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218D24" w14:textId="77777777" w:rsidR="001B7C8D" w:rsidRDefault="001B7C8D" w:rsidP="00C86793">
      <w:pPr>
        <w:jc w:val="both"/>
        <w:rPr>
          <w:rFonts w:ascii="Times New Roman" w:hAnsi="Times New Roman" w:cs="Times New Roman"/>
          <w:b/>
          <w:sz w:val="24"/>
          <w:szCs w:val="24"/>
        </w:rPr>
      </w:pPr>
    </w:p>
    <w:p w14:paraId="6D47AC5F" w14:textId="1446D336" w:rsidR="00CB2B61" w:rsidRDefault="00EE2DD9" w:rsidP="00C86793">
      <w:pPr>
        <w:jc w:val="both"/>
        <w:rPr>
          <w:rFonts w:ascii="Times New Roman" w:hAnsi="Times New Roman" w:cs="Times New Roman"/>
          <w:b/>
          <w:sz w:val="24"/>
          <w:szCs w:val="24"/>
        </w:rPr>
      </w:pPr>
      <w:r>
        <w:rPr>
          <w:rFonts w:ascii="Times New Roman" w:hAnsi="Times New Roman" w:cs="Times New Roman"/>
          <w:b/>
          <w:sz w:val="24"/>
          <w:szCs w:val="24"/>
        </w:rPr>
        <w:t>Nephro</w:t>
      </w:r>
      <w:r w:rsidR="00CB2B61" w:rsidRPr="00C86BD2">
        <w:rPr>
          <w:rFonts w:ascii="Times New Roman" w:hAnsi="Times New Roman" w:cs="Times New Roman"/>
          <w:b/>
          <w:sz w:val="24"/>
          <w:szCs w:val="24"/>
        </w:rPr>
        <w:t xml:space="preserve">toxicity Screening of Aqueous Extract of </w:t>
      </w:r>
      <w:r w:rsidR="00CB2B61" w:rsidRPr="00660063">
        <w:rPr>
          <w:rFonts w:ascii="Times New Roman" w:hAnsi="Times New Roman" w:cs="Times New Roman"/>
          <w:b/>
          <w:i/>
          <w:sz w:val="24"/>
          <w:szCs w:val="24"/>
        </w:rPr>
        <w:t>Commelina diffusa</w:t>
      </w:r>
      <w:r w:rsidR="00905B48">
        <w:rPr>
          <w:rFonts w:ascii="Times New Roman" w:hAnsi="Times New Roman" w:cs="Times New Roman"/>
          <w:b/>
          <w:sz w:val="24"/>
          <w:szCs w:val="24"/>
        </w:rPr>
        <w:t xml:space="preserve"> (Dayflower)</w:t>
      </w:r>
      <w:r w:rsidR="00CB2B61" w:rsidRPr="00C86BD2">
        <w:rPr>
          <w:rFonts w:ascii="Times New Roman" w:hAnsi="Times New Roman" w:cs="Times New Roman"/>
          <w:b/>
          <w:sz w:val="24"/>
          <w:szCs w:val="24"/>
        </w:rPr>
        <w:t xml:space="preserve"> in Non-Pregnant Female Wistar Rats: Acute to </w:t>
      </w:r>
      <w:bookmarkStart w:id="0" w:name="_GoBack"/>
      <w:bookmarkEnd w:id="0"/>
      <w:r w:rsidR="00CB2B61" w:rsidRPr="00C86BD2">
        <w:rPr>
          <w:rFonts w:ascii="Times New Roman" w:hAnsi="Times New Roman" w:cs="Times New Roman"/>
          <w:b/>
          <w:sz w:val="24"/>
          <w:szCs w:val="24"/>
        </w:rPr>
        <w:t>Chronic Exposure Ba</w:t>
      </w:r>
      <w:r w:rsidR="00660063">
        <w:rPr>
          <w:rFonts w:ascii="Times New Roman" w:hAnsi="Times New Roman" w:cs="Times New Roman"/>
          <w:b/>
          <w:sz w:val="24"/>
          <w:szCs w:val="24"/>
        </w:rPr>
        <w:t>sed on OECD Test Guidelines</w:t>
      </w:r>
    </w:p>
    <w:p w14:paraId="50303864" w14:textId="77777777" w:rsidR="006213DE" w:rsidRDefault="006213DE" w:rsidP="00C86793">
      <w:pPr>
        <w:jc w:val="both"/>
        <w:rPr>
          <w:rFonts w:ascii="Times New Roman" w:hAnsi="Times New Roman" w:cs="Times New Roman"/>
          <w:bCs/>
          <w:color w:val="000000"/>
          <w:sz w:val="24"/>
          <w:szCs w:val="24"/>
        </w:rPr>
      </w:pPr>
    </w:p>
    <w:p w14:paraId="6C088639" w14:textId="77777777" w:rsidR="006213DE" w:rsidRDefault="006213DE" w:rsidP="00C86793">
      <w:pPr>
        <w:jc w:val="both"/>
        <w:rPr>
          <w:rFonts w:ascii="Times New Roman" w:hAnsi="Times New Roman" w:cs="Times New Roman"/>
          <w:b/>
        </w:rPr>
      </w:pPr>
    </w:p>
    <w:p w14:paraId="3A91663D" w14:textId="77777777" w:rsidR="006213DE" w:rsidRDefault="006213DE" w:rsidP="00C86793">
      <w:pPr>
        <w:jc w:val="both"/>
        <w:rPr>
          <w:rFonts w:ascii="Times New Roman" w:hAnsi="Times New Roman" w:cs="Times New Roman"/>
          <w:b/>
        </w:rPr>
      </w:pPr>
    </w:p>
    <w:p w14:paraId="3C0E8717" w14:textId="6E32BB67" w:rsidR="00B13FFC" w:rsidRDefault="009815F0" w:rsidP="00B13FFC">
      <w:pPr>
        <w:jc w:val="both"/>
        <w:rPr>
          <w:rFonts w:ascii="Times New Roman" w:hAnsi="Times New Roman" w:cs="Times New Roman"/>
          <w:sz w:val="24"/>
          <w:szCs w:val="24"/>
        </w:rPr>
      </w:pPr>
      <w:r w:rsidRPr="00B13FFC">
        <w:rPr>
          <w:rFonts w:ascii="Times New Roman" w:hAnsi="Times New Roman" w:cs="Times New Roman"/>
          <w:b/>
          <w:bCs/>
          <w:sz w:val="24"/>
          <w:szCs w:val="24"/>
        </w:rPr>
        <w:t>Abstract:</w:t>
      </w:r>
      <w:r>
        <w:rPr>
          <w:rFonts w:ascii="Times New Roman" w:hAnsi="Times New Roman" w:cs="Times New Roman"/>
          <w:sz w:val="24"/>
          <w:szCs w:val="24"/>
        </w:rPr>
        <w:t xml:space="preserve"> </w:t>
      </w:r>
      <w:r w:rsidR="001B7C8D" w:rsidRPr="009C5B72">
        <w:rPr>
          <w:rFonts w:ascii="Times New Roman" w:hAnsi="Times New Roman" w:cs="Times New Roman"/>
          <w:sz w:val="24"/>
          <w:szCs w:val="24"/>
          <w:shd w:val="clear" w:color="auto" w:fill="FFFFFF"/>
        </w:rPr>
        <w:t xml:space="preserve">Nephrotoxicity is the immediate degeneration in the kidney activity arising from the toxic effect of </w:t>
      </w:r>
      <w:r w:rsidR="001B7C8D">
        <w:rPr>
          <w:rFonts w:ascii="Times New Roman" w:hAnsi="Times New Roman" w:cs="Times New Roman"/>
          <w:sz w:val="24"/>
          <w:szCs w:val="24"/>
          <w:shd w:val="clear" w:color="auto" w:fill="FFFFFF"/>
        </w:rPr>
        <w:t>medications</w:t>
      </w:r>
      <w:r w:rsidR="001B7C8D" w:rsidRPr="009C5B72">
        <w:rPr>
          <w:rFonts w:ascii="Times New Roman" w:hAnsi="Times New Roman" w:cs="Times New Roman"/>
          <w:sz w:val="24"/>
          <w:szCs w:val="24"/>
          <w:shd w:val="clear" w:color="auto" w:fill="FFFFFF"/>
        </w:rPr>
        <w:t xml:space="preserve"> and chemicals</w:t>
      </w:r>
      <w:r w:rsidR="001B7C8D">
        <w:rPr>
          <w:rFonts w:ascii="Times New Roman" w:hAnsi="Times New Roman" w:cs="Times New Roman"/>
          <w:sz w:val="24"/>
          <w:szCs w:val="24"/>
          <w:shd w:val="clear" w:color="auto" w:fill="FFFFFF"/>
        </w:rPr>
        <w:t xml:space="preserve">. </w:t>
      </w:r>
      <w:proofErr w:type="spellStart"/>
      <w:r w:rsidR="001B7C8D" w:rsidRPr="009C5B72">
        <w:rPr>
          <w:rFonts w:ascii="Times New Roman" w:hAnsi="Times New Roman" w:cs="Times New Roman"/>
          <w:i/>
          <w:sz w:val="24"/>
          <w:szCs w:val="24"/>
        </w:rPr>
        <w:t>Commelina</w:t>
      </w:r>
      <w:proofErr w:type="spellEnd"/>
      <w:r w:rsidR="001B7C8D" w:rsidRPr="009C5B72">
        <w:rPr>
          <w:rFonts w:ascii="Times New Roman" w:hAnsi="Times New Roman" w:cs="Times New Roman"/>
          <w:i/>
          <w:sz w:val="24"/>
          <w:szCs w:val="24"/>
        </w:rPr>
        <w:t xml:space="preserve"> </w:t>
      </w:r>
      <w:proofErr w:type="spellStart"/>
      <w:r w:rsidR="001B7C8D" w:rsidRPr="009C5B72">
        <w:rPr>
          <w:rFonts w:ascii="Times New Roman" w:hAnsi="Times New Roman" w:cs="Times New Roman"/>
          <w:i/>
          <w:sz w:val="24"/>
          <w:szCs w:val="24"/>
        </w:rPr>
        <w:t>diffusa</w:t>
      </w:r>
      <w:proofErr w:type="spellEnd"/>
      <w:r w:rsidR="001B7C8D" w:rsidRPr="009C5B72">
        <w:rPr>
          <w:rFonts w:ascii="Times New Roman" w:hAnsi="Times New Roman" w:cs="Times New Roman"/>
          <w:i/>
          <w:sz w:val="24"/>
          <w:szCs w:val="24"/>
        </w:rPr>
        <w:t>,</w:t>
      </w:r>
      <w:r w:rsidR="001B7C8D" w:rsidRPr="009C5B72">
        <w:rPr>
          <w:rFonts w:ascii="Times New Roman" w:hAnsi="Times New Roman" w:cs="Times New Roman"/>
          <w:sz w:val="24"/>
          <w:szCs w:val="24"/>
        </w:rPr>
        <w:t xml:space="preserve"> a medicinal herb</w:t>
      </w:r>
      <w:r w:rsidR="001B7C8D">
        <w:rPr>
          <w:rFonts w:ascii="Times New Roman" w:hAnsi="Times New Roman" w:cs="Times New Roman"/>
          <w:sz w:val="24"/>
          <w:szCs w:val="24"/>
        </w:rPr>
        <w:t>,</w:t>
      </w:r>
      <w:r w:rsidR="001B7C8D" w:rsidRPr="009C5B72">
        <w:rPr>
          <w:rFonts w:ascii="Times New Roman" w:hAnsi="Times New Roman" w:cs="Times New Roman"/>
          <w:sz w:val="24"/>
          <w:szCs w:val="24"/>
        </w:rPr>
        <w:t xml:space="preserve"> has long been used to treat a variety of ailments</w:t>
      </w:r>
      <w:r w:rsidR="001B7C8D">
        <w:rPr>
          <w:rFonts w:ascii="Times New Roman" w:hAnsi="Times New Roman" w:cs="Times New Roman"/>
          <w:sz w:val="24"/>
          <w:szCs w:val="24"/>
        </w:rPr>
        <w:t xml:space="preserve">. </w:t>
      </w:r>
      <w:r w:rsidR="001B7C8D" w:rsidRPr="009C5B72">
        <w:rPr>
          <w:rFonts w:ascii="Times New Roman" w:hAnsi="Times New Roman" w:cs="Times New Roman"/>
          <w:sz w:val="24"/>
          <w:szCs w:val="24"/>
        </w:rPr>
        <w:t xml:space="preserve">OECD 425 specifically tackles acute toxicity and its results are essential for </w:t>
      </w:r>
      <w:r w:rsidR="00B13FFC">
        <w:rPr>
          <w:rFonts w:ascii="Times New Roman" w:hAnsi="Times New Roman" w:cs="Times New Roman"/>
          <w:sz w:val="24"/>
          <w:szCs w:val="24"/>
        </w:rPr>
        <w:t>formulating</w:t>
      </w:r>
      <w:r w:rsidR="001B7C8D" w:rsidRPr="009C5B72">
        <w:rPr>
          <w:rFonts w:ascii="Times New Roman" w:hAnsi="Times New Roman" w:cs="Times New Roman"/>
          <w:sz w:val="24"/>
          <w:szCs w:val="24"/>
        </w:rPr>
        <w:t xml:space="preserve"> sub-chronic and chronic toxicity investigations. </w:t>
      </w:r>
      <w:r w:rsidR="00B13FFC" w:rsidRPr="00B13FFC">
        <w:rPr>
          <w:rFonts w:ascii="Times New Roman" w:hAnsi="Times New Roman" w:cs="Times New Roman"/>
          <w:sz w:val="24"/>
          <w:szCs w:val="24"/>
        </w:rPr>
        <w:t xml:space="preserve">This study evaluated the nephrotoxicity profile of aqueous extract of the aerial parts of </w:t>
      </w:r>
      <w:proofErr w:type="spellStart"/>
      <w:r w:rsidR="00B13FFC" w:rsidRPr="00B13FFC">
        <w:rPr>
          <w:rFonts w:ascii="Times New Roman" w:hAnsi="Times New Roman" w:cs="Times New Roman"/>
          <w:i/>
          <w:iCs/>
          <w:sz w:val="24"/>
          <w:szCs w:val="24"/>
        </w:rPr>
        <w:t>Commelina</w:t>
      </w:r>
      <w:proofErr w:type="spellEnd"/>
      <w:r w:rsidR="00B13FFC" w:rsidRPr="00B13FFC">
        <w:rPr>
          <w:rFonts w:ascii="Times New Roman" w:hAnsi="Times New Roman" w:cs="Times New Roman"/>
          <w:i/>
          <w:iCs/>
          <w:sz w:val="24"/>
          <w:szCs w:val="24"/>
        </w:rPr>
        <w:t xml:space="preserve"> </w:t>
      </w:r>
      <w:proofErr w:type="spellStart"/>
      <w:r w:rsidR="00B13FFC" w:rsidRPr="00B13FFC">
        <w:rPr>
          <w:rFonts w:ascii="Times New Roman" w:hAnsi="Times New Roman" w:cs="Times New Roman"/>
          <w:i/>
          <w:iCs/>
          <w:sz w:val="24"/>
          <w:szCs w:val="24"/>
        </w:rPr>
        <w:t>diffusa</w:t>
      </w:r>
      <w:proofErr w:type="spellEnd"/>
      <w:r w:rsidR="00B13FFC" w:rsidRPr="00B13FFC">
        <w:rPr>
          <w:rFonts w:ascii="Times New Roman" w:hAnsi="Times New Roman" w:cs="Times New Roman"/>
          <w:sz w:val="24"/>
          <w:szCs w:val="24"/>
        </w:rPr>
        <w:t xml:space="preserve"> in non-pregnant female Wistar rats</w:t>
      </w:r>
      <w:r w:rsidR="00B13FFC">
        <w:rPr>
          <w:rFonts w:ascii="Times New Roman" w:hAnsi="Times New Roman" w:cs="Times New Roman"/>
          <w:sz w:val="24"/>
          <w:szCs w:val="24"/>
        </w:rPr>
        <w:t xml:space="preserve">. </w:t>
      </w:r>
      <w:r w:rsidR="00B13FFC" w:rsidRPr="00B13FFC">
        <w:rPr>
          <w:rFonts w:ascii="Times New Roman" w:hAnsi="Times New Roman" w:cs="Times New Roman"/>
          <w:sz w:val="24"/>
          <w:szCs w:val="24"/>
        </w:rPr>
        <w:t xml:space="preserve">Fresh aerial parts of </w:t>
      </w:r>
      <w:proofErr w:type="spellStart"/>
      <w:r w:rsidR="00B13FFC" w:rsidRPr="00B13FFC">
        <w:rPr>
          <w:rFonts w:ascii="Times New Roman" w:hAnsi="Times New Roman" w:cs="Times New Roman"/>
          <w:i/>
          <w:iCs/>
          <w:sz w:val="24"/>
          <w:szCs w:val="24"/>
        </w:rPr>
        <w:t>Commelina</w:t>
      </w:r>
      <w:proofErr w:type="spellEnd"/>
      <w:r w:rsidR="00B13FFC" w:rsidRPr="00B13FFC">
        <w:rPr>
          <w:rFonts w:ascii="Times New Roman" w:hAnsi="Times New Roman" w:cs="Times New Roman"/>
          <w:i/>
          <w:iCs/>
          <w:sz w:val="24"/>
          <w:szCs w:val="24"/>
        </w:rPr>
        <w:t xml:space="preserve"> </w:t>
      </w:r>
      <w:proofErr w:type="spellStart"/>
      <w:r w:rsidR="00B13FFC" w:rsidRPr="00B13FFC">
        <w:rPr>
          <w:rFonts w:ascii="Times New Roman" w:hAnsi="Times New Roman" w:cs="Times New Roman"/>
          <w:i/>
          <w:iCs/>
          <w:sz w:val="24"/>
          <w:szCs w:val="24"/>
        </w:rPr>
        <w:t>diffusa</w:t>
      </w:r>
      <w:proofErr w:type="spellEnd"/>
      <w:r w:rsidR="00B13FFC" w:rsidRPr="00B13FFC">
        <w:rPr>
          <w:rFonts w:ascii="Times New Roman" w:hAnsi="Times New Roman" w:cs="Times New Roman"/>
          <w:sz w:val="24"/>
          <w:szCs w:val="24"/>
        </w:rPr>
        <w:t xml:space="preserve"> were collected from </w:t>
      </w:r>
      <w:proofErr w:type="spellStart"/>
      <w:r w:rsidR="00B13FFC" w:rsidRPr="00B13FFC">
        <w:rPr>
          <w:rFonts w:ascii="Times New Roman" w:hAnsi="Times New Roman" w:cs="Times New Roman"/>
          <w:sz w:val="24"/>
          <w:szCs w:val="24"/>
        </w:rPr>
        <w:t>Sagbama</w:t>
      </w:r>
      <w:proofErr w:type="spellEnd"/>
      <w:r w:rsidR="00B13FFC" w:rsidRPr="00B13FFC">
        <w:rPr>
          <w:rFonts w:ascii="Times New Roman" w:hAnsi="Times New Roman" w:cs="Times New Roman"/>
          <w:sz w:val="24"/>
          <w:szCs w:val="24"/>
        </w:rPr>
        <w:t xml:space="preserve"> Local Government Area of Bayelsa State, Nigeria, and authenticated at the Herbarium Unit of the Department of Agriculture, University of Africa Toru-</w:t>
      </w:r>
      <w:proofErr w:type="spellStart"/>
      <w:r w:rsidR="00B13FFC" w:rsidRPr="00B13FFC">
        <w:rPr>
          <w:rFonts w:ascii="Times New Roman" w:hAnsi="Times New Roman" w:cs="Times New Roman"/>
          <w:sz w:val="24"/>
          <w:szCs w:val="24"/>
        </w:rPr>
        <w:t>Orua</w:t>
      </w:r>
      <w:proofErr w:type="spellEnd"/>
      <w:r w:rsidR="00B13FFC" w:rsidRPr="00B13FFC">
        <w:rPr>
          <w:rFonts w:ascii="Times New Roman" w:hAnsi="Times New Roman" w:cs="Times New Roman"/>
          <w:sz w:val="24"/>
          <w:szCs w:val="24"/>
        </w:rPr>
        <w:t xml:space="preserve">. Forty </w:t>
      </w:r>
      <w:proofErr w:type="gramStart"/>
      <w:r w:rsidR="00B13FFC" w:rsidRPr="00B13FFC">
        <w:rPr>
          <w:rFonts w:ascii="Times New Roman" w:hAnsi="Times New Roman" w:cs="Times New Roman"/>
          <w:sz w:val="24"/>
          <w:szCs w:val="24"/>
        </w:rPr>
        <w:t>adult</w:t>
      </w:r>
      <w:proofErr w:type="gramEnd"/>
      <w:r w:rsidR="00B13FFC" w:rsidRPr="00B13FFC">
        <w:rPr>
          <w:rFonts w:ascii="Times New Roman" w:hAnsi="Times New Roman" w:cs="Times New Roman"/>
          <w:sz w:val="24"/>
          <w:szCs w:val="24"/>
        </w:rPr>
        <w:t xml:space="preserve"> female Wistar rats (120–170 g) were acclimatized for fourteen days under standard laboratory conditions with free access to feed and water. Acute toxicity of the extract was determined using the Organization for Economic Cooperation and Development guideline (OECD 425) up-and-down method. Rats were administered graded doses of 1250, 2500, 3750, and 5000 mg/kg body weight of the extract and monitored for signs of toxicity and mortality.</w:t>
      </w:r>
      <w:r w:rsidR="00B13FFC">
        <w:rPr>
          <w:rFonts w:ascii="Times New Roman" w:hAnsi="Times New Roman" w:cs="Times New Roman"/>
          <w:sz w:val="24"/>
          <w:szCs w:val="24"/>
        </w:rPr>
        <w:t xml:space="preserve"> </w:t>
      </w:r>
      <w:proofErr w:type="spellStart"/>
      <w:r w:rsidR="00B13FFC">
        <w:rPr>
          <w:rFonts w:ascii="Times New Roman" w:hAnsi="Times New Roman" w:cs="Times New Roman"/>
          <w:sz w:val="24"/>
          <w:szCs w:val="24"/>
        </w:rPr>
        <w:t>Haematological</w:t>
      </w:r>
      <w:proofErr w:type="spellEnd"/>
      <w:r w:rsidR="00B13FFC" w:rsidRPr="00B13FFC">
        <w:rPr>
          <w:rFonts w:ascii="Times New Roman" w:hAnsi="Times New Roman" w:cs="Times New Roman"/>
          <w:sz w:val="24"/>
          <w:szCs w:val="24"/>
        </w:rPr>
        <w:t xml:space="preserve"> parameters including red blood cells, </w:t>
      </w:r>
      <w:proofErr w:type="spellStart"/>
      <w:r w:rsidR="00B13FFC">
        <w:rPr>
          <w:rFonts w:ascii="Times New Roman" w:hAnsi="Times New Roman" w:cs="Times New Roman"/>
          <w:sz w:val="24"/>
          <w:szCs w:val="24"/>
        </w:rPr>
        <w:t>haemoglobin</w:t>
      </w:r>
      <w:proofErr w:type="spellEnd"/>
      <w:r w:rsidR="00B13FFC" w:rsidRPr="00B13FFC">
        <w:rPr>
          <w:rFonts w:ascii="Times New Roman" w:hAnsi="Times New Roman" w:cs="Times New Roman"/>
          <w:sz w:val="24"/>
          <w:szCs w:val="24"/>
        </w:rPr>
        <w:t xml:space="preserve">, mean corpuscular </w:t>
      </w:r>
      <w:proofErr w:type="spellStart"/>
      <w:r w:rsidR="00B13FFC">
        <w:rPr>
          <w:rFonts w:ascii="Times New Roman" w:hAnsi="Times New Roman" w:cs="Times New Roman"/>
          <w:sz w:val="24"/>
          <w:szCs w:val="24"/>
        </w:rPr>
        <w:t>haemoglobin</w:t>
      </w:r>
      <w:proofErr w:type="spellEnd"/>
      <w:r w:rsidR="00B13FFC" w:rsidRPr="00B13FFC">
        <w:rPr>
          <w:rFonts w:ascii="Times New Roman" w:hAnsi="Times New Roman" w:cs="Times New Roman"/>
          <w:sz w:val="24"/>
          <w:szCs w:val="24"/>
        </w:rPr>
        <w:t>, and white blood cells were evaluated. Histopathological examination of kidney tissues was carried out using hematoxylin and eosin staining. Data obtained were expressed as mean ± standard error of mean and analyzed using one-way analysis of variance (ANOVA) followed by Tukey post hoc test at a significance level of p ≤ 0.05.</w:t>
      </w:r>
      <w:r w:rsidR="00B13FFC">
        <w:rPr>
          <w:rFonts w:ascii="Times New Roman" w:hAnsi="Times New Roman" w:cs="Times New Roman"/>
          <w:sz w:val="24"/>
          <w:szCs w:val="24"/>
        </w:rPr>
        <w:t xml:space="preserve"> The result found that </w:t>
      </w:r>
      <w:r w:rsidR="00B13FFC" w:rsidRPr="00B13FFC">
        <w:rPr>
          <w:rFonts w:ascii="Times New Roman" w:hAnsi="Times New Roman" w:cs="Times New Roman"/>
          <w:sz w:val="24"/>
          <w:szCs w:val="24"/>
        </w:rPr>
        <w:t xml:space="preserve">Administration of aqueous extract of the aerial parts of </w:t>
      </w:r>
      <w:proofErr w:type="spellStart"/>
      <w:r w:rsidR="00B13FFC" w:rsidRPr="00B13FFC">
        <w:rPr>
          <w:rFonts w:ascii="Times New Roman" w:hAnsi="Times New Roman" w:cs="Times New Roman"/>
          <w:i/>
          <w:iCs/>
          <w:sz w:val="24"/>
          <w:szCs w:val="24"/>
        </w:rPr>
        <w:t>Commelina</w:t>
      </w:r>
      <w:proofErr w:type="spellEnd"/>
      <w:r w:rsidR="00B13FFC" w:rsidRPr="00B13FFC">
        <w:rPr>
          <w:rFonts w:ascii="Times New Roman" w:hAnsi="Times New Roman" w:cs="Times New Roman"/>
          <w:i/>
          <w:iCs/>
          <w:sz w:val="24"/>
          <w:szCs w:val="24"/>
        </w:rPr>
        <w:t xml:space="preserve"> </w:t>
      </w:r>
      <w:proofErr w:type="spellStart"/>
      <w:r w:rsidR="00B13FFC" w:rsidRPr="00B13FFC">
        <w:rPr>
          <w:rFonts w:ascii="Times New Roman" w:hAnsi="Times New Roman" w:cs="Times New Roman"/>
          <w:i/>
          <w:iCs/>
          <w:sz w:val="24"/>
          <w:szCs w:val="24"/>
        </w:rPr>
        <w:t>diffusa</w:t>
      </w:r>
      <w:proofErr w:type="spellEnd"/>
      <w:r w:rsidR="00B13FFC" w:rsidRPr="00B13FFC">
        <w:rPr>
          <w:rFonts w:ascii="Times New Roman" w:hAnsi="Times New Roman" w:cs="Times New Roman"/>
          <w:sz w:val="24"/>
          <w:szCs w:val="24"/>
        </w:rPr>
        <w:t xml:space="preserve"> significantly increased kidney electrolyte biomarkers (K⁺, Na⁺, and HCO₃⁻) in kidney homogenates of treated rats compared with the control group across 7, 14, and 21 days of exposure.</w:t>
      </w:r>
      <w:r w:rsidR="00B13FFC">
        <w:rPr>
          <w:rFonts w:ascii="Times New Roman" w:hAnsi="Times New Roman" w:cs="Times New Roman"/>
          <w:sz w:val="24"/>
          <w:szCs w:val="24"/>
        </w:rPr>
        <w:t xml:space="preserve"> </w:t>
      </w:r>
      <w:r w:rsidR="00B13FFC" w:rsidRPr="00B13FFC">
        <w:rPr>
          <w:rFonts w:ascii="Times New Roman" w:hAnsi="Times New Roman" w:cs="Times New Roman"/>
          <w:sz w:val="24"/>
          <w:szCs w:val="24"/>
        </w:rPr>
        <w:t xml:space="preserve">Administration of aqueous extract of the aerial parts of </w:t>
      </w:r>
      <w:proofErr w:type="spellStart"/>
      <w:r w:rsidR="00B13FFC" w:rsidRPr="00B13FFC">
        <w:rPr>
          <w:rFonts w:ascii="Times New Roman" w:hAnsi="Times New Roman" w:cs="Times New Roman"/>
          <w:i/>
          <w:iCs/>
          <w:sz w:val="24"/>
          <w:szCs w:val="24"/>
        </w:rPr>
        <w:t>Commelina</w:t>
      </w:r>
      <w:proofErr w:type="spellEnd"/>
      <w:r w:rsidR="00B13FFC" w:rsidRPr="00B13FFC">
        <w:rPr>
          <w:rFonts w:ascii="Times New Roman" w:hAnsi="Times New Roman" w:cs="Times New Roman"/>
          <w:i/>
          <w:iCs/>
          <w:sz w:val="24"/>
          <w:szCs w:val="24"/>
        </w:rPr>
        <w:t xml:space="preserve"> </w:t>
      </w:r>
      <w:proofErr w:type="spellStart"/>
      <w:r w:rsidR="00B13FFC" w:rsidRPr="00B13FFC">
        <w:rPr>
          <w:rFonts w:ascii="Times New Roman" w:hAnsi="Times New Roman" w:cs="Times New Roman"/>
          <w:i/>
          <w:iCs/>
          <w:sz w:val="24"/>
          <w:szCs w:val="24"/>
        </w:rPr>
        <w:t>diffusa</w:t>
      </w:r>
      <w:proofErr w:type="spellEnd"/>
      <w:r w:rsidR="00B13FFC" w:rsidRPr="00B13FFC">
        <w:rPr>
          <w:rFonts w:ascii="Times New Roman" w:hAnsi="Times New Roman" w:cs="Times New Roman"/>
          <w:sz w:val="24"/>
          <w:szCs w:val="24"/>
        </w:rPr>
        <w:t xml:space="preserve"> significantly increased kidney electrolyte biomarkers (K⁺, Na⁺, and HCO₃⁻) in kidney homogenates of treated rats compared with the control group across 7, 14, and 21 days of exposure.</w:t>
      </w:r>
      <w:r w:rsidR="00B13FFC">
        <w:rPr>
          <w:rFonts w:ascii="Times New Roman" w:hAnsi="Times New Roman" w:cs="Times New Roman"/>
          <w:sz w:val="24"/>
          <w:szCs w:val="24"/>
        </w:rPr>
        <w:t xml:space="preserve"> </w:t>
      </w:r>
      <w:r w:rsidR="00B13FFC" w:rsidRPr="00B13FFC">
        <w:rPr>
          <w:rFonts w:ascii="Times New Roman" w:hAnsi="Times New Roman" w:cs="Times New Roman"/>
          <w:sz w:val="24"/>
          <w:szCs w:val="24"/>
        </w:rPr>
        <w:t>Urea levels in kidney homogenates increased significantly in extract-treated rats, with the highest increase observed at 500 mg/kg, followed by 250 mg/kg, while 166 mg/kg produced the least effect, indicating a dose-dependent response.</w:t>
      </w:r>
      <w:r w:rsidR="00B13FFC">
        <w:rPr>
          <w:rFonts w:ascii="Times New Roman" w:hAnsi="Times New Roman" w:cs="Times New Roman"/>
          <w:sz w:val="24"/>
          <w:szCs w:val="24"/>
        </w:rPr>
        <w:t xml:space="preserve"> </w:t>
      </w:r>
      <w:r w:rsidR="00B13FFC" w:rsidRPr="00B13FFC">
        <w:rPr>
          <w:rFonts w:ascii="Times New Roman" w:hAnsi="Times New Roman" w:cs="Times New Roman"/>
          <w:sz w:val="24"/>
          <w:szCs w:val="24"/>
        </w:rPr>
        <w:t>Hematological parameters including red blood cells (RBC), hemoglobin (Hb), mean corpuscular hemoglobin (MCH), and white blood cells (WBC) increased significantly in rats treated with 250 mg/kg and 500 mg/kg, suggesting a potential hematopoietic or anti-</w:t>
      </w:r>
      <w:proofErr w:type="spellStart"/>
      <w:r w:rsidR="00B13FFC" w:rsidRPr="00B13FFC">
        <w:rPr>
          <w:rFonts w:ascii="Times New Roman" w:hAnsi="Times New Roman" w:cs="Times New Roman"/>
          <w:sz w:val="24"/>
          <w:szCs w:val="24"/>
        </w:rPr>
        <w:t>anaemic</w:t>
      </w:r>
      <w:proofErr w:type="spellEnd"/>
      <w:r w:rsidR="00B13FFC" w:rsidRPr="00B13FFC">
        <w:rPr>
          <w:rFonts w:ascii="Times New Roman" w:hAnsi="Times New Roman" w:cs="Times New Roman"/>
          <w:sz w:val="24"/>
          <w:szCs w:val="24"/>
        </w:rPr>
        <w:t xml:space="preserve"> effect of the extract.</w:t>
      </w:r>
      <w:r w:rsidR="00B13FFC">
        <w:rPr>
          <w:rFonts w:ascii="Times New Roman" w:hAnsi="Times New Roman" w:cs="Times New Roman"/>
          <w:sz w:val="24"/>
          <w:szCs w:val="24"/>
        </w:rPr>
        <w:t xml:space="preserve"> The study concludes that </w:t>
      </w:r>
      <w:proofErr w:type="spellStart"/>
      <w:r w:rsidR="00B13FFC" w:rsidRPr="00403BC5">
        <w:rPr>
          <w:rFonts w:ascii="Times New Roman" w:hAnsi="Times New Roman" w:cs="Times New Roman"/>
          <w:i/>
          <w:iCs/>
          <w:sz w:val="24"/>
          <w:szCs w:val="24"/>
        </w:rPr>
        <w:t>Commelina</w:t>
      </w:r>
      <w:proofErr w:type="spellEnd"/>
      <w:r w:rsidR="00B13FFC" w:rsidRPr="00403BC5">
        <w:rPr>
          <w:rFonts w:ascii="Times New Roman" w:hAnsi="Times New Roman" w:cs="Times New Roman"/>
          <w:i/>
          <w:iCs/>
          <w:sz w:val="24"/>
          <w:szCs w:val="24"/>
        </w:rPr>
        <w:t xml:space="preserve"> </w:t>
      </w:r>
      <w:proofErr w:type="spellStart"/>
      <w:r w:rsidR="00B13FFC" w:rsidRPr="00403BC5">
        <w:rPr>
          <w:rFonts w:ascii="Times New Roman" w:hAnsi="Times New Roman" w:cs="Times New Roman"/>
          <w:i/>
          <w:iCs/>
          <w:sz w:val="24"/>
          <w:szCs w:val="24"/>
        </w:rPr>
        <w:t>diffusa</w:t>
      </w:r>
      <w:proofErr w:type="spellEnd"/>
      <w:r w:rsidR="00B13FFC" w:rsidRPr="00403BC5">
        <w:rPr>
          <w:rFonts w:ascii="Times New Roman" w:hAnsi="Times New Roman" w:cs="Times New Roman"/>
          <w:sz w:val="24"/>
          <w:szCs w:val="24"/>
        </w:rPr>
        <w:t xml:space="preserve"> extract yielded enhanced kidney electrolyte metabolism in the endoplasmic </w:t>
      </w:r>
      <w:r w:rsidR="00B13FFC" w:rsidRPr="00403BC5">
        <w:rPr>
          <w:rFonts w:ascii="Times New Roman" w:hAnsi="Times New Roman" w:cs="Times New Roman"/>
          <w:sz w:val="24"/>
          <w:szCs w:val="24"/>
        </w:rPr>
        <w:lastRenderedPageBreak/>
        <w:t xml:space="preserve">reticulum of the kidney. </w:t>
      </w:r>
      <w:r w:rsidR="00B13FFC" w:rsidRPr="00403BC5">
        <w:rPr>
          <w:rFonts w:ascii="Times New Roman" w:hAnsi="Times New Roman" w:cs="Times New Roman"/>
          <w:bCs/>
          <w:sz w:val="24"/>
          <w:szCs w:val="24"/>
        </w:rPr>
        <w:t>The extract considerably enhanced metabolism of glutathione particularly at 500mg/kg.</w:t>
      </w:r>
      <w:r w:rsidR="00B13FFC" w:rsidRPr="00403BC5">
        <w:rPr>
          <w:rFonts w:ascii="Times New Roman" w:hAnsi="Times New Roman" w:cs="Times New Roman"/>
          <w:sz w:val="24"/>
          <w:szCs w:val="24"/>
        </w:rPr>
        <w:t xml:space="preserve"> </w:t>
      </w:r>
    </w:p>
    <w:p w14:paraId="5375245D" w14:textId="77777777" w:rsidR="00B13FFC" w:rsidRDefault="00B13FFC" w:rsidP="00B13FFC">
      <w:pPr>
        <w:jc w:val="both"/>
        <w:rPr>
          <w:rFonts w:ascii="Times New Roman" w:hAnsi="Times New Roman" w:cs="Times New Roman"/>
          <w:sz w:val="24"/>
          <w:szCs w:val="24"/>
        </w:rPr>
      </w:pPr>
    </w:p>
    <w:p w14:paraId="4BDE7953" w14:textId="6B7206DA" w:rsidR="00B13FFC" w:rsidRPr="00B13FFC" w:rsidRDefault="00B13FFC" w:rsidP="00B13FFC">
      <w:pPr>
        <w:jc w:val="both"/>
        <w:rPr>
          <w:rFonts w:ascii="Times New Roman" w:hAnsi="Times New Roman" w:cs="Times New Roman"/>
          <w:sz w:val="24"/>
          <w:szCs w:val="24"/>
        </w:rPr>
      </w:pPr>
      <w:r>
        <w:rPr>
          <w:rFonts w:ascii="Times New Roman" w:hAnsi="Times New Roman" w:cs="Times New Roman"/>
          <w:sz w:val="24"/>
          <w:szCs w:val="24"/>
        </w:rPr>
        <w:t xml:space="preserve">Keywords: </w:t>
      </w:r>
      <w:r w:rsidRPr="00B13FFC">
        <w:rPr>
          <w:rFonts w:ascii="Times New Roman" w:hAnsi="Times New Roman" w:cs="Times New Roman"/>
          <w:bCs/>
          <w:i/>
          <w:iCs/>
          <w:sz w:val="24"/>
          <w:szCs w:val="24"/>
        </w:rPr>
        <w:t xml:space="preserve">Nephrotoxicity, </w:t>
      </w:r>
      <w:proofErr w:type="spellStart"/>
      <w:r w:rsidRPr="00B13FFC">
        <w:rPr>
          <w:rFonts w:ascii="Times New Roman" w:hAnsi="Times New Roman" w:cs="Times New Roman"/>
          <w:bCs/>
          <w:i/>
          <w:iCs/>
          <w:sz w:val="24"/>
          <w:szCs w:val="24"/>
        </w:rPr>
        <w:t>Commelina</w:t>
      </w:r>
      <w:proofErr w:type="spellEnd"/>
      <w:r w:rsidRPr="00B13FFC">
        <w:rPr>
          <w:rFonts w:ascii="Times New Roman" w:hAnsi="Times New Roman" w:cs="Times New Roman"/>
          <w:bCs/>
          <w:i/>
          <w:iCs/>
          <w:sz w:val="24"/>
          <w:szCs w:val="24"/>
        </w:rPr>
        <w:t xml:space="preserve"> </w:t>
      </w:r>
      <w:proofErr w:type="spellStart"/>
      <w:r w:rsidRPr="00B13FFC">
        <w:rPr>
          <w:rFonts w:ascii="Times New Roman" w:hAnsi="Times New Roman" w:cs="Times New Roman"/>
          <w:bCs/>
          <w:i/>
          <w:iCs/>
          <w:sz w:val="24"/>
          <w:szCs w:val="24"/>
        </w:rPr>
        <w:t>diffusa</w:t>
      </w:r>
      <w:proofErr w:type="spellEnd"/>
      <w:r w:rsidRPr="00B13FFC">
        <w:rPr>
          <w:rFonts w:ascii="Times New Roman" w:hAnsi="Times New Roman" w:cs="Times New Roman"/>
          <w:bCs/>
          <w:i/>
          <w:iCs/>
          <w:sz w:val="24"/>
          <w:szCs w:val="24"/>
        </w:rPr>
        <w:t>, Female Wistar Rats, OECD 425</w:t>
      </w:r>
    </w:p>
    <w:p w14:paraId="685F5765" w14:textId="14616176" w:rsidR="001B7C8D" w:rsidRPr="00B13FFC" w:rsidRDefault="001B7C8D" w:rsidP="001B7C8D"/>
    <w:p w14:paraId="27010CE9" w14:textId="2CA8A3F8" w:rsidR="009815F0" w:rsidRPr="007E4395" w:rsidRDefault="009815F0" w:rsidP="00350BEC">
      <w:pPr>
        <w:jc w:val="both"/>
        <w:rPr>
          <w:rFonts w:ascii="Times New Roman" w:hAnsi="Times New Roman" w:cs="Times New Roman"/>
          <w:sz w:val="24"/>
          <w:szCs w:val="24"/>
          <w:vertAlign w:val="superscript"/>
        </w:rPr>
      </w:pPr>
    </w:p>
    <w:p w14:paraId="29AE6C8D" w14:textId="77777777" w:rsidR="00350BEC" w:rsidRDefault="00350BEC" w:rsidP="00C86793">
      <w:pPr>
        <w:jc w:val="both"/>
        <w:rPr>
          <w:rFonts w:ascii="Times New Roman" w:hAnsi="Times New Roman" w:cs="Times New Roman"/>
          <w:b/>
        </w:rPr>
      </w:pPr>
    </w:p>
    <w:p w14:paraId="1D399C96" w14:textId="79357D21" w:rsidR="009C5B72" w:rsidRPr="009C5B72" w:rsidRDefault="009C5B72" w:rsidP="009C5B72">
      <w:pPr>
        <w:pStyle w:val="ListParagraph"/>
        <w:numPr>
          <w:ilvl w:val="0"/>
          <w:numId w:val="10"/>
        </w:numPr>
        <w:jc w:val="both"/>
        <w:rPr>
          <w:rFonts w:ascii="Times New Roman" w:hAnsi="Times New Roman" w:cs="Times New Roman"/>
          <w:b/>
          <w:sz w:val="24"/>
          <w:szCs w:val="24"/>
        </w:rPr>
      </w:pPr>
      <w:r w:rsidRPr="009C5B72">
        <w:rPr>
          <w:rFonts w:ascii="Times New Roman" w:hAnsi="Times New Roman" w:cs="Times New Roman"/>
          <w:b/>
          <w:sz w:val="24"/>
          <w:szCs w:val="24"/>
        </w:rPr>
        <w:t>INTRODUCTION</w:t>
      </w:r>
    </w:p>
    <w:p w14:paraId="67DB789D" w14:textId="77777777" w:rsidR="008B489E" w:rsidRPr="009C5B72" w:rsidRDefault="009314AE" w:rsidP="00CD1FA3">
      <w:pPr>
        <w:jc w:val="both"/>
        <w:rPr>
          <w:rFonts w:ascii="Times New Roman" w:hAnsi="Times New Roman" w:cs="Times New Roman"/>
          <w:sz w:val="24"/>
          <w:szCs w:val="24"/>
        </w:rPr>
      </w:pPr>
      <w:r w:rsidRPr="009C5B72">
        <w:rPr>
          <w:rFonts w:ascii="Times New Roman" w:hAnsi="Times New Roman" w:cs="Times New Roman"/>
          <w:sz w:val="24"/>
          <w:szCs w:val="24"/>
        </w:rPr>
        <w:t xml:space="preserve">Examination </w:t>
      </w:r>
      <w:r w:rsidR="008B489E" w:rsidRPr="009C5B72">
        <w:rPr>
          <w:rFonts w:ascii="Times New Roman" w:hAnsi="Times New Roman" w:cs="Times New Roman"/>
          <w:sz w:val="24"/>
          <w:szCs w:val="24"/>
        </w:rPr>
        <w:t xml:space="preserve">of medicinal plants for </w:t>
      </w:r>
      <w:r w:rsidRPr="009C5B72">
        <w:rPr>
          <w:rFonts w:ascii="Times New Roman" w:hAnsi="Times New Roman" w:cs="Times New Roman"/>
          <w:sz w:val="24"/>
          <w:szCs w:val="24"/>
        </w:rPr>
        <w:t xml:space="preserve">curative </w:t>
      </w:r>
      <w:r w:rsidR="008B489E" w:rsidRPr="009C5B72">
        <w:rPr>
          <w:rFonts w:ascii="Times New Roman" w:hAnsi="Times New Roman" w:cs="Times New Roman"/>
          <w:sz w:val="24"/>
          <w:szCs w:val="24"/>
        </w:rPr>
        <w:t xml:space="preserve">agents </w:t>
      </w:r>
      <w:r w:rsidRPr="009C5B72">
        <w:rPr>
          <w:rFonts w:ascii="Times New Roman" w:hAnsi="Times New Roman" w:cs="Times New Roman"/>
          <w:sz w:val="24"/>
          <w:szCs w:val="24"/>
        </w:rPr>
        <w:t>persist to be a hub of life-science</w:t>
      </w:r>
      <w:r w:rsidR="008B489E" w:rsidRPr="009C5B72">
        <w:rPr>
          <w:rFonts w:ascii="Times New Roman" w:hAnsi="Times New Roman" w:cs="Times New Roman"/>
          <w:sz w:val="24"/>
          <w:szCs w:val="24"/>
        </w:rPr>
        <w:t xml:space="preserve"> research, driven by the </w:t>
      </w:r>
      <w:r w:rsidRPr="009C5B72">
        <w:rPr>
          <w:rFonts w:ascii="Times New Roman" w:hAnsi="Times New Roman" w:cs="Times New Roman"/>
          <w:sz w:val="24"/>
          <w:szCs w:val="24"/>
        </w:rPr>
        <w:t>intensi</w:t>
      </w:r>
      <w:r w:rsidR="000253D7" w:rsidRPr="009C5B72">
        <w:rPr>
          <w:rFonts w:ascii="Times New Roman" w:hAnsi="Times New Roman" w:cs="Times New Roman"/>
          <w:sz w:val="24"/>
          <w:szCs w:val="24"/>
        </w:rPr>
        <w:t xml:space="preserve">fying </w:t>
      </w:r>
      <w:r w:rsidRPr="009C5B72">
        <w:rPr>
          <w:rFonts w:ascii="Times New Roman" w:hAnsi="Times New Roman" w:cs="Times New Roman"/>
          <w:sz w:val="24"/>
          <w:szCs w:val="24"/>
        </w:rPr>
        <w:t xml:space="preserve">appreciation </w:t>
      </w:r>
      <w:r w:rsidR="008B489E" w:rsidRPr="009C5B72">
        <w:rPr>
          <w:rFonts w:ascii="Times New Roman" w:hAnsi="Times New Roman" w:cs="Times New Roman"/>
          <w:sz w:val="24"/>
          <w:szCs w:val="24"/>
        </w:rPr>
        <w:t xml:space="preserve">of their </w:t>
      </w:r>
      <w:r w:rsidR="000253D7" w:rsidRPr="009C5B72">
        <w:rPr>
          <w:rFonts w:ascii="Times New Roman" w:hAnsi="Times New Roman" w:cs="Times New Roman"/>
          <w:sz w:val="24"/>
          <w:szCs w:val="24"/>
        </w:rPr>
        <w:t xml:space="preserve">prospect </w:t>
      </w:r>
      <w:r w:rsidR="008B489E" w:rsidRPr="009C5B72">
        <w:rPr>
          <w:rFonts w:ascii="Times New Roman" w:hAnsi="Times New Roman" w:cs="Times New Roman"/>
          <w:sz w:val="24"/>
          <w:szCs w:val="24"/>
        </w:rPr>
        <w:t xml:space="preserve">to </w:t>
      </w:r>
      <w:r w:rsidR="000253D7" w:rsidRPr="009C5B72">
        <w:rPr>
          <w:rFonts w:ascii="Times New Roman" w:hAnsi="Times New Roman" w:cs="Times New Roman"/>
          <w:sz w:val="24"/>
          <w:szCs w:val="24"/>
        </w:rPr>
        <w:t xml:space="preserve">confront neglected </w:t>
      </w:r>
      <w:r w:rsidR="008B489E" w:rsidRPr="009C5B72">
        <w:rPr>
          <w:rFonts w:ascii="Times New Roman" w:hAnsi="Times New Roman" w:cs="Times New Roman"/>
          <w:sz w:val="24"/>
          <w:szCs w:val="24"/>
        </w:rPr>
        <w:t>medical needs (Jung et al., 2016)</w:t>
      </w:r>
      <w:r w:rsidR="000253D7" w:rsidRPr="009C5B72">
        <w:rPr>
          <w:rFonts w:ascii="Times New Roman" w:hAnsi="Times New Roman" w:cs="Times New Roman"/>
          <w:sz w:val="24"/>
          <w:szCs w:val="24"/>
        </w:rPr>
        <w:t>. Medicinal plants have obtained</w:t>
      </w:r>
      <w:r w:rsidR="008B489E" w:rsidRPr="009C5B72">
        <w:rPr>
          <w:rFonts w:ascii="Times New Roman" w:hAnsi="Times New Roman" w:cs="Times New Roman"/>
          <w:sz w:val="24"/>
          <w:szCs w:val="24"/>
        </w:rPr>
        <w:t xml:space="preserve"> </w:t>
      </w:r>
      <w:r w:rsidR="000253D7" w:rsidRPr="009C5B72">
        <w:rPr>
          <w:rFonts w:ascii="Times New Roman" w:hAnsi="Times New Roman" w:cs="Times New Roman"/>
          <w:sz w:val="24"/>
          <w:szCs w:val="24"/>
        </w:rPr>
        <w:t>mindfulness for their capacity to regulate</w:t>
      </w:r>
      <w:r w:rsidR="008B489E" w:rsidRPr="009C5B72">
        <w:rPr>
          <w:rFonts w:ascii="Times New Roman" w:hAnsi="Times New Roman" w:cs="Times New Roman"/>
          <w:sz w:val="24"/>
          <w:szCs w:val="24"/>
        </w:rPr>
        <w:t xml:space="preserve"> </w:t>
      </w:r>
      <w:r w:rsidR="000253D7" w:rsidRPr="009C5B72">
        <w:rPr>
          <w:rFonts w:ascii="Times New Roman" w:hAnsi="Times New Roman" w:cs="Times New Roman"/>
          <w:sz w:val="24"/>
          <w:szCs w:val="24"/>
        </w:rPr>
        <w:t>key biological pathways implicated</w:t>
      </w:r>
      <w:r w:rsidR="008B489E" w:rsidRPr="009C5B72">
        <w:rPr>
          <w:rFonts w:ascii="Times New Roman" w:hAnsi="Times New Roman" w:cs="Times New Roman"/>
          <w:sz w:val="24"/>
          <w:szCs w:val="24"/>
        </w:rPr>
        <w:t xml:space="preserve"> in</w:t>
      </w:r>
      <w:r w:rsidR="000253D7" w:rsidRPr="009C5B72">
        <w:rPr>
          <w:rFonts w:ascii="Times New Roman" w:hAnsi="Times New Roman" w:cs="Times New Roman"/>
          <w:sz w:val="24"/>
          <w:szCs w:val="24"/>
        </w:rPr>
        <w:t xml:space="preserve"> disease conditions</w:t>
      </w:r>
      <w:r w:rsidR="008B489E" w:rsidRPr="009C5B72">
        <w:rPr>
          <w:rFonts w:ascii="Times New Roman" w:hAnsi="Times New Roman" w:cs="Times New Roman"/>
          <w:sz w:val="24"/>
          <w:szCs w:val="24"/>
        </w:rPr>
        <w:t xml:space="preserve"> (Jung et al., 2016).</w:t>
      </w:r>
      <w:r w:rsidR="00CD1FA3" w:rsidRPr="009C5B72">
        <w:rPr>
          <w:rFonts w:ascii="Times New Roman" w:hAnsi="Times New Roman" w:cs="Times New Roman"/>
          <w:sz w:val="24"/>
          <w:szCs w:val="24"/>
        </w:rPr>
        <w:t xml:space="preserve"> Zhang et al. (2021) showed that </w:t>
      </w:r>
      <w:r w:rsidR="00CD1FA3" w:rsidRPr="009C5B72">
        <w:rPr>
          <w:rFonts w:ascii="Times New Roman" w:hAnsi="Times New Roman" w:cs="Times New Roman"/>
          <w:i/>
          <w:sz w:val="24"/>
          <w:szCs w:val="24"/>
        </w:rPr>
        <w:t>Curcuma longa</w:t>
      </w:r>
      <w:r w:rsidR="00CD1FA3" w:rsidRPr="009C5B72">
        <w:rPr>
          <w:rFonts w:ascii="Times New Roman" w:hAnsi="Times New Roman" w:cs="Times New Roman"/>
          <w:sz w:val="24"/>
          <w:szCs w:val="24"/>
        </w:rPr>
        <w:t xml:space="preserve"> (Turmeric) reduced oxidative stress, inflammation, and apoptosis in renal cells. The study indicated that, curcumin supplementation reduced cisplatin- and gentamicin-induced nephrotoxicity in rodent models (Zhang et al., 2021)</w:t>
      </w:r>
      <w:r w:rsidR="00A36538" w:rsidRPr="009C5B72">
        <w:rPr>
          <w:rFonts w:ascii="Times New Roman" w:hAnsi="Times New Roman" w:cs="Times New Roman"/>
          <w:sz w:val="24"/>
          <w:szCs w:val="24"/>
        </w:rPr>
        <w:t xml:space="preserve">. Al-Snafi et al. (2020) </w:t>
      </w:r>
      <w:r w:rsidR="0085142E" w:rsidRPr="009C5B72">
        <w:rPr>
          <w:rFonts w:ascii="Times New Roman" w:hAnsi="Times New Roman" w:cs="Times New Roman"/>
          <w:sz w:val="24"/>
          <w:szCs w:val="24"/>
        </w:rPr>
        <w:t xml:space="preserve">demonstrated that </w:t>
      </w:r>
      <w:r w:rsidR="0085142E" w:rsidRPr="009C5B72">
        <w:rPr>
          <w:rFonts w:ascii="Times New Roman" w:hAnsi="Times New Roman" w:cs="Times New Roman"/>
          <w:i/>
          <w:sz w:val="24"/>
          <w:szCs w:val="24"/>
        </w:rPr>
        <w:t>Silybum marianum</w:t>
      </w:r>
      <w:r w:rsidR="0085142E" w:rsidRPr="009C5B72">
        <w:rPr>
          <w:rFonts w:ascii="Times New Roman" w:hAnsi="Times New Roman" w:cs="Times New Roman"/>
          <w:sz w:val="24"/>
          <w:szCs w:val="24"/>
        </w:rPr>
        <w:t xml:space="preserve"> extract alleviated nephrotoxicity in doxorubicin-treated rats and reduced markers of kidney injury through Antioxidant and anti-inflammatory mechanisms. Abdel-Daim et al. (2020) reported that </w:t>
      </w:r>
      <w:r w:rsidR="0085142E" w:rsidRPr="009C5B72">
        <w:rPr>
          <w:rFonts w:ascii="Times New Roman" w:hAnsi="Times New Roman" w:cs="Times New Roman"/>
          <w:i/>
          <w:sz w:val="24"/>
          <w:szCs w:val="24"/>
        </w:rPr>
        <w:t>Zingiber officinale</w:t>
      </w:r>
      <w:r w:rsidR="0085142E" w:rsidRPr="009C5B72">
        <w:rPr>
          <w:rFonts w:ascii="Times New Roman" w:hAnsi="Times New Roman" w:cs="Times New Roman"/>
          <w:sz w:val="24"/>
          <w:szCs w:val="24"/>
        </w:rPr>
        <w:t xml:space="preserve"> (ginger) elicited ameliorated nephrotoxicity caused by gentamicin in rats through Anti-inflammatory and antioxidant mechanisms.</w:t>
      </w:r>
    </w:p>
    <w:p w14:paraId="69AEFA98" w14:textId="644EE198" w:rsidR="00D54961" w:rsidRPr="009C5B72" w:rsidRDefault="0085142E" w:rsidP="00C86793">
      <w:pPr>
        <w:jc w:val="both"/>
        <w:rPr>
          <w:rFonts w:ascii="Times New Roman" w:hAnsi="Times New Roman" w:cs="Times New Roman"/>
          <w:sz w:val="24"/>
          <w:szCs w:val="24"/>
        </w:rPr>
      </w:pPr>
      <w:r w:rsidRPr="009C5B72">
        <w:rPr>
          <w:rFonts w:ascii="Times New Roman" w:hAnsi="Times New Roman" w:cs="Times New Roman"/>
          <w:i/>
          <w:sz w:val="24"/>
          <w:szCs w:val="24"/>
        </w:rPr>
        <w:t>Commelina diffusa</w:t>
      </w:r>
      <w:r w:rsidRPr="009C5B72">
        <w:rPr>
          <w:rFonts w:ascii="Times New Roman" w:hAnsi="Times New Roman" w:cs="Times New Roman"/>
          <w:sz w:val="24"/>
          <w:szCs w:val="24"/>
        </w:rPr>
        <w:t xml:space="preserve"> is locally used in the mitigation of inflammatory conditions in N</w:t>
      </w:r>
      <w:r w:rsidR="00C17D0B" w:rsidRPr="009C5B72">
        <w:rPr>
          <w:rFonts w:ascii="Times New Roman" w:hAnsi="Times New Roman" w:cs="Times New Roman"/>
          <w:sz w:val="24"/>
          <w:szCs w:val="24"/>
        </w:rPr>
        <w:t xml:space="preserve">igeria. </w:t>
      </w:r>
      <w:r w:rsidR="008B1376" w:rsidRPr="009C5B72">
        <w:rPr>
          <w:rFonts w:ascii="Times New Roman" w:hAnsi="Times New Roman" w:cs="Times New Roman"/>
          <w:i/>
          <w:sz w:val="24"/>
          <w:szCs w:val="24"/>
        </w:rPr>
        <w:t>Commelina diffusa,</w:t>
      </w:r>
      <w:r w:rsidR="008B1376" w:rsidRPr="009C5B72">
        <w:rPr>
          <w:rFonts w:ascii="Times New Roman" w:hAnsi="Times New Roman" w:cs="Times New Roman"/>
          <w:sz w:val="24"/>
          <w:szCs w:val="24"/>
        </w:rPr>
        <w:t xml:space="preserve"> a medicinal herb located in tropical and subtropical areas of the glob, belonging to the Commelinaceae family. This medicinal herb has long been used to treat a variety of ailments (Rahman et al., 2021). </w:t>
      </w:r>
      <w:r w:rsidR="00C17D0B" w:rsidRPr="009C5B72">
        <w:rPr>
          <w:rFonts w:ascii="Times New Roman" w:hAnsi="Times New Roman" w:cs="Times New Roman"/>
          <w:sz w:val="24"/>
          <w:szCs w:val="24"/>
        </w:rPr>
        <w:t>Wellington et al. (2025</w:t>
      </w:r>
      <w:r w:rsidRPr="009C5B72">
        <w:rPr>
          <w:rFonts w:ascii="Times New Roman" w:hAnsi="Times New Roman" w:cs="Times New Roman"/>
          <w:sz w:val="24"/>
          <w:szCs w:val="24"/>
        </w:rPr>
        <w:t xml:space="preserve">) have investigated the bioactive and </w:t>
      </w:r>
      <w:r w:rsidR="002C7459">
        <w:rPr>
          <w:rFonts w:ascii="Times New Roman" w:hAnsi="Times New Roman" w:cs="Times New Roman"/>
          <w:sz w:val="24"/>
          <w:szCs w:val="24"/>
        </w:rPr>
        <w:t>n</w:t>
      </w:r>
      <w:r w:rsidRPr="009C5B72">
        <w:rPr>
          <w:rFonts w:ascii="Times New Roman" w:hAnsi="Times New Roman" w:cs="Times New Roman"/>
          <w:sz w:val="24"/>
          <w:szCs w:val="24"/>
        </w:rPr>
        <w:t xml:space="preserve">utritional </w:t>
      </w:r>
      <w:r w:rsidR="002C7459">
        <w:rPr>
          <w:rFonts w:ascii="Times New Roman" w:hAnsi="Times New Roman" w:cs="Times New Roman"/>
          <w:sz w:val="24"/>
          <w:szCs w:val="24"/>
        </w:rPr>
        <w:t>p</w:t>
      </w:r>
      <w:r w:rsidRPr="009C5B72">
        <w:rPr>
          <w:rFonts w:ascii="Times New Roman" w:hAnsi="Times New Roman" w:cs="Times New Roman"/>
          <w:sz w:val="24"/>
          <w:szCs w:val="24"/>
        </w:rPr>
        <w:t xml:space="preserve">otential of </w:t>
      </w:r>
      <w:r w:rsidRPr="002C7459">
        <w:rPr>
          <w:rFonts w:ascii="Times New Roman" w:hAnsi="Times New Roman" w:cs="Times New Roman"/>
          <w:i/>
          <w:iCs/>
          <w:sz w:val="24"/>
          <w:szCs w:val="24"/>
        </w:rPr>
        <w:t>Commelina diffusa</w:t>
      </w:r>
      <w:r w:rsidRPr="009C5B72">
        <w:rPr>
          <w:rFonts w:ascii="Times New Roman" w:hAnsi="Times New Roman" w:cs="Times New Roman"/>
          <w:sz w:val="24"/>
          <w:szCs w:val="24"/>
        </w:rPr>
        <w:t xml:space="preserve">: </w:t>
      </w:r>
      <w:r w:rsidR="002C7459">
        <w:rPr>
          <w:rFonts w:ascii="Times New Roman" w:hAnsi="Times New Roman" w:cs="Times New Roman"/>
          <w:sz w:val="24"/>
          <w:szCs w:val="24"/>
        </w:rPr>
        <w:t>a</w:t>
      </w:r>
      <w:r w:rsidRPr="009C5B72">
        <w:rPr>
          <w:rFonts w:ascii="Times New Roman" w:hAnsi="Times New Roman" w:cs="Times New Roman"/>
          <w:sz w:val="24"/>
          <w:szCs w:val="24"/>
        </w:rPr>
        <w:t xml:space="preserve"> </w:t>
      </w:r>
      <w:r w:rsidR="002C7459">
        <w:rPr>
          <w:rFonts w:ascii="Times New Roman" w:hAnsi="Times New Roman" w:cs="Times New Roman"/>
          <w:sz w:val="24"/>
          <w:szCs w:val="24"/>
        </w:rPr>
        <w:t>c</w:t>
      </w:r>
      <w:r w:rsidRPr="009C5B72">
        <w:rPr>
          <w:rFonts w:ascii="Times New Roman" w:hAnsi="Times New Roman" w:cs="Times New Roman"/>
          <w:sz w:val="24"/>
          <w:szCs w:val="24"/>
        </w:rPr>
        <w:t>omprehensive Study.</w:t>
      </w:r>
      <w:r w:rsidR="00C17D0B" w:rsidRPr="009C5B72">
        <w:rPr>
          <w:rFonts w:ascii="Times New Roman" w:hAnsi="Times New Roman" w:cs="Times New Roman"/>
          <w:sz w:val="24"/>
          <w:szCs w:val="24"/>
        </w:rPr>
        <w:t xml:space="preserve"> Wellington and Teke (2025) verified the mitigation of doxorubicin-induced cardiovascular damage using </w:t>
      </w:r>
      <w:r w:rsidR="00C17D0B" w:rsidRPr="009C5B72">
        <w:rPr>
          <w:rFonts w:ascii="Times New Roman" w:hAnsi="Times New Roman" w:cs="Times New Roman"/>
          <w:i/>
          <w:sz w:val="24"/>
          <w:szCs w:val="24"/>
        </w:rPr>
        <w:t>Commelina diffusa</w:t>
      </w:r>
      <w:r w:rsidR="00C17D0B" w:rsidRPr="009C5B72">
        <w:rPr>
          <w:rFonts w:ascii="Times New Roman" w:hAnsi="Times New Roman" w:cs="Times New Roman"/>
          <w:sz w:val="24"/>
          <w:szCs w:val="24"/>
        </w:rPr>
        <w:t xml:space="preserve"> extract in Wistar rats.</w:t>
      </w:r>
      <w:r w:rsidR="008B1376" w:rsidRPr="009C5B72">
        <w:rPr>
          <w:rFonts w:ascii="Times New Roman" w:hAnsi="Times New Roman" w:cs="Times New Roman"/>
          <w:sz w:val="24"/>
          <w:szCs w:val="24"/>
        </w:rPr>
        <w:t xml:space="preserve"> </w:t>
      </w:r>
      <w:r w:rsidR="00C17D0B" w:rsidRPr="009C5B72">
        <w:rPr>
          <w:rFonts w:ascii="Times New Roman" w:hAnsi="Times New Roman" w:cs="Times New Roman"/>
          <w:sz w:val="24"/>
          <w:szCs w:val="24"/>
        </w:rPr>
        <w:t xml:space="preserve">A study on the cardiotoxicity screening of </w:t>
      </w:r>
      <w:r w:rsidR="00C17D0B" w:rsidRPr="009C5B72">
        <w:rPr>
          <w:rFonts w:ascii="Times New Roman" w:hAnsi="Times New Roman" w:cs="Times New Roman"/>
          <w:i/>
          <w:sz w:val="24"/>
          <w:szCs w:val="24"/>
        </w:rPr>
        <w:t>Commelina diffusa</w:t>
      </w:r>
      <w:r w:rsidR="00C17D0B" w:rsidRPr="009C5B72">
        <w:rPr>
          <w:rFonts w:ascii="Times New Roman" w:hAnsi="Times New Roman" w:cs="Times New Roman"/>
          <w:sz w:val="24"/>
          <w:szCs w:val="24"/>
        </w:rPr>
        <w:t xml:space="preserve"> aqueous extract in female Wistar rats: acute, sub-acute, and chronic effects following OECD 425 guidelines has been carried, where the extract at </w:t>
      </w:r>
      <w:r w:rsidR="008B1376" w:rsidRPr="009C5B72">
        <w:rPr>
          <w:rFonts w:ascii="Times New Roman" w:hAnsi="Times New Roman" w:cs="Times New Roman"/>
          <w:sz w:val="24"/>
          <w:szCs w:val="24"/>
        </w:rPr>
        <w:t xml:space="preserve">166, </w:t>
      </w:r>
      <w:r w:rsidR="00C17D0B" w:rsidRPr="009C5B72">
        <w:rPr>
          <w:rFonts w:ascii="Times New Roman" w:hAnsi="Times New Roman" w:cs="Times New Roman"/>
          <w:sz w:val="24"/>
          <w:szCs w:val="24"/>
        </w:rPr>
        <w:t xml:space="preserve">250 and 500mg/kg yield minimal toxicity </w:t>
      </w:r>
      <w:r w:rsidR="008B1376" w:rsidRPr="009C5B72">
        <w:rPr>
          <w:rFonts w:ascii="Times New Roman" w:hAnsi="Times New Roman" w:cs="Times New Roman"/>
          <w:sz w:val="24"/>
          <w:szCs w:val="24"/>
        </w:rPr>
        <w:t>on heart tissues (Wellington et al., 2025).</w:t>
      </w:r>
      <w:r w:rsidR="00134E32" w:rsidRPr="009C5B72">
        <w:rPr>
          <w:rFonts w:ascii="Times New Roman" w:hAnsi="Times New Roman" w:cs="Times New Roman"/>
          <w:sz w:val="24"/>
          <w:szCs w:val="24"/>
        </w:rPr>
        <w:t xml:space="preserve"> </w:t>
      </w:r>
      <w:r w:rsidR="008B1376" w:rsidRPr="009C5B72">
        <w:rPr>
          <w:rFonts w:ascii="Times New Roman" w:hAnsi="Times New Roman" w:cs="Times New Roman"/>
          <w:sz w:val="24"/>
          <w:szCs w:val="24"/>
        </w:rPr>
        <w:t xml:space="preserve">This investigation is hence designed to examine the nephrotoxicity screening of </w:t>
      </w:r>
      <w:r w:rsidR="008B1376" w:rsidRPr="009C5B72">
        <w:rPr>
          <w:rFonts w:ascii="Times New Roman" w:hAnsi="Times New Roman" w:cs="Times New Roman"/>
          <w:i/>
          <w:sz w:val="24"/>
          <w:szCs w:val="24"/>
        </w:rPr>
        <w:t>Commelina diffusa</w:t>
      </w:r>
      <w:r w:rsidR="008B1376" w:rsidRPr="009C5B72">
        <w:rPr>
          <w:rFonts w:ascii="Times New Roman" w:hAnsi="Times New Roman" w:cs="Times New Roman"/>
          <w:sz w:val="24"/>
          <w:szCs w:val="24"/>
        </w:rPr>
        <w:t xml:space="preserve"> aqueous crude extract in non-pregnant female</w:t>
      </w:r>
      <w:r w:rsidR="00134E32" w:rsidRPr="009C5B72">
        <w:rPr>
          <w:rFonts w:ascii="Times New Roman" w:hAnsi="Times New Roman" w:cs="Times New Roman"/>
          <w:sz w:val="24"/>
          <w:szCs w:val="24"/>
        </w:rPr>
        <w:t xml:space="preserve"> Wistar rats. By studying</w:t>
      </w:r>
      <w:r w:rsidR="008B1376" w:rsidRPr="009C5B72">
        <w:rPr>
          <w:rFonts w:ascii="Times New Roman" w:hAnsi="Times New Roman" w:cs="Times New Roman"/>
          <w:sz w:val="24"/>
          <w:szCs w:val="24"/>
        </w:rPr>
        <w:t xml:space="preserve"> </w:t>
      </w:r>
      <w:r w:rsidR="00134E32" w:rsidRPr="009C5B72">
        <w:rPr>
          <w:rFonts w:ascii="Times New Roman" w:hAnsi="Times New Roman" w:cs="Times New Roman"/>
          <w:sz w:val="24"/>
          <w:szCs w:val="24"/>
        </w:rPr>
        <w:t>key biochemical markers of kidney</w:t>
      </w:r>
      <w:r w:rsidR="008B1376" w:rsidRPr="009C5B72">
        <w:rPr>
          <w:rFonts w:ascii="Times New Roman" w:hAnsi="Times New Roman" w:cs="Times New Roman"/>
          <w:sz w:val="24"/>
          <w:szCs w:val="24"/>
        </w:rPr>
        <w:t xml:space="preserve"> function, oxidative stress, and histo</w:t>
      </w:r>
      <w:r w:rsidR="00134E32" w:rsidRPr="009C5B72">
        <w:rPr>
          <w:rFonts w:ascii="Times New Roman" w:hAnsi="Times New Roman" w:cs="Times New Roman"/>
          <w:sz w:val="24"/>
          <w:szCs w:val="24"/>
        </w:rPr>
        <w:t>pathological changes, and the probing</w:t>
      </w:r>
      <w:r w:rsidR="008B1376" w:rsidRPr="009C5B72">
        <w:rPr>
          <w:rFonts w:ascii="Times New Roman" w:hAnsi="Times New Roman" w:cs="Times New Roman"/>
          <w:sz w:val="24"/>
          <w:szCs w:val="24"/>
        </w:rPr>
        <w:t xml:space="preserve"> seeks to provi</w:t>
      </w:r>
      <w:r w:rsidR="00134E32" w:rsidRPr="009C5B72">
        <w:rPr>
          <w:rFonts w:ascii="Times New Roman" w:hAnsi="Times New Roman" w:cs="Times New Roman"/>
          <w:sz w:val="24"/>
          <w:szCs w:val="24"/>
        </w:rPr>
        <w:t>de empirical data on the impact of the extract on renal tissue.</w:t>
      </w:r>
    </w:p>
    <w:p w14:paraId="78D09812" w14:textId="1D7BF961" w:rsidR="006B7850" w:rsidRPr="009C5B72" w:rsidRDefault="00EE2DD9" w:rsidP="00FD2ECA">
      <w:pPr>
        <w:jc w:val="both"/>
        <w:rPr>
          <w:rFonts w:ascii="Times New Roman" w:hAnsi="Times New Roman" w:cs="Times New Roman"/>
          <w:sz w:val="24"/>
          <w:szCs w:val="24"/>
        </w:rPr>
      </w:pPr>
      <w:r w:rsidRPr="009C5B72">
        <w:rPr>
          <w:rFonts w:ascii="Times New Roman" w:hAnsi="Times New Roman" w:cs="Times New Roman"/>
          <w:sz w:val="24"/>
          <w:szCs w:val="24"/>
          <w:shd w:val="clear" w:color="auto" w:fill="FFFFFF"/>
        </w:rPr>
        <w:lastRenderedPageBreak/>
        <w:t xml:space="preserve">Nephrotoxicity is </w:t>
      </w:r>
      <w:r w:rsidR="00540AAB" w:rsidRPr="009C5B72">
        <w:rPr>
          <w:rFonts w:ascii="Times New Roman" w:hAnsi="Times New Roman" w:cs="Times New Roman"/>
          <w:sz w:val="24"/>
          <w:szCs w:val="24"/>
          <w:shd w:val="clear" w:color="auto" w:fill="FFFFFF"/>
        </w:rPr>
        <w:t>the</w:t>
      </w:r>
      <w:r w:rsidRPr="009C5B72">
        <w:rPr>
          <w:rFonts w:ascii="Times New Roman" w:hAnsi="Times New Roman" w:cs="Times New Roman"/>
          <w:sz w:val="24"/>
          <w:szCs w:val="24"/>
          <w:shd w:val="clear" w:color="auto" w:fill="FFFFFF"/>
        </w:rPr>
        <w:t xml:space="preserve"> </w:t>
      </w:r>
      <w:r w:rsidR="00540AAB" w:rsidRPr="009C5B72">
        <w:rPr>
          <w:rFonts w:ascii="Times New Roman" w:hAnsi="Times New Roman" w:cs="Times New Roman"/>
          <w:sz w:val="24"/>
          <w:szCs w:val="24"/>
          <w:shd w:val="clear" w:color="auto" w:fill="FFFFFF"/>
        </w:rPr>
        <w:t xml:space="preserve">immediate degeneration </w:t>
      </w:r>
      <w:r w:rsidRPr="009C5B72">
        <w:rPr>
          <w:rFonts w:ascii="Times New Roman" w:hAnsi="Times New Roman" w:cs="Times New Roman"/>
          <w:sz w:val="24"/>
          <w:szCs w:val="24"/>
          <w:shd w:val="clear" w:color="auto" w:fill="FFFFFF"/>
        </w:rPr>
        <w:t xml:space="preserve">in the kidney </w:t>
      </w:r>
      <w:r w:rsidR="00540AAB" w:rsidRPr="009C5B72">
        <w:rPr>
          <w:rFonts w:ascii="Times New Roman" w:hAnsi="Times New Roman" w:cs="Times New Roman"/>
          <w:sz w:val="24"/>
          <w:szCs w:val="24"/>
          <w:shd w:val="clear" w:color="auto" w:fill="FFFFFF"/>
        </w:rPr>
        <w:t>activity arising from the</w:t>
      </w:r>
      <w:r w:rsidRPr="009C5B72">
        <w:rPr>
          <w:rFonts w:ascii="Times New Roman" w:hAnsi="Times New Roman" w:cs="Times New Roman"/>
          <w:sz w:val="24"/>
          <w:szCs w:val="24"/>
          <w:shd w:val="clear" w:color="auto" w:fill="FFFFFF"/>
        </w:rPr>
        <w:t xml:space="preserve"> toxic effect of medic</w:t>
      </w:r>
      <w:r w:rsidR="00540AAB" w:rsidRPr="009C5B72">
        <w:rPr>
          <w:rFonts w:ascii="Times New Roman" w:hAnsi="Times New Roman" w:cs="Times New Roman"/>
          <w:sz w:val="24"/>
          <w:szCs w:val="24"/>
          <w:shd w:val="clear" w:color="auto" w:fill="FFFFFF"/>
        </w:rPr>
        <w:t>aments</w:t>
      </w:r>
      <w:r w:rsidRPr="009C5B72">
        <w:rPr>
          <w:rFonts w:ascii="Times New Roman" w:hAnsi="Times New Roman" w:cs="Times New Roman"/>
          <w:sz w:val="24"/>
          <w:szCs w:val="24"/>
          <w:shd w:val="clear" w:color="auto" w:fill="FFFFFF"/>
        </w:rPr>
        <w:t xml:space="preserve"> and chemicals</w:t>
      </w:r>
      <w:r w:rsidR="00385B11" w:rsidRPr="009C5B72">
        <w:rPr>
          <w:rFonts w:ascii="Times New Roman" w:hAnsi="Times New Roman" w:cs="Times New Roman"/>
          <w:sz w:val="24"/>
          <w:szCs w:val="24"/>
          <w:shd w:val="clear" w:color="auto" w:fill="FFFFFF"/>
        </w:rPr>
        <w:t xml:space="preserve">. </w:t>
      </w:r>
      <w:r w:rsidR="00385B11" w:rsidRPr="009C5B72">
        <w:rPr>
          <w:rFonts w:ascii="Times New Roman" w:hAnsi="Times New Roman" w:cs="Times New Roman"/>
          <w:sz w:val="24"/>
          <w:szCs w:val="24"/>
        </w:rPr>
        <w:t xml:space="preserve">The </w:t>
      </w:r>
      <w:r w:rsidR="00003C81" w:rsidRPr="009C5B72">
        <w:rPr>
          <w:rFonts w:ascii="Times New Roman" w:hAnsi="Times New Roman" w:cs="Times New Roman"/>
          <w:sz w:val="24"/>
          <w:szCs w:val="24"/>
        </w:rPr>
        <w:t xml:space="preserve">conventional </w:t>
      </w:r>
      <w:r w:rsidR="00385B11" w:rsidRPr="009C5B72">
        <w:rPr>
          <w:rFonts w:ascii="Times New Roman" w:hAnsi="Times New Roman" w:cs="Times New Roman"/>
          <w:sz w:val="24"/>
          <w:szCs w:val="24"/>
        </w:rPr>
        <w:t>markers of nephrotoxicity and renal dysfunction are blood urea and serum creatinine which are regarded as low sensitive in the detection of early renal d</w:t>
      </w:r>
      <w:r w:rsidR="00003C81" w:rsidRPr="009C5B72">
        <w:rPr>
          <w:rFonts w:ascii="Times New Roman" w:hAnsi="Times New Roman" w:cs="Times New Roman"/>
          <w:sz w:val="24"/>
          <w:szCs w:val="24"/>
        </w:rPr>
        <w:t>ysfunction (</w:t>
      </w:r>
      <w:r w:rsidR="00003C81" w:rsidRPr="009C5B72">
        <w:rPr>
          <w:rFonts w:ascii="Times New Roman" w:hAnsi="Times New Roman" w:cs="Times New Roman"/>
          <w:color w:val="1B1B1B"/>
          <w:sz w:val="24"/>
          <w:szCs w:val="24"/>
          <w:shd w:val="clear" w:color="auto" w:fill="FFFFFF"/>
        </w:rPr>
        <w:t xml:space="preserve">Al-Naimi </w:t>
      </w:r>
      <w:r w:rsidR="00003C81" w:rsidRPr="009C5B72">
        <w:rPr>
          <w:rFonts w:ascii="Times New Roman" w:hAnsi="Times New Roman" w:cs="Times New Roman"/>
          <w:i/>
          <w:iCs/>
          <w:color w:val="1B1B1B"/>
          <w:sz w:val="24"/>
          <w:szCs w:val="24"/>
          <w:shd w:val="clear" w:color="auto" w:fill="FFFFFF"/>
        </w:rPr>
        <w:t>et al.,</w:t>
      </w:r>
      <w:r w:rsidR="00003C81" w:rsidRPr="009C5B72">
        <w:rPr>
          <w:rFonts w:ascii="Times New Roman" w:hAnsi="Times New Roman" w:cs="Times New Roman"/>
          <w:color w:val="1B1B1B"/>
          <w:sz w:val="24"/>
          <w:szCs w:val="24"/>
          <w:shd w:val="clear" w:color="auto" w:fill="FFFFFF"/>
        </w:rPr>
        <w:t xml:space="preserve"> 2019).</w:t>
      </w:r>
      <w:r w:rsidR="00817EB1" w:rsidRPr="009C5B72">
        <w:rPr>
          <w:rFonts w:ascii="Times New Roman" w:hAnsi="Times New Roman" w:cs="Times New Roman"/>
          <w:color w:val="1B1B1B"/>
          <w:sz w:val="24"/>
          <w:szCs w:val="24"/>
          <w:shd w:val="clear" w:color="auto" w:fill="FFFFFF"/>
        </w:rPr>
        <w:t xml:space="preserve"> </w:t>
      </w:r>
      <w:r w:rsidR="00003C81" w:rsidRPr="009C5B72">
        <w:rPr>
          <w:rFonts w:ascii="Times New Roman" w:hAnsi="Times New Roman" w:cs="Times New Roman"/>
          <w:sz w:val="24"/>
          <w:szCs w:val="24"/>
          <w:shd w:val="clear" w:color="auto" w:fill="FFFFFF"/>
        </w:rPr>
        <w:t xml:space="preserve">Herbal medicine (HM) has been </w:t>
      </w:r>
      <w:r w:rsidR="00003C81" w:rsidRPr="009C5B72">
        <w:rPr>
          <w:rFonts w:ascii="Times New Roman" w:hAnsi="Times New Roman" w:cs="Times New Roman"/>
          <w:sz w:val="24"/>
          <w:szCs w:val="24"/>
        </w:rPr>
        <w:t>extensively</w:t>
      </w:r>
      <w:r w:rsidR="00003C81" w:rsidRPr="009C5B72">
        <w:rPr>
          <w:rFonts w:ascii="Times New Roman" w:hAnsi="Times New Roman" w:cs="Times New Roman"/>
          <w:sz w:val="24"/>
          <w:szCs w:val="24"/>
          <w:shd w:val="clear" w:color="auto" w:fill="FFFFFF"/>
        </w:rPr>
        <w:t xml:space="preserve"> employed to ameliorate diseases since time </w:t>
      </w:r>
      <w:r w:rsidR="00817EB1" w:rsidRPr="009C5B72">
        <w:rPr>
          <w:rFonts w:ascii="Times New Roman" w:hAnsi="Times New Roman" w:cs="Times New Roman"/>
          <w:sz w:val="24"/>
          <w:szCs w:val="24"/>
          <w:shd w:val="clear" w:color="auto" w:fill="FFFFFF"/>
        </w:rPr>
        <w:t>immemorial</w:t>
      </w:r>
      <w:r w:rsidR="00003C81" w:rsidRPr="009C5B72">
        <w:rPr>
          <w:rFonts w:ascii="Times New Roman" w:hAnsi="Times New Roman" w:cs="Times New Roman"/>
          <w:sz w:val="24"/>
          <w:szCs w:val="24"/>
          <w:shd w:val="clear" w:color="auto" w:fill="FFFFFF"/>
        </w:rPr>
        <w:t xml:space="preserve"> and has </w:t>
      </w:r>
      <w:r w:rsidR="00817EB1" w:rsidRPr="009C5B72">
        <w:rPr>
          <w:rFonts w:ascii="Times New Roman" w:hAnsi="Times New Roman" w:cs="Times New Roman"/>
          <w:sz w:val="24"/>
          <w:szCs w:val="24"/>
        </w:rPr>
        <w:t>substantially</w:t>
      </w:r>
      <w:r w:rsidR="00003C81" w:rsidRPr="009C5B72">
        <w:rPr>
          <w:rFonts w:ascii="Times New Roman" w:hAnsi="Times New Roman" w:cs="Times New Roman"/>
          <w:sz w:val="24"/>
          <w:szCs w:val="24"/>
          <w:shd w:val="clear" w:color="auto" w:fill="FFFFFF"/>
        </w:rPr>
        <w:t xml:space="preserve"> </w:t>
      </w:r>
      <w:r w:rsidR="00817EB1" w:rsidRPr="009C5B72">
        <w:rPr>
          <w:rFonts w:ascii="Times New Roman" w:hAnsi="Times New Roman" w:cs="Times New Roman"/>
          <w:sz w:val="24"/>
          <w:szCs w:val="24"/>
          <w:shd w:val="clear" w:color="auto" w:fill="FFFFFF"/>
        </w:rPr>
        <w:t xml:space="preserve">aided </w:t>
      </w:r>
      <w:r w:rsidR="00003C81" w:rsidRPr="009C5B72">
        <w:rPr>
          <w:rFonts w:ascii="Times New Roman" w:hAnsi="Times New Roman" w:cs="Times New Roman"/>
          <w:sz w:val="24"/>
          <w:szCs w:val="24"/>
          <w:shd w:val="clear" w:color="auto" w:fill="FFFFFF"/>
        </w:rPr>
        <w:t>to the health of human</w:t>
      </w:r>
      <w:r w:rsidR="00817EB1" w:rsidRPr="009C5B72">
        <w:rPr>
          <w:rFonts w:ascii="Times New Roman" w:hAnsi="Times New Roman" w:cs="Times New Roman"/>
          <w:sz w:val="24"/>
          <w:szCs w:val="24"/>
          <w:shd w:val="clear" w:color="auto" w:fill="FFFFFF"/>
        </w:rPr>
        <w:t>s</w:t>
      </w:r>
      <w:r w:rsidR="00003C81" w:rsidRPr="009C5B72">
        <w:rPr>
          <w:rFonts w:ascii="Times New Roman" w:hAnsi="Times New Roman" w:cs="Times New Roman"/>
          <w:sz w:val="24"/>
          <w:szCs w:val="24"/>
          <w:shd w:val="clear" w:color="auto" w:fill="FFFFFF"/>
        </w:rPr>
        <w:t xml:space="preserve">. </w:t>
      </w:r>
      <w:r w:rsidR="006B7850" w:rsidRPr="009C5B72">
        <w:rPr>
          <w:rFonts w:ascii="Times New Roman" w:hAnsi="Times New Roman" w:cs="Times New Roman"/>
          <w:sz w:val="24"/>
          <w:szCs w:val="24"/>
        </w:rPr>
        <w:t>Certain plant extracts have been shown to impair renal activity by causing tubular necrosis, glomerular damage, and interstitial inflammation. These effects may lead to alterations in serum creatinine, urea, and electrolyte levels.</w:t>
      </w:r>
      <w:r w:rsidR="006B7850" w:rsidRPr="009C5B72">
        <w:rPr>
          <w:rFonts w:ascii="Times New Roman" w:hAnsi="Times New Roman" w:cs="Times New Roman"/>
          <w:sz w:val="24"/>
          <w:szCs w:val="24"/>
          <w:shd w:val="clear" w:color="auto" w:fill="FFFFFF"/>
        </w:rPr>
        <w:t xml:space="preserve"> A</w:t>
      </w:r>
      <w:r w:rsidR="00003C81" w:rsidRPr="009C5B72">
        <w:rPr>
          <w:rFonts w:ascii="Times New Roman" w:hAnsi="Times New Roman" w:cs="Times New Roman"/>
          <w:sz w:val="24"/>
          <w:szCs w:val="24"/>
          <w:shd w:val="clear" w:color="auto" w:fill="FFFFFF"/>
        </w:rPr>
        <w:t xml:space="preserve">rtemisinin has </w:t>
      </w:r>
      <w:r w:rsidR="006B7850" w:rsidRPr="009C5B72">
        <w:rPr>
          <w:rFonts w:ascii="Times New Roman" w:hAnsi="Times New Roman" w:cs="Times New Roman"/>
          <w:sz w:val="24"/>
          <w:szCs w:val="24"/>
          <w:shd w:val="clear" w:color="auto" w:fill="FFFFFF"/>
        </w:rPr>
        <w:t xml:space="preserve">been reported to elicit </w:t>
      </w:r>
      <w:r w:rsidR="00003C81" w:rsidRPr="009C5B72">
        <w:rPr>
          <w:rFonts w:ascii="Times New Roman" w:hAnsi="Times New Roman" w:cs="Times New Roman"/>
          <w:sz w:val="24"/>
          <w:szCs w:val="24"/>
          <w:shd w:val="clear" w:color="auto" w:fill="FFFFFF"/>
        </w:rPr>
        <w:t>adverse effects, such as renal toxicity</w:t>
      </w:r>
      <w:r w:rsidR="00817EB1" w:rsidRPr="009C5B72">
        <w:rPr>
          <w:rFonts w:ascii="Times New Roman" w:hAnsi="Times New Roman" w:cs="Times New Roman"/>
          <w:sz w:val="24"/>
          <w:szCs w:val="24"/>
          <w:shd w:val="clear" w:color="auto" w:fill="FFFFFF"/>
        </w:rPr>
        <w:t xml:space="preserve"> (</w:t>
      </w:r>
      <w:r w:rsidR="00817EB1" w:rsidRPr="009C5B72">
        <w:rPr>
          <w:rFonts w:ascii="Times New Roman" w:hAnsi="Times New Roman" w:cs="Times New Roman"/>
          <w:color w:val="1B1B1B"/>
          <w:sz w:val="24"/>
          <w:szCs w:val="24"/>
          <w:shd w:val="clear" w:color="auto" w:fill="FFFFFF"/>
        </w:rPr>
        <w:t>Xu et al., 2020).</w:t>
      </w:r>
      <w:r w:rsidR="00A2338F" w:rsidRPr="009C5B72">
        <w:rPr>
          <w:rFonts w:ascii="Times New Roman" w:hAnsi="Times New Roman" w:cs="Times New Roman"/>
          <w:color w:val="1B1B1B"/>
          <w:sz w:val="24"/>
          <w:szCs w:val="24"/>
          <w:shd w:val="clear" w:color="auto" w:fill="FFFFFF"/>
        </w:rPr>
        <w:t xml:space="preserve"> </w:t>
      </w:r>
      <w:r w:rsidR="00A2338F" w:rsidRPr="009C5B72">
        <w:rPr>
          <w:rFonts w:ascii="Times New Roman" w:hAnsi="Times New Roman" w:cs="Times New Roman"/>
          <w:sz w:val="24"/>
          <w:szCs w:val="24"/>
        </w:rPr>
        <w:t>Luo</w:t>
      </w:r>
      <w:r w:rsidR="00A2338F" w:rsidRPr="009C5B72">
        <w:rPr>
          <w:rFonts w:ascii="Times New Roman" w:hAnsi="Times New Roman" w:cs="Times New Roman"/>
          <w:sz w:val="24"/>
          <w:szCs w:val="24"/>
          <w:shd w:val="clear" w:color="auto" w:fill="FFFFFF"/>
        </w:rPr>
        <w:t xml:space="preserve"> et al. (2018.c) reported that a</w:t>
      </w:r>
      <w:r w:rsidR="00817EB1" w:rsidRPr="009C5B72">
        <w:rPr>
          <w:rFonts w:ascii="Times New Roman" w:hAnsi="Times New Roman" w:cs="Times New Roman"/>
          <w:sz w:val="24"/>
          <w:szCs w:val="24"/>
          <w:shd w:val="clear" w:color="auto" w:fill="FFFFFF"/>
        </w:rPr>
        <w:t xml:space="preserve"> patient </w:t>
      </w:r>
      <w:r w:rsidR="00A2338F" w:rsidRPr="009C5B72">
        <w:rPr>
          <w:rFonts w:ascii="Times New Roman" w:hAnsi="Times New Roman" w:cs="Times New Roman"/>
          <w:sz w:val="24"/>
          <w:szCs w:val="24"/>
          <w:shd w:val="clear" w:color="auto" w:fill="FFFFFF"/>
        </w:rPr>
        <w:t>administered with</w:t>
      </w:r>
      <w:r w:rsidR="00817EB1" w:rsidRPr="009C5B72">
        <w:rPr>
          <w:rFonts w:ascii="Times New Roman" w:hAnsi="Times New Roman" w:cs="Times New Roman"/>
          <w:sz w:val="24"/>
          <w:szCs w:val="24"/>
          <w:shd w:val="clear" w:color="auto" w:fill="FFFFFF"/>
        </w:rPr>
        <w:t xml:space="preserve"> 400 g decoction of </w:t>
      </w:r>
      <w:proofErr w:type="spellStart"/>
      <w:r w:rsidR="00817EB1" w:rsidRPr="009C5B72">
        <w:rPr>
          <w:rFonts w:ascii="Times New Roman" w:hAnsi="Times New Roman" w:cs="Times New Roman"/>
          <w:i/>
          <w:iCs/>
          <w:sz w:val="24"/>
          <w:szCs w:val="24"/>
        </w:rPr>
        <w:t>Leonurus</w:t>
      </w:r>
      <w:proofErr w:type="spellEnd"/>
      <w:r w:rsidR="00817EB1" w:rsidRPr="009C5B72">
        <w:rPr>
          <w:rFonts w:ascii="Times New Roman" w:hAnsi="Times New Roman" w:cs="Times New Roman"/>
          <w:i/>
          <w:iCs/>
          <w:sz w:val="24"/>
          <w:szCs w:val="24"/>
        </w:rPr>
        <w:t xml:space="preserve"> ja </w:t>
      </w:r>
      <w:proofErr w:type="spellStart"/>
      <w:r w:rsidR="00817EB1" w:rsidRPr="009C5B72">
        <w:rPr>
          <w:rFonts w:ascii="Times New Roman" w:hAnsi="Times New Roman" w:cs="Times New Roman"/>
          <w:i/>
          <w:iCs/>
          <w:sz w:val="24"/>
          <w:szCs w:val="24"/>
        </w:rPr>
        <w:t>ponicus</w:t>
      </w:r>
      <w:proofErr w:type="spellEnd"/>
      <w:r w:rsidR="00817EB1" w:rsidRPr="009C5B72">
        <w:rPr>
          <w:rFonts w:ascii="Times New Roman" w:hAnsi="Times New Roman" w:cs="Times New Roman"/>
          <w:i/>
          <w:iCs/>
          <w:sz w:val="24"/>
          <w:szCs w:val="24"/>
        </w:rPr>
        <w:t> </w:t>
      </w:r>
      <w:proofErr w:type="spellStart"/>
      <w:r w:rsidR="00817EB1" w:rsidRPr="009C5B72">
        <w:rPr>
          <w:rFonts w:ascii="Times New Roman" w:hAnsi="Times New Roman" w:cs="Times New Roman"/>
          <w:i/>
          <w:iCs/>
          <w:sz w:val="24"/>
          <w:szCs w:val="24"/>
        </w:rPr>
        <w:t>Houtt</w:t>
      </w:r>
      <w:proofErr w:type="spellEnd"/>
      <w:r w:rsidR="00A2338F" w:rsidRPr="009C5B72">
        <w:rPr>
          <w:rFonts w:ascii="Times New Roman" w:hAnsi="Times New Roman" w:cs="Times New Roman"/>
          <w:sz w:val="24"/>
          <w:szCs w:val="24"/>
          <w:shd w:val="clear" w:color="auto" w:fill="FFFFFF"/>
        </w:rPr>
        <w:t>,</w:t>
      </w:r>
      <w:r w:rsidR="00817EB1" w:rsidRPr="009C5B72">
        <w:rPr>
          <w:rFonts w:ascii="Times New Roman" w:hAnsi="Times New Roman" w:cs="Times New Roman"/>
          <w:sz w:val="24"/>
          <w:szCs w:val="24"/>
          <w:shd w:val="clear" w:color="auto" w:fill="FFFFFF"/>
        </w:rPr>
        <w:t xml:space="preserve"> died of abdominal pain, headache, lower back pain, and multiple organ bleeding 1 day later</w:t>
      </w:r>
      <w:r w:rsidR="00A2338F" w:rsidRPr="009C5B72">
        <w:rPr>
          <w:rFonts w:ascii="Times New Roman" w:hAnsi="Times New Roman" w:cs="Times New Roman"/>
          <w:sz w:val="24"/>
          <w:szCs w:val="24"/>
          <w:shd w:val="clear" w:color="auto" w:fill="FFFFFF"/>
        </w:rPr>
        <w:t xml:space="preserve"> while an a</w:t>
      </w:r>
      <w:r w:rsidR="00817EB1" w:rsidRPr="009C5B72">
        <w:rPr>
          <w:rFonts w:ascii="Times New Roman" w:hAnsi="Times New Roman" w:cs="Times New Roman"/>
          <w:sz w:val="24"/>
          <w:szCs w:val="24"/>
          <w:shd w:val="clear" w:color="auto" w:fill="FFFFFF"/>
        </w:rPr>
        <w:t xml:space="preserve">nalytical </w:t>
      </w:r>
      <w:r w:rsidR="00A2338F" w:rsidRPr="009C5B72">
        <w:rPr>
          <w:rFonts w:ascii="Times New Roman" w:hAnsi="Times New Roman" w:cs="Times New Roman"/>
          <w:sz w:val="24"/>
          <w:szCs w:val="24"/>
          <w:shd w:val="clear" w:color="auto" w:fill="FFFFFF"/>
        </w:rPr>
        <w:t>investigation</w:t>
      </w:r>
      <w:r w:rsidR="00817EB1" w:rsidRPr="009C5B72">
        <w:rPr>
          <w:rFonts w:ascii="Times New Roman" w:hAnsi="Times New Roman" w:cs="Times New Roman"/>
          <w:sz w:val="24"/>
          <w:szCs w:val="24"/>
          <w:shd w:val="clear" w:color="auto" w:fill="FFFFFF"/>
        </w:rPr>
        <w:t xml:space="preserve"> </w:t>
      </w:r>
      <w:r w:rsidR="00A2338F" w:rsidRPr="009C5B72">
        <w:rPr>
          <w:rFonts w:ascii="Times New Roman" w:hAnsi="Times New Roman" w:cs="Times New Roman"/>
          <w:sz w:val="24"/>
          <w:szCs w:val="24"/>
          <w:shd w:val="clear" w:color="auto" w:fill="FFFFFF"/>
        </w:rPr>
        <w:t>indicated</w:t>
      </w:r>
      <w:r w:rsidR="00817EB1" w:rsidRPr="009C5B72">
        <w:rPr>
          <w:rFonts w:ascii="Times New Roman" w:hAnsi="Times New Roman" w:cs="Times New Roman"/>
          <w:sz w:val="24"/>
          <w:szCs w:val="24"/>
          <w:shd w:val="clear" w:color="auto" w:fill="FFFFFF"/>
        </w:rPr>
        <w:t xml:space="preserve"> that the </w:t>
      </w:r>
      <w:r w:rsidR="00A2338F" w:rsidRPr="009C5B72">
        <w:rPr>
          <w:rFonts w:ascii="Times New Roman" w:hAnsi="Times New Roman" w:cs="Times New Roman"/>
          <w:sz w:val="24"/>
          <w:szCs w:val="24"/>
          <w:shd w:val="clear" w:color="auto" w:fill="FFFFFF"/>
        </w:rPr>
        <w:t>inordinate</w:t>
      </w:r>
      <w:r w:rsidR="00817EB1" w:rsidRPr="009C5B72">
        <w:rPr>
          <w:rFonts w:ascii="Times New Roman" w:hAnsi="Times New Roman" w:cs="Times New Roman"/>
          <w:sz w:val="24"/>
          <w:szCs w:val="24"/>
          <w:shd w:val="clear" w:color="auto" w:fill="FFFFFF"/>
        </w:rPr>
        <w:t xml:space="preserve"> dos</w:t>
      </w:r>
      <w:r w:rsidR="00A2338F" w:rsidRPr="009C5B72">
        <w:rPr>
          <w:rFonts w:ascii="Times New Roman" w:hAnsi="Times New Roman" w:cs="Times New Roman"/>
          <w:sz w:val="24"/>
          <w:szCs w:val="24"/>
          <w:shd w:val="clear" w:color="auto" w:fill="FFFFFF"/>
        </w:rPr>
        <w:t>e</w:t>
      </w:r>
      <w:r w:rsidR="00817EB1" w:rsidRPr="009C5B72">
        <w:rPr>
          <w:rFonts w:ascii="Times New Roman" w:hAnsi="Times New Roman" w:cs="Times New Roman"/>
          <w:sz w:val="24"/>
          <w:szCs w:val="24"/>
          <w:shd w:val="clear" w:color="auto" w:fill="FFFFFF"/>
        </w:rPr>
        <w:t xml:space="preserve"> and repeated </w:t>
      </w:r>
      <w:r w:rsidR="00A2338F" w:rsidRPr="009C5B72">
        <w:rPr>
          <w:rFonts w:ascii="Times New Roman" w:hAnsi="Times New Roman" w:cs="Times New Roman"/>
          <w:sz w:val="24"/>
          <w:szCs w:val="24"/>
          <w:shd w:val="clear" w:color="auto" w:fill="FFFFFF"/>
        </w:rPr>
        <w:t>administration</w:t>
      </w:r>
      <w:r w:rsidR="00817EB1" w:rsidRPr="009C5B72">
        <w:rPr>
          <w:rFonts w:ascii="Times New Roman" w:hAnsi="Times New Roman" w:cs="Times New Roman"/>
          <w:sz w:val="24"/>
          <w:szCs w:val="24"/>
          <w:shd w:val="clear" w:color="auto" w:fill="FFFFFF"/>
        </w:rPr>
        <w:t xml:space="preserve"> of </w:t>
      </w:r>
      <w:proofErr w:type="spellStart"/>
      <w:r w:rsidR="00817EB1" w:rsidRPr="009C5B72">
        <w:rPr>
          <w:rFonts w:ascii="Times New Roman" w:hAnsi="Times New Roman" w:cs="Times New Roman"/>
          <w:i/>
          <w:iCs/>
          <w:sz w:val="24"/>
          <w:szCs w:val="24"/>
        </w:rPr>
        <w:t>Leonurus</w:t>
      </w:r>
      <w:proofErr w:type="spellEnd"/>
      <w:r w:rsidR="00817EB1" w:rsidRPr="009C5B72">
        <w:rPr>
          <w:rFonts w:ascii="Times New Roman" w:hAnsi="Times New Roman" w:cs="Times New Roman"/>
          <w:i/>
          <w:iCs/>
          <w:sz w:val="24"/>
          <w:szCs w:val="24"/>
        </w:rPr>
        <w:t xml:space="preserve"> ja </w:t>
      </w:r>
      <w:proofErr w:type="spellStart"/>
      <w:r w:rsidR="00817EB1" w:rsidRPr="009C5B72">
        <w:rPr>
          <w:rFonts w:ascii="Times New Roman" w:hAnsi="Times New Roman" w:cs="Times New Roman"/>
          <w:i/>
          <w:iCs/>
          <w:sz w:val="24"/>
          <w:szCs w:val="24"/>
        </w:rPr>
        <w:t>ponicus</w:t>
      </w:r>
      <w:proofErr w:type="spellEnd"/>
      <w:r w:rsidR="00817EB1" w:rsidRPr="009C5B72">
        <w:rPr>
          <w:rFonts w:ascii="Times New Roman" w:hAnsi="Times New Roman" w:cs="Times New Roman"/>
          <w:i/>
          <w:iCs/>
          <w:sz w:val="24"/>
          <w:szCs w:val="24"/>
        </w:rPr>
        <w:t> </w:t>
      </w:r>
      <w:proofErr w:type="spellStart"/>
      <w:r w:rsidR="00817EB1" w:rsidRPr="009C5B72">
        <w:rPr>
          <w:rFonts w:ascii="Times New Roman" w:hAnsi="Times New Roman" w:cs="Times New Roman"/>
          <w:i/>
          <w:iCs/>
          <w:sz w:val="24"/>
          <w:szCs w:val="24"/>
        </w:rPr>
        <w:t>Houtt</w:t>
      </w:r>
      <w:proofErr w:type="spellEnd"/>
      <w:r w:rsidR="00817EB1" w:rsidRPr="009C5B72">
        <w:rPr>
          <w:rFonts w:ascii="Times New Roman" w:hAnsi="Times New Roman" w:cs="Times New Roman"/>
          <w:sz w:val="24"/>
          <w:szCs w:val="24"/>
          <w:shd w:val="clear" w:color="auto" w:fill="FFFFFF"/>
        </w:rPr>
        <w:t xml:space="preserve">. resulted in </w:t>
      </w:r>
      <w:r w:rsidR="00A2338F" w:rsidRPr="009C5B72">
        <w:rPr>
          <w:rFonts w:ascii="Times New Roman" w:hAnsi="Times New Roman" w:cs="Times New Roman"/>
          <w:sz w:val="24"/>
          <w:szCs w:val="24"/>
          <w:shd w:val="clear" w:color="auto" w:fill="FFFFFF"/>
        </w:rPr>
        <w:t>kidney</w:t>
      </w:r>
      <w:r w:rsidR="00817EB1" w:rsidRPr="009C5B72">
        <w:rPr>
          <w:rFonts w:ascii="Times New Roman" w:hAnsi="Times New Roman" w:cs="Times New Roman"/>
          <w:sz w:val="24"/>
          <w:szCs w:val="24"/>
          <w:shd w:val="clear" w:color="auto" w:fill="FFFFFF"/>
        </w:rPr>
        <w:t xml:space="preserve"> </w:t>
      </w:r>
      <w:r w:rsidR="00A2338F" w:rsidRPr="009C5B72">
        <w:rPr>
          <w:rFonts w:ascii="Times New Roman" w:hAnsi="Times New Roman" w:cs="Times New Roman"/>
          <w:sz w:val="24"/>
          <w:szCs w:val="24"/>
          <w:shd w:val="clear" w:color="auto" w:fill="FFFFFF"/>
        </w:rPr>
        <w:t>decline</w:t>
      </w:r>
      <w:r w:rsidR="00817EB1" w:rsidRPr="009C5B72">
        <w:rPr>
          <w:rFonts w:ascii="Times New Roman" w:hAnsi="Times New Roman" w:cs="Times New Roman"/>
          <w:sz w:val="24"/>
          <w:szCs w:val="24"/>
          <w:shd w:val="clear" w:color="auto" w:fill="FFFFFF"/>
        </w:rPr>
        <w:t xml:space="preserve"> and death </w:t>
      </w:r>
      <w:r w:rsidR="00A2338F" w:rsidRPr="009C5B72">
        <w:rPr>
          <w:rFonts w:ascii="Times New Roman" w:hAnsi="Times New Roman" w:cs="Times New Roman"/>
          <w:sz w:val="24"/>
          <w:szCs w:val="24"/>
          <w:shd w:val="clear" w:color="auto" w:fill="FFFFFF"/>
        </w:rPr>
        <w:t>through</w:t>
      </w:r>
      <w:r w:rsidR="00817EB1" w:rsidRPr="009C5B72">
        <w:rPr>
          <w:rFonts w:ascii="Times New Roman" w:hAnsi="Times New Roman" w:cs="Times New Roman"/>
          <w:sz w:val="24"/>
          <w:szCs w:val="24"/>
          <w:shd w:val="clear" w:color="auto" w:fill="FFFFFF"/>
        </w:rPr>
        <w:t xml:space="preserve"> </w:t>
      </w:r>
      <w:r w:rsidR="00A2338F" w:rsidRPr="009C5B72">
        <w:rPr>
          <w:rFonts w:ascii="Times New Roman" w:hAnsi="Times New Roman" w:cs="Times New Roman"/>
          <w:sz w:val="24"/>
          <w:szCs w:val="24"/>
        </w:rPr>
        <w:t>intoxication.</w:t>
      </w:r>
      <w:r w:rsidR="006B7850" w:rsidRPr="009C5B72">
        <w:rPr>
          <w:rFonts w:ascii="Times New Roman" w:hAnsi="Times New Roman" w:cs="Times New Roman"/>
          <w:sz w:val="24"/>
          <w:szCs w:val="24"/>
        </w:rPr>
        <w:t xml:space="preserve"> Wellington et al. (2022) carried acute, sub-acute and chronic toxicity evaluation of aqueous extract of the aerial parts of </w:t>
      </w:r>
      <w:proofErr w:type="spellStart"/>
      <w:r w:rsidR="006B7850" w:rsidRPr="009C5B72">
        <w:rPr>
          <w:rFonts w:ascii="Times New Roman" w:hAnsi="Times New Roman" w:cs="Times New Roman"/>
          <w:i/>
          <w:iCs/>
          <w:sz w:val="24"/>
          <w:szCs w:val="24"/>
        </w:rPr>
        <w:t>Leonurus</w:t>
      </w:r>
      <w:proofErr w:type="spellEnd"/>
      <w:r w:rsidR="006B7850" w:rsidRPr="009C5B72">
        <w:rPr>
          <w:rFonts w:ascii="Times New Roman" w:hAnsi="Times New Roman" w:cs="Times New Roman"/>
          <w:i/>
          <w:iCs/>
          <w:sz w:val="24"/>
          <w:szCs w:val="24"/>
        </w:rPr>
        <w:t xml:space="preserve"> </w:t>
      </w:r>
      <w:proofErr w:type="spellStart"/>
      <w:r w:rsidR="006B7850" w:rsidRPr="009C5B72">
        <w:rPr>
          <w:rFonts w:ascii="Times New Roman" w:hAnsi="Times New Roman" w:cs="Times New Roman"/>
          <w:i/>
          <w:iCs/>
          <w:sz w:val="24"/>
          <w:szCs w:val="24"/>
        </w:rPr>
        <w:t>cardiaca</w:t>
      </w:r>
      <w:proofErr w:type="spellEnd"/>
      <w:r w:rsidR="006B7850" w:rsidRPr="009C5B72">
        <w:rPr>
          <w:rFonts w:ascii="Times New Roman" w:hAnsi="Times New Roman" w:cs="Times New Roman"/>
          <w:sz w:val="24"/>
          <w:szCs w:val="24"/>
        </w:rPr>
        <w:t xml:space="preserve"> in normal non-pregnant female Wistar rats per OECD 425 TG and their findings indicated that the extract at </w:t>
      </w:r>
      <w:proofErr w:type="spellStart"/>
      <w:r w:rsidR="006B7850" w:rsidRPr="009C5B72">
        <w:rPr>
          <w:rFonts w:ascii="Times New Roman" w:hAnsi="Times New Roman" w:cs="Times New Roman"/>
          <w:i/>
          <w:iCs/>
          <w:sz w:val="24"/>
          <w:szCs w:val="24"/>
        </w:rPr>
        <w:t>Leonurus</w:t>
      </w:r>
      <w:proofErr w:type="spellEnd"/>
      <w:r w:rsidR="006B7850" w:rsidRPr="009C5B72">
        <w:rPr>
          <w:rFonts w:ascii="Times New Roman" w:hAnsi="Times New Roman" w:cs="Times New Roman"/>
          <w:i/>
          <w:iCs/>
          <w:sz w:val="24"/>
          <w:szCs w:val="24"/>
        </w:rPr>
        <w:t xml:space="preserve"> </w:t>
      </w:r>
      <w:proofErr w:type="spellStart"/>
      <w:r w:rsidR="006B7850" w:rsidRPr="009C5B72">
        <w:rPr>
          <w:rFonts w:ascii="Times New Roman" w:hAnsi="Times New Roman" w:cs="Times New Roman"/>
          <w:i/>
          <w:iCs/>
          <w:sz w:val="24"/>
          <w:szCs w:val="24"/>
        </w:rPr>
        <w:t>cardiaca</w:t>
      </w:r>
      <w:proofErr w:type="spellEnd"/>
      <w:r w:rsidR="006B7850" w:rsidRPr="009C5B72">
        <w:rPr>
          <w:rFonts w:ascii="Times New Roman" w:hAnsi="Times New Roman" w:cs="Times New Roman"/>
          <w:sz w:val="24"/>
          <w:szCs w:val="24"/>
        </w:rPr>
        <w:t xml:space="preserve"> is safe at 500 mg/Kg for oral treatments.</w:t>
      </w:r>
      <w:r w:rsidR="007339FC" w:rsidRPr="009C5B72">
        <w:rPr>
          <w:rFonts w:ascii="Times New Roman" w:hAnsi="Times New Roman" w:cs="Times New Roman"/>
          <w:sz w:val="24"/>
          <w:szCs w:val="24"/>
        </w:rPr>
        <w:t xml:space="preserve"> </w:t>
      </w:r>
      <w:r w:rsidR="006B7850" w:rsidRPr="009C5B72">
        <w:rPr>
          <w:rFonts w:ascii="Times New Roman" w:hAnsi="Times New Roman" w:cs="Times New Roman"/>
          <w:sz w:val="24"/>
          <w:szCs w:val="24"/>
        </w:rPr>
        <w:t xml:space="preserve">As extracts </w:t>
      </w:r>
      <w:r w:rsidR="007339FC" w:rsidRPr="009C5B72">
        <w:rPr>
          <w:rFonts w:ascii="Times New Roman" w:hAnsi="Times New Roman" w:cs="Times New Roman"/>
          <w:sz w:val="24"/>
          <w:szCs w:val="24"/>
        </w:rPr>
        <w:t>of medicinal plants could yield</w:t>
      </w:r>
      <w:r w:rsidR="006B7850" w:rsidRPr="009C5B72">
        <w:rPr>
          <w:rFonts w:ascii="Times New Roman" w:hAnsi="Times New Roman" w:cs="Times New Roman"/>
          <w:sz w:val="24"/>
          <w:szCs w:val="24"/>
        </w:rPr>
        <w:t xml:space="preserve"> significant </w:t>
      </w:r>
      <w:r w:rsidR="007339FC" w:rsidRPr="009C5B72">
        <w:rPr>
          <w:rFonts w:ascii="Times New Roman" w:hAnsi="Times New Roman" w:cs="Times New Roman"/>
          <w:sz w:val="24"/>
          <w:szCs w:val="24"/>
        </w:rPr>
        <w:t xml:space="preserve">remedial </w:t>
      </w:r>
      <w:r w:rsidR="006B7850" w:rsidRPr="009C5B72">
        <w:rPr>
          <w:rFonts w:ascii="Times New Roman" w:hAnsi="Times New Roman" w:cs="Times New Roman"/>
          <w:sz w:val="24"/>
          <w:szCs w:val="24"/>
        </w:rPr>
        <w:t xml:space="preserve">benefits, some may pose potential risks to </w:t>
      </w:r>
      <w:r w:rsidR="007339FC" w:rsidRPr="009C5B72">
        <w:rPr>
          <w:rFonts w:ascii="Times New Roman" w:hAnsi="Times New Roman" w:cs="Times New Roman"/>
          <w:sz w:val="24"/>
          <w:szCs w:val="24"/>
        </w:rPr>
        <w:t xml:space="preserve">renal </w:t>
      </w:r>
      <w:r w:rsidR="006B7850" w:rsidRPr="009C5B72">
        <w:rPr>
          <w:rFonts w:ascii="Times New Roman" w:hAnsi="Times New Roman" w:cs="Times New Roman"/>
          <w:sz w:val="24"/>
          <w:szCs w:val="24"/>
        </w:rPr>
        <w:t xml:space="preserve">health when </w:t>
      </w:r>
      <w:r w:rsidR="007339FC" w:rsidRPr="009C5B72">
        <w:rPr>
          <w:rFonts w:ascii="Times New Roman" w:hAnsi="Times New Roman" w:cs="Times New Roman"/>
          <w:sz w:val="24"/>
          <w:szCs w:val="24"/>
        </w:rPr>
        <w:t>misapplied</w:t>
      </w:r>
      <w:r w:rsidR="006B7850" w:rsidRPr="009C5B72">
        <w:rPr>
          <w:rFonts w:ascii="Times New Roman" w:hAnsi="Times New Roman" w:cs="Times New Roman"/>
          <w:sz w:val="24"/>
          <w:szCs w:val="24"/>
        </w:rPr>
        <w:t>.</w:t>
      </w:r>
      <w:r w:rsidR="007339FC" w:rsidRPr="009C5B72">
        <w:rPr>
          <w:rFonts w:ascii="Times New Roman" w:hAnsi="Times New Roman" w:cs="Times New Roman"/>
          <w:sz w:val="24"/>
          <w:szCs w:val="24"/>
        </w:rPr>
        <w:t xml:space="preserve"> Accordingly</w:t>
      </w:r>
      <w:r w:rsidR="006B7850" w:rsidRPr="009C5B72">
        <w:rPr>
          <w:rFonts w:ascii="Times New Roman" w:hAnsi="Times New Roman" w:cs="Times New Roman"/>
          <w:sz w:val="24"/>
          <w:szCs w:val="24"/>
        </w:rPr>
        <w:t xml:space="preserve">, </w:t>
      </w:r>
      <w:r w:rsidR="007339FC" w:rsidRPr="009C5B72">
        <w:rPr>
          <w:rFonts w:ascii="Times New Roman" w:hAnsi="Times New Roman" w:cs="Times New Roman"/>
          <w:sz w:val="24"/>
          <w:szCs w:val="24"/>
        </w:rPr>
        <w:t xml:space="preserve">meticulous investigation </w:t>
      </w:r>
      <w:r w:rsidR="006B7850" w:rsidRPr="009C5B72">
        <w:rPr>
          <w:rFonts w:ascii="Times New Roman" w:hAnsi="Times New Roman" w:cs="Times New Roman"/>
          <w:sz w:val="24"/>
          <w:szCs w:val="24"/>
        </w:rPr>
        <w:t xml:space="preserve">of dose, preparation methods, and </w:t>
      </w:r>
      <w:r w:rsidR="006251BD" w:rsidRPr="009C5B72">
        <w:rPr>
          <w:rFonts w:ascii="Times New Roman" w:hAnsi="Times New Roman" w:cs="Times New Roman"/>
          <w:sz w:val="24"/>
          <w:szCs w:val="24"/>
        </w:rPr>
        <w:t>t</w:t>
      </w:r>
      <w:r w:rsidR="007339FC" w:rsidRPr="009C5B72">
        <w:rPr>
          <w:rFonts w:ascii="Times New Roman" w:hAnsi="Times New Roman" w:cs="Times New Roman"/>
          <w:sz w:val="24"/>
          <w:szCs w:val="24"/>
        </w:rPr>
        <w:t xml:space="preserve">olerability </w:t>
      </w:r>
      <w:proofErr w:type="gramStart"/>
      <w:r w:rsidR="007339FC" w:rsidRPr="009C5B72">
        <w:rPr>
          <w:rFonts w:ascii="Times New Roman" w:hAnsi="Times New Roman" w:cs="Times New Roman"/>
          <w:sz w:val="24"/>
          <w:szCs w:val="24"/>
        </w:rPr>
        <w:t xml:space="preserve">characterization  </w:t>
      </w:r>
      <w:r w:rsidR="006B7850" w:rsidRPr="009C5B72">
        <w:rPr>
          <w:rFonts w:ascii="Times New Roman" w:hAnsi="Times New Roman" w:cs="Times New Roman"/>
          <w:sz w:val="24"/>
          <w:szCs w:val="24"/>
        </w:rPr>
        <w:t>is</w:t>
      </w:r>
      <w:proofErr w:type="gramEnd"/>
      <w:r w:rsidR="006B7850" w:rsidRPr="009C5B72">
        <w:rPr>
          <w:rFonts w:ascii="Times New Roman" w:hAnsi="Times New Roman" w:cs="Times New Roman"/>
          <w:sz w:val="24"/>
          <w:szCs w:val="24"/>
        </w:rPr>
        <w:t xml:space="preserve"> </w:t>
      </w:r>
      <w:r w:rsidR="007339FC" w:rsidRPr="009C5B72">
        <w:rPr>
          <w:rFonts w:ascii="Times New Roman" w:hAnsi="Times New Roman" w:cs="Times New Roman"/>
          <w:sz w:val="24"/>
          <w:szCs w:val="24"/>
        </w:rPr>
        <w:t xml:space="preserve">fundamental </w:t>
      </w:r>
      <w:r w:rsidR="006B7850" w:rsidRPr="009C5B72">
        <w:rPr>
          <w:rFonts w:ascii="Times New Roman" w:hAnsi="Times New Roman" w:cs="Times New Roman"/>
          <w:sz w:val="24"/>
          <w:szCs w:val="24"/>
        </w:rPr>
        <w:t>to ensure the safe use of herbal medic</w:t>
      </w:r>
      <w:r w:rsidR="007339FC" w:rsidRPr="009C5B72">
        <w:rPr>
          <w:rFonts w:ascii="Times New Roman" w:hAnsi="Times New Roman" w:cs="Times New Roman"/>
          <w:sz w:val="24"/>
          <w:szCs w:val="24"/>
        </w:rPr>
        <w:t xml:space="preserve">aments. </w:t>
      </w:r>
    </w:p>
    <w:p w14:paraId="7F69235C" w14:textId="518F2438" w:rsidR="00F04729" w:rsidRPr="009C5B72" w:rsidRDefault="00824FEF" w:rsidP="00824FEF">
      <w:pPr>
        <w:jc w:val="both"/>
        <w:rPr>
          <w:rFonts w:ascii="Times New Roman" w:hAnsi="Times New Roman" w:cs="Times New Roman"/>
          <w:sz w:val="24"/>
          <w:szCs w:val="24"/>
        </w:rPr>
      </w:pPr>
      <w:r w:rsidRPr="00824FEF">
        <w:rPr>
          <w:rFonts w:ascii="Times New Roman" w:hAnsi="Times New Roman" w:cs="Times New Roman"/>
          <w:sz w:val="24"/>
          <w:szCs w:val="24"/>
        </w:rPr>
        <w:t xml:space="preserve">The OECD Guidelines for </w:t>
      </w:r>
      <w:r w:rsidRPr="009C5B72">
        <w:rPr>
          <w:rFonts w:ascii="Times New Roman" w:hAnsi="Times New Roman" w:cs="Times New Roman"/>
          <w:sz w:val="24"/>
          <w:szCs w:val="24"/>
        </w:rPr>
        <w:t>analyzing extract, drugs, and</w:t>
      </w:r>
      <w:r w:rsidRPr="00824FEF">
        <w:rPr>
          <w:rFonts w:ascii="Times New Roman" w:hAnsi="Times New Roman" w:cs="Times New Roman"/>
          <w:sz w:val="24"/>
          <w:szCs w:val="24"/>
        </w:rPr>
        <w:t xml:space="preserve"> chemicals </w:t>
      </w:r>
      <w:r w:rsidRPr="009C5B72">
        <w:rPr>
          <w:rFonts w:ascii="Times New Roman" w:hAnsi="Times New Roman" w:cs="Times New Roman"/>
          <w:sz w:val="24"/>
          <w:szCs w:val="24"/>
        </w:rPr>
        <w:t xml:space="preserve">furnish </w:t>
      </w:r>
      <w:r w:rsidRPr="00824FEF">
        <w:rPr>
          <w:rFonts w:ascii="Times New Roman" w:hAnsi="Times New Roman" w:cs="Times New Roman"/>
          <w:sz w:val="24"/>
          <w:szCs w:val="24"/>
        </w:rPr>
        <w:t xml:space="preserve">a </w:t>
      </w:r>
      <w:r w:rsidRPr="009C5B72">
        <w:rPr>
          <w:rFonts w:ascii="Times New Roman" w:hAnsi="Times New Roman" w:cs="Times New Roman"/>
          <w:sz w:val="24"/>
          <w:szCs w:val="24"/>
        </w:rPr>
        <w:t xml:space="preserve">distinct </w:t>
      </w:r>
      <w:r w:rsidRPr="00824FEF">
        <w:rPr>
          <w:rFonts w:ascii="Times New Roman" w:hAnsi="Times New Roman" w:cs="Times New Roman"/>
          <w:sz w:val="24"/>
          <w:szCs w:val="24"/>
        </w:rPr>
        <w:t xml:space="preserve">method for </w:t>
      </w:r>
      <w:r w:rsidRPr="009C5B72">
        <w:rPr>
          <w:rFonts w:ascii="Times New Roman" w:hAnsi="Times New Roman" w:cs="Times New Roman"/>
          <w:sz w:val="24"/>
          <w:szCs w:val="24"/>
        </w:rPr>
        <w:t>evaluating</w:t>
      </w:r>
      <w:r w:rsidRPr="00824FEF">
        <w:rPr>
          <w:rFonts w:ascii="Times New Roman" w:hAnsi="Times New Roman" w:cs="Times New Roman"/>
          <w:sz w:val="24"/>
          <w:szCs w:val="24"/>
        </w:rPr>
        <w:t xml:space="preserve"> the </w:t>
      </w:r>
      <w:r w:rsidRPr="009C5B72">
        <w:rPr>
          <w:rFonts w:ascii="Times New Roman" w:hAnsi="Times New Roman" w:cs="Times New Roman"/>
          <w:sz w:val="24"/>
          <w:szCs w:val="24"/>
        </w:rPr>
        <w:t xml:space="preserve">possible </w:t>
      </w:r>
      <w:r w:rsidRPr="00824FEF">
        <w:rPr>
          <w:rFonts w:ascii="Times New Roman" w:hAnsi="Times New Roman" w:cs="Times New Roman"/>
          <w:sz w:val="24"/>
          <w:szCs w:val="24"/>
        </w:rPr>
        <w:t xml:space="preserve">impact of </w:t>
      </w:r>
      <w:r w:rsidRPr="009C5B72">
        <w:rPr>
          <w:rFonts w:ascii="Times New Roman" w:hAnsi="Times New Roman" w:cs="Times New Roman"/>
          <w:sz w:val="24"/>
          <w:szCs w:val="24"/>
        </w:rPr>
        <w:t xml:space="preserve">extract, drugs, and </w:t>
      </w:r>
      <w:r w:rsidRPr="00824FEF">
        <w:rPr>
          <w:rFonts w:ascii="Times New Roman" w:hAnsi="Times New Roman" w:cs="Times New Roman"/>
          <w:sz w:val="24"/>
          <w:szCs w:val="24"/>
        </w:rPr>
        <w:t>chemicals on human health and the environment</w:t>
      </w:r>
      <w:r w:rsidR="00F04729" w:rsidRPr="009C5B72">
        <w:rPr>
          <w:rFonts w:ascii="Times New Roman" w:hAnsi="Times New Roman" w:cs="Times New Roman"/>
          <w:sz w:val="24"/>
          <w:szCs w:val="24"/>
        </w:rPr>
        <w:t xml:space="preserve">. The OECD supplies </w:t>
      </w:r>
      <w:r w:rsidR="00F04729" w:rsidRPr="00F04729">
        <w:rPr>
          <w:rFonts w:ascii="Times New Roman" w:hAnsi="Times New Roman" w:cs="Times New Roman"/>
          <w:sz w:val="24"/>
          <w:szCs w:val="24"/>
        </w:rPr>
        <w:t>guidelines for acute, sub-acute, sub-chronic and chronic oral toxicity studies.</w:t>
      </w:r>
      <w:r w:rsidR="00F04729" w:rsidRPr="009C5B72">
        <w:rPr>
          <w:rFonts w:ascii="Times New Roman" w:hAnsi="Times New Roman" w:cs="Times New Roman"/>
          <w:sz w:val="24"/>
          <w:szCs w:val="24"/>
        </w:rPr>
        <w:t xml:space="preserve"> (</w:t>
      </w:r>
      <w:r w:rsidR="00F04729" w:rsidRPr="007405FE">
        <w:rPr>
          <w:rFonts w:ascii="Times New Roman" w:hAnsi="Times New Roman" w:cs="Times New Roman"/>
          <w:sz w:val="24"/>
          <w:szCs w:val="24"/>
        </w:rPr>
        <w:t>Gothe</w:t>
      </w:r>
      <w:r w:rsidR="00F04729" w:rsidRPr="009C5B72">
        <w:rPr>
          <w:rFonts w:ascii="Times New Roman" w:hAnsi="Times New Roman" w:cs="Times New Roman"/>
          <w:sz w:val="24"/>
          <w:szCs w:val="24"/>
        </w:rPr>
        <w:t xml:space="preserve"> </w:t>
      </w:r>
      <w:r w:rsidR="00F04729" w:rsidRPr="009C5B72">
        <w:rPr>
          <w:rFonts w:ascii="Times New Roman" w:hAnsi="Times New Roman" w:cs="Times New Roman"/>
          <w:i/>
          <w:iCs/>
          <w:sz w:val="24"/>
          <w:szCs w:val="24"/>
        </w:rPr>
        <w:t>et al.,</w:t>
      </w:r>
      <w:r w:rsidR="00F04729" w:rsidRPr="009C5B72">
        <w:rPr>
          <w:rFonts w:ascii="Times New Roman" w:hAnsi="Times New Roman" w:cs="Times New Roman"/>
          <w:sz w:val="24"/>
          <w:szCs w:val="24"/>
        </w:rPr>
        <w:t xml:space="preserve"> 2023). OECD 425 specifically tackles acute toxicity and its results are essential for Formulating sub-chronic and chronic toxicity investigations. Results from OECD 425 might imply the possibility of long-term toxic effects (</w:t>
      </w:r>
      <w:proofErr w:type="spellStart"/>
      <w:r w:rsidR="00F04729" w:rsidRPr="009C5B72">
        <w:rPr>
          <w:rFonts w:ascii="Times New Roman" w:hAnsi="Times New Roman" w:cs="Times New Roman"/>
          <w:sz w:val="24"/>
          <w:szCs w:val="24"/>
        </w:rPr>
        <w:t>Erhirhie</w:t>
      </w:r>
      <w:proofErr w:type="spellEnd"/>
      <w:r w:rsidR="00F04729" w:rsidRPr="009C5B72">
        <w:rPr>
          <w:rFonts w:ascii="Times New Roman" w:hAnsi="Times New Roman" w:cs="Times New Roman"/>
          <w:sz w:val="24"/>
          <w:szCs w:val="24"/>
        </w:rPr>
        <w:t xml:space="preserve"> et al., 2021</w:t>
      </w:r>
      <w:r w:rsidR="00F06D93" w:rsidRPr="009C5B72">
        <w:rPr>
          <w:rFonts w:ascii="Times New Roman" w:hAnsi="Times New Roman" w:cs="Times New Roman"/>
          <w:sz w:val="24"/>
          <w:szCs w:val="24"/>
        </w:rPr>
        <w:t>; Al-Afifi et al., 2022</w:t>
      </w:r>
      <w:r w:rsidR="00F04729" w:rsidRPr="009C5B72">
        <w:rPr>
          <w:rFonts w:ascii="Times New Roman" w:hAnsi="Times New Roman" w:cs="Times New Roman"/>
          <w:sz w:val="24"/>
          <w:szCs w:val="24"/>
        </w:rPr>
        <w:t>)</w:t>
      </w:r>
      <w:r w:rsidR="00F06D93" w:rsidRPr="009C5B72">
        <w:rPr>
          <w:rFonts w:ascii="Times New Roman" w:hAnsi="Times New Roman" w:cs="Times New Roman"/>
          <w:sz w:val="24"/>
          <w:szCs w:val="24"/>
        </w:rPr>
        <w:t>.</w:t>
      </w:r>
    </w:p>
    <w:p w14:paraId="7566D83B" w14:textId="6D4459A9" w:rsidR="00817EB1" w:rsidRPr="00FA6D86" w:rsidRDefault="00F06D93" w:rsidP="00FA6D86">
      <w:pPr>
        <w:jc w:val="both"/>
        <w:rPr>
          <w:rFonts w:ascii="Times New Roman" w:hAnsi="Times New Roman" w:cs="Times New Roman"/>
          <w:sz w:val="24"/>
          <w:szCs w:val="24"/>
        </w:rPr>
      </w:pPr>
      <w:r w:rsidRPr="009C5B72">
        <w:rPr>
          <w:rFonts w:ascii="Times New Roman" w:hAnsi="Times New Roman" w:cs="Times New Roman"/>
          <w:sz w:val="24"/>
          <w:szCs w:val="24"/>
        </w:rPr>
        <w:t>Acute to</w:t>
      </w:r>
      <w:r w:rsidR="006251BD" w:rsidRPr="009C5B72">
        <w:rPr>
          <w:rFonts w:ascii="Times New Roman" w:hAnsi="Times New Roman" w:cs="Times New Roman"/>
          <w:sz w:val="24"/>
          <w:szCs w:val="24"/>
        </w:rPr>
        <w:t xml:space="preserve"> </w:t>
      </w:r>
      <w:r w:rsidRPr="009C5B72">
        <w:rPr>
          <w:rFonts w:ascii="Times New Roman" w:hAnsi="Times New Roman" w:cs="Times New Roman"/>
          <w:sz w:val="24"/>
          <w:szCs w:val="24"/>
        </w:rPr>
        <w:t xml:space="preserve">chronic exposure evaluation is a very vital step in toxicological evaluation of extracts of medicinal plants. While several medicinal plants may be traditionally deemed scientific </w:t>
      </w:r>
      <w:proofErr w:type="gramStart"/>
      <w:r w:rsidRPr="009C5B72">
        <w:rPr>
          <w:rFonts w:ascii="Times New Roman" w:hAnsi="Times New Roman" w:cs="Times New Roman"/>
          <w:sz w:val="24"/>
          <w:szCs w:val="24"/>
        </w:rPr>
        <w:t>safety</w:t>
      </w:r>
      <w:proofErr w:type="gramEnd"/>
      <w:r w:rsidRPr="009C5B72">
        <w:rPr>
          <w:rFonts w:ascii="Times New Roman" w:hAnsi="Times New Roman" w:cs="Times New Roman"/>
          <w:sz w:val="24"/>
          <w:szCs w:val="24"/>
        </w:rPr>
        <w:t xml:space="preserve"> evaluation is indispensable to ensure that they do not produce harmful effects upon exposure. OECD guidelines provide standardized and internationally recognized protocols for this assessment.</w:t>
      </w:r>
      <w:r w:rsidR="00E83E47" w:rsidRPr="009C5B72">
        <w:rPr>
          <w:rFonts w:ascii="Times New Roman" w:hAnsi="Times New Roman" w:cs="Times New Roman"/>
          <w:sz w:val="24"/>
          <w:szCs w:val="24"/>
        </w:rPr>
        <w:t xml:space="preserve"> Acute oral toxicity assessment, based on OECD Test</w:t>
      </w:r>
      <w:r w:rsidR="006251BD" w:rsidRPr="009C5B72">
        <w:rPr>
          <w:rFonts w:ascii="Times New Roman" w:hAnsi="Times New Roman" w:cs="Times New Roman"/>
          <w:sz w:val="24"/>
          <w:szCs w:val="24"/>
        </w:rPr>
        <w:t xml:space="preserve"> Guideline 425 on </w:t>
      </w:r>
      <w:r w:rsidR="006251BD" w:rsidRPr="009C5B72">
        <w:rPr>
          <w:rFonts w:ascii="Times New Roman" w:hAnsi="Times New Roman" w:cs="Times New Roman"/>
          <w:i/>
          <w:iCs/>
          <w:sz w:val="24"/>
          <w:szCs w:val="24"/>
        </w:rPr>
        <w:t>Commelina diffusa</w:t>
      </w:r>
      <w:r w:rsidR="006251BD" w:rsidRPr="009C5B72">
        <w:rPr>
          <w:rFonts w:ascii="Times New Roman" w:hAnsi="Times New Roman" w:cs="Times New Roman"/>
          <w:sz w:val="24"/>
          <w:szCs w:val="24"/>
        </w:rPr>
        <w:t xml:space="preserve"> extract</w:t>
      </w:r>
      <w:r w:rsidR="00E83E47" w:rsidRPr="009C5B72">
        <w:rPr>
          <w:rFonts w:ascii="Times New Roman" w:hAnsi="Times New Roman" w:cs="Times New Roman"/>
          <w:sz w:val="24"/>
          <w:szCs w:val="24"/>
        </w:rPr>
        <w:t xml:space="preserve"> </w:t>
      </w:r>
      <w:r w:rsidR="006251BD" w:rsidRPr="009C5B72">
        <w:rPr>
          <w:rFonts w:ascii="Times New Roman" w:hAnsi="Times New Roman" w:cs="Times New Roman"/>
          <w:sz w:val="24"/>
          <w:szCs w:val="24"/>
        </w:rPr>
        <w:t xml:space="preserve">may </w:t>
      </w:r>
      <w:r w:rsidR="00E83E47" w:rsidRPr="009C5B72">
        <w:rPr>
          <w:rFonts w:ascii="Times New Roman" w:hAnsi="Times New Roman" w:cs="Times New Roman"/>
          <w:sz w:val="24"/>
          <w:szCs w:val="24"/>
        </w:rPr>
        <w:t>characterize</w:t>
      </w:r>
      <w:r w:rsidR="006251BD" w:rsidRPr="009C5B72">
        <w:rPr>
          <w:rFonts w:ascii="Times New Roman" w:hAnsi="Times New Roman" w:cs="Times New Roman"/>
          <w:sz w:val="24"/>
          <w:szCs w:val="24"/>
        </w:rPr>
        <w:t xml:space="preserve"> </w:t>
      </w:r>
      <w:r w:rsidR="00E83E47" w:rsidRPr="009C5B72">
        <w:rPr>
          <w:rFonts w:ascii="Times New Roman" w:hAnsi="Times New Roman" w:cs="Times New Roman"/>
          <w:sz w:val="24"/>
          <w:szCs w:val="24"/>
        </w:rPr>
        <w:t xml:space="preserve">whether the extract is conceivably toxic at high doses and </w:t>
      </w:r>
      <w:r w:rsidR="006251BD" w:rsidRPr="009C5B72">
        <w:rPr>
          <w:rFonts w:ascii="Times New Roman" w:hAnsi="Times New Roman" w:cs="Times New Roman"/>
          <w:sz w:val="24"/>
          <w:szCs w:val="24"/>
        </w:rPr>
        <w:t xml:space="preserve">may </w:t>
      </w:r>
      <w:r w:rsidR="00E83E47" w:rsidRPr="009C5B72">
        <w:rPr>
          <w:rFonts w:ascii="Times New Roman" w:hAnsi="Times New Roman" w:cs="Times New Roman"/>
          <w:sz w:val="24"/>
          <w:szCs w:val="24"/>
        </w:rPr>
        <w:t xml:space="preserve">aids </w:t>
      </w:r>
      <w:r w:rsidR="006251BD" w:rsidRPr="009C5B72">
        <w:rPr>
          <w:rFonts w:ascii="Times New Roman" w:hAnsi="Times New Roman" w:cs="Times New Roman"/>
          <w:sz w:val="24"/>
          <w:szCs w:val="24"/>
        </w:rPr>
        <w:t xml:space="preserve">in </w:t>
      </w:r>
      <w:r w:rsidR="00E83E47" w:rsidRPr="009C5B72">
        <w:rPr>
          <w:rFonts w:ascii="Times New Roman" w:hAnsi="Times New Roman" w:cs="Times New Roman"/>
          <w:sz w:val="24"/>
          <w:szCs w:val="24"/>
        </w:rPr>
        <w:t xml:space="preserve">determining safe dose spans for subsequent studies. Chronic toxicity </w:t>
      </w:r>
      <w:r w:rsidR="006251BD" w:rsidRPr="009C5B72">
        <w:rPr>
          <w:rFonts w:ascii="Times New Roman" w:hAnsi="Times New Roman" w:cs="Times New Roman"/>
          <w:sz w:val="24"/>
          <w:szCs w:val="24"/>
        </w:rPr>
        <w:t xml:space="preserve">testing </w:t>
      </w:r>
      <w:r w:rsidR="00E83E47" w:rsidRPr="009C5B72">
        <w:rPr>
          <w:rFonts w:ascii="Times New Roman" w:hAnsi="Times New Roman" w:cs="Times New Roman"/>
          <w:sz w:val="24"/>
          <w:szCs w:val="24"/>
        </w:rPr>
        <w:t>based on OECD guideline</w:t>
      </w:r>
      <w:r w:rsidR="006251BD" w:rsidRPr="009C5B72">
        <w:rPr>
          <w:rFonts w:ascii="Times New Roman" w:hAnsi="Times New Roman" w:cs="Times New Roman"/>
          <w:sz w:val="24"/>
          <w:szCs w:val="24"/>
        </w:rPr>
        <w:t xml:space="preserve"> on </w:t>
      </w:r>
      <w:r w:rsidR="006251BD" w:rsidRPr="009C5B72">
        <w:rPr>
          <w:rFonts w:ascii="Times New Roman" w:hAnsi="Times New Roman" w:cs="Times New Roman"/>
          <w:i/>
          <w:iCs/>
          <w:sz w:val="24"/>
          <w:szCs w:val="24"/>
        </w:rPr>
        <w:t>Commelina diffusa</w:t>
      </w:r>
      <w:r w:rsidR="006251BD" w:rsidRPr="009C5B72">
        <w:rPr>
          <w:rFonts w:ascii="Times New Roman" w:hAnsi="Times New Roman" w:cs="Times New Roman"/>
          <w:sz w:val="24"/>
          <w:szCs w:val="24"/>
        </w:rPr>
        <w:t xml:space="preserve"> extract</w:t>
      </w:r>
      <w:r w:rsidR="00E83E47" w:rsidRPr="009C5B72">
        <w:rPr>
          <w:rFonts w:ascii="Times New Roman" w:hAnsi="Times New Roman" w:cs="Times New Roman"/>
          <w:sz w:val="24"/>
          <w:szCs w:val="24"/>
        </w:rPr>
        <w:t xml:space="preserve"> </w:t>
      </w:r>
      <w:r w:rsidR="006251BD" w:rsidRPr="009C5B72">
        <w:rPr>
          <w:rFonts w:ascii="Times New Roman" w:hAnsi="Times New Roman" w:cs="Times New Roman"/>
          <w:sz w:val="24"/>
          <w:szCs w:val="24"/>
        </w:rPr>
        <w:t>may be</w:t>
      </w:r>
      <w:r w:rsidR="00E83E47" w:rsidRPr="009C5B72">
        <w:rPr>
          <w:rFonts w:ascii="Times New Roman" w:hAnsi="Times New Roman" w:cs="Times New Roman"/>
          <w:sz w:val="24"/>
          <w:szCs w:val="24"/>
        </w:rPr>
        <w:t xml:space="preserve"> imperative for determining long-term safety of </w:t>
      </w:r>
      <w:r w:rsidR="006251BD" w:rsidRPr="009C5B72">
        <w:rPr>
          <w:rFonts w:ascii="Times New Roman" w:hAnsi="Times New Roman" w:cs="Times New Roman"/>
          <w:sz w:val="24"/>
          <w:szCs w:val="24"/>
        </w:rPr>
        <w:t>the</w:t>
      </w:r>
      <w:r w:rsidR="00E83E47" w:rsidRPr="009C5B72">
        <w:rPr>
          <w:rFonts w:ascii="Times New Roman" w:hAnsi="Times New Roman" w:cs="Times New Roman"/>
          <w:sz w:val="24"/>
          <w:szCs w:val="24"/>
        </w:rPr>
        <w:t xml:space="preserve"> extract</w:t>
      </w:r>
      <w:r w:rsidR="006251BD" w:rsidRPr="009C5B72">
        <w:rPr>
          <w:rFonts w:ascii="Times New Roman" w:hAnsi="Times New Roman" w:cs="Times New Roman"/>
          <w:sz w:val="24"/>
          <w:szCs w:val="24"/>
        </w:rPr>
        <w:t xml:space="preserve"> </w:t>
      </w:r>
      <w:r w:rsidR="00E83E47" w:rsidRPr="009C5B72">
        <w:rPr>
          <w:rFonts w:ascii="Times New Roman" w:hAnsi="Times New Roman" w:cs="Times New Roman"/>
          <w:sz w:val="24"/>
          <w:szCs w:val="24"/>
        </w:rPr>
        <w:t xml:space="preserve">and </w:t>
      </w:r>
      <w:r w:rsidR="006251BD" w:rsidRPr="009C5B72">
        <w:rPr>
          <w:rFonts w:ascii="Times New Roman" w:hAnsi="Times New Roman" w:cs="Times New Roman"/>
          <w:sz w:val="24"/>
          <w:szCs w:val="24"/>
        </w:rPr>
        <w:t xml:space="preserve">possibly </w:t>
      </w:r>
      <w:r w:rsidR="00E83E47" w:rsidRPr="009C5B72">
        <w:rPr>
          <w:rFonts w:ascii="Times New Roman" w:hAnsi="Times New Roman" w:cs="Times New Roman"/>
          <w:sz w:val="24"/>
          <w:szCs w:val="24"/>
        </w:rPr>
        <w:t>identify target organs that may accumulate damage over prolonged exposure.</w:t>
      </w:r>
    </w:p>
    <w:p w14:paraId="05824CA5" w14:textId="77777777" w:rsidR="00A20D2D" w:rsidRPr="00A20D2D" w:rsidRDefault="00A20D2D" w:rsidP="00A20D2D">
      <w:pPr>
        <w:pStyle w:val="ListParagraph"/>
        <w:numPr>
          <w:ilvl w:val="0"/>
          <w:numId w:val="3"/>
        </w:numPr>
        <w:spacing w:after="160" w:line="259" w:lineRule="auto"/>
        <w:jc w:val="both"/>
        <w:rPr>
          <w:rFonts w:ascii="Times New Roman" w:hAnsi="Times New Roman" w:cs="Times New Roman"/>
          <w:b/>
          <w:sz w:val="24"/>
          <w:szCs w:val="24"/>
        </w:rPr>
      </w:pPr>
      <w:r w:rsidRPr="00A20D2D">
        <w:rPr>
          <w:rFonts w:ascii="Times New Roman" w:hAnsi="Times New Roman" w:cs="Times New Roman"/>
          <w:b/>
          <w:sz w:val="24"/>
          <w:szCs w:val="24"/>
        </w:rPr>
        <w:t>MATERIALS AND METHODS</w:t>
      </w:r>
    </w:p>
    <w:p w14:paraId="72C2F722" w14:textId="77777777" w:rsidR="00A20D2D" w:rsidRPr="0020459F" w:rsidRDefault="00A20D2D" w:rsidP="00A20D2D">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lastRenderedPageBreak/>
        <w:t xml:space="preserve">2.1 </w:t>
      </w:r>
      <w:r w:rsidRPr="0020459F">
        <w:rPr>
          <w:rFonts w:ascii="Times New Roman" w:hAnsi="Times New Roman" w:cs="Times New Roman"/>
          <w:b/>
          <w:bCs/>
          <w:color w:val="000000"/>
          <w:sz w:val="24"/>
          <w:szCs w:val="24"/>
        </w:rPr>
        <w:t xml:space="preserve">Chemical/Reagents </w:t>
      </w:r>
    </w:p>
    <w:p w14:paraId="3C8FBF19" w14:textId="77777777" w:rsidR="00A20D2D" w:rsidRPr="0020459F" w:rsidRDefault="00A20D2D" w:rsidP="00A20D2D">
      <w:pPr>
        <w:jc w:val="both"/>
        <w:rPr>
          <w:rFonts w:ascii="Times New Roman" w:hAnsi="Times New Roman" w:cs="Times New Roman"/>
          <w:sz w:val="24"/>
          <w:szCs w:val="24"/>
        </w:rPr>
      </w:pPr>
      <w:r w:rsidRPr="0020459F">
        <w:rPr>
          <w:rFonts w:ascii="Times New Roman" w:hAnsi="Times New Roman" w:cs="Times New Roman"/>
          <w:color w:val="000000"/>
          <w:sz w:val="24"/>
          <w:szCs w:val="24"/>
        </w:rPr>
        <w:t xml:space="preserve">All chemical/reagents used for this study were purchased from commercial industries and the </w:t>
      </w:r>
      <w:r w:rsidRPr="0020459F">
        <w:rPr>
          <w:rFonts w:ascii="Times New Roman" w:hAnsi="Times New Roman" w:cs="Times New Roman"/>
          <w:sz w:val="24"/>
          <w:szCs w:val="24"/>
        </w:rPr>
        <w:t>manufacturers’ standard methods and procedure were strictly followed with regard to this study.</w:t>
      </w:r>
    </w:p>
    <w:p w14:paraId="71A303B6" w14:textId="77777777" w:rsidR="00A20D2D" w:rsidRPr="0020459F" w:rsidRDefault="00A20D2D" w:rsidP="00A20D2D">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2.2 </w:t>
      </w:r>
      <w:r w:rsidRPr="0020459F">
        <w:rPr>
          <w:rFonts w:ascii="Times New Roman" w:hAnsi="Times New Roman" w:cs="Times New Roman"/>
          <w:b/>
          <w:bCs/>
          <w:color w:val="000000"/>
          <w:sz w:val="24"/>
          <w:szCs w:val="24"/>
        </w:rPr>
        <w:t xml:space="preserve">Source and Identification of Plant Material </w:t>
      </w:r>
    </w:p>
    <w:p w14:paraId="15D250F6" w14:textId="77777777" w:rsidR="00A20D2D" w:rsidRPr="0020459F" w:rsidRDefault="00A20D2D" w:rsidP="00A20D2D">
      <w:pPr>
        <w:jc w:val="both"/>
        <w:rPr>
          <w:rFonts w:ascii="Times New Roman" w:hAnsi="Times New Roman" w:cs="Times New Roman"/>
          <w:color w:val="000000"/>
          <w:sz w:val="24"/>
          <w:szCs w:val="24"/>
        </w:rPr>
      </w:pPr>
      <w:r w:rsidRPr="0020459F">
        <w:rPr>
          <w:rFonts w:ascii="Times New Roman" w:hAnsi="Times New Roman" w:cs="Times New Roman"/>
          <w:color w:val="000000"/>
          <w:sz w:val="24"/>
          <w:szCs w:val="24"/>
        </w:rPr>
        <w:t xml:space="preserve">The fresh aerial parts of </w:t>
      </w:r>
      <w:r w:rsidRPr="0020459F">
        <w:rPr>
          <w:rFonts w:ascii="Times New Roman" w:hAnsi="Times New Roman" w:cs="Times New Roman"/>
          <w:i/>
          <w:iCs/>
          <w:color w:val="000000"/>
          <w:sz w:val="24"/>
          <w:szCs w:val="24"/>
        </w:rPr>
        <w:t>Commelina diffusa</w:t>
      </w:r>
      <w:r w:rsidRPr="0020459F">
        <w:rPr>
          <w:rFonts w:ascii="Times New Roman" w:hAnsi="Times New Roman" w:cs="Times New Roman"/>
          <w:color w:val="000000"/>
          <w:sz w:val="24"/>
          <w:szCs w:val="24"/>
        </w:rPr>
        <w:t xml:space="preserve"> were harvested from Toru-</w:t>
      </w:r>
      <w:proofErr w:type="spellStart"/>
      <w:r w:rsidRPr="0020459F">
        <w:rPr>
          <w:rFonts w:ascii="Times New Roman" w:hAnsi="Times New Roman" w:cs="Times New Roman"/>
          <w:color w:val="000000"/>
          <w:sz w:val="24"/>
          <w:szCs w:val="24"/>
        </w:rPr>
        <w:t>Orua</w:t>
      </w:r>
      <w:proofErr w:type="spellEnd"/>
      <w:r w:rsidRPr="0020459F">
        <w:rPr>
          <w:rFonts w:ascii="Times New Roman" w:hAnsi="Times New Roman" w:cs="Times New Roman"/>
          <w:color w:val="000000"/>
          <w:sz w:val="24"/>
          <w:szCs w:val="24"/>
        </w:rPr>
        <w:t xml:space="preserve"> and </w:t>
      </w:r>
      <w:proofErr w:type="spellStart"/>
      <w:r w:rsidRPr="0020459F">
        <w:rPr>
          <w:rFonts w:ascii="Times New Roman" w:hAnsi="Times New Roman" w:cs="Times New Roman"/>
          <w:color w:val="000000"/>
          <w:sz w:val="24"/>
          <w:szCs w:val="24"/>
        </w:rPr>
        <w:t>Ebedebiri</w:t>
      </w:r>
      <w:proofErr w:type="spellEnd"/>
      <w:r w:rsidRPr="0020459F">
        <w:rPr>
          <w:rFonts w:ascii="Times New Roman" w:hAnsi="Times New Roman" w:cs="Times New Roman"/>
          <w:color w:val="000000"/>
          <w:sz w:val="24"/>
          <w:szCs w:val="24"/>
        </w:rPr>
        <w:t xml:space="preserve"> Communities, in </w:t>
      </w:r>
      <w:proofErr w:type="spellStart"/>
      <w:r w:rsidRPr="0020459F">
        <w:rPr>
          <w:rFonts w:ascii="Times New Roman" w:hAnsi="Times New Roman" w:cs="Times New Roman"/>
          <w:color w:val="000000"/>
          <w:sz w:val="24"/>
          <w:szCs w:val="24"/>
        </w:rPr>
        <w:t>Sagbama</w:t>
      </w:r>
      <w:proofErr w:type="spellEnd"/>
      <w:r w:rsidRPr="0020459F">
        <w:rPr>
          <w:rFonts w:ascii="Times New Roman" w:hAnsi="Times New Roman" w:cs="Times New Roman"/>
          <w:color w:val="000000"/>
          <w:sz w:val="24"/>
          <w:szCs w:val="24"/>
        </w:rPr>
        <w:t xml:space="preserve"> Local Government Area of Bayelsa State, Nigeria. The plant sample was identified and authenticated at the Herbarium Unit of the Department of Agriculture, University of Africa Toru-</w:t>
      </w:r>
      <w:proofErr w:type="spellStart"/>
      <w:r w:rsidRPr="0020459F">
        <w:rPr>
          <w:rFonts w:ascii="Times New Roman" w:hAnsi="Times New Roman" w:cs="Times New Roman"/>
          <w:color w:val="000000"/>
          <w:sz w:val="24"/>
          <w:szCs w:val="24"/>
        </w:rPr>
        <w:t>Orua</w:t>
      </w:r>
      <w:proofErr w:type="spellEnd"/>
      <w:r w:rsidRPr="0020459F">
        <w:rPr>
          <w:rFonts w:ascii="Times New Roman" w:hAnsi="Times New Roman" w:cs="Times New Roman"/>
          <w:color w:val="000000"/>
          <w:sz w:val="24"/>
          <w:szCs w:val="24"/>
        </w:rPr>
        <w:t>. The sample was registered with Voucher Number UAT/A/3011.</w:t>
      </w:r>
    </w:p>
    <w:p w14:paraId="407899F3" w14:textId="4B7BE485" w:rsidR="00A20D2D" w:rsidRPr="0020459F" w:rsidRDefault="00A20D2D" w:rsidP="00A20D2D">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2.3 </w:t>
      </w:r>
      <w:r w:rsidRPr="0020459F">
        <w:rPr>
          <w:rFonts w:ascii="Times New Roman" w:hAnsi="Times New Roman" w:cs="Times New Roman"/>
          <w:b/>
          <w:bCs/>
          <w:color w:val="000000"/>
          <w:sz w:val="24"/>
          <w:szCs w:val="24"/>
        </w:rPr>
        <w:t xml:space="preserve">Source of Experimental Wistar Rats </w:t>
      </w:r>
    </w:p>
    <w:p w14:paraId="6DB6DC09" w14:textId="77777777" w:rsidR="00A20D2D" w:rsidRPr="0020459F" w:rsidRDefault="00A20D2D" w:rsidP="00A20D2D">
      <w:pPr>
        <w:jc w:val="both"/>
        <w:rPr>
          <w:rFonts w:ascii="Times New Roman" w:hAnsi="Times New Roman" w:cs="Times New Roman"/>
          <w:sz w:val="24"/>
          <w:szCs w:val="24"/>
        </w:rPr>
      </w:pPr>
      <w:r w:rsidRPr="0020459F">
        <w:rPr>
          <w:rFonts w:ascii="Times New Roman" w:hAnsi="Times New Roman" w:cs="Times New Roman"/>
          <w:color w:val="000000"/>
          <w:sz w:val="24"/>
          <w:szCs w:val="24"/>
        </w:rPr>
        <w:t xml:space="preserve">Fourty (40) adult non-pregnant Wistar </w:t>
      </w:r>
      <w:proofErr w:type="gramStart"/>
      <w:r w:rsidRPr="0020459F">
        <w:rPr>
          <w:rFonts w:ascii="Times New Roman" w:hAnsi="Times New Roman" w:cs="Times New Roman"/>
          <w:color w:val="000000"/>
          <w:sz w:val="24"/>
          <w:szCs w:val="24"/>
        </w:rPr>
        <w:t>rats  weighing</w:t>
      </w:r>
      <w:proofErr w:type="gramEnd"/>
      <w:r w:rsidRPr="0020459F">
        <w:rPr>
          <w:rFonts w:ascii="Times New Roman" w:hAnsi="Times New Roman" w:cs="Times New Roman"/>
          <w:color w:val="000000"/>
          <w:sz w:val="24"/>
          <w:szCs w:val="24"/>
        </w:rPr>
        <w:t xml:space="preserve"> 120 and 170g were purchased from the Biochemistry Animal House, </w:t>
      </w:r>
      <w:r w:rsidRPr="0020459F">
        <w:rPr>
          <w:rFonts w:ascii="Times New Roman" w:hAnsi="Times New Roman" w:cs="Times New Roman"/>
          <w:sz w:val="24"/>
          <w:szCs w:val="24"/>
        </w:rPr>
        <w:t xml:space="preserve">University of Port Harcourt and be acclimatized for Fourteen days, giving free access to rat feed and water. The rats were kept in clean plastic cages in well ventilated room, fed with standard animal feeds produced by Grand Cereals and Oil Mills Ltd., Yenagoa, and water </w:t>
      </w:r>
      <w:r w:rsidRPr="0020459F">
        <w:rPr>
          <w:rFonts w:ascii="Times New Roman" w:hAnsi="Times New Roman" w:cs="Times New Roman"/>
          <w:i/>
          <w:iCs/>
          <w:sz w:val="24"/>
          <w:szCs w:val="24"/>
        </w:rPr>
        <w:t>ad libitum</w:t>
      </w:r>
      <w:r w:rsidRPr="0020459F">
        <w:rPr>
          <w:rFonts w:ascii="Times New Roman" w:hAnsi="Times New Roman" w:cs="Times New Roman"/>
          <w:sz w:val="24"/>
          <w:szCs w:val="24"/>
        </w:rPr>
        <w:t>. The rats were handled according to the principles and standard protocols for the use of laboratory animals for experiments.</w:t>
      </w:r>
    </w:p>
    <w:p w14:paraId="1B244087" w14:textId="77777777" w:rsidR="00A20D2D" w:rsidRPr="0020459F" w:rsidRDefault="00A20D2D" w:rsidP="00A20D2D">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2.4 </w:t>
      </w:r>
      <w:r w:rsidRPr="0020459F">
        <w:rPr>
          <w:rFonts w:ascii="Times New Roman" w:hAnsi="Times New Roman" w:cs="Times New Roman"/>
          <w:b/>
          <w:bCs/>
          <w:color w:val="000000"/>
          <w:sz w:val="24"/>
          <w:szCs w:val="24"/>
        </w:rPr>
        <w:t xml:space="preserve">Animals and Approval from Animal Ethical Committee </w:t>
      </w:r>
    </w:p>
    <w:p w14:paraId="58CC4D3D" w14:textId="2C18E44F" w:rsidR="00A20D2D" w:rsidRPr="0020459F" w:rsidRDefault="00A20D2D" w:rsidP="00A20D2D">
      <w:pPr>
        <w:spacing w:line="240" w:lineRule="auto"/>
        <w:jc w:val="both"/>
        <w:rPr>
          <w:rFonts w:ascii="Times New Roman" w:hAnsi="Times New Roman" w:cs="Times New Roman"/>
          <w:sz w:val="24"/>
          <w:szCs w:val="24"/>
        </w:rPr>
      </w:pPr>
      <w:r w:rsidRPr="0020459F">
        <w:rPr>
          <w:rFonts w:ascii="Times New Roman" w:hAnsi="Times New Roman" w:cs="Times New Roman"/>
          <w:color w:val="000000"/>
          <w:sz w:val="24"/>
          <w:szCs w:val="24"/>
        </w:rPr>
        <w:t xml:space="preserve">Healthy nulliparous and non-pregnant female Wistar rats (120-170g) between 8 and 10 weeks were used for all the experiments in this </w:t>
      </w:r>
      <w:r w:rsidRPr="0020459F">
        <w:rPr>
          <w:rFonts w:ascii="Times New Roman" w:hAnsi="Times New Roman" w:cs="Times New Roman"/>
          <w:sz w:val="24"/>
          <w:szCs w:val="24"/>
        </w:rPr>
        <w:t>study. The animals were maintained under standard husbandry conditions in the animal house of ‘College of Health Sciences, University of Africa Toru-</w:t>
      </w:r>
      <w:proofErr w:type="spellStart"/>
      <w:r w:rsidRPr="0020459F">
        <w:rPr>
          <w:rFonts w:ascii="Times New Roman" w:hAnsi="Times New Roman" w:cs="Times New Roman"/>
          <w:sz w:val="24"/>
          <w:szCs w:val="24"/>
        </w:rPr>
        <w:t>Orua</w:t>
      </w:r>
      <w:proofErr w:type="spellEnd"/>
      <w:r w:rsidRPr="0020459F">
        <w:rPr>
          <w:rFonts w:ascii="Times New Roman" w:hAnsi="Times New Roman" w:cs="Times New Roman"/>
          <w:sz w:val="24"/>
          <w:szCs w:val="24"/>
        </w:rPr>
        <w:t>, Nigeria (temperature 25 ± 2 °C) in a natural light-dark cycle and fed with standard rodent diet and water ad libitum. Ethical committee clearance was obtained from IAEC (Institutional Animal Ethics Committee) of UAT/CEREMAD/REC/MM72/</w:t>
      </w:r>
      <w:proofErr w:type="gramStart"/>
      <w:r w:rsidRPr="0020459F">
        <w:rPr>
          <w:rFonts w:ascii="Times New Roman" w:hAnsi="Times New Roman" w:cs="Times New Roman"/>
          <w:sz w:val="24"/>
          <w:szCs w:val="24"/>
        </w:rPr>
        <w:t>011.Ref.</w:t>
      </w:r>
      <w:proofErr w:type="gramEnd"/>
      <w:r w:rsidRPr="0020459F">
        <w:rPr>
          <w:rFonts w:ascii="Times New Roman" w:hAnsi="Times New Roman" w:cs="Times New Roman"/>
          <w:sz w:val="24"/>
          <w:szCs w:val="24"/>
        </w:rPr>
        <w:t xml:space="preserve"> No. UAT20/03/01/1377.</w:t>
      </w:r>
    </w:p>
    <w:p w14:paraId="30BC00F7" w14:textId="77777777" w:rsidR="00A20D2D" w:rsidRPr="0020459F" w:rsidRDefault="00A20D2D" w:rsidP="00A20D2D">
      <w:pPr>
        <w:jc w:val="both"/>
        <w:rPr>
          <w:rFonts w:ascii="Times New Roman" w:hAnsi="Times New Roman" w:cs="Times New Roman"/>
          <w:b/>
          <w:bCs/>
          <w:i/>
          <w:iCs/>
          <w:sz w:val="24"/>
          <w:szCs w:val="24"/>
        </w:rPr>
      </w:pPr>
      <w:r>
        <w:rPr>
          <w:rFonts w:ascii="Times New Roman" w:hAnsi="Times New Roman" w:cs="Times New Roman"/>
          <w:b/>
          <w:bCs/>
          <w:sz w:val="24"/>
          <w:szCs w:val="24"/>
        </w:rPr>
        <w:t xml:space="preserve">2.5 </w:t>
      </w:r>
      <w:r w:rsidRPr="0020459F">
        <w:rPr>
          <w:rFonts w:ascii="Times New Roman" w:hAnsi="Times New Roman" w:cs="Times New Roman"/>
          <w:b/>
          <w:bCs/>
          <w:sz w:val="24"/>
          <w:szCs w:val="24"/>
        </w:rPr>
        <w:t>Determina</w:t>
      </w:r>
      <w:r>
        <w:rPr>
          <w:rFonts w:ascii="Times New Roman" w:hAnsi="Times New Roman" w:cs="Times New Roman"/>
          <w:b/>
          <w:bCs/>
          <w:sz w:val="24"/>
          <w:szCs w:val="24"/>
        </w:rPr>
        <w:t xml:space="preserve">tion of </w:t>
      </w:r>
      <w:r w:rsidRPr="0020459F">
        <w:rPr>
          <w:rFonts w:ascii="Times New Roman" w:hAnsi="Times New Roman" w:cs="Times New Roman"/>
          <w:b/>
          <w:bCs/>
          <w:sz w:val="24"/>
          <w:szCs w:val="24"/>
        </w:rPr>
        <w:t xml:space="preserve">Median Lethal Dose (LD50) of Aqueous Extract of the Aerial Parts of </w:t>
      </w:r>
      <w:r w:rsidRPr="0020459F">
        <w:rPr>
          <w:rFonts w:ascii="Times New Roman" w:hAnsi="Times New Roman" w:cs="Times New Roman"/>
          <w:b/>
          <w:bCs/>
          <w:i/>
          <w:iCs/>
          <w:sz w:val="24"/>
          <w:szCs w:val="24"/>
        </w:rPr>
        <w:t>Commelina diffusa</w:t>
      </w:r>
    </w:p>
    <w:p w14:paraId="1667AAEE" w14:textId="1599C3DF" w:rsidR="003A41B6" w:rsidRPr="00FA6D86" w:rsidRDefault="00A20D2D" w:rsidP="00A20D2D">
      <w:pPr>
        <w:jc w:val="both"/>
        <w:rPr>
          <w:rFonts w:ascii="Times New Roman" w:hAnsi="Times New Roman" w:cs="Times New Roman"/>
          <w:sz w:val="24"/>
          <w:szCs w:val="24"/>
        </w:rPr>
      </w:pPr>
      <w:r w:rsidRPr="0020459F">
        <w:rPr>
          <w:rFonts w:ascii="Times New Roman" w:hAnsi="Times New Roman" w:cs="Times New Roman"/>
          <w:sz w:val="24"/>
          <w:szCs w:val="24"/>
        </w:rPr>
        <w:t xml:space="preserve">The LD50 values of aqueous extract of the aerial parts of </w:t>
      </w:r>
      <w:r w:rsidRPr="0020459F">
        <w:rPr>
          <w:rFonts w:ascii="Times New Roman" w:hAnsi="Times New Roman" w:cs="Times New Roman"/>
          <w:i/>
          <w:iCs/>
          <w:sz w:val="24"/>
          <w:szCs w:val="24"/>
        </w:rPr>
        <w:t xml:space="preserve">Commelina diffusa </w:t>
      </w:r>
      <w:r w:rsidRPr="0020459F">
        <w:rPr>
          <w:rFonts w:ascii="Times New Roman" w:hAnsi="Times New Roman" w:cs="Times New Roman"/>
          <w:sz w:val="24"/>
          <w:szCs w:val="24"/>
        </w:rPr>
        <w:t xml:space="preserve">was determined following the up and down method of Organization of Economic Cooperation and Development (UPD/OECD 425) (1998), as modified by Wellington </w:t>
      </w:r>
      <w:r w:rsidRPr="005520A2">
        <w:rPr>
          <w:rFonts w:ascii="Times New Roman" w:hAnsi="Times New Roman" w:cs="Times New Roman"/>
          <w:i/>
          <w:sz w:val="24"/>
          <w:szCs w:val="24"/>
        </w:rPr>
        <w:t>et al.</w:t>
      </w:r>
      <w:r w:rsidRPr="0020459F">
        <w:rPr>
          <w:rFonts w:ascii="Times New Roman" w:hAnsi="Times New Roman" w:cs="Times New Roman"/>
          <w:sz w:val="24"/>
          <w:szCs w:val="24"/>
        </w:rPr>
        <w:t xml:space="preserve"> (2022). Following this modified method, 20 female, non-pregnant Wistar albino rats were obtained and divided into four groups, five rats per group. The rats in each group were sequentially dosed one at time, using four graded doses (1250, 2500, 3750 and 5000 mg/kg </w:t>
      </w:r>
      <w:proofErr w:type="spellStart"/>
      <w:proofErr w:type="gramStart"/>
      <w:r w:rsidRPr="0020459F">
        <w:rPr>
          <w:rFonts w:ascii="Times New Roman" w:hAnsi="Times New Roman" w:cs="Times New Roman"/>
          <w:sz w:val="24"/>
          <w:szCs w:val="24"/>
        </w:rPr>
        <w:t>b.wt</w:t>
      </w:r>
      <w:proofErr w:type="spellEnd"/>
      <w:proofErr w:type="gramEnd"/>
      <w:r w:rsidRPr="0020459F">
        <w:rPr>
          <w:rFonts w:ascii="Times New Roman" w:hAnsi="Times New Roman" w:cs="Times New Roman"/>
          <w:sz w:val="24"/>
          <w:szCs w:val="24"/>
        </w:rPr>
        <w:t xml:space="preserve">) of aqueous extract of the aerial parts of </w:t>
      </w:r>
      <w:r w:rsidRPr="0020459F">
        <w:rPr>
          <w:rFonts w:ascii="Times New Roman" w:hAnsi="Times New Roman" w:cs="Times New Roman"/>
          <w:i/>
          <w:iCs/>
          <w:sz w:val="24"/>
          <w:szCs w:val="24"/>
        </w:rPr>
        <w:t>Commelina diffusa</w:t>
      </w:r>
      <w:r w:rsidRPr="0020459F">
        <w:rPr>
          <w:rFonts w:ascii="Times New Roman" w:hAnsi="Times New Roman" w:cs="Times New Roman"/>
          <w:sz w:val="24"/>
          <w:szCs w:val="24"/>
        </w:rPr>
        <w:t xml:space="preserve">. Rats in group one were first administered the extract at 1250 mg/kg </w:t>
      </w:r>
      <w:proofErr w:type="spellStart"/>
      <w:proofErr w:type="gramStart"/>
      <w:r w:rsidRPr="0020459F">
        <w:rPr>
          <w:rFonts w:ascii="Times New Roman" w:hAnsi="Times New Roman" w:cs="Times New Roman"/>
          <w:sz w:val="24"/>
          <w:szCs w:val="24"/>
        </w:rPr>
        <w:t>b.wt</w:t>
      </w:r>
      <w:proofErr w:type="spellEnd"/>
      <w:proofErr w:type="gramEnd"/>
      <w:r w:rsidRPr="0020459F">
        <w:rPr>
          <w:rFonts w:ascii="Times New Roman" w:hAnsi="Times New Roman" w:cs="Times New Roman"/>
          <w:sz w:val="24"/>
          <w:szCs w:val="24"/>
        </w:rPr>
        <w:t xml:space="preserve"> once and observed for two days for signs of toxicity and mortality</w:t>
      </w:r>
      <w:r w:rsidR="00FA6D86">
        <w:rPr>
          <w:rFonts w:ascii="Times New Roman" w:hAnsi="Times New Roman" w:cs="Times New Roman"/>
          <w:sz w:val="24"/>
          <w:szCs w:val="24"/>
        </w:rPr>
        <w:t>.</w:t>
      </w:r>
    </w:p>
    <w:p w14:paraId="72597F54" w14:textId="3D02258F" w:rsidR="00A20D2D" w:rsidRPr="0020459F" w:rsidRDefault="00A20D2D" w:rsidP="00A20D2D">
      <w:pPr>
        <w:jc w:val="both"/>
        <w:rPr>
          <w:rFonts w:ascii="Times New Roman" w:hAnsi="Times New Roman" w:cs="Times New Roman"/>
          <w:b/>
          <w:sz w:val="24"/>
          <w:szCs w:val="24"/>
        </w:rPr>
      </w:pPr>
      <w:r>
        <w:rPr>
          <w:rFonts w:ascii="Times New Roman" w:hAnsi="Times New Roman" w:cs="Times New Roman"/>
          <w:b/>
          <w:sz w:val="24"/>
          <w:szCs w:val="24"/>
        </w:rPr>
        <w:t xml:space="preserve">2.6 </w:t>
      </w:r>
      <w:r w:rsidRPr="0020459F">
        <w:rPr>
          <w:rFonts w:ascii="Times New Roman" w:hAnsi="Times New Roman" w:cs="Times New Roman"/>
          <w:b/>
          <w:sz w:val="24"/>
          <w:szCs w:val="24"/>
        </w:rPr>
        <w:t>Experimental Design</w:t>
      </w:r>
    </w:p>
    <w:p w14:paraId="6E76B991" w14:textId="77777777" w:rsidR="00A20D2D" w:rsidRPr="0020459F" w:rsidRDefault="00A20D2D" w:rsidP="00A20D2D">
      <w:pPr>
        <w:jc w:val="both"/>
        <w:rPr>
          <w:rFonts w:ascii="Times New Roman" w:hAnsi="Times New Roman" w:cs="Times New Roman"/>
          <w:sz w:val="24"/>
          <w:szCs w:val="24"/>
        </w:rPr>
      </w:pPr>
      <w:r w:rsidRPr="0020459F">
        <w:rPr>
          <w:rFonts w:ascii="Times New Roman" w:hAnsi="Times New Roman" w:cs="Times New Roman"/>
          <w:sz w:val="24"/>
          <w:szCs w:val="24"/>
        </w:rPr>
        <w:t xml:space="preserve">Fourty (40) Wistar albino rats weighing between 120 and 170g were used for this study. They were be purchased from the Biochemistry Animal House, University of Port Harcourt </w:t>
      </w:r>
      <w:proofErr w:type="spellStart"/>
      <w:r w:rsidRPr="0020459F">
        <w:rPr>
          <w:rFonts w:ascii="Times New Roman" w:hAnsi="Times New Roman" w:cs="Times New Roman"/>
          <w:sz w:val="24"/>
          <w:szCs w:val="24"/>
        </w:rPr>
        <w:t>Choba</w:t>
      </w:r>
      <w:proofErr w:type="spellEnd"/>
      <w:r w:rsidRPr="0020459F">
        <w:rPr>
          <w:rFonts w:ascii="Times New Roman" w:hAnsi="Times New Roman" w:cs="Times New Roman"/>
          <w:sz w:val="24"/>
          <w:szCs w:val="24"/>
        </w:rPr>
        <w:t xml:space="preserve"> and be acclimatized for 14 days, giving free access to rat feed and water. The rats were then be </w:t>
      </w:r>
      <w:r w:rsidRPr="0020459F">
        <w:rPr>
          <w:rFonts w:ascii="Times New Roman" w:hAnsi="Times New Roman" w:cs="Times New Roman"/>
          <w:sz w:val="24"/>
          <w:szCs w:val="24"/>
        </w:rPr>
        <w:lastRenderedPageBreak/>
        <w:t>divided on basis of body weight into ten groups five rats per group and treated as shown in the table below.</w:t>
      </w:r>
    </w:p>
    <w:p w14:paraId="5BB9D9D9" w14:textId="77777777" w:rsidR="00A20D2D" w:rsidRPr="0020459F" w:rsidRDefault="00A20D2D" w:rsidP="00A20D2D">
      <w:pPr>
        <w:jc w:val="both"/>
        <w:rPr>
          <w:rFonts w:ascii="Times New Roman" w:hAnsi="Times New Roman" w:cs="Times New Roman"/>
          <w:sz w:val="24"/>
          <w:szCs w:val="24"/>
        </w:rPr>
      </w:pPr>
      <w:r>
        <w:rPr>
          <w:rFonts w:ascii="Times New Roman" w:hAnsi="Times New Roman" w:cs="Times New Roman"/>
          <w:sz w:val="24"/>
          <w:szCs w:val="24"/>
        </w:rPr>
        <w:t>Table 1 E</w:t>
      </w:r>
      <w:r w:rsidRPr="0020459F">
        <w:rPr>
          <w:rFonts w:ascii="Times New Roman" w:hAnsi="Times New Roman" w:cs="Times New Roman"/>
          <w:sz w:val="24"/>
          <w:szCs w:val="24"/>
        </w:rPr>
        <w:t xml:space="preserve">xperimental design </w:t>
      </w:r>
    </w:p>
    <w:tbl>
      <w:tblPr>
        <w:tblStyle w:val="TableGrid"/>
        <w:tblW w:w="1043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6"/>
        <w:gridCol w:w="8369"/>
        <w:gridCol w:w="1260"/>
      </w:tblGrid>
      <w:tr w:rsidR="00A20D2D" w14:paraId="3DD9A61C" w14:textId="77777777" w:rsidTr="00335D3A">
        <w:tc>
          <w:tcPr>
            <w:tcW w:w="806" w:type="dxa"/>
            <w:tcBorders>
              <w:bottom w:val="single" w:sz="4" w:space="0" w:color="auto"/>
            </w:tcBorders>
          </w:tcPr>
          <w:p w14:paraId="03E74283" w14:textId="77777777" w:rsidR="00A20D2D" w:rsidRDefault="00A20D2D" w:rsidP="00335D3A">
            <w:pPr>
              <w:jc w:val="both"/>
              <w:rPr>
                <w:sz w:val="20"/>
                <w:szCs w:val="20"/>
              </w:rPr>
            </w:pPr>
            <w:r>
              <w:rPr>
                <w:sz w:val="20"/>
                <w:szCs w:val="20"/>
              </w:rPr>
              <w:t>Groups</w:t>
            </w:r>
          </w:p>
        </w:tc>
        <w:tc>
          <w:tcPr>
            <w:tcW w:w="8369" w:type="dxa"/>
            <w:tcBorders>
              <w:bottom w:val="single" w:sz="4" w:space="0" w:color="auto"/>
            </w:tcBorders>
          </w:tcPr>
          <w:p w14:paraId="59EF458C" w14:textId="77777777" w:rsidR="00A20D2D" w:rsidRDefault="00A20D2D" w:rsidP="00335D3A">
            <w:pPr>
              <w:jc w:val="both"/>
              <w:rPr>
                <w:sz w:val="20"/>
                <w:szCs w:val="20"/>
              </w:rPr>
            </w:pPr>
            <w:r>
              <w:rPr>
                <w:sz w:val="20"/>
                <w:szCs w:val="20"/>
              </w:rPr>
              <w:t>Treatment</w:t>
            </w:r>
          </w:p>
        </w:tc>
        <w:tc>
          <w:tcPr>
            <w:tcW w:w="1260" w:type="dxa"/>
            <w:tcBorders>
              <w:bottom w:val="single" w:sz="4" w:space="0" w:color="auto"/>
            </w:tcBorders>
          </w:tcPr>
          <w:p w14:paraId="4B4C0146" w14:textId="77777777" w:rsidR="00A20D2D" w:rsidRDefault="00A20D2D" w:rsidP="00335D3A">
            <w:pPr>
              <w:jc w:val="both"/>
              <w:rPr>
                <w:sz w:val="20"/>
                <w:szCs w:val="20"/>
              </w:rPr>
            </w:pPr>
            <w:r>
              <w:rPr>
                <w:sz w:val="20"/>
                <w:szCs w:val="20"/>
              </w:rPr>
              <w:t>Duration</w:t>
            </w:r>
          </w:p>
        </w:tc>
      </w:tr>
      <w:tr w:rsidR="00A20D2D" w14:paraId="74F93D49" w14:textId="77777777" w:rsidTr="00335D3A">
        <w:tc>
          <w:tcPr>
            <w:tcW w:w="806" w:type="dxa"/>
            <w:tcBorders>
              <w:top w:val="single" w:sz="4" w:space="0" w:color="auto"/>
            </w:tcBorders>
          </w:tcPr>
          <w:p w14:paraId="61C6452E" w14:textId="77777777" w:rsidR="00A20D2D" w:rsidRDefault="00A20D2D" w:rsidP="00335D3A">
            <w:pPr>
              <w:jc w:val="both"/>
              <w:rPr>
                <w:sz w:val="20"/>
                <w:szCs w:val="20"/>
              </w:rPr>
            </w:pPr>
            <w:r>
              <w:rPr>
                <w:sz w:val="20"/>
                <w:szCs w:val="20"/>
              </w:rPr>
              <w:t>1</w:t>
            </w:r>
          </w:p>
        </w:tc>
        <w:tc>
          <w:tcPr>
            <w:tcW w:w="8369" w:type="dxa"/>
            <w:tcBorders>
              <w:top w:val="single" w:sz="4" w:space="0" w:color="auto"/>
            </w:tcBorders>
          </w:tcPr>
          <w:p w14:paraId="0E58DAB8" w14:textId="77777777" w:rsidR="00A20D2D" w:rsidRDefault="00A20D2D" w:rsidP="00335D3A">
            <w:pPr>
              <w:jc w:val="both"/>
              <w:rPr>
                <w:sz w:val="20"/>
                <w:szCs w:val="20"/>
              </w:rPr>
            </w:pPr>
            <w:r w:rsidRPr="00EE4652">
              <w:rPr>
                <w:rFonts w:ascii="Times New Roman" w:hAnsi="Times New Roman" w:cs="Times New Roman"/>
                <w:sz w:val="24"/>
                <w:szCs w:val="24"/>
              </w:rPr>
              <w:t>Received rat feed H</w:t>
            </w:r>
            <w:r w:rsidRPr="00EE4652">
              <w:rPr>
                <w:rFonts w:ascii="Times New Roman" w:hAnsi="Times New Roman" w:cs="Times New Roman"/>
                <w:sz w:val="24"/>
                <w:szCs w:val="24"/>
                <w:vertAlign w:val="subscript"/>
              </w:rPr>
              <w:t>2</w:t>
            </w:r>
            <w:r w:rsidRPr="00EE4652">
              <w:rPr>
                <w:rFonts w:ascii="Times New Roman" w:hAnsi="Times New Roman" w:cs="Times New Roman"/>
                <w:sz w:val="24"/>
                <w:szCs w:val="24"/>
              </w:rPr>
              <w:t>O only, serving as normal control</w:t>
            </w:r>
          </w:p>
        </w:tc>
        <w:tc>
          <w:tcPr>
            <w:tcW w:w="1260" w:type="dxa"/>
            <w:tcBorders>
              <w:top w:val="single" w:sz="4" w:space="0" w:color="auto"/>
            </w:tcBorders>
          </w:tcPr>
          <w:p w14:paraId="01CB72A1" w14:textId="77777777" w:rsidR="00A20D2D" w:rsidRDefault="00A20D2D" w:rsidP="00335D3A">
            <w:pPr>
              <w:jc w:val="both"/>
              <w:rPr>
                <w:sz w:val="20"/>
                <w:szCs w:val="20"/>
              </w:rPr>
            </w:pPr>
            <w:r>
              <w:rPr>
                <w:sz w:val="20"/>
                <w:szCs w:val="20"/>
              </w:rPr>
              <w:t>21 days</w:t>
            </w:r>
          </w:p>
        </w:tc>
      </w:tr>
      <w:tr w:rsidR="00A20D2D" w14:paraId="4CE7B076" w14:textId="77777777" w:rsidTr="00335D3A">
        <w:tc>
          <w:tcPr>
            <w:tcW w:w="806" w:type="dxa"/>
          </w:tcPr>
          <w:p w14:paraId="18B11F92" w14:textId="77777777" w:rsidR="00A20D2D" w:rsidRDefault="00A20D2D" w:rsidP="00335D3A">
            <w:pPr>
              <w:jc w:val="both"/>
              <w:rPr>
                <w:sz w:val="20"/>
                <w:szCs w:val="20"/>
              </w:rPr>
            </w:pPr>
            <w:r>
              <w:rPr>
                <w:sz w:val="20"/>
                <w:szCs w:val="20"/>
              </w:rPr>
              <w:t>2</w:t>
            </w:r>
          </w:p>
        </w:tc>
        <w:tc>
          <w:tcPr>
            <w:tcW w:w="8369" w:type="dxa"/>
          </w:tcPr>
          <w:p w14:paraId="5E14ECCB" w14:textId="77777777" w:rsidR="00A20D2D" w:rsidRDefault="00A20D2D" w:rsidP="00335D3A">
            <w:pPr>
              <w:jc w:val="both"/>
              <w:rPr>
                <w:sz w:val="20"/>
                <w:szCs w:val="20"/>
              </w:rPr>
            </w:pPr>
            <w:r w:rsidRPr="00EE4652">
              <w:rPr>
                <w:rFonts w:ascii="Times New Roman" w:hAnsi="Times New Roman" w:cs="Times New Roman"/>
                <w:sz w:val="24"/>
                <w:szCs w:val="24"/>
              </w:rPr>
              <w:t xml:space="preserve">Received 166mg/kg </w:t>
            </w:r>
            <w:r w:rsidRPr="00EE4652">
              <w:rPr>
                <w:rFonts w:ascii="Times New Roman" w:hAnsi="Times New Roman" w:cs="Times New Roman"/>
                <w:i/>
                <w:sz w:val="24"/>
                <w:szCs w:val="24"/>
              </w:rPr>
              <w:t>C. diffusa</w:t>
            </w:r>
            <w:r w:rsidRPr="00EE4652">
              <w:rPr>
                <w:rFonts w:ascii="Times New Roman" w:hAnsi="Times New Roman" w:cs="Times New Roman"/>
                <w:sz w:val="24"/>
                <w:szCs w:val="24"/>
              </w:rPr>
              <w:t>+ rat feed+ H</w:t>
            </w:r>
            <w:r w:rsidRPr="00EE4652">
              <w:rPr>
                <w:rFonts w:ascii="Times New Roman" w:hAnsi="Times New Roman" w:cs="Times New Roman"/>
                <w:sz w:val="24"/>
                <w:szCs w:val="24"/>
                <w:vertAlign w:val="subscript"/>
              </w:rPr>
              <w:t>2</w:t>
            </w:r>
            <w:r w:rsidRPr="00EE4652">
              <w:rPr>
                <w:rFonts w:ascii="Times New Roman" w:hAnsi="Times New Roman" w:cs="Times New Roman"/>
                <w:sz w:val="24"/>
                <w:szCs w:val="24"/>
              </w:rPr>
              <w:t>O only</w:t>
            </w:r>
          </w:p>
        </w:tc>
        <w:tc>
          <w:tcPr>
            <w:tcW w:w="1260" w:type="dxa"/>
          </w:tcPr>
          <w:p w14:paraId="63CD0FE5" w14:textId="77777777" w:rsidR="00A20D2D" w:rsidRDefault="00A20D2D" w:rsidP="00335D3A">
            <w:pPr>
              <w:jc w:val="both"/>
              <w:rPr>
                <w:sz w:val="20"/>
                <w:szCs w:val="20"/>
              </w:rPr>
            </w:pPr>
            <w:r>
              <w:rPr>
                <w:sz w:val="20"/>
                <w:szCs w:val="20"/>
              </w:rPr>
              <w:t>7 days</w:t>
            </w:r>
          </w:p>
        </w:tc>
      </w:tr>
      <w:tr w:rsidR="00A20D2D" w14:paraId="7D935FDF" w14:textId="77777777" w:rsidTr="00335D3A">
        <w:tc>
          <w:tcPr>
            <w:tcW w:w="806" w:type="dxa"/>
          </w:tcPr>
          <w:p w14:paraId="6F698AC3" w14:textId="77777777" w:rsidR="00A20D2D" w:rsidRDefault="00A20D2D" w:rsidP="00335D3A">
            <w:pPr>
              <w:jc w:val="both"/>
              <w:rPr>
                <w:sz w:val="20"/>
                <w:szCs w:val="20"/>
              </w:rPr>
            </w:pPr>
            <w:r>
              <w:rPr>
                <w:sz w:val="20"/>
                <w:szCs w:val="20"/>
              </w:rPr>
              <w:t>3</w:t>
            </w:r>
          </w:p>
        </w:tc>
        <w:tc>
          <w:tcPr>
            <w:tcW w:w="8369" w:type="dxa"/>
          </w:tcPr>
          <w:p w14:paraId="3EFD4A42" w14:textId="77777777" w:rsidR="00A20D2D" w:rsidRDefault="00A20D2D" w:rsidP="00335D3A">
            <w:pPr>
              <w:jc w:val="both"/>
              <w:rPr>
                <w:sz w:val="20"/>
                <w:szCs w:val="20"/>
              </w:rPr>
            </w:pPr>
            <w:r w:rsidRPr="00EE4652">
              <w:rPr>
                <w:rFonts w:ascii="Times New Roman" w:hAnsi="Times New Roman" w:cs="Times New Roman"/>
                <w:sz w:val="24"/>
                <w:szCs w:val="24"/>
              </w:rPr>
              <w:t xml:space="preserve">Received 166mg/kg </w:t>
            </w:r>
            <w:r w:rsidRPr="00EE4652">
              <w:rPr>
                <w:rFonts w:ascii="Times New Roman" w:hAnsi="Times New Roman" w:cs="Times New Roman"/>
                <w:i/>
                <w:sz w:val="24"/>
                <w:szCs w:val="24"/>
              </w:rPr>
              <w:t>C. diffusa</w:t>
            </w:r>
            <w:r w:rsidRPr="00EE4652">
              <w:rPr>
                <w:rFonts w:ascii="Times New Roman" w:hAnsi="Times New Roman" w:cs="Times New Roman"/>
                <w:sz w:val="24"/>
                <w:szCs w:val="24"/>
              </w:rPr>
              <w:t>+ rat feed+ H</w:t>
            </w:r>
            <w:r w:rsidRPr="00EE4652">
              <w:rPr>
                <w:rFonts w:ascii="Times New Roman" w:hAnsi="Times New Roman" w:cs="Times New Roman"/>
                <w:sz w:val="24"/>
                <w:szCs w:val="24"/>
                <w:vertAlign w:val="subscript"/>
              </w:rPr>
              <w:t>2</w:t>
            </w:r>
            <w:r w:rsidRPr="00EE4652">
              <w:rPr>
                <w:rFonts w:ascii="Times New Roman" w:hAnsi="Times New Roman" w:cs="Times New Roman"/>
                <w:sz w:val="24"/>
                <w:szCs w:val="24"/>
              </w:rPr>
              <w:t>O only</w:t>
            </w:r>
          </w:p>
        </w:tc>
        <w:tc>
          <w:tcPr>
            <w:tcW w:w="1260" w:type="dxa"/>
          </w:tcPr>
          <w:p w14:paraId="1616A3B7" w14:textId="77777777" w:rsidR="00A20D2D" w:rsidRDefault="00A20D2D" w:rsidP="00335D3A">
            <w:pPr>
              <w:jc w:val="both"/>
              <w:rPr>
                <w:sz w:val="20"/>
                <w:szCs w:val="20"/>
              </w:rPr>
            </w:pPr>
            <w:r>
              <w:rPr>
                <w:sz w:val="20"/>
                <w:szCs w:val="20"/>
              </w:rPr>
              <w:t>14 days</w:t>
            </w:r>
          </w:p>
        </w:tc>
      </w:tr>
      <w:tr w:rsidR="00A20D2D" w14:paraId="41C56685" w14:textId="77777777" w:rsidTr="00335D3A">
        <w:tc>
          <w:tcPr>
            <w:tcW w:w="806" w:type="dxa"/>
          </w:tcPr>
          <w:p w14:paraId="19D1D74A" w14:textId="77777777" w:rsidR="00A20D2D" w:rsidRDefault="00A20D2D" w:rsidP="00335D3A">
            <w:pPr>
              <w:jc w:val="both"/>
              <w:rPr>
                <w:sz w:val="20"/>
                <w:szCs w:val="20"/>
              </w:rPr>
            </w:pPr>
            <w:r>
              <w:rPr>
                <w:sz w:val="20"/>
                <w:szCs w:val="20"/>
              </w:rPr>
              <w:t>4</w:t>
            </w:r>
          </w:p>
        </w:tc>
        <w:tc>
          <w:tcPr>
            <w:tcW w:w="8369" w:type="dxa"/>
          </w:tcPr>
          <w:p w14:paraId="223CED4E" w14:textId="77777777" w:rsidR="00A20D2D" w:rsidRDefault="00A20D2D" w:rsidP="00335D3A">
            <w:pPr>
              <w:jc w:val="both"/>
              <w:rPr>
                <w:sz w:val="20"/>
                <w:szCs w:val="20"/>
              </w:rPr>
            </w:pPr>
            <w:r w:rsidRPr="00EE4652">
              <w:rPr>
                <w:rFonts w:ascii="Times New Roman" w:hAnsi="Times New Roman" w:cs="Times New Roman"/>
                <w:sz w:val="24"/>
                <w:szCs w:val="24"/>
              </w:rPr>
              <w:t xml:space="preserve">Received 166mg/kg </w:t>
            </w:r>
            <w:r w:rsidRPr="00EE4652">
              <w:rPr>
                <w:rFonts w:ascii="Times New Roman" w:hAnsi="Times New Roman" w:cs="Times New Roman"/>
                <w:i/>
                <w:sz w:val="24"/>
                <w:szCs w:val="24"/>
              </w:rPr>
              <w:t>C. diffusa</w:t>
            </w:r>
            <w:r w:rsidRPr="00EE4652">
              <w:rPr>
                <w:rFonts w:ascii="Times New Roman" w:hAnsi="Times New Roman" w:cs="Times New Roman"/>
                <w:sz w:val="24"/>
                <w:szCs w:val="24"/>
              </w:rPr>
              <w:t>+ rat feed+ H</w:t>
            </w:r>
            <w:r w:rsidRPr="00EE4652">
              <w:rPr>
                <w:rFonts w:ascii="Times New Roman" w:hAnsi="Times New Roman" w:cs="Times New Roman"/>
                <w:sz w:val="24"/>
                <w:szCs w:val="24"/>
                <w:vertAlign w:val="subscript"/>
              </w:rPr>
              <w:t>2</w:t>
            </w:r>
            <w:r w:rsidRPr="00EE4652">
              <w:rPr>
                <w:rFonts w:ascii="Times New Roman" w:hAnsi="Times New Roman" w:cs="Times New Roman"/>
                <w:sz w:val="24"/>
                <w:szCs w:val="24"/>
              </w:rPr>
              <w:t>O only</w:t>
            </w:r>
          </w:p>
        </w:tc>
        <w:tc>
          <w:tcPr>
            <w:tcW w:w="1260" w:type="dxa"/>
          </w:tcPr>
          <w:p w14:paraId="16687E63" w14:textId="77777777" w:rsidR="00A20D2D" w:rsidRDefault="00A20D2D" w:rsidP="00335D3A">
            <w:pPr>
              <w:jc w:val="both"/>
              <w:rPr>
                <w:sz w:val="20"/>
                <w:szCs w:val="20"/>
              </w:rPr>
            </w:pPr>
            <w:proofErr w:type="gramStart"/>
            <w:r>
              <w:rPr>
                <w:sz w:val="20"/>
                <w:szCs w:val="20"/>
              </w:rPr>
              <w:t>21  days</w:t>
            </w:r>
            <w:proofErr w:type="gramEnd"/>
          </w:p>
        </w:tc>
      </w:tr>
      <w:tr w:rsidR="00A20D2D" w14:paraId="6D83BE9A" w14:textId="77777777" w:rsidTr="00335D3A">
        <w:tc>
          <w:tcPr>
            <w:tcW w:w="806" w:type="dxa"/>
          </w:tcPr>
          <w:p w14:paraId="4CFACBE4" w14:textId="77777777" w:rsidR="00A20D2D" w:rsidRDefault="00A20D2D" w:rsidP="00335D3A">
            <w:pPr>
              <w:jc w:val="both"/>
              <w:rPr>
                <w:sz w:val="20"/>
                <w:szCs w:val="20"/>
              </w:rPr>
            </w:pPr>
            <w:r>
              <w:rPr>
                <w:sz w:val="20"/>
                <w:szCs w:val="20"/>
              </w:rPr>
              <w:t>5</w:t>
            </w:r>
          </w:p>
        </w:tc>
        <w:tc>
          <w:tcPr>
            <w:tcW w:w="8369" w:type="dxa"/>
          </w:tcPr>
          <w:p w14:paraId="4C6CBFEC" w14:textId="77777777" w:rsidR="00A20D2D" w:rsidRDefault="00A20D2D" w:rsidP="00335D3A">
            <w:pPr>
              <w:jc w:val="both"/>
              <w:rPr>
                <w:sz w:val="20"/>
                <w:szCs w:val="20"/>
              </w:rPr>
            </w:pPr>
            <w:r>
              <w:rPr>
                <w:rFonts w:ascii="Times New Roman" w:hAnsi="Times New Roman" w:cs="Times New Roman"/>
                <w:sz w:val="24"/>
                <w:szCs w:val="24"/>
              </w:rPr>
              <w:t xml:space="preserve">Received 250 </w:t>
            </w:r>
            <w:r w:rsidRPr="00EE4652">
              <w:rPr>
                <w:rFonts w:ascii="Times New Roman" w:hAnsi="Times New Roman" w:cs="Times New Roman"/>
                <w:sz w:val="24"/>
                <w:szCs w:val="24"/>
              </w:rPr>
              <w:t xml:space="preserve">mg/kg </w:t>
            </w:r>
            <w:r w:rsidRPr="00EE4652">
              <w:rPr>
                <w:rFonts w:ascii="Times New Roman" w:hAnsi="Times New Roman" w:cs="Times New Roman"/>
                <w:i/>
                <w:sz w:val="24"/>
                <w:szCs w:val="24"/>
              </w:rPr>
              <w:t>C. diffusa</w:t>
            </w:r>
            <w:r w:rsidRPr="00EE4652">
              <w:rPr>
                <w:rFonts w:ascii="Times New Roman" w:hAnsi="Times New Roman" w:cs="Times New Roman"/>
                <w:sz w:val="24"/>
                <w:szCs w:val="24"/>
              </w:rPr>
              <w:t>+ rat feed+ H</w:t>
            </w:r>
            <w:r w:rsidRPr="00EE4652">
              <w:rPr>
                <w:rFonts w:ascii="Times New Roman" w:hAnsi="Times New Roman" w:cs="Times New Roman"/>
                <w:sz w:val="24"/>
                <w:szCs w:val="24"/>
                <w:vertAlign w:val="subscript"/>
              </w:rPr>
              <w:t>2</w:t>
            </w:r>
            <w:r w:rsidRPr="00EE4652">
              <w:rPr>
                <w:rFonts w:ascii="Times New Roman" w:hAnsi="Times New Roman" w:cs="Times New Roman"/>
                <w:sz w:val="24"/>
                <w:szCs w:val="24"/>
              </w:rPr>
              <w:t>O only</w:t>
            </w:r>
          </w:p>
        </w:tc>
        <w:tc>
          <w:tcPr>
            <w:tcW w:w="1260" w:type="dxa"/>
          </w:tcPr>
          <w:p w14:paraId="030B8F43" w14:textId="77777777" w:rsidR="00A20D2D" w:rsidRDefault="00A20D2D" w:rsidP="00335D3A">
            <w:pPr>
              <w:jc w:val="both"/>
              <w:rPr>
                <w:sz w:val="20"/>
                <w:szCs w:val="20"/>
              </w:rPr>
            </w:pPr>
            <w:r>
              <w:rPr>
                <w:sz w:val="20"/>
                <w:szCs w:val="20"/>
              </w:rPr>
              <w:t>7 days</w:t>
            </w:r>
          </w:p>
        </w:tc>
      </w:tr>
      <w:tr w:rsidR="00A20D2D" w14:paraId="0FF0D26C" w14:textId="77777777" w:rsidTr="00335D3A">
        <w:tc>
          <w:tcPr>
            <w:tcW w:w="806" w:type="dxa"/>
          </w:tcPr>
          <w:p w14:paraId="7233FBCD" w14:textId="77777777" w:rsidR="00A20D2D" w:rsidRDefault="00A20D2D" w:rsidP="00335D3A">
            <w:pPr>
              <w:jc w:val="both"/>
              <w:rPr>
                <w:sz w:val="20"/>
                <w:szCs w:val="20"/>
              </w:rPr>
            </w:pPr>
            <w:r>
              <w:rPr>
                <w:sz w:val="20"/>
                <w:szCs w:val="20"/>
              </w:rPr>
              <w:t>6</w:t>
            </w:r>
          </w:p>
        </w:tc>
        <w:tc>
          <w:tcPr>
            <w:tcW w:w="8369" w:type="dxa"/>
          </w:tcPr>
          <w:p w14:paraId="4F4FE0EE" w14:textId="77777777" w:rsidR="00A20D2D" w:rsidRDefault="00A20D2D" w:rsidP="00335D3A">
            <w:pPr>
              <w:jc w:val="both"/>
              <w:rPr>
                <w:sz w:val="20"/>
                <w:szCs w:val="20"/>
              </w:rPr>
            </w:pPr>
            <w:r>
              <w:rPr>
                <w:rFonts w:ascii="Times New Roman" w:hAnsi="Times New Roman" w:cs="Times New Roman"/>
                <w:sz w:val="24"/>
                <w:szCs w:val="24"/>
              </w:rPr>
              <w:t xml:space="preserve">Received 250 </w:t>
            </w:r>
            <w:r w:rsidRPr="00EE4652">
              <w:rPr>
                <w:rFonts w:ascii="Times New Roman" w:hAnsi="Times New Roman" w:cs="Times New Roman"/>
                <w:sz w:val="24"/>
                <w:szCs w:val="24"/>
              </w:rPr>
              <w:t xml:space="preserve">mg/kg </w:t>
            </w:r>
            <w:r w:rsidRPr="00EE4652">
              <w:rPr>
                <w:rFonts w:ascii="Times New Roman" w:hAnsi="Times New Roman" w:cs="Times New Roman"/>
                <w:i/>
                <w:sz w:val="24"/>
                <w:szCs w:val="24"/>
              </w:rPr>
              <w:t>C. diffusa</w:t>
            </w:r>
            <w:r w:rsidRPr="00EE4652">
              <w:rPr>
                <w:rFonts w:ascii="Times New Roman" w:hAnsi="Times New Roman" w:cs="Times New Roman"/>
                <w:sz w:val="24"/>
                <w:szCs w:val="24"/>
              </w:rPr>
              <w:t>+ rat feed+ H</w:t>
            </w:r>
            <w:r w:rsidRPr="00EE4652">
              <w:rPr>
                <w:rFonts w:ascii="Times New Roman" w:hAnsi="Times New Roman" w:cs="Times New Roman"/>
                <w:sz w:val="24"/>
                <w:szCs w:val="24"/>
                <w:vertAlign w:val="subscript"/>
              </w:rPr>
              <w:t>2</w:t>
            </w:r>
            <w:r w:rsidRPr="00EE4652">
              <w:rPr>
                <w:rFonts w:ascii="Times New Roman" w:hAnsi="Times New Roman" w:cs="Times New Roman"/>
                <w:sz w:val="24"/>
                <w:szCs w:val="24"/>
              </w:rPr>
              <w:t>O only</w:t>
            </w:r>
          </w:p>
        </w:tc>
        <w:tc>
          <w:tcPr>
            <w:tcW w:w="1260" w:type="dxa"/>
          </w:tcPr>
          <w:p w14:paraId="4674F53C" w14:textId="77777777" w:rsidR="00A20D2D" w:rsidRDefault="00A20D2D" w:rsidP="00335D3A">
            <w:pPr>
              <w:jc w:val="both"/>
              <w:rPr>
                <w:sz w:val="20"/>
                <w:szCs w:val="20"/>
              </w:rPr>
            </w:pPr>
            <w:r>
              <w:rPr>
                <w:sz w:val="20"/>
                <w:szCs w:val="20"/>
              </w:rPr>
              <w:t>14 days</w:t>
            </w:r>
          </w:p>
        </w:tc>
      </w:tr>
      <w:tr w:rsidR="00A20D2D" w14:paraId="12D8ED26" w14:textId="77777777" w:rsidTr="00335D3A">
        <w:tc>
          <w:tcPr>
            <w:tcW w:w="806" w:type="dxa"/>
          </w:tcPr>
          <w:p w14:paraId="24C5219F" w14:textId="77777777" w:rsidR="00A20D2D" w:rsidRDefault="00A20D2D" w:rsidP="00335D3A">
            <w:pPr>
              <w:jc w:val="both"/>
              <w:rPr>
                <w:sz w:val="20"/>
                <w:szCs w:val="20"/>
              </w:rPr>
            </w:pPr>
            <w:r>
              <w:rPr>
                <w:sz w:val="20"/>
                <w:szCs w:val="20"/>
              </w:rPr>
              <w:t>7</w:t>
            </w:r>
          </w:p>
        </w:tc>
        <w:tc>
          <w:tcPr>
            <w:tcW w:w="8369" w:type="dxa"/>
          </w:tcPr>
          <w:p w14:paraId="39A7A6EE" w14:textId="77777777" w:rsidR="00A20D2D" w:rsidRDefault="00A20D2D" w:rsidP="00335D3A">
            <w:pPr>
              <w:jc w:val="both"/>
              <w:rPr>
                <w:sz w:val="20"/>
                <w:szCs w:val="20"/>
              </w:rPr>
            </w:pPr>
            <w:r>
              <w:rPr>
                <w:rFonts w:ascii="Times New Roman" w:hAnsi="Times New Roman" w:cs="Times New Roman"/>
                <w:sz w:val="24"/>
                <w:szCs w:val="24"/>
              </w:rPr>
              <w:t xml:space="preserve">Received 250 </w:t>
            </w:r>
            <w:r w:rsidRPr="00EE4652">
              <w:rPr>
                <w:rFonts w:ascii="Times New Roman" w:hAnsi="Times New Roman" w:cs="Times New Roman"/>
                <w:sz w:val="24"/>
                <w:szCs w:val="24"/>
              </w:rPr>
              <w:t xml:space="preserve">mg/kg </w:t>
            </w:r>
            <w:r w:rsidRPr="00EE4652">
              <w:rPr>
                <w:rFonts w:ascii="Times New Roman" w:hAnsi="Times New Roman" w:cs="Times New Roman"/>
                <w:i/>
                <w:sz w:val="24"/>
                <w:szCs w:val="24"/>
              </w:rPr>
              <w:t>C. diffusa</w:t>
            </w:r>
            <w:r w:rsidRPr="00EE4652">
              <w:rPr>
                <w:rFonts w:ascii="Times New Roman" w:hAnsi="Times New Roman" w:cs="Times New Roman"/>
                <w:sz w:val="24"/>
                <w:szCs w:val="24"/>
              </w:rPr>
              <w:t>+ rat feed+ H</w:t>
            </w:r>
            <w:r w:rsidRPr="00EE4652">
              <w:rPr>
                <w:rFonts w:ascii="Times New Roman" w:hAnsi="Times New Roman" w:cs="Times New Roman"/>
                <w:sz w:val="24"/>
                <w:szCs w:val="24"/>
                <w:vertAlign w:val="subscript"/>
              </w:rPr>
              <w:t>2</w:t>
            </w:r>
            <w:r w:rsidRPr="00EE4652">
              <w:rPr>
                <w:rFonts w:ascii="Times New Roman" w:hAnsi="Times New Roman" w:cs="Times New Roman"/>
                <w:sz w:val="24"/>
                <w:szCs w:val="24"/>
              </w:rPr>
              <w:t>O only</w:t>
            </w:r>
          </w:p>
        </w:tc>
        <w:tc>
          <w:tcPr>
            <w:tcW w:w="1260" w:type="dxa"/>
          </w:tcPr>
          <w:p w14:paraId="6FBBCDF4" w14:textId="77777777" w:rsidR="00A20D2D" w:rsidRDefault="00A20D2D" w:rsidP="00335D3A">
            <w:pPr>
              <w:jc w:val="both"/>
              <w:rPr>
                <w:sz w:val="20"/>
                <w:szCs w:val="20"/>
              </w:rPr>
            </w:pPr>
            <w:r>
              <w:rPr>
                <w:sz w:val="20"/>
                <w:szCs w:val="20"/>
              </w:rPr>
              <w:t>21 days</w:t>
            </w:r>
          </w:p>
        </w:tc>
      </w:tr>
      <w:tr w:rsidR="00A20D2D" w14:paraId="52D909CA" w14:textId="77777777" w:rsidTr="00335D3A">
        <w:tc>
          <w:tcPr>
            <w:tcW w:w="806" w:type="dxa"/>
          </w:tcPr>
          <w:p w14:paraId="270E86AD" w14:textId="77777777" w:rsidR="00A20D2D" w:rsidRDefault="00A20D2D" w:rsidP="00335D3A">
            <w:pPr>
              <w:jc w:val="both"/>
              <w:rPr>
                <w:sz w:val="20"/>
                <w:szCs w:val="20"/>
              </w:rPr>
            </w:pPr>
            <w:r>
              <w:rPr>
                <w:sz w:val="20"/>
                <w:szCs w:val="20"/>
              </w:rPr>
              <w:t>8</w:t>
            </w:r>
          </w:p>
        </w:tc>
        <w:tc>
          <w:tcPr>
            <w:tcW w:w="8369" w:type="dxa"/>
          </w:tcPr>
          <w:p w14:paraId="73515357" w14:textId="77777777" w:rsidR="00A20D2D" w:rsidRDefault="00A20D2D" w:rsidP="00335D3A">
            <w:pPr>
              <w:jc w:val="both"/>
              <w:rPr>
                <w:sz w:val="20"/>
                <w:szCs w:val="20"/>
              </w:rPr>
            </w:pPr>
            <w:r>
              <w:rPr>
                <w:rFonts w:ascii="Times New Roman" w:hAnsi="Times New Roman" w:cs="Times New Roman"/>
                <w:sz w:val="24"/>
                <w:szCs w:val="24"/>
              </w:rPr>
              <w:t xml:space="preserve">Received 500 </w:t>
            </w:r>
            <w:r w:rsidRPr="00EE4652">
              <w:rPr>
                <w:rFonts w:ascii="Times New Roman" w:hAnsi="Times New Roman" w:cs="Times New Roman"/>
                <w:sz w:val="24"/>
                <w:szCs w:val="24"/>
              </w:rPr>
              <w:t xml:space="preserve">mg/kg </w:t>
            </w:r>
            <w:r w:rsidRPr="00EE4652">
              <w:rPr>
                <w:rFonts w:ascii="Times New Roman" w:hAnsi="Times New Roman" w:cs="Times New Roman"/>
                <w:i/>
                <w:sz w:val="24"/>
                <w:szCs w:val="24"/>
              </w:rPr>
              <w:t>C. diffusa</w:t>
            </w:r>
            <w:r w:rsidRPr="00EE4652">
              <w:rPr>
                <w:rFonts w:ascii="Times New Roman" w:hAnsi="Times New Roman" w:cs="Times New Roman"/>
                <w:sz w:val="24"/>
                <w:szCs w:val="24"/>
              </w:rPr>
              <w:t>+ rat feed+ H</w:t>
            </w:r>
            <w:r w:rsidRPr="00EE4652">
              <w:rPr>
                <w:rFonts w:ascii="Times New Roman" w:hAnsi="Times New Roman" w:cs="Times New Roman"/>
                <w:sz w:val="24"/>
                <w:szCs w:val="24"/>
                <w:vertAlign w:val="subscript"/>
              </w:rPr>
              <w:t>2</w:t>
            </w:r>
            <w:r w:rsidRPr="00EE4652">
              <w:rPr>
                <w:rFonts w:ascii="Times New Roman" w:hAnsi="Times New Roman" w:cs="Times New Roman"/>
                <w:sz w:val="24"/>
                <w:szCs w:val="24"/>
              </w:rPr>
              <w:t>O only</w:t>
            </w:r>
          </w:p>
        </w:tc>
        <w:tc>
          <w:tcPr>
            <w:tcW w:w="1260" w:type="dxa"/>
          </w:tcPr>
          <w:p w14:paraId="11F72F2A" w14:textId="77777777" w:rsidR="00A20D2D" w:rsidRDefault="00A20D2D" w:rsidP="00335D3A">
            <w:pPr>
              <w:jc w:val="both"/>
              <w:rPr>
                <w:sz w:val="20"/>
                <w:szCs w:val="20"/>
              </w:rPr>
            </w:pPr>
            <w:r>
              <w:rPr>
                <w:sz w:val="20"/>
                <w:szCs w:val="20"/>
              </w:rPr>
              <w:t>7 days</w:t>
            </w:r>
          </w:p>
        </w:tc>
      </w:tr>
      <w:tr w:rsidR="00A20D2D" w14:paraId="10981FF1" w14:textId="77777777" w:rsidTr="00335D3A">
        <w:tc>
          <w:tcPr>
            <w:tcW w:w="806" w:type="dxa"/>
          </w:tcPr>
          <w:p w14:paraId="6B5978AD" w14:textId="77777777" w:rsidR="00A20D2D" w:rsidRDefault="00A20D2D" w:rsidP="00335D3A">
            <w:pPr>
              <w:jc w:val="both"/>
              <w:rPr>
                <w:sz w:val="20"/>
                <w:szCs w:val="20"/>
              </w:rPr>
            </w:pPr>
            <w:r>
              <w:rPr>
                <w:sz w:val="20"/>
                <w:szCs w:val="20"/>
              </w:rPr>
              <w:t>9</w:t>
            </w:r>
          </w:p>
        </w:tc>
        <w:tc>
          <w:tcPr>
            <w:tcW w:w="8369" w:type="dxa"/>
          </w:tcPr>
          <w:p w14:paraId="62776D12" w14:textId="77777777" w:rsidR="00A20D2D" w:rsidRDefault="00A20D2D" w:rsidP="00335D3A">
            <w:pPr>
              <w:jc w:val="both"/>
              <w:rPr>
                <w:sz w:val="20"/>
                <w:szCs w:val="20"/>
              </w:rPr>
            </w:pPr>
            <w:r>
              <w:rPr>
                <w:rFonts w:ascii="Times New Roman" w:hAnsi="Times New Roman" w:cs="Times New Roman"/>
                <w:sz w:val="24"/>
                <w:szCs w:val="24"/>
              </w:rPr>
              <w:t xml:space="preserve">Received 500 </w:t>
            </w:r>
            <w:r w:rsidRPr="00EE4652">
              <w:rPr>
                <w:rFonts w:ascii="Times New Roman" w:hAnsi="Times New Roman" w:cs="Times New Roman"/>
                <w:sz w:val="24"/>
                <w:szCs w:val="24"/>
              </w:rPr>
              <w:t xml:space="preserve">mg/kg </w:t>
            </w:r>
            <w:r w:rsidRPr="00EE4652">
              <w:rPr>
                <w:rFonts w:ascii="Times New Roman" w:hAnsi="Times New Roman" w:cs="Times New Roman"/>
                <w:i/>
                <w:sz w:val="24"/>
                <w:szCs w:val="24"/>
              </w:rPr>
              <w:t>C. diffusa</w:t>
            </w:r>
            <w:r w:rsidRPr="00EE4652">
              <w:rPr>
                <w:rFonts w:ascii="Times New Roman" w:hAnsi="Times New Roman" w:cs="Times New Roman"/>
                <w:sz w:val="24"/>
                <w:szCs w:val="24"/>
              </w:rPr>
              <w:t>+ rat feed+ H</w:t>
            </w:r>
            <w:r w:rsidRPr="00EE4652">
              <w:rPr>
                <w:rFonts w:ascii="Times New Roman" w:hAnsi="Times New Roman" w:cs="Times New Roman"/>
                <w:sz w:val="24"/>
                <w:szCs w:val="24"/>
                <w:vertAlign w:val="subscript"/>
              </w:rPr>
              <w:t>2</w:t>
            </w:r>
            <w:r w:rsidRPr="00EE4652">
              <w:rPr>
                <w:rFonts w:ascii="Times New Roman" w:hAnsi="Times New Roman" w:cs="Times New Roman"/>
                <w:sz w:val="24"/>
                <w:szCs w:val="24"/>
              </w:rPr>
              <w:t>O only</w:t>
            </w:r>
          </w:p>
        </w:tc>
        <w:tc>
          <w:tcPr>
            <w:tcW w:w="1260" w:type="dxa"/>
          </w:tcPr>
          <w:p w14:paraId="1AA03EDB" w14:textId="77777777" w:rsidR="00A20D2D" w:rsidRDefault="00A20D2D" w:rsidP="00335D3A">
            <w:pPr>
              <w:jc w:val="both"/>
              <w:rPr>
                <w:sz w:val="20"/>
                <w:szCs w:val="20"/>
              </w:rPr>
            </w:pPr>
            <w:r>
              <w:rPr>
                <w:sz w:val="20"/>
                <w:szCs w:val="20"/>
              </w:rPr>
              <w:t>14 days</w:t>
            </w:r>
          </w:p>
        </w:tc>
      </w:tr>
      <w:tr w:rsidR="00A20D2D" w14:paraId="4FD0A7FF" w14:textId="77777777" w:rsidTr="00335D3A">
        <w:tc>
          <w:tcPr>
            <w:tcW w:w="806" w:type="dxa"/>
          </w:tcPr>
          <w:p w14:paraId="370E25DC" w14:textId="77777777" w:rsidR="00A20D2D" w:rsidRDefault="00A20D2D" w:rsidP="00335D3A">
            <w:pPr>
              <w:jc w:val="both"/>
              <w:rPr>
                <w:sz w:val="20"/>
                <w:szCs w:val="20"/>
              </w:rPr>
            </w:pPr>
            <w:r>
              <w:rPr>
                <w:sz w:val="20"/>
                <w:szCs w:val="20"/>
              </w:rPr>
              <w:t>10</w:t>
            </w:r>
          </w:p>
        </w:tc>
        <w:tc>
          <w:tcPr>
            <w:tcW w:w="8369" w:type="dxa"/>
          </w:tcPr>
          <w:p w14:paraId="34CF4370" w14:textId="77777777" w:rsidR="00A20D2D" w:rsidRDefault="00A20D2D" w:rsidP="00335D3A">
            <w:pPr>
              <w:jc w:val="both"/>
              <w:rPr>
                <w:sz w:val="20"/>
                <w:szCs w:val="20"/>
              </w:rPr>
            </w:pPr>
            <w:r>
              <w:rPr>
                <w:rFonts w:ascii="Times New Roman" w:hAnsi="Times New Roman" w:cs="Times New Roman"/>
                <w:sz w:val="24"/>
                <w:szCs w:val="24"/>
              </w:rPr>
              <w:t xml:space="preserve">Received 500 </w:t>
            </w:r>
            <w:r w:rsidRPr="00EE4652">
              <w:rPr>
                <w:rFonts w:ascii="Times New Roman" w:hAnsi="Times New Roman" w:cs="Times New Roman"/>
                <w:sz w:val="24"/>
                <w:szCs w:val="24"/>
              </w:rPr>
              <w:t xml:space="preserve">mg/kg </w:t>
            </w:r>
            <w:r w:rsidRPr="00EE4652">
              <w:rPr>
                <w:rFonts w:ascii="Times New Roman" w:hAnsi="Times New Roman" w:cs="Times New Roman"/>
                <w:i/>
                <w:sz w:val="24"/>
                <w:szCs w:val="24"/>
              </w:rPr>
              <w:t>C. diffusa</w:t>
            </w:r>
            <w:r w:rsidRPr="00EE4652">
              <w:rPr>
                <w:rFonts w:ascii="Times New Roman" w:hAnsi="Times New Roman" w:cs="Times New Roman"/>
                <w:sz w:val="24"/>
                <w:szCs w:val="24"/>
              </w:rPr>
              <w:t>+ rat feed+ H</w:t>
            </w:r>
            <w:r w:rsidRPr="00EE4652">
              <w:rPr>
                <w:rFonts w:ascii="Times New Roman" w:hAnsi="Times New Roman" w:cs="Times New Roman"/>
                <w:sz w:val="24"/>
                <w:szCs w:val="24"/>
                <w:vertAlign w:val="subscript"/>
              </w:rPr>
              <w:t>2</w:t>
            </w:r>
            <w:r w:rsidRPr="00EE4652">
              <w:rPr>
                <w:rFonts w:ascii="Times New Roman" w:hAnsi="Times New Roman" w:cs="Times New Roman"/>
                <w:sz w:val="24"/>
                <w:szCs w:val="24"/>
              </w:rPr>
              <w:t>O only</w:t>
            </w:r>
          </w:p>
        </w:tc>
        <w:tc>
          <w:tcPr>
            <w:tcW w:w="1260" w:type="dxa"/>
          </w:tcPr>
          <w:p w14:paraId="0E5AE35A" w14:textId="77777777" w:rsidR="00A20D2D" w:rsidRDefault="00A20D2D" w:rsidP="00335D3A">
            <w:pPr>
              <w:jc w:val="both"/>
              <w:rPr>
                <w:sz w:val="20"/>
                <w:szCs w:val="20"/>
              </w:rPr>
            </w:pPr>
            <w:r>
              <w:rPr>
                <w:sz w:val="20"/>
                <w:szCs w:val="20"/>
              </w:rPr>
              <w:t>21 days</w:t>
            </w:r>
          </w:p>
        </w:tc>
      </w:tr>
    </w:tbl>
    <w:p w14:paraId="12C9B33D" w14:textId="77777777" w:rsidR="00A20D2D" w:rsidRPr="00AA6D34" w:rsidRDefault="00A20D2D" w:rsidP="00A20D2D">
      <w:pPr>
        <w:jc w:val="both"/>
        <w:rPr>
          <w:rFonts w:ascii="Times New Roman" w:hAnsi="Times New Roman" w:cs="Times New Roman"/>
          <w:sz w:val="24"/>
          <w:szCs w:val="24"/>
        </w:rPr>
      </w:pPr>
      <w:r w:rsidRPr="00AA6D34">
        <w:rPr>
          <w:rFonts w:ascii="Times New Roman" w:hAnsi="Times New Roman" w:cs="Times New Roman"/>
          <w:sz w:val="24"/>
          <w:szCs w:val="24"/>
        </w:rPr>
        <w:t xml:space="preserve">Exactly, 24 hours after the last day of oral treatment with the extract, the rats were humanly sacrificed through cervical dislocation, blood sample </w:t>
      </w:r>
      <w:proofErr w:type="gramStart"/>
      <w:r w:rsidRPr="00AA6D34">
        <w:rPr>
          <w:rFonts w:ascii="Times New Roman" w:hAnsi="Times New Roman" w:cs="Times New Roman"/>
          <w:sz w:val="24"/>
          <w:szCs w:val="24"/>
        </w:rPr>
        <w:t>were</w:t>
      </w:r>
      <w:proofErr w:type="gramEnd"/>
      <w:r w:rsidRPr="00AA6D34">
        <w:rPr>
          <w:rFonts w:ascii="Times New Roman" w:hAnsi="Times New Roman" w:cs="Times New Roman"/>
          <w:sz w:val="24"/>
          <w:szCs w:val="24"/>
        </w:rPr>
        <w:t xml:space="preserve"> be collected f</w:t>
      </w:r>
      <w:r>
        <w:rPr>
          <w:rFonts w:ascii="Times New Roman" w:hAnsi="Times New Roman" w:cs="Times New Roman"/>
          <w:sz w:val="24"/>
          <w:szCs w:val="24"/>
        </w:rPr>
        <w:t>or biochemical assays. The kidneys were</w:t>
      </w:r>
      <w:r w:rsidRPr="00AA6D34">
        <w:rPr>
          <w:rFonts w:ascii="Times New Roman" w:hAnsi="Times New Roman" w:cs="Times New Roman"/>
          <w:sz w:val="24"/>
          <w:szCs w:val="24"/>
        </w:rPr>
        <w:t xml:space="preserve"> harvested and </w:t>
      </w:r>
      <w:r>
        <w:rPr>
          <w:rFonts w:ascii="Times New Roman" w:hAnsi="Times New Roman" w:cs="Times New Roman"/>
          <w:sz w:val="24"/>
          <w:szCs w:val="24"/>
        </w:rPr>
        <w:t>were divided</w:t>
      </w:r>
      <w:r w:rsidRPr="00AA6D34">
        <w:rPr>
          <w:rFonts w:ascii="Times New Roman" w:hAnsi="Times New Roman" w:cs="Times New Roman"/>
          <w:sz w:val="24"/>
          <w:szCs w:val="24"/>
        </w:rPr>
        <w:t xml:space="preserve"> into two equa</w:t>
      </w:r>
      <w:r>
        <w:rPr>
          <w:rFonts w:ascii="Times New Roman" w:hAnsi="Times New Roman" w:cs="Times New Roman"/>
          <w:sz w:val="24"/>
          <w:szCs w:val="24"/>
        </w:rPr>
        <w:t>l halves. Half of the organs were</w:t>
      </w:r>
      <w:r w:rsidRPr="00AA6D34">
        <w:rPr>
          <w:rFonts w:ascii="Times New Roman" w:hAnsi="Times New Roman" w:cs="Times New Roman"/>
          <w:sz w:val="24"/>
          <w:szCs w:val="24"/>
        </w:rPr>
        <w:t xml:space="preserve"> hom</w:t>
      </w:r>
      <w:r>
        <w:rPr>
          <w:rFonts w:ascii="Times New Roman" w:hAnsi="Times New Roman" w:cs="Times New Roman"/>
          <w:sz w:val="24"/>
          <w:szCs w:val="24"/>
        </w:rPr>
        <w:t>ogenized for estimation of kidney</w:t>
      </w:r>
      <w:r w:rsidRPr="00AA6D34">
        <w:rPr>
          <w:rFonts w:ascii="Times New Roman" w:hAnsi="Times New Roman" w:cs="Times New Roman"/>
          <w:sz w:val="24"/>
          <w:szCs w:val="24"/>
        </w:rPr>
        <w:t xml:space="preserve"> biomarkers while the other half was used for histological examination.</w:t>
      </w:r>
    </w:p>
    <w:p w14:paraId="5EEDD737" w14:textId="77777777" w:rsidR="00A20D2D" w:rsidRPr="00FA6D86" w:rsidRDefault="00A20D2D" w:rsidP="00A20D2D">
      <w:pPr>
        <w:pStyle w:val="Default"/>
        <w:jc w:val="both"/>
        <w:rPr>
          <w:rFonts w:ascii="Times New Roman" w:hAnsi="Times New Roman" w:cs="Times New Roman"/>
        </w:rPr>
      </w:pPr>
      <w:r w:rsidRPr="00FA6D86">
        <w:rPr>
          <w:rFonts w:ascii="Times New Roman" w:hAnsi="Times New Roman" w:cs="Times New Roman"/>
          <w:b/>
          <w:bCs/>
        </w:rPr>
        <w:t xml:space="preserve">2.7 </w:t>
      </w:r>
      <w:r w:rsidR="00D54961" w:rsidRPr="00FA6D86">
        <w:rPr>
          <w:rFonts w:ascii="Times New Roman" w:hAnsi="Times New Roman" w:cs="Times New Roman"/>
          <w:b/>
        </w:rPr>
        <w:t>Renal Function and Toxicity Assessment</w:t>
      </w:r>
      <w:r w:rsidR="00D54961" w:rsidRPr="00FA6D86">
        <w:rPr>
          <w:rFonts w:ascii="Times New Roman" w:hAnsi="Times New Roman" w:cs="Times New Roman"/>
          <w:b/>
          <w:bCs/>
        </w:rPr>
        <w:t>s</w:t>
      </w:r>
      <w:r w:rsidRPr="00FA6D86">
        <w:rPr>
          <w:rFonts w:ascii="Times New Roman" w:hAnsi="Times New Roman" w:cs="Times New Roman"/>
          <w:b/>
          <w:bCs/>
        </w:rPr>
        <w:t xml:space="preserve"> </w:t>
      </w:r>
    </w:p>
    <w:p w14:paraId="656651B0" w14:textId="77777777" w:rsidR="00A20D2D" w:rsidRPr="00AA6D34" w:rsidRDefault="00A20D2D" w:rsidP="001E5337">
      <w:pPr>
        <w:spacing w:line="240" w:lineRule="auto"/>
        <w:jc w:val="both"/>
        <w:rPr>
          <w:rFonts w:ascii="Times New Roman" w:hAnsi="Times New Roman" w:cs="Times New Roman"/>
          <w:sz w:val="24"/>
          <w:szCs w:val="24"/>
        </w:rPr>
      </w:pPr>
      <w:r w:rsidRPr="00AA6D34">
        <w:rPr>
          <w:rFonts w:ascii="Times New Roman" w:hAnsi="Times New Roman" w:cs="Times New Roman"/>
          <w:sz w:val="24"/>
          <w:szCs w:val="24"/>
        </w:rPr>
        <w:t>Different biochemical parameters were measured using ELISA and Randox kits in a biochemical analyzer. T</w:t>
      </w:r>
      <w:r w:rsidR="0074485A">
        <w:rPr>
          <w:rFonts w:ascii="Times New Roman" w:hAnsi="Times New Roman" w:cs="Times New Roman"/>
          <w:sz w:val="24"/>
          <w:szCs w:val="24"/>
        </w:rPr>
        <w:t>he parameters observed for kidney function observed were plasma potassium, sodium, bicarbonate ions, creatinine and urea</w:t>
      </w:r>
      <w:r w:rsidRPr="00AA6D34">
        <w:rPr>
          <w:rFonts w:ascii="Times New Roman" w:hAnsi="Times New Roman" w:cs="Times New Roman"/>
          <w:sz w:val="24"/>
          <w:szCs w:val="24"/>
        </w:rPr>
        <w:t>.  The oxidative plasma cardiac and kidney homogenate biomarkers determined were malondialdehyde (MDA), glutathione (GSH), glutathione peroxidase (</w:t>
      </w:r>
      <w:proofErr w:type="spellStart"/>
      <w:r w:rsidRPr="00AA6D34">
        <w:rPr>
          <w:rFonts w:ascii="Times New Roman" w:hAnsi="Times New Roman" w:cs="Times New Roman"/>
          <w:sz w:val="24"/>
          <w:szCs w:val="24"/>
        </w:rPr>
        <w:t>PDx</w:t>
      </w:r>
      <w:proofErr w:type="spellEnd"/>
      <w:r w:rsidRPr="00AA6D34">
        <w:rPr>
          <w:rFonts w:ascii="Times New Roman" w:hAnsi="Times New Roman" w:cs="Times New Roman"/>
          <w:sz w:val="24"/>
          <w:szCs w:val="24"/>
        </w:rPr>
        <w:t xml:space="preserve">), superoxide dismutase (SOD) and catalase (CAT). </w:t>
      </w:r>
      <w:proofErr w:type="spellStart"/>
      <w:r w:rsidR="0074485A">
        <w:rPr>
          <w:rFonts w:ascii="Times New Roman" w:hAnsi="Times New Roman" w:cs="Times New Roman"/>
          <w:sz w:val="24"/>
          <w:szCs w:val="24"/>
        </w:rPr>
        <w:t>Haemtological</w:t>
      </w:r>
      <w:proofErr w:type="spellEnd"/>
      <w:r w:rsidR="0074485A">
        <w:rPr>
          <w:rFonts w:ascii="Times New Roman" w:hAnsi="Times New Roman" w:cs="Times New Roman"/>
          <w:sz w:val="24"/>
          <w:szCs w:val="24"/>
        </w:rPr>
        <w:t xml:space="preserve"> parameters </w:t>
      </w:r>
      <w:proofErr w:type="gramStart"/>
      <w:r w:rsidR="0074485A">
        <w:rPr>
          <w:rFonts w:ascii="Times New Roman" w:hAnsi="Times New Roman" w:cs="Times New Roman"/>
          <w:sz w:val="24"/>
          <w:szCs w:val="24"/>
        </w:rPr>
        <w:t>were  red</w:t>
      </w:r>
      <w:proofErr w:type="gramEnd"/>
      <w:r w:rsidR="0074485A">
        <w:rPr>
          <w:rFonts w:ascii="Times New Roman" w:hAnsi="Times New Roman" w:cs="Times New Roman"/>
          <w:sz w:val="24"/>
          <w:szCs w:val="24"/>
        </w:rPr>
        <w:t xml:space="preserve"> blood cell (RBC), hemoglobin (Hb), mean corpuscular hemoglobin (MCH), and white blood cell (WBC).</w:t>
      </w:r>
    </w:p>
    <w:p w14:paraId="2158BEAE" w14:textId="77777777" w:rsidR="00A20D2D" w:rsidRPr="00AA6D34" w:rsidRDefault="00A20D2D" w:rsidP="00A20D2D">
      <w:pPr>
        <w:pStyle w:val="Default"/>
        <w:jc w:val="both"/>
        <w:rPr>
          <w:rFonts w:ascii="Times New Roman" w:hAnsi="Times New Roman" w:cs="Times New Roman"/>
        </w:rPr>
      </w:pPr>
      <w:r>
        <w:rPr>
          <w:rFonts w:ascii="Times New Roman" w:hAnsi="Times New Roman" w:cs="Times New Roman"/>
          <w:b/>
          <w:bCs/>
        </w:rPr>
        <w:t xml:space="preserve">2.8 </w:t>
      </w:r>
      <w:r w:rsidRPr="00AA6D34">
        <w:rPr>
          <w:rFonts w:ascii="Times New Roman" w:hAnsi="Times New Roman" w:cs="Times New Roman"/>
          <w:b/>
          <w:bCs/>
        </w:rPr>
        <w:t>Histo</w:t>
      </w:r>
      <w:r w:rsidR="001E5337">
        <w:rPr>
          <w:rFonts w:ascii="Times New Roman" w:hAnsi="Times New Roman" w:cs="Times New Roman"/>
          <w:b/>
          <w:bCs/>
        </w:rPr>
        <w:t>pathological Analysis of Kidney</w:t>
      </w:r>
      <w:r w:rsidRPr="00AA6D34">
        <w:rPr>
          <w:rFonts w:ascii="Times New Roman" w:hAnsi="Times New Roman" w:cs="Times New Roman"/>
          <w:b/>
          <w:bCs/>
        </w:rPr>
        <w:t xml:space="preserve"> Tissues </w:t>
      </w:r>
    </w:p>
    <w:p w14:paraId="6497E8B5" w14:textId="77777777" w:rsidR="00A20D2D" w:rsidRPr="00AA6D34" w:rsidRDefault="00A20D2D" w:rsidP="00A20D2D">
      <w:pPr>
        <w:jc w:val="both"/>
        <w:rPr>
          <w:rFonts w:ascii="Times New Roman" w:hAnsi="Times New Roman" w:cs="Times New Roman"/>
          <w:sz w:val="24"/>
          <w:szCs w:val="24"/>
        </w:rPr>
      </w:pPr>
      <w:r w:rsidRPr="00AA6D34">
        <w:rPr>
          <w:rFonts w:ascii="Times New Roman" w:hAnsi="Times New Roman" w:cs="Times New Roman"/>
          <w:sz w:val="24"/>
          <w:szCs w:val="24"/>
        </w:rPr>
        <w:t xml:space="preserve">The </w:t>
      </w:r>
      <w:r w:rsidR="001E5337">
        <w:rPr>
          <w:rFonts w:ascii="Times New Roman" w:hAnsi="Times New Roman" w:cs="Times New Roman"/>
          <w:sz w:val="24"/>
          <w:szCs w:val="24"/>
        </w:rPr>
        <w:t>kidney</w:t>
      </w:r>
      <w:r w:rsidRPr="00AA6D34">
        <w:rPr>
          <w:rFonts w:ascii="Times New Roman" w:hAnsi="Times New Roman" w:cs="Times New Roman"/>
          <w:sz w:val="24"/>
          <w:szCs w:val="24"/>
        </w:rPr>
        <w:t xml:space="preserve"> isolated from sacrificed non-pregnant Wistar albino rats was fixed in 10% formalin, then after processing embedded in paraffin wax. Paraffin sections were made at 5 mm and stained with hematoxylin and eosin. The slides were studied under a light microscope and captured the magnified images of tissues structure for further study.</w:t>
      </w:r>
    </w:p>
    <w:p w14:paraId="32C75D3E" w14:textId="77777777" w:rsidR="00A20D2D" w:rsidRPr="00AA6D34" w:rsidRDefault="00A20D2D" w:rsidP="00A20D2D">
      <w:pPr>
        <w:pStyle w:val="Default"/>
        <w:jc w:val="both"/>
        <w:rPr>
          <w:rFonts w:ascii="Times New Roman" w:hAnsi="Times New Roman" w:cs="Times New Roman"/>
        </w:rPr>
      </w:pPr>
      <w:r>
        <w:rPr>
          <w:rFonts w:ascii="Times New Roman" w:hAnsi="Times New Roman" w:cs="Times New Roman"/>
          <w:b/>
          <w:bCs/>
        </w:rPr>
        <w:lastRenderedPageBreak/>
        <w:t xml:space="preserve">2.9 </w:t>
      </w:r>
      <w:r w:rsidRPr="00AA6D34">
        <w:rPr>
          <w:rFonts w:ascii="Times New Roman" w:hAnsi="Times New Roman" w:cs="Times New Roman"/>
          <w:b/>
          <w:bCs/>
        </w:rPr>
        <w:t xml:space="preserve">Statistical Analysis </w:t>
      </w:r>
    </w:p>
    <w:p w14:paraId="2550E62C" w14:textId="77777777" w:rsidR="00A20D2D" w:rsidRDefault="00A20D2D" w:rsidP="00A20D2D">
      <w:pPr>
        <w:jc w:val="both"/>
        <w:rPr>
          <w:rFonts w:ascii="Times New Roman" w:hAnsi="Times New Roman" w:cs="Times New Roman"/>
          <w:sz w:val="24"/>
          <w:szCs w:val="24"/>
        </w:rPr>
      </w:pPr>
      <w:r w:rsidRPr="00AA6D34">
        <w:rPr>
          <w:rFonts w:ascii="Times New Roman" w:hAnsi="Times New Roman" w:cs="Times New Roman"/>
          <w:sz w:val="24"/>
          <w:szCs w:val="24"/>
        </w:rPr>
        <w:t xml:space="preserve">All Data are represented as means ± error of mean (M±E) and were analyzed using Statistical Package foe Social Sciences (SPSS) for window version 20.0 USA. Descriptive statistics was done by </w:t>
      </w:r>
      <w:proofErr w:type="gramStart"/>
      <w:r w:rsidRPr="00AA6D34">
        <w:rPr>
          <w:rFonts w:ascii="Times New Roman" w:hAnsi="Times New Roman" w:cs="Times New Roman"/>
          <w:sz w:val="24"/>
          <w:szCs w:val="24"/>
        </w:rPr>
        <w:t>one way</w:t>
      </w:r>
      <w:proofErr w:type="gramEnd"/>
      <w:r w:rsidRPr="00AA6D34">
        <w:rPr>
          <w:rFonts w:ascii="Times New Roman" w:hAnsi="Times New Roman" w:cs="Times New Roman"/>
          <w:sz w:val="24"/>
          <w:szCs w:val="24"/>
        </w:rPr>
        <w:t xml:space="preserve"> analysis of variance (ANOVA) and multiple comparison was done using Turkey Post hoc at (p≤0.05) confidence interval.</w:t>
      </w:r>
    </w:p>
    <w:p w14:paraId="742A9E50" w14:textId="13E533C6" w:rsidR="00FA6D86" w:rsidRPr="00FA6D86" w:rsidRDefault="00FA6D86" w:rsidP="00FA6D86">
      <w:pPr>
        <w:pStyle w:val="ListParagraph"/>
        <w:numPr>
          <w:ilvl w:val="0"/>
          <w:numId w:val="3"/>
        </w:numPr>
        <w:jc w:val="both"/>
        <w:rPr>
          <w:rFonts w:ascii="Times New Roman" w:hAnsi="Times New Roman" w:cs="Times New Roman"/>
          <w:b/>
          <w:bCs/>
          <w:sz w:val="24"/>
          <w:szCs w:val="24"/>
        </w:rPr>
      </w:pPr>
      <w:r w:rsidRPr="00FA6D86">
        <w:rPr>
          <w:rFonts w:ascii="Times New Roman" w:hAnsi="Times New Roman" w:cs="Times New Roman"/>
          <w:b/>
          <w:bCs/>
          <w:sz w:val="24"/>
          <w:szCs w:val="24"/>
        </w:rPr>
        <w:t xml:space="preserve">RESULTS AND DISCUSSION </w:t>
      </w:r>
    </w:p>
    <w:p w14:paraId="7097DE63" w14:textId="5A49AA8A" w:rsidR="00586645" w:rsidRPr="00C86793" w:rsidRDefault="00DC17C8" w:rsidP="00C86793">
      <w:pPr>
        <w:jc w:val="both"/>
        <w:rPr>
          <w:rFonts w:ascii="Times New Roman" w:hAnsi="Times New Roman" w:cs="Times New Roman"/>
          <w:bCs/>
          <w:sz w:val="24"/>
          <w:szCs w:val="24"/>
        </w:rPr>
      </w:pPr>
      <w:r w:rsidRPr="00C86793">
        <w:rPr>
          <w:rFonts w:ascii="Times New Roman" w:hAnsi="Times New Roman" w:cs="Times New Roman"/>
          <w:color w:val="222222"/>
          <w:sz w:val="24"/>
          <w:szCs w:val="24"/>
          <w:shd w:val="clear" w:color="auto" w:fill="FFFFFF"/>
        </w:rPr>
        <w:t xml:space="preserve">Over the last twenty years ago, documentations on </w:t>
      </w:r>
      <w:r w:rsidR="003A41B6">
        <w:rPr>
          <w:rFonts w:ascii="Times New Roman" w:hAnsi="Times New Roman" w:cs="Times New Roman"/>
          <w:color w:val="222222"/>
          <w:sz w:val="24"/>
          <w:szCs w:val="24"/>
          <w:shd w:val="clear" w:color="auto" w:fill="FFFFFF"/>
        </w:rPr>
        <w:t>nephrotoxicity</w:t>
      </w:r>
      <w:r w:rsidR="00AC1710" w:rsidRPr="00C86793">
        <w:rPr>
          <w:rFonts w:ascii="Times New Roman" w:hAnsi="Times New Roman" w:cs="Times New Roman"/>
          <w:color w:val="222222"/>
          <w:sz w:val="24"/>
          <w:szCs w:val="24"/>
          <w:shd w:val="clear" w:color="auto" w:fill="FFFFFF"/>
        </w:rPr>
        <w:t xml:space="preserve"> have increased</w:t>
      </w:r>
      <w:r w:rsidRPr="00C86793">
        <w:rPr>
          <w:rFonts w:ascii="Times New Roman" w:hAnsi="Times New Roman" w:cs="Times New Roman"/>
          <w:color w:val="222222"/>
          <w:sz w:val="24"/>
          <w:szCs w:val="24"/>
          <w:shd w:val="clear" w:color="auto" w:fill="FFFFFF"/>
        </w:rPr>
        <w:t xml:space="preserve"> substantially. They linked to</w:t>
      </w:r>
      <w:r w:rsidR="00AC1710" w:rsidRPr="00C86793">
        <w:rPr>
          <w:rFonts w:ascii="Times New Roman" w:hAnsi="Times New Roman" w:cs="Times New Roman"/>
          <w:color w:val="222222"/>
          <w:sz w:val="24"/>
          <w:szCs w:val="24"/>
          <w:shd w:val="clear" w:color="auto" w:fill="FFFFFF"/>
        </w:rPr>
        <w:t xml:space="preserve"> medications including non-steroidal anti-inflammatory drugs (NSAIDs), antibiotics, diuretics, paracetamol, contrast media, and chemotherapy</w:t>
      </w:r>
      <w:r w:rsidRPr="00C86793">
        <w:rPr>
          <w:rFonts w:ascii="Times New Roman" w:hAnsi="Times New Roman" w:cs="Times New Roman"/>
          <w:color w:val="222222"/>
          <w:sz w:val="24"/>
          <w:szCs w:val="24"/>
          <w:shd w:val="clear" w:color="auto" w:fill="FFFFFF"/>
        </w:rPr>
        <w:t xml:space="preserve"> (</w:t>
      </w:r>
      <w:proofErr w:type="spellStart"/>
      <w:r w:rsidRPr="00C86793">
        <w:rPr>
          <w:rFonts w:ascii="Times New Roman" w:hAnsi="Times New Roman" w:cs="Times New Roman"/>
          <w:sz w:val="24"/>
          <w:szCs w:val="24"/>
        </w:rPr>
        <w:t>Thoma</w:t>
      </w:r>
      <w:proofErr w:type="spellEnd"/>
      <w:r w:rsidRPr="00C86793">
        <w:rPr>
          <w:rFonts w:ascii="Times New Roman" w:hAnsi="Times New Roman" w:cs="Times New Roman"/>
          <w:sz w:val="24"/>
          <w:szCs w:val="24"/>
        </w:rPr>
        <w:t xml:space="preserve">, 2000; </w:t>
      </w:r>
      <w:proofErr w:type="spellStart"/>
      <w:r w:rsidRPr="00C86793">
        <w:rPr>
          <w:rFonts w:ascii="Times New Roman" w:hAnsi="Times New Roman" w:cs="Times New Roman"/>
          <w:sz w:val="24"/>
          <w:szCs w:val="24"/>
        </w:rPr>
        <w:t>Schetz</w:t>
      </w:r>
      <w:r w:rsidRPr="00C86793">
        <w:rPr>
          <w:rFonts w:ascii="Times New Roman" w:hAnsi="Times New Roman" w:cs="Times New Roman"/>
          <w:i/>
          <w:sz w:val="24"/>
          <w:szCs w:val="24"/>
        </w:rPr>
        <w:t>et</w:t>
      </w:r>
      <w:proofErr w:type="spellEnd"/>
      <w:r w:rsidRPr="00C86793">
        <w:rPr>
          <w:rFonts w:ascii="Times New Roman" w:hAnsi="Times New Roman" w:cs="Times New Roman"/>
          <w:i/>
          <w:sz w:val="24"/>
          <w:szCs w:val="24"/>
        </w:rPr>
        <w:t xml:space="preserve"> al.,</w:t>
      </w:r>
      <w:r w:rsidRPr="00C86793">
        <w:rPr>
          <w:rFonts w:ascii="Times New Roman" w:hAnsi="Times New Roman" w:cs="Times New Roman"/>
          <w:sz w:val="24"/>
          <w:szCs w:val="24"/>
        </w:rPr>
        <w:t xml:space="preserve"> 20005)</w:t>
      </w:r>
      <w:r w:rsidRPr="00C86793">
        <w:rPr>
          <w:rFonts w:ascii="Times New Roman" w:hAnsi="Times New Roman" w:cs="Times New Roman"/>
          <w:color w:val="222222"/>
          <w:sz w:val="24"/>
          <w:szCs w:val="24"/>
          <w:shd w:val="clear" w:color="auto" w:fill="FFFFFF"/>
        </w:rPr>
        <w:t>.</w:t>
      </w:r>
      <w:r w:rsidR="00D54961">
        <w:rPr>
          <w:rFonts w:ascii="Times New Roman" w:hAnsi="Times New Roman" w:cs="Times New Roman"/>
          <w:color w:val="222222"/>
          <w:sz w:val="24"/>
          <w:szCs w:val="24"/>
          <w:shd w:val="clear" w:color="auto" w:fill="FFFFFF"/>
        </w:rPr>
        <w:t xml:space="preserve"> </w:t>
      </w:r>
      <w:r w:rsidRPr="00C86793">
        <w:rPr>
          <w:rFonts w:ascii="Times New Roman" w:hAnsi="Times New Roman" w:cs="Times New Roman"/>
          <w:sz w:val="24"/>
          <w:szCs w:val="24"/>
        </w:rPr>
        <w:t>Some herbal med</w:t>
      </w:r>
      <w:r w:rsidR="005A555B">
        <w:rPr>
          <w:rFonts w:ascii="Times New Roman" w:hAnsi="Times New Roman" w:cs="Times New Roman"/>
          <w:sz w:val="24"/>
          <w:szCs w:val="24"/>
        </w:rPr>
        <w:t>icin</w:t>
      </w:r>
      <w:r w:rsidR="000C7254">
        <w:rPr>
          <w:rFonts w:ascii="Times New Roman" w:hAnsi="Times New Roman" w:cs="Times New Roman"/>
          <w:sz w:val="24"/>
          <w:szCs w:val="24"/>
        </w:rPr>
        <w:t>e</w:t>
      </w:r>
      <w:r w:rsidR="005A555B">
        <w:rPr>
          <w:rFonts w:ascii="Times New Roman" w:hAnsi="Times New Roman" w:cs="Times New Roman"/>
          <w:sz w:val="24"/>
          <w:szCs w:val="24"/>
        </w:rPr>
        <w:t xml:space="preserve"> can cause hypersensitivity</w:t>
      </w:r>
      <w:r w:rsidRPr="00C86793">
        <w:rPr>
          <w:rFonts w:ascii="Times New Roman" w:hAnsi="Times New Roman" w:cs="Times New Roman"/>
          <w:sz w:val="24"/>
          <w:szCs w:val="24"/>
        </w:rPr>
        <w:t xml:space="preserve"> reaction which manifests as inflammatory infiltrate in the interstitial and tubular comp</w:t>
      </w:r>
      <w:r w:rsidR="00AD0BF4" w:rsidRPr="00C86793">
        <w:rPr>
          <w:rFonts w:ascii="Times New Roman" w:hAnsi="Times New Roman" w:cs="Times New Roman"/>
          <w:sz w:val="24"/>
          <w:szCs w:val="24"/>
        </w:rPr>
        <w:t>artment</w:t>
      </w:r>
      <w:r w:rsidRPr="00C86793">
        <w:rPr>
          <w:rFonts w:ascii="Times New Roman" w:hAnsi="Times New Roman" w:cs="Times New Roman"/>
          <w:sz w:val="24"/>
          <w:szCs w:val="24"/>
        </w:rPr>
        <w:t xml:space="preserve">. It is very imperative to indicate that contamination of herbal products through exposure to dichromate, cadmium, and phenylbutazone also causes significant renal injury </w:t>
      </w:r>
      <w:r w:rsidR="00AD0BF4" w:rsidRPr="00C86793">
        <w:rPr>
          <w:rFonts w:ascii="Times New Roman" w:hAnsi="Times New Roman" w:cs="Times New Roman"/>
          <w:sz w:val="24"/>
          <w:szCs w:val="24"/>
        </w:rPr>
        <w:t xml:space="preserve">(Uber and Sutherland 2020; Isnard et al., 2004; </w:t>
      </w:r>
      <w:proofErr w:type="spellStart"/>
      <w:r w:rsidR="00AD0BF4" w:rsidRPr="00C86793">
        <w:rPr>
          <w:rFonts w:ascii="Times New Roman" w:hAnsi="Times New Roman" w:cs="Times New Roman"/>
          <w:sz w:val="24"/>
          <w:szCs w:val="24"/>
        </w:rPr>
        <w:t>Posadzki</w:t>
      </w:r>
      <w:proofErr w:type="spellEnd"/>
      <w:r w:rsidR="00AD0BF4" w:rsidRPr="00C86793">
        <w:rPr>
          <w:rFonts w:ascii="Times New Roman" w:hAnsi="Times New Roman" w:cs="Times New Roman"/>
          <w:sz w:val="24"/>
          <w:szCs w:val="24"/>
        </w:rPr>
        <w:t xml:space="preserve"> et al. 2013).</w:t>
      </w:r>
      <w:r w:rsidR="00F006EB">
        <w:rPr>
          <w:rFonts w:ascii="Times New Roman" w:hAnsi="Times New Roman" w:cs="Times New Roman"/>
          <w:sz w:val="24"/>
          <w:szCs w:val="24"/>
        </w:rPr>
        <w:t xml:space="preserve"> </w:t>
      </w:r>
      <w:r w:rsidR="00C00D0F" w:rsidRPr="00C86793">
        <w:rPr>
          <w:rFonts w:ascii="Times New Roman" w:hAnsi="Times New Roman" w:cs="Times New Roman"/>
          <w:bCs/>
          <w:sz w:val="24"/>
          <w:szCs w:val="24"/>
        </w:rPr>
        <w:t>Table 2 indicates the effect of</w:t>
      </w:r>
      <w:r w:rsidR="003A41B6">
        <w:rPr>
          <w:rFonts w:ascii="Times New Roman" w:hAnsi="Times New Roman" w:cs="Times New Roman"/>
          <w:bCs/>
          <w:sz w:val="24"/>
          <w:szCs w:val="24"/>
        </w:rPr>
        <w:t xml:space="preserve"> </w:t>
      </w:r>
      <w:r w:rsidR="00C00D0F" w:rsidRPr="00C86793">
        <w:rPr>
          <w:rFonts w:ascii="Times New Roman" w:hAnsi="Times New Roman" w:cs="Times New Roman"/>
          <w:bCs/>
          <w:sz w:val="24"/>
          <w:szCs w:val="24"/>
        </w:rPr>
        <w:t xml:space="preserve">aqueous extract of the aerial parts of </w:t>
      </w:r>
      <w:r w:rsidR="00C00D0F" w:rsidRPr="00C86793">
        <w:rPr>
          <w:rFonts w:ascii="Times New Roman" w:hAnsi="Times New Roman" w:cs="Times New Roman"/>
          <w:bCs/>
          <w:i/>
          <w:sz w:val="24"/>
          <w:szCs w:val="24"/>
        </w:rPr>
        <w:t>Commelina diffusa</w:t>
      </w:r>
      <w:r w:rsidR="00C00D0F" w:rsidRPr="00C86793">
        <w:rPr>
          <w:rFonts w:ascii="Times New Roman" w:hAnsi="Times New Roman" w:cs="Times New Roman"/>
          <w:bCs/>
          <w:sz w:val="24"/>
          <w:szCs w:val="24"/>
        </w:rPr>
        <w:t xml:space="preserve"> on electrolyte biomarkers of kidney homogenate in normal non-pregnant female rats. The mean homogenate K</w:t>
      </w:r>
      <w:r w:rsidR="00C00D0F" w:rsidRPr="00C86793">
        <w:rPr>
          <w:rFonts w:ascii="Times New Roman" w:hAnsi="Times New Roman" w:cs="Times New Roman"/>
          <w:bCs/>
          <w:sz w:val="24"/>
          <w:szCs w:val="24"/>
          <w:vertAlign w:val="superscript"/>
        </w:rPr>
        <w:t>+</w:t>
      </w:r>
      <w:r w:rsidR="00C00D0F" w:rsidRPr="00C86793">
        <w:rPr>
          <w:rFonts w:ascii="Times New Roman" w:hAnsi="Times New Roman" w:cs="Times New Roman"/>
          <w:bCs/>
          <w:sz w:val="24"/>
          <w:szCs w:val="24"/>
        </w:rPr>
        <w:t xml:space="preserve"> of extract administered rats at 166mg/kg for 7, 14, and 21 days were significantly increased in comparison to the control. Rat</w:t>
      </w:r>
      <w:r w:rsidR="005A555B">
        <w:rPr>
          <w:rFonts w:ascii="Times New Roman" w:hAnsi="Times New Roman" w:cs="Times New Roman"/>
          <w:bCs/>
          <w:sz w:val="24"/>
          <w:szCs w:val="24"/>
        </w:rPr>
        <w:t xml:space="preserve">s administered </w:t>
      </w:r>
      <w:r w:rsidR="005A555B" w:rsidRPr="005A555B">
        <w:rPr>
          <w:i/>
          <w:sz w:val="24"/>
          <w:szCs w:val="24"/>
        </w:rPr>
        <w:t>Commelina diffusa</w:t>
      </w:r>
      <w:r w:rsidR="00C00D0F" w:rsidRPr="00C86793">
        <w:rPr>
          <w:rFonts w:ascii="Times New Roman" w:hAnsi="Times New Roman" w:cs="Times New Roman"/>
          <w:bCs/>
          <w:sz w:val="24"/>
          <w:szCs w:val="24"/>
        </w:rPr>
        <w:t xml:space="preserve"> extract at 250 and 500mg/kg for 7, 14, and 21 days demonstrated significant increases on the mean homogenate K</w:t>
      </w:r>
      <w:r w:rsidR="00C00D0F" w:rsidRPr="00C86793">
        <w:rPr>
          <w:rFonts w:ascii="Times New Roman" w:hAnsi="Times New Roman" w:cs="Times New Roman"/>
          <w:bCs/>
          <w:sz w:val="24"/>
          <w:szCs w:val="24"/>
          <w:vertAlign w:val="superscript"/>
        </w:rPr>
        <w:t>+</w:t>
      </w:r>
      <w:r w:rsidR="00C00D0F" w:rsidRPr="00C86793">
        <w:rPr>
          <w:rFonts w:ascii="Times New Roman" w:hAnsi="Times New Roman" w:cs="Times New Roman"/>
          <w:bCs/>
          <w:sz w:val="24"/>
          <w:szCs w:val="24"/>
        </w:rPr>
        <w:t xml:space="preserve"> when compared to the control (Tabl</w:t>
      </w:r>
      <w:r w:rsidR="001C3337" w:rsidRPr="00C86793">
        <w:rPr>
          <w:rFonts w:ascii="Times New Roman" w:hAnsi="Times New Roman" w:cs="Times New Roman"/>
          <w:bCs/>
          <w:sz w:val="24"/>
          <w:szCs w:val="24"/>
        </w:rPr>
        <w:t xml:space="preserve">e 2). </w:t>
      </w:r>
      <w:r w:rsidR="00C00D0F" w:rsidRPr="00C86793">
        <w:rPr>
          <w:rFonts w:ascii="Times New Roman" w:hAnsi="Times New Roman" w:cs="Times New Roman"/>
          <w:bCs/>
          <w:sz w:val="24"/>
          <w:szCs w:val="24"/>
        </w:rPr>
        <w:t xml:space="preserve">The mean homogenate </w:t>
      </w:r>
      <w:r w:rsidR="00C00D0F" w:rsidRPr="00C86793">
        <w:rPr>
          <w:rFonts w:ascii="Times New Roman" w:hAnsi="Times New Roman" w:cs="Times New Roman"/>
          <w:sz w:val="24"/>
          <w:szCs w:val="24"/>
        </w:rPr>
        <w:t>HCO</w:t>
      </w:r>
      <w:r w:rsidR="00C00D0F" w:rsidRPr="00C86793">
        <w:rPr>
          <w:rFonts w:ascii="Times New Roman" w:hAnsi="Times New Roman" w:cs="Times New Roman"/>
          <w:sz w:val="24"/>
          <w:szCs w:val="24"/>
          <w:vertAlign w:val="subscript"/>
        </w:rPr>
        <w:t>3</w:t>
      </w:r>
      <w:r w:rsidR="00C00D0F" w:rsidRPr="00C86793">
        <w:rPr>
          <w:rFonts w:ascii="Times New Roman" w:hAnsi="Times New Roman" w:cs="Times New Roman"/>
          <w:sz w:val="24"/>
          <w:szCs w:val="24"/>
          <w:vertAlign w:val="superscript"/>
        </w:rPr>
        <w:t>2-</w:t>
      </w:r>
      <w:r w:rsidR="00C00D0F" w:rsidRPr="00C86793">
        <w:rPr>
          <w:rFonts w:ascii="Times New Roman" w:hAnsi="Times New Roman" w:cs="Times New Roman"/>
          <w:sz w:val="24"/>
          <w:szCs w:val="24"/>
        </w:rPr>
        <w:t xml:space="preserve"> of rats orally administered with </w:t>
      </w:r>
      <w:r w:rsidR="00C00D0F" w:rsidRPr="00C86793">
        <w:rPr>
          <w:rFonts w:ascii="Times New Roman" w:hAnsi="Times New Roman" w:cs="Times New Roman"/>
          <w:i/>
          <w:sz w:val="24"/>
          <w:szCs w:val="24"/>
        </w:rPr>
        <w:t>C. diffusa</w:t>
      </w:r>
      <w:r w:rsidR="00C00D0F" w:rsidRPr="00C86793">
        <w:rPr>
          <w:rFonts w:ascii="Times New Roman" w:hAnsi="Times New Roman" w:cs="Times New Roman"/>
          <w:sz w:val="24"/>
          <w:szCs w:val="24"/>
        </w:rPr>
        <w:t xml:space="preserve"> extra</w:t>
      </w:r>
      <w:r w:rsidR="004008FD" w:rsidRPr="00C86793">
        <w:rPr>
          <w:rFonts w:ascii="Times New Roman" w:hAnsi="Times New Roman" w:cs="Times New Roman"/>
          <w:sz w:val="24"/>
          <w:szCs w:val="24"/>
        </w:rPr>
        <w:t>ct at 166, 250, and 500mg/kg for</w:t>
      </w:r>
      <w:r w:rsidR="00C00D0F" w:rsidRPr="00C86793">
        <w:rPr>
          <w:rFonts w:ascii="Times New Roman" w:hAnsi="Times New Roman" w:cs="Times New Roman"/>
          <w:sz w:val="24"/>
          <w:szCs w:val="24"/>
        </w:rPr>
        <w:t xml:space="preserve"> 7, 14, and 21 days were considerably increased in compariso</w:t>
      </w:r>
      <w:r w:rsidR="008F351E" w:rsidRPr="00C86793">
        <w:rPr>
          <w:rFonts w:ascii="Times New Roman" w:hAnsi="Times New Roman" w:cs="Times New Roman"/>
          <w:sz w:val="24"/>
          <w:szCs w:val="24"/>
        </w:rPr>
        <w:t xml:space="preserve">n to the normal control values. </w:t>
      </w:r>
      <w:r w:rsidR="004008FD" w:rsidRPr="00C86793">
        <w:rPr>
          <w:rFonts w:ascii="Times New Roman" w:hAnsi="Times New Roman" w:cs="Times New Roman"/>
          <w:sz w:val="24"/>
          <w:szCs w:val="24"/>
        </w:rPr>
        <w:t>The mean homogenate Na</w:t>
      </w:r>
      <w:r w:rsidR="004008FD" w:rsidRPr="00C86793">
        <w:rPr>
          <w:rFonts w:ascii="Times New Roman" w:hAnsi="Times New Roman" w:cs="Times New Roman"/>
          <w:sz w:val="24"/>
          <w:szCs w:val="24"/>
          <w:vertAlign w:val="superscript"/>
        </w:rPr>
        <w:t>+</w:t>
      </w:r>
      <w:r w:rsidR="004008FD" w:rsidRPr="00C86793">
        <w:rPr>
          <w:rFonts w:ascii="Times New Roman" w:hAnsi="Times New Roman" w:cs="Times New Roman"/>
          <w:sz w:val="24"/>
          <w:szCs w:val="24"/>
        </w:rPr>
        <w:t xml:space="preserve"> of rats orally administered with </w:t>
      </w:r>
      <w:r w:rsidR="004008FD" w:rsidRPr="00C86793">
        <w:rPr>
          <w:rFonts w:ascii="Times New Roman" w:hAnsi="Times New Roman" w:cs="Times New Roman"/>
          <w:i/>
          <w:sz w:val="24"/>
          <w:szCs w:val="24"/>
        </w:rPr>
        <w:t xml:space="preserve">Commelina diffusa </w:t>
      </w:r>
      <w:r w:rsidR="004008FD" w:rsidRPr="00C86793">
        <w:rPr>
          <w:rFonts w:ascii="Times New Roman" w:hAnsi="Times New Roman" w:cs="Times New Roman"/>
          <w:sz w:val="24"/>
          <w:szCs w:val="24"/>
        </w:rPr>
        <w:t>extract at 166mg/kg for 7, 14, and 21 days were significantly increased in comparison to the control. The Na</w:t>
      </w:r>
      <w:r w:rsidR="004008FD" w:rsidRPr="00C86793">
        <w:rPr>
          <w:rFonts w:ascii="Times New Roman" w:hAnsi="Times New Roman" w:cs="Times New Roman"/>
          <w:sz w:val="24"/>
          <w:szCs w:val="24"/>
          <w:vertAlign w:val="superscript"/>
        </w:rPr>
        <w:t>+</w:t>
      </w:r>
      <w:r w:rsidR="004008FD" w:rsidRPr="00C86793">
        <w:rPr>
          <w:rFonts w:ascii="Times New Roman" w:hAnsi="Times New Roman" w:cs="Times New Roman"/>
          <w:sz w:val="24"/>
          <w:szCs w:val="24"/>
        </w:rPr>
        <w:t xml:space="preserve"> of rats exposed to the extract at 250 and 500mg/kg for 7, 14, and 21 days were significantly increased in comparison to the normal values. </w:t>
      </w:r>
      <w:r w:rsidR="004008FD" w:rsidRPr="00C86793">
        <w:rPr>
          <w:rFonts w:ascii="Times New Roman" w:hAnsi="Times New Roman" w:cs="Times New Roman"/>
          <w:i/>
          <w:sz w:val="24"/>
          <w:szCs w:val="24"/>
        </w:rPr>
        <w:t xml:space="preserve">Commelina diffusa </w:t>
      </w:r>
      <w:r w:rsidR="004008FD" w:rsidRPr="00C86793">
        <w:rPr>
          <w:rFonts w:ascii="Times New Roman" w:hAnsi="Times New Roman" w:cs="Times New Roman"/>
          <w:sz w:val="24"/>
          <w:szCs w:val="24"/>
        </w:rPr>
        <w:t>yielded a more significant increases on the mean homogenate Na</w:t>
      </w:r>
      <w:r w:rsidR="004008FD" w:rsidRPr="00C86793">
        <w:rPr>
          <w:rFonts w:ascii="Times New Roman" w:hAnsi="Times New Roman" w:cs="Times New Roman"/>
          <w:sz w:val="24"/>
          <w:szCs w:val="24"/>
          <w:vertAlign w:val="superscript"/>
        </w:rPr>
        <w:t>+</w:t>
      </w:r>
      <w:r w:rsidR="00F006EB">
        <w:rPr>
          <w:rFonts w:ascii="Times New Roman" w:hAnsi="Times New Roman" w:cs="Times New Roman"/>
          <w:sz w:val="24"/>
          <w:szCs w:val="24"/>
          <w:vertAlign w:val="superscript"/>
        </w:rPr>
        <w:t xml:space="preserve"> </w:t>
      </w:r>
      <w:r w:rsidR="004008FD" w:rsidRPr="00C86793">
        <w:rPr>
          <w:rFonts w:ascii="Times New Roman" w:hAnsi="Times New Roman" w:cs="Times New Roman"/>
          <w:sz w:val="24"/>
          <w:szCs w:val="24"/>
        </w:rPr>
        <w:t xml:space="preserve">followed by dose at 250mg/kg while the least was dosage at 166mmg/kg. </w:t>
      </w:r>
      <w:r w:rsidR="008F351E" w:rsidRPr="00C86793">
        <w:rPr>
          <w:rFonts w:ascii="Times New Roman" w:hAnsi="Times New Roman" w:cs="Times New Roman"/>
          <w:sz w:val="24"/>
          <w:szCs w:val="24"/>
        </w:rPr>
        <w:t xml:space="preserve">The </w:t>
      </w:r>
      <w:r w:rsidR="005A555B">
        <w:rPr>
          <w:rFonts w:ascii="Times New Roman" w:hAnsi="Times New Roman" w:cs="Times New Roman"/>
          <w:sz w:val="24"/>
          <w:szCs w:val="24"/>
        </w:rPr>
        <w:t xml:space="preserve">effects </w:t>
      </w:r>
      <w:r w:rsidR="005A555B" w:rsidRPr="005A555B">
        <w:rPr>
          <w:i/>
          <w:sz w:val="24"/>
          <w:szCs w:val="24"/>
        </w:rPr>
        <w:t>Commelina diffusa</w:t>
      </w:r>
      <w:r w:rsidR="00AC1710" w:rsidRPr="00C86793">
        <w:rPr>
          <w:rFonts w:ascii="Times New Roman" w:hAnsi="Times New Roman" w:cs="Times New Roman"/>
          <w:sz w:val="24"/>
          <w:szCs w:val="24"/>
        </w:rPr>
        <w:t xml:space="preserve"> extract at 166, 250, and 500mg/kg produced on the </w:t>
      </w:r>
      <w:r w:rsidR="008F351E" w:rsidRPr="00C86793">
        <w:rPr>
          <w:rFonts w:ascii="Times New Roman" w:hAnsi="Times New Roman" w:cs="Times New Roman"/>
          <w:sz w:val="24"/>
          <w:szCs w:val="24"/>
        </w:rPr>
        <w:t>mean K</w:t>
      </w:r>
      <w:r w:rsidR="008F351E" w:rsidRPr="00C86793">
        <w:rPr>
          <w:rFonts w:ascii="Times New Roman" w:hAnsi="Times New Roman" w:cs="Times New Roman"/>
          <w:sz w:val="24"/>
          <w:szCs w:val="24"/>
          <w:vertAlign w:val="superscript"/>
        </w:rPr>
        <w:t>+</w:t>
      </w:r>
      <w:r w:rsidR="008F351E" w:rsidRPr="00C86793">
        <w:rPr>
          <w:rFonts w:ascii="Times New Roman" w:hAnsi="Times New Roman" w:cs="Times New Roman"/>
          <w:sz w:val="24"/>
          <w:szCs w:val="24"/>
        </w:rPr>
        <w:t xml:space="preserve"> and Na</w:t>
      </w:r>
      <w:r w:rsidR="008F351E" w:rsidRPr="00C86793">
        <w:rPr>
          <w:rFonts w:ascii="Times New Roman" w:hAnsi="Times New Roman" w:cs="Times New Roman"/>
          <w:sz w:val="24"/>
          <w:szCs w:val="24"/>
          <w:vertAlign w:val="superscript"/>
        </w:rPr>
        <w:t>+</w:t>
      </w:r>
      <w:r w:rsidR="008F351E" w:rsidRPr="00C86793">
        <w:rPr>
          <w:rFonts w:ascii="Times New Roman" w:hAnsi="Times New Roman" w:cs="Times New Roman"/>
          <w:sz w:val="24"/>
          <w:szCs w:val="24"/>
        </w:rPr>
        <w:t xml:space="preserve"> levels </w:t>
      </w:r>
      <w:r w:rsidR="00AC1710" w:rsidRPr="00C86793">
        <w:rPr>
          <w:rFonts w:ascii="Times New Roman" w:hAnsi="Times New Roman" w:cs="Times New Roman"/>
          <w:sz w:val="24"/>
          <w:szCs w:val="24"/>
        </w:rPr>
        <w:t>were lower than those of ethanolic leaf extract of </w:t>
      </w:r>
      <w:proofErr w:type="spellStart"/>
      <w:r w:rsidR="00AC1710" w:rsidRPr="00C86793">
        <w:rPr>
          <w:rFonts w:ascii="Times New Roman" w:hAnsi="Times New Roman" w:cs="Times New Roman"/>
          <w:i/>
          <w:iCs/>
          <w:sz w:val="24"/>
          <w:szCs w:val="24"/>
        </w:rPr>
        <w:t>Launaeatar</w:t>
      </w:r>
      <w:proofErr w:type="spellEnd"/>
      <w:r w:rsidR="00F006EB">
        <w:rPr>
          <w:rFonts w:ascii="Times New Roman" w:hAnsi="Times New Roman" w:cs="Times New Roman"/>
          <w:i/>
          <w:iCs/>
          <w:sz w:val="24"/>
          <w:szCs w:val="24"/>
        </w:rPr>
        <w:t xml:space="preserve"> </w:t>
      </w:r>
      <w:proofErr w:type="spellStart"/>
      <w:r w:rsidR="00AC1710" w:rsidRPr="00C86793">
        <w:rPr>
          <w:rFonts w:ascii="Times New Roman" w:hAnsi="Times New Roman" w:cs="Times New Roman"/>
          <w:i/>
          <w:iCs/>
          <w:sz w:val="24"/>
          <w:szCs w:val="24"/>
        </w:rPr>
        <w:t>axacifolia</w:t>
      </w:r>
      <w:proofErr w:type="spellEnd"/>
      <w:r w:rsidR="00AC1710" w:rsidRPr="00C86793">
        <w:rPr>
          <w:rFonts w:ascii="Times New Roman" w:hAnsi="Times New Roman" w:cs="Times New Roman"/>
          <w:sz w:val="24"/>
          <w:szCs w:val="24"/>
        </w:rPr>
        <w:t xml:space="preserve"> for 10 days treatment reported Lydia </w:t>
      </w:r>
      <w:r w:rsidR="00AC1710" w:rsidRPr="00C86793">
        <w:rPr>
          <w:rFonts w:ascii="Times New Roman" w:hAnsi="Times New Roman" w:cs="Times New Roman"/>
          <w:i/>
          <w:sz w:val="24"/>
          <w:szCs w:val="24"/>
        </w:rPr>
        <w:t>et al.</w:t>
      </w:r>
      <w:r w:rsidR="00AC1710" w:rsidRPr="00C86793">
        <w:rPr>
          <w:rFonts w:ascii="Times New Roman" w:hAnsi="Times New Roman" w:cs="Times New Roman"/>
          <w:sz w:val="24"/>
          <w:szCs w:val="24"/>
        </w:rPr>
        <w:t xml:space="preserve"> (2017) on the toxicological evaluation of the effect of ethanolic leaf extract of </w:t>
      </w:r>
      <w:proofErr w:type="spellStart"/>
      <w:r w:rsidR="00AC1710" w:rsidRPr="00C86793">
        <w:rPr>
          <w:rFonts w:ascii="Times New Roman" w:hAnsi="Times New Roman" w:cs="Times New Roman"/>
          <w:i/>
          <w:iCs/>
          <w:sz w:val="24"/>
          <w:szCs w:val="24"/>
        </w:rPr>
        <w:t>Launaeatarax</w:t>
      </w:r>
      <w:proofErr w:type="spellEnd"/>
      <w:r w:rsidR="00F006EB">
        <w:rPr>
          <w:rFonts w:ascii="Times New Roman" w:hAnsi="Times New Roman" w:cs="Times New Roman"/>
          <w:i/>
          <w:iCs/>
          <w:sz w:val="24"/>
          <w:szCs w:val="24"/>
        </w:rPr>
        <w:t xml:space="preserve"> </w:t>
      </w:r>
      <w:proofErr w:type="spellStart"/>
      <w:r w:rsidR="00AC1710" w:rsidRPr="00C86793">
        <w:rPr>
          <w:rFonts w:ascii="Times New Roman" w:hAnsi="Times New Roman" w:cs="Times New Roman"/>
          <w:i/>
          <w:iCs/>
          <w:sz w:val="24"/>
          <w:szCs w:val="24"/>
        </w:rPr>
        <w:t>acifolia</w:t>
      </w:r>
      <w:proofErr w:type="spellEnd"/>
      <w:r w:rsidR="00AC1710" w:rsidRPr="00C86793">
        <w:rPr>
          <w:rFonts w:ascii="Times New Roman" w:hAnsi="Times New Roman" w:cs="Times New Roman"/>
          <w:sz w:val="24"/>
          <w:szCs w:val="24"/>
        </w:rPr>
        <w:t xml:space="preserve"> on rat kidney. </w:t>
      </w:r>
      <w:r w:rsidR="00586645" w:rsidRPr="00C86793">
        <w:rPr>
          <w:rFonts w:ascii="Times New Roman" w:hAnsi="Times New Roman" w:cs="Times New Roman"/>
          <w:sz w:val="24"/>
          <w:szCs w:val="24"/>
        </w:rPr>
        <w:t xml:space="preserve">The mean homogenate urea level of rats orally administered </w:t>
      </w:r>
      <w:r w:rsidR="00586645" w:rsidRPr="00C86793">
        <w:rPr>
          <w:rFonts w:ascii="Times New Roman" w:hAnsi="Times New Roman" w:cs="Times New Roman"/>
          <w:i/>
          <w:sz w:val="24"/>
          <w:szCs w:val="24"/>
        </w:rPr>
        <w:t xml:space="preserve">Commelina diffusa </w:t>
      </w:r>
      <w:r w:rsidR="00586645" w:rsidRPr="00C86793">
        <w:rPr>
          <w:rFonts w:ascii="Times New Roman" w:hAnsi="Times New Roman" w:cs="Times New Roman"/>
          <w:sz w:val="24"/>
          <w:szCs w:val="24"/>
        </w:rPr>
        <w:t xml:space="preserve">extract at 166, 250, and 500mg/kg for 7, 14, and 21 days were significantly increased in comparison to the normal control values (Table 2). Dose of </w:t>
      </w:r>
      <w:r w:rsidR="00586645" w:rsidRPr="00C86793">
        <w:rPr>
          <w:rFonts w:ascii="Times New Roman" w:hAnsi="Times New Roman" w:cs="Times New Roman"/>
          <w:i/>
          <w:sz w:val="24"/>
          <w:szCs w:val="24"/>
        </w:rPr>
        <w:t>Commelina diffusa</w:t>
      </w:r>
      <w:r w:rsidR="00586645" w:rsidRPr="00C86793">
        <w:rPr>
          <w:rFonts w:ascii="Times New Roman" w:hAnsi="Times New Roman" w:cs="Times New Roman"/>
          <w:sz w:val="24"/>
          <w:szCs w:val="24"/>
        </w:rPr>
        <w:t xml:space="preserve"> extract at 500mg/kg elicited a more considerable increases on the urea level next was dose at 250mg/kg while the least was 166mg/kg (Table 2). Increases in </w:t>
      </w:r>
      <w:r w:rsidR="00586645" w:rsidRPr="00C86793">
        <w:rPr>
          <w:rFonts w:ascii="Times New Roman" w:hAnsi="Times New Roman" w:cs="Times New Roman"/>
          <w:i/>
          <w:sz w:val="24"/>
          <w:szCs w:val="24"/>
        </w:rPr>
        <w:t>Commelina diffusa</w:t>
      </w:r>
      <w:r w:rsidR="00586645" w:rsidRPr="00C86793">
        <w:rPr>
          <w:rFonts w:ascii="Times New Roman" w:hAnsi="Times New Roman" w:cs="Times New Roman"/>
          <w:sz w:val="24"/>
          <w:szCs w:val="24"/>
        </w:rPr>
        <w:t xml:space="preserve"> dosage yielded significant effect on the mean homogenate kidney electrolytes in comparison to the control and between treatment doses. </w:t>
      </w:r>
      <w:bookmarkStart w:id="1" w:name="_Hlk223974535"/>
      <w:r w:rsidR="00586645" w:rsidRPr="00C86793">
        <w:rPr>
          <w:rFonts w:ascii="Times New Roman" w:hAnsi="Times New Roman" w:cs="Times New Roman"/>
          <w:sz w:val="24"/>
          <w:szCs w:val="24"/>
        </w:rPr>
        <w:t xml:space="preserve">The significant increases observed on the assayed mean homogenate kidney biomarkers showed that </w:t>
      </w:r>
      <w:r w:rsidR="00586645" w:rsidRPr="00C86793">
        <w:rPr>
          <w:rFonts w:ascii="Times New Roman" w:hAnsi="Times New Roman" w:cs="Times New Roman"/>
          <w:i/>
          <w:sz w:val="24"/>
          <w:szCs w:val="24"/>
        </w:rPr>
        <w:t>Commelina diffusa</w:t>
      </w:r>
      <w:r w:rsidR="00586645" w:rsidRPr="00C86793">
        <w:rPr>
          <w:rFonts w:ascii="Times New Roman" w:hAnsi="Times New Roman" w:cs="Times New Roman"/>
          <w:sz w:val="24"/>
          <w:szCs w:val="24"/>
        </w:rPr>
        <w:t xml:space="preserve"> did yield</w:t>
      </w:r>
      <w:r w:rsidR="00832A3D">
        <w:rPr>
          <w:rFonts w:ascii="Times New Roman" w:hAnsi="Times New Roman" w:cs="Times New Roman"/>
          <w:sz w:val="24"/>
          <w:szCs w:val="24"/>
        </w:rPr>
        <w:t>ed enhanced</w:t>
      </w:r>
      <w:r w:rsidR="00586645" w:rsidRPr="00C86793">
        <w:rPr>
          <w:rFonts w:ascii="Times New Roman" w:hAnsi="Times New Roman" w:cs="Times New Roman"/>
          <w:sz w:val="24"/>
          <w:szCs w:val="24"/>
        </w:rPr>
        <w:t xml:space="preserve"> metabolism in the endoplasmic reticulum of the kidneys.</w:t>
      </w:r>
      <w:bookmarkEnd w:id="1"/>
      <w:r w:rsidR="001C3337" w:rsidRPr="00C86793">
        <w:rPr>
          <w:rFonts w:ascii="Times New Roman" w:hAnsi="Times New Roman" w:cs="Times New Roman"/>
          <w:sz w:val="24"/>
          <w:szCs w:val="24"/>
        </w:rPr>
        <w:t xml:space="preserve"> The enha</w:t>
      </w:r>
      <w:r w:rsidR="00832A3D">
        <w:rPr>
          <w:rFonts w:ascii="Times New Roman" w:hAnsi="Times New Roman" w:cs="Times New Roman"/>
          <w:sz w:val="24"/>
          <w:szCs w:val="24"/>
        </w:rPr>
        <w:t>nced</w:t>
      </w:r>
      <w:r w:rsidR="001C3337" w:rsidRPr="00C86793">
        <w:rPr>
          <w:rFonts w:ascii="Times New Roman" w:hAnsi="Times New Roman" w:cs="Times New Roman"/>
          <w:sz w:val="24"/>
          <w:szCs w:val="24"/>
        </w:rPr>
        <w:t xml:space="preserve"> metabolism of kidney electrolytes produced by aqueous extract of the aerial parts of </w:t>
      </w:r>
      <w:r w:rsidR="001C3337" w:rsidRPr="00C86793">
        <w:rPr>
          <w:rFonts w:ascii="Times New Roman" w:hAnsi="Times New Roman" w:cs="Times New Roman"/>
          <w:i/>
          <w:sz w:val="24"/>
          <w:szCs w:val="24"/>
        </w:rPr>
        <w:t>Commelina diffusa</w:t>
      </w:r>
      <w:r w:rsidR="001C3337" w:rsidRPr="00C86793">
        <w:rPr>
          <w:rFonts w:ascii="Times New Roman" w:hAnsi="Times New Roman" w:cs="Times New Roman"/>
          <w:sz w:val="24"/>
          <w:szCs w:val="24"/>
        </w:rPr>
        <w:t xml:space="preserve"> is </w:t>
      </w:r>
      <w:r w:rsidR="001C3337" w:rsidRPr="00C86793">
        <w:rPr>
          <w:rFonts w:ascii="Times New Roman" w:hAnsi="Times New Roman" w:cs="Times New Roman"/>
          <w:sz w:val="24"/>
          <w:szCs w:val="24"/>
        </w:rPr>
        <w:lastRenderedPageBreak/>
        <w:t xml:space="preserve">higher than that reported of </w:t>
      </w:r>
      <w:proofErr w:type="spellStart"/>
      <w:r w:rsidR="001C3337" w:rsidRPr="00F006EB">
        <w:rPr>
          <w:rFonts w:ascii="Times New Roman" w:hAnsi="Times New Roman" w:cs="Times New Roman"/>
          <w:i/>
          <w:iCs/>
          <w:sz w:val="24"/>
          <w:szCs w:val="24"/>
        </w:rPr>
        <w:t>Leonurus</w:t>
      </w:r>
      <w:proofErr w:type="spellEnd"/>
      <w:r w:rsidR="001C3337" w:rsidRPr="00F006EB">
        <w:rPr>
          <w:rFonts w:ascii="Times New Roman" w:hAnsi="Times New Roman" w:cs="Times New Roman"/>
          <w:i/>
          <w:iCs/>
          <w:sz w:val="24"/>
          <w:szCs w:val="24"/>
        </w:rPr>
        <w:t xml:space="preserve"> </w:t>
      </w:r>
      <w:proofErr w:type="spellStart"/>
      <w:r w:rsidR="001C3337" w:rsidRPr="00F006EB">
        <w:rPr>
          <w:rFonts w:ascii="Times New Roman" w:hAnsi="Times New Roman" w:cs="Times New Roman"/>
          <w:i/>
          <w:iCs/>
          <w:sz w:val="24"/>
          <w:szCs w:val="24"/>
        </w:rPr>
        <w:t>cardiaca</w:t>
      </w:r>
      <w:proofErr w:type="spellEnd"/>
      <w:r w:rsidR="001C3337" w:rsidRPr="00C86793">
        <w:rPr>
          <w:rFonts w:ascii="Times New Roman" w:hAnsi="Times New Roman" w:cs="Times New Roman"/>
          <w:sz w:val="24"/>
          <w:szCs w:val="24"/>
        </w:rPr>
        <w:t xml:space="preserve"> reported by Wellington </w:t>
      </w:r>
      <w:r w:rsidR="001C3337" w:rsidRPr="00C86793">
        <w:rPr>
          <w:rFonts w:ascii="Times New Roman" w:hAnsi="Times New Roman" w:cs="Times New Roman"/>
          <w:i/>
          <w:sz w:val="24"/>
          <w:szCs w:val="24"/>
        </w:rPr>
        <w:t>et al</w:t>
      </w:r>
      <w:r w:rsidR="001C3337" w:rsidRPr="00C86793">
        <w:rPr>
          <w:rFonts w:ascii="Times New Roman" w:hAnsi="Times New Roman" w:cs="Times New Roman"/>
          <w:sz w:val="24"/>
          <w:szCs w:val="24"/>
        </w:rPr>
        <w:t xml:space="preserve">. (2022) on acute, sub-acute and chronic toxicity evaluation of aqueous extract of the aerial parts of </w:t>
      </w:r>
      <w:proofErr w:type="spellStart"/>
      <w:r w:rsidR="001C3337" w:rsidRPr="00C86793">
        <w:rPr>
          <w:rFonts w:ascii="Times New Roman" w:hAnsi="Times New Roman" w:cs="Times New Roman"/>
          <w:i/>
          <w:iCs/>
          <w:sz w:val="24"/>
          <w:szCs w:val="24"/>
        </w:rPr>
        <w:t>Leonurus</w:t>
      </w:r>
      <w:proofErr w:type="spellEnd"/>
      <w:r w:rsidR="001C3337" w:rsidRPr="00C86793">
        <w:rPr>
          <w:rFonts w:ascii="Times New Roman" w:hAnsi="Times New Roman" w:cs="Times New Roman"/>
          <w:i/>
          <w:iCs/>
          <w:sz w:val="24"/>
          <w:szCs w:val="24"/>
        </w:rPr>
        <w:t xml:space="preserve"> </w:t>
      </w:r>
      <w:proofErr w:type="spellStart"/>
      <w:r w:rsidR="001C3337" w:rsidRPr="00C86793">
        <w:rPr>
          <w:rFonts w:ascii="Times New Roman" w:hAnsi="Times New Roman" w:cs="Times New Roman"/>
          <w:i/>
          <w:iCs/>
          <w:sz w:val="24"/>
          <w:szCs w:val="24"/>
        </w:rPr>
        <w:t>cardiaca</w:t>
      </w:r>
      <w:proofErr w:type="spellEnd"/>
      <w:r w:rsidR="001C3337" w:rsidRPr="00C86793">
        <w:rPr>
          <w:rFonts w:ascii="Times New Roman" w:hAnsi="Times New Roman" w:cs="Times New Roman"/>
          <w:i/>
          <w:iCs/>
          <w:sz w:val="24"/>
          <w:szCs w:val="24"/>
        </w:rPr>
        <w:t xml:space="preserve"> </w:t>
      </w:r>
      <w:r w:rsidR="001C3337" w:rsidRPr="00C86793">
        <w:rPr>
          <w:rFonts w:ascii="Times New Roman" w:hAnsi="Times New Roman" w:cs="Times New Roman"/>
          <w:sz w:val="24"/>
          <w:szCs w:val="24"/>
        </w:rPr>
        <w:t xml:space="preserve">in normal non-pregnant female Wistar </w:t>
      </w:r>
      <w:r w:rsidR="006360E1" w:rsidRPr="00C86793">
        <w:rPr>
          <w:rFonts w:ascii="Times New Roman" w:hAnsi="Times New Roman" w:cs="Times New Roman"/>
          <w:sz w:val="24"/>
          <w:szCs w:val="24"/>
        </w:rPr>
        <w:t xml:space="preserve">albino rats </w:t>
      </w:r>
      <w:r w:rsidR="001C3337" w:rsidRPr="00C86793">
        <w:rPr>
          <w:rFonts w:ascii="Times New Roman" w:hAnsi="Times New Roman" w:cs="Times New Roman"/>
          <w:sz w:val="24"/>
          <w:szCs w:val="24"/>
        </w:rPr>
        <w:t>per OECD 425 TG.</w:t>
      </w:r>
    </w:p>
    <w:p w14:paraId="0D3B72F4" w14:textId="77777777" w:rsidR="004008FD" w:rsidRPr="00C86793" w:rsidRDefault="004008FD" w:rsidP="00C86793">
      <w:pPr>
        <w:spacing w:after="0" w:line="240" w:lineRule="auto"/>
        <w:jc w:val="both"/>
        <w:rPr>
          <w:rFonts w:ascii="Times New Roman" w:hAnsi="Times New Roman" w:cs="Times New Roman"/>
          <w:b/>
          <w:sz w:val="24"/>
          <w:szCs w:val="24"/>
        </w:rPr>
      </w:pPr>
    </w:p>
    <w:p w14:paraId="3CB5BF33" w14:textId="77777777" w:rsidR="001D46DF" w:rsidRPr="009C5B72" w:rsidRDefault="00C00D0F" w:rsidP="001406CA">
      <w:pPr>
        <w:rPr>
          <w:rFonts w:ascii="Times New Roman" w:hAnsi="Times New Roman" w:cs="Times New Roman"/>
          <w:bCs/>
          <w:sz w:val="24"/>
          <w:szCs w:val="24"/>
        </w:rPr>
      </w:pPr>
      <w:r w:rsidRPr="009C5B72">
        <w:rPr>
          <w:rFonts w:ascii="Times New Roman" w:hAnsi="Times New Roman" w:cs="Times New Roman"/>
          <w:bCs/>
          <w:sz w:val="24"/>
          <w:szCs w:val="24"/>
        </w:rPr>
        <w:t>Table 2</w:t>
      </w:r>
      <w:r w:rsidR="001D46DF" w:rsidRPr="009C5B72">
        <w:rPr>
          <w:rFonts w:ascii="Times New Roman" w:hAnsi="Times New Roman" w:cs="Times New Roman"/>
          <w:bCs/>
          <w:sz w:val="24"/>
          <w:szCs w:val="24"/>
        </w:rPr>
        <w:t xml:space="preserve"> Effect of</w:t>
      </w:r>
      <w:r w:rsidR="00A20D2D" w:rsidRPr="009C5B72">
        <w:rPr>
          <w:rFonts w:ascii="Times New Roman" w:hAnsi="Times New Roman" w:cs="Times New Roman"/>
          <w:bCs/>
          <w:sz w:val="24"/>
          <w:szCs w:val="24"/>
        </w:rPr>
        <w:t xml:space="preserve"> </w:t>
      </w:r>
      <w:r w:rsidR="001D46DF" w:rsidRPr="009C5B72">
        <w:rPr>
          <w:rFonts w:ascii="Times New Roman" w:hAnsi="Times New Roman" w:cs="Times New Roman"/>
          <w:bCs/>
          <w:sz w:val="24"/>
          <w:szCs w:val="24"/>
        </w:rPr>
        <w:t xml:space="preserve">aqueous extract of the aerial parts of </w:t>
      </w:r>
      <w:r w:rsidR="001D46DF" w:rsidRPr="009C5B72">
        <w:rPr>
          <w:rFonts w:ascii="Times New Roman" w:hAnsi="Times New Roman" w:cs="Times New Roman"/>
          <w:bCs/>
          <w:i/>
          <w:sz w:val="24"/>
          <w:szCs w:val="24"/>
        </w:rPr>
        <w:t>Commelina diffusa</w:t>
      </w:r>
      <w:r w:rsidR="001D46DF" w:rsidRPr="009C5B72">
        <w:rPr>
          <w:rFonts w:ascii="Times New Roman" w:hAnsi="Times New Roman" w:cs="Times New Roman"/>
          <w:bCs/>
          <w:sz w:val="24"/>
          <w:szCs w:val="24"/>
        </w:rPr>
        <w:t xml:space="preserve"> on electrolyte biomarkers of kidney homogenate in normal non-pregnant female rats (n=5)</w:t>
      </w:r>
    </w:p>
    <w:tbl>
      <w:tblPr>
        <w:tblStyle w:val="TableGrid"/>
        <w:tblW w:w="1043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5"/>
        <w:gridCol w:w="1530"/>
        <w:gridCol w:w="1530"/>
        <w:gridCol w:w="1530"/>
        <w:gridCol w:w="1440"/>
        <w:gridCol w:w="1350"/>
      </w:tblGrid>
      <w:tr w:rsidR="001D46DF" w14:paraId="4AEB3A99" w14:textId="77777777" w:rsidTr="00D63B72">
        <w:tc>
          <w:tcPr>
            <w:tcW w:w="3055" w:type="dxa"/>
            <w:tcBorders>
              <w:bottom w:val="single" w:sz="4" w:space="0" w:color="auto"/>
            </w:tcBorders>
          </w:tcPr>
          <w:p w14:paraId="2374E916" w14:textId="77777777" w:rsidR="001D46DF" w:rsidRPr="001D46DF" w:rsidRDefault="001D46DF" w:rsidP="008C3990">
            <w:pPr>
              <w:spacing w:after="0" w:line="240" w:lineRule="auto"/>
              <w:rPr>
                <w:bCs/>
                <w:sz w:val="24"/>
                <w:szCs w:val="24"/>
              </w:rPr>
            </w:pPr>
            <w:r w:rsidRPr="001D46DF">
              <w:rPr>
                <w:bCs/>
                <w:sz w:val="24"/>
                <w:szCs w:val="24"/>
              </w:rPr>
              <w:t>Treatment</w:t>
            </w:r>
          </w:p>
        </w:tc>
        <w:tc>
          <w:tcPr>
            <w:tcW w:w="1530" w:type="dxa"/>
            <w:tcBorders>
              <w:bottom w:val="single" w:sz="4" w:space="0" w:color="auto"/>
            </w:tcBorders>
          </w:tcPr>
          <w:p w14:paraId="571EB780" w14:textId="77777777" w:rsidR="001D46DF" w:rsidRDefault="001D46DF" w:rsidP="008C3990">
            <w:pPr>
              <w:spacing w:after="0" w:line="240" w:lineRule="auto"/>
              <w:rPr>
                <w:sz w:val="24"/>
                <w:szCs w:val="24"/>
                <w:vertAlign w:val="superscript"/>
              </w:rPr>
            </w:pPr>
            <w:r>
              <w:rPr>
                <w:sz w:val="24"/>
                <w:szCs w:val="24"/>
              </w:rPr>
              <w:t>K</w:t>
            </w:r>
            <w:r w:rsidRPr="00D11303">
              <w:rPr>
                <w:sz w:val="24"/>
                <w:szCs w:val="24"/>
                <w:vertAlign w:val="superscript"/>
              </w:rPr>
              <w:t>+</w:t>
            </w:r>
          </w:p>
          <w:p w14:paraId="5072806B" w14:textId="77777777" w:rsidR="001D46DF" w:rsidRDefault="001D46DF" w:rsidP="008C3990">
            <w:pPr>
              <w:spacing w:after="0" w:line="240" w:lineRule="auto"/>
              <w:rPr>
                <w:b/>
                <w:bCs/>
                <w:sz w:val="24"/>
                <w:szCs w:val="24"/>
              </w:rPr>
            </w:pPr>
            <w:r w:rsidRPr="006A39DB">
              <w:t>(mmol/l)</w:t>
            </w:r>
          </w:p>
        </w:tc>
        <w:tc>
          <w:tcPr>
            <w:tcW w:w="1530" w:type="dxa"/>
            <w:tcBorders>
              <w:bottom w:val="single" w:sz="4" w:space="0" w:color="auto"/>
            </w:tcBorders>
          </w:tcPr>
          <w:p w14:paraId="53B55752" w14:textId="77777777" w:rsidR="001D46DF" w:rsidRPr="005F0C9E" w:rsidRDefault="001D46DF" w:rsidP="008C3990">
            <w:pPr>
              <w:spacing w:after="0" w:line="240" w:lineRule="auto"/>
              <w:rPr>
                <w:sz w:val="24"/>
                <w:szCs w:val="24"/>
                <w:vertAlign w:val="superscript"/>
              </w:rPr>
            </w:pPr>
            <w:r>
              <w:rPr>
                <w:sz w:val="24"/>
                <w:szCs w:val="24"/>
              </w:rPr>
              <w:t>HCO</w:t>
            </w:r>
            <w:r>
              <w:rPr>
                <w:sz w:val="24"/>
                <w:szCs w:val="24"/>
                <w:vertAlign w:val="subscript"/>
              </w:rPr>
              <w:t>3</w:t>
            </w:r>
            <w:r>
              <w:rPr>
                <w:sz w:val="24"/>
                <w:szCs w:val="24"/>
                <w:vertAlign w:val="superscript"/>
              </w:rPr>
              <w:t>2-</w:t>
            </w:r>
          </w:p>
          <w:p w14:paraId="6EE3C572" w14:textId="77777777" w:rsidR="001D46DF" w:rsidRDefault="001D46DF" w:rsidP="008C3990">
            <w:pPr>
              <w:spacing w:after="0" w:line="240" w:lineRule="auto"/>
              <w:rPr>
                <w:b/>
                <w:bCs/>
                <w:sz w:val="24"/>
                <w:szCs w:val="24"/>
              </w:rPr>
            </w:pPr>
            <w:r w:rsidRPr="006A39DB">
              <w:t>(mmol/l)</w:t>
            </w:r>
          </w:p>
        </w:tc>
        <w:tc>
          <w:tcPr>
            <w:tcW w:w="1530" w:type="dxa"/>
            <w:tcBorders>
              <w:bottom w:val="single" w:sz="4" w:space="0" w:color="auto"/>
            </w:tcBorders>
          </w:tcPr>
          <w:p w14:paraId="331A8C65" w14:textId="77777777" w:rsidR="001D46DF" w:rsidRDefault="001D46DF" w:rsidP="008C3990">
            <w:pPr>
              <w:spacing w:after="0" w:line="240" w:lineRule="auto"/>
              <w:rPr>
                <w:sz w:val="24"/>
                <w:szCs w:val="24"/>
                <w:vertAlign w:val="superscript"/>
              </w:rPr>
            </w:pPr>
            <w:r>
              <w:rPr>
                <w:sz w:val="24"/>
                <w:szCs w:val="24"/>
              </w:rPr>
              <w:t>Na</w:t>
            </w:r>
            <w:r w:rsidRPr="00D11303">
              <w:rPr>
                <w:sz w:val="24"/>
                <w:szCs w:val="24"/>
                <w:vertAlign w:val="superscript"/>
              </w:rPr>
              <w:t>+</w:t>
            </w:r>
          </w:p>
          <w:p w14:paraId="1C88BA69" w14:textId="77777777" w:rsidR="001D46DF" w:rsidRDefault="001D46DF" w:rsidP="008C3990">
            <w:pPr>
              <w:spacing w:after="0" w:line="240" w:lineRule="auto"/>
              <w:rPr>
                <w:b/>
                <w:bCs/>
                <w:sz w:val="24"/>
                <w:szCs w:val="24"/>
              </w:rPr>
            </w:pPr>
            <w:r w:rsidRPr="006A39DB">
              <w:t>(mmol/l)</w:t>
            </w:r>
          </w:p>
        </w:tc>
        <w:tc>
          <w:tcPr>
            <w:tcW w:w="1440" w:type="dxa"/>
            <w:tcBorders>
              <w:bottom w:val="single" w:sz="4" w:space="0" w:color="auto"/>
            </w:tcBorders>
          </w:tcPr>
          <w:p w14:paraId="44641F11" w14:textId="77777777" w:rsidR="001D46DF" w:rsidRDefault="001D46DF" w:rsidP="008C3990">
            <w:pPr>
              <w:spacing w:after="0" w:line="240" w:lineRule="auto"/>
              <w:rPr>
                <w:sz w:val="24"/>
                <w:szCs w:val="24"/>
              </w:rPr>
            </w:pPr>
            <w:r>
              <w:rPr>
                <w:sz w:val="24"/>
                <w:szCs w:val="24"/>
              </w:rPr>
              <w:t>Creatinine</w:t>
            </w:r>
          </w:p>
          <w:p w14:paraId="5008AF9C" w14:textId="77777777" w:rsidR="001D46DF" w:rsidRDefault="001D46DF" w:rsidP="008C3990">
            <w:pPr>
              <w:spacing w:after="0" w:line="240" w:lineRule="auto"/>
              <w:rPr>
                <w:b/>
                <w:bCs/>
                <w:sz w:val="24"/>
                <w:szCs w:val="24"/>
              </w:rPr>
            </w:pPr>
            <w:r w:rsidRPr="006A39DB">
              <w:t>(mmol/l)</w:t>
            </w:r>
          </w:p>
        </w:tc>
        <w:tc>
          <w:tcPr>
            <w:tcW w:w="1350" w:type="dxa"/>
            <w:tcBorders>
              <w:bottom w:val="single" w:sz="4" w:space="0" w:color="auto"/>
            </w:tcBorders>
          </w:tcPr>
          <w:p w14:paraId="7845C4BE" w14:textId="77777777" w:rsidR="001D46DF" w:rsidRDefault="001D46DF" w:rsidP="008C3990">
            <w:pPr>
              <w:spacing w:after="0" w:line="240" w:lineRule="auto"/>
              <w:rPr>
                <w:sz w:val="24"/>
                <w:szCs w:val="24"/>
              </w:rPr>
            </w:pPr>
            <w:r>
              <w:rPr>
                <w:sz w:val="24"/>
                <w:szCs w:val="24"/>
              </w:rPr>
              <w:t>Urea</w:t>
            </w:r>
          </w:p>
          <w:p w14:paraId="27999B65" w14:textId="77777777" w:rsidR="001D46DF" w:rsidRDefault="001D46DF" w:rsidP="008C3990">
            <w:pPr>
              <w:spacing w:after="0" w:line="240" w:lineRule="auto"/>
              <w:rPr>
                <w:b/>
                <w:bCs/>
                <w:sz w:val="24"/>
                <w:szCs w:val="24"/>
              </w:rPr>
            </w:pPr>
            <w:r w:rsidRPr="006A39DB">
              <w:t>(mmol/l)</w:t>
            </w:r>
          </w:p>
        </w:tc>
      </w:tr>
      <w:tr w:rsidR="001D46DF" w14:paraId="63B5AF04" w14:textId="77777777" w:rsidTr="00D63B72">
        <w:tc>
          <w:tcPr>
            <w:tcW w:w="3055" w:type="dxa"/>
            <w:tcBorders>
              <w:top w:val="single" w:sz="4" w:space="0" w:color="auto"/>
            </w:tcBorders>
          </w:tcPr>
          <w:p w14:paraId="3D33CF4E" w14:textId="77777777" w:rsidR="001D46DF" w:rsidRDefault="001D46DF" w:rsidP="008C3990">
            <w:pPr>
              <w:spacing w:line="240" w:lineRule="auto"/>
              <w:rPr>
                <w:b/>
                <w:bCs/>
                <w:sz w:val="24"/>
                <w:szCs w:val="24"/>
              </w:rPr>
            </w:pPr>
            <w:r w:rsidRPr="0089360B">
              <w:t>N/Control</w:t>
            </w:r>
          </w:p>
        </w:tc>
        <w:tc>
          <w:tcPr>
            <w:tcW w:w="1530" w:type="dxa"/>
            <w:tcBorders>
              <w:top w:val="single" w:sz="4" w:space="0" w:color="auto"/>
            </w:tcBorders>
          </w:tcPr>
          <w:p w14:paraId="07A4C75E" w14:textId="77777777" w:rsidR="001D46DF" w:rsidRDefault="001D46DF" w:rsidP="008C3990">
            <w:pPr>
              <w:spacing w:line="240" w:lineRule="auto"/>
              <w:rPr>
                <w:b/>
                <w:bCs/>
                <w:sz w:val="24"/>
                <w:szCs w:val="24"/>
              </w:rPr>
            </w:pPr>
            <w:r>
              <w:rPr>
                <w:rFonts w:ascii="Times New Roman" w:hAnsi="Times New Roman" w:cs="Times New Roman"/>
                <w:color w:val="000000"/>
              </w:rPr>
              <w:t>6.12</w:t>
            </w:r>
            <w:r>
              <w:rPr>
                <w:rFonts w:ascii="Times New Roman" w:hAnsi="Times New Roman" w:cs="Times New Roman"/>
              </w:rPr>
              <w:t>±0.04</w:t>
            </w:r>
            <w:r>
              <w:rPr>
                <w:rFonts w:ascii="Times New Roman" w:hAnsi="Times New Roman" w:cs="Times New Roman"/>
                <w:vertAlign w:val="superscript"/>
              </w:rPr>
              <w:t>a</w:t>
            </w:r>
          </w:p>
        </w:tc>
        <w:tc>
          <w:tcPr>
            <w:tcW w:w="1530" w:type="dxa"/>
            <w:tcBorders>
              <w:top w:val="single" w:sz="4" w:space="0" w:color="auto"/>
            </w:tcBorders>
          </w:tcPr>
          <w:p w14:paraId="5781276E" w14:textId="77777777" w:rsidR="001D46DF" w:rsidRDefault="001D46DF" w:rsidP="008C3990">
            <w:pPr>
              <w:spacing w:line="240" w:lineRule="auto"/>
              <w:rPr>
                <w:b/>
                <w:bCs/>
                <w:sz w:val="24"/>
                <w:szCs w:val="24"/>
              </w:rPr>
            </w:pPr>
            <w:r>
              <w:rPr>
                <w:rFonts w:ascii="Times New Roman" w:hAnsi="Times New Roman" w:cs="Times New Roman"/>
                <w:color w:val="000000"/>
              </w:rPr>
              <w:t>32.66</w:t>
            </w:r>
            <w:r>
              <w:rPr>
                <w:rFonts w:ascii="Times New Roman" w:hAnsi="Times New Roman" w:cs="Times New Roman"/>
              </w:rPr>
              <w:t>±0.03</w:t>
            </w:r>
            <w:r>
              <w:rPr>
                <w:rFonts w:ascii="Times New Roman" w:hAnsi="Times New Roman" w:cs="Times New Roman"/>
                <w:vertAlign w:val="superscript"/>
              </w:rPr>
              <w:t xml:space="preserve"> a</w:t>
            </w:r>
          </w:p>
        </w:tc>
        <w:tc>
          <w:tcPr>
            <w:tcW w:w="1530" w:type="dxa"/>
            <w:tcBorders>
              <w:top w:val="single" w:sz="4" w:space="0" w:color="auto"/>
            </w:tcBorders>
          </w:tcPr>
          <w:p w14:paraId="10D28F57" w14:textId="77777777" w:rsidR="001D46DF" w:rsidRDefault="001D46DF" w:rsidP="008C3990">
            <w:pPr>
              <w:spacing w:line="240" w:lineRule="auto"/>
              <w:rPr>
                <w:b/>
                <w:bCs/>
                <w:sz w:val="24"/>
                <w:szCs w:val="24"/>
              </w:rPr>
            </w:pPr>
            <w:r>
              <w:rPr>
                <w:rFonts w:ascii="Times New Roman" w:hAnsi="Times New Roman" w:cs="Times New Roman"/>
                <w:color w:val="000000"/>
              </w:rPr>
              <w:t>75.42</w:t>
            </w:r>
            <w:r>
              <w:rPr>
                <w:rFonts w:ascii="Times New Roman" w:hAnsi="Times New Roman" w:cs="Times New Roman"/>
              </w:rPr>
              <w:t>±0.06</w:t>
            </w:r>
            <w:r>
              <w:rPr>
                <w:rFonts w:ascii="Times New Roman" w:hAnsi="Times New Roman" w:cs="Times New Roman"/>
                <w:vertAlign w:val="superscript"/>
              </w:rPr>
              <w:t xml:space="preserve"> a</w:t>
            </w:r>
          </w:p>
        </w:tc>
        <w:tc>
          <w:tcPr>
            <w:tcW w:w="1440" w:type="dxa"/>
            <w:tcBorders>
              <w:top w:val="single" w:sz="4" w:space="0" w:color="auto"/>
            </w:tcBorders>
          </w:tcPr>
          <w:p w14:paraId="78D1B10D" w14:textId="77777777" w:rsidR="001D46DF" w:rsidRDefault="001D46DF" w:rsidP="008C3990">
            <w:pPr>
              <w:spacing w:line="240" w:lineRule="auto"/>
              <w:rPr>
                <w:b/>
                <w:bCs/>
                <w:sz w:val="24"/>
                <w:szCs w:val="24"/>
              </w:rPr>
            </w:pPr>
            <w:r>
              <w:rPr>
                <w:rFonts w:ascii="Times New Roman" w:hAnsi="Times New Roman" w:cs="Times New Roman"/>
                <w:color w:val="000000"/>
              </w:rPr>
              <w:t>0.17</w:t>
            </w:r>
            <w:r>
              <w:rPr>
                <w:rFonts w:ascii="Times New Roman" w:hAnsi="Times New Roman" w:cs="Times New Roman"/>
              </w:rPr>
              <w:t>±0.02</w:t>
            </w:r>
            <w:r>
              <w:rPr>
                <w:rFonts w:ascii="Times New Roman" w:hAnsi="Times New Roman" w:cs="Times New Roman"/>
                <w:vertAlign w:val="superscript"/>
              </w:rPr>
              <w:t xml:space="preserve"> a</w:t>
            </w:r>
          </w:p>
        </w:tc>
        <w:tc>
          <w:tcPr>
            <w:tcW w:w="1350" w:type="dxa"/>
            <w:tcBorders>
              <w:top w:val="single" w:sz="4" w:space="0" w:color="auto"/>
            </w:tcBorders>
          </w:tcPr>
          <w:p w14:paraId="1F82459F" w14:textId="77777777" w:rsidR="001D46DF" w:rsidRDefault="001D46DF" w:rsidP="008C3990">
            <w:pPr>
              <w:spacing w:line="240" w:lineRule="auto"/>
              <w:rPr>
                <w:b/>
                <w:bCs/>
                <w:sz w:val="24"/>
                <w:szCs w:val="24"/>
              </w:rPr>
            </w:pPr>
            <w:r>
              <w:rPr>
                <w:rFonts w:ascii="Times New Roman" w:hAnsi="Times New Roman" w:cs="Times New Roman"/>
                <w:color w:val="000000"/>
              </w:rPr>
              <w:t>2.83</w:t>
            </w:r>
            <w:r>
              <w:rPr>
                <w:rFonts w:ascii="Times New Roman" w:hAnsi="Times New Roman" w:cs="Times New Roman"/>
              </w:rPr>
              <w:t>±0.03</w:t>
            </w:r>
            <w:r>
              <w:rPr>
                <w:rFonts w:ascii="Times New Roman" w:hAnsi="Times New Roman" w:cs="Times New Roman"/>
                <w:vertAlign w:val="superscript"/>
              </w:rPr>
              <w:t xml:space="preserve"> a</w:t>
            </w:r>
          </w:p>
        </w:tc>
      </w:tr>
      <w:tr w:rsidR="001D46DF" w14:paraId="17EDD61C" w14:textId="77777777" w:rsidTr="00D63B72">
        <w:tc>
          <w:tcPr>
            <w:tcW w:w="3055" w:type="dxa"/>
          </w:tcPr>
          <w:p w14:paraId="4C080684" w14:textId="77777777" w:rsidR="001D46DF" w:rsidRDefault="001D46DF" w:rsidP="008C3990">
            <w:pPr>
              <w:spacing w:line="240" w:lineRule="auto"/>
              <w:rPr>
                <w:b/>
                <w:bCs/>
                <w:sz w:val="24"/>
                <w:szCs w:val="24"/>
              </w:rPr>
            </w:pPr>
            <w:r>
              <w:t xml:space="preserve">166mg/kg CD 7 Days    </w:t>
            </w:r>
          </w:p>
        </w:tc>
        <w:tc>
          <w:tcPr>
            <w:tcW w:w="1530" w:type="dxa"/>
          </w:tcPr>
          <w:p w14:paraId="6AEEDC87" w14:textId="77777777" w:rsidR="001D46DF" w:rsidRDefault="001D46DF" w:rsidP="008C3990">
            <w:pPr>
              <w:spacing w:line="240" w:lineRule="auto"/>
              <w:rPr>
                <w:b/>
                <w:bCs/>
                <w:sz w:val="24"/>
                <w:szCs w:val="24"/>
              </w:rPr>
            </w:pPr>
            <w:r>
              <w:rPr>
                <w:rFonts w:ascii="Times New Roman" w:hAnsi="Times New Roman" w:cs="Times New Roman"/>
                <w:color w:val="000000"/>
              </w:rPr>
              <w:t>9.25</w:t>
            </w:r>
            <w:r>
              <w:rPr>
                <w:rFonts w:ascii="Times New Roman" w:hAnsi="Times New Roman" w:cs="Times New Roman"/>
              </w:rPr>
              <w:t>±0.02</w:t>
            </w:r>
            <w:r>
              <w:rPr>
                <w:rFonts w:ascii="Times New Roman" w:hAnsi="Times New Roman" w:cs="Times New Roman"/>
                <w:vertAlign w:val="superscript"/>
              </w:rPr>
              <w:t xml:space="preserve"> ac</w:t>
            </w:r>
          </w:p>
        </w:tc>
        <w:tc>
          <w:tcPr>
            <w:tcW w:w="1530" w:type="dxa"/>
          </w:tcPr>
          <w:p w14:paraId="688F1A6E" w14:textId="77777777" w:rsidR="001D46DF" w:rsidRDefault="001D46DF" w:rsidP="008C3990">
            <w:pPr>
              <w:spacing w:line="240" w:lineRule="auto"/>
              <w:rPr>
                <w:b/>
                <w:bCs/>
                <w:sz w:val="24"/>
                <w:szCs w:val="24"/>
              </w:rPr>
            </w:pPr>
            <w:r>
              <w:rPr>
                <w:rFonts w:ascii="Times New Roman" w:hAnsi="Times New Roman" w:cs="Times New Roman"/>
                <w:color w:val="000000"/>
              </w:rPr>
              <w:t>39.05</w:t>
            </w:r>
            <w:r>
              <w:rPr>
                <w:rFonts w:ascii="Times New Roman" w:hAnsi="Times New Roman" w:cs="Times New Roman"/>
              </w:rPr>
              <w:t>±0.03</w:t>
            </w:r>
            <w:r>
              <w:rPr>
                <w:rFonts w:ascii="Times New Roman" w:hAnsi="Times New Roman" w:cs="Times New Roman"/>
                <w:vertAlign w:val="superscript"/>
              </w:rPr>
              <w:t xml:space="preserve"> ac</w:t>
            </w:r>
          </w:p>
        </w:tc>
        <w:tc>
          <w:tcPr>
            <w:tcW w:w="1530" w:type="dxa"/>
          </w:tcPr>
          <w:p w14:paraId="54F5E3AC" w14:textId="77777777" w:rsidR="001D46DF" w:rsidRDefault="001D46DF" w:rsidP="008C3990">
            <w:pPr>
              <w:spacing w:line="240" w:lineRule="auto"/>
              <w:rPr>
                <w:b/>
                <w:bCs/>
                <w:sz w:val="24"/>
                <w:szCs w:val="24"/>
              </w:rPr>
            </w:pPr>
            <w:r>
              <w:rPr>
                <w:rFonts w:ascii="Times New Roman" w:hAnsi="Times New Roman" w:cs="Times New Roman"/>
                <w:color w:val="000000"/>
                <w:sz w:val="24"/>
                <w:szCs w:val="24"/>
              </w:rPr>
              <w:t>72.33</w:t>
            </w:r>
            <w:r>
              <w:rPr>
                <w:rFonts w:ascii="Times New Roman" w:hAnsi="Times New Roman" w:cs="Times New Roman"/>
                <w:sz w:val="24"/>
                <w:szCs w:val="24"/>
              </w:rPr>
              <w:t>±0.04</w:t>
            </w:r>
            <w:r>
              <w:rPr>
                <w:rFonts w:ascii="Times New Roman" w:hAnsi="Times New Roman" w:cs="Times New Roman"/>
                <w:vertAlign w:val="superscript"/>
              </w:rPr>
              <w:t xml:space="preserve"> ac</w:t>
            </w:r>
          </w:p>
        </w:tc>
        <w:tc>
          <w:tcPr>
            <w:tcW w:w="1440" w:type="dxa"/>
          </w:tcPr>
          <w:p w14:paraId="782C2508" w14:textId="77777777" w:rsidR="001D46DF" w:rsidRDefault="001D46DF" w:rsidP="008C3990">
            <w:pPr>
              <w:spacing w:line="240" w:lineRule="auto"/>
              <w:rPr>
                <w:b/>
                <w:bCs/>
                <w:sz w:val="24"/>
                <w:szCs w:val="24"/>
              </w:rPr>
            </w:pPr>
            <w:r>
              <w:rPr>
                <w:rFonts w:ascii="Times New Roman" w:hAnsi="Times New Roman" w:cs="Times New Roman"/>
                <w:color w:val="000000"/>
              </w:rPr>
              <w:t>0.23</w:t>
            </w:r>
            <w:r>
              <w:rPr>
                <w:rFonts w:ascii="Times New Roman" w:hAnsi="Times New Roman" w:cs="Times New Roman"/>
              </w:rPr>
              <w:t>±0.01</w:t>
            </w:r>
            <w:r>
              <w:rPr>
                <w:rFonts w:ascii="Times New Roman" w:hAnsi="Times New Roman" w:cs="Times New Roman"/>
                <w:vertAlign w:val="superscript"/>
              </w:rPr>
              <w:t xml:space="preserve"> ac</w:t>
            </w:r>
          </w:p>
        </w:tc>
        <w:tc>
          <w:tcPr>
            <w:tcW w:w="1350" w:type="dxa"/>
          </w:tcPr>
          <w:p w14:paraId="5095A528" w14:textId="77777777" w:rsidR="001D46DF" w:rsidRDefault="001D46DF" w:rsidP="008C3990">
            <w:pPr>
              <w:spacing w:line="240" w:lineRule="auto"/>
              <w:rPr>
                <w:b/>
                <w:bCs/>
                <w:sz w:val="24"/>
                <w:szCs w:val="24"/>
              </w:rPr>
            </w:pPr>
            <w:r>
              <w:rPr>
                <w:rFonts w:ascii="Times New Roman" w:hAnsi="Times New Roman" w:cs="Times New Roman"/>
                <w:color w:val="000000"/>
              </w:rPr>
              <w:t>2.91</w:t>
            </w:r>
            <w:r>
              <w:rPr>
                <w:rFonts w:ascii="Times New Roman" w:hAnsi="Times New Roman" w:cs="Times New Roman"/>
              </w:rPr>
              <w:t>±0.01</w:t>
            </w:r>
            <w:r>
              <w:rPr>
                <w:rFonts w:ascii="Times New Roman" w:hAnsi="Times New Roman" w:cs="Times New Roman"/>
                <w:vertAlign w:val="superscript"/>
              </w:rPr>
              <w:t xml:space="preserve"> ac</w:t>
            </w:r>
          </w:p>
        </w:tc>
      </w:tr>
      <w:tr w:rsidR="001D46DF" w14:paraId="0FB8C648" w14:textId="77777777" w:rsidTr="00D63B72">
        <w:tc>
          <w:tcPr>
            <w:tcW w:w="3055" w:type="dxa"/>
          </w:tcPr>
          <w:p w14:paraId="1A3BBD33" w14:textId="77777777" w:rsidR="001D46DF" w:rsidRDefault="001D46DF" w:rsidP="008C3990">
            <w:pPr>
              <w:spacing w:line="240" w:lineRule="auto"/>
              <w:rPr>
                <w:b/>
                <w:bCs/>
                <w:sz w:val="24"/>
                <w:szCs w:val="24"/>
              </w:rPr>
            </w:pPr>
            <w:r>
              <w:t xml:space="preserve">166mg/kg CD 14 Days    </w:t>
            </w:r>
          </w:p>
        </w:tc>
        <w:tc>
          <w:tcPr>
            <w:tcW w:w="1530" w:type="dxa"/>
          </w:tcPr>
          <w:p w14:paraId="00D61CE1" w14:textId="77777777" w:rsidR="001D46DF" w:rsidRDefault="001D46DF" w:rsidP="008C3990">
            <w:pPr>
              <w:spacing w:line="240" w:lineRule="auto"/>
              <w:rPr>
                <w:b/>
                <w:bCs/>
                <w:sz w:val="24"/>
                <w:szCs w:val="24"/>
              </w:rPr>
            </w:pPr>
            <w:r>
              <w:rPr>
                <w:rFonts w:ascii="Times New Roman" w:hAnsi="Times New Roman" w:cs="Times New Roman"/>
                <w:color w:val="000000"/>
                <w:sz w:val="24"/>
                <w:szCs w:val="24"/>
              </w:rPr>
              <w:t>9.34</w:t>
            </w:r>
            <w:r>
              <w:rPr>
                <w:rFonts w:ascii="Times New Roman" w:hAnsi="Times New Roman" w:cs="Times New Roman"/>
                <w:sz w:val="24"/>
                <w:szCs w:val="24"/>
              </w:rPr>
              <w:t>±0.02</w:t>
            </w:r>
            <w:r>
              <w:rPr>
                <w:rFonts w:ascii="Times New Roman" w:hAnsi="Times New Roman" w:cs="Times New Roman"/>
                <w:vertAlign w:val="superscript"/>
              </w:rPr>
              <w:t xml:space="preserve"> ac</w:t>
            </w:r>
          </w:p>
        </w:tc>
        <w:tc>
          <w:tcPr>
            <w:tcW w:w="1530" w:type="dxa"/>
          </w:tcPr>
          <w:p w14:paraId="311EA4ED" w14:textId="77777777" w:rsidR="001D46DF" w:rsidRDefault="001D46DF" w:rsidP="008C3990">
            <w:pPr>
              <w:spacing w:line="240" w:lineRule="auto"/>
              <w:rPr>
                <w:b/>
                <w:bCs/>
                <w:sz w:val="24"/>
                <w:szCs w:val="24"/>
              </w:rPr>
            </w:pPr>
            <w:r>
              <w:rPr>
                <w:rFonts w:ascii="Times New Roman" w:hAnsi="Times New Roman" w:cs="Times New Roman"/>
                <w:color w:val="000000"/>
                <w:sz w:val="24"/>
                <w:szCs w:val="24"/>
              </w:rPr>
              <w:t>39.28</w:t>
            </w:r>
            <w:r>
              <w:rPr>
                <w:rFonts w:ascii="Times New Roman" w:hAnsi="Times New Roman" w:cs="Times New Roman"/>
                <w:sz w:val="24"/>
                <w:szCs w:val="24"/>
              </w:rPr>
              <w:t>±0.03</w:t>
            </w:r>
            <w:r>
              <w:rPr>
                <w:rFonts w:ascii="Times New Roman" w:hAnsi="Times New Roman" w:cs="Times New Roman"/>
                <w:vertAlign w:val="superscript"/>
              </w:rPr>
              <w:t xml:space="preserve"> ac</w:t>
            </w:r>
          </w:p>
        </w:tc>
        <w:tc>
          <w:tcPr>
            <w:tcW w:w="1530" w:type="dxa"/>
          </w:tcPr>
          <w:p w14:paraId="7FA9F2FC" w14:textId="77777777" w:rsidR="001D46DF" w:rsidRDefault="001D46DF" w:rsidP="008C3990">
            <w:pPr>
              <w:spacing w:line="240" w:lineRule="auto"/>
              <w:rPr>
                <w:b/>
                <w:bCs/>
                <w:sz w:val="24"/>
                <w:szCs w:val="24"/>
              </w:rPr>
            </w:pPr>
            <w:r>
              <w:rPr>
                <w:rFonts w:ascii="Times New Roman" w:hAnsi="Times New Roman" w:cs="Times New Roman"/>
                <w:color w:val="000000"/>
                <w:sz w:val="24"/>
                <w:szCs w:val="24"/>
              </w:rPr>
              <w:t>77.54</w:t>
            </w:r>
            <w:r>
              <w:rPr>
                <w:rFonts w:ascii="Times New Roman" w:hAnsi="Times New Roman" w:cs="Times New Roman"/>
                <w:sz w:val="24"/>
                <w:szCs w:val="24"/>
              </w:rPr>
              <w:t>±0.03</w:t>
            </w:r>
            <w:r>
              <w:rPr>
                <w:rFonts w:ascii="Times New Roman" w:hAnsi="Times New Roman" w:cs="Times New Roman"/>
                <w:vertAlign w:val="superscript"/>
              </w:rPr>
              <w:t xml:space="preserve"> ac</w:t>
            </w:r>
          </w:p>
        </w:tc>
        <w:tc>
          <w:tcPr>
            <w:tcW w:w="1440" w:type="dxa"/>
          </w:tcPr>
          <w:p w14:paraId="35DB9F8D" w14:textId="77777777" w:rsidR="001D46DF" w:rsidRDefault="001D46DF" w:rsidP="008C3990">
            <w:pPr>
              <w:spacing w:line="240" w:lineRule="auto"/>
              <w:rPr>
                <w:b/>
                <w:bCs/>
                <w:sz w:val="24"/>
                <w:szCs w:val="24"/>
              </w:rPr>
            </w:pPr>
            <w:r>
              <w:rPr>
                <w:rFonts w:ascii="Times New Roman" w:hAnsi="Times New Roman" w:cs="Times New Roman"/>
                <w:color w:val="000000"/>
                <w:sz w:val="24"/>
                <w:szCs w:val="24"/>
              </w:rPr>
              <w:t>0.32</w:t>
            </w:r>
            <w:r>
              <w:rPr>
                <w:rFonts w:ascii="Times New Roman" w:hAnsi="Times New Roman" w:cs="Times New Roman"/>
                <w:sz w:val="24"/>
                <w:szCs w:val="24"/>
              </w:rPr>
              <w:t>±0.03</w:t>
            </w:r>
            <w:r>
              <w:rPr>
                <w:rFonts w:ascii="Times New Roman" w:hAnsi="Times New Roman" w:cs="Times New Roman"/>
                <w:vertAlign w:val="superscript"/>
              </w:rPr>
              <w:t xml:space="preserve"> ac</w:t>
            </w:r>
          </w:p>
        </w:tc>
        <w:tc>
          <w:tcPr>
            <w:tcW w:w="1350" w:type="dxa"/>
          </w:tcPr>
          <w:p w14:paraId="4584B8F7" w14:textId="77777777" w:rsidR="001D46DF" w:rsidRDefault="001D46DF" w:rsidP="008C3990">
            <w:pPr>
              <w:spacing w:line="240" w:lineRule="auto"/>
              <w:rPr>
                <w:b/>
                <w:bCs/>
                <w:sz w:val="24"/>
                <w:szCs w:val="24"/>
              </w:rPr>
            </w:pPr>
            <w:r>
              <w:rPr>
                <w:rFonts w:ascii="Times New Roman" w:hAnsi="Times New Roman" w:cs="Times New Roman"/>
                <w:color w:val="000000"/>
              </w:rPr>
              <w:t>2.94</w:t>
            </w:r>
            <w:r>
              <w:rPr>
                <w:rFonts w:ascii="Times New Roman" w:hAnsi="Times New Roman" w:cs="Times New Roman"/>
              </w:rPr>
              <w:t>±0.01</w:t>
            </w:r>
            <w:r>
              <w:rPr>
                <w:rFonts w:ascii="Times New Roman" w:hAnsi="Times New Roman" w:cs="Times New Roman"/>
                <w:vertAlign w:val="superscript"/>
              </w:rPr>
              <w:t xml:space="preserve"> ac</w:t>
            </w:r>
          </w:p>
        </w:tc>
      </w:tr>
      <w:tr w:rsidR="001D46DF" w14:paraId="35131270" w14:textId="77777777" w:rsidTr="00D63B72">
        <w:tc>
          <w:tcPr>
            <w:tcW w:w="3055" w:type="dxa"/>
          </w:tcPr>
          <w:p w14:paraId="3E9B76DF" w14:textId="77777777" w:rsidR="001D46DF" w:rsidRDefault="001D46DF" w:rsidP="008C3990">
            <w:pPr>
              <w:spacing w:line="240" w:lineRule="auto"/>
              <w:rPr>
                <w:b/>
                <w:bCs/>
                <w:sz w:val="24"/>
                <w:szCs w:val="24"/>
              </w:rPr>
            </w:pPr>
            <w:r>
              <w:t xml:space="preserve">166mg/kg CD 21 Days    </w:t>
            </w:r>
          </w:p>
        </w:tc>
        <w:tc>
          <w:tcPr>
            <w:tcW w:w="1530" w:type="dxa"/>
          </w:tcPr>
          <w:p w14:paraId="6D2C241F" w14:textId="77777777" w:rsidR="001D46DF" w:rsidRDefault="001D46DF" w:rsidP="008C3990">
            <w:pPr>
              <w:spacing w:line="240" w:lineRule="auto"/>
              <w:rPr>
                <w:b/>
                <w:bCs/>
                <w:sz w:val="24"/>
                <w:szCs w:val="24"/>
              </w:rPr>
            </w:pPr>
            <w:r>
              <w:rPr>
                <w:rFonts w:ascii="Times New Roman" w:hAnsi="Times New Roman" w:cs="Times New Roman"/>
                <w:color w:val="000000"/>
                <w:sz w:val="24"/>
                <w:szCs w:val="24"/>
              </w:rPr>
              <w:t>9.82</w:t>
            </w:r>
            <w:r>
              <w:rPr>
                <w:rFonts w:ascii="Times New Roman" w:hAnsi="Times New Roman" w:cs="Times New Roman"/>
                <w:sz w:val="24"/>
                <w:szCs w:val="24"/>
              </w:rPr>
              <w:t>±0.03</w:t>
            </w:r>
            <w:r>
              <w:rPr>
                <w:rFonts w:ascii="Times New Roman" w:hAnsi="Times New Roman" w:cs="Times New Roman"/>
                <w:vertAlign w:val="superscript"/>
              </w:rPr>
              <w:t xml:space="preserve"> ac</w:t>
            </w:r>
          </w:p>
        </w:tc>
        <w:tc>
          <w:tcPr>
            <w:tcW w:w="1530" w:type="dxa"/>
          </w:tcPr>
          <w:p w14:paraId="5172B4AB" w14:textId="77777777" w:rsidR="001D46DF" w:rsidRDefault="001D46DF" w:rsidP="008C3990">
            <w:pPr>
              <w:spacing w:line="240" w:lineRule="auto"/>
              <w:rPr>
                <w:b/>
                <w:bCs/>
                <w:sz w:val="24"/>
                <w:szCs w:val="24"/>
              </w:rPr>
            </w:pPr>
            <w:r>
              <w:rPr>
                <w:rFonts w:ascii="Times New Roman" w:hAnsi="Times New Roman" w:cs="Times New Roman"/>
                <w:color w:val="000000"/>
                <w:sz w:val="24"/>
                <w:szCs w:val="24"/>
              </w:rPr>
              <w:t>39.62</w:t>
            </w:r>
            <w:r>
              <w:rPr>
                <w:rFonts w:ascii="Times New Roman" w:hAnsi="Times New Roman" w:cs="Times New Roman"/>
                <w:sz w:val="24"/>
                <w:szCs w:val="24"/>
              </w:rPr>
              <w:t>±0.03</w:t>
            </w:r>
            <w:r>
              <w:rPr>
                <w:rFonts w:ascii="Times New Roman" w:hAnsi="Times New Roman" w:cs="Times New Roman"/>
                <w:vertAlign w:val="superscript"/>
              </w:rPr>
              <w:t xml:space="preserve"> ac</w:t>
            </w:r>
          </w:p>
        </w:tc>
        <w:tc>
          <w:tcPr>
            <w:tcW w:w="1530" w:type="dxa"/>
          </w:tcPr>
          <w:p w14:paraId="3889E441" w14:textId="77777777" w:rsidR="001D46DF" w:rsidRDefault="001D46DF" w:rsidP="008C3990">
            <w:pPr>
              <w:spacing w:line="240" w:lineRule="auto"/>
              <w:rPr>
                <w:b/>
                <w:bCs/>
                <w:sz w:val="24"/>
                <w:szCs w:val="24"/>
              </w:rPr>
            </w:pPr>
            <w:r>
              <w:rPr>
                <w:rFonts w:ascii="Times New Roman" w:hAnsi="Times New Roman" w:cs="Times New Roman"/>
                <w:color w:val="000000"/>
                <w:sz w:val="24"/>
                <w:szCs w:val="24"/>
              </w:rPr>
              <w:t>77.83</w:t>
            </w:r>
            <w:r>
              <w:rPr>
                <w:rFonts w:ascii="Times New Roman" w:hAnsi="Times New Roman" w:cs="Times New Roman"/>
                <w:sz w:val="24"/>
                <w:szCs w:val="24"/>
              </w:rPr>
              <w:t>±0.04</w:t>
            </w:r>
            <w:r>
              <w:rPr>
                <w:rFonts w:ascii="Times New Roman" w:hAnsi="Times New Roman" w:cs="Times New Roman"/>
                <w:vertAlign w:val="superscript"/>
              </w:rPr>
              <w:t xml:space="preserve"> ac</w:t>
            </w:r>
          </w:p>
        </w:tc>
        <w:tc>
          <w:tcPr>
            <w:tcW w:w="1440" w:type="dxa"/>
          </w:tcPr>
          <w:p w14:paraId="1D066D2E" w14:textId="77777777" w:rsidR="001D46DF" w:rsidRDefault="001D46DF" w:rsidP="008C3990">
            <w:pPr>
              <w:spacing w:line="240" w:lineRule="auto"/>
              <w:rPr>
                <w:b/>
                <w:bCs/>
                <w:sz w:val="24"/>
                <w:szCs w:val="24"/>
              </w:rPr>
            </w:pPr>
            <w:r>
              <w:rPr>
                <w:rFonts w:ascii="Times New Roman" w:hAnsi="Times New Roman" w:cs="Times New Roman"/>
                <w:color w:val="000000"/>
                <w:sz w:val="24"/>
                <w:szCs w:val="24"/>
              </w:rPr>
              <w:t>0.34</w:t>
            </w:r>
            <w:r>
              <w:rPr>
                <w:rFonts w:ascii="Times New Roman" w:hAnsi="Times New Roman" w:cs="Times New Roman"/>
                <w:sz w:val="24"/>
                <w:szCs w:val="24"/>
              </w:rPr>
              <w:t>±0.03</w:t>
            </w:r>
            <w:r>
              <w:rPr>
                <w:rFonts w:ascii="Times New Roman" w:hAnsi="Times New Roman" w:cs="Times New Roman"/>
                <w:vertAlign w:val="superscript"/>
              </w:rPr>
              <w:t xml:space="preserve"> ac</w:t>
            </w:r>
          </w:p>
        </w:tc>
        <w:tc>
          <w:tcPr>
            <w:tcW w:w="1350" w:type="dxa"/>
          </w:tcPr>
          <w:p w14:paraId="1A972FD7" w14:textId="77777777" w:rsidR="001D46DF" w:rsidRDefault="001D46DF" w:rsidP="008C3990">
            <w:pPr>
              <w:spacing w:line="240" w:lineRule="auto"/>
              <w:rPr>
                <w:b/>
                <w:bCs/>
                <w:sz w:val="24"/>
                <w:szCs w:val="24"/>
              </w:rPr>
            </w:pPr>
            <w:r>
              <w:rPr>
                <w:rFonts w:ascii="Times New Roman" w:hAnsi="Times New Roman" w:cs="Times New Roman"/>
                <w:color w:val="000000"/>
              </w:rPr>
              <w:t>2.97</w:t>
            </w:r>
            <w:r>
              <w:rPr>
                <w:rFonts w:ascii="Times New Roman" w:hAnsi="Times New Roman" w:cs="Times New Roman"/>
              </w:rPr>
              <w:t>±0.03</w:t>
            </w:r>
            <w:r>
              <w:rPr>
                <w:rFonts w:ascii="Times New Roman" w:hAnsi="Times New Roman" w:cs="Times New Roman"/>
                <w:vertAlign w:val="superscript"/>
              </w:rPr>
              <w:t xml:space="preserve"> ac</w:t>
            </w:r>
          </w:p>
        </w:tc>
      </w:tr>
      <w:tr w:rsidR="001D46DF" w14:paraId="6BC90B40" w14:textId="77777777" w:rsidTr="00D63B72">
        <w:tc>
          <w:tcPr>
            <w:tcW w:w="3055" w:type="dxa"/>
          </w:tcPr>
          <w:p w14:paraId="37B72988" w14:textId="77777777" w:rsidR="001D46DF" w:rsidRDefault="001D46DF" w:rsidP="008C3990">
            <w:pPr>
              <w:spacing w:line="240" w:lineRule="auto"/>
              <w:rPr>
                <w:b/>
                <w:bCs/>
                <w:sz w:val="24"/>
                <w:szCs w:val="24"/>
              </w:rPr>
            </w:pPr>
            <w:r>
              <w:t xml:space="preserve">250mg/kg CD 7 Days    </w:t>
            </w:r>
          </w:p>
        </w:tc>
        <w:tc>
          <w:tcPr>
            <w:tcW w:w="1530" w:type="dxa"/>
          </w:tcPr>
          <w:p w14:paraId="08C10DE4" w14:textId="77777777" w:rsidR="001D46DF" w:rsidRDefault="001D46DF" w:rsidP="008C3990">
            <w:pPr>
              <w:spacing w:line="240" w:lineRule="auto"/>
              <w:rPr>
                <w:b/>
                <w:bCs/>
                <w:sz w:val="24"/>
                <w:szCs w:val="24"/>
              </w:rPr>
            </w:pPr>
            <w:r>
              <w:rPr>
                <w:rFonts w:ascii="Times New Roman" w:hAnsi="Times New Roman" w:cs="Times New Roman"/>
                <w:color w:val="000000"/>
                <w:sz w:val="24"/>
                <w:szCs w:val="24"/>
              </w:rPr>
              <w:t>13.25</w:t>
            </w:r>
            <w:r>
              <w:rPr>
                <w:rFonts w:ascii="Times New Roman" w:hAnsi="Times New Roman" w:cs="Times New Roman"/>
                <w:sz w:val="24"/>
                <w:szCs w:val="24"/>
              </w:rPr>
              <w:t>±0.04</w:t>
            </w:r>
            <w:r>
              <w:rPr>
                <w:rFonts w:ascii="Times New Roman" w:hAnsi="Times New Roman" w:cs="Times New Roman"/>
                <w:vertAlign w:val="superscript"/>
              </w:rPr>
              <w:t>bc</w:t>
            </w:r>
          </w:p>
        </w:tc>
        <w:tc>
          <w:tcPr>
            <w:tcW w:w="1530" w:type="dxa"/>
          </w:tcPr>
          <w:p w14:paraId="713EA23E" w14:textId="77777777" w:rsidR="001D46DF" w:rsidRDefault="001D46DF" w:rsidP="008C3990">
            <w:pPr>
              <w:spacing w:line="240" w:lineRule="auto"/>
              <w:rPr>
                <w:b/>
                <w:bCs/>
                <w:sz w:val="24"/>
                <w:szCs w:val="24"/>
              </w:rPr>
            </w:pPr>
            <w:r>
              <w:rPr>
                <w:rFonts w:ascii="Times New Roman" w:hAnsi="Times New Roman" w:cs="Times New Roman"/>
                <w:color w:val="000000"/>
                <w:sz w:val="24"/>
                <w:szCs w:val="24"/>
              </w:rPr>
              <w:t>43.56</w:t>
            </w:r>
            <w:r>
              <w:rPr>
                <w:rFonts w:ascii="Times New Roman" w:hAnsi="Times New Roman" w:cs="Times New Roman"/>
                <w:sz w:val="24"/>
                <w:szCs w:val="24"/>
              </w:rPr>
              <w:t>±0.03</w:t>
            </w:r>
            <w:r>
              <w:rPr>
                <w:rFonts w:ascii="Times New Roman" w:hAnsi="Times New Roman" w:cs="Times New Roman"/>
                <w:vertAlign w:val="superscript"/>
              </w:rPr>
              <w:t>bc</w:t>
            </w:r>
          </w:p>
        </w:tc>
        <w:tc>
          <w:tcPr>
            <w:tcW w:w="1530" w:type="dxa"/>
          </w:tcPr>
          <w:p w14:paraId="0AE30A21" w14:textId="77777777" w:rsidR="001D46DF" w:rsidRDefault="001D46DF" w:rsidP="008C3990">
            <w:pPr>
              <w:spacing w:line="240" w:lineRule="auto"/>
              <w:rPr>
                <w:b/>
                <w:bCs/>
                <w:sz w:val="24"/>
                <w:szCs w:val="24"/>
              </w:rPr>
            </w:pPr>
            <w:r>
              <w:rPr>
                <w:rFonts w:ascii="Times New Roman" w:hAnsi="Times New Roman" w:cs="Times New Roman"/>
                <w:color w:val="000000"/>
                <w:sz w:val="24"/>
                <w:szCs w:val="24"/>
              </w:rPr>
              <w:t>83.17</w:t>
            </w:r>
            <w:r>
              <w:rPr>
                <w:rFonts w:ascii="Times New Roman" w:hAnsi="Times New Roman" w:cs="Times New Roman"/>
                <w:sz w:val="24"/>
                <w:szCs w:val="24"/>
              </w:rPr>
              <w:t>±0.02</w:t>
            </w:r>
            <w:r>
              <w:rPr>
                <w:rFonts w:ascii="Times New Roman" w:hAnsi="Times New Roman" w:cs="Times New Roman"/>
                <w:vertAlign w:val="superscript"/>
              </w:rPr>
              <w:t>bc</w:t>
            </w:r>
          </w:p>
        </w:tc>
        <w:tc>
          <w:tcPr>
            <w:tcW w:w="1440" w:type="dxa"/>
          </w:tcPr>
          <w:p w14:paraId="43085327" w14:textId="77777777" w:rsidR="001D46DF" w:rsidRDefault="001D46DF" w:rsidP="008C3990">
            <w:pPr>
              <w:spacing w:line="240" w:lineRule="auto"/>
              <w:rPr>
                <w:b/>
                <w:bCs/>
                <w:sz w:val="24"/>
                <w:szCs w:val="24"/>
              </w:rPr>
            </w:pPr>
            <w:r>
              <w:rPr>
                <w:rFonts w:ascii="Times New Roman" w:hAnsi="Times New Roman" w:cs="Times New Roman"/>
                <w:color w:val="000000"/>
                <w:sz w:val="24"/>
                <w:szCs w:val="24"/>
              </w:rPr>
              <w:t>0.37</w:t>
            </w:r>
            <w:r>
              <w:rPr>
                <w:rFonts w:ascii="Times New Roman" w:hAnsi="Times New Roman" w:cs="Times New Roman"/>
                <w:sz w:val="24"/>
                <w:szCs w:val="24"/>
              </w:rPr>
              <w:t>±0.02</w:t>
            </w:r>
            <w:r>
              <w:rPr>
                <w:rFonts w:ascii="Times New Roman" w:hAnsi="Times New Roman" w:cs="Times New Roman"/>
                <w:vertAlign w:val="superscript"/>
              </w:rPr>
              <w:t>bc</w:t>
            </w:r>
          </w:p>
        </w:tc>
        <w:tc>
          <w:tcPr>
            <w:tcW w:w="1350" w:type="dxa"/>
          </w:tcPr>
          <w:p w14:paraId="316ADDBB" w14:textId="77777777" w:rsidR="001D46DF" w:rsidRDefault="001D46DF" w:rsidP="008C3990">
            <w:pPr>
              <w:spacing w:line="240" w:lineRule="auto"/>
              <w:rPr>
                <w:b/>
                <w:bCs/>
                <w:sz w:val="24"/>
                <w:szCs w:val="24"/>
              </w:rPr>
            </w:pPr>
            <w:r>
              <w:rPr>
                <w:rFonts w:ascii="Times New Roman" w:hAnsi="Times New Roman" w:cs="Times New Roman"/>
                <w:color w:val="000000"/>
              </w:rPr>
              <w:t>3.16</w:t>
            </w:r>
            <w:r w:rsidRPr="00901CC7">
              <w:rPr>
                <w:rFonts w:ascii="Times New Roman" w:hAnsi="Times New Roman" w:cs="Times New Roman"/>
              </w:rPr>
              <w:t>±0.03</w:t>
            </w:r>
            <w:r>
              <w:rPr>
                <w:rFonts w:ascii="Times New Roman" w:hAnsi="Times New Roman" w:cs="Times New Roman"/>
                <w:vertAlign w:val="superscript"/>
              </w:rPr>
              <w:t>bc</w:t>
            </w:r>
          </w:p>
        </w:tc>
      </w:tr>
      <w:tr w:rsidR="001D46DF" w14:paraId="57E57C05" w14:textId="77777777" w:rsidTr="00D63B72">
        <w:tc>
          <w:tcPr>
            <w:tcW w:w="3055" w:type="dxa"/>
          </w:tcPr>
          <w:p w14:paraId="1AC1788F" w14:textId="77777777" w:rsidR="001D46DF" w:rsidRDefault="001D46DF" w:rsidP="008C3990">
            <w:pPr>
              <w:spacing w:line="240" w:lineRule="auto"/>
              <w:rPr>
                <w:b/>
                <w:bCs/>
                <w:sz w:val="24"/>
                <w:szCs w:val="24"/>
              </w:rPr>
            </w:pPr>
            <w:r>
              <w:t>250mg/kg CD 14 Days</w:t>
            </w:r>
          </w:p>
        </w:tc>
        <w:tc>
          <w:tcPr>
            <w:tcW w:w="1530" w:type="dxa"/>
          </w:tcPr>
          <w:p w14:paraId="0B3AC56B" w14:textId="77777777" w:rsidR="001D46DF" w:rsidRDefault="001D46DF" w:rsidP="008C3990">
            <w:pPr>
              <w:spacing w:line="240" w:lineRule="auto"/>
              <w:rPr>
                <w:b/>
                <w:bCs/>
                <w:sz w:val="24"/>
                <w:szCs w:val="24"/>
              </w:rPr>
            </w:pPr>
            <w:r>
              <w:rPr>
                <w:rFonts w:ascii="Times New Roman" w:hAnsi="Times New Roman" w:cs="Times New Roman"/>
                <w:color w:val="000000"/>
                <w:sz w:val="24"/>
                <w:szCs w:val="24"/>
              </w:rPr>
              <w:t>13.44</w:t>
            </w:r>
            <w:r>
              <w:rPr>
                <w:rFonts w:ascii="Times New Roman" w:hAnsi="Times New Roman" w:cs="Times New Roman"/>
                <w:sz w:val="24"/>
                <w:szCs w:val="24"/>
              </w:rPr>
              <w:t>±0.03</w:t>
            </w:r>
            <w:r>
              <w:rPr>
                <w:rFonts w:ascii="Times New Roman" w:hAnsi="Times New Roman" w:cs="Times New Roman"/>
                <w:vertAlign w:val="superscript"/>
              </w:rPr>
              <w:t>bc</w:t>
            </w:r>
          </w:p>
        </w:tc>
        <w:tc>
          <w:tcPr>
            <w:tcW w:w="1530" w:type="dxa"/>
          </w:tcPr>
          <w:p w14:paraId="68B44793" w14:textId="77777777" w:rsidR="001D46DF" w:rsidRDefault="001D46DF" w:rsidP="008C3990">
            <w:pPr>
              <w:spacing w:line="240" w:lineRule="auto"/>
              <w:rPr>
                <w:b/>
                <w:bCs/>
                <w:sz w:val="24"/>
                <w:szCs w:val="24"/>
              </w:rPr>
            </w:pPr>
            <w:r>
              <w:rPr>
                <w:rFonts w:ascii="Times New Roman" w:hAnsi="Times New Roman" w:cs="Times New Roman"/>
                <w:color w:val="000000"/>
                <w:sz w:val="24"/>
                <w:szCs w:val="24"/>
              </w:rPr>
              <w:t>43.84</w:t>
            </w:r>
            <w:r>
              <w:rPr>
                <w:rFonts w:ascii="Times New Roman" w:hAnsi="Times New Roman" w:cs="Times New Roman"/>
                <w:sz w:val="24"/>
                <w:szCs w:val="24"/>
              </w:rPr>
              <w:t>±0.05</w:t>
            </w:r>
            <w:r>
              <w:rPr>
                <w:rFonts w:ascii="Times New Roman" w:hAnsi="Times New Roman" w:cs="Times New Roman"/>
                <w:vertAlign w:val="superscript"/>
              </w:rPr>
              <w:t>bc</w:t>
            </w:r>
          </w:p>
        </w:tc>
        <w:tc>
          <w:tcPr>
            <w:tcW w:w="1530" w:type="dxa"/>
          </w:tcPr>
          <w:p w14:paraId="672ACAF6" w14:textId="77777777" w:rsidR="001D46DF" w:rsidRDefault="001D46DF" w:rsidP="008C3990">
            <w:pPr>
              <w:spacing w:line="240" w:lineRule="auto"/>
              <w:rPr>
                <w:b/>
                <w:bCs/>
                <w:sz w:val="24"/>
                <w:szCs w:val="24"/>
              </w:rPr>
            </w:pPr>
            <w:r>
              <w:rPr>
                <w:rFonts w:ascii="Times New Roman" w:hAnsi="Times New Roman" w:cs="Times New Roman"/>
                <w:sz w:val="24"/>
                <w:szCs w:val="24"/>
              </w:rPr>
              <w:t>83.27 ±0.03</w:t>
            </w:r>
            <w:r>
              <w:rPr>
                <w:rFonts w:ascii="Times New Roman" w:hAnsi="Times New Roman" w:cs="Times New Roman"/>
                <w:vertAlign w:val="superscript"/>
              </w:rPr>
              <w:t>bc</w:t>
            </w:r>
          </w:p>
        </w:tc>
        <w:tc>
          <w:tcPr>
            <w:tcW w:w="1440" w:type="dxa"/>
          </w:tcPr>
          <w:p w14:paraId="6FB9232B" w14:textId="77777777" w:rsidR="001D46DF" w:rsidRDefault="001D46DF" w:rsidP="008C3990">
            <w:pPr>
              <w:spacing w:line="240" w:lineRule="auto"/>
              <w:rPr>
                <w:b/>
                <w:bCs/>
                <w:sz w:val="24"/>
                <w:szCs w:val="24"/>
              </w:rPr>
            </w:pPr>
            <w:r>
              <w:rPr>
                <w:rFonts w:ascii="Times New Roman" w:hAnsi="Times New Roman" w:cs="Times New Roman"/>
                <w:color w:val="000000"/>
                <w:sz w:val="24"/>
                <w:szCs w:val="24"/>
              </w:rPr>
              <w:t>0.44</w:t>
            </w:r>
            <w:r>
              <w:rPr>
                <w:rFonts w:ascii="Times New Roman" w:hAnsi="Times New Roman" w:cs="Times New Roman"/>
                <w:sz w:val="24"/>
                <w:szCs w:val="24"/>
              </w:rPr>
              <w:t>±0.02</w:t>
            </w:r>
            <w:r>
              <w:rPr>
                <w:rFonts w:ascii="Times New Roman" w:hAnsi="Times New Roman" w:cs="Times New Roman"/>
                <w:vertAlign w:val="superscript"/>
              </w:rPr>
              <w:t>bc</w:t>
            </w:r>
          </w:p>
        </w:tc>
        <w:tc>
          <w:tcPr>
            <w:tcW w:w="1350" w:type="dxa"/>
          </w:tcPr>
          <w:p w14:paraId="2C8726BA" w14:textId="77777777" w:rsidR="001D46DF" w:rsidRDefault="001D46DF" w:rsidP="008C3990">
            <w:pPr>
              <w:spacing w:line="240" w:lineRule="auto"/>
              <w:rPr>
                <w:b/>
                <w:bCs/>
                <w:sz w:val="24"/>
                <w:szCs w:val="24"/>
              </w:rPr>
            </w:pPr>
            <w:r>
              <w:rPr>
                <w:rFonts w:ascii="Times New Roman" w:hAnsi="Times New Roman" w:cs="Times New Roman"/>
                <w:color w:val="000000"/>
              </w:rPr>
              <w:t>3.27</w:t>
            </w:r>
            <w:r w:rsidRPr="00901CC7">
              <w:rPr>
                <w:rFonts w:ascii="Times New Roman" w:hAnsi="Times New Roman" w:cs="Times New Roman"/>
              </w:rPr>
              <w:t>±0.0</w:t>
            </w:r>
            <w:r>
              <w:rPr>
                <w:rFonts w:ascii="Times New Roman" w:hAnsi="Times New Roman" w:cs="Times New Roman"/>
              </w:rPr>
              <w:t>2</w:t>
            </w:r>
            <w:r>
              <w:rPr>
                <w:rFonts w:ascii="Times New Roman" w:hAnsi="Times New Roman" w:cs="Times New Roman"/>
                <w:vertAlign w:val="superscript"/>
              </w:rPr>
              <w:t>bc</w:t>
            </w:r>
          </w:p>
        </w:tc>
      </w:tr>
      <w:tr w:rsidR="001D46DF" w14:paraId="47056D9A" w14:textId="77777777" w:rsidTr="00D63B72">
        <w:tc>
          <w:tcPr>
            <w:tcW w:w="3055" w:type="dxa"/>
          </w:tcPr>
          <w:p w14:paraId="19D3AC7A" w14:textId="77777777" w:rsidR="001D46DF" w:rsidRDefault="001D46DF" w:rsidP="008C3990">
            <w:pPr>
              <w:spacing w:line="240" w:lineRule="auto"/>
              <w:rPr>
                <w:b/>
                <w:bCs/>
                <w:sz w:val="24"/>
                <w:szCs w:val="24"/>
              </w:rPr>
            </w:pPr>
            <w:r>
              <w:t>250mg/kg CD 21 Days</w:t>
            </w:r>
          </w:p>
        </w:tc>
        <w:tc>
          <w:tcPr>
            <w:tcW w:w="1530" w:type="dxa"/>
          </w:tcPr>
          <w:p w14:paraId="688C83EF" w14:textId="77777777" w:rsidR="001D46DF" w:rsidRDefault="001D46DF" w:rsidP="008C3990">
            <w:pPr>
              <w:spacing w:line="240" w:lineRule="auto"/>
              <w:rPr>
                <w:b/>
                <w:bCs/>
                <w:sz w:val="24"/>
                <w:szCs w:val="24"/>
              </w:rPr>
            </w:pPr>
            <w:r>
              <w:rPr>
                <w:rFonts w:ascii="Times New Roman" w:hAnsi="Times New Roman" w:cs="Times New Roman"/>
                <w:color w:val="000000"/>
                <w:sz w:val="24"/>
                <w:szCs w:val="24"/>
              </w:rPr>
              <w:t>13.84</w:t>
            </w:r>
            <w:r>
              <w:rPr>
                <w:rFonts w:ascii="Times New Roman" w:hAnsi="Times New Roman" w:cs="Times New Roman"/>
                <w:sz w:val="24"/>
                <w:szCs w:val="24"/>
              </w:rPr>
              <w:t>±0.04</w:t>
            </w:r>
            <w:r>
              <w:rPr>
                <w:rFonts w:ascii="Times New Roman" w:hAnsi="Times New Roman" w:cs="Times New Roman"/>
                <w:vertAlign w:val="superscript"/>
              </w:rPr>
              <w:t>bc</w:t>
            </w:r>
          </w:p>
        </w:tc>
        <w:tc>
          <w:tcPr>
            <w:tcW w:w="1530" w:type="dxa"/>
          </w:tcPr>
          <w:p w14:paraId="71AE49D4" w14:textId="77777777" w:rsidR="001D46DF" w:rsidRDefault="001D46DF" w:rsidP="008C3990">
            <w:pPr>
              <w:spacing w:line="240" w:lineRule="auto"/>
              <w:rPr>
                <w:b/>
                <w:bCs/>
                <w:sz w:val="24"/>
                <w:szCs w:val="24"/>
              </w:rPr>
            </w:pPr>
            <w:r>
              <w:rPr>
                <w:rFonts w:ascii="Times New Roman" w:hAnsi="Times New Roman" w:cs="Times New Roman"/>
                <w:color w:val="000000"/>
                <w:sz w:val="24"/>
                <w:szCs w:val="24"/>
              </w:rPr>
              <w:t>43.92</w:t>
            </w:r>
            <w:r>
              <w:rPr>
                <w:rFonts w:ascii="Times New Roman" w:hAnsi="Times New Roman" w:cs="Times New Roman"/>
                <w:sz w:val="24"/>
                <w:szCs w:val="24"/>
              </w:rPr>
              <w:t>±0.04</w:t>
            </w:r>
            <w:r>
              <w:rPr>
                <w:rFonts w:ascii="Times New Roman" w:hAnsi="Times New Roman" w:cs="Times New Roman"/>
                <w:vertAlign w:val="superscript"/>
              </w:rPr>
              <w:t>bc</w:t>
            </w:r>
          </w:p>
        </w:tc>
        <w:tc>
          <w:tcPr>
            <w:tcW w:w="1530" w:type="dxa"/>
          </w:tcPr>
          <w:p w14:paraId="46533A55" w14:textId="77777777" w:rsidR="001D46DF" w:rsidRDefault="001D46DF" w:rsidP="008C3990">
            <w:pPr>
              <w:spacing w:line="240" w:lineRule="auto"/>
              <w:rPr>
                <w:b/>
                <w:bCs/>
                <w:sz w:val="24"/>
                <w:szCs w:val="24"/>
              </w:rPr>
            </w:pPr>
            <w:r>
              <w:rPr>
                <w:rFonts w:ascii="Times New Roman" w:hAnsi="Times New Roman" w:cs="Times New Roman"/>
                <w:color w:val="000000"/>
                <w:sz w:val="24"/>
                <w:szCs w:val="24"/>
              </w:rPr>
              <w:t>83.64</w:t>
            </w:r>
            <w:r>
              <w:rPr>
                <w:rFonts w:ascii="Times New Roman" w:hAnsi="Times New Roman" w:cs="Times New Roman"/>
                <w:sz w:val="24"/>
                <w:szCs w:val="24"/>
              </w:rPr>
              <w:t>±0.03</w:t>
            </w:r>
            <w:r>
              <w:rPr>
                <w:rFonts w:ascii="Times New Roman" w:hAnsi="Times New Roman" w:cs="Times New Roman"/>
                <w:vertAlign w:val="superscript"/>
              </w:rPr>
              <w:t>bc</w:t>
            </w:r>
          </w:p>
        </w:tc>
        <w:tc>
          <w:tcPr>
            <w:tcW w:w="1440" w:type="dxa"/>
          </w:tcPr>
          <w:p w14:paraId="01F1B383" w14:textId="77777777" w:rsidR="001D46DF" w:rsidRDefault="001D46DF" w:rsidP="008C3990">
            <w:pPr>
              <w:spacing w:line="240" w:lineRule="auto"/>
              <w:rPr>
                <w:b/>
                <w:bCs/>
                <w:sz w:val="24"/>
                <w:szCs w:val="24"/>
              </w:rPr>
            </w:pPr>
            <w:r>
              <w:rPr>
                <w:rFonts w:ascii="Times New Roman" w:hAnsi="Times New Roman" w:cs="Times New Roman"/>
                <w:color w:val="000000"/>
                <w:sz w:val="24"/>
                <w:szCs w:val="24"/>
              </w:rPr>
              <w:t>0.50</w:t>
            </w:r>
            <w:r>
              <w:rPr>
                <w:rFonts w:ascii="Times New Roman" w:hAnsi="Times New Roman" w:cs="Times New Roman"/>
                <w:sz w:val="24"/>
                <w:szCs w:val="24"/>
              </w:rPr>
              <w:t>±0.01</w:t>
            </w:r>
            <w:r>
              <w:rPr>
                <w:rFonts w:ascii="Times New Roman" w:hAnsi="Times New Roman" w:cs="Times New Roman"/>
                <w:vertAlign w:val="superscript"/>
              </w:rPr>
              <w:t>bc</w:t>
            </w:r>
          </w:p>
        </w:tc>
        <w:tc>
          <w:tcPr>
            <w:tcW w:w="1350" w:type="dxa"/>
          </w:tcPr>
          <w:p w14:paraId="308059E5" w14:textId="77777777" w:rsidR="001D46DF" w:rsidRDefault="001D46DF" w:rsidP="008C3990">
            <w:pPr>
              <w:spacing w:line="240" w:lineRule="auto"/>
              <w:rPr>
                <w:b/>
                <w:bCs/>
                <w:sz w:val="24"/>
                <w:szCs w:val="24"/>
              </w:rPr>
            </w:pPr>
            <w:r>
              <w:rPr>
                <w:rFonts w:ascii="Times New Roman" w:hAnsi="Times New Roman" w:cs="Times New Roman"/>
                <w:color w:val="000000"/>
              </w:rPr>
              <w:t>3.53</w:t>
            </w:r>
            <w:r w:rsidRPr="00901CC7">
              <w:rPr>
                <w:rFonts w:ascii="Times New Roman" w:hAnsi="Times New Roman" w:cs="Times New Roman"/>
              </w:rPr>
              <w:t>±0.0</w:t>
            </w:r>
            <w:r>
              <w:rPr>
                <w:rFonts w:ascii="Times New Roman" w:hAnsi="Times New Roman" w:cs="Times New Roman"/>
              </w:rPr>
              <w:t>2</w:t>
            </w:r>
            <w:r>
              <w:rPr>
                <w:rFonts w:ascii="Times New Roman" w:hAnsi="Times New Roman" w:cs="Times New Roman"/>
                <w:vertAlign w:val="superscript"/>
              </w:rPr>
              <w:t>bc</w:t>
            </w:r>
          </w:p>
        </w:tc>
      </w:tr>
      <w:tr w:rsidR="001D46DF" w14:paraId="24B86A66" w14:textId="77777777" w:rsidTr="00D63B72">
        <w:tc>
          <w:tcPr>
            <w:tcW w:w="3055" w:type="dxa"/>
          </w:tcPr>
          <w:p w14:paraId="364A7B65" w14:textId="77777777" w:rsidR="001D46DF" w:rsidRDefault="001D46DF" w:rsidP="008C3990">
            <w:pPr>
              <w:spacing w:line="240" w:lineRule="auto"/>
              <w:rPr>
                <w:b/>
                <w:bCs/>
                <w:sz w:val="24"/>
                <w:szCs w:val="24"/>
              </w:rPr>
            </w:pPr>
            <w:r>
              <w:t>500mg/kg CD 7 Days</w:t>
            </w:r>
          </w:p>
        </w:tc>
        <w:tc>
          <w:tcPr>
            <w:tcW w:w="1530" w:type="dxa"/>
          </w:tcPr>
          <w:p w14:paraId="626CB259" w14:textId="77777777" w:rsidR="001D46DF" w:rsidRDefault="001D46DF" w:rsidP="008C3990">
            <w:pPr>
              <w:spacing w:line="240" w:lineRule="auto"/>
              <w:rPr>
                <w:b/>
                <w:bCs/>
                <w:sz w:val="24"/>
                <w:szCs w:val="24"/>
              </w:rPr>
            </w:pPr>
            <w:r>
              <w:rPr>
                <w:rFonts w:ascii="Times New Roman" w:hAnsi="Times New Roman" w:cs="Times New Roman"/>
                <w:color w:val="000000"/>
              </w:rPr>
              <w:t>17.57</w:t>
            </w:r>
            <w:r w:rsidRPr="00901CC7">
              <w:rPr>
                <w:rFonts w:ascii="Times New Roman" w:hAnsi="Times New Roman" w:cs="Times New Roman"/>
              </w:rPr>
              <w:t>±0.02</w:t>
            </w:r>
            <w:r>
              <w:rPr>
                <w:rFonts w:ascii="Times New Roman" w:hAnsi="Times New Roman" w:cs="Times New Roman"/>
                <w:vertAlign w:val="superscript"/>
              </w:rPr>
              <w:t>ab</w:t>
            </w:r>
          </w:p>
        </w:tc>
        <w:tc>
          <w:tcPr>
            <w:tcW w:w="1530" w:type="dxa"/>
          </w:tcPr>
          <w:p w14:paraId="7F02E64E" w14:textId="77777777" w:rsidR="001D46DF" w:rsidRDefault="001D46DF" w:rsidP="008C3990">
            <w:pPr>
              <w:spacing w:line="240" w:lineRule="auto"/>
              <w:rPr>
                <w:b/>
                <w:bCs/>
                <w:sz w:val="24"/>
                <w:szCs w:val="24"/>
              </w:rPr>
            </w:pPr>
            <w:r>
              <w:rPr>
                <w:rFonts w:ascii="Times New Roman" w:hAnsi="Times New Roman" w:cs="Times New Roman"/>
                <w:color w:val="000000"/>
              </w:rPr>
              <w:t>56.06</w:t>
            </w:r>
            <w:r w:rsidRPr="00901CC7">
              <w:rPr>
                <w:rFonts w:ascii="Times New Roman" w:hAnsi="Times New Roman" w:cs="Times New Roman"/>
              </w:rPr>
              <w:t>±0.</w:t>
            </w:r>
            <w:r>
              <w:rPr>
                <w:rFonts w:ascii="Times New Roman" w:hAnsi="Times New Roman" w:cs="Times New Roman"/>
              </w:rPr>
              <w:t>02</w:t>
            </w:r>
            <w:r>
              <w:rPr>
                <w:rFonts w:ascii="Times New Roman" w:hAnsi="Times New Roman" w:cs="Times New Roman"/>
                <w:vertAlign w:val="superscript"/>
              </w:rPr>
              <w:t>ab</w:t>
            </w:r>
          </w:p>
        </w:tc>
        <w:tc>
          <w:tcPr>
            <w:tcW w:w="1530" w:type="dxa"/>
          </w:tcPr>
          <w:p w14:paraId="2D4A46B5" w14:textId="77777777" w:rsidR="001D46DF" w:rsidRDefault="001D46DF" w:rsidP="008C3990">
            <w:pPr>
              <w:spacing w:line="240" w:lineRule="auto"/>
              <w:rPr>
                <w:b/>
                <w:bCs/>
                <w:sz w:val="24"/>
                <w:szCs w:val="24"/>
              </w:rPr>
            </w:pPr>
            <w:r>
              <w:rPr>
                <w:rFonts w:ascii="Times New Roman" w:hAnsi="Times New Roman" w:cs="Times New Roman"/>
              </w:rPr>
              <w:t>97.05</w:t>
            </w:r>
            <w:r w:rsidRPr="00901CC7">
              <w:rPr>
                <w:rFonts w:ascii="Times New Roman" w:hAnsi="Times New Roman" w:cs="Times New Roman"/>
              </w:rPr>
              <w:t>±0.0</w:t>
            </w:r>
            <w:r>
              <w:rPr>
                <w:rFonts w:ascii="Times New Roman" w:hAnsi="Times New Roman" w:cs="Times New Roman"/>
              </w:rPr>
              <w:t>3</w:t>
            </w:r>
            <w:r>
              <w:rPr>
                <w:rFonts w:ascii="Times New Roman" w:hAnsi="Times New Roman" w:cs="Times New Roman"/>
                <w:vertAlign w:val="superscript"/>
              </w:rPr>
              <w:t>ab</w:t>
            </w:r>
          </w:p>
        </w:tc>
        <w:tc>
          <w:tcPr>
            <w:tcW w:w="1440" w:type="dxa"/>
          </w:tcPr>
          <w:p w14:paraId="158757B6" w14:textId="77777777" w:rsidR="001D46DF" w:rsidRDefault="001D46DF" w:rsidP="008C3990">
            <w:pPr>
              <w:spacing w:line="240" w:lineRule="auto"/>
              <w:rPr>
                <w:b/>
                <w:bCs/>
                <w:sz w:val="24"/>
                <w:szCs w:val="24"/>
              </w:rPr>
            </w:pPr>
            <w:r>
              <w:rPr>
                <w:rFonts w:ascii="Times New Roman" w:hAnsi="Times New Roman" w:cs="Times New Roman"/>
                <w:color w:val="000000"/>
              </w:rPr>
              <w:t>0.58</w:t>
            </w:r>
            <w:r w:rsidRPr="00901CC7">
              <w:rPr>
                <w:rFonts w:ascii="Times New Roman" w:hAnsi="Times New Roman" w:cs="Times New Roman"/>
              </w:rPr>
              <w:t>±0.0</w:t>
            </w:r>
            <w:r>
              <w:rPr>
                <w:rFonts w:ascii="Times New Roman" w:hAnsi="Times New Roman" w:cs="Times New Roman"/>
              </w:rPr>
              <w:t>2</w:t>
            </w:r>
            <w:r>
              <w:rPr>
                <w:rFonts w:ascii="Times New Roman" w:hAnsi="Times New Roman" w:cs="Times New Roman"/>
                <w:vertAlign w:val="superscript"/>
              </w:rPr>
              <w:t>ab</w:t>
            </w:r>
          </w:p>
        </w:tc>
        <w:tc>
          <w:tcPr>
            <w:tcW w:w="1350" w:type="dxa"/>
          </w:tcPr>
          <w:p w14:paraId="043C9F50" w14:textId="77777777" w:rsidR="001D46DF" w:rsidRDefault="001D46DF" w:rsidP="008C3990">
            <w:pPr>
              <w:spacing w:line="240" w:lineRule="auto"/>
              <w:rPr>
                <w:b/>
                <w:bCs/>
                <w:sz w:val="24"/>
                <w:szCs w:val="24"/>
              </w:rPr>
            </w:pPr>
            <w:r>
              <w:rPr>
                <w:rFonts w:ascii="Times New Roman" w:hAnsi="Times New Roman" w:cs="Times New Roman"/>
                <w:color w:val="000000"/>
              </w:rPr>
              <w:t>4.34</w:t>
            </w:r>
            <w:r w:rsidRPr="00901CC7">
              <w:rPr>
                <w:rFonts w:ascii="Times New Roman" w:hAnsi="Times New Roman" w:cs="Times New Roman"/>
              </w:rPr>
              <w:t>±0.0</w:t>
            </w:r>
            <w:r>
              <w:rPr>
                <w:rFonts w:ascii="Times New Roman" w:hAnsi="Times New Roman" w:cs="Times New Roman"/>
              </w:rPr>
              <w:t>3</w:t>
            </w:r>
            <w:r>
              <w:rPr>
                <w:rFonts w:ascii="Times New Roman" w:hAnsi="Times New Roman" w:cs="Times New Roman"/>
                <w:vertAlign w:val="superscript"/>
              </w:rPr>
              <w:t>ab</w:t>
            </w:r>
          </w:p>
        </w:tc>
      </w:tr>
      <w:tr w:rsidR="001D46DF" w14:paraId="6240D51B" w14:textId="77777777" w:rsidTr="00D63B72">
        <w:tc>
          <w:tcPr>
            <w:tcW w:w="3055" w:type="dxa"/>
          </w:tcPr>
          <w:p w14:paraId="51D69695" w14:textId="77777777" w:rsidR="001D46DF" w:rsidRDefault="001D46DF" w:rsidP="008C3990">
            <w:pPr>
              <w:spacing w:line="240" w:lineRule="auto"/>
              <w:rPr>
                <w:b/>
                <w:bCs/>
                <w:sz w:val="24"/>
                <w:szCs w:val="24"/>
              </w:rPr>
            </w:pPr>
            <w:r>
              <w:t>500mg/kg CD 14 Days</w:t>
            </w:r>
          </w:p>
        </w:tc>
        <w:tc>
          <w:tcPr>
            <w:tcW w:w="1530" w:type="dxa"/>
          </w:tcPr>
          <w:p w14:paraId="305BAF91" w14:textId="77777777" w:rsidR="001D46DF" w:rsidRDefault="001D46DF" w:rsidP="008C3990">
            <w:pPr>
              <w:spacing w:line="240" w:lineRule="auto"/>
              <w:rPr>
                <w:b/>
                <w:bCs/>
                <w:sz w:val="24"/>
                <w:szCs w:val="24"/>
              </w:rPr>
            </w:pPr>
            <w:r>
              <w:rPr>
                <w:rFonts w:ascii="Times New Roman" w:hAnsi="Times New Roman" w:cs="Times New Roman"/>
                <w:color w:val="000000"/>
              </w:rPr>
              <w:t>17.34</w:t>
            </w:r>
            <w:r w:rsidRPr="00901CC7">
              <w:rPr>
                <w:rFonts w:ascii="Times New Roman" w:hAnsi="Times New Roman" w:cs="Times New Roman"/>
              </w:rPr>
              <w:t>±0.02</w:t>
            </w:r>
            <w:r>
              <w:rPr>
                <w:rFonts w:ascii="Times New Roman" w:hAnsi="Times New Roman" w:cs="Times New Roman"/>
                <w:vertAlign w:val="superscript"/>
              </w:rPr>
              <w:t>ab</w:t>
            </w:r>
          </w:p>
        </w:tc>
        <w:tc>
          <w:tcPr>
            <w:tcW w:w="1530" w:type="dxa"/>
          </w:tcPr>
          <w:p w14:paraId="486B148F" w14:textId="77777777" w:rsidR="001D46DF" w:rsidRDefault="001D46DF" w:rsidP="008C3990">
            <w:pPr>
              <w:spacing w:line="240" w:lineRule="auto"/>
              <w:rPr>
                <w:b/>
                <w:bCs/>
                <w:sz w:val="24"/>
                <w:szCs w:val="24"/>
              </w:rPr>
            </w:pPr>
            <w:r>
              <w:rPr>
                <w:rFonts w:ascii="Times New Roman" w:hAnsi="Times New Roman" w:cs="Times New Roman"/>
                <w:color w:val="000000"/>
              </w:rPr>
              <w:t>56.36</w:t>
            </w:r>
            <w:r w:rsidRPr="00901CC7">
              <w:rPr>
                <w:rFonts w:ascii="Times New Roman" w:hAnsi="Times New Roman" w:cs="Times New Roman"/>
              </w:rPr>
              <w:t>±0.0</w:t>
            </w:r>
            <w:r>
              <w:rPr>
                <w:rFonts w:ascii="Times New Roman" w:hAnsi="Times New Roman" w:cs="Times New Roman"/>
              </w:rPr>
              <w:t>4</w:t>
            </w:r>
            <w:r>
              <w:rPr>
                <w:rFonts w:ascii="Times New Roman" w:hAnsi="Times New Roman" w:cs="Times New Roman"/>
                <w:vertAlign w:val="superscript"/>
              </w:rPr>
              <w:t>ab</w:t>
            </w:r>
          </w:p>
        </w:tc>
        <w:tc>
          <w:tcPr>
            <w:tcW w:w="1530" w:type="dxa"/>
          </w:tcPr>
          <w:p w14:paraId="4F008558" w14:textId="77777777" w:rsidR="001D46DF" w:rsidRDefault="001D46DF" w:rsidP="008C3990">
            <w:pPr>
              <w:spacing w:line="240" w:lineRule="auto"/>
              <w:rPr>
                <w:b/>
                <w:bCs/>
                <w:sz w:val="24"/>
                <w:szCs w:val="24"/>
              </w:rPr>
            </w:pPr>
            <w:r>
              <w:rPr>
                <w:rFonts w:ascii="Times New Roman" w:hAnsi="Times New Roman" w:cs="Times New Roman"/>
                <w:color w:val="000000"/>
              </w:rPr>
              <w:t>97.45</w:t>
            </w:r>
            <w:r w:rsidRPr="00901CC7">
              <w:rPr>
                <w:rFonts w:ascii="Times New Roman" w:hAnsi="Times New Roman" w:cs="Times New Roman"/>
              </w:rPr>
              <w:t>±0.0</w:t>
            </w:r>
            <w:r>
              <w:rPr>
                <w:rFonts w:ascii="Times New Roman" w:hAnsi="Times New Roman" w:cs="Times New Roman"/>
              </w:rPr>
              <w:t>3</w:t>
            </w:r>
            <w:r>
              <w:rPr>
                <w:rFonts w:ascii="Times New Roman" w:hAnsi="Times New Roman" w:cs="Times New Roman"/>
                <w:vertAlign w:val="superscript"/>
              </w:rPr>
              <w:t>ab</w:t>
            </w:r>
          </w:p>
        </w:tc>
        <w:tc>
          <w:tcPr>
            <w:tcW w:w="1440" w:type="dxa"/>
          </w:tcPr>
          <w:p w14:paraId="6208612D" w14:textId="77777777" w:rsidR="001D46DF" w:rsidRDefault="001D46DF" w:rsidP="008C3990">
            <w:pPr>
              <w:spacing w:line="240" w:lineRule="auto"/>
              <w:rPr>
                <w:b/>
                <w:bCs/>
                <w:sz w:val="24"/>
                <w:szCs w:val="24"/>
              </w:rPr>
            </w:pPr>
            <w:r>
              <w:rPr>
                <w:rFonts w:ascii="Times New Roman" w:hAnsi="Times New Roman" w:cs="Times New Roman"/>
                <w:color w:val="000000"/>
              </w:rPr>
              <w:t>0.60</w:t>
            </w:r>
            <w:r w:rsidRPr="00901CC7">
              <w:rPr>
                <w:rFonts w:ascii="Times New Roman" w:hAnsi="Times New Roman" w:cs="Times New Roman"/>
              </w:rPr>
              <w:t>±0.0</w:t>
            </w:r>
            <w:r>
              <w:rPr>
                <w:rFonts w:ascii="Times New Roman" w:hAnsi="Times New Roman" w:cs="Times New Roman"/>
              </w:rPr>
              <w:t>1</w:t>
            </w:r>
            <w:r>
              <w:rPr>
                <w:rFonts w:ascii="Times New Roman" w:hAnsi="Times New Roman" w:cs="Times New Roman"/>
                <w:vertAlign w:val="superscript"/>
              </w:rPr>
              <w:t>ab</w:t>
            </w:r>
          </w:p>
        </w:tc>
        <w:tc>
          <w:tcPr>
            <w:tcW w:w="1350" w:type="dxa"/>
          </w:tcPr>
          <w:p w14:paraId="7684DDE0" w14:textId="77777777" w:rsidR="001D46DF" w:rsidRDefault="001D46DF" w:rsidP="008C3990">
            <w:pPr>
              <w:spacing w:line="240" w:lineRule="auto"/>
              <w:rPr>
                <w:b/>
                <w:bCs/>
                <w:sz w:val="24"/>
                <w:szCs w:val="24"/>
              </w:rPr>
            </w:pPr>
            <w:r>
              <w:rPr>
                <w:rFonts w:ascii="Times New Roman" w:hAnsi="Times New Roman" w:cs="Times New Roman"/>
                <w:color w:val="000000"/>
              </w:rPr>
              <w:t>4.54</w:t>
            </w:r>
            <w:r w:rsidRPr="00901CC7">
              <w:rPr>
                <w:rFonts w:ascii="Times New Roman" w:hAnsi="Times New Roman" w:cs="Times New Roman"/>
              </w:rPr>
              <w:t>±0.0</w:t>
            </w:r>
            <w:r>
              <w:rPr>
                <w:rFonts w:ascii="Times New Roman" w:hAnsi="Times New Roman" w:cs="Times New Roman"/>
              </w:rPr>
              <w:t>3</w:t>
            </w:r>
            <w:r>
              <w:rPr>
                <w:rFonts w:ascii="Times New Roman" w:hAnsi="Times New Roman" w:cs="Times New Roman"/>
                <w:vertAlign w:val="superscript"/>
              </w:rPr>
              <w:t>ab</w:t>
            </w:r>
          </w:p>
        </w:tc>
      </w:tr>
      <w:tr w:rsidR="001D46DF" w14:paraId="63357AFD" w14:textId="77777777" w:rsidTr="00D63B72">
        <w:tc>
          <w:tcPr>
            <w:tcW w:w="3055" w:type="dxa"/>
          </w:tcPr>
          <w:p w14:paraId="6C3C5B07" w14:textId="77777777" w:rsidR="001D46DF" w:rsidRDefault="001D46DF" w:rsidP="008C3990">
            <w:pPr>
              <w:spacing w:line="240" w:lineRule="auto"/>
              <w:rPr>
                <w:b/>
                <w:bCs/>
                <w:sz w:val="24"/>
                <w:szCs w:val="24"/>
              </w:rPr>
            </w:pPr>
            <w:r>
              <w:t>500mg/kg CD 21 Days</w:t>
            </w:r>
          </w:p>
        </w:tc>
        <w:tc>
          <w:tcPr>
            <w:tcW w:w="1530" w:type="dxa"/>
          </w:tcPr>
          <w:p w14:paraId="627CFCCC" w14:textId="77777777" w:rsidR="001D46DF" w:rsidRDefault="001D46DF" w:rsidP="008C3990">
            <w:pPr>
              <w:spacing w:line="240" w:lineRule="auto"/>
              <w:rPr>
                <w:b/>
                <w:bCs/>
                <w:sz w:val="24"/>
                <w:szCs w:val="24"/>
              </w:rPr>
            </w:pPr>
            <w:r>
              <w:rPr>
                <w:rFonts w:ascii="Times New Roman" w:hAnsi="Times New Roman" w:cs="Times New Roman"/>
                <w:color w:val="000000"/>
              </w:rPr>
              <w:t>17.62</w:t>
            </w:r>
            <w:r w:rsidRPr="00901CC7">
              <w:rPr>
                <w:rFonts w:ascii="Times New Roman" w:hAnsi="Times New Roman" w:cs="Times New Roman"/>
              </w:rPr>
              <w:t>±0.0</w:t>
            </w:r>
            <w:r>
              <w:rPr>
                <w:rFonts w:ascii="Times New Roman" w:hAnsi="Times New Roman" w:cs="Times New Roman"/>
              </w:rPr>
              <w:t>3</w:t>
            </w:r>
            <w:r>
              <w:rPr>
                <w:rFonts w:ascii="Times New Roman" w:hAnsi="Times New Roman" w:cs="Times New Roman"/>
                <w:vertAlign w:val="superscript"/>
              </w:rPr>
              <w:t>ab</w:t>
            </w:r>
          </w:p>
        </w:tc>
        <w:tc>
          <w:tcPr>
            <w:tcW w:w="1530" w:type="dxa"/>
          </w:tcPr>
          <w:p w14:paraId="6FFB159E" w14:textId="77777777" w:rsidR="001D46DF" w:rsidRDefault="001D46DF" w:rsidP="008C3990">
            <w:pPr>
              <w:spacing w:line="240" w:lineRule="auto"/>
              <w:rPr>
                <w:b/>
                <w:bCs/>
                <w:sz w:val="24"/>
                <w:szCs w:val="24"/>
              </w:rPr>
            </w:pPr>
            <w:r>
              <w:rPr>
                <w:rFonts w:ascii="Times New Roman" w:hAnsi="Times New Roman" w:cs="Times New Roman"/>
                <w:color w:val="000000"/>
              </w:rPr>
              <w:t>56.74</w:t>
            </w:r>
            <w:r w:rsidRPr="00901CC7">
              <w:rPr>
                <w:rFonts w:ascii="Times New Roman" w:hAnsi="Times New Roman" w:cs="Times New Roman"/>
              </w:rPr>
              <w:t>±0.0</w:t>
            </w:r>
            <w:r>
              <w:rPr>
                <w:rFonts w:ascii="Times New Roman" w:hAnsi="Times New Roman" w:cs="Times New Roman"/>
              </w:rPr>
              <w:t>3</w:t>
            </w:r>
            <w:r>
              <w:rPr>
                <w:rFonts w:ascii="Times New Roman" w:hAnsi="Times New Roman" w:cs="Times New Roman"/>
                <w:vertAlign w:val="superscript"/>
              </w:rPr>
              <w:t>ab</w:t>
            </w:r>
          </w:p>
        </w:tc>
        <w:tc>
          <w:tcPr>
            <w:tcW w:w="1530" w:type="dxa"/>
          </w:tcPr>
          <w:p w14:paraId="0E7943BD" w14:textId="77777777" w:rsidR="001D46DF" w:rsidRDefault="001D46DF" w:rsidP="008C3990">
            <w:pPr>
              <w:spacing w:line="240" w:lineRule="auto"/>
              <w:rPr>
                <w:b/>
                <w:bCs/>
                <w:sz w:val="24"/>
                <w:szCs w:val="24"/>
              </w:rPr>
            </w:pPr>
            <w:r>
              <w:rPr>
                <w:rFonts w:ascii="Times New Roman" w:hAnsi="Times New Roman" w:cs="Times New Roman"/>
                <w:color w:val="000000"/>
              </w:rPr>
              <w:t>97.65</w:t>
            </w:r>
            <w:r w:rsidRPr="00901CC7">
              <w:rPr>
                <w:rFonts w:ascii="Times New Roman" w:hAnsi="Times New Roman" w:cs="Times New Roman"/>
              </w:rPr>
              <w:t>±0.0</w:t>
            </w:r>
            <w:r>
              <w:rPr>
                <w:rFonts w:ascii="Times New Roman" w:hAnsi="Times New Roman" w:cs="Times New Roman"/>
              </w:rPr>
              <w:t>4</w:t>
            </w:r>
            <w:r>
              <w:rPr>
                <w:rFonts w:ascii="Times New Roman" w:hAnsi="Times New Roman" w:cs="Times New Roman"/>
                <w:vertAlign w:val="superscript"/>
              </w:rPr>
              <w:t>ab</w:t>
            </w:r>
          </w:p>
        </w:tc>
        <w:tc>
          <w:tcPr>
            <w:tcW w:w="1440" w:type="dxa"/>
          </w:tcPr>
          <w:p w14:paraId="5D286E85" w14:textId="77777777" w:rsidR="001D46DF" w:rsidRDefault="001D46DF" w:rsidP="008C3990">
            <w:pPr>
              <w:spacing w:line="240" w:lineRule="auto"/>
              <w:rPr>
                <w:b/>
                <w:bCs/>
                <w:sz w:val="24"/>
                <w:szCs w:val="24"/>
              </w:rPr>
            </w:pPr>
            <w:r>
              <w:rPr>
                <w:rFonts w:ascii="Times New Roman" w:hAnsi="Times New Roman" w:cs="Times New Roman"/>
                <w:color w:val="000000"/>
              </w:rPr>
              <w:t>0.64</w:t>
            </w:r>
            <w:r w:rsidRPr="00901CC7">
              <w:rPr>
                <w:rFonts w:ascii="Times New Roman" w:hAnsi="Times New Roman" w:cs="Times New Roman"/>
              </w:rPr>
              <w:t>±0.0</w:t>
            </w:r>
            <w:r>
              <w:rPr>
                <w:rFonts w:ascii="Times New Roman" w:hAnsi="Times New Roman" w:cs="Times New Roman"/>
              </w:rPr>
              <w:t>2</w:t>
            </w:r>
            <w:r>
              <w:rPr>
                <w:rFonts w:ascii="Times New Roman" w:hAnsi="Times New Roman" w:cs="Times New Roman"/>
                <w:vertAlign w:val="superscript"/>
              </w:rPr>
              <w:t>ab</w:t>
            </w:r>
          </w:p>
        </w:tc>
        <w:tc>
          <w:tcPr>
            <w:tcW w:w="1350" w:type="dxa"/>
          </w:tcPr>
          <w:p w14:paraId="7324BB61" w14:textId="77777777" w:rsidR="001D46DF" w:rsidRDefault="001D46DF" w:rsidP="008C3990">
            <w:pPr>
              <w:spacing w:line="240" w:lineRule="auto"/>
              <w:rPr>
                <w:b/>
                <w:bCs/>
                <w:sz w:val="24"/>
                <w:szCs w:val="24"/>
              </w:rPr>
            </w:pPr>
            <w:r>
              <w:rPr>
                <w:rFonts w:ascii="Times New Roman" w:hAnsi="Times New Roman" w:cs="Times New Roman"/>
                <w:color w:val="000000"/>
              </w:rPr>
              <w:t>4.68</w:t>
            </w:r>
            <w:r w:rsidRPr="00901CC7">
              <w:rPr>
                <w:rFonts w:ascii="Times New Roman" w:hAnsi="Times New Roman" w:cs="Times New Roman"/>
              </w:rPr>
              <w:t>±0.0</w:t>
            </w:r>
            <w:r>
              <w:rPr>
                <w:rFonts w:ascii="Times New Roman" w:hAnsi="Times New Roman" w:cs="Times New Roman"/>
              </w:rPr>
              <w:t>3</w:t>
            </w:r>
            <w:r>
              <w:rPr>
                <w:rFonts w:ascii="Times New Roman" w:hAnsi="Times New Roman" w:cs="Times New Roman"/>
                <w:vertAlign w:val="superscript"/>
              </w:rPr>
              <w:t>ab</w:t>
            </w:r>
          </w:p>
        </w:tc>
      </w:tr>
    </w:tbl>
    <w:p w14:paraId="15BC1467" w14:textId="77777777" w:rsidR="001D46DF" w:rsidRDefault="001D46DF" w:rsidP="001D46DF">
      <w:pPr>
        <w:spacing w:line="240" w:lineRule="auto"/>
        <w:jc w:val="both"/>
        <w:rPr>
          <w:rFonts w:ascii="Times New Roman" w:hAnsi="Times New Roman" w:cs="Times New Roman"/>
          <w:sz w:val="24"/>
          <w:szCs w:val="24"/>
        </w:rPr>
      </w:pPr>
      <w:r>
        <w:rPr>
          <w:rFonts w:ascii="Times New Roman" w:hAnsi="Times New Roman" w:cs="Times New Roman"/>
          <w:sz w:val="24"/>
          <w:szCs w:val="24"/>
        </w:rPr>
        <w:t>Values are reported as mean ± standard error of mean (M±SEM) (n =5). Values bearing superscript (</w:t>
      </w:r>
      <w:r>
        <w:rPr>
          <w:rFonts w:ascii="Times New Roman" w:hAnsi="Times New Roman" w:cs="Times New Roman"/>
          <w:sz w:val="24"/>
          <w:szCs w:val="24"/>
          <w:vertAlign w:val="superscript"/>
        </w:rPr>
        <w:t>“ac”</w:t>
      </w:r>
      <w:r>
        <w:rPr>
          <w:rFonts w:ascii="Times New Roman" w:hAnsi="Times New Roman" w:cs="Times New Roman"/>
          <w:sz w:val="24"/>
          <w:szCs w:val="24"/>
        </w:rPr>
        <w:t>) were significantly different (p≤ 0.05) from the normal control down the groups. Values with similar superscript (</w:t>
      </w:r>
      <w:r>
        <w:rPr>
          <w:rFonts w:ascii="Times New Roman" w:hAnsi="Times New Roman" w:cs="Times New Roman"/>
          <w:sz w:val="24"/>
          <w:szCs w:val="24"/>
          <w:vertAlign w:val="superscript"/>
        </w:rPr>
        <w:t>“</w:t>
      </w:r>
      <w:proofErr w:type="spellStart"/>
      <w:r>
        <w:rPr>
          <w:rFonts w:ascii="Times New Roman" w:hAnsi="Times New Roman" w:cs="Times New Roman"/>
          <w:sz w:val="24"/>
          <w:szCs w:val="24"/>
          <w:vertAlign w:val="superscript"/>
        </w:rPr>
        <w:t>bc</w:t>
      </w:r>
      <w:proofErr w:type="spellEnd"/>
      <w:r>
        <w:rPr>
          <w:rFonts w:ascii="Times New Roman" w:hAnsi="Times New Roman" w:cs="Times New Roman"/>
          <w:sz w:val="24"/>
          <w:szCs w:val="24"/>
          <w:vertAlign w:val="superscript"/>
        </w:rPr>
        <w:t>”</w:t>
      </w:r>
      <w:r>
        <w:rPr>
          <w:rFonts w:ascii="Times New Roman" w:hAnsi="Times New Roman" w:cs="Times New Roman"/>
          <w:sz w:val="24"/>
          <w:szCs w:val="24"/>
        </w:rPr>
        <w:t>) were not significantly (p≤ 0.05) different from the normal control and group 2 down the groups. Values bearing superscript (</w:t>
      </w:r>
      <w:r>
        <w:rPr>
          <w:rFonts w:ascii="Times New Roman" w:hAnsi="Times New Roman" w:cs="Times New Roman"/>
          <w:sz w:val="24"/>
          <w:szCs w:val="24"/>
          <w:vertAlign w:val="superscript"/>
        </w:rPr>
        <w:t>“ac”</w:t>
      </w:r>
      <w:r>
        <w:rPr>
          <w:rFonts w:ascii="Times New Roman" w:hAnsi="Times New Roman" w:cs="Times New Roman"/>
          <w:sz w:val="24"/>
          <w:szCs w:val="24"/>
        </w:rPr>
        <w:t>) were significantly different (p≤ 0.05) from the normal control down the groups. Values with similar superscript (</w:t>
      </w:r>
      <w:r>
        <w:rPr>
          <w:rFonts w:ascii="Times New Roman" w:hAnsi="Times New Roman" w:cs="Times New Roman"/>
          <w:sz w:val="24"/>
          <w:szCs w:val="24"/>
          <w:vertAlign w:val="superscript"/>
        </w:rPr>
        <w:t>“ab”</w:t>
      </w:r>
      <w:r>
        <w:rPr>
          <w:rFonts w:ascii="Times New Roman" w:hAnsi="Times New Roman" w:cs="Times New Roman"/>
          <w:sz w:val="24"/>
          <w:szCs w:val="24"/>
        </w:rPr>
        <w:t xml:space="preserve">) were not significantly (p≤ 0.05) different from the normal control, group 2, and group 3 down the groups. </w:t>
      </w:r>
    </w:p>
    <w:p w14:paraId="6B677ABF" w14:textId="77777777" w:rsidR="008C3990" w:rsidRDefault="008C3990" w:rsidP="00D03D6A">
      <w:pPr>
        <w:rPr>
          <w:bCs/>
          <w:sz w:val="24"/>
          <w:szCs w:val="24"/>
        </w:rPr>
      </w:pPr>
    </w:p>
    <w:p w14:paraId="664CDEE0" w14:textId="77777777" w:rsidR="00F006EB" w:rsidRDefault="00F006EB" w:rsidP="005D37AC">
      <w:pPr>
        <w:jc w:val="both"/>
        <w:rPr>
          <w:bCs/>
          <w:sz w:val="24"/>
          <w:szCs w:val="24"/>
        </w:rPr>
      </w:pPr>
    </w:p>
    <w:p w14:paraId="0141F1C3" w14:textId="0C8BB289" w:rsidR="007C418B" w:rsidRPr="00127C43" w:rsidRDefault="0091189C" w:rsidP="005D37AC">
      <w:pPr>
        <w:jc w:val="both"/>
        <w:rPr>
          <w:rFonts w:ascii="Times New Roman" w:hAnsi="Times New Roman" w:cs="Times New Roman"/>
          <w:bCs/>
          <w:sz w:val="24"/>
          <w:szCs w:val="24"/>
        </w:rPr>
      </w:pPr>
      <w:r w:rsidRPr="00127C43">
        <w:rPr>
          <w:rFonts w:ascii="Times New Roman" w:hAnsi="Times New Roman" w:cs="Times New Roman"/>
          <w:bCs/>
          <w:sz w:val="24"/>
          <w:szCs w:val="24"/>
        </w:rPr>
        <w:t>In table 3 of this study, the mean kidney homogenate MDA level of the extract treated at 166mg/kg for 14 and 21 days were significantly decreased in comparison to the control. The mean MDA levels of rats orally adm</w:t>
      </w:r>
      <w:r w:rsidR="005A555B" w:rsidRPr="00127C43">
        <w:rPr>
          <w:rFonts w:ascii="Times New Roman" w:hAnsi="Times New Roman" w:cs="Times New Roman"/>
          <w:bCs/>
          <w:sz w:val="24"/>
          <w:szCs w:val="24"/>
        </w:rPr>
        <w:t xml:space="preserve">inistered with </w:t>
      </w:r>
      <w:r w:rsidR="005A555B" w:rsidRPr="00127C43">
        <w:rPr>
          <w:rFonts w:ascii="Times New Roman" w:hAnsi="Times New Roman" w:cs="Times New Roman"/>
          <w:i/>
          <w:sz w:val="24"/>
          <w:szCs w:val="24"/>
        </w:rPr>
        <w:t>Commelina diffusa</w:t>
      </w:r>
      <w:r w:rsidRPr="00127C43">
        <w:rPr>
          <w:rFonts w:ascii="Times New Roman" w:hAnsi="Times New Roman" w:cs="Times New Roman"/>
          <w:bCs/>
          <w:sz w:val="24"/>
          <w:szCs w:val="24"/>
        </w:rPr>
        <w:t xml:space="preserve"> extract at 250mg/kg for 7, 14, and 21 days were significantly decreased when compared to the normal control and 166mg/kg administered rats. Also, the mean MDA levels of rats administered at 500mg/kg for 7, 14, and 21 days were significantly decreased in comparison to the control, 166, and 250mg/kg </w:t>
      </w:r>
      <w:r w:rsidRPr="00127C43">
        <w:rPr>
          <w:rFonts w:ascii="Times New Roman" w:hAnsi="Times New Roman" w:cs="Times New Roman"/>
          <w:bCs/>
          <w:sz w:val="24"/>
          <w:szCs w:val="24"/>
        </w:rPr>
        <w:lastRenderedPageBreak/>
        <w:t>administered rats. The significant decreases observed on the mean</w:t>
      </w:r>
      <w:r w:rsidR="005A555B" w:rsidRPr="00127C43">
        <w:rPr>
          <w:rFonts w:ascii="Times New Roman" w:hAnsi="Times New Roman" w:cs="Times New Roman"/>
          <w:bCs/>
          <w:sz w:val="24"/>
          <w:szCs w:val="24"/>
        </w:rPr>
        <w:t xml:space="preserve"> MDA levels of </w:t>
      </w:r>
      <w:r w:rsidR="005A555B" w:rsidRPr="00127C43">
        <w:rPr>
          <w:rFonts w:ascii="Times New Roman" w:hAnsi="Times New Roman" w:cs="Times New Roman"/>
          <w:i/>
          <w:sz w:val="24"/>
          <w:szCs w:val="24"/>
        </w:rPr>
        <w:t>Commelina diffusa</w:t>
      </w:r>
      <w:r w:rsidRPr="00127C43">
        <w:rPr>
          <w:rFonts w:ascii="Times New Roman" w:hAnsi="Times New Roman" w:cs="Times New Roman"/>
          <w:bCs/>
          <w:sz w:val="24"/>
          <w:szCs w:val="24"/>
        </w:rPr>
        <w:t xml:space="preserve"> administered extract at 166, 250, and 500mg/kg for 7, 14, and 21 days is indicative of the ability of the extract to reduced lipid peroxidation</w:t>
      </w:r>
      <w:r w:rsidR="0048591D" w:rsidRPr="00127C43">
        <w:rPr>
          <w:rFonts w:ascii="Times New Roman" w:hAnsi="Times New Roman" w:cs="Times New Roman"/>
          <w:bCs/>
          <w:sz w:val="24"/>
          <w:szCs w:val="24"/>
        </w:rPr>
        <w:t xml:space="preserve"> that could arise from exposure to chemo-oxidative agents.</w:t>
      </w:r>
    </w:p>
    <w:p w14:paraId="59E46A7B" w14:textId="77777777" w:rsidR="005D37AC" w:rsidRPr="00127C43" w:rsidRDefault="0048591D" w:rsidP="005D37AC">
      <w:pPr>
        <w:jc w:val="both"/>
        <w:rPr>
          <w:rFonts w:ascii="Times New Roman" w:hAnsi="Times New Roman" w:cs="Times New Roman"/>
          <w:bCs/>
          <w:sz w:val="24"/>
          <w:szCs w:val="24"/>
        </w:rPr>
      </w:pPr>
      <w:r w:rsidRPr="00127C43">
        <w:rPr>
          <w:rFonts w:ascii="Times New Roman" w:hAnsi="Times New Roman" w:cs="Times New Roman"/>
          <w:bCs/>
          <w:sz w:val="24"/>
          <w:szCs w:val="24"/>
        </w:rPr>
        <w:t>The mean GSH level of the rats orally adm</w:t>
      </w:r>
      <w:r w:rsidR="005A555B" w:rsidRPr="00127C43">
        <w:rPr>
          <w:rFonts w:ascii="Times New Roman" w:hAnsi="Times New Roman" w:cs="Times New Roman"/>
          <w:bCs/>
          <w:sz w:val="24"/>
          <w:szCs w:val="24"/>
        </w:rPr>
        <w:t xml:space="preserve">inistered with </w:t>
      </w:r>
      <w:r w:rsidR="005A555B" w:rsidRPr="00127C43">
        <w:rPr>
          <w:rFonts w:ascii="Times New Roman" w:hAnsi="Times New Roman" w:cs="Times New Roman"/>
          <w:i/>
          <w:sz w:val="24"/>
          <w:szCs w:val="24"/>
        </w:rPr>
        <w:t>Commelina diffusa</w:t>
      </w:r>
      <w:r w:rsidRPr="00127C43">
        <w:rPr>
          <w:rFonts w:ascii="Times New Roman" w:hAnsi="Times New Roman" w:cs="Times New Roman"/>
          <w:bCs/>
          <w:sz w:val="24"/>
          <w:szCs w:val="24"/>
        </w:rPr>
        <w:t xml:space="preserve"> extract at 166, 250, and 500mg/kg for 7, 14, and 21 days were significantly increased in comparison to the normal control. </w:t>
      </w:r>
      <w:bookmarkStart w:id="2" w:name="_Hlk223974584"/>
      <w:r w:rsidRPr="00127C43">
        <w:rPr>
          <w:rFonts w:ascii="Times New Roman" w:hAnsi="Times New Roman" w:cs="Times New Roman"/>
          <w:bCs/>
          <w:sz w:val="24"/>
          <w:szCs w:val="24"/>
        </w:rPr>
        <w:t xml:space="preserve">The observed considerable increases on the mean GSH level after exposure to </w:t>
      </w:r>
      <w:r w:rsidRPr="00127C43">
        <w:rPr>
          <w:rFonts w:ascii="Times New Roman" w:hAnsi="Times New Roman" w:cs="Times New Roman"/>
          <w:bCs/>
          <w:i/>
          <w:sz w:val="24"/>
          <w:szCs w:val="24"/>
        </w:rPr>
        <w:t>Commelina diffusa</w:t>
      </w:r>
      <w:r w:rsidRPr="00127C43">
        <w:rPr>
          <w:rFonts w:ascii="Times New Roman" w:hAnsi="Times New Roman" w:cs="Times New Roman"/>
          <w:bCs/>
          <w:sz w:val="24"/>
          <w:szCs w:val="24"/>
        </w:rPr>
        <w:t xml:space="preserve"> extract is suggestive of the ability of the extract to enhance metabolism of glutathione. </w:t>
      </w:r>
      <w:bookmarkEnd w:id="2"/>
      <w:r w:rsidRPr="00127C43">
        <w:rPr>
          <w:rFonts w:ascii="Times New Roman" w:hAnsi="Times New Roman" w:cs="Times New Roman"/>
          <w:bCs/>
          <w:sz w:val="24"/>
          <w:szCs w:val="24"/>
        </w:rPr>
        <w:t xml:space="preserve">Also, the mean </w:t>
      </w:r>
      <w:proofErr w:type="spellStart"/>
      <w:r w:rsidRPr="00127C43">
        <w:rPr>
          <w:rFonts w:ascii="Times New Roman" w:hAnsi="Times New Roman" w:cs="Times New Roman"/>
          <w:bCs/>
          <w:sz w:val="24"/>
          <w:szCs w:val="24"/>
        </w:rPr>
        <w:t>GPx</w:t>
      </w:r>
      <w:proofErr w:type="spellEnd"/>
      <w:r w:rsidRPr="00127C43">
        <w:rPr>
          <w:rFonts w:ascii="Times New Roman" w:hAnsi="Times New Roman" w:cs="Times New Roman"/>
          <w:bCs/>
          <w:sz w:val="24"/>
          <w:szCs w:val="24"/>
        </w:rPr>
        <w:t xml:space="preserve">, CAT, and SOD activities of rats orally exposed to the extract particularly at 250, and 500mg/kg for 7, 14, and 21 days were significantly increased in comparison to the normal control. </w:t>
      </w:r>
      <w:bookmarkStart w:id="3" w:name="_Hlk223974619"/>
      <w:r w:rsidRPr="00127C43">
        <w:rPr>
          <w:rFonts w:ascii="Times New Roman" w:hAnsi="Times New Roman" w:cs="Times New Roman"/>
          <w:bCs/>
          <w:sz w:val="24"/>
          <w:szCs w:val="24"/>
        </w:rPr>
        <w:t xml:space="preserve">The significantly increased </w:t>
      </w:r>
      <w:proofErr w:type="spellStart"/>
      <w:r w:rsidRPr="00127C43">
        <w:rPr>
          <w:rFonts w:ascii="Times New Roman" w:hAnsi="Times New Roman" w:cs="Times New Roman"/>
          <w:bCs/>
          <w:sz w:val="24"/>
          <w:szCs w:val="24"/>
        </w:rPr>
        <w:t>GPx</w:t>
      </w:r>
      <w:proofErr w:type="spellEnd"/>
      <w:r w:rsidRPr="00127C43">
        <w:rPr>
          <w:rFonts w:ascii="Times New Roman" w:hAnsi="Times New Roman" w:cs="Times New Roman"/>
          <w:bCs/>
          <w:sz w:val="24"/>
          <w:szCs w:val="24"/>
        </w:rPr>
        <w:t xml:space="preserve">, CAT, and SOD activities noticed, following oral administration of the extract </w:t>
      </w:r>
      <w:r w:rsidR="005A555B" w:rsidRPr="00127C43">
        <w:rPr>
          <w:rFonts w:ascii="Times New Roman" w:hAnsi="Times New Roman" w:cs="Times New Roman"/>
          <w:bCs/>
          <w:sz w:val="24"/>
          <w:szCs w:val="24"/>
        </w:rPr>
        <w:t xml:space="preserve">indicates that </w:t>
      </w:r>
      <w:r w:rsidR="005A555B" w:rsidRPr="00127C43">
        <w:rPr>
          <w:rFonts w:ascii="Times New Roman" w:hAnsi="Times New Roman" w:cs="Times New Roman"/>
          <w:i/>
          <w:sz w:val="24"/>
          <w:szCs w:val="24"/>
        </w:rPr>
        <w:t>Commelina diffusa</w:t>
      </w:r>
      <w:r w:rsidRPr="00127C43">
        <w:rPr>
          <w:rFonts w:ascii="Times New Roman" w:hAnsi="Times New Roman" w:cs="Times New Roman"/>
          <w:bCs/>
          <w:sz w:val="24"/>
          <w:szCs w:val="24"/>
        </w:rPr>
        <w:t xml:space="preserve"> extract facilitated and enhanced the biosynthesis of antioxidant enzymes</w:t>
      </w:r>
      <w:bookmarkEnd w:id="3"/>
      <w:r w:rsidRPr="00127C43">
        <w:rPr>
          <w:rFonts w:ascii="Times New Roman" w:hAnsi="Times New Roman" w:cs="Times New Roman"/>
          <w:bCs/>
          <w:sz w:val="24"/>
          <w:szCs w:val="24"/>
        </w:rPr>
        <w:t>, hence could serve as novel herbal antioxidant agent in the treatment of oxid</w:t>
      </w:r>
      <w:r w:rsidR="005D37AC" w:rsidRPr="00127C43">
        <w:rPr>
          <w:rFonts w:ascii="Times New Roman" w:hAnsi="Times New Roman" w:cs="Times New Roman"/>
          <w:bCs/>
          <w:sz w:val="24"/>
          <w:szCs w:val="24"/>
        </w:rPr>
        <w:t>ative stress related disorders.</w:t>
      </w:r>
    </w:p>
    <w:p w14:paraId="2AD5C3B5" w14:textId="77777777" w:rsidR="00D03D6A" w:rsidRPr="00127C43" w:rsidRDefault="00C00D0F" w:rsidP="00D03D6A">
      <w:pPr>
        <w:rPr>
          <w:rFonts w:ascii="Times New Roman" w:hAnsi="Times New Roman" w:cs="Times New Roman"/>
          <w:bCs/>
          <w:sz w:val="24"/>
          <w:szCs w:val="24"/>
        </w:rPr>
      </w:pPr>
      <w:r w:rsidRPr="00127C43">
        <w:rPr>
          <w:rFonts w:ascii="Times New Roman" w:hAnsi="Times New Roman" w:cs="Times New Roman"/>
          <w:bCs/>
          <w:sz w:val="24"/>
          <w:szCs w:val="24"/>
        </w:rPr>
        <w:t>Table 3</w:t>
      </w:r>
      <w:r w:rsidR="008C3990" w:rsidRPr="00127C43">
        <w:rPr>
          <w:rFonts w:ascii="Times New Roman" w:hAnsi="Times New Roman" w:cs="Times New Roman"/>
          <w:bCs/>
          <w:sz w:val="24"/>
          <w:szCs w:val="24"/>
        </w:rPr>
        <w:t xml:space="preserve"> Effect of</w:t>
      </w:r>
      <w:r w:rsidR="00A20D2D" w:rsidRPr="00127C43">
        <w:rPr>
          <w:rFonts w:ascii="Times New Roman" w:hAnsi="Times New Roman" w:cs="Times New Roman"/>
          <w:bCs/>
          <w:sz w:val="24"/>
          <w:szCs w:val="24"/>
        </w:rPr>
        <w:t xml:space="preserve"> </w:t>
      </w:r>
      <w:r w:rsidR="008C3990" w:rsidRPr="00127C43">
        <w:rPr>
          <w:rFonts w:ascii="Times New Roman" w:hAnsi="Times New Roman" w:cs="Times New Roman"/>
          <w:bCs/>
          <w:sz w:val="24"/>
          <w:szCs w:val="24"/>
        </w:rPr>
        <w:t xml:space="preserve">aqueous extract of the aerial parts of </w:t>
      </w:r>
      <w:r w:rsidR="008C3990" w:rsidRPr="00127C43">
        <w:rPr>
          <w:rFonts w:ascii="Times New Roman" w:hAnsi="Times New Roman" w:cs="Times New Roman"/>
          <w:bCs/>
          <w:i/>
          <w:sz w:val="24"/>
          <w:szCs w:val="24"/>
        </w:rPr>
        <w:t>Commelina diffusa</w:t>
      </w:r>
      <w:r w:rsidR="008C3990" w:rsidRPr="00127C43">
        <w:rPr>
          <w:rFonts w:ascii="Times New Roman" w:hAnsi="Times New Roman" w:cs="Times New Roman"/>
          <w:bCs/>
          <w:sz w:val="24"/>
          <w:szCs w:val="24"/>
        </w:rPr>
        <w:t xml:space="preserve"> on oxidative stress biomarkers of kidney</w:t>
      </w:r>
      <w:r w:rsidR="0091189C" w:rsidRPr="00127C43">
        <w:rPr>
          <w:rFonts w:ascii="Times New Roman" w:hAnsi="Times New Roman" w:cs="Times New Roman"/>
          <w:bCs/>
          <w:sz w:val="24"/>
          <w:szCs w:val="24"/>
        </w:rPr>
        <w:t xml:space="preserve"> </w:t>
      </w:r>
      <w:proofErr w:type="spellStart"/>
      <w:r w:rsidR="0091189C" w:rsidRPr="00127C43">
        <w:rPr>
          <w:rFonts w:ascii="Times New Roman" w:hAnsi="Times New Roman" w:cs="Times New Roman"/>
          <w:bCs/>
          <w:sz w:val="24"/>
          <w:szCs w:val="24"/>
        </w:rPr>
        <w:t>homogenate</w:t>
      </w:r>
      <w:r w:rsidR="008C3990" w:rsidRPr="00127C43">
        <w:rPr>
          <w:rFonts w:ascii="Times New Roman" w:hAnsi="Times New Roman" w:cs="Times New Roman"/>
          <w:bCs/>
          <w:sz w:val="24"/>
          <w:szCs w:val="24"/>
        </w:rPr>
        <w:t>in</w:t>
      </w:r>
      <w:proofErr w:type="spellEnd"/>
      <w:r w:rsidR="008C3990" w:rsidRPr="00127C43">
        <w:rPr>
          <w:rFonts w:ascii="Times New Roman" w:hAnsi="Times New Roman" w:cs="Times New Roman"/>
          <w:bCs/>
          <w:sz w:val="24"/>
          <w:szCs w:val="24"/>
        </w:rPr>
        <w:t xml:space="preserve"> normal non-pregnant female rats (n=5)</w:t>
      </w:r>
    </w:p>
    <w:tbl>
      <w:tblPr>
        <w:tblStyle w:val="TableGrid"/>
        <w:tblW w:w="10800" w:type="dxa"/>
        <w:tblInd w:w="-27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30"/>
        <w:gridCol w:w="1710"/>
        <w:gridCol w:w="1800"/>
        <w:gridCol w:w="1710"/>
        <w:gridCol w:w="1620"/>
        <w:gridCol w:w="1530"/>
      </w:tblGrid>
      <w:tr w:rsidR="008C3990" w14:paraId="0D115432" w14:textId="77777777" w:rsidTr="005D37AC">
        <w:tc>
          <w:tcPr>
            <w:tcW w:w="2430" w:type="dxa"/>
            <w:tcBorders>
              <w:bottom w:val="single" w:sz="4" w:space="0" w:color="auto"/>
            </w:tcBorders>
          </w:tcPr>
          <w:p w14:paraId="65C1BF95" w14:textId="77777777" w:rsidR="008C3990" w:rsidRPr="008C3990" w:rsidRDefault="008C3990" w:rsidP="00DE4E51">
            <w:pPr>
              <w:spacing w:after="0" w:line="240" w:lineRule="auto"/>
              <w:rPr>
                <w:bCs/>
                <w:sz w:val="24"/>
                <w:szCs w:val="24"/>
              </w:rPr>
            </w:pPr>
            <w:r w:rsidRPr="008C3990">
              <w:rPr>
                <w:bCs/>
                <w:sz w:val="24"/>
                <w:szCs w:val="24"/>
              </w:rPr>
              <w:t>Treatment</w:t>
            </w:r>
          </w:p>
        </w:tc>
        <w:tc>
          <w:tcPr>
            <w:tcW w:w="1710" w:type="dxa"/>
            <w:tcBorders>
              <w:bottom w:val="single" w:sz="4" w:space="0" w:color="auto"/>
            </w:tcBorders>
          </w:tcPr>
          <w:p w14:paraId="54DFA63F" w14:textId="77777777" w:rsidR="008D0B63" w:rsidRDefault="008C3990" w:rsidP="00DE4E51">
            <w:pPr>
              <w:spacing w:after="0" w:line="240" w:lineRule="auto"/>
              <w:jc w:val="center"/>
              <w:rPr>
                <w:bCs/>
                <w:sz w:val="24"/>
                <w:szCs w:val="24"/>
              </w:rPr>
            </w:pPr>
            <w:r w:rsidRPr="008C3990">
              <w:rPr>
                <w:bCs/>
                <w:sz w:val="24"/>
                <w:szCs w:val="24"/>
              </w:rPr>
              <w:t xml:space="preserve">MDA </w:t>
            </w:r>
          </w:p>
          <w:p w14:paraId="22F9A70A" w14:textId="77777777" w:rsidR="008C3990" w:rsidRPr="008C3990" w:rsidRDefault="008C3990" w:rsidP="00DE4E51">
            <w:pPr>
              <w:spacing w:after="0" w:line="240" w:lineRule="auto"/>
              <w:jc w:val="center"/>
              <w:rPr>
                <w:bCs/>
                <w:sz w:val="24"/>
                <w:szCs w:val="24"/>
              </w:rPr>
            </w:pPr>
            <w:r w:rsidRPr="008C3990">
              <w:rPr>
                <w:sz w:val="24"/>
                <w:szCs w:val="24"/>
              </w:rPr>
              <w:t>(mmol/l)</w:t>
            </w:r>
          </w:p>
        </w:tc>
        <w:tc>
          <w:tcPr>
            <w:tcW w:w="1800" w:type="dxa"/>
            <w:tcBorders>
              <w:bottom w:val="single" w:sz="4" w:space="0" w:color="auto"/>
            </w:tcBorders>
          </w:tcPr>
          <w:p w14:paraId="5E89F08A" w14:textId="77777777" w:rsidR="008D0B63" w:rsidRDefault="008C3990" w:rsidP="00DE4E51">
            <w:pPr>
              <w:spacing w:after="0" w:line="240" w:lineRule="auto"/>
              <w:jc w:val="center"/>
              <w:rPr>
                <w:bCs/>
                <w:sz w:val="24"/>
                <w:szCs w:val="24"/>
              </w:rPr>
            </w:pPr>
            <w:r w:rsidRPr="008C3990">
              <w:rPr>
                <w:bCs/>
                <w:sz w:val="24"/>
                <w:szCs w:val="24"/>
              </w:rPr>
              <w:t xml:space="preserve">GSH </w:t>
            </w:r>
          </w:p>
          <w:p w14:paraId="6CDDCA07" w14:textId="77777777" w:rsidR="008C3990" w:rsidRPr="008C3990" w:rsidRDefault="008C3990" w:rsidP="00DE4E51">
            <w:pPr>
              <w:spacing w:after="0" w:line="240" w:lineRule="auto"/>
              <w:jc w:val="center"/>
              <w:rPr>
                <w:bCs/>
                <w:sz w:val="24"/>
                <w:szCs w:val="24"/>
              </w:rPr>
            </w:pPr>
            <w:r w:rsidRPr="008C3990">
              <w:rPr>
                <w:sz w:val="24"/>
                <w:szCs w:val="24"/>
              </w:rPr>
              <w:t>(</w:t>
            </w:r>
            <w:proofErr w:type="spellStart"/>
            <w:r w:rsidRPr="008C3990">
              <w:rPr>
                <w:rFonts w:ascii="Cambria Math" w:hAnsi="Cambria Math"/>
                <w:sz w:val="24"/>
                <w:szCs w:val="24"/>
              </w:rPr>
              <w:t>μ</w:t>
            </w:r>
            <w:r w:rsidR="008D0B63">
              <w:rPr>
                <w:sz w:val="24"/>
                <w:szCs w:val="24"/>
              </w:rPr>
              <w:t>g</w:t>
            </w:r>
            <w:proofErr w:type="spellEnd"/>
            <w:r w:rsidR="008D0B63">
              <w:rPr>
                <w:sz w:val="24"/>
                <w:szCs w:val="24"/>
              </w:rPr>
              <w:t>/</w:t>
            </w:r>
            <w:proofErr w:type="spellStart"/>
            <w:r w:rsidR="008D0B63">
              <w:rPr>
                <w:sz w:val="24"/>
                <w:szCs w:val="24"/>
              </w:rPr>
              <w:t>mg.</w:t>
            </w:r>
            <w:r w:rsidRPr="008C3990">
              <w:rPr>
                <w:sz w:val="24"/>
                <w:szCs w:val="24"/>
              </w:rPr>
              <w:t>protein</w:t>
            </w:r>
            <w:proofErr w:type="spellEnd"/>
            <w:r w:rsidRPr="008C3990">
              <w:rPr>
                <w:sz w:val="24"/>
                <w:szCs w:val="24"/>
              </w:rPr>
              <w:t>)</w:t>
            </w:r>
          </w:p>
        </w:tc>
        <w:tc>
          <w:tcPr>
            <w:tcW w:w="1710" w:type="dxa"/>
            <w:tcBorders>
              <w:bottom w:val="single" w:sz="4" w:space="0" w:color="auto"/>
            </w:tcBorders>
          </w:tcPr>
          <w:p w14:paraId="139C5DF7" w14:textId="77777777" w:rsidR="008D0B63" w:rsidRDefault="008C3990" w:rsidP="00DE4E51">
            <w:pPr>
              <w:spacing w:after="0" w:line="240" w:lineRule="auto"/>
              <w:jc w:val="center"/>
              <w:rPr>
                <w:bCs/>
                <w:sz w:val="24"/>
                <w:szCs w:val="24"/>
              </w:rPr>
            </w:pPr>
            <w:proofErr w:type="spellStart"/>
            <w:r w:rsidRPr="008C3990">
              <w:rPr>
                <w:bCs/>
                <w:sz w:val="24"/>
                <w:szCs w:val="24"/>
              </w:rPr>
              <w:t>GPx</w:t>
            </w:r>
            <w:proofErr w:type="spellEnd"/>
          </w:p>
          <w:p w14:paraId="70CD841A" w14:textId="77777777" w:rsidR="008C3990" w:rsidRPr="008C3990" w:rsidRDefault="008C3990" w:rsidP="00DE4E51">
            <w:pPr>
              <w:spacing w:after="0" w:line="240" w:lineRule="auto"/>
              <w:jc w:val="center"/>
              <w:rPr>
                <w:bCs/>
                <w:sz w:val="24"/>
                <w:szCs w:val="24"/>
              </w:rPr>
            </w:pPr>
            <w:r w:rsidRPr="008C3990">
              <w:rPr>
                <w:sz w:val="24"/>
                <w:szCs w:val="24"/>
              </w:rPr>
              <w:t>(IU/g)</w:t>
            </w:r>
          </w:p>
        </w:tc>
        <w:tc>
          <w:tcPr>
            <w:tcW w:w="1620" w:type="dxa"/>
            <w:tcBorders>
              <w:bottom w:val="single" w:sz="4" w:space="0" w:color="auto"/>
            </w:tcBorders>
          </w:tcPr>
          <w:p w14:paraId="1751BC34" w14:textId="77777777" w:rsidR="008D0B63" w:rsidRDefault="008C3990" w:rsidP="00DE4E51">
            <w:pPr>
              <w:spacing w:after="0" w:line="240" w:lineRule="auto"/>
              <w:jc w:val="center"/>
              <w:rPr>
                <w:bCs/>
                <w:sz w:val="24"/>
                <w:szCs w:val="24"/>
              </w:rPr>
            </w:pPr>
            <w:r w:rsidRPr="008C3990">
              <w:rPr>
                <w:bCs/>
                <w:sz w:val="24"/>
                <w:szCs w:val="24"/>
              </w:rPr>
              <w:t xml:space="preserve">CAT </w:t>
            </w:r>
          </w:p>
          <w:p w14:paraId="35ADD9F4" w14:textId="77777777" w:rsidR="008C3990" w:rsidRPr="008C3990" w:rsidRDefault="008C3990" w:rsidP="00DE4E51">
            <w:pPr>
              <w:spacing w:after="0" w:line="240" w:lineRule="auto"/>
              <w:jc w:val="center"/>
              <w:rPr>
                <w:bCs/>
                <w:sz w:val="24"/>
                <w:szCs w:val="24"/>
              </w:rPr>
            </w:pPr>
            <w:r w:rsidRPr="008C3990">
              <w:rPr>
                <w:sz w:val="24"/>
                <w:szCs w:val="24"/>
              </w:rPr>
              <w:t>(mg/</w:t>
            </w:r>
            <w:proofErr w:type="spellStart"/>
            <w:r w:rsidRPr="008C3990">
              <w:rPr>
                <w:sz w:val="24"/>
                <w:szCs w:val="24"/>
              </w:rPr>
              <w:t>pro.min</w:t>
            </w:r>
            <w:proofErr w:type="spellEnd"/>
            <w:r w:rsidRPr="008C3990">
              <w:rPr>
                <w:sz w:val="24"/>
                <w:szCs w:val="24"/>
              </w:rPr>
              <w:t>)</w:t>
            </w:r>
          </w:p>
        </w:tc>
        <w:tc>
          <w:tcPr>
            <w:tcW w:w="1530" w:type="dxa"/>
            <w:tcBorders>
              <w:bottom w:val="single" w:sz="4" w:space="0" w:color="auto"/>
            </w:tcBorders>
          </w:tcPr>
          <w:p w14:paraId="698F2EEB" w14:textId="77777777" w:rsidR="008D0B63" w:rsidRDefault="008C3990" w:rsidP="00DE4E51">
            <w:pPr>
              <w:spacing w:after="0" w:line="240" w:lineRule="auto"/>
              <w:jc w:val="center"/>
              <w:rPr>
                <w:bCs/>
                <w:sz w:val="24"/>
                <w:szCs w:val="24"/>
              </w:rPr>
            </w:pPr>
            <w:r w:rsidRPr="008C3990">
              <w:rPr>
                <w:bCs/>
                <w:sz w:val="24"/>
                <w:szCs w:val="24"/>
              </w:rPr>
              <w:t xml:space="preserve">SOD </w:t>
            </w:r>
          </w:p>
          <w:p w14:paraId="3507DFF0" w14:textId="77777777" w:rsidR="008C3990" w:rsidRPr="008C3990" w:rsidRDefault="008C3990" w:rsidP="00DE4E51">
            <w:pPr>
              <w:spacing w:after="0" w:line="240" w:lineRule="auto"/>
              <w:jc w:val="center"/>
              <w:rPr>
                <w:sz w:val="24"/>
                <w:szCs w:val="24"/>
              </w:rPr>
            </w:pPr>
            <w:r w:rsidRPr="008C3990">
              <w:rPr>
                <w:sz w:val="24"/>
                <w:szCs w:val="24"/>
              </w:rPr>
              <w:t>(mg/g)</w:t>
            </w:r>
          </w:p>
          <w:p w14:paraId="0A26C99D" w14:textId="77777777" w:rsidR="008C3990" w:rsidRPr="008C3990" w:rsidRDefault="008C3990" w:rsidP="00DE4E51">
            <w:pPr>
              <w:spacing w:after="0" w:line="240" w:lineRule="auto"/>
              <w:jc w:val="center"/>
              <w:rPr>
                <w:bCs/>
                <w:sz w:val="24"/>
                <w:szCs w:val="24"/>
              </w:rPr>
            </w:pPr>
          </w:p>
        </w:tc>
      </w:tr>
      <w:tr w:rsidR="008C3990" w14:paraId="6EFB164B" w14:textId="77777777" w:rsidTr="005D37AC">
        <w:tc>
          <w:tcPr>
            <w:tcW w:w="2430" w:type="dxa"/>
            <w:tcBorders>
              <w:top w:val="single" w:sz="4" w:space="0" w:color="auto"/>
            </w:tcBorders>
          </w:tcPr>
          <w:p w14:paraId="6CD7B291" w14:textId="77777777" w:rsidR="008C3990" w:rsidRDefault="008C3990" w:rsidP="00DE4E51">
            <w:pPr>
              <w:spacing w:line="240" w:lineRule="auto"/>
              <w:rPr>
                <w:b/>
                <w:bCs/>
                <w:sz w:val="24"/>
                <w:szCs w:val="24"/>
              </w:rPr>
            </w:pPr>
            <w:r w:rsidRPr="0089360B">
              <w:t>N/Control</w:t>
            </w:r>
          </w:p>
        </w:tc>
        <w:tc>
          <w:tcPr>
            <w:tcW w:w="1710" w:type="dxa"/>
            <w:tcBorders>
              <w:top w:val="single" w:sz="4" w:space="0" w:color="auto"/>
            </w:tcBorders>
          </w:tcPr>
          <w:p w14:paraId="29EA4B8E" w14:textId="77777777" w:rsidR="008C3990" w:rsidRDefault="008C3990" w:rsidP="00DE4E51">
            <w:pPr>
              <w:spacing w:line="240" w:lineRule="auto"/>
              <w:rPr>
                <w:b/>
                <w:bCs/>
                <w:sz w:val="24"/>
                <w:szCs w:val="24"/>
              </w:rPr>
            </w:pPr>
            <w:r>
              <w:rPr>
                <w:rFonts w:ascii="Times New Roman" w:hAnsi="Times New Roman" w:cs="Times New Roman"/>
                <w:color w:val="000000"/>
              </w:rPr>
              <w:t>7.44</w:t>
            </w:r>
            <w:r>
              <w:rPr>
                <w:rFonts w:ascii="Times New Roman" w:hAnsi="Times New Roman" w:cs="Times New Roman"/>
              </w:rPr>
              <w:t>±0.02</w:t>
            </w:r>
            <w:r w:rsidR="008D0B63">
              <w:rPr>
                <w:rFonts w:ascii="Times New Roman" w:hAnsi="Times New Roman" w:cs="Times New Roman"/>
                <w:vertAlign w:val="superscript"/>
              </w:rPr>
              <w:t>a</w:t>
            </w:r>
          </w:p>
        </w:tc>
        <w:tc>
          <w:tcPr>
            <w:tcW w:w="1800" w:type="dxa"/>
            <w:tcBorders>
              <w:top w:val="single" w:sz="4" w:space="0" w:color="auto"/>
            </w:tcBorders>
          </w:tcPr>
          <w:p w14:paraId="1C614933" w14:textId="77777777" w:rsidR="008C3990" w:rsidRDefault="008C3990" w:rsidP="00DE4E51">
            <w:pPr>
              <w:spacing w:line="240" w:lineRule="auto"/>
              <w:rPr>
                <w:b/>
                <w:bCs/>
                <w:sz w:val="24"/>
                <w:szCs w:val="24"/>
              </w:rPr>
            </w:pPr>
            <w:r>
              <w:rPr>
                <w:rFonts w:ascii="Times New Roman" w:hAnsi="Times New Roman" w:cs="Times New Roman"/>
                <w:color w:val="000000"/>
              </w:rPr>
              <w:t>57.73</w:t>
            </w:r>
            <w:r>
              <w:rPr>
                <w:rFonts w:ascii="Times New Roman" w:hAnsi="Times New Roman" w:cs="Times New Roman"/>
              </w:rPr>
              <w:t>±0.03</w:t>
            </w:r>
            <w:r w:rsidR="008D0B63">
              <w:rPr>
                <w:rFonts w:ascii="Times New Roman" w:hAnsi="Times New Roman" w:cs="Times New Roman"/>
                <w:vertAlign w:val="superscript"/>
              </w:rPr>
              <w:t xml:space="preserve"> a</w:t>
            </w:r>
          </w:p>
        </w:tc>
        <w:tc>
          <w:tcPr>
            <w:tcW w:w="1710" w:type="dxa"/>
            <w:tcBorders>
              <w:top w:val="single" w:sz="4" w:space="0" w:color="auto"/>
            </w:tcBorders>
          </w:tcPr>
          <w:p w14:paraId="5B41EF5C" w14:textId="77777777" w:rsidR="008C3990" w:rsidRDefault="008C3990" w:rsidP="00DE4E51">
            <w:pPr>
              <w:spacing w:line="240" w:lineRule="auto"/>
              <w:rPr>
                <w:b/>
                <w:bCs/>
                <w:sz w:val="24"/>
                <w:szCs w:val="24"/>
              </w:rPr>
            </w:pPr>
            <w:r>
              <w:rPr>
                <w:rFonts w:ascii="Times New Roman" w:hAnsi="Times New Roman" w:cs="Times New Roman"/>
                <w:color w:val="000000"/>
              </w:rPr>
              <w:t>64.26</w:t>
            </w:r>
            <w:r>
              <w:rPr>
                <w:rFonts w:ascii="Times New Roman" w:hAnsi="Times New Roman" w:cs="Times New Roman"/>
              </w:rPr>
              <w:t>±0.02</w:t>
            </w:r>
            <w:r w:rsidR="008D0B63">
              <w:rPr>
                <w:rFonts w:ascii="Times New Roman" w:hAnsi="Times New Roman" w:cs="Times New Roman"/>
                <w:vertAlign w:val="superscript"/>
              </w:rPr>
              <w:t xml:space="preserve"> a</w:t>
            </w:r>
          </w:p>
        </w:tc>
        <w:tc>
          <w:tcPr>
            <w:tcW w:w="1620" w:type="dxa"/>
            <w:tcBorders>
              <w:top w:val="single" w:sz="4" w:space="0" w:color="auto"/>
            </w:tcBorders>
          </w:tcPr>
          <w:p w14:paraId="0B88815B" w14:textId="77777777" w:rsidR="008C3990" w:rsidRDefault="008C3990" w:rsidP="00DE4E51">
            <w:pPr>
              <w:spacing w:line="240" w:lineRule="auto"/>
              <w:rPr>
                <w:b/>
                <w:bCs/>
                <w:sz w:val="24"/>
                <w:szCs w:val="24"/>
              </w:rPr>
            </w:pPr>
            <w:r>
              <w:rPr>
                <w:rFonts w:ascii="Times New Roman" w:hAnsi="Times New Roman" w:cs="Times New Roman"/>
                <w:color w:val="000000"/>
              </w:rPr>
              <w:t>86.45</w:t>
            </w:r>
            <w:r>
              <w:rPr>
                <w:rFonts w:ascii="Times New Roman" w:hAnsi="Times New Roman" w:cs="Times New Roman"/>
              </w:rPr>
              <w:t>±0.03</w:t>
            </w:r>
            <w:r w:rsidR="008D0B63">
              <w:rPr>
                <w:rFonts w:ascii="Times New Roman" w:hAnsi="Times New Roman" w:cs="Times New Roman"/>
                <w:vertAlign w:val="superscript"/>
              </w:rPr>
              <w:t xml:space="preserve"> a</w:t>
            </w:r>
          </w:p>
        </w:tc>
        <w:tc>
          <w:tcPr>
            <w:tcW w:w="1530" w:type="dxa"/>
            <w:tcBorders>
              <w:top w:val="single" w:sz="4" w:space="0" w:color="auto"/>
            </w:tcBorders>
          </w:tcPr>
          <w:p w14:paraId="0ED726E0" w14:textId="77777777" w:rsidR="008C3990" w:rsidRDefault="008C3990" w:rsidP="00DE4E51">
            <w:pPr>
              <w:spacing w:line="240" w:lineRule="auto"/>
              <w:rPr>
                <w:b/>
                <w:bCs/>
                <w:sz w:val="24"/>
                <w:szCs w:val="24"/>
              </w:rPr>
            </w:pPr>
            <w:r>
              <w:rPr>
                <w:rFonts w:ascii="Times New Roman" w:hAnsi="Times New Roman" w:cs="Times New Roman"/>
                <w:color w:val="000000"/>
              </w:rPr>
              <w:t>21.45</w:t>
            </w:r>
            <w:r>
              <w:rPr>
                <w:rFonts w:ascii="Times New Roman" w:hAnsi="Times New Roman" w:cs="Times New Roman"/>
              </w:rPr>
              <w:t>±0.03</w:t>
            </w:r>
            <w:r w:rsidR="008D0B63">
              <w:rPr>
                <w:rFonts w:ascii="Times New Roman" w:hAnsi="Times New Roman" w:cs="Times New Roman"/>
                <w:vertAlign w:val="superscript"/>
              </w:rPr>
              <w:t xml:space="preserve"> a</w:t>
            </w:r>
          </w:p>
        </w:tc>
      </w:tr>
      <w:tr w:rsidR="008C3990" w14:paraId="4B7CEE4E" w14:textId="77777777" w:rsidTr="005D37AC">
        <w:tc>
          <w:tcPr>
            <w:tcW w:w="2430" w:type="dxa"/>
          </w:tcPr>
          <w:p w14:paraId="319340EB" w14:textId="77777777" w:rsidR="008C3990" w:rsidRDefault="008C3990" w:rsidP="00DE4E51">
            <w:pPr>
              <w:spacing w:line="240" w:lineRule="auto"/>
              <w:rPr>
                <w:b/>
                <w:bCs/>
                <w:sz w:val="24"/>
                <w:szCs w:val="24"/>
              </w:rPr>
            </w:pPr>
            <w:r>
              <w:t xml:space="preserve">166mg/kg CD 7 Days         </w:t>
            </w:r>
          </w:p>
        </w:tc>
        <w:tc>
          <w:tcPr>
            <w:tcW w:w="1710" w:type="dxa"/>
          </w:tcPr>
          <w:p w14:paraId="792E5301" w14:textId="77777777" w:rsidR="008C3990" w:rsidRDefault="008D0B63" w:rsidP="00DE4E51">
            <w:pPr>
              <w:spacing w:line="240" w:lineRule="auto"/>
              <w:rPr>
                <w:b/>
                <w:bCs/>
                <w:sz w:val="24"/>
                <w:szCs w:val="24"/>
              </w:rPr>
            </w:pPr>
            <w:r>
              <w:rPr>
                <w:rFonts w:ascii="Times New Roman" w:hAnsi="Times New Roman" w:cs="Times New Roman"/>
                <w:color w:val="000000"/>
              </w:rPr>
              <w:t>7.04</w:t>
            </w:r>
            <w:r>
              <w:rPr>
                <w:rFonts w:ascii="Times New Roman" w:hAnsi="Times New Roman" w:cs="Times New Roman"/>
              </w:rPr>
              <w:t>±0.02</w:t>
            </w:r>
            <w:r>
              <w:rPr>
                <w:rFonts w:ascii="Times New Roman" w:hAnsi="Times New Roman" w:cs="Times New Roman"/>
                <w:vertAlign w:val="superscript"/>
              </w:rPr>
              <w:t xml:space="preserve"> ac</w:t>
            </w:r>
          </w:p>
        </w:tc>
        <w:tc>
          <w:tcPr>
            <w:tcW w:w="1800" w:type="dxa"/>
          </w:tcPr>
          <w:p w14:paraId="01335330" w14:textId="77777777" w:rsidR="008C3990" w:rsidRDefault="008D0B63" w:rsidP="00DE4E51">
            <w:pPr>
              <w:spacing w:line="240" w:lineRule="auto"/>
              <w:rPr>
                <w:b/>
                <w:bCs/>
                <w:sz w:val="24"/>
                <w:szCs w:val="24"/>
              </w:rPr>
            </w:pPr>
            <w:r>
              <w:rPr>
                <w:rFonts w:ascii="Times New Roman" w:hAnsi="Times New Roman" w:cs="Times New Roman"/>
                <w:color w:val="000000"/>
              </w:rPr>
              <w:t>61.05</w:t>
            </w:r>
            <w:r>
              <w:rPr>
                <w:rFonts w:ascii="Times New Roman" w:hAnsi="Times New Roman" w:cs="Times New Roman"/>
              </w:rPr>
              <w:t>±0.02</w:t>
            </w:r>
            <w:r>
              <w:rPr>
                <w:rFonts w:ascii="Times New Roman" w:hAnsi="Times New Roman" w:cs="Times New Roman"/>
                <w:vertAlign w:val="superscript"/>
              </w:rPr>
              <w:t xml:space="preserve"> ac</w:t>
            </w:r>
          </w:p>
        </w:tc>
        <w:tc>
          <w:tcPr>
            <w:tcW w:w="1710" w:type="dxa"/>
          </w:tcPr>
          <w:p w14:paraId="290B1BCD" w14:textId="77777777" w:rsidR="008C3990" w:rsidRDefault="008D0B63" w:rsidP="00DE4E51">
            <w:pPr>
              <w:spacing w:line="240" w:lineRule="auto"/>
              <w:rPr>
                <w:b/>
                <w:bCs/>
                <w:sz w:val="24"/>
                <w:szCs w:val="24"/>
              </w:rPr>
            </w:pPr>
            <w:r>
              <w:rPr>
                <w:rFonts w:ascii="Times New Roman" w:hAnsi="Times New Roman" w:cs="Times New Roman"/>
                <w:color w:val="000000"/>
              </w:rPr>
              <w:t>71.55</w:t>
            </w:r>
            <w:r>
              <w:rPr>
                <w:rFonts w:ascii="Times New Roman" w:hAnsi="Times New Roman" w:cs="Times New Roman"/>
              </w:rPr>
              <w:t>±0.04</w:t>
            </w:r>
            <w:r>
              <w:rPr>
                <w:rFonts w:ascii="Times New Roman" w:hAnsi="Times New Roman" w:cs="Times New Roman"/>
                <w:vertAlign w:val="superscript"/>
              </w:rPr>
              <w:t xml:space="preserve"> ac</w:t>
            </w:r>
          </w:p>
        </w:tc>
        <w:tc>
          <w:tcPr>
            <w:tcW w:w="1620" w:type="dxa"/>
          </w:tcPr>
          <w:p w14:paraId="2A364644" w14:textId="77777777" w:rsidR="008C3990" w:rsidRDefault="008D0B63" w:rsidP="00DE4E51">
            <w:pPr>
              <w:spacing w:line="240" w:lineRule="auto"/>
              <w:rPr>
                <w:b/>
                <w:bCs/>
                <w:sz w:val="24"/>
                <w:szCs w:val="24"/>
              </w:rPr>
            </w:pPr>
            <w:r>
              <w:rPr>
                <w:rFonts w:ascii="Times New Roman" w:hAnsi="Times New Roman" w:cs="Times New Roman"/>
                <w:color w:val="000000"/>
                <w:sz w:val="24"/>
                <w:szCs w:val="24"/>
              </w:rPr>
              <w:t>72.45</w:t>
            </w:r>
            <w:r>
              <w:rPr>
                <w:rFonts w:ascii="Times New Roman" w:hAnsi="Times New Roman" w:cs="Times New Roman"/>
                <w:sz w:val="24"/>
                <w:szCs w:val="24"/>
              </w:rPr>
              <w:t>±0.03</w:t>
            </w:r>
            <w:r>
              <w:rPr>
                <w:rFonts w:ascii="Times New Roman" w:hAnsi="Times New Roman" w:cs="Times New Roman"/>
                <w:vertAlign w:val="superscript"/>
              </w:rPr>
              <w:t xml:space="preserve"> ac</w:t>
            </w:r>
          </w:p>
        </w:tc>
        <w:tc>
          <w:tcPr>
            <w:tcW w:w="1530" w:type="dxa"/>
          </w:tcPr>
          <w:p w14:paraId="7F3265EB" w14:textId="77777777" w:rsidR="008C3990" w:rsidRDefault="008D0B63" w:rsidP="00DE4E51">
            <w:pPr>
              <w:spacing w:line="240" w:lineRule="auto"/>
              <w:rPr>
                <w:b/>
                <w:bCs/>
                <w:sz w:val="24"/>
                <w:szCs w:val="24"/>
              </w:rPr>
            </w:pPr>
            <w:r>
              <w:rPr>
                <w:rFonts w:ascii="Times New Roman" w:hAnsi="Times New Roman" w:cs="Times New Roman"/>
                <w:color w:val="000000"/>
                <w:sz w:val="24"/>
                <w:szCs w:val="24"/>
              </w:rPr>
              <w:t>29.06</w:t>
            </w:r>
            <w:r>
              <w:rPr>
                <w:rFonts w:ascii="Times New Roman" w:hAnsi="Times New Roman" w:cs="Times New Roman"/>
                <w:sz w:val="24"/>
                <w:szCs w:val="24"/>
              </w:rPr>
              <w:t>±0.03</w:t>
            </w:r>
            <w:r>
              <w:rPr>
                <w:rFonts w:ascii="Times New Roman" w:hAnsi="Times New Roman" w:cs="Times New Roman"/>
                <w:vertAlign w:val="superscript"/>
              </w:rPr>
              <w:t xml:space="preserve"> ac</w:t>
            </w:r>
          </w:p>
        </w:tc>
      </w:tr>
      <w:tr w:rsidR="008C3990" w14:paraId="33BAFEF1" w14:textId="77777777" w:rsidTr="005D37AC">
        <w:tc>
          <w:tcPr>
            <w:tcW w:w="2430" w:type="dxa"/>
          </w:tcPr>
          <w:p w14:paraId="12CF0739" w14:textId="77777777" w:rsidR="008C3990" w:rsidRDefault="008C3990" w:rsidP="00DE4E51">
            <w:pPr>
              <w:spacing w:line="240" w:lineRule="auto"/>
              <w:rPr>
                <w:b/>
                <w:bCs/>
                <w:sz w:val="24"/>
                <w:szCs w:val="24"/>
              </w:rPr>
            </w:pPr>
            <w:r>
              <w:t xml:space="preserve">166mg/kg CD 14 Days         </w:t>
            </w:r>
          </w:p>
        </w:tc>
        <w:tc>
          <w:tcPr>
            <w:tcW w:w="1710" w:type="dxa"/>
          </w:tcPr>
          <w:p w14:paraId="2B54C3DD" w14:textId="77777777" w:rsidR="008C3990" w:rsidRDefault="008D0B63" w:rsidP="00DE4E51">
            <w:pPr>
              <w:spacing w:line="240" w:lineRule="auto"/>
              <w:rPr>
                <w:b/>
                <w:bCs/>
                <w:sz w:val="24"/>
                <w:szCs w:val="24"/>
              </w:rPr>
            </w:pPr>
            <w:r>
              <w:rPr>
                <w:rFonts w:ascii="Times New Roman" w:hAnsi="Times New Roman" w:cs="Times New Roman"/>
                <w:color w:val="000000"/>
                <w:sz w:val="24"/>
                <w:szCs w:val="24"/>
              </w:rPr>
              <w:t>6.94</w:t>
            </w:r>
            <w:r>
              <w:rPr>
                <w:rFonts w:ascii="Times New Roman" w:hAnsi="Times New Roman" w:cs="Times New Roman"/>
                <w:sz w:val="24"/>
                <w:szCs w:val="24"/>
              </w:rPr>
              <w:t>±0.05</w:t>
            </w:r>
            <w:r>
              <w:rPr>
                <w:rFonts w:ascii="Times New Roman" w:hAnsi="Times New Roman" w:cs="Times New Roman"/>
                <w:vertAlign w:val="superscript"/>
              </w:rPr>
              <w:t xml:space="preserve"> ac</w:t>
            </w:r>
          </w:p>
        </w:tc>
        <w:tc>
          <w:tcPr>
            <w:tcW w:w="1800" w:type="dxa"/>
          </w:tcPr>
          <w:p w14:paraId="6DEACAED" w14:textId="77777777" w:rsidR="008C3990" w:rsidRDefault="008D0B63" w:rsidP="00DE4E51">
            <w:pPr>
              <w:spacing w:line="240" w:lineRule="auto"/>
              <w:rPr>
                <w:b/>
                <w:bCs/>
                <w:sz w:val="24"/>
                <w:szCs w:val="24"/>
              </w:rPr>
            </w:pPr>
            <w:r>
              <w:rPr>
                <w:rFonts w:ascii="Times New Roman" w:hAnsi="Times New Roman" w:cs="Times New Roman"/>
              </w:rPr>
              <w:t>61.45±0.03</w:t>
            </w:r>
            <w:r>
              <w:rPr>
                <w:rFonts w:ascii="Times New Roman" w:hAnsi="Times New Roman" w:cs="Times New Roman"/>
                <w:vertAlign w:val="superscript"/>
              </w:rPr>
              <w:t xml:space="preserve"> ac</w:t>
            </w:r>
          </w:p>
        </w:tc>
        <w:tc>
          <w:tcPr>
            <w:tcW w:w="1710" w:type="dxa"/>
          </w:tcPr>
          <w:p w14:paraId="6377D78A" w14:textId="77777777" w:rsidR="008C3990" w:rsidRDefault="008D0B63" w:rsidP="00DE4E51">
            <w:pPr>
              <w:spacing w:line="240" w:lineRule="auto"/>
              <w:rPr>
                <w:b/>
                <w:bCs/>
                <w:sz w:val="24"/>
                <w:szCs w:val="24"/>
              </w:rPr>
            </w:pPr>
            <w:r>
              <w:rPr>
                <w:rFonts w:ascii="Times New Roman" w:hAnsi="Times New Roman" w:cs="Times New Roman"/>
                <w:color w:val="000000"/>
                <w:sz w:val="24"/>
                <w:szCs w:val="24"/>
              </w:rPr>
              <w:t>71.86</w:t>
            </w:r>
            <w:r>
              <w:rPr>
                <w:rFonts w:ascii="Times New Roman" w:hAnsi="Times New Roman" w:cs="Times New Roman"/>
                <w:sz w:val="24"/>
                <w:szCs w:val="24"/>
              </w:rPr>
              <w:t>±0.04</w:t>
            </w:r>
            <w:r>
              <w:rPr>
                <w:rFonts w:ascii="Times New Roman" w:hAnsi="Times New Roman" w:cs="Times New Roman"/>
                <w:vertAlign w:val="superscript"/>
              </w:rPr>
              <w:t xml:space="preserve"> ac</w:t>
            </w:r>
          </w:p>
        </w:tc>
        <w:tc>
          <w:tcPr>
            <w:tcW w:w="1620" w:type="dxa"/>
          </w:tcPr>
          <w:p w14:paraId="0794A346" w14:textId="77777777" w:rsidR="008C3990" w:rsidRDefault="008D0B63" w:rsidP="00DE4E51">
            <w:pPr>
              <w:spacing w:line="240" w:lineRule="auto"/>
              <w:rPr>
                <w:b/>
                <w:bCs/>
                <w:sz w:val="24"/>
                <w:szCs w:val="24"/>
              </w:rPr>
            </w:pPr>
            <w:r>
              <w:rPr>
                <w:rFonts w:ascii="Times New Roman" w:hAnsi="Times New Roman" w:cs="Times New Roman"/>
                <w:sz w:val="24"/>
                <w:szCs w:val="24"/>
              </w:rPr>
              <w:t>72.66±0.03</w:t>
            </w:r>
            <w:r>
              <w:rPr>
                <w:rFonts w:ascii="Times New Roman" w:hAnsi="Times New Roman" w:cs="Times New Roman"/>
                <w:vertAlign w:val="superscript"/>
              </w:rPr>
              <w:t xml:space="preserve"> ac</w:t>
            </w:r>
          </w:p>
        </w:tc>
        <w:tc>
          <w:tcPr>
            <w:tcW w:w="1530" w:type="dxa"/>
          </w:tcPr>
          <w:p w14:paraId="6C487B9C" w14:textId="77777777" w:rsidR="008C3990" w:rsidRDefault="008D0B63" w:rsidP="00DE4E51">
            <w:pPr>
              <w:spacing w:line="240" w:lineRule="auto"/>
              <w:rPr>
                <w:b/>
                <w:bCs/>
                <w:sz w:val="24"/>
                <w:szCs w:val="24"/>
              </w:rPr>
            </w:pPr>
            <w:r>
              <w:rPr>
                <w:rFonts w:ascii="Times New Roman" w:hAnsi="Times New Roman" w:cs="Times New Roman"/>
                <w:color w:val="000000"/>
                <w:sz w:val="24"/>
                <w:szCs w:val="24"/>
              </w:rPr>
              <w:t>29.36</w:t>
            </w:r>
            <w:r>
              <w:rPr>
                <w:rFonts w:ascii="Times New Roman" w:hAnsi="Times New Roman" w:cs="Times New Roman"/>
                <w:sz w:val="24"/>
                <w:szCs w:val="24"/>
              </w:rPr>
              <w:t>±0.03</w:t>
            </w:r>
            <w:r>
              <w:rPr>
                <w:rFonts w:ascii="Times New Roman" w:hAnsi="Times New Roman" w:cs="Times New Roman"/>
                <w:vertAlign w:val="superscript"/>
              </w:rPr>
              <w:t xml:space="preserve"> ac</w:t>
            </w:r>
          </w:p>
        </w:tc>
      </w:tr>
      <w:tr w:rsidR="008C3990" w14:paraId="5CB90284" w14:textId="77777777" w:rsidTr="005D37AC">
        <w:tc>
          <w:tcPr>
            <w:tcW w:w="2430" w:type="dxa"/>
          </w:tcPr>
          <w:p w14:paraId="27D3335A" w14:textId="77777777" w:rsidR="008C3990" w:rsidRDefault="008C3990" w:rsidP="00DE4E51">
            <w:pPr>
              <w:spacing w:line="240" w:lineRule="auto"/>
              <w:rPr>
                <w:b/>
                <w:bCs/>
                <w:sz w:val="24"/>
                <w:szCs w:val="24"/>
              </w:rPr>
            </w:pPr>
            <w:r>
              <w:t xml:space="preserve">166mg/kg CD 21 Days         </w:t>
            </w:r>
          </w:p>
        </w:tc>
        <w:tc>
          <w:tcPr>
            <w:tcW w:w="1710" w:type="dxa"/>
          </w:tcPr>
          <w:p w14:paraId="6C65C854" w14:textId="77777777" w:rsidR="008C3990" w:rsidRDefault="008D0B63" w:rsidP="00DE4E51">
            <w:pPr>
              <w:spacing w:line="240" w:lineRule="auto"/>
              <w:rPr>
                <w:b/>
                <w:bCs/>
                <w:sz w:val="24"/>
                <w:szCs w:val="24"/>
              </w:rPr>
            </w:pPr>
            <w:r>
              <w:rPr>
                <w:rFonts w:ascii="Times New Roman" w:hAnsi="Times New Roman" w:cs="Times New Roman"/>
                <w:color w:val="000000"/>
                <w:sz w:val="24"/>
                <w:szCs w:val="24"/>
              </w:rPr>
              <w:t>6.83</w:t>
            </w:r>
            <w:r>
              <w:rPr>
                <w:rFonts w:ascii="Times New Roman" w:hAnsi="Times New Roman" w:cs="Times New Roman"/>
                <w:sz w:val="24"/>
                <w:szCs w:val="24"/>
              </w:rPr>
              <w:t>±0.03</w:t>
            </w:r>
            <w:r>
              <w:rPr>
                <w:rFonts w:ascii="Times New Roman" w:hAnsi="Times New Roman" w:cs="Times New Roman"/>
                <w:vertAlign w:val="superscript"/>
              </w:rPr>
              <w:t xml:space="preserve"> ac</w:t>
            </w:r>
          </w:p>
        </w:tc>
        <w:tc>
          <w:tcPr>
            <w:tcW w:w="1800" w:type="dxa"/>
          </w:tcPr>
          <w:p w14:paraId="17C3270B" w14:textId="77777777" w:rsidR="008C3990" w:rsidRDefault="008D0B63" w:rsidP="00DE4E51">
            <w:pPr>
              <w:spacing w:line="240" w:lineRule="auto"/>
              <w:rPr>
                <w:b/>
                <w:bCs/>
                <w:sz w:val="24"/>
                <w:szCs w:val="24"/>
              </w:rPr>
            </w:pPr>
            <w:r>
              <w:rPr>
                <w:rFonts w:ascii="Times New Roman" w:hAnsi="Times New Roman" w:cs="Times New Roman"/>
              </w:rPr>
              <w:t>69.43±0.03</w:t>
            </w:r>
            <w:r>
              <w:rPr>
                <w:rFonts w:ascii="Times New Roman" w:hAnsi="Times New Roman" w:cs="Times New Roman"/>
                <w:vertAlign w:val="superscript"/>
              </w:rPr>
              <w:t xml:space="preserve"> ac</w:t>
            </w:r>
          </w:p>
        </w:tc>
        <w:tc>
          <w:tcPr>
            <w:tcW w:w="1710" w:type="dxa"/>
          </w:tcPr>
          <w:p w14:paraId="34BD9375" w14:textId="77777777" w:rsidR="008C3990" w:rsidRDefault="008D0B63" w:rsidP="00DE4E51">
            <w:pPr>
              <w:spacing w:line="240" w:lineRule="auto"/>
              <w:rPr>
                <w:b/>
                <w:bCs/>
                <w:sz w:val="24"/>
                <w:szCs w:val="24"/>
              </w:rPr>
            </w:pPr>
            <w:r>
              <w:rPr>
                <w:rFonts w:ascii="Times New Roman" w:hAnsi="Times New Roman" w:cs="Times New Roman"/>
                <w:color w:val="000000"/>
                <w:sz w:val="24"/>
                <w:szCs w:val="24"/>
              </w:rPr>
              <w:t>71.95</w:t>
            </w:r>
            <w:r>
              <w:rPr>
                <w:rFonts w:ascii="Times New Roman" w:hAnsi="Times New Roman" w:cs="Times New Roman"/>
                <w:sz w:val="24"/>
                <w:szCs w:val="24"/>
              </w:rPr>
              <w:t>±0.02</w:t>
            </w:r>
            <w:r>
              <w:rPr>
                <w:rFonts w:ascii="Times New Roman" w:hAnsi="Times New Roman" w:cs="Times New Roman"/>
                <w:vertAlign w:val="superscript"/>
              </w:rPr>
              <w:t xml:space="preserve"> ac</w:t>
            </w:r>
          </w:p>
        </w:tc>
        <w:tc>
          <w:tcPr>
            <w:tcW w:w="1620" w:type="dxa"/>
          </w:tcPr>
          <w:p w14:paraId="67CECDC3" w14:textId="77777777" w:rsidR="008C3990" w:rsidRDefault="008D0B63" w:rsidP="00DE4E51">
            <w:pPr>
              <w:spacing w:line="240" w:lineRule="auto"/>
              <w:rPr>
                <w:b/>
                <w:bCs/>
                <w:sz w:val="24"/>
                <w:szCs w:val="24"/>
              </w:rPr>
            </w:pPr>
            <w:r>
              <w:rPr>
                <w:rFonts w:ascii="Times New Roman" w:hAnsi="Times New Roman" w:cs="Times New Roman"/>
                <w:sz w:val="24"/>
                <w:szCs w:val="24"/>
              </w:rPr>
              <w:t>72.95±0.04</w:t>
            </w:r>
            <w:r>
              <w:rPr>
                <w:rFonts w:ascii="Times New Roman" w:hAnsi="Times New Roman" w:cs="Times New Roman"/>
                <w:vertAlign w:val="superscript"/>
              </w:rPr>
              <w:t xml:space="preserve"> ac</w:t>
            </w:r>
          </w:p>
        </w:tc>
        <w:tc>
          <w:tcPr>
            <w:tcW w:w="1530" w:type="dxa"/>
          </w:tcPr>
          <w:p w14:paraId="03B89F04" w14:textId="77777777" w:rsidR="008C3990" w:rsidRDefault="008D0B63" w:rsidP="00DE4E51">
            <w:pPr>
              <w:spacing w:line="240" w:lineRule="auto"/>
              <w:rPr>
                <w:b/>
                <w:bCs/>
                <w:sz w:val="24"/>
                <w:szCs w:val="24"/>
              </w:rPr>
            </w:pPr>
            <w:r>
              <w:rPr>
                <w:rFonts w:ascii="Times New Roman" w:hAnsi="Times New Roman" w:cs="Times New Roman"/>
                <w:color w:val="000000"/>
                <w:sz w:val="24"/>
                <w:szCs w:val="24"/>
              </w:rPr>
              <w:t>29.63</w:t>
            </w:r>
            <w:r>
              <w:rPr>
                <w:rFonts w:ascii="Times New Roman" w:hAnsi="Times New Roman" w:cs="Times New Roman"/>
                <w:sz w:val="24"/>
                <w:szCs w:val="24"/>
              </w:rPr>
              <w:t>±0.03</w:t>
            </w:r>
            <w:r>
              <w:rPr>
                <w:rFonts w:ascii="Times New Roman" w:hAnsi="Times New Roman" w:cs="Times New Roman"/>
                <w:vertAlign w:val="superscript"/>
              </w:rPr>
              <w:t xml:space="preserve"> ac</w:t>
            </w:r>
          </w:p>
        </w:tc>
      </w:tr>
      <w:tr w:rsidR="008C3990" w14:paraId="2A15E491" w14:textId="77777777" w:rsidTr="005D37AC">
        <w:tc>
          <w:tcPr>
            <w:tcW w:w="2430" w:type="dxa"/>
          </w:tcPr>
          <w:p w14:paraId="40A26648" w14:textId="77777777" w:rsidR="008C3990" w:rsidRDefault="008C3990" w:rsidP="00DE4E51">
            <w:pPr>
              <w:spacing w:line="240" w:lineRule="auto"/>
              <w:rPr>
                <w:b/>
                <w:bCs/>
                <w:sz w:val="24"/>
                <w:szCs w:val="24"/>
              </w:rPr>
            </w:pPr>
            <w:r>
              <w:t xml:space="preserve">250mg/kg CD 7 Days         </w:t>
            </w:r>
          </w:p>
        </w:tc>
        <w:tc>
          <w:tcPr>
            <w:tcW w:w="1710" w:type="dxa"/>
          </w:tcPr>
          <w:p w14:paraId="313ABA50" w14:textId="77777777" w:rsidR="008C3990" w:rsidRDefault="008D0B63" w:rsidP="00DE4E51">
            <w:pPr>
              <w:spacing w:line="240" w:lineRule="auto"/>
              <w:rPr>
                <w:b/>
                <w:bCs/>
                <w:sz w:val="24"/>
                <w:szCs w:val="24"/>
              </w:rPr>
            </w:pPr>
            <w:r>
              <w:rPr>
                <w:rFonts w:ascii="Times New Roman" w:hAnsi="Times New Roman" w:cs="Times New Roman"/>
                <w:color w:val="000000"/>
              </w:rPr>
              <w:t>5.73</w:t>
            </w:r>
            <w:r w:rsidRPr="00901CC7">
              <w:rPr>
                <w:rFonts w:ascii="Times New Roman" w:hAnsi="Times New Roman" w:cs="Times New Roman"/>
              </w:rPr>
              <w:t>±0.0</w:t>
            </w:r>
            <w:r>
              <w:rPr>
                <w:rFonts w:ascii="Times New Roman" w:hAnsi="Times New Roman" w:cs="Times New Roman"/>
              </w:rPr>
              <w:t>2</w:t>
            </w:r>
            <w:r>
              <w:rPr>
                <w:rFonts w:ascii="Times New Roman" w:hAnsi="Times New Roman" w:cs="Times New Roman"/>
                <w:vertAlign w:val="superscript"/>
              </w:rPr>
              <w:t>bc</w:t>
            </w:r>
          </w:p>
        </w:tc>
        <w:tc>
          <w:tcPr>
            <w:tcW w:w="1800" w:type="dxa"/>
          </w:tcPr>
          <w:p w14:paraId="350A66F4" w14:textId="77777777" w:rsidR="008C3990" w:rsidRDefault="008D0B63" w:rsidP="00DE4E51">
            <w:pPr>
              <w:spacing w:line="240" w:lineRule="auto"/>
              <w:rPr>
                <w:b/>
                <w:bCs/>
                <w:sz w:val="24"/>
                <w:szCs w:val="24"/>
              </w:rPr>
            </w:pPr>
            <w:r>
              <w:rPr>
                <w:rFonts w:ascii="Times New Roman" w:hAnsi="Times New Roman" w:cs="Times New Roman"/>
              </w:rPr>
              <w:t>69.43</w:t>
            </w:r>
            <w:r w:rsidRPr="00901CC7">
              <w:rPr>
                <w:rFonts w:ascii="Times New Roman" w:hAnsi="Times New Roman" w:cs="Times New Roman"/>
              </w:rPr>
              <w:t>±0.0</w:t>
            </w:r>
            <w:r>
              <w:rPr>
                <w:rFonts w:ascii="Times New Roman" w:hAnsi="Times New Roman" w:cs="Times New Roman"/>
              </w:rPr>
              <w:t>3</w:t>
            </w:r>
            <w:r>
              <w:rPr>
                <w:rFonts w:ascii="Times New Roman" w:hAnsi="Times New Roman" w:cs="Times New Roman"/>
                <w:vertAlign w:val="superscript"/>
              </w:rPr>
              <w:t>bc</w:t>
            </w:r>
          </w:p>
        </w:tc>
        <w:tc>
          <w:tcPr>
            <w:tcW w:w="1710" w:type="dxa"/>
          </w:tcPr>
          <w:p w14:paraId="6B1C7AF3" w14:textId="77777777" w:rsidR="008C3990" w:rsidRDefault="008D0B63" w:rsidP="00DE4E51">
            <w:pPr>
              <w:spacing w:line="240" w:lineRule="auto"/>
              <w:rPr>
                <w:b/>
                <w:bCs/>
                <w:sz w:val="24"/>
                <w:szCs w:val="24"/>
              </w:rPr>
            </w:pPr>
            <w:r>
              <w:rPr>
                <w:rFonts w:ascii="Times New Roman" w:hAnsi="Times New Roman" w:cs="Times New Roman"/>
                <w:color w:val="000000"/>
              </w:rPr>
              <w:t>84.14</w:t>
            </w:r>
            <w:r w:rsidRPr="00901CC7">
              <w:rPr>
                <w:rFonts w:ascii="Times New Roman" w:hAnsi="Times New Roman" w:cs="Times New Roman"/>
              </w:rPr>
              <w:t>±0.0</w:t>
            </w:r>
            <w:r>
              <w:rPr>
                <w:rFonts w:ascii="Times New Roman" w:hAnsi="Times New Roman" w:cs="Times New Roman"/>
              </w:rPr>
              <w:t>2</w:t>
            </w:r>
            <w:r>
              <w:rPr>
                <w:rFonts w:ascii="Times New Roman" w:hAnsi="Times New Roman" w:cs="Times New Roman"/>
                <w:vertAlign w:val="superscript"/>
              </w:rPr>
              <w:t>bc</w:t>
            </w:r>
          </w:p>
        </w:tc>
        <w:tc>
          <w:tcPr>
            <w:tcW w:w="1620" w:type="dxa"/>
          </w:tcPr>
          <w:p w14:paraId="3EA5B417" w14:textId="77777777" w:rsidR="008C3990" w:rsidRDefault="008D0B63" w:rsidP="00DE4E51">
            <w:pPr>
              <w:spacing w:line="240" w:lineRule="auto"/>
              <w:rPr>
                <w:b/>
                <w:bCs/>
                <w:sz w:val="24"/>
                <w:szCs w:val="24"/>
              </w:rPr>
            </w:pPr>
            <w:r>
              <w:rPr>
                <w:rFonts w:ascii="Times New Roman" w:hAnsi="Times New Roman" w:cs="Times New Roman"/>
                <w:color w:val="000000"/>
              </w:rPr>
              <w:t>91.24</w:t>
            </w:r>
            <w:r w:rsidRPr="00901CC7">
              <w:rPr>
                <w:rFonts w:ascii="Times New Roman" w:hAnsi="Times New Roman" w:cs="Times New Roman"/>
              </w:rPr>
              <w:t>±0.0</w:t>
            </w:r>
            <w:r>
              <w:rPr>
                <w:rFonts w:ascii="Times New Roman" w:hAnsi="Times New Roman" w:cs="Times New Roman"/>
              </w:rPr>
              <w:t>3</w:t>
            </w:r>
            <w:r>
              <w:rPr>
                <w:rFonts w:ascii="Times New Roman" w:hAnsi="Times New Roman" w:cs="Times New Roman"/>
                <w:vertAlign w:val="superscript"/>
              </w:rPr>
              <w:t>bc</w:t>
            </w:r>
          </w:p>
        </w:tc>
        <w:tc>
          <w:tcPr>
            <w:tcW w:w="1530" w:type="dxa"/>
          </w:tcPr>
          <w:p w14:paraId="75FA9AE9" w14:textId="77777777" w:rsidR="008C3990" w:rsidRDefault="008D0B63" w:rsidP="00DE4E51">
            <w:pPr>
              <w:spacing w:line="240" w:lineRule="auto"/>
              <w:rPr>
                <w:b/>
                <w:bCs/>
                <w:sz w:val="24"/>
                <w:szCs w:val="24"/>
              </w:rPr>
            </w:pPr>
            <w:r>
              <w:rPr>
                <w:rFonts w:ascii="Times New Roman" w:hAnsi="Times New Roman" w:cs="Times New Roman"/>
                <w:color w:val="000000"/>
              </w:rPr>
              <w:t>36.23</w:t>
            </w:r>
            <w:r w:rsidRPr="00901CC7">
              <w:rPr>
                <w:rFonts w:ascii="Times New Roman" w:hAnsi="Times New Roman" w:cs="Times New Roman"/>
              </w:rPr>
              <w:t>±0.0</w:t>
            </w:r>
            <w:r>
              <w:rPr>
                <w:rFonts w:ascii="Times New Roman" w:hAnsi="Times New Roman" w:cs="Times New Roman"/>
              </w:rPr>
              <w:t>3</w:t>
            </w:r>
            <w:r>
              <w:rPr>
                <w:rFonts w:ascii="Times New Roman" w:hAnsi="Times New Roman" w:cs="Times New Roman"/>
                <w:vertAlign w:val="superscript"/>
              </w:rPr>
              <w:t>bc</w:t>
            </w:r>
          </w:p>
        </w:tc>
      </w:tr>
      <w:tr w:rsidR="008C3990" w14:paraId="63DA5598" w14:textId="77777777" w:rsidTr="005D37AC">
        <w:tc>
          <w:tcPr>
            <w:tcW w:w="2430" w:type="dxa"/>
          </w:tcPr>
          <w:p w14:paraId="24EE5556" w14:textId="77777777" w:rsidR="008C3990" w:rsidRDefault="008C3990" w:rsidP="00DE4E51">
            <w:pPr>
              <w:spacing w:line="240" w:lineRule="auto"/>
              <w:rPr>
                <w:b/>
                <w:bCs/>
                <w:sz w:val="24"/>
                <w:szCs w:val="24"/>
              </w:rPr>
            </w:pPr>
            <w:r>
              <w:t xml:space="preserve">250mg/kg CD 14 Days         </w:t>
            </w:r>
          </w:p>
        </w:tc>
        <w:tc>
          <w:tcPr>
            <w:tcW w:w="1710" w:type="dxa"/>
          </w:tcPr>
          <w:p w14:paraId="664C82BB" w14:textId="77777777" w:rsidR="008C3990" w:rsidRDefault="0091189C" w:rsidP="00DE4E51">
            <w:pPr>
              <w:spacing w:line="240" w:lineRule="auto"/>
              <w:rPr>
                <w:b/>
                <w:bCs/>
                <w:sz w:val="24"/>
                <w:szCs w:val="24"/>
              </w:rPr>
            </w:pPr>
            <w:r>
              <w:rPr>
                <w:rFonts w:ascii="Times New Roman" w:hAnsi="Times New Roman" w:cs="Times New Roman"/>
              </w:rPr>
              <w:t>5</w:t>
            </w:r>
            <w:r w:rsidR="008D0B63">
              <w:rPr>
                <w:rFonts w:ascii="Times New Roman" w:hAnsi="Times New Roman" w:cs="Times New Roman"/>
              </w:rPr>
              <w:t>.43</w:t>
            </w:r>
            <w:r w:rsidR="008D0B63" w:rsidRPr="00901CC7">
              <w:rPr>
                <w:rFonts w:ascii="Times New Roman" w:hAnsi="Times New Roman" w:cs="Times New Roman"/>
              </w:rPr>
              <w:t>±0.0</w:t>
            </w:r>
            <w:r w:rsidR="008D0B63">
              <w:rPr>
                <w:rFonts w:ascii="Times New Roman" w:hAnsi="Times New Roman" w:cs="Times New Roman"/>
              </w:rPr>
              <w:t>2</w:t>
            </w:r>
            <w:r w:rsidR="008D0B63">
              <w:rPr>
                <w:rFonts w:ascii="Times New Roman" w:hAnsi="Times New Roman" w:cs="Times New Roman"/>
                <w:vertAlign w:val="superscript"/>
              </w:rPr>
              <w:t>bc</w:t>
            </w:r>
          </w:p>
        </w:tc>
        <w:tc>
          <w:tcPr>
            <w:tcW w:w="1800" w:type="dxa"/>
          </w:tcPr>
          <w:p w14:paraId="20402C82" w14:textId="77777777" w:rsidR="008C3990" w:rsidRDefault="008D0B63" w:rsidP="00DE4E51">
            <w:pPr>
              <w:spacing w:line="240" w:lineRule="auto"/>
              <w:rPr>
                <w:b/>
                <w:bCs/>
                <w:sz w:val="24"/>
                <w:szCs w:val="24"/>
              </w:rPr>
            </w:pPr>
            <w:r>
              <w:rPr>
                <w:rFonts w:ascii="Times New Roman" w:hAnsi="Times New Roman" w:cs="Times New Roman"/>
                <w:color w:val="000000"/>
              </w:rPr>
              <w:t>69.85</w:t>
            </w:r>
            <w:r w:rsidRPr="00901CC7">
              <w:rPr>
                <w:rFonts w:ascii="Times New Roman" w:hAnsi="Times New Roman" w:cs="Times New Roman"/>
              </w:rPr>
              <w:t>±0.0</w:t>
            </w:r>
            <w:r>
              <w:rPr>
                <w:rFonts w:ascii="Times New Roman" w:hAnsi="Times New Roman" w:cs="Times New Roman"/>
              </w:rPr>
              <w:t>4</w:t>
            </w:r>
            <w:r>
              <w:rPr>
                <w:rFonts w:ascii="Times New Roman" w:hAnsi="Times New Roman" w:cs="Times New Roman"/>
                <w:vertAlign w:val="superscript"/>
              </w:rPr>
              <w:t>bc</w:t>
            </w:r>
          </w:p>
        </w:tc>
        <w:tc>
          <w:tcPr>
            <w:tcW w:w="1710" w:type="dxa"/>
          </w:tcPr>
          <w:p w14:paraId="58F83245" w14:textId="77777777" w:rsidR="008C3990" w:rsidRDefault="008D0B63" w:rsidP="00DE4E51">
            <w:pPr>
              <w:spacing w:line="240" w:lineRule="auto"/>
              <w:rPr>
                <w:b/>
                <w:bCs/>
                <w:sz w:val="24"/>
                <w:szCs w:val="24"/>
              </w:rPr>
            </w:pPr>
            <w:r>
              <w:rPr>
                <w:rFonts w:ascii="Times New Roman" w:hAnsi="Times New Roman" w:cs="Times New Roman"/>
                <w:color w:val="000000"/>
              </w:rPr>
              <w:t>84.36</w:t>
            </w:r>
            <w:r w:rsidRPr="00901CC7">
              <w:rPr>
                <w:rFonts w:ascii="Times New Roman" w:hAnsi="Times New Roman" w:cs="Times New Roman"/>
              </w:rPr>
              <w:t>±0.0</w:t>
            </w:r>
            <w:r>
              <w:rPr>
                <w:rFonts w:ascii="Times New Roman" w:hAnsi="Times New Roman" w:cs="Times New Roman"/>
              </w:rPr>
              <w:t>3</w:t>
            </w:r>
            <w:r>
              <w:rPr>
                <w:rFonts w:ascii="Times New Roman" w:hAnsi="Times New Roman" w:cs="Times New Roman"/>
                <w:vertAlign w:val="superscript"/>
              </w:rPr>
              <w:t>bc</w:t>
            </w:r>
          </w:p>
        </w:tc>
        <w:tc>
          <w:tcPr>
            <w:tcW w:w="1620" w:type="dxa"/>
          </w:tcPr>
          <w:p w14:paraId="44AD6000" w14:textId="77777777" w:rsidR="008C3990" w:rsidRDefault="008D0B63" w:rsidP="00DE4E51">
            <w:pPr>
              <w:spacing w:line="240" w:lineRule="auto"/>
              <w:rPr>
                <w:b/>
                <w:bCs/>
                <w:sz w:val="24"/>
                <w:szCs w:val="24"/>
              </w:rPr>
            </w:pPr>
            <w:r>
              <w:rPr>
                <w:rFonts w:ascii="Times New Roman" w:hAnsi="Times New Roman" w:cs="Times New Roman"/>
                <w:color w:val="000000"/>
              </w:rPr>
              <w:t>91.45</w:t>
            </w:r>
            <w:r w:rsidRPr="00901CC7">
              <w:rPr>
                <w:rFonts w:ascii="Times New Roman" w:hAnsi="Times New Roman" w:cs="Times New Roman"/>
              </w:rPr>
              <w:t>±0.0</w:t>
            </w:r>
            <w:r>
              <w:rPr>
                <w:rFonts w:ascii="Times New Roman" w:hAnsi="Times New Roman" w:cs="Times New Roman"/>
              </w:rPr>
              <w:t>3</w:t>
            </w:r>
            <w:r>
              <w:rPr>
                <w:rFonts w:ascii="Times New Roman" w:hAnsi="Times New Roman" w:cs="Times New Roman"/>
                <w:vertAlign w:val="superscript"/>
              </w:rPr>
              <w:t>bc</w:t>
            </w:r>
          </w:p>
        </w:tc>
        <w:tc>
          <w:tcPr>
            <w:tcW w:w="1530" w:type="dxa"/>
          </w:tcPr>
          <w:p w14:paraId="4A48BF29" w14:textId="77777777" w:rsidR="008C3990" w:rsidRDefault="008D0B63" w:rsidP="00DE4E51">
            <w:pPr>
              <w:spacing w:line="240" w:lineRule="auto"/>
              <w:rPr>
                <w:b/>
                <w:bCs/>
                <w:sz w:val="24"/>
                <w:szCs w:val="24"/>
              </w:rPr>
            </w:pPr>
            <w:r>
              <w:rPr>
                <w:rFonts w:ascii="Times New Roman" w:hAnsi="Times New Roman" w:cs="Times New Roman"/>
                <w:color w:val="000000"/>
              </w:rPr>
              <w:t>36.36</w:t>
            </w:r>
            <w:r w:rsidRPr="00901CC7">
              <w:rPr>
                <w:rFonts w:ascii="Times New Roman" w:hAnsi="Times New Roman" w:cs="Times New Roman"/>
              </w:rPr>
              <w:t>±0.0</w:t>
            </w:r>
            <w:r>
              <w:rPr>
                <w:rFonts w:ascii="Times New Roman" w:hAnsi="Times New Roman" w:cs="Times New Roman"/>
              </w:rPr>
              <w:t>2</w:t>
            </w:r>
            <w:r>
              <w:rPr>
                <w:rFonts w:ascii="Times New Roman" w:hAnsi="Times New Roman" w:cs="Times New Roman"/>
                <w:vertAlign w:val="superscript"/>
              </w:rPr>
              <w:t>bc</w:t>
            </w:r>
          </w:p>
        </w:tc>
      </w:tr>
      <w:tr w:rsidR="008C3990" w14:paraId="6917C848" w14:textId="77777777" w:rsidTr="005D37AC">
        <w:tc>
          <w:tcPr>
            <w:tcW w:w="2430" w:type="dxa"/>
          </w:tcPr>
          <w:p w14:paraId="4A128FEB" w14:textId="77777777" w:rsidR="008C3990" w:rsidRDefault="008C3990" w:rsidP="00DE4E51">
            <w:pPr>
              <w:spacing w:line="240" w:lineRule="auto"/>
              <w:rPr>
                <w:b/>
                <w:bCs/>
                <w:sz w:val="24"/>
                <w:szCs w:val="24"/>
              </w:rPr>
            </w:pPr>
            <w:r>
              <w:t xml:space="preserve">250mg/kg CD 21 Days         </w:t>
            </w:r>
          </w:p>
        </w:tc>
        <w:tc>
          <w:tcPr>
            <w:tcW w:w="1710" w:type="dxa"/>
          </w:tcPr>
          <w:p w14:paraId="45281332" w14:textId="77777777" w:rsidR="008C3990" w:rsidRDefault="008D0B63" w:rsidP="00DE4E51">
            <w:pPr>
              <w:spacing w:line="240" w:lineRule="auto"/>
              <w:rPr>
                <w:b/>
                <w:bCs/>
                <w:sz w:val="24"/>
                <w:szCs w:val="24"/>
              </w:rPr>
            </w:pPr>
            <w:r>
              <w:rPr>
                <w:rFonts w:ascii="Times New Roman" w:hAnsi="Times New Roman" w:cs="Times New Roman"/>
                <w:color w:val="000000"/>
              </w:rPr>
              <w:t>4.84</w:t>
            </w:r>
            <w:r w:rsidRPr="00901CC7">
              <w:rPr>
                <w:rFonts w:ascii="Times New Roman" w:hAnsi="Times New Roman" w:cs="Times New Roman"/>
              </w:rPr>
              <w:t>±0.0</w:t>
            </w:r>
            <w:r>
              <w:rPr>
                <w:rFonts w:ascii="Times New Roman" w:hAnsi="Times New Roman" w:cs="Times New Roman"/>
              </w:rPr>
              <w:t>4</w:t>
            </w:r>
            <w:r>
              <w:rPr>
                <w:rFonts w:ascii="Times New Roman" w:hAnsi="Times New Roman" w:cs="Times New Roman"/>
                <w:vertAlign w:val="superscript"/>
              </w:rPr>
              <w:t>bc</w:t>
            </w:r>
          </w:p>
        </w:tc>
        <w:tc>
          <w:tcPr>
            <w:tcW w:w="1800" w:type="dxa"/>
          </w:tcPr>
          <w:p w14:paraId="2D75436D" w14:textId="77777777" w:rsidR="008C3990" w:rsidRDefault="008D0B63" w:rsidP="00DE4E51">
            <w:pPr>
              <w:spacing w:line="240" w:lineRule="auto"/>
              <w:rPr>
                <w:b/>
                <w:bCs/>
                <w:sz w:val="24"/>
                <w:szCs w:val="24"/>
              </w:rPr>
            </w:pPr>
            <w:r>
              <w:rPr>
                <w:rFonts w:ascii="Times New Roman" w:hAnsi="Times New Roman" w:cs="Times New Roman"/>
                <w:color w:val="000000"/>
              </w:rPr>
              <w:t>69.98</w:t>
            </w:r>
            <w:r w:rsidRPr="00901CC7">
              <w:rPr>
                <w:rFonts w:ascii="Times New Roman" w:hAnsi="Times New Roman" w:cs="Times New Roman"/>
              </w:rPr>
              <w:t>±0.0</w:t>
            </w:r>
            <w:r>
              <w:rPr>
                <w:rFonts w:ascii="Times New Roman" w:hAnsi="Times New Roman" w:cs="Times New Roman"/>
              </w:rPr>
              <w:t>5</w:t>
            </w:r>
            <w:r>
              <w:rPr>
                <w:rFonts w:ascii="Times New Roman" w:hAnsi="Times New Roman" w:cs="Times New Roman"/>
                <w:vertAlign w:val="superscript"/>
              </w:rPr>
              <w:t>bc</w:t>
            </w:r>
          </w:p>
        </w:tc>
        <w:tc>
          <w:tcPr>
            <w:tcW w:w="1710" w:type="dxa"/>
          </w:tcPr>
          <w:p w14:paraId="06A87369" w14:textId="77777777" w:rsidR="008C3990" w:rsidRDefault="008D0B63" w:rsidP="00DE4E51">
            <w:pPr>
              <w:spacing w:line="240" w:lineRule="auto"/>
              <w:rPr>
                <w:b/>
                <w:bCs/>
                <w:sz w:val="24"/>
                <w:szCs w:val="24"/>
              </w:rPr>
            </w:pPr>
            <w:r>
              <w:rPr>
                <w:rFonts w:ascii="Times New Roman" w:hAnsi="Times New Roman" w:cs="Times New Roman"/>
                <w:color w:val="000000"/>
              </w:rPr>
              <w:t>84.73</w:t>
            </w:r>
            <w:r w:rsidRPr="00901CC7">
              <w:rPr>
                <w:rFonts w:ascii="Times New Roman" w:hAnsi="Times New Roman" w:cs="Times New Roman"/>
              </w:rPr>
              <w:t>±0.0</w:t>
            </w:r>
            <w:r>
              <w:rPr>
                <w:rFonts w:ascii="Times New Roman" w:hAnsi="Times New Roman" w:cs="Times New Roman"/>
              </w:rPr>
              <w:t>2</w:t>
            </w:r>
            <w:r>
              <w:rPr>
                <w:rFonts w:ascii="Times New Roman" w:hAnsi="Times New Roman" w:cs="Times New Roman"/>
                <w:vertAlign w:val="superscript"/>
              </w:rPr>
              <w:t>bc</w:t>
            </w:r>
          </w:p>
        </w:tc>
        <w:tc>
          <w:tcPr>
            <w:tcW w:w="1620" w:type="dxa"/>
          </w:tcPr>
          <w:p w14:paraId="07602936" w14:textId="77777777" w:rsidR="008C3990" w:rsidRDefault="008D0B63" w:rsidP="00DE4E51">
            <w:pPr>
              <w:spacing w:line="240" w:lineRule="auto"/>
              <w:rPr>
                <w:b/>
                <w:bCs/>
                <w:sz w:val="24"/>
                <w:szCs w:val="24"/>
              </w:rPr>
            </w:pPr>
            <w:r>
              <w:rPr>
                <w:rFonts w:ascii="Times New Roman" w:hAnsi="Times New Roman" w:cs="Times New Roman"/>
                <w:color w:val="000000"/>
              </w:rPr>
              <w:t>92.85</w:t>
            </w:r>
            <w:r w:rsidRPr="00901CC7">
              <w:rPr>
                <w:rFonts w:ascii="Times New Roman" w:hAnsi="Times New Roman" w:cs="Times New Roman"/>
              </w:rPr>
              <w:t>±0.0</w:t>
            </w:r>
            <w:r>
              <w:rPr>
                <w:rFonts w:ascii="Times New Roman" w:hAnsi="Times New Roman" w:cs="Times New Roman"/>
              </w:rPr>
              <w:t>3</w:t>
            </w:r>
            <w:r>
              <w:rPr>
                <w:rFonts w:ascii="Times New Roman" w:hAnsi="Times New Roman" w:cs="Times New Roman"/>
                <w:vertAlign w:val="superscript"/>
              </w:rPr>
              <w:t>bc</w:t>
            </w:r>
          </w:p>
        </w:tc>
        <w:tc>
          <w:tcPr>
            <w:tcW w:w="1530" w:type="dxa"/>
          </w:tcPr>
          <w:p w14:paraId="0F19BA96" w14:textId="77777777" w:rsidR="008C3990" w:rsidRDefault="008D0B63" w:rsidP="00DE4E51">
            <w:pPr>
              <w:spacing w:line="240" w:lineRule="auto"/>
              <w:rPr>
                <w:b/>
                <w:bCs/>
                <w:sz w:val="24"/>
                <w:szCs w:val="24"/>
              </w:rPr>
            </w:pPr>
            <w:r>
              <w:rPr>
                <w:rFonts w:ascii="Times New Roman" w:hAnsi="Times New Roman" w:cs="Times New Roman"/>
                <w:color w:val="000000"/>
              </w:rPr>
              <w:t>36.74</w:t>
            </w:r>
            <w:r w:rsidRPr="00901CC7">
              <w:rPr>
                <w:rFonts w:ascii="Times New Roman" w:hAnsi="Times New Roman" w:cs="Times New Roman"/>
              </w:rPr>
              <w:t>±0.03</w:t>
            </w:r>
            <w:r>
              <w:rPr>
                <w:rFonts w:ascii="Times New Roman" w:hAnsi="Times New Roman" w:cs="Times New Roman"/>
                <w:vertAlign w:val="superscript"/>
              </w:rPr>
              <w:t>bc</w:t>
            </w:r>
          </w:p>
        </w:tc>
      </w:tr>
      <w:tr w:rsidR="008C3990" w14:paraId="0CEC6F38" w14:textId="77777777" w:rsidTr="005D37AC">
        <w:tc>
          <w:tcPr>
            <w:tcW w:w="2430" w:type="dxa"/>
          </w:tcPr>
          <w:p w14:paraId="506B7069" w14:textId="77777777" w:rsidR="008C3990" w:rsidRDefault="008C3990" w:rsidP="00DE4E51">
            <w:pPr>
              <w:spacing w:line="240" w:lineRule="auto"/>
              <w:rPr>
                <w:b/>
                <w:bCs/>
                <w:sz w:val="24"/>
                <w:szCs w:val="24"/>
              </w:rPr>
            </w:pPr>
            <w:r>
              <w:t xml:space="preserve">500mg/kg CD 7 Days         </w:t>
            </w:r>
          </w:p>
        </w:tc>
        <w:tc>
          <w:tcPr>
            <w:tcW w:w="1710" w:type="dxa"/>
          </w:tcPr>
          <w:p w14:paraId="44C44875" w14:textId="77777777" w:rsidR="008C3990" w:rsidRDefault="008D0B63" w:rsidP="00DE4E51">
            <w:pPr>
              <w:spacing w:line="240" w:lineRule="auto"/>
              <w:rPr>
                <w:b/>
                <w:bCs/>
                <w:sz w:val="24"/>
                <w:szCs w:val="24"/>
              </w:rPr>
            </w:pPr>
            <w:r>
              <w:rPr>
                <w:rFonts w:ascii="Times New Roman" w:hAnsi="Times New Roman" w:cs="Times New Roman"/>
                <w:color w:val="000000"/>
              </w:rPr>
              <w:t>2.86</w:t>
            </w:r>
            <w:r w:rsidRPr="00901CC7">
              <w:rPr>
                <w:rFonts w:ascii="Times New Roman" w:hAnsi="Times New Roman" w:cs="Times New Roman"/>
              </w:rPr>
              <w:t>±0.0</w:t>
            </w:r>
            <w:r>
              <w:rPr>
                <w:rFonts w:ascii="Times New Roman" w:hAnsi="Times New Roman" w:cs="Times New Roman"/>
              </w:rPr>
              <w:t>2</w:t>
            </w:r>
            <w:r>
              <w:rPr>
                <w:rFonts w:ascii="Times New Roman" w:hAnsi="Times New Roman" w:cs="Times New Roman"/>
                <w:vertAlign w:val="superscript"/>
              </w:rPr>
              <w:t>ab</w:t>
            </w:r>
          </w:p>
        </w:tc>
        <w:tc>
          <w:tcPr>
            <w:tcW w:w="1800" w:type="dxa"/>
          </w:tcPr>
          <w:p w14:paraId="391C81F4" w14:textId="77777777" w:rsidR="008C3990" w:rsidRDefault="008D0B63" w:rsidP="00DE4E51">
            <w:pPr>
              <w:spacing w:line="240" w:lineRule="auto"/>
              <w:rPr>
                <w:b/>
                <w:bCs/>
                <w:sz w:val="24"/>
                <w:szCs w:val="24"/>
              </w:rPr>
            </w:pPr>
            <w:r>
              <w:rPr>
                <w:rFonts w:ascii="Times New Roman" w:hAnsi="Times New Roman" w:cs="Times New Roman"/>
                <w:color w:val="000000"/>
              </w:rPr>
              <w:t>83.18</w:t>
            </w:r>
            <w:r w:rsidRPr="00901CC7">
              <w:rPr>
                <w:rFonts w:ascii="Times New Roman" w:hAnsi="Times New Roman" w:cs="Times New Roman"/>
              </w:rPr>
              <w:t>±0.0</w:t>
            </w:r>
            <w:r>
              <w:rPr>
                <w:rFonts w:ascii="Times New Roman" w:hAnsi="Times New Roman" w:cs="Times New Roman"/>
              </w:rPr>
              <w:t>2</w:t>
            </w:r>
            <w:r>
              <w:rPr>
                <w:rFonts w:ascii="Times New Roman" w:hAnsi="Times New Roman" w:cs="Times New Roman"/>
                <w:vertAlign w:val="superscript"/>
              </w:rPr>
              <w:t>ab</w:t>
            </w:r>
          </w:p>
        </w:tc>
        <w:tc>
          <w:tcPr>
            <w:tcW w:w="1710" w:type="dxa"/>
          </w:tcPr>
          <w:p w14:paraId="15B23221" w14:textId="77777777" w:rsidR="008C3990" w:rsidRDefault="008D0B63" w:rsidP="00DE4E51">
            <w:pPr>
              <w:spacing w:line="240" w:lineRule="auto"/>
              <w:rPr>
                <w:b/>
                <w:bCs/>
                <w:sz w:val="24"/>
                <w:szCs w:val="24"/>
              </w:rPr>
            </w:pPr>
            <w:r>
              <w:rPr>
                <w:rFonts w:ascii="Times New Roman" w:hAnsi="Times New Roman" w:cs="Times New Roman"/>
                <w:color w:val="000000"/>
              </w:rPr>
              <w:t>91.06</w:t>
            </w:r>
            <w:r w:rsidRPr="00901CC7">
              <w:rPr>
                <w:rFonts w:ascii="Times New Roman" w:hAnsi="Times New Roman" w:cs="Times New Roman"/>
              </w:rPr>
              <w:t>±0.0</w:t>
            </w:r>
            <w:r>
              <w:rPr>
                <w:rFonts w:ascii="Times New Roman" w:hAnsi="Times New Roman" w:cs="Times New Roman"/>
              </w:rPr>
              <w:t>2</w:t>
            </w:r>
            <w:r>
              <w:rPr>
                <w:rFonts w:ascii="Times New Roman" w:hAnsi="Times New Roman" w:cs="Times New Roman"/>
                <w:vertAlign w:val="superscript"/>
              </w:rPr>
              <w:t>ab</w:t>
            </w:r>
          </w:p>
        </w:tc>
        <w:tc>
          <w:tcPr>
            <w:tcW w:w="1620" w:type="dxa"/>
          </w:tcPr>
          <w:p w14:paraId="7039D036" w14:textId="77777777" w:rsidR="008C3990" w:rsidRDefault="008D0B63" w:rsidP="00DE4E51">
            <w:pPr>
              <w:spacing w:line="240" w:lineRule="auto"/>
              <w:rPr>
                <w:b/>
                <w:bCs/>
                <w:sz w:val="24"/>
                <w:szCs w:val="24"/>
              </w:rPr>
            </w:pPr>
            <w:r>
              <w:rPr>
                <w:rFonts w:ascii="Times New Roman" w:hAnsi="Times New Roman" w:cs="Times New Roman"/>
                <w:color w:val="000000"/>
              </w:rPr>
              <w:t>106.67</w:t>
            </w:r>
            <w:r w:rsidRPr="00901CC7">
              <w:rPr>
                <w:rFonts w:ascii="Times New Roman" w:hAnsi="Times New Roman" w:cs="Times New Roman"/>
              </w:rPr>
              <w:t>±0.0</w:t>
            </w:r>
            <w:r>
              <w:rPr>
                <w:rFonts w:ascii="Times New Roman" w:hAnsi="Times New Roman" w:cs="Times New Roman"/>
              </w:rPr>
              <w:t>3</w:t>
            </w:r>
            <w:r>
              <w:rPr>
                <w:rFonts w:ascii="Times New Roman" w:hAnsi="Times New Roman" w:cs="Times New Roman"/>
                <w:vertAlign w:val="superscript"/>
              </w:rPr>
              <w:t>ab</w:t>
            </w:r>
          </w:p>
        </w:tc>
        <w:tc>
          <w:tcPr>
            <w:tcW w:w="1530" w:type="dxa"/>
          </w:tcPr>
          <w:p w14:paraId="74F5989B" w14:textId="77777777" w:rsidR="008C3990" w:rsidRDefault="008D0B63" w:rsidP="00DE4E51">
            <w:pPr>
              <w:spacing w:line="240" w:lineRule="auto"/>
              <w:rPr>
                <w:b/>
                <w:bCs/>
                <w:sz w:val="24"/>
                <w:szCs w:val="24"/>
              </w:rPr>
            </w:pPr>
            <w:r>
              <w:rPr>
                <w:rFonts w:ascii="Times New Roman" w:hAnsi="Times New Roman" w:cs="Times New Roman"/>
                <w:color w:val="000000"/>
              </w:rPr>
              <w:t>47.06</w:t>
            </w:r>
            <w:r w:rsidRPr="00901CC7">
              <w:rPr>
                <w:rFonts w:ascii="Times New Roman" w:hAnsi="Times New Roman" w:cs="Times New Roman"/>
              </w:rPr>
              <w:t>±0.0</w:t>
            </w:r>
            <w:r>
              <w:rPr>
                <w:rFonts w:ascii="Times New Roman" w:hAnsi="Times New Roman" w:cs="Times New Roman"/>
              </w:rPr>
              <w:t>2</w:t>
            </w:r>
          </w:p>
        </w:tc>
      </w:tr>
      <w:tr w:rsidR="008C3990" w14:paraId="318F06B1" w14:textId="77777777" w:rsidTr="005D37AC">
        <w:tc>
          <w:tcPr>
            <w:tcW w:w="2430" w:type="dxa"/>
          </w:tcPr>
          <w:p w14:paraId="65736306" w14:textId="77777777" w:rsidR="008C3990" w:rsidRDefault="008C3990" w:rsidP="00DE4E51">
            <w:pPr>
              <w:spacing w:line="240" w:lineRule="auto"/>
              <w:rPr>
                <w:b/>
                <w:bCs/>
                <w:sz w:val="24"/>
                <w:szCs w:val="24"/>
              </w:rPr>
            </w:pPr>
            <w:r>
              <w:t xml:space="preserve">500mg/kg CD 14 Days         </w:t>
            </w:r>
          </w:p>
        </w:tc>
        <w:tc>
          <w:tcPr>
            <w:tcW w:w="1710" w:type="dxa"/>
          </w:tcPr>
          <w:p w14:paraId="16AAD96A" w14:textId="77777777" w:rsidR="008C3990" w:rsidRDefault="008D0B63" w:rsidP="00DE4E51">
            <w:pPr>
              <w:spacing w:line="240" w:lineRule="auto"/>
              <w:rPr>
                <w:b/>
                <w:bCs/>
                <w:sz w:val="24"/>
                <w:szCs w:val="24"/>
              </w:rPr>
            </w:pPr>
            <w:r>
              <w:rPr>
                <w:rFonts w:ascii="Times New Roman" w:hAnsi="Times New Roman" w:cs="Times New Roman"/>
                <w:color w:val="000000"/>
              </w:rPr>
              <w:t>2.27</w:t>
            </w:r>
            <w:r w:rsidRPr="00901CC7">
              <w:rPr>
                <w:rFonts w:ascii="Times New Roman" w:hAnsi="Times New Roman" w:cs="Times New Roman"/>
              </w:rPr>
              <w:t>±0.0</w:t>
            </w:r>
            <w:r>
              <w:rPr>
                <w:rFonts w:ascii="Times New Roman" w:hAnsi="Times New Roman" w:cs="Times New Roman"/>
              </w:rPr>
              <w:t>3</w:t>
            </w:r>
            <w:r>
              <w:rPr>
                <w:rFonts w:ascii="Times New Roman" w:hAnsi="Times New Roman" w:cs="Times New Roman"/>
                <w:vertAlign w:val="superscript"/>
              </w:rPr>
              <w:t>ab</w:t>
            </w:r>
          </w:p>
        </w:tc>
        <w:tc>
          <w:tcPr>
            <w:tcW w:w="1800" w:type="dxa"/>
          </w:tcPr>
          <w:p w14:paraId="33637121" w14:textId="77777777" w:rsidR="008C3990" w:rsidRDefault="008D0B63" w:rsidP="00DE4E51">
            <w:pPr>
              <w:spacing w:line="240" w:lineRule="auto"/>
              <w:rPr>
                <w:b/>
                <w:bCs/>
                <w:sz w:val="24"/>
                <w:szCs w:val="24"/>
              </w:rPr>
            </w:pPr>
            <w:r>
              <w:rPr>
                <w:rFonts w:ascii="Times New Roman" w:hAnsi="Times New Roman" w:cs="Times New Roman"/>
                <w:color w:val="000000"/>
              </w:rPr>
              <w:t>83.55</w:t>
            </w:r>
            <w:r w:rsidRPr="00901CC7">
              <w:rPr>
                <w:rFonts w:ascii="Times New Roman" w:hAnsi="Times New Roman" w:cs="Times New Roman"/>
              </w:rPr>
              <w:t>±0.0</w:t>
            </w:r>
            <w:r>
              <w:rPr>
                <w:rFonts w:ascii="Times New Roman" w:hAnsi="Times New Roman" w:cs="Times New Roman"/>
              </w:rPr>
              <w:t>3</w:t>
            </w:r>
            <w:r>
              <w:rPr>
                <w:rFonts w:ascii="Times New Roman" w:hAnsi="Times New Roman" w:cs="Times New Roman"/>
                <w:vertAlign w:val="superscript"/>
              </w:rPr>
              <w:t>ab</w:t>
            </w:r>
          </w:p>
        </w:tc>
        <w:tc>
          <w:tcPr>
            <w:tcW w:w="1710" w:type="dxa"/>
          </w:tcPr>
          <w:p w14:paraId="08F7CC9E" w14:textId="77777777" w:rsidR="008C3990" w:rsidRDefault="008D0B63" w:rsidP="00DE4E51">
            <w:pPr>
              <w:spacing w:line="240" w:lineRule="auto"/>
              <w:rPr>
                <w:b/>
                <w:bCs/>
                <w:sz w:val="24"/>
                <w:szCs w:val="24"/>
              </w:rPr>
            </w:pPr>
            <w:r>
              <w:rPr>
                <w:rFonts w:ascii="Times New Roman" w:hAnsi="Times New Roman" w:cs="Times New Roman"/>
                <w:color w:val="000000"/>
              </w:rPr>
              <w:t>91.46</w:t>
            </w:r>
            <w:r w:rsidRPr="00901CC7">
              <w:rPr>
                <w:rFonts w:ascii="Times New Roman" w:hAnsi="Times New Roman" w:cs="Times New Roman"/>
              </w:rPr>
              <w:t>±0.0</w:t>
            </w:r>
            <w:r>
              <w:rPr>
                <w:rFonts w:ascii="Times New Roman" w:hAnsi="Times New Roman" w:cs="Times New Roman"/>
              </w:rPr>
              <w:t>3</w:t>
            </w:r>
            <w:r>
              <w:rPr>
                <w:rFonts w:ascii="Times New Roman" w:hAnsi="Times New Roman" w:cs="Times New Roman"/>
                <w:vertAlign w:val="superscript"/>
              </w:rPr>
              <w:t>ab</w:t>
            </w:r>
          </w:p>
        </w:tc>
        <w:tc>
          <w:tcPr>
            <w:tcW w:w="1620" w:type="dxa"/>
          </w:tcPr>
          <w:p w14:paraId="257183C5" w14:textId="77777777" w:rsidR="008C3990" w:rsidRDefault="008D0B63" w:rsidP="00DE4E51">
            <w:pPr>
              <w:spacing w:line="240" w:lineRule="auto"/>
              <w:rPr>
                <w:b/>
                <w:bCs/>
                <w:sz w:val="24"/>
                <w:szCs w:val="24"/>
              </w:rPr>
            </w:pPr>
            <w:r>
              <w:rPr>
                <w:rFonts w:ascii="Times New Roman" w:hAnsi="Times New Roman" w:cs="Times New Roman"/>
                <w:color w:val="000000"/>
              </w:rPr>
              <w:t>108.43</w:t>
            </w:r>
            <w:r w:rsidRPr="00901CC7">
              <w:rPr>
                <w:rFonts w:ascii="Times New Roman" w:hAnsi="Times New Roman" w:cs="Times New Roman"/>
              </w:rPr>
              <w:t>±0.0</w:t>
            </w:r>
            <w:r>
              <w:rPr>
                <w:rFonts w:ascii="Times New Roman" w:hAnsi="Times New Roman" w:cs="Times New Roman"/>
              </w:rPr>
              <w:t>4</w:t>
            </w:r>
            <w:r>
              <w:rPr>
                <w:rFonts w:ascii="Times New Roman" w:hAnsi="Times New Roman" w:cs="Times New Roman"/>
                <w:vertAlign w:val="superscript"/>
              </w:rPr>
              <w:t>ab</w:t>
            </w:r>
          </w:p>
        </w:tc>
        <w:tc>
          <w:tcPr>
            <w:tcW w:w="1530" w:type="dxa"/>
          </w:tcPr>
          <w:p w14:paraId="0ED8E327" w14:textId="77777777" w:rsidR="008C3990" w:rsidRDefault="008D0B63" w:rsidP="00DE4E51">
            <w:pPr>
              <w:spacing w:line="240" w:lineRule="auto"/>
              <w:rPr>
                <w:b/>
                <w:bCs/>
                <w:sz w:val="24"/>
                <w:szCs w:val="24"/>
              </w:rPr>
            </w:pPr>
            <w:r>
              <w:rPr>
                <w:rFonts w:ascii="Times New Roman" w:hAnsi="Times New Roman" w:cs="Times New Roman"/>
                <w:color w:val="000000"/>
              </w:rPr>
              <w:t>47.34</w:t>
            </w:r>
            <w:r w:rsidRPr="00901CC7">
              <w:rPr>
                <w:rFonts w:ascii="Times New Roman" w:hAnsi="Times New Roman" w:cs="Times New Roman"/>
              </w:rPr>
              <w:t>±0.</w:t>
            </w:r>
            <w:r>
              <w:rPr>
                <w:rFonts w:ascii="Times New Roman" w:hAnsi="Times New Roman" w:cs="Times New Roman"/>
              </w:rPr>
              <w:t>04</w:t>
            </w:r>
            <w:r>
              <w:rPr>
                <w:rFonts w:ascii="Times New Roman" w:hAnsi="Times New Roman" w:cs="Times New Roman"/>
                <w:vertAlign w:val="superscript"/>
              </w:rPr>
              <w:t>ab</w:t>
            </w:r>
          </w:p>
        </w:tc>
      </w:tr>
      <w:tr w:rsidR="008C3990" w14:paraId="214AC9CA" w14:textId="77777777" w:rsidTr="005D37AC">
        <w:tc>
          <w:tcPr>
            <w:tcW w:w="2430" w:type="dxa"/>
          </w:tcPr>
          <w:p w14:paraId="57007EA1" w14:textId="77777777" w:rsidR="008C3990" w:rsidRDefault="008C3990" w:rsidP="00DE4E51">
            <w:pPr>
              <w:spacing w:line="240" w:lineRule="auto"/>
              <w:rPr>
                <w:b/>
                <w:bCs/>
                <w:sz w:val="24"/>
                <w:szCs w:val="24"/>
              </w:rPr>
            </w:pPr>
            <w:r>
              <w:t xml:space="preserve">500mg/kg CD 21 Days         </w:t>
            </w:r>
          </w:p>
        </w:tc>
        <w:tc>
          <w:tcPr>
            <w:tcW w:w="1710" w:type="dxa"/>
          </w:tcPr>
          <w:p w14:paraId="4906C785" w14:textId="77777777" w:rsidR="008C3990" w:rsidRDefault="008D0B63" w:rsidP="00DE4E51">
            <w:pPr>
              <w:spacing w:line="240" w:lineRule="auto"/>
              <w:rPr>
                <w:b/>
                <w:bCs/>
                <w:sz w:val="24"/>
                <w:szCs w:val="24"/>
              </w:rPr>
            </w:pPr>
            <w:r>
              <w:rPr>
                <w:rFonts w:ascii="Times New Roman" w:hAnsi="Times New Roman" w:cs="Times New Roman"/>
                <w:color w:val="000000"/>
              </w:rPr>
              <w:t>2.04</w:t>
            </w:r>
            <w:r w:rsidRPr="00901CC7">
              <w:rPr>
                <w:rFonts w:ascii="Times New Roman" w:hAnsi="Times New Roman" w:cs="Times New Roman"/>
              </w:rPr>
              <w:t>±0.0</w:t>
            </w:r>
            <w:r>
              <w:rPr>
                <w:rFonts w:ascii="Times New Roman" w:hAnsi="Times New Roman" w:cs="Times New Roman"/>
              </w:rPr>
              <w:t>3</w:t>
            </w:r>
            <w:r>
              <w:rPr>
                <w:rFonts w:ascii="Times New Roman" w:hAnsi="Times New Roman" w:cs="Times New Roman"/>
                <w:vertAlign w:val="superscript"/>
              </w:rPr>
              <w:t>ab</w:t>
            </w:r>
          </w:p>
        </w:tc>
        <w:tc>
          <w:tcPr>
            <w:tcW w:w="1800" w:type="dxa"/>
          </w:tcPr>
          <w:p w14:paraId="24211BC6" w14:textId="77777777" w:rsidR="008C3990" w:rsidRDefault="008D0B63" w:rsidP="00DE4E51">
            <w:pPr>
              <w:spacing w:line="240" w:lineRule="auto"/>
              <w:rPr>
                <w:b/>
                <w:bCs/>
                <w:sz w:val="24"/>
                <w:szCs w:val="24"/>
              </w:rPr>
            </w:pPr>
            <w:r>
              <w:rPr>
                <w:rFonts w:ascii="Times New Roman" w:hAnsi="Times New Roman" w:cs="Times New Roman"/>
                <w:color w:val="000000"/>
              </w:rPr>
              <w:t>83.94</w:t>
            </w:r>
            <w:r w:rsidRPr="00901CC7">
              <w:rPr>
                <w:rFonts w:ascii="Times New Roman" w:hAnsi="Times New Roman" w:cs="Times New Roman"/>
              </w:rPr>
              <w:t>±0.0</w:t>
            </w:r>
            <w:r>
              <w:rPr>
                <w:rFonts w:ascii="Times New Roman" w:hAnsi="Times New Roman" w:cs="Times New Roman"/>
              </w:rPr>
              <w:t>3</w:t>
            </w:r>
            <w:r>
              <w:rPr>
                <w:rFonts w:ascii="Times New Roman" w:hAnsi="Times New Roman" w:cs="Times New Roman"/>
                <w:vertAlign w:val="superscript"/>
              </w:rPr>
              <w:t>ab</w:t>
            </w:r>
          </w:p>
        </w:tc>
        <w:tc>
          <w:tcPr>
            <w:tcW w:w="1710" w:type="dxa"/>
          </w:tcPr>
          <w:p w14:paraId="25334855" w14:textId="77777777" w:rsidR="008C3990" w:rsidRDefault="008D0B63" w:rsidP="00DE4E51">
            <w:pPr>
              <w:spacing w:line="240" w:lineRule="auto"/>
              <w:rPr>
                <w:b/>
                <w:bCs/>
                <w:sz w:val="24"/>
                <w:szCs w:val="24"/>
              </w:rPr>
            </w:pPr>
            <w:r>
              <w:rPr>
                <w:rFonts w:ascii="Times New Roman" w:hAnsi="Times New Roman" w:cs="Times New Roman"/>
                <w:color w:val="000000"/>
              </w:rPr>
              <w:t>91.84</w:t>
            </w:r>
            <w:r w:rsidRPr="00901CC7">
              <w:rPr>
                <w:rFonts w:ascii="Times New Roman" w:hAnsi="Times New Roman" w:cs="Times New Roman"/>
              </w:rPr>
              <w:t>±0.0</w:t>
            </w:r>
            <w:r>
              <w:rPr>
                <w:rFonts w:ascii="Times New Roman" w:hAnsi="Times New Roman" w:cs="Times New Roman"/>
              </w:rPr>
              <w:t>3</w:t>
            </w:r>
            <w:r>
              <w:rPr>
                <w:rFonts w:ascii="Times New Roman" w:hAnsi="Times New Roman" w:cs="Times New Roman"/>
                <w:vertAlign w:val="superscript"/>
              </w:rPr>
              <w:t>ab</w:t>
            </w:r>
          </w:p>
        </w:tc>
        <w:tc>
          <w:tcPr>
            <w:tcW w:w="1620" w:type="dxa"/>
          </w:tcPr>
          <w:p w14:paraId="3B6AB0B5" w14:textId="77777777" w:rsidR="008C3990" w:rsidRDefault="008D0B63" w:rsidP="00DE4E51">
            <w:pPr>
              <w:spacing w:line="240" w:lineRule="auto"/>
              <w:rPr>
                <w:b/>
                <w:bCs/>
                <w:sz w:val="24"/>
                <w:szCs w:val="24"/>
              </w:rPr>
            </w:pPr>
            <w:r>
              <w:rPr>
                <w:rFonts w:ascii="Times New Roman" w:hAnsi="Times New Roman" w:cs="Times New Roman"/>
                <w:color w:val="000000"/>
              </w:rPr>
              <w:t>108.73</w:t>
            </w:r>
            <w:r w:rsidRPr="00901CC7">
              <w:rPr>
                <w:rFonts w:ascii="Times New Roman" w:hAnsi="Times New Roman" w:cs="Times New Roman"/>
              </w:rPr>
              <w:t>±0.0</w:t>
            </w:r>
            <w:r>
              <w:rPr>
                <w:rFonts w:ascii="Times New Roman" w:hAnsi="Times New Roman" w:cs="Times New Roman"/>
              </w:rPr>
              <w:t>3</w:t>
            </w:r>
            <w:r>
              <w:rPr>
                <w:rFonts w:ascii="Times New Roman" w:hAnsi="Times New Roman" w:cs="Times New Roman"/>
                <w:vertAlign w:val="superscript"/>
              </w:rPr>
              <w:t>ab</w:t>
            </w:r>
          </w:p>
        </w:tc>
        <w:tc>
          <w:tcPr>
            <w:tcW w:w="1530" w:type="dxa"/>
          </w:tcPr>
          <w:p w14:paraId="0709E2B4" w14:textId="77777777" w:rsidR="008C3990" w:rsidRDefault="008D0B63" w:rsidP="00DE4E51">
            <w:pPr>
              <w:spacing w:line="240" w:lineRule="auto"/>
              <w:rPr>
                <w:b/>
                <w:bCs/>
                <w:sz w:val="24"/>
                <w:szCs w:val="24"/>
              </w:rPr>
            </w:pPr>
            <w:r>
              <w:rPr>
                <w:rFonts w:ascii="Times New Roman" w:hAnsi="Times New Roman" w:cs="Times New Roman"/>
                <w:color w:val="000000"/>
              </w:rPr>
              <w:t>47.65</w:t>
            </w:r>
            <w:r w:rsidRPr="00901CC7">
              <w:rPr>
                <w:rFonts w:ascii="Times New Roman" w:hAnsi="Times New Roman" w:cs="Times New Roman"/>
              </w:rPr>
              <w:t>±0.</w:t>
            </w:r>
            <w:r>
              <w:rPr>
                <w:rFonts w:ascii="Times New Roman" w:hAnsi="Times New Roman" w:cs="Times New Roman"/>
              </w:rPr>
              <w:t>02</w:t>
            </w:r>
            <w:r>
              <w:rPr>
                <w:rFonts w:ascii="Times New Roman" w:hAnsi="Times New Roman" w:cs="Times New Roman"/>
                <w:vertAlign w:val="superscript"/>
              </w:rPr>
              <w:t>ab</w:t>
            </w:r>
          </w:p>
        </w:tc>
      </w:tr>
    </w:tbl>
    <w:p w14:paraId="4D2C1F47" w14:textId="77777777" w:rsidR="008D0B63" w:rsidRDefault="008D0B63" w:rsidP="008D0B63">
      <w:pPr>
        <w:spacing w:line="240" w:lineRule="auto"/>
        <w:jc w:val="both"/>
        <w:rPr>
          <w:rFonts w:ascii="Times New Roman" w:hAnsi="Times New Roman" w:cs="Times New Roman"/>
          <w:sz w:val="24"/>
          <w:szCs w:val="24"/>
        </w:rPr>
      </w:pPr>
      <w:r>
        <w:rPr>
          <w:rFonts w:ascii="Times New Roman" w:hAnsi="Times New Roman" w:cs="Times New Roman"/>
          <w:sz w:val="24"/>
          <w:szCs w:val="24"/>
        </w:rPr>
        <w:t>Values are reported as mean ± standard error of mean (M±SEM) (n =5). Values bearing superscript (</w:t>
      </w:r>
      <w:r>
        <w:rPr>
          <w:rFonts w:ascii="Times New Roman" w:hAnsi="Times New Roman" w:cs="Times New Roman"/>
          <w:sz w:val="24"/>
          <w:szCs w:val="24"/>
          <w:vertAlign w:val="superscript"/>
        </w:rPr>
        <w:t>“ac”</w:t>
      </w:r>
      <w:r>
        <w:rPr>
          <w:rFonts w:ascii="Times New Roman" w:hAnsi="Times New Roman" w:cs="Times New Roman"/>
          <w:sz w:val="24"/>
          <w:szCs w:val="24"/>
        </w:rPr>
        <w:t>) were significantly different (p≤ 0.05) from the normal control down the groups. Values with similar superscript (</w:t>
      </w:r>
      <w:r>
        <w:rPr>
          <w:rFonts w:ascii="Times New Roman" w:hAnsi="Times New Roman" w:cs="Times New Roman"/>
          <w:sz w:val="24"/>
          <w:szCs w:val="24"/>
          <w:vertAlign w:val="superscript"/>
        </w:rPr>
        <w:t>“</w:t>
      </w:r>
      <w:proofErr w:type="spellStart"/>
      <w:r>
        <w:rPr>
          <w:rFonts w:ascii="Times New Roman" w:hAnsi="Times New Roman" w:cs="Times New Roman"/>
          <w:sz w:val="24"/>
          <w:szCs w:val="24"/>
          <w:vertAlign w:val="superscript"/>
        </w:rPr>
        <w:t>bc</w:t>
      </w:r>
      <w:proofErr w:type="spellEnd"/>
      <w:r>
        <w:rPr>
          <w:rFonts w:ascii="Times New Roman" w:hAnsi="Times New Roman" w:cs="Times New Roman"/>
          <w:sz w:val="24"/>
          <w:szCs w:val="24"/>
          <w:vertAlign w:val="superscript"/>
        </w:rPr>
        <w:t>”</w:t>
      </w:r>
      <w:r>
        <w:rPr>
          <w:rFonts w:ascii="Times New Roman" w:hAnsi="Times New Roman" w:cs="Times New Roman"/>
          <w:sz w:val="24"/>
          <w:szCs w:val="24"/>
        </w:rPr>
        <w:t>) were not significantly (p≤ 0.05) different from the normal control and group 2 down the groups. Values bearing superscript (</w:t>
      </w:r>
      <w:r>
        <w:rPr>
          <w:rFonts w:ascii="Times New Roman" w:hAnsi="Times New Roman" w:cs="Times New Roman"/>
          <w:sz w:val="24"/>
          <w:szCs w:val="24"/>
          <w:vertAlign w:val="superscript"/>
        </w:rPr>
        <w:t>“ac”</w:t>
      </w:r>
      <w:r>
        <w:rPr>
          <w:rFonts w:ascii="Times New Roman" w:hAnsi="Times New Roman" w:cs="Times New Roman"/>
          <w:sz w:val="24"/>
          <w:szCs w:val="24"/>
        </w:rPr>
        <w:t xml:space="preserve">) were significantly different (p≤ 0.05) from the normal control down the groups. Values with similar superscript </w:t>
      </w:r>
      <w:r>
        <w:rPr>
          <w:rFonts w:ascii="Times New Roman" w:hAnsi="Times New Roman" w:cs="Times New Roman"/>
          <w:sz w:val="24"/>
          <w:szCs w:val="24"/>
        </w:rPr>
        <w:lastRenderedPageBreak/>
        <w:t>(</w:t>
      </w:r>
      <w:r>
        <w:rPr>
          <w:rFonts w:ascii="Times New Roman" w:hAnsi="Times New Roman" w:cs="Times New Roman"/>
          <w:sz w:val="24"/>
          <w:szCs w:val="24"/>
          <w:vertAlign w:val="superscript"/>
        </w:rPr>
        <w:t>“ab”</w:t>
      </w:r>
      <w:r>
        <w:rPr>
          <w:rFonts w:ascii="Times New Roman" w:hAnsi="Times New Roman" w:cs="Times New Roman"/>
          <w:sz w:val="24"/>
          <w:szCs w:val="24"/>
        </w:rPr>
        <w:t xml:space="preserve">) were not significantly (p≤ 0.05) different from the normal control, group 2, and group 3 down the groups. </w:t>
      </w:r>
    </w:p>
    <w:p w14:paraId="399AC5D8" w14:textId="3135D305" w:rsidR="005D37AC" w:rsidRPr="00F645EF" w:rsidRDefault="00F006EB" w:rsidP="00F645EF">
      <w:pPr>
        <w:jc w:val="both"/>
      </w:pPr>
      <w:r>
        <w:t>Medicinal plants rich in flavonoids, phenolic acids, and alkaloids</w:t>
      </w:r>
      <w:r w:rsidRPr="00F006EB">
        <w:t xml:space="preserve"> enhance RBC, WBC, and platelet production by stimulating bone marrow activity</w:t>
      </w:r>
      <w:r>
        <w:t xml:space="preserve"> as well as </w:t>
      </w:r>
      <w:r w:rsidRPr="00F006EB">
        <w:t>modulate lymphocyte activity, enhancing host defense</w:t>
      </w:r>
      <w:r>
        <w:t xml:space="preserve"> (</w:t>
      </w:r>
      <w:r w:rsidRPr="00F006EB">
        <w:t>Al-Afifi et al., 2022</w:t>
      </w:r>
      <w:r>
        <w:t xml:space="preserve">; </w:t>
      </w:r>
      <w:proofErr w:type="spellStart"/>
      <w:r w:rsidRPr="00F006EB">
        <w:t>Erhirhie</w:t>
      </w:r>
      <w:proofErr w:type="spellEnd"/>
      <w:r w:rsidRPr="00F006EB">
        <w:t xml:space="preserve"> et al., 2021</w:t>
      </w:r>
      <w:r>
        <w:t xml:space="preserve">; </w:t>
      </w:r>
      <w:r w:rsidR="00F645EF" w:rsidRPr="0068395F">
        <w:t>Abdel-Daim</w:t>
      </w:r>
      <w:r w:rsidR="00F645EF">
        <w:t xml:space="preserve"> et al. (2020). </w:t>
      </w:r>
      <w:r w:rsidR="005D37AC">
        <w:rPr>
          <w:sz w:val="24"/>
          <w:szCs w:val="24"/>
        </w:rPr>
        <w:t xml:space="preserve">In table 4, the mean plasma RBC level of rats orally administered with aqueous extract of the aerial parts of </w:t>
      </w:r>
      <w:r w:rsidR="005D37AC" w:rsidRPr="005D37AC">
        <w:rPr>
          <w:i/>
          <w:sz w:val="24"/>
          <w:szCs w:val="24"/>
        </w:rPr>
        <w:t>Commelina diffusa</w:t>
      </w:r>
      <w:r w:rsidR="005D37AC">
        <w:rPr>
          <w:sz w:val="24"/>
          <w:szCs w:val="24"/>
        </w:rPr>
        <w:t xml:space="preserve"> at 166mg/kg body weight for 7, 14, and 21 days were not significantly different from the normal control. The mean plasma RBC of rats orally</w:t>
      </w:r>
      <w:r w:rsidR="005A555B">
        <w:rPr>
          <w:sz w:val="24"/>
          <w:szCs w:val="24"/>
        </w:rPr>
        <w:t xml:space="preserve"> exposed to </w:t>
      </w:r>
      <w:r w:rsidR="005A555B" w:rsidRPr="005A555B">
        <w:rPr>
          <w:i/>
          <w:sz w:val="24"/>
          <w:szCs w:val="24"/>
        </w:rPr>
        <w:t>Commelina diffusa</w:t>
      </w:r>
      <w:r w:rsidR="005D37AC">
        <w:rPr>
          <w:sz w:val="24"/>
          <w:szCs w:val="24"/>
        </w:rPr>
        <w:t xml:space="preserve"> extract at 250 and 500mg/kg body weight for 7, 14, and 21 days were significantly increased in comparison to the control values (Table 4). </w:t>
      </w:r>
      <w:r w:rsidR="005A555B">
        <w:rPr>
          <w:sz w:val="24"/>
          <w:szCs w:val="24"/>
        </w:rPr>
        <w:t xml:space="preserve">The mean Hb levels of rats administered with the extract at 166, 250, and 500mg/kg body weight for 7, 14, and 21 days were significantly increased when compared to the control and similar trends in the increases occurred on the MCH and WBC levels (Table 4). </w:t>
      </w:r>
      <w:bookmarkStart w:id="4" w:name="_Hlk223974654"/>
      <w:r w:rsidR="005A555B" w:rsidRPr="005A555B">
        <w:rPr>
          <w:i/>
          <w:sz w:val="24"/>
          <w:szCs w:val="24"/>
        </w:rPr>
        <w:t>Commelina diffusa</w:t>
      </w:r>
      <w:r w:rsidR="005A555B">
        <w:rPr>
          <w:sz w:val="24"/>
          <w:szCs w:val="24"/>
        </w:rPr>
        <w:t xml:space="preserve"> extract </w:t>
      </w:r>
      <w:r>
        <w:rPr>
          <w:sz w:val="24"/>
          <w:szCs w:val="24"/>
        </w:rPr>
        <w:t xml:space="preserve">at 166, 250, and 500 mg/kg, </w:t>
      </w:r>
      <w:r w:rsidR="005A555B">
        <w:rPr>
          <w:sz w:val="24"/>
          <w:szCs w:val="24"/>
        </w:rPr>
        <w:t xml:space="preserve">significantly produced enhancement effect on the mean </w:t>
      </w:r>
      <w:r>
        <w:rPr>
          <w:sz w:val="24"/>
          <w:szCs w:val="24"/>
        </w:rPr>
        <w:t>hematological</w:t>
      </w:r>
      <w:r w:rsidR="005A555B">
        <w:rPr>
          <w:sz w:val="24"/>
          <w:szCs w:val="24"/>
        </w:rPr>
        <w:t xml:space="preserve"> indices after oral exposure for 7, 14, and 21 days, hence could be used as </w:t>
      </w:r>
      <w:proofErr w:type="gramStart"/>
      <w:r w:rsidR="005A555B">
        <w:rPr>
          <w:sz w:val="24"/>
          <w:szCs w:val="24"/>
        </w:rPr>
        <w:t>a</w:t>
      </w:r>
      <w:proofErr w:type="gramEnd"/>
      <w:r w:rsidR="005A555B">
        <w:rPr>
          <w:sz w:val="24"/>
          <w:szCs w:val="24"/>
        </w:rPr>
        <w:t xml:space="preserve"> herbal anti-anaemic agents</w:t>
      </w:r>
      <w:bookmarkEnd w:id="4"/>
      <w:r w:rsidR="005A555B">
        <w:rPr>
          <w:sz w:val="24"/>
          <w:szCs w:val="24"/>
        </w:rPr>
        <w:t>.</w:t>
      </w:r>
    </w:p>
    <w:p w14:paraId="01A4CB56" w14:textId="6D016E10" w:rsidR="00105065" w:rsidRPr="00105065" w:rsidRDefault="00C00D0F" w:rsidP="001406CA">
      <w:pPr>
        <w:rPr>
          <w:bCs/>
          <w:sz w:val="24"/>
          <w:szCs w:val="24"/>
        </w:rPr>
      </w:pPr>
      <w:r>
        <w:rPr>
          <w:bCs/>
          <w:sz w:val="24"/>
          <w:szCs w:val="24"/>
        </w:rPr>
        <w:t>Table 4</w:t>
      </w:r>
      <w:r w:rsidR="00105065" w:rsidRPr="00251234">
        <w:rPr>
          <w:bCs/>
          <w:sz w:val="24"/>
          <w:szCs w:val="24"/>
        </w:rPr>
        <w:t xml:space="preserve"> Effect of</w:t>
      </w:r>
      <w:r w:rsidR="00A20D2D">
        <w:rPr>
          <w:bCs/>
          <w:sz w:val="24"/>
          <w:szCs w:val="24"/>
        </w:rPr>
        <w:t xml:space="preserve"> </w:t>
      </w:r>
      <w:r w:rsidR="00105065" w:rsidRPr="00180158">
        <w:rPr>
          <w:bCs/>
          <w:sz w:val="24"/>
          <w:szCs w:val="24"/>
        </w:rPr>
        <w:t xml:space="preserve">aqueous extract of the aerial parts of </w:t>
      </w:r>
      <w:r w:rsidR="00105065" w:rsidRPr="00180158">
        <w:rPr>
          <w:bCs/>
          <w:i/>
          <w:sz w:val="24"/>
          <w:szCs w:val="24"/>
        </w:rPr>
        <w:t>Commelina diffusa</w:t>
      </w:r>
      <w:r w:rsidR="00105065">
        <w:rPr>
          <w:bCs/>
          <w:sz w:val="24"/>
          <w:szCs w:val="24"/>
        </w:rPr>
        <w:t xml:space="preserve"> on plasma hematological indices </w:t>
      </w:r>
      <w:r w:rsidR="00105065" w:rsidRPr="00180158">
        <w:rPr>
          <w:bCs/>
          <w:sz w:val="24"/>
          <w:szCs w:val="24"/>
        </w:rPr>
        <w:t>in normal non-pregnant female rats</w:t>
      </w:r>
      <w:r w:rsidR="00105065">
        <w:rPr>
          <w:bCs/>
          <w:sz w:val="24"/>
          <w:szCs w:val="24"/>
        </w:rPr>
        <w:t xml:space="preserve"> (n=5)</w:t>
      </w:r>
    </w:p>
    <w:tbl>
      <w:tblPr>
        <w:tblStyle w:val="TableGrid"/>
        <w:tblW w:w="1034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5"/>
        <w:gridCol w:w="1800"/>
        <w:gridCol w:w="1620"/>
        <w:gridCol w:w="1530"/>
        <w:gridCol w:w="1620"/>
      </w:tblGrid>
      <w:tr w:rsidR="00105065" w14:paraId="7DF20AEF" w14:textId="77777777" w:rsidTr="005A555B">
        <w:tc>
          <w:tcPr>
            <w:tcW w:w="3775" w:type="dxa"/>
            <w:tcBorders>
              <w:bottom w:val="single" w:sz="4" w:space="0" w:color="auto"/>
            </w:tcBorders>
          </w:tcPr>
          <w:p w14:paraId="2A1949E2" w14:textId="77777777" w:rsidR="00105065" w:rsidRDefault="00105065" w:rsidP="008C3990">
            <w:pPr>
              <w:spacing w:after="0" w:line="240" w:lineRule="auto"/>
            </w:pPr>
            <w:r>
              <w:t>Treatment</w:t>
            </w:r>
          </w:p>
        </w:tc>
        <w:tc>
          <w:tcPr>
            <w:tcW w:w="1800" w:type="dxa"/>
            <w:tcBorders>
              <w:bottom w:val="single" w:sz="4" w:space="0" w:color="auto"/>
            </w:tcBorders>
          </w:tcPr>
          <w:p w14:paraId="273419F4" w14:textId="77777777" w:rsidR="00105065" w:rsidRDefault="00105065" w:rsidP="008C3990">
            <w:pPr>
              <w:spacing w:after="0" w:line="240" w:lineRule="auto"/>
            </w:pPr>
            <w:r>
              <w:t xml:space="preserve">RBC </w:t>
            </w:r>
          </w:p>
          <w:p w14:paraId="14D4631F" w14:textId="77777777" w:rsidR="00105065" w:rsidRDefault="00105065" w:rsidP="008C3990">
            <w:pPr>
              <w:spacing w:after="0" w:line="240" w:lineRule="auto"/>
            </w:pPr>
            <w:r>
              <w:rPr>
                <w:sz w:val="24"/>
                <w:szCs w:val="24"/>
              </w:rPr>
              <w:t>(x10</w:t>
            </w:r>
            <w:r w:rsidRPr="00545ECC">
              <w:rPr>
                <w:sz w:val="24"/>
                <w:szCs w:val="24"/>
                <w:vertAlign w:val="superscript"/>
              </w:rPr>
              <w:t>12</w:t>
            </w:r>
            <w:r>
              <w:rPr>
                <w:sz w:val="24"/>
                <w:szCs w:val="24"/>
              </w:rPr>
              <w:t>/L)</w:t>
            </w:r>
          </w:p>
        </w:tc>
        <w:tc>
          <w:tcPr>
            <w:tcW w:w="1620" w:type="dxa"/>
            <w:tcBorders>
              <w:bottom w:val="single" w:sz="4" w:space="0" w:color="auto"/>
            </w:tcBorders>
          </w:tcPr>
          <w:p w14:paraId="32EB644E" w14:textId="77777777" w:rsidR="00105065" w:rsidRDefault="00105065" w:rsidP="008C3990">
            <w:pPr>
              <w:spacing w:after="0" w:line="240" w:lineRule="auto"/>
            </w:pPr>
            <w:r>
              <w:t>Hb</w:t>
            </w:r>
          </w:p>
          <w:p w14:paraId="0B73E3D6" w14:textId="77777777" w:rsidR="00105065" w:rsidRDefault="00105065" w:rsidP="008C3990">
            <w:pPr>
              <w:spacing w:after="0" w:line="240" w:lineRule="auto"/>
            </w:pPr>
            <w:r>
              <w:rPr>
                <w:sz w:val="24"/>
                <w:szCs w:val="24"/>
              </w:rPr>
              <w:t>(mg/dl)</w:t>
            </w:r>
          </w:p>
        </w:tc>
        <w:tc>
          <w:tcPr>
            <w:tcW w:w="1530" w:type="dxa"/>
            <w:tcBorders>
              <w:bottom w:val="single" w:sz="4" w:space="0" w:color="auto"/>
            </w:tcBorders>
          </w:tcPr>
          <w:p w14:paraId="77F83C41" w14:textId="77777777" w:rsidR="00105065" w:rsidRDefault="00105065" w:rsidP="008C3990">
            <w:pPr>
              <w:spacing w:after="0" w:line="240" w:lineRule="auto"/>
            </w:pPr>
            <w:r>
              <w:t xml:space="preserve">MCH </w:t>
            </w:r>
          </w:p>
          <w:p w14:paraId="092C71F4" w14:textId="77777777" w:rsidR="00105065" w:rsidRDefault="00105065" w:rsidP="008C3990">
            <w:pPr>
              <w:spacing w:after="0" w:line="240" w:lineRule="auto"/>
            </w:pPr>
            <w:r>
              <w:rPr>
                <w:sz w:val="24"/>
                <w:szCs w:val="24"/>
              </w:rPr>
              <w:t>(</w:t>
            </w:r>
            <w:proofErr w:type="spellStart"/>
            <w:r>
              <w:rPr>
                <w:sz w:val="24"/>
                <w:szCs w:val="24"/>
              </w:rPr>
              <w:t>pg</w:t>
            </w:r>
            <w:proofErr w:type="spellEnd"/>
            <w:r>
              <w:rPr>
                <w:sz w:val="24"/>
                <w:szCs w:val="24"/>
              </w:rPr>
              <w:t>)</w:t>
            </w:r>
          </w:p>
        </w:tc>
        <w:tc>
          <w:tcPr>
            <w:tcW w:w="1620" w:type="dxa"/>
            <w:tcBorders>
              <w:bottom w:val="single" w:sz="4" w:space="0" w:color="auto"/>
            </w:tcBorders>
          </w:tcPr>
          <w:p w14:paraId="091C61E7" w14:textId="77777777" w:rsidR="00105065" w:rsidRDefault="00105065" w:rsidP="008C3990">
            <w:pPr>
              <w:spacing w:after="0" w:line="240" w:lineRule="auto"/>
            </w:pPr>
            <w:r>
              <w:t xml:space="preserve">WBC </w:t>
            </w:r>
          </w:p>
          <w:p w14:paraId="20E4A09A" w14:textId="77777777" w:rsidR="00105065" w:rsidRDefault="00105065" w:rsidP="008C3990">
            <w:pPr>
              <w:spacing w:after="0" w:line="240" w:lineRule="auto"/>
            </w:pPr>
            <w:r>
              <w:rPr>
                <w:sz w:val="24"/>
                <w:szCs w:val="24"/>
              </w:rPr>
              <w:t>(x10</w:t>
            </w:r>
            <w:r w:rsidRPr="00545ECC">
              <w:rPr>
                <w:sz w:val="24"/>
                <w:szCs w:val="24"/>
                <w:vertAlign w:val="superscript"/>
              </w:rPr>
              <w:t>9</w:t>
            </w:r>
            <w:r>
              <w:rPr>
                <w:sz w:val="24"/>
                <w:szCs w:val="24"/>
              </w:rPr>
              <w:t>/L)</w:t>
            </w:r>
          </w:p>
        </w:tc>
      </w:tr>
      <w:tr w:rsidR="00105065" w14:paraId="34022B02" w14:textId="77777777" w:rsidTr="005A555B">
        <w:tc>
          <w:tcPr>
            <w:tcW w:w="3775" w:type="dxa"/>
            <w:tcBorders>
              <w:top w:val="single" w:sz="4" w:space="0" w:color="auto"/>
            </w:tcBorders>
          </w:tcPr>
          <w:p w14:paraId="499A6E9B" w14:textId="77777777" w:rsidR="00105065" w:rsidRDefault="00105065" w:rsidP="008C3990">
            <w:pPr>
              <w:spacing w:line="240" w:lineRule="auto"/>
            </w:pPr>
            <w:r w:rsidRPr="0089360B">
              <w:t>N/Control</w:t>
            </w:r>
          </w:p>
        </w:tc>
        <w:tc>
          <w:tcPr>
            <w:tcW w:w="1800" w:type="dxa"/>
            <w:tcBorders>
              <w:top w:val="single" w:sz="4" w:space="0" w:color="auto"/>
            </w:tcBorders>
          </w:tcPr>
          <w:p w14:paraId="44920CD8" w14:textId="77777777" w:rsidR="00105065" w:rsidRDefault="00105065" w:rsidP="008C3990">
            <w:pPr>
              <w:spacing w:line="240" w:lineRule="auto"/>
            </w:pPr>
            <w:r>
              <w:rPr>
                <w:rFonts w:ascii="Times New Roman" w:hAnsi="Times New Roman" w:cs="Times New Roman"/>
                <w:color w:val="000000"/>
              </w:rPr>
              <w:t>5.46</w:t>
            </w:r>
            <w:r>
              <w:rPr>
                <w:rFonts w:ascii="Times New Roman" w:hAnsi="Times New Roman" w:cs="Times New Roman"/>
              </w:rPr>
              <w:t>±0.03</w:t>
            </w:r>
            <w:r>
              <w:rPr>
                <w:rFonts w:ascii="Times New Roman" w:hAnsi="Times New Roman" w:cs="Times New Roman"/>
                <w:vertAlign w:val="superscript"/>
              </w:rPr>
              <w:t>a</w:t>
            </w:r>
          </w:p>
        </w:tc>
        <w:tc>
          <w:tcPr>
            <w:tcW w:w="1620" w:type="dxa"/>
            <w:tcBorders>
              <w:top w:val="single" w:sz="4" w:space="0" w:color="auto"/>
            </w:tcBorders>
          </w:tcPr>
          <w:p w14:paraId="3203A0D2" w14:textId="77777777" w:rsidR="00105065" w:rsidRDefault="00105065" w:rsidP="008C3990">
            <w:pPr>
              <w:spacing w:line="240" w:lineRule="auto"/>
            </w:pPr>
            <w:r>
              <w:rPr>
                <w:rFonts w:ascii="Times New Roman" w:hAnsi="Times New Roman" w:cs="Times New Roman"/>
                <w:color w:val="000000"/>
              </w:rPr>
              <w:t>6.82</w:t>
            </w:r>
            <w:r>
              <w:rPr>
                <w:rFonts w:ascii="Times New Roman" w:hAnsi="Times New Roman" w:cs="Times New Roman"/>
              </w:rPr>
              <w:t>±0.03</w:t>
            </w:r>
            <w:r>
              <w:rPr>
                <w:rFonts w:ascii="Times New Roman" w:hAnsi="Times New Roman" w:cs="Times New Roman"/>
                <w:vertAlign w:val="superscript"/>
              </w:rPr>
              <w:t xml:space="preserve"> a</w:t>
            </w:r>
          </w:p>
        </w:tc>
        <w:tc>
          <w:tcPr>
            <w:tcW w:w="1530" w:type="dxa"/>
            <w:tcBorders>
              <w:top w:val="single" w:sz="4" w:space="0" w:color="auto"/>
            </w:tcBorders>
          </w:tcPr>
          <w:p w14:paraId="503D76C6" w14:textId="77777777" w:rsidR="00105065" w:rsidRDefault="00105065" w:rsidP="008C3990">
            <w:pPr>
              <w:spacing w:line="240" w:lineRule="auto"/>
            </w:pPr>
            <w:r>
              <w:rPr>
                <w:rFonts w:ascii="Times New Roman" w:hAnsi="Times New Roman" w:cs="Times New Roman"/>
                <w:color w:val="000000"/>
              </w:rPr>
              <w:t>31.06</w:t>
            </w:r>
            <w:r>
              <w:rPr>
                <w:rFonts w:ascii="Times New Roman" w:hAnsi="Times New Roman" w:cs="Times New Roman"/>
              </w:rPr>
              <w:t>±0.03</w:t>
            </w:r>
            <w:r>
              <w:rPr>
                <w:rFonts w:ascii="Times New Roman" w:hAnsi="Times New Roman" w:cs="Times New Roman"/>
                <w:vertAlign w:val="superscript"/>
              </w:rPr>
              <w:t xml:space="preserve"> a</w:t>
            </w:r>
          </w:p>
        </w:tc>
        <w:tc>
          <w:tcPr>
            <w:tcW w:w="1620" w:type="dxa"/>
            <w:tcBorders>
              <w:top w:val="single" w:sz="4" w:space="0" w:color="auto"/>
            </w:tcBorders>
          </w:tcPr>
          <w:p w14:paraId="610265A4" w14:textId="77777777" w:rsidR="00105065" w:rsidRDefault="00105065" w:rsidP="008C3990">
            <w:pPr>
              <w:spacing w:line="240" w:lineRule="auto"/>
            </w:pPr>
            <w:r>
              <w:rPr>
                <w:rFonts w:ascii="Times New Roman" w:hAnsi="Times New Roman" w:cs="Times New Roman"/>
                <w:color w:val="000000"/>
              </w:rPr>
              <w:t>16.72</w:t>
            </w:r>
            <w:r>
              <w:rPr>
                <w:rFonts w:ascii="Times New Roman" w:hAnsi="Times New Roman" w:cs="Times New Roman"/>
              </w:rPr>
              <w:t>±0.04</w:t>
            </w:r>
            <w:r>
              <w:rPr>
                <w:rFonts w:ascii="Times New Roman" w:hAnsi="Times New Roman" w:cs="Times New Roman"/>
                <w:vertAlign w:val="superscript"/>
              </w:rPr>
              <w:t xml:space="preserve"> a</w:t>
            </w:r>
          </w:p>
        </w:tc>
      </w:tr>
      <w:tr w:rsidR="00105065" w14:paraId="4FF40AA5" w14:textId="77777777" w:rsidTr="005A555B">
        <w:tc>
          <w:tcPr>
            <w:tcW w:w="3775" w:type="dxa"/>
          </w:tcPr>
          <w:p w14:paraId="5238AAD1" w14:textId="77777777" w:rsidR="00105065" w:rsidRDefault="00105065" w:rsidP="008C3990">
            <w:pPr>
              <w:spacing w:line="240" w:lineRule="auto"/>
            </w:pPr>
            <w:r>
              <w:t xml:space="preserve">166mg/kg CD 7 Days       </w:t>
            </w:r>
          </w:p>
        </w:tc>
        <w:tc>
          <w:tcPr>
            <w:tcW w:w="1800" w:type="dxa"/>
          </w:tcPr>
          <w:p w14:paraId="62FDEB84" w14:textId="77777777" w:rsidR="00105065" w:rsidRDefault="00105065" w:rsidP="008C3990">
            <w:pPr>
              <w:spacing w:line="240" w:lineRule="auto"/>
            </w:pPr>
            <w:r>
              <w:rPr>
                <w:rFonts w:ascii="Times New Roman" w:hAnsi="Times New Roman" w:cs="Times New Roman"/>
                <w:color w:val="000000"/>
              </w:rPr>
              <w:t>5.83</w:t>
            </w:r>
            <w:r>
              <w:rPr>
                <w:rFonts w:ascii="Times New Roman" w:hAnsi="Times New Roman" w:cs="Times New Roman"/>
              </w:rPr>
              <w:t>±0.03</w:t>
            </w:r>
            <w:r w:rsidR="005D37AC">
              <w:rPr>
                <w:rFonts w:ascii="Times New Roman" w:hAnsi="Times New Roman" w:cs="Times New Roman"/>
                <w:vertAlign w:val="superscript"/>
              </w:rPr>
              <w:t xml:space="preserve"> a</w:t>
            </w:r>
          </w:p>
        </w:tc>
        <w:tc>
          <w:tcPr>
            <w:tcW w:w="1620" w:type="dxa"/>
          </w:tcPr>
          <w:p w14:paraId="42410DC1" w14:textId="77777777" w:rsidR="00105065" w:rsidRDefault="00105065" w:rsidP="008C3990">
            <w:pPr>
              <w:spacing w:line="240" w:lineRule="auto"/>
            </w:pPr>
            <w:r>
              <w:rPr>
                <w:rFonts w:ascii="Times New Roman" w:hAnsi="Times New Roman" w:cs="Times New Roman"/>
                <w:color w:val="000000"/>
              </w:rPr>
              <w:t>7.05</w:t>
            </w:r>
            <w:r>
              <w:rPr>
                <w:rFonts w:ascii="Times New Roman" w:hAnsi="Times New Roman" w:cs="Times New Roman"/>
              </w:rPr>
              <w:t>±0.02</w:t>
            </w:r>
            <w:r>
              <w:rPr>
                <w:rFonts w:ascii="Times New Roman" w:hAnsi="Times New Roman" w:cs="Times New Roman"/>
                <w:vertAlign w:val="superscript"/>
              </w:rPr>
              <w:t xml:space="preserve"> ac</w:t>
            </w:r>
          </w:p>
        </w:tc>
        <w:tc>
          <w:tcPr>
            <w:tcW w:w="1530" w:type="dxa"/>
          </w:tcPr>
          <w:p w14:paraId="54B9870B" w14:textId="77777777" w:rsidR="00105065" w:rsidRDefault="00105065" w:rsidP="008C3990">
            <w:pPr>
              <w:spacing w:line="240" w:lineRule="auto"/>
            </w:pPr>
            <w:r>
              <w:rPr>
                <w:rFonts w:ascii="Times New Roman" w:hAnsi="Times New Roman" w:cs="Times New Roman"/>
                <w:color w:val="000000"/>
              </w:rPr>
              <w:t>35.16</w:t>
            </w:r>
            <w:r>
              <w:rPr>
                <w:rFonts w:ascii="Times New Roman" w:hAnsi="Times New Roman" w:cs="Times New Roman"/>
              </w:rPr>
              <w:t>±0.02</w:t>
            </w:r>
            <w:r>
              <w:rPr>
                <w:rFonts w:ascii="Times New Roman" w:hAnsi="Times New Roman" w:cs="Times New Roman"/>
                <w:vertAlign w:val="superscript"/>
              </w:rPr>
              <w:t xml:space="preserve"> ac</w:t>
            </w:r>
          </w:p>
        </w:tc>
        <w:tc>
          <w:tcPr>
            <w:tcW w:w="1620" w:type="dxa"/>
          </w:tcPr>
          <w:p w14:paraId="6C7E9A58" w14:textId="77777777" w:rsidR="00105065" w:rsidRDefault="00105065" w:rsidP="008C3990">
            <w:pPr>
              <w:spacing w:line="240" w:lineRule="auto"/>
            </w:pPr>
            <w:r>
              <w:rPr>
                <w:rFonts w:ascii="Times New Roman" w:hAnsi="Times New Roman" w:cs="Times New Roman"/>
                <w:color w:val="000000"/>
                <w:sz w:val="24"/>
                <w:szCs w:val="24"/>
              </w:rPr>
              <w:t>19.35</w:t>
            </w:r>
            <w:r>
              <w:rPr>
                <w:rFonts w:ascii="Times New Roman" w:hAnsi="Times New Roman" w:cs="Times New Roman"/>
                <w:sz w:val="24"/>
                <w:szCs w:val="24"/>
              </w:rPr>
              <w:t>±0.04</w:t>
            </w:r>
            <w:r>
              <w:rPr>
                <w:rFonts w:ascii="Times New Roman" w:hAnsi="Times New Roman" w:cs="Times New Roman"/>
                <w:vertAlign w:val="superscript"/>
              </w:rPr>
              <w:t xml:space="preserve"> ac</w:t>
            </w:r>
          </w:p>
        </w:tc>
      </w:tr>
      <w:tr w:rsidR="00105065" w14:paraId="66831AFD" w14:textId="77777777" w:rsidTr="005A555B">
        <w:trPr>
          <w:trHeight w:val="638"/>
        </w:trPr>
        <w:tc>
          <w:tcPr>
            <w:tcW w:w="3775" w:type="dxa"/>
          </w:tcPr>
          <w:p w14:paraId="60492C56" w14:textId="77777777" w:rsidR="00105065" w:rsidRDefault="00105065" w:rsidP="008C3990">
            <w:pPr>
              <w:spacing w:line="240" w:lineRule="auto"/>
            </w:pPr>
            <w:r>
              <w:t xml:space="preserve">166mg/kg CD 14 Days       </w:t>
            </w:r>
          </w:p>
        </w:tc>
        <w:tc>
          <w:tcPr>
            <w:tcW w:w="1800" w:type="dxa"/>
          </w:tcPr>
          <w:p w14:paraId="7236DB9F" w14:textId="77777777" w:rsidR="00105065" w:rsidRDefault="00105065" w:rsidP="008C3990">
            <w:pPr>
              <w:spacing w:line="240" w:lineRule="auto"/>
            </w:pPr>
            <w:r>
              <w:rPr>
                <w:rFonts w:ascii="Times New Roman" w:hAnsi="Times New Roman" w:cs="Times New Roman"/>
                <w:color w:val="000000"/>
                <w:sz w:val="24"/>
                <w:szCs w:val="24"/>
              </w:rPr>
              <w:t>5.88</w:t>
            </w:r>
            <w:r>
              <w:rPr>
                <w:rFonts w:ascii="Times New Roman" w:hAnsi="Times New Roman" w:cs="Times New Roman"/>
                <w:sz w:val="24"/>
                <w:szCs w:val="24"/>
              </w:rPr>
              <w:t>±0.01</w:t>
            </w:r>
            <w:r w:rsidR="005D37AC">
              <w:rPr>
                <w:rFonts w:ascii="Times New Roman" w:hAnsi="Times New Roman" w:cs="Times New Roman"/>
                <w:vertAlign w:val="superscript"/>
              </w:rPr>
              <w:t xml:space="preserve"> a</w:t>
            </w:r>
          </w:p>
        </w:tc>
        <w:tc>
          <w:tcPr>
            <w:tcW w:w="1620" w:type="dxa"/>
          </w:tcPr>
          <w:p w14:paraId="3D9450AF" w14:textId="77777777" w:rsidR="00105065" w:rsidRDefault="00105065" w:rsidP="008C3990">
            <w:pPr>
              <w:spacing w:line="240" w:lineRule="auto"/>
            </w:pPr>
            <w:r>
              <w:rPr>
                <w:rFonts w:ascii="Times New Roman" w:hAnsi="Times New Roman" w:cs="Times New Roman"/>
              </w:rPr>
              <w:t>7.27±0.02</w:t>
            </w:r>
            <w:r w:rsidR="00E9176B">
              <w:rPr>
                <w:rFonts w:ascii="Times New Roman" w:hAnsi="Times New Roman" w:cs="Times New Roman"/>
                <w:vertAlign w:val="superscript"/>
              </w:rPr>
              <w:t xml:space="preserve"> ac</w:t>
            </w:r>
          </w:p>
        </w:tc>
        <w:tc>
          <w:tcPr>
            <w:tcW w:w="1530" w:type="dxa"/>
          </w:tcPr>
          <w:p w14:paraId="7DE80F07" w14:textId="77777777" w:rsidR="00105065" w:rsidRDefault="00105065" w:rsidP="008C3990">
            <w:pPr>
              <w:spacing w:line="240" w:lineRule="auto"/>
            </w:pPr>
            <w:r>
              <w:rPr>
                <w:rFonts w:ascii="Times New Roman" w:hAnsi="Times New Roman" w:cs="Times New Roman"/>
                <w:color w:val="000000"/>
                <w:sz w:val="24"/>
                <w:szCs w:val="24"/>
              </w:rPr>
              <w:t>35.34</w:t>
            </w:r>
            <w:r>
              <w:rPr>
                <w:rFonts w:ascii="Times New Roman" w:hAnsi="Times New Roman" w:cs="Times New Roman"/>
                <w:sz w:val="24"/>
                <w:szCs w:val="24"/>
              </w:rPr>
              <w:t>±0.03</w:t>
            </w:r>
            <w:r w:rsidR="00E9176B">
              <w:rPr>
                <w:rFonts w:ascii="Times New Roman" w:hAnsi="Times New Roman" w:cs="Times New Roman"/>
                <w:vertAlign w:val="superscript"/>
              </w:rPr>
              <w:t xml:space="preserve"> ac</w:t>
            </w:r>
          </w:p>
        </w:tc>
        <w:tc>
          <w:tcPr>
            <w:tcW w:w="1620" w:type="dxa"/>
          </w:tcPr>
          <w:p w14:paraId="4A958E5B" w14:textId="77777777" w:rsidR="00105065" w:rsidRDefault="00105065" w:rsidP="008C3990">
            <w:pPr>
              <w:spacing w:line="240" w:lineRule="auto"/>
            </w:pPr>
            <w:r>
              <w:rPr>
                <w:rFonts w:ascii="Times New Roman" w:hAnsi="Times New Roman" w:cs="Times New Roman"/>
                <w:sz w:val="24"/>
                <w:szCs w:val="24"/>
              </w:rPr>
              <w:t>1</w:t>
            </w:r>
            <w:r>
              <w:rPr>
                <w:rFonts w:ascii="Times New Roman" w:hAnsi="Times New Roman" w:cs="Times New Roman"/>
                <w:color w:val="000000"/>
                <w:sz w:val="24"/>
                <w:szCs w:val="24"/>
              </w:rPr>
              <w:t>9.54</w:t>
            </w:r>
            <w:r>
              <w:rPr>
                <w:rFonts w:ascii="Times New Roman" w:hAnsi="Times New Roman" w:cs="Times New Roman"/>
                <w:sz w:val="24"/>
                <w:szCs w:val="24"/>
              </w:rPr>
              <w:t>±0.02</w:t>
            </w:r>
            <w:r w:rsidR="00E9176B">
              <w:rPr>
                <w:rFonts w:ascii="Times New Roman" w:hAnsi="Times New Roman" w:cs="Times New Roman"/>
                <w:vertAlign w:val="superscript"/>
              </w:rPr>
              <w:t xml:space="preserve"> ac</w:t>
            </w:r>
          </w:p>
        </w:tc>
      </w:tr>
      <w:tr w:rsidR="00105065" w14:paraId="343CB142" w14:textId="77777777" w:rsidTr="005A555B">
        <w:tc>
          <w:tcPr>
            <w:tcW w:w="3775" w:type="dxa"/>
          </w:tcPr>
          <w:p w14:paraId="4EAF4542" w14:textId="77777777" w:rsidR="00105065" w:rsidRDefault="00105065" w:rsidP="008C3990">
            <w:pPr>
              <w:spacing w:line="240" w:lineRule="auto"/>
            </w:pPr>
            <w:r>
              <w:t xml:space="preserve">166mg/kg CD 21 Days       </w:t>
            </w:r>
          </w:p>
        </w:tc>
        <w:tc>
          <w:tcPr>
            <w:tcW w:w="1800" w:type="dxa"/>
          </w:tcPr>
          <w:p w14:paraId="3500DDA7" w14:textId="77777777" w:rsidR="00105065" w:rsidRDefault="00105065" w:rsidP="008C3990">
            <w:pPr>
              <w:spacing w:line="240" w:lineRule="auto"/>
            </w:pPr>
            <w:r>
              <w:rPr>
                <w:rFonts w:ascii="Times New Roman" w:hAnsi="Times New Roman" w:cs="Times New Roman"/>
                <w:color w:val="000000"/>
                <w:sz w:val="24"/>
                <w:szCs w:val="24"/>
              </w:rPr>
              <w:t>5.96</w:t>
            </w:r>
            <w:r>
              <w:rPr>
                <w:rFonts w:ascii="Times New Roman" w:hAnsi="Times New Roman" w:cs="Times New Roman"/>
                <w:sz w:val="24"/>
                <w:szCs w:val="24"/>
              </w:rPr>
              <w:t>±0.03</w:t>
            </w:r>
            <w:r w:rsidR="005D37AC">
              <w:rPr>
                <w:rFonts w:ascii="Times New Roman" w:hAnsi="Times New Roman" w:cs="Times New Roman"/>
                <w:vertAlign w:val="superscript"/>
              </w:rPr>
              <w:t xml:space="preserve"> a</w:t>
            </w:r>
          </w:p>
        </w:tc>
        <w:tc>
          <w:tcPr>
            <w:tcW w:w="1620" w:type="dxa"/>
          </w:tcPr>
          <w:p w14:paraId="7D441FFD" w14:textId="77777777" w:rsidR="00105065" w:rsidRDefault="00105065" w:rsidP="008C3990">
            <w:pPr>
              <w:spacing w:line="240" w:lineRule="auto"/>
            </w:pPr>
            <w:r>
              <w:rPr>
                <w:rFonts w:ascii="Times New Roman" w:hAnsi="Times New Roman" w:cs="Times New Roman"/>
              </w:rPr>
              <w:t>7.44±0.03</w:t>
            </w:r>
            <w:r w:rsidR="00E9176B">
              <w:rPr>
                <w:rFonts w:ascii="Times New Roman" w:hAnsi="Times New Roman" w:cs="Times New Roman"/>
                <w:vertAlign w:val="superscript"/>
              </w:rPr>
              <w:t xml:space="preserve"> ac</w:t>
            </w:r>
          </w:p>
        </w:tc>
        <w:tc>
          <w:tcPr>
            <w:tcW w:w="1530" w:type="dxa"/>
          </w:tcPr>
          <w:p w14:paraId="398C2253" w14:textId="77777777" w:rsidR="00105065" w:rsidRDefault="00105065" w:rsidP="008C3990">
            <w:pPr>
              <w:spacing w:line="240" w:lineRule="auto"/>
            </w:pPr>
            <w:r>
              <w:rPr>
                <w:rFonts w:ascii="Times New Roman" w:hAnsi="Times New Roman" w:cs="Times New Roman"/>
                <w:color w:val="000000"/>
                <w:sz w:val="24"/>
                <w:szCs w:val="24"/>
              </w:rPr>
              <w:t>35.56</w:t>
            </w:r>
            <w:r>
              <w:rPr>
                <w:rFonts w:ascii="Times New Roman" w:hAnsi="Times New Roman" w:cs="Times New Roman"/>
                <w:sz w:val="24"/>
                <w:szCs w:val="24"/>
              </w:rPr>
              <w:t>±0.04</w:t>
            </w:r>
            <w:r w:rsidR="00E9176B">
              <w:rPr>
                <w:rFonts w:ascii="Times New Roman" w:hAnsi="Times New Roman" w:cs="Times New Roman"/>
                <w:vertAlign w:val="superscript"/>
              </w:rPr>
              <w:t xml:space="preserve"> ac</w:t>
            </w:r>
          </w:p>
        </w:tc>
        <w:tc>
          <w:tcPr>
            <w:tcW w:w="1620" w:type="dxa"/>
          </w:tcPr>
          <w:p w14:paraId="500D95E7" w14:textId="77777777" w:rsidR="00105065" w:rsidRDefault="00105065" w:rsidP="008C3990">
            <w:pPr>
              <w:spacing w:line="240" w:lineRule="auto"/>
            </w:pPr>
            <w:r>
              <w:rPr>
                <w:rFonts w:ascii="Times New Roman" w:hAnsi="Times New Roman" w:cs="Times New Roman"/>
                <w:sz w:val="24"/>
                <w:szCs w:val="24"/>
              </w:rPr>
              <w:t>1</w:t>
            </w:r>
            <w:r>
              <w:rPr>
                <w:rFonts w:ascii="Times New Roman" w:hAnsi="Times New Roman" w:cs="Times New Roman"/>
                <w:color w:val="000000"/>
                <w:sz w:val="24"/>
                <w:szCs w:val="24"/>
              </w:rPr>
              <w:t>9.64</w:t>
            </w:r>
            <w:r>
              <w:rPr>
                <w:rFonts w:ascii="Times New Roman" w:hAnsi="Times New Roman" w:cs="Times New Roman"/>
                <w:sz w:val="24"/>
                <w:szCs w:val="24"/>
              </w:rPr>
              <w:t>±0.03</w:t>
            </w:r>
            <w:r w:rsidR="00E9176B">
              <w:rPr>
                <w:rFonts w:ascii="Times New Roman" w:hAnsi="Times New Roman" w:cs="Times New Roman"/>
                <w:vertAlign w:val="superscript"/>
              </w:rPr>
              <w:t xml:space="preserve"> ac</w:t>
            </w:r>
          </w:p>
        </w:tc>
      </w:tr>
      <w:tr w:rsidR="00105065" w14:paraId="2E2705B3" w14:textId="77777777" w:rsidTr="005A555B">
        <w:tc>
          <w:tcPr>
            <w:tcW w:w="3775" w:type="dxa"/>
          </w:tcPr>
          <w:p w14:paraId="176911DD" w14:textId="77777777" w:rsidR="00105065" w:rsidRDefault="00105065" w:rsidP="008C3990">
            <w:pPr>
              <w:spacing w:line="240" w:lineRule="auto"/>
            </w:pPr>
            <w:r>
              <w:t xml:space="preserve">250mg/kg CD 7 Days       </w:t>
            </w:r>
          </w:p>
        </w:tc>
        <w:tc>
          <w:tcPr>
            <w:tcW w:w="1800" w:type="dxa"/>
          </w:tcPr>
          <w:p w14:paraId="34DEF971" w14:textId="77777777" w:rsidR="00105065" w:rsidRDefault="00105065" w:rsidP="008C3990">
            <w:pPr>
              <w:spacing w:line="240" w:lineRule="auto"/>
            </w:pPr>
            <w:r>
              <w:rPr>
                <w:rFonts w:ascii="Times New Roman" w:hAnsi="Times New Roman" w:cs="Times New Roman"/>
                <w:color w:val="000000"/>
              </w:rPr>
              <w:t>8.21</w:t>
            </w:r>
            <w:r w:rsidRPr="00901CC7">
              <w:rPr>
                <w:rFonts w:ascii="Times New Roman" w:hAnsi="Times New Roman" w:cs="Times New Roman"/>
              </w:rPr>
              <w:t>±0.0</w:t>
            </w:r>
            <w:r>
              <w:rPr>
                <w:rFonts w:ascii="Times New Roman" w:hAnsi="Times New Roman" w:cs="Times New Roman"/>
              </w:rPr>
              <w:t>3</w:t>
            </w:r>
            <w:r w:rsidR="00E9176B">
              <w:rPr>
                <w:rFonts w:ascii="Times New Roman" w:hAnsi="Times New Roman" w:cs="Times New Roman"/>
                <w:vertAlign w:val="superscript"/>
              </w:rPr>
              <w:t>bc</w:t>
            </w:r>
          </w:p>
        </w:tc>
        <w:tc>
          <w:tcPr>
            <w:tcW w:w="1620" w:type="dxa"/>
          </w:tcPr>
          <w:p w14:paraId="691439B1" w14:textId="77777777" w:rsidR="00105065" w:rsidRDefault="00105065" w:rsidP="008C3990">
            <w:pPr>
              <w:spacing w:line="240" w:lineRule="auto"/>
            </w:pPr>
            <w:r>
              <w:rPr>
                <w:rFonts w:ascii="Times New Roman" w:hAnsi="Times New Roman" w:cs="Times New Roman"/>
              </w:rPr>
              <w:t>9.26</w:t>
            </w:r>
            <w:r w:rsidRPr="00901CC7">
              <w:rPr>
                <w:rFonts w:ascii="Times New Roman" w:hAnsi="Times New Roman" w:cs="Times New Roman"/>
              </w:rPr>
              <w:t>±0.0</w:t>
            </w:r>
            <w:r>
              <w:rPr>
                <w:rFonts w:ascii="Times New Roman" w:hAnsi="Times New Roman" w:cs="Times New Roman"/>
              </w:rPr>
              <w:t>2</w:t>
            </w:r>
            <w:r w:rsidR="00E9176B">
              <w:rPr>
                <w:rFonts w:ascii="Times New Roman" w:hAnsi="Times New Roman" w:cs="Times New Roman"/>
                <w:vertAlign w:val="superscript"/>
              </w:rPr>
              <w:t>bc</w:t>
            </w:r>
          </w:p>
        </w:tc>
        <w:tc>
          <w:tcPr>
            <w:tcW w:w="1530" w:type="dxa"/>
          </w:tcPr>
          <w:p w14:paraId="47F62CBE" w14:textId="77777777" w:rsidR="00105065" w:rsidRDefault="00105065" w:rsidP="008C3990">
            <w:pPr>
              <w:spacing w:line="240" w:lineRule="auto"/>
            </w:pPr>
            <w:r>
              <w:rPr>
                <w:rFonts w:ascii="Times New Roman" w:hAnsi="Times New Roman" w:cs="Times New Roman"/>
                <w:color w:val="000000"/>
              </w:rPr>
              <w:t>43.28</w:t>
            </w:r>
            <w:r w:rsidRPr="00901CC7">
              <w:rPr>
                <w:rFonts w:ascii="Times New Roman" w:hAnsi="Times New Roman" w:cs="Times New Roman"/>
              </w:rPr>
              <w:t>±0.0</w:t>
            </w:r>
            <w:r>
              <w:rPr>
                <w:rFonts w:ascii="Times New Roman" w:hAnsi="Times New Roman" w:cs="Times New Roman"/>
              </w:rPr>
              <w:t>3</w:t>
            </w:r>
            <w:r w:rsidR="00E9176B">
              <w:rPr>
                <w:rFonts w:ascii="Times New Roman" w:hAnsi="Times New Roman" w:cs="Times New Roman"/>
                <w:vertAlign w:val="superscript"/>
              </w:rPr>
              <w:t>bc</w:t>
            </w:r>
          </w:p>
        </w:tc>
        <w:tc>
          <w:tcPr>
            <w:tcW w:w="1620" w:type="dxa"/>
          </w:tcPr>
          <w:p w14:paraId="4A1F4F03" w14:textId="77777777" w:rsidR="00105065" w:rsidRDefault="00105065" w:rsidP="008C3990">
            <w:pPr>
              <w:spacing w:line="240" w:lineRule="auto"/>
            </w:pPr>
            <w:r>
              <w:rPr>
                <w:rFonts w:ascii="Times New Roman" w:hAnsi="Times New Roman" w:cs="Times New Roman"/>
                <w:color w:val="000000"/>
              </w:rPr>
              <w:t>28.43</w:t>
            </w:r>
            <w:r w:rsidRPr="00901CC7">
              <w:rPr>
                <w:rFonts w:ascii="Times New Roman" w:hAnsi="Times New Roman" w:cs="Times New Roman"/>
              </w:rPr>
              <w:t>±0.02</w:t>
            </w:r>
            <w:r w:rsidR="00E9176B">
              <w:rPr>
                <w:rFonts w:ascii="Times New Roman" w:hAnsi="Times New Roman" w:cs="Times New Roman"/>
                <w:vertAlign w:val="superscript"/>
              </w:rPr>
              <w:t>bc</w:t>
            </w:r>
          </w:p>
        </w:tc>
      </w:tr>
      <w:tr w:rsidR="00105065" w14:paraId="01773263" w14:textId="77777777" w:rsidTr="005A555B">
        <w:tc>
          <w:tcPr>
            <w:tcW w:w="3775" w:type="dxa"/>
          </w:tcPr>
          <w:p w14:paraId="2A12752D" w14:textId="77777777" w:rsidR="00105065" w:rsidRDefault="00105065" w:rsidP="008C3990">
            <w:pPr>
              <w:spacing w:line="240" w:lineRule="auto"/>
            </w:pPr>
            <w:r>
              <w:t xml:space="preserve">250mg/kg CD 14 Days       </w:t>
            </w:r>
          </w:p>
        </w:tc>
        <w:tc>
          <w:tcPr>
            <w:tcW w:w="1800" w:type="dxa"/>
          </w:tcPr>
          <w:p w14:paraId="21260E53" w14:textId="77777777" w:rsidR="00105065" w:rsidRDefault="00105065" w:rsidP="008C3990">
            <w:pPr>
              <w:spacing w:line="240" w:lineRule="auto"/>
            </w:pPr>
            <w:r>
              <w:rPr>
                <w:rFonts w:ascii="Times New Roman" w:hAnsi="Times New Roman" w:cs="Times New Roman"/>
              </w:rPr>
              <w:t>8.34</w:t>
            </w:r>
            <w:r w:rsidRPr="00901CC7">
              <w:rPr>
                <w:rFonts w:ascii="Times New Roman" w:hAnsi="Times New Roman" w:cs="Times New Roman"/>
              </w:rPr>
              <w:t>±0.0</w:t>
            </w:r>
            <w:r>
              <w:rPr>
                <w:rFonts w:ascii="Times New Roman" w:hAnsi="Times New Roman" w:cs="Times New Roman"/>
              </w:rPr>
              <w:t>3</w:t>
            </w:r>
            <w:r w:rsidR="00E9176B">
              <w:rPr>
                <w:rFonts w:ascii="Times New Roman" w:hAnsi="Times New Roman" w:cs="Times New Roman"/>
                <w:vertAlign w:val="superscript"/>
              </w:rPr>
              <w:t>bc</w:t>
            </w:r>
          </w:p>
        </w:tc>
        <w:tc>
          <w:tcPr>
            <w:tcW w:w="1620" w:type="dxa"/>
          </w:tcPr>
          <w:p w14:paraId="4C004ADC" w14:textId="77777777" w:rsidR="00105065" w:rsidRDefault="00105065" w:rsidP="008C3990">
            <w:pPr>
              <w:spacing w:line="240" w:lineRule="auto"/>
            </w:pPr>
            <w:r>
              <w:rPr>
                <w:rFonts w:ascii="Times New Roman" w:hAnsi="Times New Roman" w:cs="Times New Roman"/>
                <w:color w:val="000000"/>
              </w:rPr>
              <w:t>9.36</w:t>
            </w:r>
            <w:r w:rsidRPr="00901CC7">
              <w:rPr>
                <w:rFonts w:ascii="Times New Roman" w:hAnsi="Times New Roman" w:cs="Times New Roman"/>
              </w:rPr>
              <w:t>±0.0</w:t>
            </w:r>
            <w:r>
              <w:rPr>
                <w:rFonts w:ascii="Times New Roman" w:hAnsi="Times New Roman" w:cs="Times New Roman"/>
              </w:rPr>
              <w:t>3</w:t>
            </w:r>
            <w:r w:rsidR="00E9176B">
              <w:rPr>
                <w:rFonts w:ascii="Times New Roman" w:hAnsi="Times New Roman" w:cs="Times New Roman"/>
                <w:vertAlign w:val="superscript"/>
              </w:rPr>
              <w:t>bc</w:t>
            </w:r>
          </w:p>
        </w:tc>
        <w:tc>
          <w:tcPr>
            <w:tcW w:w="1530" w:type="dxa"/>
          </w:tcPr>
          <w:p w14:paraId="4244C96A" w14:textId="77777777" w:rsidR="00105065" w:rsidRDefault="00105065" w:rsidP="008C3990">
            <w:pPr>
              <w:spacing w:line="240" w:lineRule="auto"/>
            </w:pPr>
            <w:r>
              <w:rPr>
                <w:rFonts w:ascii="Times New Roman" w:hAnsi="Times New Roman" w:cs="Times New Roman"/>
                <w:color w:val="000000"/>
              </w:rPr>
              <w:t>43.46</w:t>
            </w:r>
            <w:r w:rsidRPr="00901CC7">
              <w:rPr>
                <w:rFonts w:ascii="Times New Roman" w:hAnsi="Times New Roman" w:cs="Times New Roman"/>
              </w:rPr>
              <w:t>±0.0</w:t>
            </w:r>
            <w:r>
              <w:rPr>
                <w:rFonts w:ascii="Times New Roman" w:hAnsi="Times New Roman" w:cs="Times New Roman"/>
              </w:rPr>
              <w:t>4</w:t>
            </w:r>
            <w:r w:rsidR="00E9176B">
              <w:rPr>
                <w:rFonts w:ascii="Times New Roman" w:hAnsi="Times New Roman" w:cs="Times New Roman"/>
                <w:vertAlign w:val="superscript"/>
              </w:rPr>
              <w:t>bc</w:t>
            </w:r>
          </w:p>
        </w:tc>
        <w:tc>
          <w:tcPr>
            <w:tcW w:w="1620" w:type="dxa"/>
          </w:tcPr>
          <w:p w14:paraId="63EFCC22" w14:textId="77777777" w:rsidR="00105065" w:rsidRDefault="00105065" w:rsidP="008C3990">
            <w:pPr>
              <w:spacing w:line="240" w:lineRule="auto"/>
            </w:pPr>
            <w:r>
              <w:rPr>
                <w:rFonts w:ascii="Times New Roman" w:hAnsi="Times New Roman" w:cs="Times New Roman"/>
                <w:color w:val="000000"/>
              </w:rPr>
              <w:t>28.64</w:t>
            </w:r>
            <w:r w:rsidRPr="00901CC7">
              <w:rPr>
                <w:rFonts w:ascii="Times New Roman" w:hAnsi="Times New Roman" w:cs="Times New Roman"/>
              </w:rPr>
              <w:t>±0.0</w:t>
            </w:r>
            <w:r>
              <w:rPr>
                <w:rFonts w:ascii="Times New Roman" w:hAnsi="Times New Roman" w:cs="Times New Roman"/>
              </w:rPr>
              <w:t>2</w:t>
            </w:r>
            <w:r w:rsidR="00E9176B">
              <w:rPr>
                <w:rFonts w:ascii="Times New Roman" w:hAnsi="Times New Roman" w:cs="Times New Roman"/>
                <w:vertAlign w:val="superscript"/>
              </w:rPr>
              <w:t>bc</w:t>
            </w:r>
          </w:p>
        </w:tc>
      </w:tr>
      <w:tr w:rsidR="00105065" w14:paraId="2832B4A9" w14:textId="77777777" w:rsidTr="005A555B">
        <w:tc>
          <w:tcPr>
            <w:tcW w:w="3775" w:type="dxa"/>
          </w:tcPr>
          <w:p w14:paraId="54D4A102" w14:textId="77777777" w:rsidR="00105065" w:rsidRDefault="00105065" w:rsidP="008C3990">
            <w:pPr>
              <w:spacing w:line="240" w:lineRule="auto"/>
            </w:pPr>
            <w:r>
              <w:t xml:space="preserve">250mg/kg CD 21 Days       </w:t>
            </w:r>
          </w:p>
        </w:tc>
        <w:tc>
          <w:tcPr>
            <w:tcW w:w="1800" w:type="dxa"/>
          </w:tcPr>
          <w:p w14:paraId="7C31A789" w14:textId="77777777" w:rsidR="00105065" w:rsidRDefault="00105065" w:rsidP="008C3990">
            <w:pPr>
              <w:spacing w:line="240" w:lineRule="auto"/>
            </w:pPr>
            <w:r>
              <w:rPr>
                <w:rFonts w:ascii="Times New Roman" w:hAnsi="Times New Roman" w:cs="Times New Roman"/>
                <w:color w:val="000000"/>
              </w:rPr>
              <w:t>8.56</w:t>
            </w:r>
            <w:r w:rsidRPr="00901CC7">
              <w:rPr>
                <w:rFonts w:ascii="Times New Roman" w:hAnsi="Times New Roman" w:cs="Times New Roman"/>
              </w:rPr>
              <w:t>±0.0</w:t>
            </w:r>
            <w:r>
              <w:rPr>
                <w:rFonts w:ascii="Times New Roman" w:hAnsi="Times New Roman" w:cs="Times New Roman"/>
              </w:rPr>
              <w:t>2</w:t>
            </w:r>
            <w:r w:rsidR="00E9176B">
              <w:rPr>
                <w:rFonts w:ascii="Times New Roman" w:hAnsi="Times New Roman" w:cs="Times New Roman"/>
                <w:vertAlign w:val="superscript"/>
              </w:rPr>
              <w:t>bc</w:t>
            </w:r>
          </w:p>
        </w:tc>
        <w:tc>
          <w:tcPr>
            <w:tcW w:w="1620" w:type="dxa"/>
          </w:tcPr>
          <w:p w14:paraId="17F527F6" w14:textId="77777777" w:rsidR="00105065" w:rsidRDefault="00105065" w:rsidP="008C3990">
            <w:pPr>
              <w:spacing w:line="240" w:lineRule="auto"/>
            </w:pPr>
            <w:r>
              <w:rPr>
                <w:rFonts w:ascii="Times New Roman" w:hAnsi="Times New Roman" w:cs="Times New Roman"/>
                <w:color w:val="000000"/>
              </w:rPr>
              <w:t>9.56</w:t>
            </w:r>
            <w:r w:rsidRPr="00901CC7">
              <w:rPr>
                <w:rFonts w:ascii="Times New Roman" w:hAnsi="Times New Roman" w:cs="Times New Roman"/>
              </w:rPr>
              <w:t xml:space="preserve">±0.03 </w:t>
            </w:r>
            <w:proofErr w:type="spellStart"/>
            <w:r w:rsidR="00E9176B">
              <w:rPr>
                <w:rFonts w:ascii="Times New Roman" w:hAnsi="Times New Roman" w:cs="Times New Roman"/>
                <w:vertAlign w:val="superscript"/>
              </w:rPr>
              <w:t>bc</w:t>
            </w:r>
            <w:proofErr w:type="spellEnd"/>
          </w:p>
        </w:tc>
        <w:tc>
          <w:tcPr>
            <w:tcW w:w="1530" w:type="dxa"/>
          </w:tcPr>
          <w:p w14:paraId="330ABF24" w14:textId="77777777" w:rsidR="00105065" w:rsidRDefault="00105065" w:rsidP="008C3990">
            <w:pPr>
              <w:spacing w:line="240" w:lineRule="auto"/>
            </w:pPr>
            <w:r>
              <w:rPr>
                <w:rFonts w:ascii="Times New Roman" w:hAnsi="Times New Roman" w:cs="Times New Roman"/>
                <w:color w:val="000000"/>
              </w:rPr>
              <w:t>43.74</w:t>
            </w:r>
            <w:r w:rsidRPr="00901CC7">
              <w:rPr>
                <w:rFonts w:ascii="Times New Roman" w:hAnsi="Times New Roman" w:cs="Times New Roman"/>
              </w:rPr>
              <w:t>±0.0</w:t>
            </w:r>
            <w:r>
              <w:rPr>
                <w:rFonts w:ascii="Times New Roman" w:hAnsi="Times New Roman" w:cs="Times New Roman"/>
              </w:rPr>
              <w:t>2</w:t>
            </w:r>
            <w:r w:rsidR="00E9176B">
              <w:rPr>
                <w:rFonts w:ascii="Times New Roman" w:hAnsi="Times New Roman" w:cs="Times New Roman"/>
                <w:vertAlign w:val="superscript"/>
              </w:rPr>
              <w:t>bc</w:t>
            </w:r>
          </w:p>
        </w:tc>
        <w:tc>
          <w:tcPr>
            <w:tcW w:w="1620" w:type="dxa"/>
          </w:tcPr>
          <w:p w14:paraId="3E539973" w14:textId="77777777" w:rsidR="00105065" w:rsidRDefault="00105065" w:rsidP="008C3990">
            <w:pPr>
              <w:spacing w:line="240" w:lineRule="auto"/>
            </w:pPr>
            <w:r>
              <w:rPr>
                <w:rFonts w:ascii="Times New Roman" w:hAnsi="Times New Roman" w:cs="Times New Roman"/>
                <w:color w:val="000000"/>
              </w:rPr>
              <w:t>28.96</w:t>
            </w:r>
            <w:r w:rsidRPr="00901CC7">
              <w:rPr>
                <w:rFonts w:ascii="Times New Roman" w:hAnsi="Times New Roman" w:cs="Times New Roman"/>
              </w:rPr>
              <w:t>±0.0</w:t>
            </w:r>
            <w:r>
              <w:rPr>
                <w:rFonts w:ascii="Times New Roman" w:hAnsi="Times New Roman" w:cs="Times New Roman"/>
              </w:rPr>
              <w:t>3</w:t>
            </w:r>
            <w:r w:rsidR="00E9176B">
              <w:rPr>
                <w:rFonts w:ascii="Times New Roman" w:hAnsi="Times New Roman" w:cs="Times New Roman"/>
                <w:vertAlign w:val="superscript"/>
              </w:rPr>
              <w:t>bc</w:t>
            </w:r>
          </w:p>
        </w:tc>
      </w:tr>
      <w:tr w:rsidR="00105065" w14:paraId="3C5B863E" w14:textId="77777777" w:rsidTr="005A555B">
        <w:tc>
          <w:tcPr>
            <w:tcW w:w="3775" w:type="dxa"/>
          </w:tcPr>
          <w:p w14:paraId="3C496FBE" w14:textId="77777777" w:rsidR="00105065" w:rsidRDefault="00105065" w:rsidP="008C3990">
            <w:pPr>
              <w:spacing w:line="240" w:lineRule="auto"/>
            </w:pPr>
            <w:r>
              <w:t xml:space="preserve">500mg/kg CD 7 Days       </w:t>
            </w:r>
          </w:p>
        </w:tc>
        <w:tc>
          <w:tcPr>
            <w:tcW w:w="1800" w:type="dxa"/>
          </w:tcPr>
          <w:p w14:paraId="68509646" w14:textId="77777777" w:rsidR="00105065" w:rsidRDefault="00105065" w:rsidP="008C3990">
            <w:pPr>
              <w:spacing w:line="240" w:lineRule="auto"/>
            </w:pPr>
            <w:r>
              <w:rPr>
                <w:rFonts w:ascii="Times New Roman" w:hAnsi="Times New Roman" w:cs="Times New Roman"/>
                <w:color w:val="000000"/>
              </w:rPr>
              <w:t>11.04</w:t>
            </w:r>
            <w:r w:rsidRPr="00901CC7">
              <w:rPr>
                <w:rFonts w:ascii="Times New Roman" w:hAnsi="Times New Roman" w:cs="Times New Roman"/>
              </w:rPr>
              <w:t>±0.0</w:t>
            </w:r>
            <w:r>
              <w:rPr>
                <w:rFonts w:ascii="Times New Roman" w:hAnsi="Times New Roman" w:cs="Times New Roman"/>
              </w:rPr>
              <w:t>3</w:t>
            </w:r>
            <w:r w:rsidR="00E9176B">
              <w:rPr>
                <w:rFonts w:ascii="Times New Roman" w:hAnsi="Times New Roman" w:cs="Times New Roman"/>
                <w:vertAlign w:val="superscript"/>
              </w:rPr>
              <w:t>ab</w:t>
            </w:r>
          </w:p>
        </w:tc>
        <w:tc>
          <w:tcPr>
            <w:tcW w:w="1620" w:type="dxa"/>
          </w:tcPr>
          <w:p w14:paraId="76A1FBDB" w14:textId="77777777" w:rsidR="00105065" w:rsidRDefault="00105065" w:rsidP="008C3990">
            <w:pPr>
              <w:spacing w:line="240" w:lineRule="auto"/>
            </w:pPr>
            <w:r>
              <w:rPr>
                <w:rFonts w:ascii="Times New Roman" w:hAnsi="Times New Roman" w:cs="Times New Roman"/>
                <w:color w:val="000000"/>
              </w:rPr>
              <w:t>13.26</w:t>
            </w:r>
            <w:r w:rsidRPr="00901CC7">
              <w:rPr>
                <w:rFonts w:ascii="Times New Roman" w:hAnsi="Times New Roman" w:cs="Times New Roman"/>
              </w:rPr>
              <w:t>0.0</w:t>
            </w:r>
            <w:r>
              <w:rPr>
                <w:rFonts w:ascii="Times New Roman" w:hAnsi="Times New Roman" w:cs="Times New Roman"/>
              </w:rPr>
              <w:t>3</w:t>
            </w:r>
            <w:r w:rsidR="00E9176B">
              <w:rPr>
                <w:rFonts w:ascii="Times New Roman" w:hAnsi="Times New Roman" w:cs="Times New Roman"/>
                <w:vertAlign w:val="superscript"/>
              </w:rPr>
              <w:t>ab</w:t>
            </w:r>
          </w:p>
        </w:tc>
        <w:tc>
          <w:tcPr>
            <w:tcW w:w="1530" w:type="dxa"/>
          </w:tcPr>
          <w:p w14:paraId="3F47E723" w14:textId="77777777" w:rsidR="00105065" w:rsidRDefault="00105065" w:rsidP="008C3990">
            <w:pPr>
              <w:spacing w:line="240" w:lineRule="auto"/>
            </w:pPr>
            <w:r>
              <w:rPr>
                <w:rFonts w:ascii="Times New Roman" w:hAnsi="Times New Roman" w:cs="Times New Roman"/>
                <w:color w:val="000000"/>
              </w:rPr>
              <w:t>62.05</w:t>
            </w:r>
            <w:r w:rsidRPr="00901CC7">
              <w:rPr>
                <w:rFonts w:ascii="Times New Roman" w:hAnsi="Times New Roman" w:cs="Times New Roman"/>
              </w:rPr>
              <w:t>±0.0</w:t>
            </w:r>
            <w:r>
              <w:rPr>
                <w:rFonts w:ascii="Times New Roman" w:hAnsi="Times New Roman" w:cs="Times New Roman"/>
              </w:rPr>
              <w:t>4</w:t>
            </w:r>
            <w:r w:rsidR="00E9176B">
              <w:rPr>
                <w:rFonts w:ascii="Times New Roman" w:hAnsi="Times New Roman" w:cs="Times New Roman"/>
                <w:vertAlign w:val="superscript"/>
              </w:rPr>
              <w:t>ab</w:t>
            </w:r>
          </w:p>
        </w:tc>
        <w:tc>
          <w:tcPr>
            <w:tcW w:w="1620" w:type="dxa"/>
          </w:tcPr>
          <w:p w14:paraId="447AF6D1" w14:textId="77777777" w:rsidR="00105065" w:rsidRDefault="00105065" w:rsidP="008C3990">
            <w:pPr>
              <w:spacing w:line="240" w:lineRule="auto"/>
            </w:pPr>
            <w:r>
              <w:rPr>
                <w:rFonts w:ascii="Times New Roman" w:hAnsi="Times New Roman" w:cs="Times New Roman"/>
                <w:color w:val="000000"/>
              </w:rPr>
              <w:t>34.16</w:t>
            </w:r>
            <w:r w:rsidRPr="00901CC7">
              <w:rPr>
                <w:rFonts w:ascii="Times New Roman" w:hAnsi="Times New Roman" w:cs="Times New Roman"/>
              </w:rPr>
              <w:t>±0.0</w:t>
            </w:r>
            <w:r>
              <w:rPr>
                <w:rFonts w:ascii="Times New Roman" w:hAnsi="Times New Roman" w:cs="Times New Roman"/>
              </w:rPr>
              <w:t>3</w:t>
            </w:r>
            <w:r w:rsidR="00E9176B">
              <w:rPr>
                <w:rFonts w:ascii="Times New Roman" w:hAnsi="Times New Roman" w:cs="Times New Roman"/>
                <w:vertAlign w:val="superscript"/>
              </w:rPr>
              <w:t>ab</w:t>
            </w:r>
          </w:p>
        </w:tc>
      </w:tr>
      <w:tr w:rsidR="00105065" w14:paraId="1AB77534" w14:textId="77777777" w:rsidTr="005A555B">
        <w:tc>
          <w:tcPr>
            <w:tcW w:w="3775" w:type="dxa"/>
          </w:tcPr>
          <w:p w14:paraId="1E39DBF5" w14:textId="77777777" w:rsidR="00105065" w:rsidRDefault="00105065" w:rsidP="008C3990">
            <w:pPr>
              <w:spacing w:line="240" w:lineRule="auto"/>
            </w:pPr>
            <w:r>
              <w:t xml:space="preserve">500mg/kg CD 14 Days       </w:t>
            </w:r>
          </w:p>
        </w:tc>
        <w:tc>
          <w:tcPr>
            <w:tcW w:w="1800" w:type="dxa"/>
          </w:tcPr>
          <w:p w14:paraId="2CB7FAE8" w14:textId="77777777" w:rsidR="00105065" w:rsidRDefault="00105065" w:rsidP="008C3990">
            <w:pPr>
              <w:spacing w:line="240" w:lineRule="auto"/>
            </w:pPr>
            <w:r>
              <w:rPr>
                <w:rFonts w:ascii="Times New Roman" w:hAnsi="Times New Roman" w:cs="Times New Roman"/>
                <w:color w:val="000000"/>
              </w:rPr>
              <w:t>11.25</w:t>
            </w:r>
            <w:r w:rsidRPr="00901CC7">
              <w:rPr>
                <w:rFonts w:ascii="Times New Roman" w:hAnsi="Times New Roman" w:cs="Times New Roman"/>
              </w:rPr>
              <w:t>±0.0</w:t>
            </w:r>
            <w:r>
              <w:rPr>
                <w:rFonts w:ascii="Times New Roman" w:hAnsi="Times New Roman" w:cs="Times New Roman"/>
              </w:rPr>
              <w:t>2</w:t>
            </w:r>
            <w:r w:rsidR="00E9176B">
              <w:rPr>
                <w:rFonts w:ascii="Times New Roman" w:hAnsi="Times New Roman" w:cs="Times New Roman"/>
                <w:vertAlign w:val="superscript"/>
              </w:rPr>
              <w:t>ab</w:t>
            </w:r>
          </w:p>
        </w:tc>
        <w:tc>
          <w:tcPr>
            <w:tcW w:w="1620" w:type="dxa"/>
          </w:tcPr>
          <w:p w14:paraId="292152E6" w14:textId="77777777" w:rsidR="00105065" w:rsidRDefault="00105065" w:rsidP="008C3990">
            <w:pPr>
              <w:spacing w:line="240" w:lineRule="auto"/>
            </w:pPr>
            <w:r>
              <w:rPr>
                <w:rFonts w:ascii="Times New Roman" w:hAnsi="Times New Roman" w:cs="Times New Roman"/>
                <w:color w:val="000000"/>
              </w:rPr>
              <w:t>13.65</w:t>
            </w:r>
            <w:r w:rsidRPr="00901CC7">
              <w:rPr>
                <w:rFonts w:ascii="Times New Roman" w:hAnsi="Times New Roman" w:cs="Times New Roman"/>
              </w:rPr>
              <w:t>±0.0</w:t>
            </w:r>
            <w:r>
              <w:rPr>
                <w:rFonts w:ascii="Times New Roman" w:hAnsi="Times New Roman" w:cs="Times New Roman"/>
              </w:rPr>
              <w:t>2</w:t>
            </w:r>
            <w:r w:rsidR="00E9176B">
              <w:rPr>
                <w:rFonts w:ascii="Times New Roman" w:hAnsi="Times New Roman" w:cs="Times New Roman"/>
                <w:vertAlign w:val="superscript"/>
              </w:rPr>
              <w:t>ab</w:t>
            </w:r>
          </w:p>
        </w:tc>
        <w:tc>
          <w:tcPr>
            <w:tcW w:w="1530" w:type="dxa"/>
          </w:tcPr>
          <w:p w14:paraId="7E76195E" w14:textId="77777777" w:rsidR="00105065" w:rsidRDefault="00105065" w:rsidP="008C3990">
            <w:pPr>
              <w:spacing w:line="240" w:lineRule="auto"/>
            </w:pPr>
            <w:r>
              <w:rPr>
                <w:rFonts w:ascii="Times New Roman" w:hAnsi="Times New Roman" w:cs="Times New Roman"/>
                <w:color w:val="000000"/>
              </w:rPr>
              <w:t>62.28</w:t>
            </w:r>
            <w:r w:rsidRPr="00901CC7">
              <w:rPr>
                <w:rFonts w:ascii="Times New Roman" w:hAnsi="Times New Roman" w:cs="Times New Roman"/>
              </w:rPr>
              <w:t>±0.0</w:t>
            </w:r>
            <w:r>
              <w:rPr>
                <w:rFonts w:ascii="Times New Roman" w:hAnsi="Times New Roman" w:cs="Times New Roman"/>
              </w:rPr>
              <w:t>4</w:t>
            </w:r>
            <w:r w:rsidR="00E9176B">
              <w:rPr>
                <w:rFonts w:ascii="Times New Roman" w:hAnsi="Times New Roman" w:cs="Times New Roman"/>
                <w:vertAlign w:val="superscript"/>
              </w:rPr>
              <w:t>ab</w:t>
            </w:r>
          </w:p>
        </w:tc>
        <w:tc>
          <w:tcPr>
            <w:tcW w:w="1620" w:type="dxa"/>
          </w:tcPr>
          <w:p w14:paraId="13B826DC" w14:textId="77777777" w:rsidR="00105065" w:rsidRDefault="00105065" w:rsidP="008C3990">
            <w:pPr>
              <w:spacing w:line="240" w:lineRule="auto"/>
            </w:pPr>
            <w:r>
              <w:rPr>
                <w:rFonts w:ascii="Times New Roman" w:hAnsi="Times New Roman" w:cs="Times New Roman"/>
                <w:color w:val="000000"/>
              </w:rPr>
              <w:t>34.36</w:t>
            </w:r>
            <w:r w:rsidRPr="00901CC7">
              <w:rPr>
                <w:rFonts w:ascii="Times New Roman" w:hAnsi="Times New Roman" w:cs="Times New Roman"/>
              </w:rPr>
              <w:t>±0.0</w:t>
            </w:r>
            <w:r>
              <w:rPr>
                <w:rFonts w:ascii="Times New Roman" w:hAnsi="Times New Roman" w:cs="Times New Roman"/>
              </w:rPr>
              <w:t>3</w:t>
            </w:r>
            <w:r w:rsidR="00E9176B">
              <w:rPr>
                <w:rFonts w:ascii="Times New Roman" w:hAnsi="Times New Roman" w:cs="Times New Roman"/>
                <w:vertAlign w:val="superscript"/>
              </w:rPr>
              <w:t>ab</w:t>
            </w:r>
          </w:p>
        </w:tc>
      </w:tr>
      <w:tr w:rsidR="00105065" w14:paraId="47D4BA8F" w14:textId="77777777" w:rsidTr="005A555B">
        <w:tc>
          <w:tcPr>
            <w:tcW w:w="3775" w:type="dxa"/>
          </w:tcPr>
          <w:p w14:paraId="0B1816F9" w14:textId="77777777" w:rsidR="00105065" w:rsidRDefault="00105065" w:rsidP="008C3990">
            <w:pPr>
              <w:spacing w:line="240" w:lineRule="auto"/>
            </w:pPr>
            <w:r>
              <w:t xml:space="preserve">500mg/kg CD 21 Days       </w:t>
            </w:r>
          </w:p>
        </w:tc>
        <w:tc>
          <w:tcPr>
            <w:tcW w:w="1800" w:type="dxa"/>
          </w:tcPr>
          <w:p w14:paraId="36360215" w14:textId="77777777" w:rsidR="00105065" w:rsidRDefault="00105065" w:rsidP="008C3990">
            <w:pPr>
              <w:spacing w:line="240" w:lineRule="auto"/>
            </w:pPr>
            <w:r>
              <w:rPr>
                <w:rFonts w:ascii="Times New Roman" w:hAnsi="Times New Roman" w:cs="Times New Roman"/>
                <w:color w:val="000000"/>
              </w:rPr>
              <w:t>11.43</w:t>
            </w:r>
            <w:r w:rsidRPr="00901CC7">
              <w:rPr>
                <w:rFonts w:ascii="Times New Roman" w:hAnsi="Times New Roman" w:cs="Times New Roman"/>
              </w:rPr>
              <w:t>±0.0</w:t>
            </w:r>
            <w:r>
              <w:rPr>
                <w:rFonts w:ascii="Times New Roman" w:hAnsi="Times New Roman" w:cs="Times New Roman"/>
              </w:rPr>
              <w:t>3</w:t>
            </w:r>
            <w:r w:rsidR="00E9176B">
              <w:rPr>
                <w:rFonts w:ascii="Times New Roman" w:hAnsi="Times New Roman" w:cs="Times New Roman"/>
                <w:vertAlign w:val="superscript"/>
              </w:rPr>
              <w:t>ab</w:t>
            </w:r>
          </w:p>
        </w:tc>
        <w:tc>
          <w:tcPr>
            <w:tcW w:w="1620" w:type="dxa"/>
          </w:tcPr>
          <w:p w14:paraId="50FABF3D" w14:textId="77777777" w:rsidR="00105065" w:rsidRDefault="00105065" w:rsidP="008C3990">
            <w:pPr>
              <w:spacing w:line="240" w:lineRule="auto"/>
            </w:pPr>
            <w:r>
              <w:rPr>
                <w:rFonts w:ascii="Times New Roman" w:hAnsi="Times New Roman" w:cs="Times New Roman"/>
                <w:color w:val="000000"/>
              </w:rPr>
              <w:t>13.84</w:t>
            </w:r>
            <w:r w:rsidRPr="00901CC7">
              <w:rPr>
                <w:rFonts w:ascii="Times New Roman" w:hAnsi="Times New Roman" w:cs="Times New Roman"/>
              </w:rPr>
              <w:t>±0.0</w:t>
            </w:r>
            <w:r>
              <w:rPr>
                <w:rFonts w:ascii="Times New Roman" w:hAnsi="Times New Roman" w:cs="Times New Roman"/>
              </w:rPr>
              <w:t>2</w:t>
            </w:r>
            <w:r w:rsidR="00E9176B">
              <w:rPr>
                <w:rFonts w:ascii="Times New Roman" w:hAnsi="Times New Roman" w:cs="Times New Roman"/>
                <w:vertAlign w:val="superscript"/>
              </w:rPr>
              <w:t>ab</w:t>
            </w:r>
          </w:p>
        </w:tc>
        <w:tc>
          <w:tcPr>
            <w:tcW w:w="1530" w:type="dxa"/>
          </w:tcPr>
          <w:p w14:paraId="3E87584F" w14:textId="77777777" w:rsidR="00105065" w:rsidRDefault="00105065" w:rsidP="008C3990">
            <w:pPr>
              <w:spacing w:line="240" w:lineRule="auto"/>
            </w:pPr>
            <w:r>
              <w:rPr>
                <w:rFonts w:ascii="Times New Roman" w:hAnsi="Times New Roman" w:cs="Times New Roman"/>
                <w:color w:val="000000"/>
              </w:rPr>
              <w:t>62.55</w:t>
            </w:r>
            <w:r w:rsidRPr="00901CC7">
              <w:rPr>
                <w:rFonts w:ascii="Times New Roman" w:hAnsi="Times New Roman" w:cs="Times New Roman"/>
              </w:rPr>
              <w:t>±0.0</w:t>
            </w:r>
            <w:r>
              <w:rPr>
                <w:rFonts w:ascii="Times New Roman" w:hAnsi="Times New Roman" w:cs="Times New Roman"/>
              </w:rPr>
              <w:t>4</w:t>
            </w:r>
            <w:r w:rsidR="00E9176B">
              <w:rPr>
                <w:rFonts w:ascii="Times New Roman" w:hAnsi="Times New Roman" w:cs="Times New Roman"/>
                <w:vertAlign w:val="superscript"/>
              </w:rPr>
              <w:t>ab</w:t>
            </w:r>
          </w:p>
        </w:tc>
        <w:tc>
          <w:tcPr>
            <w:tcW w:w="1620" w:type="dxa"/>
          </w:tcPr>
          <w:p w14:paraId="69539DAC" w14:textId="77777777" w:rsidR="00105065" w:rsidRDefault="00105065" w:rsidP="008C3990">
            <w:pPr>
              <w:spacing w:line="240" w:lineRule="auto"/>
            </w:pPr>
            <w:r>
              <w:rPr>
                <w:rFonts w:ascii="Times New Roman" w:hAnsi="Times New Roman" w:cs="Times New Roman"/>
                <w:color w:val="000000"/>
              </w:rPr>
              <w:t>34.63</w:t>
            </w:r>
            <w:r w:rsidRPr="00901CC7">
              <w:rPr>
                <w:rFonts w:ascii="Times New Roman" w:hAnsi="Times New Roman" w:cs="Times New Roman"/>
              </w:rPr>
              <w:t>±0.0</w:t>
            </w:r>
            <w:r>
              <w:rPr>
                <w:rFonts w:ascii="Times New Roman" w:hAnsi="Times New Roman" w:cs="Times New Roman"/>
              </w:rPr>
              <w:t>5</w:t>
            </w:r>
            <w:r w:rsidR="00E9176B">
              <w:rPr>
                <w:rFonts w:ascii="Times New Roman" w:hAnsi="Times New Roman" w:cs="Times New Roman"/>
                <w:vertAlign w:val="superscript"/>
              </w:rPr>
              <w:t>ab</w:t>
            </w:r>
          </w:p>
        </w:tc>
      </w:tr>
    </w:tbl>
    <w:p w14:paraId="4705C914" w14:textId="77777777" w:rsidR="00105065" w:rsidRDefault="00105065" w:rsidP="00105065">
      <w:pPr>
        <w:spacing w:line="240" w:lineRule="auto"/>
        <w:jc w:val="both"/>
        <w:rPr>
          <w:rFonts w:ascii="Times New Roman" w:hAnsi="Times New Roman" w:cs="Times New Roman"/>
          <w:sz w:val="24"/>
          <w:szCs w:val="24"/>
        </w:rPr>
      </w:pPr>
      <w:r>
        <w:rPr>
          <w:rFonts w:ascii="Times New Roman" w:hAnsi="Times New Roman" w:cs="Times New Roman"/>
          <w:sz w:val="24"/>
          <w:szCs w:val="24"/>
        </w:rPr>
        <w:t>Values are reported as mean ± standard error of mean (M±SEM) (n =5). Values bearing superscript (</w:t>
      </w:r>
      <w:r>
        <w:rPr>
          <w:rFonts w:ascii="Times New Roman" w:hAnsi="Times New Roman" w:cs="Times New Roman"/>
          <w:sz w:val="24"/>
          <w:szCs w:val="24"/>
          <w:vertAlign w:val="superscript"/>
        </w:rPr>
        <w:t>“ac”</w:t>
      </w:r>
      <w:r>
        <w:rPr>
          <w:rFonts w:ascii="Times New Roman" w:hAnsi="Times New Roman" w:cs="Times New Roman"/>
          <w:sz w:val="24"/>
          <w:szCs w:val="24"/>
        </w:rPr>
        <w:t>) were significantly different (p≤ 0.05) from the normal control down the groups. Values with similar superscript (</w:t>
      </w:r>
      <w:r>
        <w:rPr>
          <w:rFonts w:ascii="Times New Roman" w:hAnsi="Times New Roman" w:cs="Times New Roman"/>
          <w:sz w:val="24"/>
          <w:szCs w:val="24"/>
          <w:vertAlign w:val="superscript"/>
        </w:rPr>
        <w:t>“</w:t>
      </w:r>
      <w:proofErr w:type="spellStart"/>
      <w:r>
        <w:rPr>
          <w:rFonts w:ascii="Times New Roman" w:hAnsi="Times New Roman" w:cs="Times New Roman"/>
          <w:sz w:val="24"/>
          <w:szCs w:val="24"/>
          <w:vertAlign w:val="superscript"/>
        </w:rPr>
        <w:t>bc</w:t>
      </w:r>
      <w:proofErr w:type="spellEnd"/>
      <w:r>
        <w:rPr>
          <w:rFonts w:ascii="Times New Roman" w:hAnsi="Times New Roman" w:cs="Times New Roman"/>
          <w:sz w:val="24"/>
          <w:szCs w:val="24"/>
          <w:vertAlign w:val="superscript"/>
        </w:rPr>
        <w:t>”</w:t>
      </w:r>
      <w:r>
        <w:rPr>
          <w:rFonts w:ascii="Times New Roman" w:hAnsi="Times New Roman" w:cs="Times New Roman"/>
          <w:sz w:val="24"/>
          <w:szCs w:val="24"/>
        </w:rPr>
        <w:t>) were not significantly (p≤ 0.05) different from the normal control and group 2 down the groups. Values bearing superscript (</w:t>
      </w:r>
      <w:r>
        <w:rPr>
          <w:rFonts w:ascii="Times New Roman" w:hAnsi="Times New Roman" w:cs="Times New Roman"/>
          <w:sz w:val="24"/>
          <w:szCs w:val="24"/>
          <w:vertAlign w:val="superscript"/>
        </w:rPr>
        <w:t>“ac”</w:t>
      </w:r>
      <w:r>
        <w:rPr>
          <w:rFonts w:ascii="Times New Roman" w:hAnsi="Times New Roman" w:cs="Times New Roman"/>
          <w:sz w:val="24"/>
          <w:szCs w:val="24"/>
        </w:rPr>
        <w:t xml:space="preserve">) were significantly </w:t>
      </w:r>
      <w:r>
        <w:rPr>
          <w:rFonts w:ascii="Times New Roman" w:hAnsi="Times New Roman" w:cs="Times New Roman"/>
          <w:sz w:val="24"/>
          <w:szCs w:val="24"/>
        </w:rPr>
        <w:lastRenderedPageBreak/>
        <w:t>different (p≤ 0.05) from the normal control down the groups. Values with similar superscript (</w:t>
      </w:r>
      <w:r>
        <w:rPr>
          <w:rFonts w:ascii="Times New Roman" w:hAnsi="Times New Roman" w:cs="Times New Roman"/>
          <w:sz w:val="24"/>
          <w:szCs w:val="24"/>
          <w:vertAlign w:val="superscript"/>
        </w:rPr>
        <w:t>“ab”</w:t>
      </w:r>
      <w:r>
        <w:rPr>
          <w:rFonts w:ascii="Times New Roman" w:hAnsi="Times New Roman" w:cs="Times New Roman"/>
          <w:sz w:val="24"/>
          <w:szCs w:val="24"/>
        </w:rPr>
        <w:t xml:space="preserve">) were not significantly (p≤ 0.05) different from the normal control, group 2, and group 3 down the groups. </w:t>
      </w:r>
    </w:p>
    <w:p w14:paraId="65746F54" w14:textId="77777777" w:rsidR="0033635F" w:rsidRPr="00127C43" w:rsidRDefault="0033635F" w:rsidP="00127C43">
      <w:pPr>
        <w:jc w:val="both"/>
        <w:rPr>
          <w:rFonts w:ascii="Times New Roman" w:hAnsi="Times New Roman" w:cs="Times New Roman"/>
          <w:sz w:val="24"/>
          <w:szCs w:val="24"/>
          <w:shd w:val="clear" w:color="auto" w:fill="FFFFFF"/>
        </w:rPr>
      </w:pPr>
      <w:r w:rsidRPr="00127C43">
        <w:rPr>
          <w:rFonts w:ascii="Times New Roman" w:hAnsi="Times New Roman" w:cs="Times New Roman"/>
          <w:sz w:val="24"/>
          <w:szCs w:val="24"/>
        </w:rPr>
        <w:t xml:space="preserve">Representative image illustrating the effect of aqueous extract of the aerial parts of </w:t>
      </w:r>
      <w:r w:rsidRPr="00127C43">
        <w:rPr>
          <w:rFonts w:ascii="Times New Roman" w:hAnsi="Times New Roman" w:cs="Times New Roman"/>
          <w:i/>
          <w:sz w:val="24"/>
          <w:szCs w:val="24"/>
        </w:rPr>
        <w:t>Commelina diffusa</w:t>
      </w:r>
      <w:r w:rsidRPr="00127C43">
        <w:rPr>
          <w:rFonts w:ascii="Times New Roman" w:hAnsi="Times New Roman" w:cs="Times New Roman"/>
          <w:sz w:val="24"/>
          <w:szCs w:val="24"/>
        </w:rPr>
        <w:t xml:space="preserve"> on renal tissue of normal non-pregnant female Wistar rats. Groups: consisted of rats exposed to oral treatment (n=5). </w:t>
      </w:r>
      <w:r w:rsidRPr="00127C43">
        <w:rPr>
          <w:rFonts w:ascii="Times New Roman" w:hAnsi="Times New Roman" w:cs="Times New Roman"/>
          <w:sz w:val="24"/>
          <w:szCs w:val="24"/>
          <w:shd w:val="clear" w:color="auto" w:fill="FFFFFF"/>
        </w:rPr>
        <w:t>Renal corpuscles showed normal size of urinary space and tubular structures, proximal and distal convoluted tubules, and glomerulus (Plate 1). Meanwhile, section of kidney</w:t>
      </w:r>
      <w:r w:rsidR="00A442ED" w:rsidRPr="00127C43">
        <w:rPr>
          <w:rFonts w:ascii="Times New Roman" w:hAnsi="Times New Roman" w:cs="Times New Roman"/>
          <w:sz w:val="24"/>
          <w:szCs w:val="24"/>
          <w:shd w:val="clear" w:color="auto" w:fill="FFFFFF"/>
        </w:rPr>
        <w:t>s</w:t>
      </w:r>
      <w:r w:rsidRPr="00127C43">
        <w:rPr>
          <w:rFonts w:ascii="Times New Roman" w:hAnsi="Times New Roman" w:cs="Times New Roman"/>
          <w:sz w:val="24"/>
          <w:szCs w:val="24"/>
          <w:shd w:val="clear" w:color="auto" w:fill="FFFFFF"/>
        </w:rPr>
        <w:t xml:space="preserve"> in the 166 mg/kg for 7, 14, and 21 days group revealed mild focal congestion and hemorrhage (Plates 2-4).</w:t>
      </w:r>
    </w:p>
    <w:p w14:paraId="3EDFC754" w14:textId="77777777" w:rsidR="0033635F" w:rsidRPr="00127C43" w:rsidRDefault="0033635F" w:rsidP="00127C43">
      <w:pPr>
        <w:jc w:val="both"/>
        <w:rPr>
          <w:rFonts w:ascii="Times New Roman" w:hAnsi="Times New Roman" w:cs="Times New Roman"/>
          <w:sz w:val="24"/>
          <w:szCs w:val="24"/>
          <w:shd w:val="clear" w:color="auto" w:fill="FFFFFF"/>
        </w:rPr>
      </w:pPr>
      <w:r w:rsidRPr="00127C43">
        <w:rPr>
          <w:rFonts w:ascii="Times New Roman" w:hAnsi="Times New Roman" w:cs="Times New Roman"/>
          <w:sz w:val="24"/>
          <w:szCs w:val="24"/>
          <w:shd w:val="clear" w:color="auto" w:fill="FFFFFF"/>
        </w:rPr>
        <w:t>Moderate interstitial congestion, necrosis, and interstitial inflammatory cells (, At 250 mg/kg administration for 7, 14, and 21 days</w:t>
      </w:r>
      <w:r w:rsidR="00374634" w:rsidRPr="00127C43">
        <w:rPr>
          <w:rFonts w:ascii="Times New Roman" w:hAnsi="Times New Roman" w:cs="Times New Roman"/>
          <w:sz w:val="24"/>
          <w:szCs w:val="24"/>
          <w:shd w:val="clear" w:color="auto" w:fill="FFFFFF"/>
        </w:rPr>
        <w:t xml:space="preserve"> (Plates 5-7). N</w:t>
      </w:r>
      <w:r w:rsidRPr="00127C43">
        <w:rPr>
          <w:rFonts w:ascii="Times New Roman" w:hAnsi="Times New Roman" w:cs="Times New Roman"/>
          <w:sz w:val="24"/>
          <w:szCs w:val="24"/>
          <w:shd w:val="clear" w:color="auto" w:fill="FFFFFF"/>
        </w:rPr>
        <w:t>ecrosis of the tubules and hemorrhage within the stromal tissue were observed multifocal congestion and necrosis (Plate 8-10).</w:t>
      </w:r>
    </w:p>
    <w:p w14:paraId="29EEA4E1" w14:textId="77777777" w:rsidR="0033635F" w:rsidRDefault="0033635F" w:rsidP="0033635F">
      <w:pPr>
        <w:jc w:val="center"/>
      </w:pPr>
      <w:r>
        <w:rPr>
          <w:noProof/>
        </w:rPr>
        <w:drawing>
          <wp:inline distT="0" distB="0" distL="0" distR="0" wp14:anchorId="3EC68626" wp14:editId="611530BA">
            <wp:extent cx="2390775" cy="18859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6090" t="5202" r="48237" b="47982"/>
                    <a:stretch/>
                  </pic:blipFill>
                  <pic:spPr bwMode="auto">
                    <a:xfrm>
                      <a:off x="0" y="0"/>
                      <a:ext cx="2390775" cy="1885950"/>
                    </a:xfrm>
                    <a:prstGeom prst="rect">
                      <a:avLst/>
                    </a:prstGeom>
                    <a:ln>
                      <a:noFill/>
                    </a:ln>
                    <a:extLst>
                      <a:ext uri="{53640926-AAD7-44D8-BBD7-CCE9431645EC}">
                        <a14:shadowObscured xmlns:a14="http://schemas.microsoft.com/office/drawing/2010/main"/>
                      </a:ext>
                    </a:extLst>
                  </pic:spPr>
                </pic:pic>
              </a:graphicData>
            </a:graphic>
          </wp:inline>
        </w:drawing>
      </w:r>
    </w:p>
    <w:p w14:paraId="43380A87" w14:textId="77777777" w:rsidR="0033635F" w:rsidRDefault="0033635F" w:rsidP="0033635F">
      <w:r>
        <w:t xml:space="preserve">                                                                                   Plate 1:  Control</w:t>
      </w:r>
    </w:p>
    <w:p w14:paraId="57F8BF1F" w14:textId="77777777" w:rsidR="0033635F" w:rsidRDefault="0033635F" w:rsidP="0033635F">
      <w:r>
        <w:rPr>
          <w:noProof/>
        </w:rPr>
        <w:drawing>
          <wp:inline distT="0" distB="0" distL="0" distR="0" wp14:anchorId="04FB3002" wp14:editId="336D6770">
            <wp:extent cx="1905000" cy="18573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2565" t="5202" r="1442" b="48691"/>
                    <a:stretch/>
                  </pic:blipFill>
                  <pic:spPr bwMode="auto">
                    <a:xfrm>
                      <a:off x="0" y="0"/>
                      <a:ext cx="1905000" cy="185737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0725FBB3" wp14:editId="5735A47E">
            <wp:extent cx="1800225" cy="187579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6089" t="53437" r="54327" b="-1"/>
                    <a:stretch/>
                  </pic:blipFill>
                  <pic:spPr bwMode="auto">
                    <a:xfrm>
                      <a:off x="0" y="0"/>
                      <a:ext cx="1800225" cy="187579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3FF464E4" wp14:editId="1DCF66FB">
            <wp:extent cx="1933575" cy="18954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3045" t="52254" r="14423" b="8732"/>
                    <a:stretch/>
                  </pic:blipFill>
                  <pic:spPr bwMode="auto">
                    <a:xfrm>
                      <a:off x="0" y="0"/>
                      <a:ext cx="1933575" cy="1895475"/>
                    </a:xfrm>
                    <a:prstGeom prst="rect">
                      <a:avLst/>
                    </a:prstGeom>
                    <a:ln>
                      <a:noFill/>
                    </a:ln>
                    <a:extLst>
                      <a:ext uri="{53640926-AAD7-44D8-BBD7-CCE9431645EC}">
                        <a14:shadowObscured xmlns:a14="http://schemas.microsoft.com/office/drawing/2010/main"/>
                      </a:ext>
                    </a:extLst>
                  </pic:spPr>
                </pic:pic>
              </a:graphicData>
            </a:graphic>
          </wp:inline>
        </w:drawing>
      </w:r>
    </w:p>
    <w:p w14:paraId="7CC8FF8B" w14:textId="77777777" w:rsidR="0033635F" w:rsidRDefault="0033635F" w:rsidP="0033635F">
      <w:r>
        <w:t xml:space="preserve">Plate 2: 166mg 7 days                       Plate 3: 166 mg </w:t>
      </w:r>
      <w:proofErr w:type="gramStart"/>
      <w:r>
        <w:t>14 day</w:t>
      </w:r>
      <w:proofErr w:type="gramEnd"/>
      <w:r>
        <w:t xml:space="preserve">                Plate 4: 166 mg 21 days</w:t>
      </w:r>
    </w:p>
    <w:p w14:paraId="46007E4B" w14:textId="77777777" w:rsidR="0033635F" w:rsidRDefault="0033635F" w:rsidP="0033635F">
      <w:r>
        <w:rPr>
          <w:noProof/>
        </w:rPr>
        <w:lastRenderedPageBreak/>
        <w:drawing>
          <wp:inline distT="0" distB="0" distL="0" distR="0" wp14:anchorId="38AE7118" wp14:editId="17356B41">
            <wp:extent cx="1876425" cy="20383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0994" t="5202" r="49359" b="55548"/>
                    <a:stretch/>
                  </pic:blipFill>
                  <pic:spPr bwMode="auto">
                    <a:xfrm>
                      <a:off x="0" y="0"/>
                      <a:ext cx="1876425" cy="203835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776065AA" wp14:editId="48292EC8">
            <wp:extent cx="1876425" cy="20097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6090" t="5202" r="5609" b="60514"/>
                    <a:stretch/>
                  </pic:blipFill>
                  <pic:spPr bwMode="auto">
                    <a:xfrm>
                      <a:off x="0" y="0"/>
                      <a:ext cx="1876425" cy="200977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6EF48A97" wp14:editId="3675BE30">
            <wp:extent cx="1952625" cy="20193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67628" t="63604" r="1763" b="8496"/>
                    <a:stretch/>
                  </pic:blipFill>
                  <pic:spPr bwMode="auto">
                    <a:xfrm>
                      <a:off x="0" y="0"/>
                      <a:ext cx="1952625" cy="2019300"/>
                    </a:xfrm>
                    <a:prstGeom prst="rect">
                      <a:avLst/>
                    </a:prstGeom>
                    <a:ln>
                      <a:noFill/>
                    </a:ln>
                    <a:extLst>
                      <a:ext uri="{53640926-AAD7-44D8-BBD7-CCE9431645EC}">
                        <a14:shadowObscured xmlns:a14="http://schemas.microsoft.com/office/drawing/2010/main"/>
                      </a:ext>
                    </a:extLst>
                  </pic:spPr>
                </pic:pic>
              </a:graphicData>
            </a:graphic>
          </wp:inline>
        </w:drawing>
      </w:r>
    </w:p>
    <w:p w14:paraId="1BF9D465" w14:textId="77777777" w:rsidR="0033635F" w:rsidRDefault="0033635F" w:rsidP="0033635F">
      <w:r>
        <w:t xml:space="preserve">Plate 5: 250mg 7 days                  Plate 6:  250 mg 14 days             Plate 7: </w:t>
      </w:r>
      <w:r w:rsidR="00A442ED">
        <w:t>250mg 21 days</w:t>
      </w:r>
    </w:p>
    <w:p w14:paraId="5A55F5AA" w14:textId="77777777" w:rsidR="0033635F" w:rsidRDefault="0033635F" w:rsidP="0033635F">
      <w:r>
        <w:rPr>
          <w:noProof/>
        </w:rPr>
        <w:drawing>
          <wp:inline distT="0" distB="0" distL="0" distR="0" wp14:anchorId="5E0E10AD" wp14:editId="5CA2A37F">
            <wp:extent cx="2105025" cy="18002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4423" t="15362" r="51603" b="51753"/>
                    <a:stretch/>
                  </pic:blipFill>
                  <pic:spPr bwMode="auto">
                    <a:xfrm>
                      <a:off x="0" y="0"/>
                      <a:ext cx="2105025" cy="180022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6667397E" wp14:editId="2115885E">
            <wp:extent cx="1895475" cy="18097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4007" r="20353" b="48632"/>
                    <a:stretch/>
                  </pic:blipFill>
                  <pic:spPr bwMode="auto">
                    <a:xfrm>
                      <a:off x="0" y="0"/>
                      <a:ext cx="1895475" cy="180975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521D3FB6" wp14:editId="4722007C">
            <wp:extent cx="1838325" cy="17811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5962" t="52568" r="48077" b="2544"/>
                    <a:stretch/>
                  </pic:blipFill>
                  <pic:spPr bwMode="auto">
                    <a:xfrm>
                      <a:off x="0" y="0"/>
                      <a:ext cx="1838325" cy="1781175"/>
                    </a:xfrm>
                    <a:prstGeom prst="rect">
                      <a:avLst/>
                    </a:prstGeom>
                    <a:ln>
                      <a:noFill/>
                    </a:ln>
                    <a:extLst>
                      <a:ext uri="{53640926-AAD7-44D8-BBD7-CCE9431645EC}">
                        <a14:shadowObscured xmlns:a14="http://schemas.microsoft.com/office/drawing/2010/main"/>
                      </a:ext>
                    </a:extLst>
                  </pic:spPr>
                </pic:pic>
              </a:graphicData>
            </a:graphic>
          </wp:inline>
        </w:drawing>
      </w:r>
    </w:p>
    <w:p w14:paraId="2EBE65D5" w14:textId="77777777" w:rsidR="0033635F" w:rsidRDefault="0033635F" w:rsidP="0033635F">
      <w:r>
        <w:t>Plate 8: 500mg 7 days              Plate 9: 500mg 14 days            Plate 10: 500mg 21 days</w:t>
      </w:r>
    </w:p>
    <w:p w14:paraId="6C3EF84E" w14:textId="77777777" w:rsidR="00F645EF" w:rsidRDefault="00F645EF" w:rsidP="0033635F">
      <w:pPr>
        <w:rPr>
          <w:b/>
        </w:rPr>
      </w:pPr>
    </w:p>
    <w:p w14:paraId="1AB4BE20" w14:textId="77777777" w:rsidR="00F645EF" w:rsidRDefault="00F645EF" w:rsidP="0033635F">
      <w:pPr>
        <w:rPr>
          <w:b/>
        </w:rPr>
      </w:pPr>
    </w:p>
    <w:p w14:paraId="55354806" w14:textId="0CFE5B57" w:rsidR="00832A3D" w:rsidRPr="00403BC5" w:rsidRDefault="00A11339" w:rsidP="00832A3D">
      <w:pPr>
        <w:rPr>
          <w:rFonts w:ascii="Times New Roman" w:hAnsi="Times New Roman" w:cs="Times New Roman"/>
          <w:b/>
          <w:sz w:val="24"/>
          <w:szCs w:val="24"/>
        </w:rPr>
      </w:pPr>
      <w:r w:rsidRPr="00403BC5">
        <w:rPr>
          <w:rFonts w:ascii="Times New Roman" w:hAnsi="Times New Roman" w:cs="Times New Roman"/>
          <w:b/>
          <w:sz w:val="24"/>
          <w:szCs w:val="24"/>
        </w:rPr>
        <w:t>CONCLUSION</w:t>
      </w:r>
    </w:p>
    <w:p w14:paraId="4EA77939" w14:textId="7A7ADD5D" w:rsidR="00A11339" w:rsidRDefault="00832A3D" w:rsidP="00403BC5">
      <w:pPr>
        <w:spacing w:after="160" w:line="278" w:lineRule="auto"/>
        <w:jc w:val="both"/>
        <w:rPr>
          <w:rFonts w:ascii="Times New Roman" w:hAnsi="Times New Roman" w:cs="Times New Roman"/>
          <w:sz w:val="24"/>
          <w:szCs w:val="24"/>
        </w:rPr>
      </w:pPr>
      <w:r w:rsidRPr="00403BC5">
        <w:rPr>
          <w:rFonts w:ascii="Times New Roman" w:hAnsi="Times New Roman" w:cs="Times New Roman"/>
          <w:i/>
          <w:iCs/>
          <w:sz w:val="24"/>
          <w:szCs w:val="24"/>
        </w:rPr>
        <w:t>Commelina diffusa</w:t>
      </w:r>
      <w:r w:rsidRPr="00403BC5">
        <w:rPr>
          <w:rFonts w:ascii="Times New Roman" w:hAnsi="Times New Roman" w:cs="Times New Roman"/>
          <w:sz w:val="24"/>
          <w:szCs w:val="24"/>
        </w:rPr>
        <w:t xml:space="preserve"> extract yielded enhanced kidney electrolyte metabolism in the endoplasmic reticulum of the kidney. </w:t>
      </w:r>
      <w:r w:rsidRPr="00403BC5">
        <w:rPr>
          <w:rFonts w:ascii="Times New Roman" w:hAnsi="Times New Roman" w:cs="Times New Roman"/>
          <w:bCs/>
          <w:sz w:val="24"/>
          <w:szCs w:val="24"/>
        </w:rPr>
        <w:t>The extract considerably enhanced metabolism of glutathione particularly at 500mg/kg.</w:t>
      </w:r>
      <w:r w:rsidR="00403BC5" w:rsidRPr="00403BC5">
        <w:rPr>
          <w:rFonts w:ascii="Times New Roman" w:hAnsi="Times New Roman" w:cs="Times New Roman"/>
          <w:sz w:val="24"/>
          <w:szCs w:val="24"/>
        </w:rPr>
        <w:t xml:space="preserve"> </w:t>
      </w:r>
      <w:r w:rsidRPr="00403BC5">
        <w:rPr>
          <w:rFonts w:ascii="Times New Roman" w:hAnsi="Times New Roman" w:cs="Times New Roman"/>
          <w:bCs/>
          <w:sz w:val="24"/>
          <w:szCs w:val="24"/>
        </w:rPr>
        <w:t xml:space="preserve">The </w:t>
      </w:r>
      <w:r w:rsidR="00403BC5" w:rsidRPr="00403BC5">
        <w:rPr>
          <w:rFonts w:ascii="Times New Roman" w:hAnsi="Times New Roman" w:cs="Times New Roman"/>
          <w:bCs/>
          <w:sz w:val="24"/>
          <w:szCs w:val="24"/>
        </w:rPr>
        <w:t xml:space="preserve">mean plasma </w:t>
      </w:r>
      <w:proofErr w:type="spellStart"/>
      <w:r w:rsidRPr="00403BC5">
        <w:rPr>
          <w:rFonts w:ascii="Times New Roman" w:hAnsi="Times New Roman" w:cs="Times New Roman"/>
          <w:bCs/>
          <w:sz w:val="24"/>
          <w:szCs w:val="24"/>
        </w:rPr>
        <w:t>GPx</w:t>
      </w:r>
      <w:proofErr w:type="spellEnd"/>
      <w:r w:rsidRPr="00403BC5">
        <w:rPr>
          <w:rFonts w:ascii="Times New Roman" w:hAnsi="Times New Roman" w:cs="Times New Roman"/>
          <w:bCs/>
          <w:sz w:val="24"/>
          <w:szCs w:val="24"/>
        </w:rPr>
        <w:t xml:space="preserve">, CAT, and SOD activities </w:t>
      </w:r>
      <w:r w:rsidR="00403BC5" w:rsidRPr="00403BC5">
        <w:rPr>
          <w:rFonts w:ascii="Times New Roman" w:hAnsi="Times New Roman" w:cs="Times New Roman"/>
          <w:bCs/>
          <w:sz w:val="24"/>
          <w:szCs w:val="24"/>
        </w:rPr>
        <w:t>estimated were significantly enhanced</w:t>
      </w:r>
      <w:r w:rsidRPr="00403BC5">
        <w:rPr>
          <w:rFonts w:ascii="Times New Roman" w:hAnsi="Times New Roman" w:cs="Times New Roman"/>
          <w:bCs/>
          <w:sz w:val="24"/>
          <w:szCs w:val="24"/>
        </w:rPr>
        <w:t xml:space="preserve"> following oral administration of </w:t>
      </w:r>
      <w:r w:rsidRPr="00403BC5">
        <w:rPr>
          <w:rFonts w:ascii="Times New Roman" w:hAnsi="Times New Roman" w:cs="Times New Roman"/>
          <w:i/>
          <w:sz w:val="24"/>
          <w:szCs w:val="24"/>
        </w:rPr>
        <w:t>Commelina diffusa</w:t>
      </w:r>
      <w:r w:rsidRPr="00403BC5">
        <w:rPr>
          <w:rFonts w:ascii="Times New Roman" w:hAnsi="Times New Roman" w:cs="Times New Roman"/>
          <w:bCs/>
          <w:sz w:val="24"/>
          <w:szCs w:val="24"/>
        </w:rPr>
        <w:t xml:space="preserve"> extract</w:t>
      </w:r>
      <w:r w:rsidR="00403BC5" w:rsidRPr="00403BC5">
        <w:rPr>
          <w:rFonts w:ascii="Times New Roman" w:hAnsi="Times New Roman" w:cs="Times New Roman"/>
          <w:sz w:val="24"/>
          <w:szCs w:val="24"/>
        </w:rPr>
        <w:t xml:space="preserve">. The mean hematological indices were significantly increased after oral exposure of the extract at </w:t>
      </w:r>
      <w:r w:rsidRPr="00403BC5">
        <w:rPr>
          <w:rFonts w:ascii="Times New Roman" w:hAnsi="Times New Roman" w:cs="Times New Roman"/>
          <w:sz w:val="24"/>
          <w:szCs w:val="24"/>
        </w:rPr>
        <w:t xml:space="preserve">166, 250, and 500 mg hence could be used as </w:t>
      </w:r>
      <w:proofErr w:type="gramStart"/>
      <w:r w:rsidRPr="00403BC5">
        <w:rPr>
          <w:rFonts w:ascii="Times New Roman" w:hAnsi="Times New Roman" w:cs="Times New Roman"/>
          <w:sz w:val="24"/>
          <w:szCs w:val="24"/>
        </w:rPr>
        <w:t>a</w:t>
      </w:r>
      <w:proofErr w:type="gramEnd"/>
      <w:r w:rsidRPr="00403BC5">
        <w:rPr>
          <w:rFonts w:ascii="Times New Roman" w:hAnsi="Times New Roman" w:cs="Times New Roman"/>
          <w:sz w:val="24"/>
          <w:szCs w:val="24"/>
        </w:rPr>
        <w:t xml:space="preserve"> herbal anti-anaemic agents.</w:t>
      </w:r>
      <w:r w:rsidR="00403BC5" w:rsidRPr="00403BC5">
        <w:rPr>
          <w:rFonts w:ascii="Times New Roman" w:hAnsi="Times New Roman" w:cs="Times New Roman"/>
          <w:sz w:val="24"/>
          <w:szCs w:val="24"/>
        </w:rPr>
        <w:t xml:space="preserve"> </w:t>
      </w:r>
      <w:r w:rsidR="00A11339" w:rsidRPr="00403BC5">
        <w:rPr>
          <w:rFonts w:ascii="Times New Roman" w:hAnsi="Times New Roman" w:cs="Times New Roman"/>
          <w:sz w:val="24"/>
          <w:szCs w:val="24"/>
        </w:rPr>
        <w:t xml:space="preserve">Aqueous extract of </w:t>
      </w:r>
      <w:r w:rsidR="00A11339" w:rsidRPr="00403BC5">
        <w:rPr>
          <w:rFonts w:ascii="Times New Roman" w:hAnsi="Times New Roman" w:cs="Times New Roman"/>
          <w:i/>
          <w:iCs/>
          <w:sz w:val="24"/>
          <w:szCs w:val="24"/>
        </w:rPr>
        <w:t>Commelina diffusa</w:t>
      </w:r>
      <w:r w:rsidR="00A11339" w:rsidRPr="00403BC5">
        <w:rPr>
          <w:rFonts w:ascii="Times New Roman" w:hAnsi="Times New Roman" w:cs="Times New Roman"/>
          <w:sz w:val="24"/>
          <w:szCs w:val="24"/>
        </w:rPr>
        <w:t xml:space="preserve"> at 250 mg/kg body weight for 7, 14, and 21 days elicited moderate toxic impact on kidney histology of non-pregnant female Wistar rats.</w:t>
      </w:r>
    </w:p>
    <w:p w14:paraId="3FA30039" w14:textId="77777777" w:rsidR="00D55D1D" w:rsidRPr="00D55D1D" w:rsidRDefault="00D55D1D" w:rsidP="00403BC5">
      <w:pPr>
        <w:spacing w:after="160" w:line="278" w:lineRule="auto"/>
        <w:jc w:val="both"/>
        <w:rPr>
          <w:rFonts w:ascii="Times New Roman" w:hAnsi="Times New Roman" w:cs="Times New Roman"/>
          <w:b/>
          <w:bCs/>
          <w:sz w:val="24"/>
          <w:szCs w:val="24"/>
        </w:rPr>
      </w:pPr>
      <w:r w:rsidRPr="00D55D1D">
        <w:rPr>
          <w:rFonts w:ascii="Times New Roman" w:hAnsi="Times New Roman" w:cs="Times New Roman"/>
          <w:b/>
          <w:bCs/>
          <w:sz w:val="24"/>
          <w:szCs w:val="24"/>
        </w:rPr>
        <w:t>DISCLAIMER</w:t>
      </w:r>
    </w:p>
    <w:p w14:paraId="49EE604D" w14:textId="2244C7D8" w:rsidR="00D55D1D" w:rsidRDefault="00D55D1D" w:rsidP="00403BC5">
      <w:pPr>
        <w:spacing w:after="160" w:line="278" w:lineRule="auto"/>
        <w:jc w:val="both"/>
        <w:rPr>
          <w:rFonts w:ascii="Times New Roman" w:hAnsi="Times New Roman" w:cs="Times New Roman"/>
          <w:sz w:val="24"/>
          <w:szCs w:val="24"/>
        </w:rPr>
      </w:pPr>
      <w:r w:rsidRPr="00D55D1D">
        <w:rPr>
          <w:rFonts w:ascii="Times New Roman" w:hAnsi="Times New Roman" w:cs="Times New Roman"/>
          <w:sz w:val="24"/>
          <w:szCs w:val="24"/>
        </w:rPr>
        <w:t xml:space="preserve">There is absolutely no conflict of interest between the authors and producers of the products because we do not intend to use these products as an avenue for any litigation but for the </w:t>
      </w:r>
      <w:r w:rsidRPr="00D55D1D">
        <w:rPr>
          <w:rFonts w:ascii="Times New Roman" w:hAnsi="Times New Roman" w:cs="Times New Roman"/>
          <w:sz w:val="24"/>
          <w:szCs w:val="24"/>
        </w:rPr>
        <w:lastRenderedPageBreak/>
        <w:t>advancement of knowledge. Also, the research was not funded by the producing company rather it was funded by personal efforts of the authors.</w:t>
      </w:r>
    </w:p>
    <w:p w14:paraId="26D9AE15" w14:textId="62DD0E08" w:rsidR="00D55D1D" w:rsidRPr="00D55D1D" w:rsidRDefault="00D55D1D" w:rsidP="00403BC5">
      <w:pPr>
        <w:spacing w:after="160" w:line="278" w:lineRule="auto"/>
        <w:jc w:val="both"/>
        <w:rPr>
          <w:rFonts w:ascii="Times New Roman" w:hAnsi="Times New Roman" w:cs="Times New Roman"/>
          <w:b/>
          <w:bCs/>
          <w:sz w:val="24"/>
          <w:szCs w:val="24"/>
        </w:rPr>
      </w:pPr>
      <w:r w:rsidRPr="00D55D1D">
        <w:rPr>
          <w:rFonts w:ascii="Times New Roman" w:hAnsi="Times New Roman" w:cs="Times New Roman"/>
          <w:b/>
          <w:bCs/>
          <w:sz w:val="24"/>
          <w:szCs w:val="24"/>
        </w:rPr>
        <w:t>NOTE</w:t>
      </w:r>
    </w:p>
    <w:p w14:paraId="52BC84B0" w14:textId="39BEE88A" w:rsidR="00D55D1D" w:rsidRPr="00403BC5" w:rsidRDefault="00D55D1D" w:rsidP="00403BC5">
      <w:pPr>
        <w:spacing w:after="160" w:line="278" w:lineRule="auto"/>
        <w:jc w:val="both"/>
        <w:rPr>
          <w:rFonts w:ascii="Times New Roman" w:hAnsi="Times New Roman" w:cs="Times New Roman"/>
          <w:sz w:val="24"/>
          <w:szCs w:val="24"/>
        </w:rPr>
      </w:pPr>
      <w:r w:rsidRPr="00D55D1D">
        <w:rPr>
          <w:rFonts w:ascii="Times New Roman" w:hAnsi="Times New Roman" w:cs="Times New Roman"/>
          <w:sz w:val="24"/>
          <w:szCs w:val="24"/>
        </w:rPr>
        <w:t>This study highlighted</w:t>
      </w:r>
      <w:r>
        <w:rPr>
          <w:rFonts w:ascii="Times New Roman" w:hAnsi="Times New Roman" w:cs="Times New Roman"/>
          <w:sz w:val="24"/>
          <w:szCs w:val="24"/>
        </w:rPr>
        <w:t xml:space="preserve"> </w:t>
      </w:r>
      <w:r w:rsidR="004379A2">
        <w:rPr>
          <w:rFonts w:ascii="Times New Roman" w:hAnsi="Times New Roman" w:cs="Times New Roman"/>
          <w:sz w:val="24"/>
          <w:szCs w:val="24"/>
        </w:rPr>
        <w:t xml:space="preserve">the </w:t>
      </w:r>
      <w:r w:rsidR="004379A2" w:rsidRPr="00D149C1">
        <w:rPr>
          <w:rFonts w:ascii="Times New Roman" w:hAnsi="Times New Roman" w:cs="Times New Roman"/>
          <w:sz w:val="24"/>
          <w:szCs w:val="24"/>
        </w:rPr>
        <w:t>n</w:t>
      </w:r>
      <w:r w:rsidRPr="00D149C1">
        <w:rPr>
          <w:rFonts w:ascii="Times New Roman" w:hAnsi="Times New Roman" w:cs="Times New Roman"/>
          <w:sz w:val="24"/>
          <w:szCs w:val="24"/>
        </w:rPr>
        <w:t xml:space="preserve">ephrotoxicity </w:t>
      </w:r>
      <w:r w:rsidR="00D149C1" w:rsidRPr="00D149C1">
        <w:rPr>
          <w:rFonts w:ascii="Times New Roman" w:hAnsi="Times New Roman" w:cs="Times New Roman"/>
          <w:sz w:val="24"/>
          <w:szCs w:val="24"/>
        </w:rPr>
        <w:t>s</w:t>
      </w:r>
      <w:r w:rsidRPr="00D149C1">
        <w:rPr>
          <w:rFonts w:ascii="Times New Roman" w:hAnsi="Times New Roman" w:cs="Times New Roman"/>
          <w:sz w:val="24"/>
          <w:szCs w:val="24"/>
        </w:rPr>
        <w:t xml:space="preserve">creening </w:t>
      </w:r>
      <w:r w:rsidRPr="00D55D1D">
        <w:rPr>
          <w:rFonts w:ascii="Times New Roman" w:hAnsi="Times New Roman" w:cs="Times New Roman"/>
          <w:sz w:val="24"/>
          <w:szCs w:val="24"/>
        </w:rPr>
        <w:t xml:space="preserve">of </w:t>
      </w:r>
      <w:proofErr w:type="gramStart"/>
      <w:r w:rsidRPr="00D55D1D">
        <w:rPr>
          <w:rFonts w:ascii="Times New Roman" w:hAnsi="Times New Roman" w:cs="Times New Roman"/>
          <w:sz w:val="24"/>
          <w:szCs w:val="24"/>
        </w:rPr>
        <w:t>“</w:t>
      </w:r>
      <w:r w:rsidR="00D149C1">
        <w:rPr>
          <w:rFonts w:ascii="Times New Roman" w:hAnsi="Times New Roman" w:cs="Times New Roman"/>
          <w:sz w:val="24"/>
          <w:szCs w:val="24"/>
        </w:rPr>
        <w:t xml:space="preserve"> </w:t>
      </w:r>
      <w:r w:rsidRPr="00D55D1D">
        <w:rPr>
          <w:rFonts w:ascii="Times New Roman" w:hAnsi="Times New Roman" w:cs="Times New Roman"/>
          <w:sz w:val="24"/>
          <w:szCs w:val="24"/>
        </w:rPr>
        <w:t>traditional</w:t>
      </w:r>
      <w:proofErr w:type="gramEnd"/>
      <w:r w:rsidRPr="00D55D1D">
        <w:rPr>
          <w:rFonts w:ascii="Times New Roman" w:hAnsi="Times New Roman" w:cs="Times New Roman"/>
          <w:sz w:val="24"/>
          <w:szCs w:val="24"/>
        </w:rPr>
        <w:t xml:space="preserve"> medicine” which is an ancient tradition practiced in some parts of India. This ancient concept should be carefully investigated in the light of modern clinical science and can be adopted partially if considered appropriate.</w:t>
      </w:r>
    </w:p>
    <w:p w14:paraId="7ECCA84A" w14:textId="77777777" w:rsidR="006D33F9" w:rsidRPr="006D33F9" w:rsidRDefault="006D33F9" w:rsidP="0033635F">
      <w:pPr>
        <w:rPr>
          <w:rFonts w:ascii="Times New Roman" w:hAnsi="Times New Roman" w:cs="Times New Roman"/>
          <w:b/>
          <w:bCs/>
          <w:sz w:val="24"/>
          <w:szCs w:val="24"/>
        </w:rPr>
      </w:pPr>
      <w:r w:rsidRPr="006D33F9">
        <w:rPr>
          <w:rFonts w:ascii="Times New Roman" w:hAnsi="Times New Roman" w:cs="Times New Roman"/>
          <w:b/>
          <w:bCs/>
          <w:sz w:val="24"/>
          <w:szCs w:val="24"/>
        </w:rPr>
        <w:t xml:space="preserve">ETHICAL APPROVAL </w:t>
      </w:r>
    </w:p>
    <w:p w14:paraId="55473EB6" w14:textId="6B216517" w:rsidR="0033635F" w:rsidRPr="006D33F9" w:rsidRDefault="006D33F9" w:rsidP="0033635F">
      <w:pPr>
        <w:rPr>
          <w:rFonts w:ascii="Times New Roman" w:hAnsi="Times New Roman" w:cs="Times New Roman"/>
          <w:sz w:val="24"/>
          <w:szCs w:val="24"/>
        </w:rPr>
      </w:pPr>
      <w:r w:rsidRPr="006D33F9">
        <w:rPr>
          <w:rFonts w:ascii="Times New Roman" w:hAnsi="Times New Roman" w:cs="Times New Roman"/>
          <w:sz w:val="24"/>
          <w:szCs w:val="24"/>
        </w:rPr>
        <w:t>All authors hereby declared that the principles of laboratory animal care were followed as well as scientific national laws where applicable. All experiments and procedures were thoroughly examined and approved by the ethical committee on human and animal research University of Arica Toru-</w:t>
      </w:r>
      <w:proofErr w:type="spellStart"/>
      <w:r w:rsidRPr="006D33F9">
        <w:rPr>
          <w:rFonts w:ascii="Times New Roman" w:hAnsi="Times New Roman" w:cs="Times New Roman"/>
          <w:sz w:val="24"/>
          <w:szCs w:val="24"/>
        </w:rPr>
        <w:t>Orua</w:t>
      </w:r>
      <w:proofErr w:type="spellEnd"/>
      <w:r w:rsidRPr="006D33F9">
        <w:rPr>
          <w:rFonts w:ascii="Times New Roman" w:hAnsi="Times New Roman" w:cs="Times New Roman"/>
          <w:sz w:val="24"/>
          <w:szCs w:val="24"/>
        </w:rPr>
        <w:t>.</w:t>
      </w:r>
    </w:p>
    <w:p w14:paraId="4F959687" w14:textId="77777777" w:rsidR="006D33F9" w:rsidRPr="006D33F9" w:rsidRDefault="006D33F9" w:rsidP="0033635F">
      <w:pPr>
        <w:rPr>
          <w:rFonts w:ascii="Times New Roman" w:hAnsi="Times New Roman" w:cs="Times New Roman"/>
          <w:b/>
          <w:bCs/>
          <w:sz w:val="24"/>
          <w:szCs w:val="24"/>
        </w:rPr>
      </w:pPr>
      <w:r w:rsidRPr="006D33F9">
        <w:rPr>
          <w:rFonts w:ascii="Times New Roman" w:hAnsi="Times New Roman" w:cs="Times New Roman"/>
          <w:b/>
          <w:bCs/>
          <w:sz w:val="24"/>
          <w:szCs w:val="24"/>
        </w:rPr>
        <w:t xml:space="preserve">COMPETING INTERESTS </w:t>
      </w:r>
    </w:p>
    <w:p w14:paraId="00F37526" w14:textId="3C3B721D" w:rsidR="006D33F9" w:rsidRPr="006D33F9" w:rsidRDefault="006D33F9" w:rsidP="0033635F">
      <w:pPr>
        <w:rPr>
          <w:rFonts w:ascii="Times New Roman" w:hAnsi="Times New Roman" w:cs="Times New Roman"/>
          <w:sz w:val="24"/>
          <w:szCs w:val="24"/>
        </w:rPr>
      </w:pPr>
      <w:r w:rsidRPr="006D33F9">
        <w:rPr>
          <w:rFonts w:ascii="Times New Roman" w:hAnsi="Times New Roman" w:cs="Times New Roman"/>
          <w:sz w:val="24"/>
          <w:szCs w:val="24"/>
        </w:rPr>
        <w:t>Authors have declared that no competing interests exist.</w:t>
      </w:r>
    </w:p>
    <w:p w14:paraId="1E31DC3A" w14:textId="77777777" w:rsidR="00D06CB9" w:rsidRDefault="00D06CB9"/>
    <w:p w14:paraId="4A6D18B5" w14:textId="77777777" w:rsidR="00D06CB9" w:rsidRDefault="00D06CB9"/>
    <w:p w14:paraId="03C7D81A" w14:textId="77777777" w:rsidR="00D06CB9" w:rsidRPr="009114B4" w:rsidRDefault="00D06CB9" w:rsidP="00D06CB9">
      <w:pPr>
        <w:rPr>
          <w:rFonts w:ascii="Times New Roman" w:hAnsi="Times New Roman" w:cs="Times New Roman"/>
          <w:b/>
          <w:sz w:val="24"/>
          <w:szCs w:val="24"/>
        </w:rPr>
      </w:pPr>
      <w:r w:rsidRPr="009114B4">
        <w:rPr>
          <w:rFonts w:ascii="Times New Roman" w:hAnsi="Times New Roman" w:cs="Times New Roman"/>
          <w:b/>
          <w:sz w:val="24"/>
          <w:szCs w:val="24"/>
        </w:rPr>
        <w:t>REFERENCES</w:t>
      </w:r>
    </w:p>
    <w:p w14:paraId="24BA0BE7" w14:textId="77777777" w:rsidR="00D06CB9" w:rsidRDefault="00D06CB9" w:rsidP="00D06CB9">
      <w:pPr>
        <w:pStyle w:val="ListParagraph"/>
        <w:numPr>
          <w:ilvl w:val="0"/>
          <w:numId w:val="11"/>
        </w:numPr>
        <w:spacing w:after="160" w:line="259" w:lineRule="auto"/>
        <w:jc w:val="both"/>
        <w:rPr>
          <w:rFonts w:ascii="Times New Roman" w:hAnsi="Times New Roman" w:cs="Times New Roman"/>
          <w:sz w:val="24"/>
          <w:szCs w:val="24"/>
        </w:rPr>
      </w:pPr>
      <w:r w:rsidRPr="00242A41">
        <w:rPr>
          <w:rFonts w:ascii="Times New Roman" w:hAnsi="Times New Roman" w:cs="Times New Roman"/>
          <w:sz w:val="24"/>
          <w:szCs w:val="24"/>
        </w:rPr>
        <w:t xml:space="preserve">Jung J. C, Lee Y. H, Kim S. H, Kim K. J, Kim K. M, Oh, S., &amp; Jung Y. S. Hepatoprotective effect of licorice, the root of Glycyrrhiza </w:t>
      </w:r>
      <w:proofErr w:type="spellStart"/>
      <w:r w:rsidRPr="00242A41">
        <w:rPr>
          <w:rFonts w:ascii="Times New Roman" w:hAnsi="Times New Roman" w:cs="Times New Roman"/>
          <w:sz w:val="24"/>
          <w:szCs w:val="24"/>
        </w:rPr>
        <w:t>uralensis</w:t>
      </w:r>
      <w:proofErr w:type="spellEnd"/>
      <w:r w:rsidRPr="00242A41">
        <w:rPr>
          <w:rFonts w:ascii="Times New Roman" w:hAnsi="Times New Roman" w:cs="Times New Roman"/>
          <w:sz w:val="24"/>
          <w:szCs w:val="24"/>
        </w:rPr>
        <w:t xml:space="preserve"> Fischer, in alcohol induced fatty liver disease. BMC Complement Altern Med, </w:t>
      </w:r>
      <w:proofErr w:type="gramStart"/>
      <w:r w:rsidRPr="00242A41">
        <w:rPr>
          <w:rFonts w:ascii="Times New Roman" w:hAnsi="Times New Roman" w:cs="Times New Roman"/>
          <w:sz w:val="24"/>
          <w:szCs w:val="24"/>
        </w:rPr>
        <w:t>2016</w:t>
      </w:r>
      <w:r>
        <w:rPr>
          <w:rFonts w:ascii="Times New Roman" w:hAnsi="Times New Roman" w:cs="Times New Roman"/>
          <w:sz w:val="24"/>
          <w:szCs w:val="24"/>
        </w:rPr>
        <w:t>;</w:t>
      </w:r>
      <w:r w:rsidRPr="00242A41">
        <w:rPr>
          <w:rFonts w:ascii="Times New Roman" w:hAnsi="Times New Roman" w:cs="Times New Roman"/>
          <w:sz w:val="24"/>
          <w:szCs w:val="24"/>
        </w:rPr>
        <w:t xml:space="preserve">  16</w:t>
      </w:r>
      <w:proofErr w:type="gramEnd"/>
      <w:r w:rsidRPr="00242A41">
        <w:rPr>
          <w:rFonts w:ascii="Times New Roman" w:hAnsi="Times New Roman" w:cs="Times New Roman"/>
          <w:sz w:val="24"/>
          <w:szCs w:val="24"/>
        </w:rPr>
        <w:t>: 19.</w:t>
      </w:r>
    </w:p>
    <w:p w14:paraId="10676813" w14:textId="77777777" w:rsidR="00D06CB9" w:rsidRPr="00242A41" w:rsidRDefault="00D06CB9" w:rsidP="00D06CB9">
      <w:pPr>
        <w:pStyle w:val="ListParagraph"/>
        <w:numPr>
          <w:ilvl w:val="0"/>
          <w:numId w:val="11"/>
        </w:numPr>
        <w:spacing w:after="160" w:line="259" w:lineRule="auto"/>
        <w:jc w:val="both"/>
        <w:rPr>
          <w:rStyle w:val="Strong"/>
          <w:rFonts w:ascii="Times New Roman" w:hAnsi="Times New Roman" w:cs="Times New Roman"/>
          <w:b w:val="0"/>
          <w:bCs w:val="0"/>
          <w:sz w:val="24"/>
          <w:szCs w:val="24"/>
        </w:rPr>
      </w:pPr>
      <w:proofErr w:type="gramStart"/>
      <w:r w:rsidRPr="00242A41">
        <w:rPr>
          <w:rFonts w:ascii="Times New Roman" w:hAnsi="Times New Roman" w:cs="Times New Roman"/>
          <w:sz w:val="24"/>
          <w:szCs w:val="24"/>
        </w:rPr>
        <w:t>Zhang ,</w:t>
      </w:r>
      <w:proofErr w:type="gramEnd"/>
      <w:r w:rsidRPr="00242A41">
        <w:rPr>
          <w:rFonts w:ascii="Times New Roman" w:hAnsi="Times New Roman" w:cs="Times New Roman"/>
          <w:sz w:val="24"/>
          <w:szCs w:val="24"/>
        </w:rPr>
        <w:t xml:space="preserve"> Li, Y, Li L, &amp; Wang Y. Curcumin protects against cisplatin-induced nephrotoxicity via antioxidant and anti-apoptotic pathways. </w:t>
      </w:r>
      <w:proofErr w:type="gramStart"/>
      <w:r w:rsidRPr="00242A41">
        <w:rPr>
          <w:rStyle w:val="Emphasis"/>
          <w:rFonts w:ascii="Times New Roman" w:hAnsi="Times New Roman" w:cs="Times New Roman"/>
          <w:sz w:val="24"/>
          <w:szCs w:val="24"/>
        </w:rPr>
        <w:t xml:space="preserve">Phytomedicine, </w:t>
      </w:r>
      <w:r w:rsidRPr="00242A41">
        <w:rPr>
          <w:rStyle w:val="Emphasis"/>
          <w:rFonts w:ascii="Times New Roman" w:hAnsi="Times New Roman" w:cs="Times New Roman"/>
          <w:i w:val="0"/>
          <w:iCs w:val="0"/>
          <w:sz w:val="24"/>
          <w:szCs w:val="24"/>
        </w:rPr>
        <w:t xml:space="preserve"> 2021</w:t>
      </w:r>
      <w:proofErr w:type="gramEnd"/>
      <w:r w:rsidRPr="00242A41">
        <w:rPr>
          <w:rStyle w:val="Emphasis"/>
          <w:rFonts w:ascii="Times New Roman" w:hAnsi="Times New Roman" w:cs="Times New Roman"/>
          <w:i w:val="0"/>
          <w:iCs w:val="0"/>
          <w:sz w:val="24"/>
          <w:szCs w:val="24"/>
        </w:rPr>
        <w:t xml:space="preserve">; </w:t>
      </w:r>
      <w:r w:rsidRPr="00242A41">
        <w:rPr>
          <w:rStyle w:val="Emphasis"/>
          <w:rFonts w:ascii="Times New Roman" w:hAnsi="Times New Roman" w:cs="Times New Roman"/>
          <w:sz w:val="24"/>
          <w:szCs w:val="24"/>
        </w:rPr>
        <w:t>85</w:t>
      </w:r>
      <w:r w:rsidRPr="00242A41">
        <w:rPr>
          <w:rFonts w:ascii="Times New Roman" w:hAnsi="Times New Roman" w:cs="Times New Roman"/>
          <w:sz w:val="24"/>
          <w:szCs w:val="24"/>
        </w:rPr>
        <w:t>: 153518</w:t>
      </w:r>
      <w:r w:rsidRPr="00242A41">
        <w:rPr>
          <w:rStyle w:val="Strong"/>
          <w:rFonts w:ascii="Times New Roman" w:hAnsi="Times New Roman" w:cs="Times New Roman"/>
          <w:sz w:val="24"/>
          <w:szCs w:val="24"/>
        </w:rPr>
        <w:t>.</w:t>
      </w:r>
    </w:p>
    <w:p w14:paraId="6A105B7E" w14:textId="77777777" w:rsidR="00D06CB9" w:rsidRDefault="00D06CB9" w:rsidP="00D06CB9">
      <w:pPr>
        <w:pStyle w:val="ListParagraph"/>
        <w:numPr>
          <w:ilvl w:val="0"/>
          <w:numId w:val="11"/>
        </w:numPr>
        <w:spacing w:after="160" w:line="259" w:lineRule="auto"/>
        <w:jc w:val="both"/>
        <w:rPr>
          <w:rFonts w:ascii="Times New Roman" w:hAnsi="Times New Roman" w:cs="Times New Roman"/>
          <w:sz w:val="24"/>
          <w:szCs w:val="24"/>
        </w:rPr>
      </w:pPr>
      <w:r w:rsidRPr="00242A41">
        <w:rPr>
          <w:rFonts w:ascii="Times New Roman" w:hAnsi="Times New Roman" w:cs="Times New Roman"/>
          <w:sz w:val="24"/>
          <w:szCs w:val="24"/>
        </w:rPr>
        <w:t>Al-</w:t>
      </w:r>
      <w:proofErr w:type="spellStart"/>
      <w:r w:rsidRPr="00242A41">
        <w:rPr>
          <w:rFonts w:ascii="Times New Roman" w:hAnsi="Times New Roman" w:cs="Times New Roman"/>
          <w:sz w:val="24"/>
          <w:szCs w:val="24"/>
        </w:rPr>
        <w:t>Snaf</w:t>
      </w:r>
      <w:proofErr w:type="spellEnd"/>
      <w:r w:rsidRPr="00242A41">
        <w:rPr>
          <w:rFonts w:ascii="Times New Roman" w:hAnsi="Times New Roman" w:cs="Times New Roman"/>
          <w:sz w:val="24"/>
          <w:szCs w:val="24"/>
        </w:rPr>
        <w:t xml:space="preserve"> A.E. </w:t>
      </w:r>
      <w:r w:rsidRPr="00242A41">
        <w:rPr>
          <w:rStyle w:val="Emphasis"/>
          <w:rFonts w:ascii="Times New Roman" w:hAnsi="Times New Roman" w:cs="Times New Roman"/>
          <w:i w:val="0"/>
          <w:sz w:val="24"/>
          <w:szCs w:val="24"/>
        </w:rPr>
        <w:t>The protective role of silymarin against nephrotoxicity: Recent advances</w:t>
      </w:r>
      <w:r w:rsidRPr="00242A41">
        <w:rPr>
          <w:rStyle w:val="Emphasis"/>
          <w:rFonts w:ascii="Times New Roman" w:hAnsi="Times New Roman" w:cs="Times New Roman"/>
          <w:sz w:val="24"/>
          <w:szCs w:val="24"/>
        </w:rPr>
        <w:t>.</w:t>
      </w:r>
      <w:r w:rsidRPr="00242A41">
        <w:rPr>
          <w:rFonts w:ascii="Times New Roman" w:hAnsi="Times New Roman" w:cs="Times New Roman"/>
          <w:sz w:val="24"/>
          <w:szCs w:val="24"/>
        </w:rPr>
        <w:t xml:space="preserve"> Biomedicine &amp; Pharmacotherapy</w:t>
      </w:r>
      <w:r w:rsidRPr="00242A41">
        <w:rPr>
          <w:rStyle w:val="Strong"/>
          <w:rFonts w:ascii="Times New Roman" w:hAnsi="Times New Roman" w:cs="Times New Roman"/>
          <w:sz w:val="24"/>
          <w:szCs w:val="24"/>
        </w:rPr>
        <w:t xml:space="preserve">, </w:t>
      </w:r>
      <w:r w:rsidRPr="00242A41">
        <w:rPr>
          <w:rStyle w:val="Strong"/>
          <w:rFonts w:ascii="Times New Roman" w:hAnsi="Times New Roman" w:cs="Times New Roman"/>
          <w:b w:val="0"/>
          <w:bCs w:val="0"/>
          <w:sz w:val="24"/>
          <w:szCs w:val="24"/>
        </w:rPr>
        <w:t>2020</w:t>
      </w:r>
      <w:r>
        <w:rPr>
          <w:rStyle w:val="Strong"/>
          <w:rFonts w:ascii="Times New Roman" w:hAnsi="Times New Roman" w:cs="Times New Roman"/>
          <w:sz w:val="24"/>
          <w:szCs w:val="24"/>
        </w:rPr>
        <w:t xml:space="preserve">; </w:t>
      </w:r>
      <w:r w:rsidRPr="00242A41">
        <w:rPr>
          <w:rFonts w:ascii="Times New Roman" w:hAnsi="Times New Roman" w:cs="Times New Roman"/>
          <w:sz w:val="24"/>
          <w:szCs w:val="24"/>
        </w:rPr>
        <w:t>129:110478.</w:t>
      </w:r>
    </w:p>
    <w:p w14:paraId="1092F2A1" w14:textId="77777777" w:rsidR="00D06CB9" w:rsidRDefault="00D06CB9" w:rsidP="00D06CB9">
      <w:pPr>
        <w:pStyle w:val="ListParagraph"/>
        <w:numPr>
          <w:ilvl w:val="0"/>
          <w:numId w:val="11"/>
        </w:numPr>
        <w:spacing w:after="160" w:line="259" w:lineRule="auto"/>
        <w:jc w:val="both"/>
        <w:rPr>
          <w:rFonts w:ascii="Times New Roman" w:hAnsi="Times New Roman" w:cs="Times New Roman"/>
          <w:sz w:val="24"/>
          <w:szCs w:val="24"/>
        </w:rPr>
      </w:pPr>
      <w:r w:rsidRPr="00CB2C9C">
        <w:rPr>
          <w:rFonts w:ascii="Times New Roman" w:hAnsi="Times New Roman" w:cs="Times New Roman"/>
          <w:sz w:val="24"/>
          <w:szCs w:val="24"/>
        </w:rPr>
        <w:t xml:space="preserve">Abdel-Dai M. M, </w:t>
      </w:r>
      <w:proofErr w:type="spellStart"/>
      <w:r w:rsidRPr="00CB2C9C">
        <w:rPr>
          <w:rFonts w:ascii="Times New Roman" w:hAnsi="Times New Roman" w:cs="Times New Roman"/>
          <w:sz w:val="24"/>
          <w:szCs w:val="24"/>
        </w:rPr>
        <w:t>Abushouk</w:t>
      </w:r>
      <w:proofErr w:type="spellEnd"/>
      <w:r w:rsidRPr="00CB2C9C">
        <w:rPr>
          <w:rFonts w:ascii="Times New Roman" w:hAnsi="Times New Roman" w:cs="Times New Roman"/>
          <w:sz w:val="24"/>
          <w:szCs w:val="24"/>
        </w:rPr>
        <w:t xml:space="preserve"> A. </w:t>
      </w:r>
      <w:proofErr w:type="gramStart"/>
      <w:r w:rsidRPr="00CB2C9C">
        <w:rPr>
          <w:rFonts w:ascii="Times New Roman" w:hAnsi="Times New Roman" w:cs="Times New Roman"/>
          <w:sz w:val="24"/>
          <w:szCs w:val="24"/>
        </w:rPr>
        <w:t>I ,</w:t>
      </w:r>
      <w:proofErr w:type="gramEnd"/>
      <w:r w:rsidRPr="00CB2C9C">
        <w:rPr>
          <w:rFonts w:ascii="Times New Roman" w:hAnsi="Times New Roman" w:cs="Times New Roman"/>
          <w:sz w:val="24"/>
          <w:szCs w:val="24"/>
        </w:rPr>
        <w:t xml:space="preserve"> &amp; Aleya L. Ginger extract protects against gentamicin-induced nephrotoxicity in rats. </w:t>
      </w:r>
      <w:r w:rsidRPr="00CB2C9C">
        <w:rPr>
          <w:rStyle w:val="Emphasis"/>
          <w:rFonts w:ascii="Times New Roman" w:hAnsi="Times New Roman" w:cs="Times New Roman"/>
          <w:sz w:val="24"/>
          <w:szCs w:val="24"/>
        </w:rPr>
        <w:t xml:space="preserve">Environmental Science and Pollution Research, </w:t>
      </w:r>
      <w:r w:rsidRPr="00CB2C9C">
        <w:rPr>
          <w:rStyle w:val="Emphasis"/>
          <w:rFonts w:ascii="Times New Roman" w:hAnsi="Times New Roman" w:cs="Times New Roman"/>
          <w:i w:val="0"/>
          <w:iCs w:val="0"/>
          <w:sz w:val="24"/>
          <w:szCs w:val="24"/>
        </w:rPr>
        <w:t>2020; 27</w:t>
      </w:r>
      <w:r w:rsidRPr="00CB2C9C">
        <w:rPr>
          <w:rFonts w:ascii="Times New Roman" w:hAnsi="Times New Roman" w:cs="Times New Roman"/>
          <w:sz w:val="24"/>
          <w:szCs w:val="24"/>
        </w:rPr>
        <w:t>(13): 14235–14243.</w:t>
      </w:r>
    </w:p>
    <w:p w14:paraId="7072B5A5" w14:textId="77777777" w:rsidR="00D06CB9" w:rsidRDefault="00D06CB9" w:rsidP="00D06CB9">
      <w:pPr>
        <w:pStyle w:val="ListParagraph"/>
        <w:numPr>
          <w:ilvl w:val="0"/>
          <w:numId w:val="11"/>
        </w:numPr>
        <w:spacing w:after="160" w:line="259" w:lineRule="auto"/>
        <w:jc w:val="both"/>
        <w:rPr>
          <w:rFonts w:ascii="Times New Roman" w:hAnsi="Times New Roman" w:cs="Times New Roman"/>
          <w:sz w:val="24"/>
          <w:szCs w:val="24"/>
        </w:rPr>
      </w:pPr>
      <w:r w:rsidRPr="006F2E54">
        <w:rPr>
          <w:rFonts w:ascii="Times New Roman" w:hAnsi="Times New Roman" w:cs="Times New Roman"/>
          <w:sz w:val="24"/>
          <w:szCs w:val="24"/>
        </w:rPr>
        <w:t xml:space="preserve">Wellington E. O, Felagha I., and </w:t>
      </w:r>
      <w:proofErr w:type="spellStart"/>
      <w:r w:rsidRPr="006F2E54">
        <w:rPr>
          <w:rFonts w:ascii="Times New Roman" w:hAnsi="Times New Roman" w:cs="Times New Roman"/>
          <w:sz w:val="24"/>
          <w:szCs w:val="24"/>
        </w:rPr>
        <w:t>Otobo</w:t>
      </w:r>
      <w:proofErr w:type="spellEnd"/>
      <w:r w:rsidRPr="006F2E54">
        <w:rPr>
          <w:rFonts w:ascii="Times New Roman" w:hAnsi="Times New Roman" w:cs="Times New Roman"/>
          <w:sz w:val="24"/>
          <w:szCs w:val="24"/>
        </w:rPr>
        <w:t xml:space="preserve"> M. B. Bioactive and Nutritional Potential of Commelina diffusa: A Comprehensive Study. Asian Journal of Research in Botany, 2025; 8 (1):115-122.</w:t>
      </w:r>
    </w:p>
    <w:p w14:paraId="7BAF6CC1" w14:textId="77777777" w:rsidR="00D06CB9" w:rsidRDefault="00D06CB9" w:rsidP="00D06CB9">
      <w:pPr>
        <w:pStyle w:val="ListParagraph"/>
        <w:numPr>
          <w:ilvl w:val="0"/>
          <w:numId w:val="11"/>
        </w:numPr>
        <w:spacing w:after="160" w:line="259" w:lineRule="auto"/>
        <w:jc w:val="both"/>
        <w:rPr>
          <w:rFonts w:ascii="Times New Roman" w:hAnsi="Times New Roman" w:cs="Times New Roman"/>
          <w:sz w:val="24"/>
          <w:szCs w:val="24"/>
        </w:rPr>
      </w:pPr>
      <w:r w:rsidRPr="006F2E54">
        <w:rPr>
          <w:rFonts w:ascii="Times New Roman" w:hAnsi="Times New Roman" w:cs="Times New Roman"/>
          <w:sz w:val="24"/>
          <w:szCs w:val="24"/>
        </w:rPr>
        <w:t>Wellington E. O and Teke E. C. Mitigation of Doxorubicin-induced Cardiovascular Damage Using Commelina diffusa Extract in Wistar Rats. International Journal of Biochemistry Research &amp; Review, 2025; 34 (4): 43-57.</w:t>
      </w:r>
    </w:p>
    <w:p w14:paraId="13EC2506" w14:textId="77777777" w:rsidR="00D06CB9" w:rsidRDefault="00D06CB9" w:rsidP="00D06CB9">
      <w:pPr>
        <w:pStyle w:val="ListParagraph"/>
        <w:numPr>
          <w:ilvl w:val="0"/>
          <w:numId w:val="11"/>
        </w:numPr>
        <w:spacing w:after="160" w:line="259" w:lineRule="auto"/>
        <w:jc w:val="both"/>
        <w:rPr>
          <w:rFonts w:ascii="Times New Roman" w:hAnsi="Times New Roman" w:cs="Times New Roman"/>
          <w:sz w:val="24"/>
          <w:szCs w:val="24"/>
        </w:rPr>
      </w:pPr>
      <w:r w:rsidRPr="006F2E54">
        <w:rPr>
          <w:rFonts w:ascii="Times New Roman" w:hAnsi="Times New Roman" w:cs="Times New Roman"/>
          <w:sz w:val="24"/>
          <w:szCs w:val="24"/>
        </w:rPr>
        <w:t xml:space="preserve">Wellington E. O, </w:t>
      </w:r>
      <w:proofErr w:type="spellStart"/>
      <w:r w:rsidRPr="006F2E54">
        <w:rPr>
          <w:rFonts w:ascii="Times New Roman" w:hAnsi="Times New Roman" w:cs="Times New Roman"/>
          <w:sz w:val="24"/>
          <w:szCs w:val="24"/>
        </w:rPr>
        <w:t>ThankGod</w:t>
      </w:r>
      <w:proofErr w:type="spellEnd"/>
      <w:r w:rsidRPr="006F2E54">
        <w:rPr>
          <w:rFonts w:ascii="Times New Roman" w:hAnsi="Times New Roman" w:cs="Times New Roman"/>
          <w:sz w:val="24"/>
          <w:szCs w:val="24"/>
        </w:rPr>
        <w:t xml:space="preserve"> I.E, and </w:t>
      </w:r>
      <w:proofErr w:type="spellStart"/>
      <w:r w:rsidRPr="006F2E54">
        <w:rPr>
          <w:rFonts w:ascii="Times New Roman" w:hAnsi="Times New Roman" w:cs="Times New Roman"/>
          <w:sz w:val="24"/>
          <w:szCs w:val="24"/>
        </w:rPr>
        <w:t>Yerinbide</w:t>
      </w:r>
      <w:proofErr w:type="spellEnd"/>
      <w:r w:rsidRPr="006F2E54">
        <w:rPr>
          <w:rFonts w:ascii="Times New Roman" w:hAnsi="Times New Roman" w:cs="Times New Roman"/>
          <w:sz w:val="24"/>
          <w:szCs w:val="24"/>
        </w:rPr>
        <w:t xml:space="preserve"> O. (2025). Cardiotoxicity Screening of Commelina diffusa (Dayflower) Aqueous Extract in Female Wistar Rats: Acute, Sub-</w:t>
      </w:r>
      <w:r w:rsidRPr="006F2E54">
        <w:rPr>
          <w:rFonts w:ascii="Times New Roman" w:hAnsi="Times New Roman" w:cs="Times New Roman"/>
          <w:sz w:val="24"/>
          <w:szCs w:val="24"/>
        </w:rPr>
        <w:lastRenderedPageBreak/>
        <w:t xml:space="preserve">Acute, and Chronic Effects Following OECD 425 Guidelines. Asian Journal of Biochemistry, Genetics and Molecular Biology, </w:t>
      </w:r>
      <w:proofErr w:type="gramStart"/>
      <w:r w:rsidRPr="006F2E54">
        <w:rPr>
          <w:rFonts w:ascii="Times New Roman" w:hAnsi="Times New Roman" w:cs="Times New Roman"/>
          <w:sz w:val="24"/>
          <w:szCs w:val="24"/>
        </w:rPr>
        <w:t>2025;  17</w:t>
      </w:r>
      <w:proofErr w:type="gramEnd"/>
      <w:r w:rsidRPr="006F2E54">
        <w:rPr>
          <w:rFonts w:ascii="Times New Roman" w:hAnsi="Times New Roman" w:cs="Times New Roman"/>
          <w:sz w:val="24"/>
          <w:szCs w:val="24"/>
        </w:rPr>
        <w:t>(11): 24-38.</w:t>
      </w:r>
      <w:bookmarkStart w:id="5" w:name="_Hlk223630414"/>
    </w:p>
    <w:p w14:paraId="655502DC" w14:textId="77777777" w:rsidR="00D06CB9" w:rsidRPr="006F2E54" w:rsidRDefault="00D06CB9" w:rsidP="00D06CB9">
      <w:pPr>
        <w:pStyle w:val="ListParagraph"/>
        <w:numPr>
          <w:ilvl w:val="0"/>
          <w:numId w:val="11"/>
        </w:numPr>
        <w:spacing w:after="160" w:line="259" w:lineRule="auto"/>
        <w:jc w:val="both"/>
        <w:rPr>
          <w:rFonts w:ascii="Times New Roman" w:hAnsi="Times New Roman" w:cs="Times New Roman"/>
          <w:sz w:val="24"/>
          <w:szCs w:val="24"/>
        </w:rPr>
      </w:pPr>
      <w:r w:rsidRPr="006F2E54">
        <w:rPr>
          <w:rFonts w:ascii="Times New Roman" w:hAnsi="Times New Roman" w:cs="Times New Roman"/>
          <w:color w:val="1B1B1B"/>
          <w:sz w:val="24"/>
          <w:szCs w:val="24"/>
          <w:shd w:val="clear" w:color="auto" w:fill="FFFFFF"/>
        </w:rPr>
        <w:t>Al-Naimi</w:t>
      </w:r>
      <w:bookmarkEnd w:id="5"/>
      <w:r w:rsidRPr="006F2E54">
        <w:rPr>
          <w:rFonts w:ascii="Times New Roman" w:hAnsi="Times New Roman" w:cs="Times New Roman"/>
          <w:color w:val="1B1B1B"/>
          <w:sz w:val="24"/>
          <w:szCs w:val="24"/>
          <w:shd w:val="clear" w:color="auto" w:fill="FFFFFF"/>
        </w:rPr>
        <w:t xml:space="preserve"> M.S, Rasheed H.A, </w:t>
      </w:r>
      <w:proofErr w:type="spellStart"/>
      <w:r w:rsidRPr="006F2E54">
        <w:rPr>
          <w:rFonts w:ascii="Times New Roman" w:hAnsi="Times New Roman" w:cs="Times New Roman"/>
          <w:color w:val="1B1B1B"/>
          <w:sz w:val="24"/>
          <w:szCs w:val="24"/>
          <w:shd w:val="clear" w:color="auto" w:fill="FFFFFF"/>
        </w:rPr>
        <w:t>Hussien</w:t>
      </w:r>
      <w:proofErr w:type="spellEnd"/>
      <w:r w:rsidRPr="006F2E54">
        <w:rPr>
          <w:rFonts w:ascii="Times New Roman" w:hAnsi="Times New Roman" w:cs="Times New Roman"/>
          <w:color w:val="1B1B1B"/>
          <w:sz w:val="24"/>
          <w:szCs w:val="24"/>
          <w:shd w:val="clear" w:color="auto" w:fill="FFFFFF"/>
        </w:rPr>
        <w:t xml:space="preserve"> N.R, Al-</w:t>
      </w:r>
      <w:proofErr w:type="spellStart"/>
      <w:r w:rsidRPr="006F2E54">
        <w:rPr>
          <w:rFonts w:ascii="Times New Roman" w:hAnsi="Times New Roman" w:cs="Times New Roman"/>
          <w:color w:val="1B1B1B"/>
          <w:sz w:val="24"/>
          <w:szCs w:val="24"/>
          <w:shd w:val="clear" w:color="auto" w:fill="FFFFFF"/>
        </w:rPr>
        <w:t>Kuraishy</w:t>
      </w:r>
      <w:proofErr w:type="spellEnd"/>
      <w:r w:rsidRPr="006F2E54">
        <w:rPr>
          <w:rFonts w:ascii="Times New Roman" w:hAnsi="Times New Roman" w:cs="Times New Roman"/>
          <w:color w:val="1B1B1B"/>
          <w:sz w:val="24"/>
          <w:szCs w:val="24"/>
          <w:shd w:val="clear" w:color="auto" w:fill="FFFFFF"/>
        </w:rPr>
        <w:t xml:space="preserve"> H.M, Al-</w:t>
      </w:r>
      <w:proofErr w:type="spellStart"/>
      <w:r w:rsidRPr="006F2E54">
        <w:rPr>
          <w:rFonts w:ascii="Times New Roman" w:hAnsi="Times New Roman" w:cs="Times New Roman"/>
          <w:color w:val="1B1B1B"/>
          <w:sz w:val="24"/>
          <w:szCs w:val="24"/>
          <w:shd w:val="clear" w:color="auto" w:fill="FFFFFF"/>
        </w:rPr>
        <w:t>Gareeb</w:t>
      </w:r>
      <w:proofErr w:type="spellEnd"/>
      <w:r w:rsidRPr="006F2E54">
        <w:rPr>
          <w:rFonts w:ascii="Times New Roman" w:hAnsi="Times New Roman" w:cs="Times New Roman"/>
          <w:color w:val="1B1B1B"/>
          <w:sz w:val="24"/>
          <w:szCs w:val="24"/>
          <w:shd w:val="clear" w:color="auto" w:fill="FFFFFF"/>
        </w:rPr>
        <w:t xml:space="preserve"> A.I. Nephrotoxicity: Role and significance of renal biomarkers in the early detection of acute renal injury. J Adv Pharm Technol Res, 2019; 10(3):95-99.</w:t>
      </w:r>
      <w:bookmarkStart w:id="6" w:name="_Hlk223631168"/>
    </w:p>
    <w:p w14:paraId="095BAE28" w14:textId="77777777" w:rsidR="00D06CB9" w:rsidRPr="006F2E54" w:rsidRDefault="00D06CB9" w:rsidP="00D06CB9">
      <w:pPr>
        <w:pStyle w:val="ListParagraph"/>
        <w:numPr>
          <w:ilvl w:val="0"/>
          <w:numId w:val="11"/>
        </w:numPr>
        <w:spacing w:after="160" w:line="259" w:lineRule="auto"/>
        <w:jc w:val="both"/>
        <w:rPr>
          <w:rFonts w:ascii="Times New Roman" w:hAnsi="Times New Roman" w:cs="Times New Roman"/>
          <w:sz w:val="24"/>
          <w:szCs w:val="24"/>
        </w:rPr>
      </w:pPr>
      <w:r w:rsidRPr="006F2E54">
        <w:rPr>
          <w:rFonts w:ascii="Times New Roman" w:hAnsi="Times New Roman" w:cs="Times New Roman"/>
          <w:color w:val="1B1B1B"/>
          <w:sz w:val="24"/>
          <w:szCs w:val="24"/>
          <w:shd w:val="clear" w:color="auto" w:fill="FFFFFF"/>
        </w:rPr>
        <w:t>Xu</w:t>
      </w:r>
      <w:bookmarkEnd w:id="6"/>
      <w:r w:rsidRPr="006F2E54">
        <w:rPr>
          <w:rFonts w:ascii="Times New Roman" w:hAnsi="Times New Roman" w:cs="Times New Roman"/>
          <w:color w:val="1B1B1B"/>
          <w:sz w:val="24"/>
          <w:szCs w:val="24"/>
          <w:shd w:val="clear" w:color="auto" w:fill="FFFFFF"/>
        </w:rPr>
        <w:t xml:space="preserve"> X, Zhu R, Ying J, Zhao M, Wu X, Cao G, Wang K. (2020). Nephrotoxicity of Herbal Medicine and Its Prevention. Front </w:t>
      </w:r>
      <w:proofErr w:type="spellStart"/>
      <w:r w:rsidRPr="006F2E54">
        <w:rPr>
          <w:rFonts w:ascii="Times New Roman" w:hAnsi="Times New Roman" w:cs="Times New Roman"/>
          <w:color w:val="1B1B1B"/>
          <w:sz w:val="24"/>
          <w:szCs w:val="24"/>
          <w:shd w:val="clear" w:color="auto" w:fill="FFFFFF"/>
        </w:rPr>
        <w:t>Pharmacol</w:t>
      </w:r>
      <w:proofErr w:type="spellEnd"/>
      <w:r w:rsidRPr="006F2E54">
        <w:rPr>
          <w:rFonts w:ascii="Times New Roman" w:hAnsi="Times New Roman" w:cs="Times New Roman"/>
          <w:color w:val="1B1B1B"/>
          <w:sz w:val="24"/>
          <w:szCs w:val="24"/>
          <w:shd w:val="clear" w:color="auto" w:fill="FFFFFF"/>
        </w:rPr>
        <w:t>, 2020; 15;11:569551.</w:t>
      </w:r>
      <w:bookmarkStart w:id="7" w:name="_Hlk223631613"/>
    </w:p>
    <w:p w14:paraId="1D34EE27" w14:textId="77777777" w:rsidR="00D06CB9" w:rsidRPr="006F2E54" w:rsidRDefault="00D06CB9" w:rsidP="00D06CB9">
      <w:pPr>
        <w:pStyle w:val="ListParagraph"/>
        <w:numPr>
          <w:ilvl w:val="0"/>
          <w:numId w:val="11"/>
        </w:numPr>
        <w:spacing w:after="160" w:line="259" w:lineRule="auto"/>
        <w:jc w:val="both"/>
        <w:rPr>
          <w:rFonts w:ascii="Times New Roman" w:hAnsi="Times New Roman" w:cs="Times New Roman"/>
          <w:sz w:val="24"/>
          <w:szCs w:val="24"/>
        </w:rPr>
      </w:pPr>
      <w:r w:rsidRPr="006F2E54">
        <w:rPr>
          <w:rFonts w:ascii="Times New Roman" w:hAnsi="Times New Roman" w:cs="Times New Roman"/>
          <w:sz w:val="24"/>
          <w:szCs w:val="24"/>
        </w:rPr>
        <w:t>Luo</w:t>
      </w:r>
      <w:bookmarkEnd w:id="7"/>
      <w:r w:rsidRPr="006F2E54">
        <w:rPr>
          <w:rFonts w:ascii="Times New Roman" w:hAnsi="Times New Roman" w:cs="Times New Roman"/>
          <w:color w:val="333333"/>
          <w:sz w:val="24"/>
          <w:szCs w:val="24"/>
          <w:shd w:val="clear" w:color="auto" w:fill="FFFFFF"/>
        </w:rPr>
        <w:t xml:space="preserve"> Y, Liu H. Y, Zhou B. H, Song, J. C. Research of toxicity of Herba Leonuri. Jilin J. </w:t>
      </w:r>
      <w:proofErr w:type="spellStart"/>
      <w:r w:rsidRPr="006F2E54">
        <w:rPr>
          <w:rFonts w:ascii="Times New Roman" w:hAnsi="Times New Roman" w:cs="Times New Roman"/>
          <w:color w:val="333333"/>
          <w:sz w:val="24"/>
          <w:szCs w:val="24"/>
          <w:shd w:val="clear" w:color="auto" w:fill="FFFFFF"/>
        </w:rPr>
        <w:t>Tradit</w:t>
      </w:r>
      <w:proofErr w:type="spellEnd"/>
      <w:r w:rsidRPr="006F2E54">
        <w:rPr>
          <w:rFonts w:ascii="Times New Roman" w:hAnsi="Times New Roman" w:cs="Times New Roman"/>
          <w:color w:val="333333"/>
          <w:sz w:val="24"/>
          <w:szCs w:val="24"/>
          <w:shd w:val="clear" w:color="auto" w:fill="FFFFFF"/>
        </w:rPr>
        <w:t>. Chin. Med, 2018.c; 38:1082–1086. </w:t>
      </w:r>
    </w:p>
    <w:p w14:paraId="12A11BCC" w14:textId="77777777" w:rsidR="00D06CB9" w:rsidRDefault="00D06CB9" w:rsidP="00D06CB9">
      <w:pPr>
        <w:pStyle w:val="ListParagraph"/>
        <w:numPr>
          <w:ilvl w:val="0"/>
          <w:numId w:val="11"/>
        </w:numPr>
        <w:spacing w:after="160" w:line="259" w:lineRule="auto"/>
        <w:jc w:val="both"/>
        <w:rPr>
          <w:rFonts w:ascii="Times New Roman" w:hAnsi="Times New Roman" w:cs="Times New Roman"/>
          <w:sz w:val="24"/>
          <w:szCs w:val="24"/>
        </w:rPr>
      </w:pPr>
      <w:r w:rsidRPr="006F2E54">
        <w:rPr>
          <w:rFonts w:ascii="Times New Roman" w:hAnsi="Times New Roman" w:cs="Times New Roman"/>
          <w:sz w:val="24"/>
          <w:szCs w:val="24"/>
        </w:rPr>
        <w:t>Wellington E.O</w:t>
      </w:r>
      <w:proofErr w:type="gramStart"/>
      <w:r w:rsidRPr="006F2E54">
        <w:rPr>
          <w:rFonts w:ascii="Times New Roman" w:hAnsi="Times New Roman" w:cs="Times New Roman"/>
          <w:sz w:val="24"/>
          <w:szCs w:val="24"/>
        </w:rPr>
        <w:t xml:space="preserve">,  </w:t>
      </w:r>
      <w:proofErr w:type="spellStart"/>
      <w:r w:rsidRPr="006F2E54">
        <w:rPr>
          <w:rFonts w:ascii="Times New Roman" w:hAnsi="Times New Roman" w:cs="Times New Roman"/>
          <w:sz w:val="24"/>
          <w:szCs w:val="24"/>
        </w:rPr>
        <w:t>Onyeike</w:t>
      </w:r>
      <w:proofErr w:type="spellEnd"/>
      <w:proofErr w:type="gramEnd"/>
      <w:r w:rsidRPr="006F2E54">
        <w:rPr>
          <w:rFonts w:ascii="Times New Roman" w:hAnsi="Times New Roman" w:cs="Times New Roman"/>
          <w:sz w:val="24"/>
          <w:szCs w:val="24"/>
        </w:rPr>
        <w:t xml:space="preserve"> E.N,  Peters D. E, </w:t>
      </w:r>
      <w:proofErr w:type="spellStart"/>
      <w:r w:rsidRPr="006F2E54">
        <w:rPr>
          <w:rFonts w:ascii="Times New Roman" w:hAnsi="Times New Roman" w:cs="Times New Roman"/>
          <w:sz w:val="24"/>
          <w:szCs w:val="24"/>
        </w:rPr>
        <w:t>Otobo</w:t>
      </w:r>
      <w:proofErr w:type="spellEnd"/>
      <w:r w:rsidRPr="006F2E54">
        <w:rPr>
          <w:rFonts w:ascii="Times New Roman" w:hAnsi="Times New Roman" w:cs="Times New Roman"/>
          <w:sz w:val="24"/>
          <w:szCs w:val="24"/>
        </w:rPr>
        <w:t xml:space="preserve"> M. B,  Felix D, and </w:t>
      </w:r>
      <w:proofErr w:type="spellStart"/>
      <w:r w:rsidRPr="006F2E54">
        <w:rPr>
          <w:rFonts w:ascii="Times New Roman" w:hAnsi="Times New Roman" w:cs="Times New Roman"/>
          <w:sz w:val="24"/>
          <w:szCs w:val="24"/>
        </w:rPr>
        <w:t>Ogbomade</w:t>
      </w:r>
      <w:proofErr w:type="spellEnd"/>
      <w:r w:rsidRPr="006F2E54">
        <w:rPr>
          <w:rFonts w:ascii="Times New Roman" w:hAnsi="Times New Roman" w:cs="Times New Roman"/>
          <w:sz w:val="24"/>
          <w:szCs w:val="24"/>
        </w:rPr>
        <w:t xml:space="preserve">, S. J. </w:t>
      </w:r>
      <w:bookmarkStart w:id="8" w:name="_Hlk223632252"/>
      <w:r w:rsidRPr="006F2E54">
        <w:rPr>
          <w:rFonts w:ascii="Times New Roman" w:hAnsi="Times New Roman" w:cs="Times New Roman"/>
          <w:sz w:val="24"/>
          <w:szCs w:val="24"/>
        </w:rPr>
        <w:t xml:space="preserve">Acute, Sub-acute and Chronic Toxicity Evaluation of Aqueous Extract of the Aerial Parts of </w:t>
      </w:r>
      <w:proofErr w:type="spellStart"/>
      <w:r w:rsidRPr="006F2E54">
        <w:rPr>
          <w:rFonts w:ascii="Times New Roman" w:hAnsi="Times New Roman" w:cs="Times New Roman"/>
          <w:sz w:val="24"/>
          <w:szCs w:val="24"/>
        </w:rPr>
        <w:t>Leonurus</w:t>
      </w:r>
      <w:proofErr w:type="spellEnd"/>
      <w:r w:rsidRPr="006F2E54">
        <w:rPr>
          <w:rFonts w:ascii="Times New Roman" w:hAnsi="Times New Roman" w:cs="Times New Roman"/>
          <w:sz w:val="24"/>
          <w:szCs w:val="24"/>
        </w:rPr>
        <w:t xml:space="preserve"> </w:t>
      </w:r>
      <w:proofErr w:type="spellStart"/>
      <w:r w:rsidRPr="006F2E54">
        <w:rPr>
          <w:rFonts w:ascii="Times New Roman" w:hAnsi="Times New Roman" w:cs="Times New Roman"/>
          <w:sz w:val="24"/>
          <w:szCs w:val="24"/>
        </w:rPr>
        <w:t>cardiaca</w:t>
      </w:r>
      <w:proofErr w:type="spellEnd"/>
      <w:r w:rsidRPr="006F2E54">
        <w:rPr>
          <w:rFonts w:ascii="Times New Roman" w:hAnsi="Times New Roman" w:cs="Times New Roman"/>
          <w:sz w:val="24"/>
          <w:szCs w:val="24"/>
        </w:rPr>
        <w:t xml:space="preserve"> in Normal Non-pregnant Female Wistar Albino Rats per OECD 425 TG</w:t>
      </w:r>
      <w:bookmarkEnd w:id="8"/>
      <w:r w:rsidRPr="006F2E54">
        <w:rPr>
          <w:rFonts w:ascii="Times New Roman" w:hAnsi="Times New Roman" w:cs="Times New Roman"/>
          <w:sz w:val="24"/>
          <w:szCs w:val="24"/>
        </w:rPr>
        <w:t>. Journal of Applied Life Sciences International, 2022; 25(6): 1-17.</w:t>
      </w:r>
      <w:bookmarkStart w:id="9" w:name="_Hlk223970993"/>
    </w:p>
    <w:p w14:paraId="49B41B7A" w14:textId="77777777" w:rsidR="00D06CB9" w:rsidRDefault="00D06CB9" w:rsidP="00D06CB9">
      <w:pPr>
        <w:pStyle w:val="ListParagraph"/>
        <w:numPr>
          <w:ilvl w:val="0"/>
          <w:numId w:val="11"/>
        </w:numPr>
        <w:spacing w:after="160" w:line="259" w:lineRule="auto"/>
        <w:jc w:val="both"/>
        <w:rPr>
          <w:rFonts w:ascii="Times New Roman" w:hAnsi="Times New Roman" w:cs="Times New Roman"/>
          <w:sz w:val="24"/>
          <w:szCs w:val="24"/>
        </w:rPr>
      </w:pPr>
      <w:r w:rsidRPr="005F5987">
        <w:rPr>
          <w:rFonts w:ascii="Times New Roman" w:hAnsi="Times New Roman" w:cs="Times New Roman"/>
          <w:sz w:val="24"/>
          <w:szCs w:val="24"/>
        </w:rPr>
        <w:t>Gothe</w:t>
      </w:r>
      <w:bookmarkEnd w:id="9"/>
      <w:r w:rsidRPr="005F5987">
        <w:rPr>
          <w:rFonts w:ascii="Times New Roman" w:hAnsi="Times New Roman" w:cs="Times New Roman"/>
          <w:sz w:val="24"/>
          <w:szCs w:val="24"/>
        </w:rPr>
        <w:t xml:space="preserve"> S. R, </w:t>
      </w:r>
      <w:proofErr w:type="spellStart"/>
      <w:r w:rsidRPr="005F5987">
        <w:rPr>
          <w:rFonts w:ascii="Times New Roman" w:hAnsi="Times New Roman" w:cs="Times New Roman"/>
          <w:sz w:val="24"/>
          <w:szCs w:val="24"/>
        </w:rPr>
        <w:t>Pawade</w:t>
      </w:r>
      <w:proofErr w:type="spellEnd"/>
      <w:r w:rsidRPr="005F5987">
        <w:rPr>
          <w:rFonts w:ascii="Times New Roman" w:hAnsi="Times New Roman" w:cs="Times New Roman"/>
          <w:sz w:val="24"/>
          <w:szCs w:val="24"/>
        </w:rPr>
        <w:t xml:space="preserve"> U. V, Nikam A. V, Anjankar M. P. OECD Guidelines </w:t>
      </w:r>
      <w:proofErr w:type="gramStart"/>
      <w:r w:rsidRPr="005F5987">
        <w:rPr>
          <w:rFonts w:ascii="Times New Roman" w:hAnsi="Times New Roman" w:cs="Times New Roman"/>
          <w:sz w:val="24"/>
          <w:szCs w:val="24"/>
        </w:rPr>
        <w:t>For</w:t>
      </w:r>
      <w:proofErr w:type="gramEnd"/>
      <w:r w:rsidRPr="005F5987">
        <w:rPr>
          <w:rFonts w:ascii="Times New Roman" w:hAnsi="Times New Roman" w:cs="Times New Roman"/>
          <w:sz w:val="24"/>
          <w:szCs w:val="24"/>
        </w:rPr>
        <w:t xml:space="preserve"> Acute Oral Toxicity Studies: An Overview. Int. J. Res. Ayurveda Pharm, 2023; 14(4).</w:t>
      </w:r>
      <w:bookmarkStart w:id="10" w:name="_Hlk223971584"/>
    </w:p>
    <w:p w14:paraId="1D8F0445" w14:textId="77777777" w:rsidR="00D06CB9" w:rsidRDefault="00D06CB9" w:rsidP="00D06CB9">
      <w:pPr>
        <w:pStyle w:val="ListParagraph"/>
        <w:numPr>
          <w:ilvl w:val="0"/>
          <w:numId w:val="11"/>
        </w:numPr>
        <w:spacing w:after="160" w:line="259" w:lineRule="auto"/>
        <w:jc w:val="both"/>
        <w:rPr>
          <w:rFonts w:ascii="Times New Roman" w:hAnsi="Times New Roman" w:cs="Times New Roman"/>
          <w:sz w:val="24"/>
          <w:szCs w:val="24"/>
        </w:rPr>
      </w:pPr>
      <w:proofErr w:type="spellStart"/>
      <w:r w:rsidRPr="005F5987">
        <w:rPr>
          <w:rFonts w:ascii="Times New Roman" w:hAnsi="Times New Roman" w:cs="Times New Roman"/>
          <w:sz w:val="24"/>
          <w:szCs w:val="24"/>
        </w:rPr>
        <w:t>Erhirhie</w:t>
      </w:r>
      <w:bookmarkEnd w:id="10"/>
      <w:proofErr w:type="spellEnd"/>
      <w:r w:rsidRPr="005F5987">
        <w:rPr>
          <w:rFonts w:ascii="Times New Roman" w:hAnsi="Times New Roman" w:cs="Times New Roman"/>
          <w:sz w:val="24"/>
          <w:szCs w:val="24"/>
        </w:rPr>
        <w:t xml:space="preserve"> E. O, </w:t>
      </w:r>
      <w:proofErr w:type="spellStart"/>
      <w:r w:rsidRPr="005F5987">
        <w:rPr>
          <w:rFonts w:ascii="Times New Roman" w:hAnsi="Times New Roman" w:cs="Times New Roman"/>
          <w:sz w:val="24"/>
          <w:szCs w:val="24"/>
        </w:rPr>
        <w:t>Ihekwereme</w:t>
      </w:r>
      <w:proofErr w:type="spellEnd"/>
      <w:r w:rsidRPr="005F5987">
        <w:rPr>
          <w:rFonts w:ascii="Times New Roman" w:hAnsi="Times New Roman" w:cs="Times New Roman"/>
          <w:sz w:val="24"/>
          <w:szCs w:val="24"/>
        </w:rPr>
        <w:t xml:space="preserve"> C. P, &amp; Ilodigwe E. E. Advances in acute toxicity testing: Strengths and limitations of OECD guidelines. </w:t>
      </w:r>
      <w:r w:rsidRPr="005F5987">
        <w:rPr>
          <w:rFonts w:ascii="Times New Roman" w:hAnsi="Times New Roman" w:cs="Times New Roman"/>
          <w:i/>
          <w:iCs/>
          <w:sz w:val="24"/>
          <w:szCs w:val="24"/>
        </w:rPr>
        <w:t xml:space="preserve">Toxicology Reports, </w:t>
      </w:r>
      <w:r w:rsidRPr="005F5987">
        <w:rPr>
          <w:rFonts w:ascii="Times New Roman" w:hAnsi="Times New Roman" w:cs="Times New Roman"/>
          <w:sz w:val="24"/>
          <w:szCs w:val="24"/>
        </w:rPr>
        <w:t>2021; 8:155–162.</w:t>
      </w:r>
      <w:bookmarkStart w:id="11" w:name="_Hlk223971682"/>
    </w:p>
    <w:p w14:paraId="12A38297" w14:textId="77777777" w:rsidR="00D06CB9" w:rsidRDefault="00D06CB9" w:rsidP="00D06CB9">
      <w:pPr>
        <w:pStyle w:val="ListParagraph"/>
        <w:numPr>
          <w:ilvl w:val="0"/>
          <w:numId w:val="11"/>
        </w:numPr>
        <w:spacing w:after="160" w:line="259" w:lineRule="auto"/>
        <w:jc w:val="both"/>
        <w:rPr>
          <w:rFonts w:ascii="Times New Roman" w:hAnsi="Times New Roman" w:cs="Times New Roman"/>
          <w:sz w:val="24"/>
          <w:szCs w:val="24"/>
        </w:rPr>
      </w:pPr>
      <w:r w:rsidRPr="001B7C8D">
        <w:rPr>
          <w:rFonts w:ascii="Times New Roman" w:hAnsi="Times New Roman" w:cs="Times New Roman"/>
          <w:sz w:val="24"/>
          <w:szCs w:val="24"/>
          <w:lang w:val="es-US"/>
        </w:rPr>
        <w:t>Al-Afifi</w:t>
      </w:r>
      <w:bookmarkEnd w:id="11"/>
      <w:r w:rsidRPr="001B7C8D">
        <w:rPr>
          <w:rFonts w:ascii="Times New Roman" w:hAnsi="Times New Roman" w:cs="Times New Roman"/>
          <w:sz w:val="24"/>
          <w:szCs w:val="24"/>
          <w:lang w:val="es-US"/>
        </w:rPr>
        <w:t xml:space="preserve"> N. A, </w:t>
      </w:r>
      <w:proofErr w:type="spellStart"/>
      <w:r w:rsidRPr="001B7C8D">
        <w:rPr>
          <w:rFonts w:ascii="Times New Roman" w:hAnsi="Times New Roman" w:cs="Times New Roman"/>
          <w:sz w:val="24"/>
          <w:szCs w:val="24"/>
          <w:lang w:val="es-US"/>
        </w:rPr>
        <w:t>Alabsi</w:t>
      </w:r>
      <w:proofErr w:type="spellEnd"/>
      <w:r w:rsidRPr="001B7C8D">
        <w:rPr>
          <w:rFonts w:ascii="Times New Roman" w:hAnsi="Times New Roman" w:cs="Times New Roman"/>
          <w:sz w:val="24"/>
          <w:szCs w:val="24"/>
          <w:lang w:val="es-US"/>
        </w:rPr>
        <w:t xml:space="preserve"> A. M, Bakri M. M, &amp; Ramanathan A. (2022). </w:t>
      </w:r>
      <w:r w:rsidRPr="00F4577E">
        <w:rPr>
          <w:rFonts w:ascii="Times New Roman" w:hAnsi="Times New Roman" w:cs="Times New Roman"/>
          <w:sz w:val="24"/>
          <w:szCs w:val="24"/>
        </w:rPr>
        <w:t xml:space="preserve">Acute and subacute toxicity studies of medicinal plant extracts following OECD guidelines. </w:t>
      </w:r>
      <w:r w:rsidRPr="00F4577E">
        <w:rPr>
          <w:rFonts w:ascii="Times New Roman" w:hAnsi="Times New Roman" w:cs="Times New Roman"/>
          <w:i/>
          <w:iCs/>
          <w:sz w:val="24"/>
          <w:szCs w:val="24"/>
        </w:rPr>
        <w:t>BMC Complementary Medicine and Therapies</w:t>
      </w:r>
      <w:r w:rsidRPr="00F4577E">
        <w:rPr>
          <w:rFonts w:ascii="Times New Roman" w:hAnsi="Times New Roman" w:cs="Times New Roman"/>
          <w:sz w:val="24"/>
          <w:szCs w:val="24"/>
        </w:rPr>
        <w:t>, 2022; 22.</w:t>
      </w:r>
    </w:p>
    <w:p w14:paraId="25D5A530" w14:textId="77777777" w:rsidR="00D06CB9" w:rsidRDefault="00D06CB9" w:rsidP="00D06CB9">
      <w:pPr>
        <w:pStyle w:val="ListParagraph"/>
        <w:numPr>
          <w:ilvl w:val="0"/>
          <w:numId w:val="11"/>
        </w:numPr>
        <w:spacing w:after="160" w:line="259" w:lineRule="auto"/>
        <w:jc w:val="both"/>
        <w:rPr>
          <w:rFonts w:ascii="Times New Roman" w:hAnsi="Times New Roman" w:cs="Times New Roman"/>
          <w:sz w:val="24"/>
          <w:szCs w:val="24"/>
        </w:rPr>
      </w:pPr>
      <w:r w:rsidRPr="00F4577E">
        <w:rPr>
          <w:rFonts w:ascii="Times New Roman" w:hAnsi="Times New Roman" w:cs="Times New Roman"/>
          <w:sz w:val="24"/>
          <w:szCs w:val="24"/>
        </w:rPr>
        <w:t xml:space="preserve">Rahman M. M, Mannan M. A, </w:t>
      </w:r>
      <w:proofErr w:type="spellStart"/>
      <w:proofErr w:type="gramStart"/>
      <w:r w:rsidRPr="00F4577E">
        <w:rPr>
          <w:rFonts w:ascii="Times New Roman" w:hAnsi="Times New Roman" w:cs="Times New Roman"/>
          <w:sz w:val="24"/>
          <w:szCs w:val="24"/>
        </w:rPr>
        <w:t>Nijhu</w:t>
      </w:r>
      <w:proofErr w:type="spellEnd"/>
      <w:r w:rsidRPr="00F4577E">
        <w:rPr>
          <w:rFonts w:ascii="Times New Roman" w:hAnsi="Times New Roman" w:cs="Times New Roman"/>
          <w:sz w:val="24"/>
          <w:szCs w:val="24"/>
        </w:rPr>
        <w:t xml:space="preserve">  R.</w:t>
      </w:r>
      <w:proofErr w:type="gramEnd"/>
      <w:r w:rsidRPr="00F4577E">
        <w:rPr>
          <w:rFonts w:ascii="Times New Roman" w:hAnsi="Times New Roman" w:cs="Times New Roman"/>
          <w:sz w:val="24"/>
          <w:szCs w:val="24"/>
        </w:rPr>
        <w:t xml:space="preserve"> S, &amp; Khatun A. Traditional uses, phytochemistry and pharmacology of Commelina diffusa Burm: An updated systematic review. Journal of Pharmacognosy and Phytochemistry,2021; 10(4):53–59.</w:t>
      </w:r>
    </w:p>
    <w:p w14:paraId="102EDD1C" w14:textId="77777777" w:rsidR="00D06CB9" w:rsidRDefault="00D06CB9" w:rsidP="00D06CB9">
      <w:pPr>
        <w:pStyle w:val="ListParagraph"/>
        <w:numPr>
          <w:ilvl w:val="0"/>
          <w:numId w:val="11"/>
        </w:numPr>
        <w:spacing w:after="160" w:line="259" w:lineRule="auto"/>
        <w:jc w:val="both"/>
        <w:rPr>
          <w:rFonts w:ascii="Times New Roman" w:hAnsi="Times New Roman" w:cs="Times New Roman"/>
          <w:sz w:val="24"/>
          <w:szCs w:val="24"/>
        </w:rPr>
      </w:pPr>
      <w:r w:rsidRPr="00F4577E">
        <w:rPr>
          <w:rFonts w:ascii="Times New Roman" w:hAnsi="Times New Roman" w:cs="Times New Roman"/>
          <w:sz w:val="24"/>
          <w:szCs w:val="24"/>
        </w:rPr>
        <w:t xml:space="preserve">Thomas M C.  Diuretics, ACE inhibitors and NSAIDs—The triple whammy. Med. J. Aust. 2000; 172: 184–185. </w:t>
      </w:r>
    </w:p>
    <w:p w14:paraId="70E53743" w14:textId="77777777" w:rsidR="00D06CB9" w:rsidRPr="00F4577E" w:rsidRDefault="00D06CB9" w:rsidP="00D06CB9">
      <w:pPr>
        <w:pStyle w:val="ListParagraph"/>
        <w:numPr>
          <w:ilvl w:val="0"/>
          <w:numId w:val="11"/>
        </w:numPr>
        <w:spacing w:after="160" w:line="259" w:lineRule="auto"/>
        <w:jc w:val="both"/>
        <w:rPr>
          <w:rFonts w:ascii="Times New Roman" w:hAnsi="Times New Roman" w:cs="Times New Roman"/>
          <w:sz w:val="24"/>
          <w:szCs w:val="24"/>
        </w:rPr>
      </w:pPr>
      <w:r w:rsidRPr="00F4577E">
        <w:rPr>
          <w:rFonts w:ascii="Times New Roman" w:hAnsi="Times New Roman" w:cs="Times New Roman"/>
          <w:sz w:val="24"/>
          <w:szCs w:val="24"/>
        </w:rPr>
        <w:t xml:space="preserve">Schetz M, Dasta J, Goldstein S, </w:t>
      </w:r>
      <w:proofErr w:type="spellStart"/>
      <w:r w:rsidRPr="00F4577E">
        <w:rPr>
          <w:rFonts w:ascii="Times New Roman" w:hAnsi="Times New Roman" w:cs="Times New Roman"/>
          <w:sz w:val="24"/>
          <w:szCs w:val="24"/>
        </w:rPr>
        <w:t>Golper</w:t>
      </w:r>
      <w:proofErr w:type="spellEnd"/>
      <w:r w:rsidRPr="00F4577E">
        <w:rPr>
          <w:rFonts w:ascii="Times New Roman" w:hAnsi="Times New Roman" w:cs="Times New Roman"/>
          <w:sz w:val="24"/>
          <w:szCs w:val="24"/>
        </w:rPr>
        <w:t xml:space="preserve"> T.  Drug-induced acute kidney injury. Curr. </w:t>
      </w:r>
      <w:proofErr w:type="spellStart"/>
      <w:r w:rsidRPr="00F4577E">
        <w:rPr>
          <w:rFonts w:ascii="Times New Roman" w:hAnsi="Times New Roman" w:cs="Times New Roman"/>
          <w:sz w:val="24"/>
          <w:szCs w:val="24"/>
        </w:rPr>
        <w:t>Opin</w:t>
      </w:r>
      <w:proofErr w:type="spellEnd"/>
      <w:r w:rsidRPr="00F4577E">
        <w:rPr>
          <w:rFonts w:ascii="Times New Roman" w:hAnsi="Times New Roman" w:cs="Times New Roman"/>
          <w:sz w:val="24"/>
          <w:szCs w:val="24"/>
        </w:rPr>
        <w:t>. Crit. Care 2005; 11: 555–565</w:t>
      </w:r>
      <w:r>
        <w:rPr>
          <w:rFonts w:ascii="Times New Roman" w:hAnsi="Times New Roman" w:cs="Times New Roman"/>
          <w:sz w:val="24"/>
          <w:szCs w:val="24"/>
        </w:rPr>
        <w:t>.</w:t>
      </w:r>
      <w:r w:rsidRPr="00F4577E">
        <w:rPr>
          <w:rFonts w:ascii="Times New Roman" w:hAnsi="Times New Roman" w:cs="Times New Roman"/>
          <w:bCs/>
          <w:sz w:val="24"/>
          <w:szCs w:val="24"/>
        </w:rPr>
        <w:t xml:space="preserve"> </w:t>
      </w:r>
    </w:p>
    <w:p w14:paraId="2485F91B" w14:textId="77777777" w:rsidR="00D06CB9" w:rsidRDefault="00D06CB9" w:rsidP="00D06CB9">
      <w:pPr>
        <w:pStyle w:val="ListParagraph"/>
        <w:numPr>
          <w:ilvl w:val="0"/>
          <w:numId w:val="11"/>
        </w:numPr>
        <w:spacing w:after="160" w:line="259" w:lineRule="auto"/>
        <w:jc w:val="both"/>
        <w:rPr>
          <w:rFonts w:ascii="Times New Roman" w:hAnsi="Times New Roman" w:cs="Times New Roman"/>
          <w:sz w:val="24"/>
          <w:szCs w:val="24"/>
        </w:rPr>
      </w:pPr>
      <w:r w:rsidRPr="00F4577E">
        <w:rPr>
          <w:rFonts w:ascii="Times New Roman" w:hAnsi="Times New Roman" w:cs="Times New Roman"/>
          <w:sz w:val="24"/>
          <w:szCs w:val="24"/>
        </w:rPr>
        <w:t xml:space="preserve">Uber A.M, Sutherland S.M. Nephrotoxins and nephrotoxic acute kidney injury. </w:t>
      </w:r>
      <w:proofErr w:type="spellStart"/>
      <w:r w:rsidRPr="00F4577E">
        <w:rPr>
          <w:rFonts w:ascii="Times New Roman" w:hAnsi="Times New Roman" w:cs="Times New Roman"/>
          <w:sz w:val="24"/>
          <w:szCs w:val="24"/>
        </w:rPr>
        <w:t>Pediatr</w:t>
      </w:r>
      <w:proofErr w:type="spellEnd"/>
      <w:r w:rsidRPr="00F4577E">
        <w:rPr>
          <w:rFonts w:ascii="Times New Roman" w:hAnsi="Times New Roman" w:cs="Times New Roman"/>
          <w:sz w:val="24"/>
          <w:szCs w:val="24"/>
        </w:rPr>
        <w:t>. Nephrol. 2020; 35:1825–1833</w:t>
      </w:r>
    </w:p>
    <w:p w14:paraId="42B24CB6" w14:textId="77777777" w:rsidR="00D06CB9" w:rsidRDefault="00D06CB9" w:rsidP="00D06CB9">
      <w:pPr>
        <w:pStyle w:val="ListParagraph"/>
        <w:numPr>
          <w:ilvl w:val="0"/>
          <w:numId w:val="11"/>
        </w:numPr>
        <w:spacing w:after="160" w:line="259" w:lineRule="auto"/>
        <w:jc w:val="both"/>
        <w:rPr>
          <w:rFonts w:ascii="Times New Roman" w:hAnsi="Times New Roman" w:cs="Times New Roman"/>
          <w:sz w:val="24"/>
          <w:szCs w:val="24"/>
        </w:rPr>
      </w:pPr>
      <w:proofErr w:type="spellStart"/>
      <w:r w:rsidRPr="00F4577E">
        <w:rPr>
          <w:rFonts w:ascii="Times New Roman" w:hAnsi="Times New Roman" w:cs="Times New Roman"/>
          <w:sz w:val="24"/>
          <w:szCs w:val="24"/>
        </w:rPr>
        <w:t>Isnard</w:t>
      </w:r>
      <w:proofErr w:type="spellEnd"/>
      <w:r w:rsidRPr="00F4577E">
        <w:rPr>
          <w:rFonts w:ascii="Times New Roman" w:hAnsi="Times New Roman" w:cs="Times New Roman"/>
          <w:sz w:val="24"/>
          <w:szCs w:val="24"/>
        </w:rPr>
        <w:t xml:space="preserve"> </w:t>
      </w:r>
      <w:proofErr w:type="spellStart"/>
      <w:r w:rsidRPr="00F4577E">
        <w:rPr>
          <w:rFonts w:ascii="Times New Roman" w:hAnsi="Times New Roman" w:cs="Times New Roman"/>
          <w:sz w:val="24"/>
          <w:szCs w:val="24"/>
        </w:rPr>
        <w:t>Bagnis</w:t>
      </w:r>
      <w:proofErr w:type="spellEnd"/>
      <w:r w:rsidRPr="00F4577E">
        <w:rPr>
          <w:rFonts w:ascii="Times New Roman" w:hAnsi="Times New Roman" w:cs="Times New Roman"/>
          <w:sz w:val="24"/>
          <w:szCs w:val="24"/>
        </w:rPr>
        <w:t xml:space="preserve"> C, </w:t>
      </w:r>
      <w:proofErr w:type="spellStart"/>
      <w:r w:rsidRPr="00F4577E">
        <w:rPr>
          <w:rFonts w:ascii="Times New Roman" w:hAnsi="Times New Roman" w:cs="Times New Roman"/>
          <w:sz w:val="24"/>
          <w:szCs w:val="24"/>
        </w:rPr>
        <w:t>Deray</w:t>
      </w:r>
      <w:proofErr w:type="spellEnd"/>
      <w:r w:rsidRPr="00F4577E">
        <w:rPr>
          <w:rFonts w:ascii="Times New Roman" w:hAnsi="Times New Roman" w:cs="Times New Roman"/>
          <w:sz w:val="24"/>
          <w:szCs w:val="24"/>
        </w:rPr>
        <w:t xml:space="preserve"> G, </w:t>
      </w:r>
      <w:proofErr w:type="spellStart"/>
      <w:r w:rsidRPr="00F4577E">
        <w:rPr>
          <w:rFonts w:ascii="Times New Roman" w:hAnsi="Times New Roman" w:cs="Times New Roman"/>
          <w:sz w:val="24"/>
          <w:szCs w:val="24"/>
        </w:rPr>
        <w:t>Baumelou</w:t>
      </w:r>
      <w:proofErr w:type="spellEnd"/>
      <w:r w:rsidRPr="00F4577E">
        <w:rPr>
          <w:rFonts w:ascii="Times New Roman" w:hAnsi="Times New Roman" w:cs="Times New Roman"/>
          <w:sz w:val="24"/>
          <w:szCs w:val="24"/>
        </w:rPr>
        <w:t xml:space="preserve"> A, Le </w:t>
      </w:r>
      <w:proofErr w:type="spellStart"/>
      <w:r w:rsidRPr="00F4577E">
        <w:rPr>
          <w:rFonts w:ascii="Times New Roman" w:hAnsi="Times New Roman" w:cs="Times New Roman"/>
          <w:sz w:val="24"/>
          <w:szCs w:val="24"/>
        </w:rPr>
        <w:t>Quintrec</w:t>
      </w:r>
      <w:proofErr w:type="spellEnd"/>
      <w:r w:rsidRPr="00F4577E">
        <w:rPr>
          <w:rFonts w:ascii="Times New Roman" w:hAnsi="Times New Roman" w:cs="Times New Roman"/>
          <w:sz w:val="24"/>
          <w:szCs w:val="24"/>
        </w:rPr>
        <w:t xml:space="preserve"> M, </w:t>
      </w:r>
      <w:proofErr w:type="spellStart"/>
      <w:r w:rsidRPr="00F4577E">
        <w:rPr>
          <w:rFonts w:ascii="Times New Roman" w:hAnsi="Times New Roman" w:cs="Times New Roman"/>
          <w:sz w:val="24"/>
          <w:szCs w:val="24"/>
        </w:rPr>
        <w:t>Vanherweghem</w:t>
      </w:r>
      <w:proofErr w:type="spellEnd"/>
      <w:r w:rsidRPr="00F4577E">
        <w:rPr>
          <w:rFonts w:ascii="Times New Roman" w:hAnsi="Times New Roman" w:cs="Times New Roman"/>
          <w:sz w:val="24"/>
          <w:szCs w:val="24"/>
        </w:rPr>
        <w:t xml:space="preserve"> J.L. Herbs and the kidney. Am. J. Kidney Dis. 2004; 44: 1–11</w:t>
      </w:r>
    </w:p>
    <w:p w14:paraId="4D35BC08" w14:textId="77777777" w:rsidR="00D06CB9" w:rsidRDefault="00D06CB9" w:rsidP="00D06CB9">
      <w:pPr>
        <w:pStyle w:val="ListParagraph"/>
        <w:numPr>
          <w:ilvl w:val="0"/>
          <w:numId w:val="11"/>
        </w:numPr>
        <w:spacing w:after="160" w:line="259" w:lineRule="auto"/>
        <w:jc w:val="both"/>
        <w:rPr>
          <w:rFonts w:ascii="Times New Roman" w:hAnsi="Times New Roman" w:cs="Times New Roman"/>
          <w:sz w:val="24"/>
          <w:szCs w:val="24"/>
        </w:rPr>
      </w:pPr>
      <w:proofErr w:type="spellStart"/>
      <w:r w:rsidRPr="00F4577E">
        <w:rPr>
          <w:rFonts w:ascii="Times New Roman" w:hAnsi="Times New Roman" w:cs="Times New Roman"/>
          <w:sz w:val="24"/>
          <w:szCs w:val="24"/>
        </w:rPr>
        <w:t>Posadzki</w:t>
      </w:r>
      <w:proofErr w:type="spellEnd"/>
      <w:r w:rsidRPr="00F4577E">
        <w:rPr>
          <w:rFonts w:ascii="Times New Roman" w:hAnsi="Times New Roman" w:cs="Times New Roman"/>
          <w:sz w:val="24"/>
          <w:szCs w:val="24"/>
        </w:rPr>
        <w:t xml:space="preserve"> P, Watson L, Ernst E. Contamination and adulteration of herbal medicinal products (HMPs): An overview of systematic reviews. Eur. J. Clin. </w:t>
      </w:r>
      <w:proofErr w:type="spellStart"/>
      <w:r w:rsidRPr="00F4577E">
        <w:rPr>
          <w:rFonts w:ascii="Times New Roman" w:hAnsi="Times New Roman" w:cs="Times New Roman"/>
          <w:sz w:val="24"/>
          <w:szCs w:val="24"/>
        </w:rPr>
        <w:t>Pharmacol</w:t>
      </w:r>
      <w:proofErr w:type="spellEnd"/>
      <w:r w:rsidRPr="00F4577E">
        <w:rPr>
          <w:rFonts w:ascii="Times New Roman" w:hAnsi="Times New Roman" w:cs="Times New Roman"/>
          <w:sz w:val="24"/>
          <w:szCs w:val="24"/>
        </w:rPr>
        <w:t>. 2013; 69:295–307</w:t>
      </w:r>
    </w:p>
    <w:p w14:paraId="217B578C" w14:textId="77777777" w:rsidR="00D06CB9" w:rsidRDefault="00D06CB9" w:rsidP="00D06CB9">
      <w:pPr>
        <w:pStyle w:val="ListParagraph"/>
        <w:numPr>
          <w:ilvl w:val="0"/>
          <w:numId w:val="11"/>
        </w:numPr>
        <w:spacing w:after="160" w:line="259" w:lineRule="auto"/>
        <w:jc w:val="both"/>
        <w:rPr>
          <w:rFonts w:ascii="Times New Roman" w:hAnsi="Times New Roman" w:cs="Times New Roman"/>
          <w:sz w:val="24"/>
          <w:szCs w:val="24"/>
        </w:rPr>
      </w:pPr>
      <w:r w:rsidRPr="00F4577E">
        <w:rPr>
          <w:rFonts w:ascii="Times New Roman" w:hAnsi="Times New Roman" w:cs="Times New Roman"/>
          <w:bCs/>
          <w:sz w:val="24"/>
          <w:szCs w:val="24"/>
        </w:rPr>
        <w:t xml:space="preserve">Wellington EO, </w:t>
      </w:r>
      <w:proofErr w:type="spellStart"/>
      <w:r w:rsidRPr="00F4577E">
        <w:rPr>
          <w:rFonts w:ascii="Times New Roman" w:hAnsi="Times New Roman" w:cs="Times New Roman"/>
          <w:bCs/>
          <w:sz w:val="24"/>
          <w:szCs w:val="24"/>
        </w:rPr>
        <w:t>Onyeike</w:t>
      </w:r>
      <w:proofErr w:type="spellEnd"/>
      <w:r w:rsidRPr="00F4577E">
        <w:rPr>
          <w:rFonts w:ascii="Times New Roman" w:hAnsi="Times New Roman" w:cs="Times New Roman"/>
          <w:bCs/>
          <w:sz w:val="24"/>
          <w:szCs w:val="24"/>
        </w:rPr>
        <w:t xml:space="preserve"> EN, Peters DE, </w:t>
      </w:r>
      <w:proofErr w:type="spellStart"/>
      <w:r w:rsidRPr="00F4577E">
        <w:rPr>
          <w:rFonts w:ascii="Times New Roman" w:hAnsi="Times New Roman" w:cs="Times New Roman"/>
          <w:bCs/>
          <w:sz w:val="24"/>
          <w:szCs w:val="24"/>
        </w:rPr>
        <w:t>Otobo</w:t>
      </w:r>
      <w:proofErr w:type="spellEnd"/>
      <w:r w:rsidRPr="00F4577E">
        <w:rPr>
          <w:rFonts w:ascii="Times New Roman" w:hAnsi="Times New Roman" w:cs="Times New Roman"/>
          <w:bCs/>
          <w:sz w:val="24"/>
          <w:szCs w:val="24"/>
        </w:rPr>
        <w:t xml:space="preserve"> M B, Felix D, </w:t>
      </w:r>
      <w:proofErr w:type="spellStart"/>
      <w:r w:rsidRPr="00F4577E">
        <w:rPr>
          <w:rFonts w:ascii="Times New Roman" w:hAnsi="Times New Roman" w:cs="Times New Roman"/>
          <w:bCs/>
          <w:sz w:val="24"/>
          <w:szCs w:val="24"/>
        </w:rPr>
        <w:t>Ogbomade</w:t>
      </w:r>
      <w:proofErr w:type="spellEnd"/>
      <w:r w:rsidRPr="00F4577E">
        <w:rPr>
          <w:rFonts w:ascii="Times New Roman" w:hAnsi="Times New Roman" w:cs="Times New Roman"/>
          <w:bCs/>
          <w:sz w:val="24"/>
          <w:szCs w:val="24"/>
        </w:rPr>
        <w:t xml:space="preserve"> S J. </w:t>
      </w:r>
      <w:r w:rsidRPr="00F4577E">
        <w:rPr>
          <w:rFonts w:ascii="Times New Roman" w:hAnsi="Times New Roman" w:cs="Times New Roman"/>
          <w:sz w:val="24"/>
          <w:szCs w:val="24"/>
        </w:rPr>
        <w:t xml:space="preserve">Acute, Sub-acute and Chronic Toxicity Evaluation of Aqueous Extract of the Aerial Parts of </w:t>
      </w:r>
      <w:proofErr w:type="spellStart"/>
      <w:r w:rsidRPr="00F4577E">
        <w:rPr>
          <w:rFonts w:ascii="Times New Roman" w:hAnsi="Times New Roman" w:cs="Times New Roman"/>
          <w:i/>
          <w:iCs/>
          <w:sz w:val="24"/>
          <w:szCs w:val="24"/>
        </w:rPr>
        <w:t>Leonurus</w:t>
      </w:r>
      <w:proofErr w:type="spellEnd"/>
      <w:r w:rsidRPr="00F4577E">
        <w:rPr>
          <w:rFonts w:ascii="Times New Roman" w:hAnsi="Times New Roman" w:cs="Times New Roman"/>
          <w:i/>
          <w:iCs/>
          <w:sz w:val="24"/>
          <w:szCs w:val="24"/>
        </w:rPr>
        <w:t xml:space="preserve"> </w:t>
      </w:r>
      <w:proofErr w:type="spellStart"/>
      <w:r w:rsidRPr="00F4577E">
        <w:rPr>
          <w:rFonts w:ascii="Times New Roman" w:hAnsi="Times New Roman" w:cs="Times New Roman"/>
          <w:i/>
          <w:iCs/>
          <w:sz w:val="24"/>
          <w:szCs w:val="24"/>
        </w:rPr>
        <w:t>cardiaca</w:t>
      </w:r>
      <w:proofErr w:type="spellEnd"/>
      <w:r w:rsidRPr="00F4577E">
        <w:rPr>
          <w:rFonts w:ascii="Times New Roman" w:hAnsi="Times New Roman" w:cs="Times New Roman"/>
          <w:i/>
          <w:iCs/>
          <w:sz w:val="24"/>
          <w:szCs w:val="24"/>
        </w:rPr>
        <w:t xml:space="preserve"> </w:t>
      </w:r>
      <w:r w:rsidRPr="00F4577E">
        <w:rPr>
          <w:rFonts w:ascii="Times New Roman" w:hAnsi="Times New Roman" w:cs="Times New Roman"/>
          <w:sz w:val="24"/>
          <w:szCs w:val="24"/>
        </w:rPr>
        <w:t>in Normal Non-pregnant Female Wistar Albino Rats per OECD 425 TG. Journal of Applied Life Sciences International, 2022; 25(6): 1-17.</w:t>
      </w:r>
    </w:p>
    <w:p w14:paraId="13DA6B21" w14:textId="77777777" w:rsidR="00D06CB9" w:rsidRPr="00F4577E" w:rsidRDefault="00D06CB9" w:rsidP="00D06CB9">
      <w:pPr>
        <w:pStyle w:val="ListParagraph"/>
        <w:numPr>
          <w:ilvl w:val="0"/>
          <w:numId w:val="11"/>
        </w:numPr>
        <w:spacing w:after="160" w:line="259" w:lineRule="auto"/>
        <w:jc w:val="both"/>
        <w:rPr>
          <w:rFonts w:ascii="Times New Roman" w:hAnsi="Times New Roman" w:cs="Times New Roman"/>
          <w:sz w:val="24"/>
          <w:szCs w:val="24"/>
        </w:rPr>
      </w:pPr>
      <w:r w:rsidRPr="001B7C8D">
        <w:rPr>
          <w:rStyle w:val="given-name"/>
          <w:rFonts w:ascii="Times New Roman" w:hAnsi="Times New Roman" w:cs="Times New Roman"/>
          <w:sz w:val="24"/>
          <w:szCs w:val="24"/>
          <w:lang w:val="es-US"/>
        </w:rPr>
        <w:t>Lydia E</w:t>
      </w:r>
      <w:r w:rsidRPr="001B7C8D">
        <w:rPr>
          <w:rStyle w:val="react-xocs-alternative-link"/>
          <w:rFonts w:ascii="Times New Roman" w:hAnsi="Times New Roman" w:cs="Times New Roman"/>
          <w:sz w:val="24"/>
          <w:szCs w:val="24"/>
          <w:lang w:val="es-US"/>
        </w:rPr>
        <w:t> </w:t>
      </w:r>
      <w:r w:rsidRPr="001B7C8D">
        <w:rPr>
          <w:rStyle w:val="text"/>
          <w:rFonts w:ascii="Times New Roman" w:hAnsi="Times New Roman" w:cs="Times New Roman"/>
          <w:sz w:val="24"/>
          <w:szCs w:val="24"/>
          <w:lang w:val="es-US"/>
        </w:rPr>
        <w:t>K,</w:t>
      </w:r>
      <w:r w:rsidRPr="001B7C8D">
        <w:rPr>
          <w:rFonts w:ascii="Times New Roman" w:hAnsi="Times New Roman" w:cs="Times New Roman"/>
          <w:color w:val="1F1F1F"/>
          <w:sz w:val="24"/>
          <w:szCs w:val="24"/>
          <w:lang w:val="es-US"/>
        </w:rPr>
        <w:t> </w:t>
      </w:r>
      <w:r w:rsidRPr="001B7C8D">
        <w:rPr>
          <w:rStyle w:val="given-name"/>
          <w:rFonts w:ascii="Times New Roman" w:hAnsi="Times New Roman" w:cs="Times New Roman"/>
          <w:sz w:val="24"/>
          <w:szCs w:val="24"/>
          <w:lang w:val="es-US"/>
        </w:rPr>
        <w:t>Charles</w:t>
      </w:r>
      <w:r w:rsidRPr="001B7C8D">
        <w:rPr>
          <w:rStyle w:val="react-xocs-alternative-link"/>
          <w:rFonts w:ascii="Times New Roman" w:hAnsi="Times New Roman" w:cs="Times New Roman"/>
          <w:sz w:val="24"/>
          <w:szCs w:val="24"/>
          <w:lang w:val="es-US"/>
        </w:rPr>
        <w:t> </w:t>
      </w:r>
      <w:r w:rsidRPr="001B7C8D">
        <w:rPr>
          <w:rStyle w:val="text"/>
          <w:rFonts w:ascii="Times New Roman" w:hAnsi="Times New Roman" w:cs="Times New Roman"/>
          <w:sz w:val="24"/>
          <w:szCs w:val="24"/>
          <w:lang w:val="es-US"/>
        </w:rPr>
        <w:t>A</w:t>
      </w:r>
      <w:r w:rsidRPr="001B7C8D">
        <w:rPr>
          <w:rFonts w:ascii="Times New Roman" w:hAnsi="Times New Roman" w:cs="Times New Roman"/>
          <w:color w:val="1F1F1F"/>
          <w:sz w:val="24"/>
          <w:szCs w:val="24"/>
          <w:lang w:val="es-US"/>
        </w:rPr>
        <w:t>, </w:t>
      </w:r>
      <w:r w:rsidRPr="001B7C8D">
        <w:rPr>
          <w:rStyle w:val="given-name"/>
          <w:rFonts w:ascii="Times New Roman" w:hAnsi="Times New Roman" w:cs="Times New Roman"/>
          <w:sz w:val="24"/>
          <w:szCs w:val="24"/>
          <w:lang w:val="es-US"/>
        </w:rPr>
        <w:t>Michael B</w:t>
      </w:r>
      <w:r w:rsidRPr="001B7C8D">
        <w:rPr>
          <w:rStyle w:val="react-xocs-alternative-link"/>
          <w:rFonts w:ascii="Times New Roman" w:hAnsi="Times New Roman" w:cs="Times New Roman"/>
          <w:sz w:val="24"/>
          <w:szCs w:val="24"/>
          <w:lang w:val="es-US"/>
        </w:rPr>
        <w:t> </w:t>
      </w:r>
      <w:r w:rsidRPr="001B7C8D">
        <w:rPr>
          <w:rStyle w:val="text"/>
          <w:rFonts w:ascii="Times New Roman" w:hAnsi="Times New Roman" w:cs="Times New Roman"/>
          <w:sz w:val="24"/>
          <w:szCs w:val="24"/>
          <w:lang w:val="es-US"/>
        </w:rPr>
        <w:t xml:space="preserve">A. (2017). </w:t>
      </w:r>
      <w:r w:rsidRPr="00F4577E">
        <w:rPr>
          <w:rFonts w:ascii="Times New Roman" w:hAnsi="Times New Roman" w:cs="Times New Roman"/>
          <w:sz w:val="24"/>
          <w:szCs w:val="24"/>
        </w:rPr>
        <w:t>Toxicological evaluation and protective effect of ethanolic leaf extract of </w:t>
      </w:r>
      <w:proofErr w:type="spellStart"/>
      <w:r w:rsidRPr="00F4577E">
        <w:rPr>
          <w:rFonts w:ascii="Times New Roman" w:hAnsi="Times New Roman" w:cs="Times New Roman"/>
          <w:i/>
          <w:iCs/>
          <w:sz w:val="24"/>
          <w:szCs w:val="24"/>
        </w:rPr>
        <w:t>Launaea</w:t>
      </w:r>
      <w:proofErr w:type="spellEnd"/>
      <w:r w:rsidRPr="00F4577E">
        <w:rPr>
          <w:rFonts w:ascii="Times New Roman" w:hAnsi="Times New Roman" w:cs="Times New Roman"/>
          <w:i/>
          <w:iCs/>
          <w:sz w:val="24"/>
          <w:szCs w:val="24"/>
        </w:rPr>
        <w:t xml:space="preserve"> </w:t>
      </w:r>
      <w:proofErr w:type="spellStart"/>
      <w:r w:rsidRPr="00F4577E">
        <w:rPr>
          <w:rFonts w:ascii="Times New Roman" w:hAnsi="Times New Roman" w:cs="Times New Roman"/>
          <w:i/>
          <w:iCs/>
          <w:sz w:val="24"/>
          <w:szCs w:val="24"/>
        </w:rPr>
        <w:t>taraxacifolia</w:t>
      </w:r>
      <w:proofErr w:type="spellEnd"/>
      <w:r w:rsidRPr="00F4577E">
        <w:rPr>
          <w:rFonts w:ascii="Times New Roman" w:hAnsi="Times New Roman" w:cs="Times New Roman"/>
          <w:sz w:val="24"/>
          <w:szCs w:val="24"/>
        </w:rPr>
        <w:t xml:space="preserve"> on gentamicin induced rat kidney injury. </w:t>
      </w:r>
      <w:r w:rsidRPr="00F4577E">
        <w:rPr>
          <w:rStyle w:val="text"/>
          <w:rFonts w:ascii="Times New Roman" w:hAnsi="Times New Roman" w:cs="Times New Roman"/>
          <w:sz w:val="24"/>
          <w:szCs w:val="24"/>
        </w:rPr>
        <w:t>Asian Pacific Journal of Tropical Biomedicine, 2017; 7 (7):</w:t>
      </w:r>
      <w:r w:rsidRPr="00F4577E">
        <w:rPr>
          <w:rFonts w:ascii="Times New Roman" w:hAnsi="Times New Roman" w:cs="Times New Roman"/>
          <w:color w:val="1F1F1F"/>
          <w:sz w:val="24"/>
          <w:szCs w:val="24"/>
        </w:rPr>
        <w:t>640-646</w:t>
      </w:r>
      <w:bookmarkStart w:id="12" w:name="_Hlk223974196"/>
    </w:p>
    <w:p w14:paraId="3D4C9F97" w14:textId="77777777" w:rsidR="00D06CB9" w:rsidRPr="00F4577E" w:rsidRDefault="00D06CB9" w:rsidP="00D06CB9">
      <w:pPr>
        <w:pStyle w:val="ListParagraph"/>
        <w:numPr>
          <w:ilvl w:val="0"/>
          <w:numId w:val="11"/>
        </w:numPr>
        <w:spacing w:after="160" w:line="259" w:lineRule="auto"/>
        <w:jc w:val="both"/>
        <w:rPr>
          <w:rFonts w:ascii="Times New Roman" w:hAnsi="Times New Roman" w:cs="Times New Roman"/>
          <w:sz w:val="24"/>
          <w:szCs w:val="24"/>
        </w:rPr>
      </w:pPr>
      <w:r w:rsidRPr="00F4577E">
        <w:rPr>
          <w:rFonts w:ascii="Times New Roman" w:hAnsi="Times New Roman" w:cs="Times New Roman"/>
          <w:sz w:val="24"/>
          <w:szCs w:val="24"/>
        </w:rPr>
        <w:lastRenderedPageBreak/>
        <w:t>Abdel-Daim</w:t>
      </w:r>
      <w:bookmarkEnd w:id="12"/>
      <w:r w:rsidRPr="00F4577E">
        <w:rPr>
          <w:rFonts w:ascii="Times New Roman" w:hAnsi="Times New Roman" w:cs="Times New Roman"/>
          <w:sz w:val="24"/>
          <w:szCs w:val="24"/>
        </w:rPr>
        <w:t xml:space="preserve">, M. M., Abdeen, A., &amp; </w:t>
      </w:r>
      <w:proofErr w:type="spellStart"/>
      <w:r w:rsidRPr="00F4577E">
        <w:rPr>
          <w:rFonts w:ascii="Times New Roman" w:hAnsi="Times New Roman" w:cs="Times New Roman"/>
          <w:sz w:val="24"/>
          <w:szCs w:val="24"/>
        </w:rPr>
        <w:t>Kilany</w:t>
      </w:r>
      <w:proofErr w:type="spellEnd"/>
      <w:r w:rsidRPr="00F4577E">
        <w:rPr>
          <w:rFonts w:ascii="Times New Roman" w:hAnsi="Times New Roman" w:cs="Times New Roman"/>
          <w:sz w:val="24"/>
          <w:szCs w:val="24"/>
        </w:rPr>
        <w:t xml:space="preserve">, O. E. (2020). Ginger extract protects against gentamicin-induced </w:t>
      </w:r>
      <w:proofErr w:type="spellStart"/>
      <w:r w:rsidRPr="00F4577E">
        <w:rPr>
          <w:rFonts w:ascii="Times New Roman" w:hAnsi="Times New Roman" w:cs="Times New Roman"/>
          <w:sz w:val="24"/>
          <w:szCs w:val="24"/>
        </w:rPr>
        <w:t>hematotoxicity</w:t>
      </w:r>
      <w:proofErr w:type="spellEnd"/>
      <w:r w:rsidRPr="00F4577E">
        <w:rPr>
          <w:rFonts w:ascii="Times New Roman" w:hAnsi="Times New Roman" w:cs="Times New Roman"/>
          <w:sz w:val="24"/>
          <w:szCs w:val="24"/>
        </w:rPr>
        <w:t xml:space="preserve"> in rats. </w:t>
      </w:r>
      <w:r w:rsidRPr="00F4577E">
        <w:rPr>
          <w:rFonts w:ascii="Times New Roman" w:hAnsi="Times New Roman" w:cs="Times New Roman"/>
          <w:i/>
          <w:iCs/>
          <w:sz w:val="24"/>
          <w:szCs w:val="24"/>
        </w:rPr>
        <w:t>Environmental Science and Pollution Research</w:t>
      </w:r>
      <w:r w:rsidRPr="00F4577E">
        <w:rPr>
          <w:rFonts w:ascii="Times New Roman" w:hAnsi="Times New Roman" w:cs="Times New Roman"/>
          <w:sz w:val="24"/>
          <w:szCs w:val="24"/>
        </w:rPr>
        <w:t xml:space="preserve">, 2020; </w:t>
      </w:r>
      <w:r w:rsidRPr="00F4577E">
        <w:rPr>
          <w:rFonts w:ascii="Times New Roman" w:hAnsi="Times New Roman" w:cs="Times New Roman"/>
          <w:b/>
          <w:bCs/>
          <w:sz w:val="24"/>
          <w:szCs w:val="24"/>
        </w:rPr>
        <w:t>27</w:t>
      </w:r>
      <w:r w:rsidRPr="00F4577E">
        <w:rPr>
          <w:rFonts w:ascii="Times New Roman" w:hAnsi="Times New Roman" w:cs="Times New Roman"/>
          <w:sz w:val="24"/>
          <w:szCs w:val="24"/>
        </w:rPr>
        <w:t>: 14235–14243.</w:t>
      </w:r>
    </w:p>
    <w:p w14:paraId="3F932C16" w14:textId="77777777" w:rsidR="00D06CB9" w:rsidRPr="009114B4" w:rsidRDefault="00D06CB9" w:rsidP="00D06CB9">
      <w:pPr>
        <w:jc w:val="both"/>
        <w:rPr>
          <w:rFonts w:ascii="Times New Roman" w:hAnsi="Times New Roman" w:cs="Times New Roman"/>
          <w:sz w:val="24"/>
          <w:szCs w:val="24"/>
        </w:rPr>
      </w:pPr>
    </w:p>
    <w:p w14:paraId="4B57D65F" w14:textId="77777777" w:rsidR="00D06CB9" w:rsidRDefault="00D06CB9"/>
    <w:sectPr w:rsidR="00D06CB9" w:rsidSect="00055286">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C29ACE" w14:textId="77777777" w:rsidR="00933D99" w:rsidRDefault="00933D99" w:rsidP="00B37C06">
      <w:pPr>
        <w:spacing w:after="0" w:line="240" w:lineRule="auto"/>
      </w:pPr>
      <w:r>
        <w:separator/>
      </w:r>
    </w:p>
  </w:endnote>
  <w:endnote w:type="continuationSeparator" w:id="0">
    <w:p w14:paraId="51AD9959" w14:textId="77777777" w:rsidR="00933D99" w:rsidRDefault="00933D99" w:rsidP="00B37C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5D2387" w14:textId="77777777" w:rsidR="00B37C06" w:rsidRDefault="00B37C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CFC091" w14:textId="77777777" w:rsidR="00B37C06" w:rsidRDefault="00B37C0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E09DAD" w14:textId="77777777" w:rsidR="00B37C06" w:rsidRDefault="00B37C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9B0318" w14:textId="77777777" w:rsidR="00933D99" w:rsidRDefault="00933D99" w:rsidP="00B37C06">
      <w:pPr>
        <w:spacing w:after="0" w:line="240" w:lineRule="auto"/>
      </w:pPr>
      <w:r>
        <w:separator/>
      </w:r>
    </w:p>
  </w:footnote>
  <w:footnote w:type="continuationSeparator" w:id="0">
    <w:p w14:paraId="37248B67" w14:textId="77777777" w:rsidR="00933D99" w:rsidRDefault="00933D99" w:rsidP="00B37C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424317" w14:textId="16AC95C8" w:rsidR="00B37C06" w:rsidRDefault="00B37C06">
    <w:pPr>
      <w:pStyle w:val="Header"/>
    </w:pPr>
    <w:r>
      <w:rPr>
        <w:noProof/>
      </w:rPr>
      <w:pict w14:anchorId="4A8CCD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5080314"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A22ED6" w14:textId="0FC46DCE" w:rsidR="00B37C06" w:rsidRDefault="00B37C06">
    <w:pPr>
      <w:pStyle w:val="Header"/>
    </w:pPr>
    <w:r>
      <w:rPr>
        <w:noProof/>
      </w:rPr>
      <w:pict w14:anchorId="56D6F6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5080315"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80B4E8" w14:textId="4ABFD836" w:rsidR="00B37C06" w:rsidRDefault="00B37C06">
    <w:pPr>
      <w:pStyle w:val="Header"/>
    </w:pPr>
    <w:r>
      <w:rPr>
        <w:noProof/>
      </w:rPr>
      <w:pict w14:anchorId="23568F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5080313"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8C7314"/>
    <w:multiLevelType w:val="hybridMultilevel"/>
    <w:tmpl w:val="B72A50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562CB0"/>
    <w:multiLevelType w:val="multilevel"/>
    <w:tmpl w:val="2BF6E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461A74"/>
    <w:multiLevelType w:val="hybridMultilevel"/>
    <w:tmpl w:val="3AD2D74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F7228C"/>
    <w:multiLevelType w:val="multilevel"/>
    <w:tmpl w:val="2402E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962733A"/>
    <w:multiLevelType w:val="hybridMultilevel"/>
    <w:tmpl w:val="D6FE75E8"/>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9AA4153"/>
    <w:multiLevelType w:val="hybridMultilevel"/>
    <w:tmpl w:val="6EFAF8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041F98"/>
    <w:multiLevelType w:val="hybridMultilevel"/>
    <w:tmpl w:val="313A0B2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7F17228"/>
    <w:multiLevelType w:val="multilevel"/>
    <w:tmpl w:val="683C3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9277A4D"/>
    <w:multiLevelType w:val="hybridMultilevel"/>
    <w:tmpl w:val="3E4438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687625B"/>
    <w:multiLevelType w:val="hybridMultilevel"/>
    <w:tmpl w:val="2F2884A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8EB2917"/>
    <w:multiLevelType w:val="multilevel"/>
    <w:tmpl w:val="20B04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0"/>
  </w:num>
  <w:num w:numId="3">
    <w:abstractNumId w:val="4"/>
  </w:num>
  <w:num w:numId="4">
    <w:abstractNumId w:val="10"/>
  </w:num>
  <w:num w:numId="5">
    <w:abstractNumId w:val="3"/>
  </w:num>
  <w:num w:numId="6">
    <w:abstractNumId w:val="1"/>
  </w:num>
  <w:num w:numId="7">
    <w:abstractNumId w:val="7"/>
  </w:num>
  <w:num w:numId="8">
    <w:abstractNumId w:val="6"/>
  </w:num>
  <w:num w:numId="9">
    <w:abstractNumId w:val="2"/>
  </w:num>
  <w:num w:numId="10">
    <w:abstractNumId w:val="5"/>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NDcztDQwtbAwNTezMDFX0lEKTi0uzszPAykwrAUAD3BHDSwAAAA="/>
  </w:docVars>
  <w:rsids>
    <w:rsidRoot w:val="001406CA"/>
    <w:rsid w:val="00003C81"/>
    <w:rsid w:val="000253D7"/>
    <w:rsid w:val="00055286"/>
    <w:rsid w:val="00070448"/>
    <w:rsid w:val="000C7254"/>
    <w:rsid w:val="00105065"/>
    <w:rsid w:val="00127C43"/>
    <w:rsid w:val="00134E32"/>
    <w:rsid w:val="001406CA"/>
    <w:rsid w:val="00143161"/>
    <w:rsid w:val="001B34E5"/>
    <w:rsid w:val="001B7C8D"/>
    <w:rsid w:val="001C3337"/>
    <w:rsid w:val="001D46DF"/>
    <w:rsid w:val="001E5337"/>
    <w:rsid w:val="002C7459"/>
    <w:rsid w:val="0033635F"/>
    <w:rsid w:val="00350BEC"/>
    <w:rsid w:val="00374634"/>
    <w:rsid w:val="00385B11"/>
    <w:rsid w:val="00392F38"/>
    <w:rsid w:val="003A41B6"/>
    <w:rsid w:val="003C2B20"/>
    <w:rsid w:val="004008FD"/>
    <w:rsid w:val="00403BC5"/>
    <w:rsid w:val="004379A2"/>
    <w:rsid w:val="00465A47"/>
    <w:rsid w:val="0048591D"/>
    <w:rsid w:val="004E28FA"/>
    <w:rsid w:val="00540AAB"/>
    <w:rsid w:val="00586645"/>
    <w:rsid w:val="005A555B"/>
    <w:rsid w:val="005D37AC"/>
    <w:rsid w:val="005E2583"/>
    <w:rsid w:val="005F0AB1"/>
    <w:rsid w:val="005F0C9E"/>
    <w:rsid w:val="006213DE"/>
    <w:rsid w:val="00624D8C"/>
    <w:rsid w:val="006251BD"/>
    <w:rsid w:val="006360E1"/>
    <w:rsid w:val="00660063"/>
    <w:rsid w:val="006B7850"/>
    <w:rsid w:val="006C6724"/>
    <w:rsid w:val="006D2328"/>
    <w:rsid w:val="006D33F9"/>
    <w:rsid w:val="007339FC"/>
    <w:rsid w:val="0074485A"/>
    <w:rsid w:val="007A7010"/>
    <w:rsid w:val="007B664D"/>
    <w:rsid w:val="007C418B"/>
    <w:rsid w:val="00817EB1"/>
    <w:rsid w:val="00824FEF"/>
    <w:rsid w:val="00832A3D"/>
    <w:rsid w:val="0085142E"/>
    <w:rsid w:val="008B1376"/>
    <w:rsid w:val="008B489E"/>
    <w:rsid w:val="008C368F"/>
    <w:rsid w:val="008C3990"/>
    <w:rsid w:val="008D0B63"/>
    <w:rsid w:val="008F351E"/>
    <w:rsid w:val="00905B48"/>
    <w:rsid w:val="0091189C"/>
    <w:rsid w:val="009314AE"/>
    <w:rsid w:val="00933D99"/>
    <w:rsid w:val="009815F0"/>
    <w:rsid w:val="009A4FDB"/>
    <w:rsid w:val="009C5B72"/>
    <w:rsid w:val="009F0909"/>
    <w:rsid w:val="00A11339"/>
    <w:rsid w:val="00A20D2D"/>
    <w:rsid w:val="00A2338F"/>
    <w:rsid w:val="00A36538"/>
    <w:rsid w:val="00A442ED"/>
    <w:rsid w:val="00AC1710"/>
    <w:rsid w:val="00AD0BF4"/>
    <w:rsid w:val="00B13FFC"/>
    <w:rsid w:val="00B37C06"/>
    <w:rsid w:val="00B63443"/>
    <w:rsid w:val="00C00D0F"/>
    <w:rsid w:val="00C17D0B"/>
    <w:rsid w:val="00C86793"/>
    <w:rsid w:val="00C86BD2"/>
    <w:rsid w:val="00CA1065"/>
    <w:rsid w:val="00CB2B61"/>
    <w:rsid w:val="00CD1FA3"/>
    <w:rsid w:val="00D03D6A"/>
    <w:rsid w:val="00D06CB9"/>
    <w:rsid w:val="00D149C1"/>
    <w:rsid w:val="00D54961"/>
    <w:rsid w:val="00D55D1D"/>
    <w:rsid w:val="00D63B72"/>
    <w:rsid w:val="00DC17C8"/>
    <w:rsid w:val="00DE4E51"/>
    <w:rsid w:val="00E529BC"/>
    <w:rsid w:val="00E60461"/>
    <w:rsid w:val="00E83E47"/>
    <w:rsid w:val="00E9176B"/>
    <w:rsid w:val="00EE2DD9"/>
    <w:rsid w:val="00F006EB"/>
    <w:rsid w:val="00F04729"/>
    <w:rsid w:val="00F06D93"/>
    <w:rsid w:val="00F645EF"/>
    <w:rsid w:val="00FA6D86"/>
    <w:rsid w:val="00FD2EC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B3F5BB2"/>
  <w15:docId w15:val="{B0794410-30D4-4C89-BE4F-B3D50944B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13FFC"/>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F0A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AC1710"/>
    <w:rPr>
      <w:color w:val="0000FF"/>
      <w:u w:val="single"/>
    </w:rPr>
  </w:style>
  <w:style w:type="paragraph" w:customStyle="1" w:styleId="Default">
    <w:name w:val="Default"/>
    <w:rsid w:val="004E28FA"/>
    <w:pPr>
      <w:autoSpaceDE w:val="0"/>
      <w:autoSpaceDN w:val="0"/>
      <w:adjustRightInd w:val="0"/>
      <w:spacing w:after="0" w:line="240" w:lineRule="auto"/>
    </w:pPr>
    <w:rPr>
      <w:rFonts w:ascii="Arial" w:hAnsi="Arial" w:cs="Arial"/>
      <w:color w:val="000000"/>
      <w:sz w:val="24"/>
      <w:szCs w:val="24"/>
    </w:rPr>
  </w:style>
  <w:style w:type="character" w:styleId="Emphasis">
    <w:name w:val="Emphasis"/>
    <w:basedOn w:val="DefaultParagraphFont"/>
    <w:uiPriority w:val="20"/>
    <w:qFormat/>
    <w:rsid w:val="0033635F"/>
    <w:rPr>
      <w:i/>
      <w:iCs/>
    </w:rPr>
  </w:style>
  <w:style w:type="paragraph" w:styleId="ListParagraph">
    <w:name w:val="List Paragraph"/>
    <w:basedOn w:val="Normal"/>
    <w:uiPriority w:val="34"/>
    <w:qFormat/>
    <w:rsid w:val="00A11339"/>
    <w:pPr>
      <w:ind w:left="720"/>
      <w:contextualSpacing/>
    </w:pPr>
  </w:style>
  <w:style w:type="paragraph" w:styleId="NormalWeb">
    <w:name w:val="Normal (Web)"/>
    <w:basedOn w:val="Normal"/>
    <w:uiPriority w:val="99"/>
    <w:unhideWhenUsed/>
    <w:rsid w:val="00D5496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54961"/>
    <w:rPr>
      <w:b/>
      <w:bCs/>
    </w:rPr>
  </w:style>
  <w:style w:type="character" w:customStyle="1" w:styleId="react-xocs-alternative-link">
    <w:name w:val="react-xocs-alternative-link"/>
    <w:basedOn w:val="DefaultParagraphFont"/>
    <w:rsid w:val="00D06CB9"/>
  </w:style>
  <w:style w:type="character" w:customStyle="1" w:styleId="given-name">
    <w:name w:val="given-name"/>
    <w:basedOn w:val="DefaultParagraphFont"/>
    <w:rsid w:val="00D06CB9"/>
  </w:style>
  <w:style w:type="character" w:customStyle="1" w:styleId="text">
    <w:name w:val="text"/>
    <w:basedOn w:val="DefaultParagraphFont"/>
    <w:rsid w:val="00D06CB9"/>
  </w:style>
  <w:style w:type="paragraph" w:styleId="Header">
    <w:name w:val="header"/>
    <w:basedOn w:val="Normal"/>
    <w:link w:val="HeaderChar"/>
    <w:uiPriority w:val="99"/>
    <w:unhideWhenUsed/>
    <w:rsid w:val="00B37C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7C06"/>
  </w:style>
  <w:style w:type="paragraph" w:styleId="Footer">
    <w:name w:val="footer"/>
    <w:basedOn w:val="Normal"/>
    <w:link w:val="FooterChar"/>
    <w:uiPriority w:val="99"/>
    <w:unhideWhenUsed/>
    <w:rsid w:val="00B37C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7C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2363024">
      <w:bodyDiv w:val="1"/>
      <w:marLeft w:val="0"/>
      <w:marRight w:val="0"/>
      <w:marTop w:val="0"/>
      <w:marBottom w:val="0"/>
      <w:divBdr>
        <w:top w:val="none" w:sz="0" w:space="0" w:color="auto"/>
        <w:left w:val="none" w:sz="0" w:space="0" w:color="auto"/>
        <w:bottom w:val="none" w:sz="0" w:space="0" w:color="auto"/>
        <w:right w:val="none" w:sz="0" w:space="0" w:color="auto"/>
      </w:divBdr>
    </w:div>
    <w:div w:id="907307228">
      <w:bodyDiv w:val="1"/>
      <w:marLeft w:val="0"/>
      <w:marRight w:val="0"/>
      <w:marTop w:val="0"/>
      <w:marBottom w:val="0"/>
      <w:divBdr>
        <w:top w:val="none" w:sz="0" w:space="0" w:color="auto"/>
        <w:left w:val="none" w:sz="0" w:space="0" w:color="auto"/>
        <w:bottom w:val="none" w:sz="0" w:space="0" w:color="auto"/>
        <w:right w:val="none" w:sz="0" w:space="0" w:color="auto"/>
      </w:divBdr>
    </w:div>
    <w:div w:id="1278633623">
      <w:bodyDiv w:val="1"/>
      <w:marLeft w:val="0"/>
      <w:marRight w:val="0"/>
      <w:marTop w:val="0"/>
      <w:marBottom w:val="0"/>
      <w:divBdr>
        <w:top w:val="none" w:sz="0" w:space="0" w:color="auto"/>
        <w:left w:val="none" w:sz="0" w:space="0" w:color="auto"/>
        <w:bottom w:val="none" w:sz="0" w:space="0" w:color="auto"/>
        <w:right w:val="none" w:sz="0" w:space="0" w:color="auto"/>
      </w:divBdr>
    </w:div>
    <w:div w:id="2087536588">
      <w:bodyDiv w:val="1"/>
      <w:marLeft w:val="0"/>
      <w:marRight w:val="0"/>
      <w:marTop w:val="0"/>
      <w:marBottom w:val="0"/>
      <w:divBdr>
        <w:top w:val="none" w:sz="0" w:space="0" w:color="auto"/>
        <w:left w:val="none" w:sz="0" w:space="0" w:color="auto"/>
        <w:bottom w:val="none" w:sz="0" w:space="0" w:color="auto"/>
        <w:right w:val="none" w:sz="0" w:space="0" w:color="auto"/>
      </w:divBdr>
    </w:div>
    <w:div w:id="2145851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5600</TotalTime>
  <Pages>14</Pages>
  <Words>4892</Words>
  <Characters>27887</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WILLINGTIONH</dc:creator>
  <cp:keywords/>
  <dc:description/>
  <cp:lastModifiedBy>SDI 1084</cp:lastModifiedBy>
  <cp:revision>56</cp:revision>
  <dcterms:created xsi:type="dcterms:W3CDTF">2024-11-15T10:05:00Z</dcterms:created>
  <dcterms:modified xsi:type="dcterms:W3CDTF">2026-03-10T14:04:00Z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8e578282-a124-4725-a5e8-daeb92ae233f</vt:lpwstr>
  </property>
</Properties>
</file>