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DF04A" w14:textId="77777777" w:rsidR="008D19FE" w:rsidRPr="008D19FE" w:rsidRDefault="008D19FE" w:rsidP="008D19FE">
      <w:pPr>
        <w:spacing w:line="360" w:lineRule="auto"/>
        <w:jc w:val="center"/>
        <w:rPr>
          <w:rFonts w:asciiTheme="majorBidi" w:hAnsiTheme="majorBidi" w:cstheme="majorBidi"/>
          <w:b/>
          <w:bCs/>
          <w:i/>
          <w:iCs/>
          <w:u w:val="single"/>
          <w:lang w:val="en-US"/>
        </w:rPr>
      </w:pPr>
      <w:r w:rsidRPr="008D19FE">
        <w:rPr>
          <w:rFonts w:asciiTheme="majorBidi" w:hAnsiTheme="majorBidi" w:cstheme="majorBidi"/>
          <w:b/>
          <w:bCs/>
          <w:i/>
          <w:iCs/>
          <w:u w:val="single"/>
          <w:lang w:val="en-US"/>
        </w:rPr>
        <w:t>Original Research Article</w:t>
      </w:r>
    </w:p>
    <w:p w14:paraId="16ED2685" w14:textId="736B85EF" w:rsidR="00850D39" w:rsidRDefault="00850D39" w:rsidP="00850D39">
      <w:pPr>
        <w:spacing w:line="360" w:lineRule="auto"/>
        <w:jc w:val="center"/>
        <w:rPr>
          <w:rFonts w:asciiTheme="majorBidi" w:hAnsiTheme="majorBidi" w:cstheme="majorBidi"/>
          <w:b/>
          <w:bCs/>
        </w:rPr>
      </w:pPr>
      <w:bookmarkStart w:id="0" w:name="_Hlk227685553"/>
      <w:r w:rsidRPr="00850D39">
        <w:rPr>
          <w:rFonts w:asciiTheme="majorBidi" w:hAnsiTheme="majorBidi" w:cstheme="majorBidi"/>
          <w:b/>
          <w:bCs/>
        </w:rPr>
        <w:t xml:space="preserve">Evaluation of </w:t>
      </w:r>
      <w:r w:rsidR="00117389">
        <w:rPr>
          <w:rFonts w:asciiTheme="majorBidi" w:hAnsiTheme="majorBidi" w:cstheme="majorBidi"/>
          <w:b/>
          <w:bCs/>
        </w:rPr>
        <w:t xml:space="preserve">Grape genotypes for Growth, Leaf Physiology and Yield Attributes in ten grape </w:t>
      </w:r>
      <w:r w:rsidR="00117389" w:rsidRPr="00117389">
        <w:rPr>
          <w:rFonts w:asciiTheme="majorBidi" w:eastAsia="Times New Roman" w:hAnsiTheme="majorBidi" w:cstheme="majorBidi"/>
          <w:b/>
          <w:bCs/>
          <w:kern w:val="0"/>
          <w:lang w:eastAsia="en-IN"/>
          <w14:ligatures w14:val="none"/>
        </w:rPr>
        <w:t>(</w:t>
      </w:r>
      <w:r w:rsidR="00117389" w:rsidRPr="00117389">
        <w:rPr>
          <w:rFonts w:asciiTheme="majorBidi" w:eastAsia="Times New Roman" w:hAnsiTheme="majorBidi" w:cstheme="majorBidi"/>
          <w:b/>
          <w:bCs/>
          <w:i/>
          <w:iCs/>
          <w:kern w:val="0"/>
          <w:lang w:eastAsia="en-IN"/>
          <w14:ligatures w14:val="none"/>
        </w:rPr>
        <w:t>Vitis vinifera</w:t>
      </w:r>
      <w:r w:rsidR="00117389" w:rsidRPr="00117389">
        <w:rPr>
          <w:rFonts w:asciiTheme="majorBidi" w:eastAsia="Times New Roman" w:hAnsiTheme="majorBidi" w:cstheme="majorBidi"/>
          <w:b/>
          <w:bCs/>
          <w:kern w:val="0"/>
          <w:lang w:eastAsia="en-IN"/>
          <w14:ligatures w14:val="none"/>
        </w:rPr>
        <w:t xml:space="preserve"> L.)</w:t>
      </w:r>
      <w:r w:rsidR="00117389">
        <w:rPr>
          <w:rFonts w:asciiTheme="majorBidi" w:hAnsiTheme="majorBidi" w:cstheme="majorBidi"/>
          <w:b/>
          <w:bCs/>
        </w:rPr>
        <w:t xml:space="preserve"> genotypes.</w:t>
      </w:r>
    </w:p>
    <w:bookmarkEnd w:id="0"/>
    <w:p w14:paraId="7FA3AAC0" w14:textId="77777777" w:rsidR="00A616A5" w:rsidRDefault="00A616A5" w:rsidP="00850D39">
      <w:pPr>
        <w:spacing w:line="360" w:lineRule="auto"/>
        <w:rPr>
          <w:rFonts w:asciiTheme="majorBidi" w:hAnsiTheme="majorBidi" w:cstheme="majorBidi"/>
          <w:b/>
          <w:bCs/>
          <w:kern w:val="24"/>
        </w:rPr>
      </w:pPr>
    </w:p>
    <w:p w14:paraId="0D7C1A87" w14:textId="77777777" w:rsidR="00A616A5" w:rsidRDefault="00A616A5" w:rsidP="00850D39">
      <w:pPr>
        <w:spacing w:line="360" w:lineRule="auto"/>
        <w:rPr>
          <w:rFonts w:asciiTheme="majorBidi" w:hAnsiTheme="majorBidi" w:cstheme="majorBidi"/>
          <w:b/>
          <w:bCs/>
        </w:rPr>
      </w:pPr>
    </w:p>
    <w:p w14:paraId="7635B2AA" w14:textId="77777777" w:rsidR="00A616A5" w:rsidRDefault="00A616A5" w:rsidP="00850D39">
      <w:pPr>
        <w:spacing w:line="360" w:lineRule="auto"/>
        <w:rPr>
          <w:rFonts w:asciiTheme="majorBidi" w:hAnsiTheme="majorBidi" w:cstheme="majorBidi"/>
          <w:b/>
          <w:bCs/>
        </w:rPr>
      </w:pPr>
    </w:p>
    <w:p w14:paraId="26B26DC8" w14:textId="6D12683C" w:rsidR="005F3CA8" w:rsidRPr="00850D39" w:rsidRDefault="005F3CA8" w:rsidP="00850D39">
      <w:pPr>
        <w:spacing w:line="360" w:lineRule="auto"/>
        <w:rPr>
          <w:rFonts w:asciiTheme="majorBidi" w:hAnsiTheme="majorBidi" w:cstheme="majorBidi"/>
          <w:b/>
          <w:bCs/>
        </w:rPr>
      </w:pPr>
      <w:r w:rsidRPr="00850D39">
        <w:rPr>
          <w:rFonts w:asciiTheme="majorBidi" w:hAnsiTheme="majorBidi" w:cstheme="majorBidi"/>
          <w:b/>
          <w:bCs/>
        </w:rPr>
        <w:t>Abstract:</w:t>
      </w:r>
    </w:p>
    <w:p w14:paraId="4965F4D5" w14:textId="1911D598" w:rsidR="005F3CA8" w:rsidRPr="00850D39" w:rsidRDefault="005F3CA8" w:rsidP="00850D39">
      <w:pPr>
        <w:spacing w:line="360" w:lineRule="auto"/>
        <w:jc w:val="both"/>
        <w:rPr>
          <w:rFonts w:asciiTheme="majorBidi" w:hAnsiTheme="majorBidi" w:cstheme="majorBidi"/>
        </w:rPr>
      </w:pPr>
      <w:r w:rsidRPr="00850D39">
        <w:rPr>
          <w:rFonts w:asciiTheme="majorBidi" w:hAnsiTheme="majorBidi" w:cstheme="majorBidi"/>
        </w:rPr>
        <w:t xml:space="preserve">The study was conducted for the evaluation of Growth, Leaf Physiological traits and yield attributes of ten grape genotypes. </w:t>
      </w:r>
      <w:r w:rsidR="00117389">
        <w:rPr>
          <w:rFonts w:asciiTheme="majorBidi" w:hAnsiTheme="majorBidi" w:cstheme="majorBidi"/>
        </w:rPr>
        <w:t xml:space="preserve">These </w:t>
      </w:r>
      <w:r w:rsidRPr="00850D39">
        <w:rPr>
          <w:rFonts w:asciiTheme="majorBidi" w:hAnsiTheme="majorBidi" w:cstheme="majorBidi"/>
        </w:rPr>
        <w:t>grape genotypes were collected across the regions of Then Palani and Odaipatti in the Theni district of Tamil Nadu, as well as from the Indian Institute of Horticulture (IIHR, Bangalore.). Pandal system and Y Trellis method of training are followed in the grapevine and the age of the plant is 12 years. Freshly harvested grape leaves and berry samples were collected and analysed. The experimental data were collected as per the standard procedure and analysed using a Randomized Block Design (RBD) with three replications.</w:t>
      </w:r>
      <w:r w:rsidR="002C0873" w:rsidRPr="00850D39">
        <w:rPr>
          <w:rFonts w:asciiTheme="majorBidi" w:hAnsiTheme="majorBidi" w:cstheme="majorBidi"/>
        </w:rPr>
        <w:t xml:space="preserve"> The </w:t>
      </w:r>
      <w:r w:rsidR="003244C2" w:rsidRPr="00850D39">
        <w:rPr>
          <w:rFonts w:asciiTheme="majorBidi" w:hAnsiTheme="majorBidi" w:cstheme="majorBidi"/>
        </w:rPr>
        <w:t xml:space="preserve">results states that </w:t>
      </w:r>
      <w:r w:rsidR="002C0873" w:rsidRPr="00850D39">
        <w:rPr>
          <w:rFonts w:asciiTheme="majorBidi" w:hAnsiTheme="majorBidi" w:cstheme="majorBidi"/>
        </w:rPr>
        <w:t>highest number of bunches per vine are seen in Manjari Medika (53), Bangalore Blue (52), and Super Sonaka (48). Jyothi has more fruitful cane (37), followed by Madhu Angoor (31) and Manjari Medika (35). Bangalore Blue (167.4), Jyothi (198.2), and H-516 (210.1) have the largest leaf area. Super Sonaka has a higher relative water content (76.3), followed by Manjari Medika (73.19) and Red Globe (70.14). The Average Bunch Weight is higher for Red Globe (814.67), Madhu Angoor (342.67), and Super Sonaka (308).</w:t>
      </w:r>
      <w:r w:rsidR="003244C2" w:rsidRPr="00850D39">
        <w:rPr>
          <w:rFonts w:asciiTheme="majorBidi" w:hAnsiTheme="majorBidi" w:cstheme="majorBidi"/>
        </w:rPr>
        <w:t xml:space="preserve"> Super Sonaka has the highest average number of berries per bunch (152.31), followed by Madhu Angoor (134.31) and Muscat (91.0). Red Globe known for its higher bunch weight and berry density, whereas Manjari Medika and Super Sonaka are recognised as high-yielding genotypes because of their superior bunch quantity and water relations.</w:t>
      </w:r>
    </w:p>
    <w:p w14:paraId="111A9CAA" w14:textId="77777777" w:rsidR="001606E9" w:rsidRDefault="001606E9" w:rsidP="00850D39">
      <w:pPr>
        <w:spacing w:line="360" w:lineRule="auto"/>
        <w:rPr>
          <w:rFonts w:asciiTheme="majorBidi" w:hAnsiTheme="majorBidi" w:cstheme="majorBidi"/>
          <w:b/>
          <w:bCs/>
        </w:rPr>
      </w:pPr>
    </w:p>
    <w:p w14:paraId="186AF922" w14:textId="55B16272" w:rsidR="005F3CA8" w:rsidRDefault="005F3CA8" w:rsidP="00850D39">
      <w:pPr>
        <w:spacing w:line="360" w:lineRule="auto"/>
        <w:rPr>
          <w:rFonts w:asciiTheme="majorBidi" w:hAnsiTheme="majorBidi" w:cstheme="majorBidi"/>
          <w:b/>
          <w:bCs/>
        </w:rPr>
      </w:pPr>
      <w:r w:rsidRPr="00850D39">
        <w:rPr>
          <w:rFonts w:asciiTheme="majorBidi" w:hAnsiTheme="majorBidi" w:cstheme="majorBidi"/>
          <w:b/>
          <w:bCs/>
        </w:rPr>
        <w:t>Key Words:</w:t>
      </w:r>
    </w:p>
    <w:p w14:paraId="5F9292AC" w14:textId="62D83BA9" w:rsidR="003244C2" w:rsidRPr="00850D39" w:rsidRDefault="000D6901" w:rsidP="000F0DFD">
      <w:pPr>
        <w:spacing w:line="360" w:lineRule="auto"/>
        <w:rPr>
          <w:rFonts w:asciiTheme="majorBidi" w:hAnsiTheme="majorBidi" w:cstheme="majorBidi"/>
        </w:rPr>
      </w:pPr>
      <w:r w:rsidRPr="000D6901">
        <w:rPr>
          <w:rFonts w:asciiTheme="majorBidi" w:hAnsiTheme="majorBidi" w:cstheme="majorBidi"/>
          <w:i/>
          <w:iCs/>
        </w:rPr>
        <w:t>Vitis Vinifera</w:t>
      </w:r>
      <w:r w:rsidRPr="000D6901">
        <w:rPr>
          <w:rFonts w:asciiTheme="majorBidi" w:hAnsiTheme="majorBidi" w:cstheme="majorBidi"/>
        </w:rPr>
        <w:t xml:space="preserve">; Productive Canes; </w:t>
      </w:r>
      <w:r>
        <w:rPr>
          <w:rFonts w:asciiTheme="majorBidi" w:hAnsiTheme="majorBidi" w:cstheme="majorBidi"/>
        </w:rPr>
        <w:t xml:space="preserve">Cane growth; </w:t>
      </w:r>
      <w:r w:rsidRPr="000D6901">
        <w:rPr>
          <w:rFonts w:asciiTheme="majorBidi" w:hAnsiTheme="majorBidi" w:cstheme="majorBidi"/>
        </w:rPr>
        <w:t>SPAD Value;</w:t>
      </w:r>
      <w:r>
        <w:rPr>
          <w:rFonts w:asciiTheme="majorBidi" w:hAnsiTheme="majorBidi" w:cstheme="majorBidi"/>
        </w:rPr>
        <w:t xml:space="preserve"> Photosynthetic Efficiency. </w:t>
      </w:r>
    </w:p>
    <w:p w14:paraId="0872719A" w14:textId="77777777" w:rsidR="006113B6" w:rsidRDefault="006113B6" w:rsidP="00850D39">
      <w:pPr>
        <w:spacing w:line="360" w:lineRule="auto"/>
        <w:rPr>
          <w:rFonts w:asciiTheme="majorBidi" w:hAnsiTheme="majorBidi" w:cstheme="majorBidi"/>
          <w:b/>
          <w:bCs/>
        </w:rPr>
      </w:pPr>
    </w:p>
    <w:p w14:paraId="3660D439" w14:textId="77777777" w:rsidR="006113B6" w:rsidRDefault="006113B6" w:rsidP="00850D39">
      <w:pPr>
        <w:spacing w:line="360" w:lineRule="auto"/>
        <w:rPr>
          <w:rFonts w:asciiTheme="majorBidi" w:hAnsiTheme="majorBidi" w:cstheme="majorBidi"/>
          <w:b/>
          <w:bCs/>
        </w:rPr>
      </w:pPr>
    </w:p>
    <w:p w14:paraId="4C998AFE" w14:textId="297CDE17" w:rsidR="00850D39" w:rsidRPr="00850D39" w:rsidRDefault="00850D39" w:rsidP="00850D39">
      <w:pPr>
        <w:spacing w:line="360" w:lineRule="auto"/>
        <w:rPr>
          <w:rFonts w:asciiTheme="majorBidi" w:hAnsiTheme="majorBidi" w:cstheme="majorBidi"/>
          <w:b/>
          <w:bCs/>
        </w:rPr>
      </w:pPr>
      <w:r w:rsidRPr="00850D39">
        <w:rPr>
          <w:rFonts w:asciiTheme="majorBidi" w:hAnsiTheme="majorBidi" w:cstheme="majorBidi"/>
          <w:b/>
          <w:bCs/>
        </w:rPr>
        <w:lastRenderedPageBreak/>
        <w:t>Introduction:</w:t>
      </w:r>
    </w:p>
    <w:p w14:paraId="3975FF4D" w14:textId="77777777" w:rsidR="00850D39" w:rsidRPr="00850D39" w:rsidRDefault="00850D39" w:rsidP="001606E9">
      <w:pPr>
        <w:spacing w:after="0" w:line="360" w:lineRule="auto"/>
        <w:ind w:firstLine="720"/>
        <w:jc w:val="both"/>
        <w:rPr>
          <w:rFonts w:asciiTheme="majorBidi" w:eastAsia="Times New Roman" w:hAnsiTheme="majorBidi" w:cstheme="majorBidi"/>
          <w:kern w:val="0"/>
          <w:lang w:eastAsia="en-IN"/>
          <w14:ligatures w14:val="none"/>
        </w:rPr>
      </w:pPr>
      <w:r w:rsidRPr="00850D39">
        <w:rPr>
          <w:rFonts w:asciiTheme="majorBidi" w:eastAsia="Times New Roman" w:hAnsiTheme="majorBidi" w:cstheme="majorBidi"/>
          <w:kern w:val="0"/>
          <w:lang w:eastAsia="en-IN"/>
          <w14:ligatures w14:val="none"/>
        </w:rPr>
        <w:t>Perennial deciduous woody vines in the Vitaceae family, grape (</w:t>
      </w:r>
      <w:r w:rsidRPr="00850D39">
        <w:rPr>
          <w:rFonts w:asciiTheme="majorBidi" w:eastAsia="Times New Roman" w:hAnsiTheme="majorBidi" w:cstheme="majorBidi"/>
          <w:i/>
          <w:iCs/>
          <w:kern w:val="0"/>
          <w:lang w:eastAsia="en-IN"/>
          <w14:ligatures w14:val="none"/>
        </w:rPr>
        <w:t>Vitis vinifera</w:t>
      </w:r>
      <w:r w:rsidRPr="00850D39">
        <w:rPr>
          <w:rFonts w:asciiTheme="majorBidi" w:eastAsia="Times New Roman" w:hAnsiTheme="majorBidi" w:cstheme="majorBidi"/>
          <w:kern w:val="0"/>
          <w:lang w:eastAsia="en-IN"/>
          <w14:ligatures w14:val="none"/>
        </w:rPr>
        <w:t xml:space="preserve"> L.) is the most extensively spread because of its wide range of environmental adaptability and genotypic variation (Lalhriatpuia </w:t>
      </w:r>
      <w:r w:rsidRPr="00850D39">
        <w:rPr>
          <w:rFonts w:asciiTheme="majorBidi" w:eastAsia="Times New Roman" w:hAnsiTheme="majorBidi" w:cstheme="majorBidi"/>
          <w:i/>
          <w:iCs/>
          <w:kern w:val="0"/>
          <w:lang w:eastAsia="en-IN"/>
          <w14:ligatures w14:val="none"/>
        </w:rPr>
        <w:t>et al</w:t>
      </w:r>
      <w:r w:rsidRPr="00850D39">
        <w:rPr>
          <w:rFonts w:asciiTheme="majorBidi" w:eastAsia="Times New Roman" w:hAnsiTheme="majorBidi" w:cstheme="majorBidi"/>
          <w:kern w:val="0"/>
          <w:lang w:eastAsia="en-IN"/>
          <w14:ligatures w14:val="none"/>
        </w:rPr>
        <w:t xml:space="preserve">., 2021). The grape is an excellent source of fat (0.3–0.4%), proteins (0.5–0.6%), carbs (12–18%), and water (82%). Additionally, it has trace levels of calcium (0.01–0.02%) and phosphorus (0.08–0.01%), as well as considerable amounts of potassium (0.1–0.2%), vitamin C (0.01–0.02%), and vitamin A (0.001–0.0015%) (Pandurang </w:t>
      </w:r>
      <w:r w:rsidRPr="00850D39">
        <w:rPr>
          <w:rFonts w:asciiTheme="majorBidi" w:eastAsia="Times New Roman" w:hAnsiTheme="majorBidi" w:cstheme="majorBidi"/>
          <w:i/>
          <w:iCs/>
          <w:kern w:val="0"/>
          <w:lang w:eastAsia="en-IN"/>
          <w14:ligatures w14:val="none"/>
        </w:rPr>
        <w:t>et al</w:t>
      </w:r>
      <w:r w:rsidRPr="00850D39">
        <w:rPr>
          <w:rFonts w:asciiTheme="majorBidi" w:eastAsia="Times New Roman" w:hAnsiTheme="majorBidi" w:cstheme="majorBidi"/>
          <w:kern w:val="0"/>
          <w:lang w:eastAsia="en-IN"/>
          <w14:ligatures w14:val="none"/>
        </w:rPr>
        <w:t>., 2018).</w:t>
      </w:r>
      <w:r w:rsidRPr="00850D39">
        <w:rPr>
          <w:rFonts w:asciiTheme="majorBidi" w:hAnsiTheme="majorBidi" w:cstheme="majorBidi"/>
        </w:rPr>
        <w:t xml:space="preserve">It is grown on 139 thousand hectares in India, where it produces 2920 thousand tons annually and has a productivity of 21.00 tonnes/ha (Anonymous, 2018). According to (Somkuwar </w:t>
      </w:r>
      <w:r w:rsidRPr="00850D39">
        <w:rPr>
          <w:rFonts w:asciiTheme="majorBidi" w:hAnsiTheme="majorBidi" w:cstheme="majorBidi"/>
          <w:i/>
          <w:iCs/>
        </w:rPr>
        <w:t>et al</w:t>
      </w:r>
      <w:r w:rsidRPr="00850D39">
        <w:rPr>
          <w:rFonts w:asciiTheme="majorBidi" w:hAnsiTheme="majorBidi" w:cstheme="majorBidi"/>
        </w:rPr>
        <w:t>. 2013), 74.5% of India's grape crop is used for table purposes, 22.5% is dried to make raisins, 1.5% is used to make wine, and 0.5% is used to make juice.</w:t>
      </w:r>
    </w:p>
    <w:p w14:paraId="7ECFFC51" w14:textId="77777777" w:rsidR="00850D39" w:rsidRPr="00850D39" w:rsidRDefault="00850D39" w:rsidP="001606E9">
      <w:pPr>
        <w:spacing w:line="360" w:lineRule="auto"/>
        <w:ind w:firstLine="720"/>
        <w:jc w:val="both"/>
        <w:rPr>
          <w:rFonts w:asciiTheme="majorBidi" w:hAnsiTheme="majorBidi" w:cstheme="majorBidi"/>
        </w:rPr>
      </w:pPr>
      <w:r w:rsidRPr="00850D39">
        <w:rPr>
          <w:rFonts w:asciiTheme="majorBidi" w:hAnsiTheme="majorBidi" w:cstheme="majorBidi"/>
        </w:rPr>
        <w:t xml:space="preserve">The majority of the cultivars' performance stability and adaptability were not evaluated in India's various agroclimatic zones. Vine physiology and productivity are greatly influenced by their environment (Samarth </w:t>
      </w:r>
      <w:r w:rsidRPr="00850D39">
        <w:rPr>
          <w:rFonts w:asciiTheme="majorBidi" w:hAnsiTheme="majorBidi" w:cstheme="majorBidi"/>
          <w:i/>
          <w:iCs/>
        </w:rPr>
        <w:t>et al</w:t>
      </w:r>
      <w:r w:rsidRPr="00850D39">
        <w:rPr>
          <w:rFonts w:asciiTheme="majorBidi" w:hAnsiTheme="majorBidi" w:cstheme="majorBidi"/>
        </w:rPr>
        <w:t xml:space="preserve">., 2024). Because of their genetic composition and interactions with the environment, grape genotypes function quite differently. A well-known scientific method for characterizing grapevine genotypes is ampelography, which defines a number of morphological, phonological, and pomological characteristics. Increasing grapevine output requires a deep comprehension of the morphological features of vegetative development and fruit quality (El-Morsy </w:t>
      </w:r>
      <w:r w:rsidRPr="00850D39">
        <w:rPr>
          <w:rFonts w:asciiTheme="majorBidi" w:hAnsiTheme="majorBidi" w:cstheme="majorBidi"/>
          <w:i/>
          <w:iCs/>
        </w:rPr>
        <w:t>et al</w:t>
      </w:r>
      <w:r w:rsidRPr="00850D39">
        <w:rPr>
          <w:rFonts w:asciiTheme="majorBidi" w:hAnsiTheme="majorBidi" w:cstheme="majorBidi"/>
        </w:rPr>
        <w:t>., 2017). In order to discover superior cultivars for increased productivity, the current study was conducted to compare growth, yield, and leaf and fruit physiological features across several grape genotypes.</w:t>
      </w:r>
    </w:p>
    <w:p w14:paraId="4042ACF3" w14:textId="77777777" w:rsidR="00850D39" w:rsidRPr="00850D39" w:rsidRDefault="00850D39" w:rsidP="00850D39">
      <w:pPr>
        <w:spacing w:line="360" w:lineRule="auto"/>
        <w:rPr>
          <w:rFonts w:asciiTheme="majorBidi" w:hAnsiTheme="majorBidi" w:cstheme="majorBidi"/>
          <w:b/>
          <w:bCs/>
        </w:rPr>
      </w:pPr>
      <w:r w:rsidRPr="00850D39">
        <w:rPr>
          <w:rFonts w:asciiTheme="majorBidi" w:hAnsiTheme="majorBidi" w:cstheme="majorBidi"/>
          <w:b/>
          <w:bCs/>
        </w:rPr>
        <w:t>Materials and Methods:</w:t>
      </w:r>
    </w:p>
    <w:p w14:paraId="58F1C06A" w14:textId="77777777" w:rsidR="00850D39" w:rsidRPr="00850D39" w:rsidRDefault="00850D39" w:rsidP="001606E9">
      <w:pPr>
        <w:spacing w:line="360" w:lineRule="auto"/>
        <w:ind w:firstLine="720"/>
        <w:jc w:val="both"/>
        <w:rPr>
          <w:rFonts w:asciiTheme="majorBidi" w:hAnsiTheme="majorBidi" w:cstheme="majorBidi"/>
        </w:rPr>
      </w:pPr>
      <w:r w:rsidRPr="00850D39">
        <w:rPr>
          <w:rFonts w:asciiTheme="majorBidi" w:hAnsiTheme="majorBidi" w:cstheme="majorBidi"/>
        </w:rPr>
        <w:t>This experiment included ten different grape genotypes which were collected across the regions of Then Palani and Odaipatti in the Theni district of Tamil Nadu, as well as from the Indian Institute of Horticulture (IIHR, Bangalore.). Pandal system and Y Trellis method of training are followed in the grapevine and the age of the plant is 12 years. Freshly harvested grape leaves and berry samples were collected and analysed. The ten grape genotypes were Muscat, Madhu Angoor, H-516, Red Globe, Bangalore Blue, Jyothi, Super Sonaka, Manjari Shyama, Manjari Medika and Arka Kanchan. The study was conducted at Karunya Institute of Technology and Sciences, Coimbatore. The experimental data were collected as per the standard procedure and analysed using a Randomized Block Design (RBD) with three replications.</w:t>
      </w:r>
    </w:p>
    <w:p w14:paraId="4D6F900D"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lastRenderedPageBreak/>
        <w:t>Growth and Yield Attributes:</w:t>
      </w:r>
    </w:p>
    <w:p w14:paraId="4BF631FE"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Plant Height:</w:t>
      </w:r>
    </w:p>
    <w:p w14:paraId="3EE8ACFF" w14:textId="715AE004" w:rsidR="00850D39" w:rsidRP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 xml:space="preserve">The plant height is recorded from the ground level using a </w:t>
      </w:r>
      <w:r w:rsidR="004D6299">
        <w:rPr>
          <w:rFonts w:asciiTheme="majorBidi" w:hAnsiTheme="majorBidi" w:cstheme="majorBidi"/>
        </w:rPr>
        <w:t>M</w:t>
      </w:r>
      <w:r w:rsidRPr="00850D39">
        <w:rPr>
          <w:rFonts w:asciiTheme="majorBidi" w:hAnsiTheme="majorBidi" w:cstheme="majorBidi"/>
        </w:rPr>
        <w:t>easuring Tape (Metres).</w:t>
      </w:r>
    </w:p>
    <w:p w14:paraId="7F4196AA"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Number of Primary branches and Secondary Branches:</w:t>
      </w:r>
    </w:p>
    <w:p w14:paraId="123DE468" w14:textId="77777777" w:rsidR="00850D39" w:rsidRP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Primary and secondary branches are recorded as visual representation based on the branching of the vines.</w:t>
      </w:r>
    </w:p>
    <w:p w14:paraId="6B702BF1"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Number of leaves in a vine:</w:t>
      </w:r>
    </w:p>
    <w:p w14:paraId="4952A54D" w14:textId="77777777" w:rsidR="00850D39" w:rsidRP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They are counted in each vine manually.</w:t>
      </w:r>
    </w:p>
    <w:p w14:paraId="029C526B"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Number of bunches in a vine:</w:t>
      </w:r>
    </w:p>
    <w:p w14:paraId="4212855F" w14:textId="77777777" w:rsidR="00850D39" w:rsidRP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Grape bunches were determined by manual counting per vine.</w:t>
      </w:r>
    </w:p>
    <w:p w14:paraId="5B9377B0"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Fruitful canes in a vine:</w:t>
      </w:r>
    </w:p>
    <w:p w14:paraId="4363742D" w14:textId="77777777" w:rsidR="00850D39" w:rsidRP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A flower bud was used to identify and calculate the total number of productive canes.</w:t>
      </w:r>
    </w:p>
    <w:p w14:paraId="596CC900"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Leaf Morphological and Physiochemical Parameters:</w:t>
      </w:r>
    </w:p>
    <w:p w14:paraId="3D67D8FF"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Leaf Length:</w:t>
      </w:r>
    </w:p>
    <w:p w14:paraId="53FC79DD" w14:textId="57ECFF2F" w:rsidR="00850D39" w:rsidRP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Length of the leaves are measured using Vernier Calliper (Cm).</w:t>
      </w:r>
    </w:p>
    <w:p w14:paraId="17DBFB37"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Leaf Breadth:</w:t>
      </w:r>
    </w:p>
    <w:p w14:paraId="6D411DFB"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rPr>
        <w:t>Breadth of the leaves are measured using Vernier Calliper (Cm).</w:t>
      </w:r>
    </w:p>
    <w:p w14:paraId="76281E71"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Leaf Area:</w:t>
      </w:r>
    </w:p>
    <w:p w14:paraId="7C24C36B" w14:textId="77777777" w:rsidR="00850D39" w:rsidRP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 xml:space="preserve">Leaf area of the grapevines is calculated using (Srinivas </w:t>
      </w:r>
      <w:r w:rsidRPr="00850D39">
        <w:rPr>
          <w:rFonts w:asciiTheme="majorBidi" w:hAnsiTheme="majorBidi" w:cstheme="majorBidi"/>
          <w:i/>
          <w:iCs/>
        </w:rPr>
        <w:t>et al</w:t>
      </w:r>
      <w:r w:rsidRPr="00850D39">
        <w:rPr>
          <w:rFonts w:asciiTheme="majorBidi" w:hAnsiTheme="majorBidi" w:cstheme="majorBidi"/>
        </w:rPr>
        <w:t>., 2000).</w:t>
      </w:r>
    </w:p>
    <w:p w14:paraId="5B3C67E0" w14:textId="240E695E"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 xml:space="preserve">Leaf Area = Length </w:t>
      </w:r>
      <m:oMath>
        <m:r>
          <m:rPr>
            <m:sty m:val="bi"/>
          </m:rPr>
          <w:rPr>
            <w:rFonts w:ascii="Cambria Math" w:hAnsi="Cambria Math" w:cstheme="majorBidi"/>
          </w:rPr>
          <m:t>×</m:t>
        </m:r>
      </m:oMath>
      <w:r w:rsidRPr="00850D39">
        <w:rPr>
          <w:rFonts w:asciiTheme="majorBidi" w:hAnsiTheme="majorBidi" w:cstheme="majorBidi"/>
          <w:b/>
          <w:bCs/>
        </w:rPr>
        <w:t xml:space="preserve"> Breadth</w:t>
      </w:r>
      <m:oMath>
        <m:r>
          <m:rPr>
            <m:sty m:val="bi"/>
          </m:rPr>
          <w:rPr>
            <w:rFonts w:ascii="Cambria Math" w:hAnsi="Cambria Math" w:cstheme="majorBidi"/>
          </w:rPr>
          <m:t xml:space="preserve"> ×</m:t>
        </m:r>
      </m:oMath>
      <w:r w:rsidRPr="00850D39">
        <w:rPr>
          <w:rFonts w:asciiTheme="majorBidi" w:hAnsiTheme="majorBidi" w:cstheme="majorBidi"/>
          <w:b/>
          <w:bCs/>
        </w:rPr>
        <w:t xml:space="preserve"> Leaf Area Constant.</w:t>
      </w:r>
    </w:p>
    <w:p w14:paraId="3769E760"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Total Chlorophyll Content:</w:t>
      </w:r>
    </w:p>
    <w:p w14:paraId="74DE1009" w14:textId="77777777" w:rsidR="00850D39" w:rsidRP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The amount of chlorophyll content in the leaves is analysed using Digital SPAD meter (SPAD-502 plus).</w:t>
      </w:r>
    </w:p>
    <w:p w14:paraId="061A1206"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Relative Water Content:</w:t>
      </w:r>
    </w:p>
    <w:p w14:paraId="31322142" w14:textId="4C83A4F4" w:rsidR="00850D39" w:rsidRDefault="00850D39" w:rsidP="00850D39">
      <w:pPr>
        <w:spacing w:line="360" w:lineRule="auto"/>
        <w:jc w:val="both"/>
        <w:rPr>
          <w:rFonts w:asciiTheme="majorBidi" w:hAnsiTheme="majorBidi" w:cstheme="majorBidi"/>
        </w:rPr>
      </w:pPr>
      <w:r w:rsidRPr="00850D39">
        <w:rPr>
          <w:rFonts w:asciiTheme="majorBidi" w:hAnsiTheme="majorBidi" w:cstheme="majorBidi"/>
        </w:rPr>
        <w:lastRenderedPageBreak/>
        <w:t>The Petri plates were incubated in distilled water for four hours after the fresh weight (FW) was noted. After recording the turgid weight, the Petri plates were kept in hot air oven for 24 hours at 70 °C to determine the dry weight (DW). The methods of (Sanchez et al., 2004) was used to measure the relative water content</w:t>
      </w:r>
      <w:r w:rsidR="000F0DFD">
        <w:rPr>
          <w:rFonts w:asciiTheme="majorBidi" w:hAnsiTheme="majorBidi" w:cstheme="majorBidi"/>
        </w:rPr>
        <w:t xml:space="preserve"> (%)</w:t>
      </w:r>
      <w:r w:rsidRPr="00850D39">
        <w:rPr>
          <w:rFonts w:asciiTheme="majorBidi" w:hAnsiTheme="majorBidi" w:cstheme="majorBidi"/>
        </w:rPr>
        <w:t>.</w:t>
      </w:r>
    </w:p>
    <w:p w14:paraId="67115A4D" w14:textId="4E7E7582" w:rsidR="000F0DFD" w:rsidRPr="000F0DFD" w:rsidRDefault="000F0DFD" w:rsidP="00850D39">
      <w:pPr>
        <w:spacing w:line="360" w:lineRule="auto"/>
        <w:jc w:val="both"/>
        <w:rPr>
          <w:rFonts w:asciiTheme="majorBidi" w:hAnsiTheme="majorBidi" w:cstheme="majorBidi"/>
          <w:b/>
          <w:bCs/>
          <w:iCs/>
        </w:rPr>
      </w:pPr>
      <m:oMathPara>
        <m:oMath>
          <m:r>
            <m:rPr>
              <m:sty m:val="b"/>
            </m:rPr>
            <w:rPr>
              <w:rFonts w:ascii="Cambria Math" w:hAnsi="Cambria Math" w:cstheme="majorBidi"/>
            </w:rPr>
            <m:t xml:space="preserve">Relative Water Content </m:t>
          </m:r>
          <m:d>
            <m:dPr>
              <m:ctrlPr>
                <w:rPr>
                  <w:rFonts w:ascii="Cambria Math" w:hAnsi="Cambria Math" w:cstheme="majorBidi"/>
                  <w:b/>
                  <w:bCs/>
                  <w:iCs/>
                </w:rPr>
              </m:ctrlPr>
            </m:dPr>
            <m:e>
              <m:r>
                <m:rPr>
                  <m:sty m:val="b"/>
                </m:rPr>
                <w:rPr>
                  <w:rFonts w:ascii="Cambria Math" w:hAnsi="Cambria Math" w:cstheme="majorBidi"/>
                </w:rPr>
                <m:t>RWC</m:t>
              </m:r>
            </m:e>
          </m:d>
          <m:r>
            <m:rPr>
              <m:sty m:val="b"/>
            </m:rPr>
            <w:rPr>
              <w:rFonts w:ascii="Cambria Math" w:hAnsi="Cambria Math" w:cstheme="majorBidi"/>
            </w:rPr>
            <m:t>=FW-DW/TW-DW *100</m:t>
          </m:r>
        </m:oMath>
      </m:oMathPara>
    </w:p>
    <w:p w14:paraId="6B32B9D7"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Morphological parameters of grapes:</w:t>
      </w:r>
    </w:p>
    <w:p w14:paraId="14105748"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Average Bunch Weight:</w:t>
      </w:r>
    </w:p>
    <w:p w14:paraId="51F12778" w14:textId="77777777" w:rsidR="00850D39" w:rsidRPr="00850D39" w:rsidRDefault="00850D39" w:rsidP="00850D39">
      <w:pPr>
        <w:spacing w:line="360" w:lineRule="auto"/>
        <w:ind w:right="95"/>
        <w:jc w:val="both"/>
        <w:rPr>
          <w:rFonts w:asciiTheme="majorBidi" w:hAnsiTheme="majorBidi" w:cstheme="majorBidi"/>
        </w:rPr>
      </w:pPr>
      <w:r w:rsidRPr="00850D39">
        <w:rPr>
          <w:rFonts w:asciiTheme="majorBidi" w:hAnsiTheme="majorBidi" w:cstheme="majorBidi"/>
        </w:rPr>
        <w:t>A weighing balance (in grams) is used to measure the well-developed and mature grape bunches that are randomly selected from the farm.</w:t>
      </w:r>
    </w:p>
    <w:p w14:paraId="2B83F6EB"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Average Number of Berries in a Bunch:</w:t>
      </w:r>
    </w:p>
    <w:p w14:paraId="00A4646D" w14:textId="77777777" w:rsidR="00850D39" w:rsidRP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Manually counting all of the berries in a bunch</w:t>
      </w:r>
    </w:p>
    <w:p w14:paraId="3DAD4EEA"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Average Berry Weight:</w:t>
      </w:r>
    </w:p>
    <w:p w14:paraId="3CB92C05" w14:textId="77777777" w:rsidR="00850D39" w:rsidRPr="00850D39" w:rsidRDefault="00850D39" w:rsidP="00850D39">
      <w:pPr>
        <w:spacing w:line="360" w:lineRule="auto"/>
        <w:ind w:right="95"/>
        <w:jc w:val="both"/>
        <w:rPr>
          <w:rFonts w:asciiTheme="majorBidi" w:hAnsiTheme="majorBidi" w:cstheme="majorBidi"/>
        </w:rPr>
      </w:pPr>
      <w:r w:rsidRPr="00850D39">
        <w:rPr>
          <w:rFonts w:asciiTheme="majorBidi" w:hAnsiTheme="majorBidi" w:cstheme="majorBidi"/>
        </w:rPr>
        <w:t>A weighing balance (in grams) is used to measure the berries that were selected at random from each bunch.</w:t>
      </w:r>
    </w:p>
    <w:p w14:paraId="26DA85EC"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Weight of 100 berries:</w:t>
      </w:r>
    </w:p>
    <w:p w14:paraId="2BE9DA45" w14:textId="6A7DAFF2" w:rsidR="00850D39" w:rsidRDefault="00850D39" w:rsidP="00112A26">
      <w:pPr>
        <w:spacing w:line="360" w:lineRule="auto"/>
        <w:ind w:right="95"/>
        <w:jc w:val="both"/>
        <w:rPr>
          <w:rFonts w:asciiTheme="majorBidi" w:hAnsiTheme="majorBidi" w:cstheme="majorBidi"/>
        </w:rPr>
      </w:pPr>
      <w:r w:rsidRPr="00850D39">
        <w:rPr>
          <w:rFonts w:asciiTheme="majorBidi" w:hAnsiTheme="majorBidi" w:cstheme="majorBidi"/>
        </w:rPr>
        <w:t>A weighing balance (in grams) is used to evaluate 100 berries from each variety.</w:t>
      </w:r>
    </w:p>
    <w:p w14:paraId="487C8D62" w14:textId="77777777" w:rsidR="00890839" w:rsidRPr="00411DB3" w:rsidRDefault="00890839" w:rsidP="00890839">
      <w:pPr>
        <w:spacing w:line="360" w:lineRule="auto"/>
        <w:ind w:right="95"/>
        <w:jc w:val="both"/>
        <w:rPr>
          <w:rFonts w:asciiTheme="majorBidi" w:hAnsiTheme="majorBidi" w:cstheme="majorBidi"/>
          <w:b/>
          <w:bCs/>
        </w:rPr>
      </w:pPr>
      <w:r w:rsidRPr="00411DB3">
        <w:rPr>
          <w:rFonts w:asciiTheme="majorBidi" w:hAnsiTheme="majorBidi" w:cstheme="majorBidi"/>
          <w:b/>
          <w:bCs/>
        </w:rPr>
        <w:t>Statistical Analysis:</w:t>
      </w:r>
    </w:p>
    <w:p w14:paraId="40783388" w14:textId="44382EBF" w:rsidR="00112A26" w:rsidRPr="00850D39" w:rsidRDefault="00890839" w:rsidP="00890839">
      <w:pPr>
        <w:spacing w:line="360" w:lineRule="auto"/>
        <w:ind w:right="95"/>
        <w:jc w:val="both"/>
        <w:rPr>
          <w:rFonts w:asciiTheme="majorBidi" w:hAnsiTheme="majorBidi" w:cstheme="majorBidi"/>
        </w:rPr>
      </w:pPr>
      <w:r>
        <w:rPr>
          <w:rFonts w:asciiTheme="majorBidi" w:hAnsiTheme="majorBidi" w:cstheme="majorBidi"/>
        </w:rPr>
        <w:t>The data were analysed with Randomly Complete Block Design with ten Treatments were replicated thrice</w:t>
      </w:r>
      <w:r w:rsidRPr="00562A3B">
        <w:rPr>
          <w:rFonts w:asciiTheme="majorBidi" w:hAnsiTheme="majorBidi" w:cstheme="majorBidi"/>
        </w:rPr>
        <w:t>. The OPSTAT software suite and Microsoft Excel were used to analyse the collected data.</w:t>
      </w:r>
      <w:r>
        <w:rPr>
          <w:rFonts w:asciiTheme="majorBidi" w:hAnsiTheme="majorBidi" w:cstheme="majorBidi"/>
        </w:rPr>
        <w:t xml:space="preserve"> </w:t>
      </w:r>
      <w:r w:rsidRPr="00562A3B">
        <w:rPr>
          <w:rFonts w:asciiTheme="majorBidi" w:hAnsiTheme="majorBidi" w:cstheme="majorBidi"/>
        </w:rPr>
        <w:t>The significance level was at (P≤0.01).</w:t>
      </w:r>
    </w:p>
    <w:p w14:paraId="32ECD211" w14:textId="77777777" w:rsidR="00850D39" w:rsidRPr="00850D39" w:rsidRDefault="00850D39" w:rsidP="00850D39">
      <w:pPr>
        <w:spacing w:line="360" w:lineRule="auto"/>
        <w:rPr>
          <w:rFonts w:asciiTheme="majorBidi" w:hAnsiTheme="majorBidi" w:cstheme="majorBidi"/>
          <w:b/>
          <w:bCs/>
        </w:rPr>
      </w:pPr>
      <w:r w:rsidRPr="00850D39">
        <w:rPr>
          <w:rFonts w:asciiTheme="majorBidi" w:hAnsiTheme="majorBidi" w:cstheme="majorBidi"/>
          <w:b/>
          <w:bCs/>
        </w:rPr>
        <w:t>Results and Discussion:</w:t>
      </w:r>
    </w:p>
    <w:p w14:paraId="424391BE" w14:textId="265BB541" w:rsidR="00850D39" w:rsidRPr="00850D39" w:rsidRDefault="00850D39" w:rsidP="001606E9">
      <w:pPr>
        <w:spacing w:line="360" w:lineRule="auto"/>
        <w:ind w:firstLine="720"/>
        <w:jc w:val="both"/>
        <w:rPr>
          <w:rFonts w:asciiTheme="majorBidi" w:hAnsiTheme="majorBidi" w:cstheme="majorBidi"/>
        </w:rPr>
      </w:pPr>
      <w:r w:rsidRPr="00850D39">
        <w:rPr>
          <w:rFonts w:asciiTheme="majorBidi" w:hAnsiTheme="majorBidi" w:cstheme="majorBidi"/>
        </w:rPr>
        <w:t xml:space="preserve">The study conducted on the leaf growth parameters, leaf morphophysiological parameters and yield attributes of grapes were significantly different among the different grape genotypes. </w:t>
      </w:r>
      <w:r w:rsidR="004F7916" w:rsidRPr="006F5868">
        <w:rPr>
          <w:rFonts w:asciiTheme="majorBidi" w:hAnsiTheme="majorBidi" w:cstheme="majorBidi"/>
        </w:rPr>
        <w:t>Comparative Evaluation of Vegetative Growth and Yield Attributes in Different Grape (</w:t>
      </w:r>
      <w:r w:rsidR="004F7916" w:rsidRPr="006F5868">
        <w:rPr>
          <w:rFonts w:asciiTheme="majorBidi" w:hAnsiTheme="majorBidi" w:cstheme="majorBidi"/>
          <w:i/>
          <w:iCs/>
        </w:rPr>
        <w:t>Vitis vinifera</w:t>
      </w:r>
      <w:r w:rsidR="004F7916" w:rsidRPr="006F5868">
        <w:rPr>
          <w:rFonts w:asciiTheme="majorBidi" w:hAnsiTheme="majorBidi" w:cstheme="majorBidi"/>
        </w:rPr>
        <w:t xml:space="preserve"> L.) Genotypes</w:t>
      </w:r>
      <w:r w:rsidR="004F7916" w:rsidRPr="00850D39">
        <w:rPr>
          <w:rFonts w:asciiTheme="majorBidi" w:hAnsiTheme="majorBidi" w:cstheme="majorBidi"/>
        </w:rPr>
        <w:t xml:space="preserve"> </w:t>
      </w:r>
      <w:r w:rsidR="004F7916">
        <w:rPr>
          <w:rFonts w:asciiTheme="majorBidi" w:hAnsiTheme="majorBidi" w:cstheme="majorBidi"/>
        </w:rPr>
        <w:t xml:space="preserve">as in Table 1. </w:t>
      </w:r>
      <w:r w:rsidRPr="00850D39">
        <w:rPr>
          <w:rFonts w:asciiTheme="majorBidi" w:hAnsiTheme="majorBidi" w:cstheme="majorBidi"/>
        </w:rPr>
        <w:t xml:space="preserve">Since both the pandal system (1.8 m) and the Y trellis system (1.3 m) are typical, there is no significant change in plant height. According to their training system, all genotypes have similar numbers of primary branches. The six branches of the Pandal system and the ten branches of the Y Trellis system are particular to </w:t>
      </w:r>
      <w:r w:rsidRPr="00850D39">
        <w:rPr>
          <w:rFonts w:asciiTheme="majorBidi" w:hAnsiTheme="majorBidi" w:cstheme="majorBidi"/>
        </w:rPr>
        <w:lastRenderedPageBreak/>
        <w:t xml:space="preserve">their respective training systems. Red Globe (29) has the more leaves per vine, followed by Madhu Angoor (26) and Manjari Shyama (28). Bangalore Blue (19) has fewer leaves per vine, followed by Muscat (22) and H-516 (23). The highest number of bunches per vine are seen in Manjari Medika (53), Bangalore Blue (52), and Super Sonaka (48). Red Globe (16) has fewer bunches per vine than Jyothi (23) and Muscat (33). The increased number of bunches per vine increases the grape yield per vine with an increment in carbohydrate content in the berries to the maximum extent (Kadu </w:t>
      </w:r>
      <w:r w:rsidRPr="00850D39">
        <w:rPr>
          <w:rFonts w:asciiTheme="majorBidi" w:hAnsiTheme="majorBidi" w:cstheme="majorBidi"/>
          <w:i/>
          <w:iCs/>
        </w:rPr>
        <w:t>et al</w:t>
      </w:r>
      <w:r w:rsidRPr="00850D39">
        <w:rPr>
          <w:rFonts w:asciiTheme="majorBidi" w:hAnsiTheme="majorBidi" w:cstheme="majorBidi"/>
        </w:rPr>
        <w:t xml:space="preserve">., 2007). Jyothi has more fruitful cane (37), followed by Madhu Angoor (31) and Manjari Medika (35). Manjari Shyama has fewer productive canes (24), followed by Red Globe (25) and Muscat (27). Vigorous varieties are those that produce more Productive canes per vine. The development, productivity, and quality of grapes are thus impacted by the control of canes in grape cultivars. Highly efficient cultivars that support our current findings that a high pruning weight may produce more canes, which in turn may produce more vigorous vines (Saniya </w:t>
      </w:r>
      <w:r w:rsidRPr="00850D39">
        <w:rPr>
          <w:rFonts w:asciiTheme="majorBidi" w:hAnsiTheme="majorBidi" w:cstheme="majorBidi"/>
          <w:i/>
          <w:iCs/>
        </w:rPr>
        <w:t>et al</w:t>
      </w:r>
      <w:r w:rsidRPr="00850D39">
        <w:rPr>
          <w:rFonts w:asciiTheme="majorBidi" w:hAnsiTheme="majorBidi" w:cstheme="majorBidi"/>
        </w:rPr>
        <w:t>., 2018).</w:t>
      </w:r>
    </w:p>
    <w:p w14:paraId="353B0F60" w14:textId="7AC84B07" w:rsidR="00850D39" w:rsidRPr="00850D39" w:rsidRDefault="004F7916" w:rsidP="001606E9">
      <w:pPr>
        <w:spacing w:line="360" w:lineRule="auto"/>
        <w:ind w:firstLine="720"/>
        <w:jc w:val="both"/>
        <w:rPr>
          <w:rFonts w:asciiTheme="majorBidi" w:hAnsiTheme="majorBidi" w:cstheme="majorBidi"/>
        </w:rPr>
      </w:pPr>
      <w:r w:rsidRPr="00112A26">
        <w:rPr>
          <w:rFonts w:asciiTheme="majorBidi" w:hAnsiTheme="majorBidi" w:cstheme="majorBidi"/>
        </w:rPr>
        <w:t xml:space="preserve">Leaf Morphological and Physiological Characteristics of </w:t>
      </w:r>
      <w:r>
        <w:rPr>
          <w:rFonts w:asciiTheme="majorBidi" w:hAnsiTheme="majorBidi" w:cstheme="majorBidi"/>
        </w:rPr>
        <w:t xml:space="preserve">Ten </w:t>
      </w:r>
      <w:r w:rsidRPr="00112A26">
        <w:rPr>
          <w:rFonts w:asciiTheme="majorBidi" w:hAnsiTheme="majorBidi" w:cstheme="majorBidi"/>
        </w:rPr>
        <w:t>Grape (</w:t>
      </w:r>
      <w:r w:rsidRPr="00B91379">
        <w:rPr>
          <w:rFonts w:asciiTheme="majorBidi" w:hAnsiTheme="majorBidi" w:cstheme="majorBidi"/>
          <w:i/>
          <w:iCs/>
        </w:rPr>
        <w:t>Vitis vinifera</w:t>
      </w:r>
      <w:r w:rsidRPr="00112A26">
        <w:rPr>
          <w:rFonts w:asciiTheme="majorBidi" w:hAnsiTheme="majorBidi" w:cstheme="majorBidi"/>
        </w:rPr>
        <w:t xml:space="preserve"> L.) Genotypes</w:t>
      </w:r>
      <w:r w:rsidRPr="00850D39">
        <w:rPr>
          <w:rFonts w:asciiTheme="majorBidi" w:hAnsiTheme="majorBidi" w:cstheme="majorBidi"/>
        </w:rPr>
        <w:t xml:space="preserve"> </w:t>
      </w:r>
      <w:r>
        <w:rPr>
          <w:rFonts w:asciiTheme="majorBidi" w:hAnsiTheme="majorBidi" w:cstheme="majorBidi"/>
        </w:rPr>
        <w:t xml:space="preserve">are illustrated as in </w:t>
      </w:r>
      <w:r w:rsidR="00914752">
        <w:rPr>
          <w:rFonts w:asciiTheme="majorBidi" w:hAnsiTheme="majorBidi" w:cstheme="majorBidi"/>
        </w:rPr>
        <w:t>T</w:t>
      </w:r>
      <w:r>
        <w:rPr>
          <w:rFonts w:asciiTheme="majorBidi" w:hAnsiTheme="majorBidi" w:cstheme="majorBidi"/>
        </w:rPr>
        <w:t xml:space="preserve">able </w:t>
      </w:r>
      <w:r w:rsidR="00914752">
        <w:rPr>
          <w:rFonts w:asciiTheme="majorBidi" w:hAnsiTheme="majorBidi" w:cstheme="majorBidi"/>
        </w:rPr>
        <w:t>2.</w:t>
      </w:r>
      <w:r w:rsidR="00914752" w:rsidRPr="00850D39">
        <w:rPr>
          <w:rFonts w:asciiTheme="majorBidi" w:hAnsiTheme="majorBidi" w:cstheme="majorBidi"/>
        </w:rPr>
        <w:t xml:space="preserve"> The</w:t>
      </w:r>
      <w:r w:rsidR="00850D39" w:rsidRPr="00850D39">
        <w:rPr>
          <w:rFonts w:asciiTheme="majorBidi" w:hAnsiTheme="majorBidi" w:cstheme="majorBidi"/>
        </w:rPr>
        <w:t xml:space="preserve"> leaves of H-516 (17.4) are longer than those of Jyothi (16.3) and Manjari Shyama (14.1). Manjari Medika has shorter leaves (8.4), followed by Arka Kanchan (11.7) and Muscat (12.6). Bangalore Blue has a wider leaf (15.5), followed by Super Sonaka (15.4) and Jyothi (15.2). The leaf breadth of Manjari Medika (8.1) is lower than that of Arka Kanchan (10.6) and Muscat (12). Bangalore Blue (167.4), Jyothi (198.2), and H-516 (210.1) have the largest leaf area. Manjari Medika has a smaller leaf area (55), followed by Arka Kanchan (99.75) and Muscat (122.1). There is a clear relationship between the number of leaves and the vine's overall vegetative growth, which accounts for the rise in leaf area with more leaves. Cane growth and annual shoots are closely related to leaf area; the most vigorous cultivars typically exhibit the highest yearly growth. (Ausari </w:t>
      </w:r>
      <w:r w:rsidR="00850D39" w:rsidRPr="00850D39">
        <w:rPr>
          <w:rFonts w:asciiTheme="majorBidi" w:hAnsiTheme="majorBidi" w:cstheme="majorBidi"/>
          <w:i/>
          <w:iCs/>
        </w:rPr>
        <w:t>et al</w:t>
      </w:r>
      <w:r w:rsidR="00850D39" w:rsidRPr="00850D39">
        <w:rPr>
          <w:rFonts w:asciiTheme="majorBidi" w:hAnsiTheme="majorBidi" w:cstheme="majorBidi"/>
        </w:rPr>
        <w:t>., 2024). Bangalore Blue has the highest chlorophyll concentration (50.3), followed by Jyothi (44.1) and H-516 (43.6). Manjari Medika has the lowest (28.6), followed by Muscat (31.1) and Arka Kanchan (31.7). Growth performance and photosynthetic activity are improved by higher chlorophyll concentration (Uddling et al., 2007</w:t>
      </w:r>
      <w:r w:rsidR="000D6901" w:rsidRPr="00850D39">
        <w:rPr>
          <w:rFonts w:asciiTheme="majorBidi" w:hAnsiTheme="majorBidi" w:cstheme="majorBidi"/>
        </w:rPr>
        <w:t>). The</w:t>
      </w:r>
      <w:r w:rsidR="00850D39" w:rsidRPr="00850D39">
        <w:rPr>
          <w:rFonts w:asciiTheme="majorBidi" w:hAnsiTheme="majorBidi" w:cstheme="majorBidi"/>
        </w:rPr>
        <w:t xml:space="preserve"> fresh weight of Super Sonaka (3.42) is more than that of Jyothi (2.59) and Manjari Shyama (2.08). Bangalore Blue (1.66) and Arka Kanchan (1.07) have greater fresh weight than Manjari Medika (0.87). Manjari Shyama has a greater dry weight (1.04), followed by Muscat (0.96) and Jyothi (0.85). Bangalore Blue (0.59), Arka Kanchan (0.39), and Manjari Medika (0.28) have the lowest dry weight. Super Sonaka has the highest turgid weight (4.24), followed by Manjari Shyama (3.45) and Jyothi (3.39). The turgid </w:t>
      </w:r>
      <w:r w:rsidR="00850D39" w:rsidRPr="00850D39">
        <w:rPr>
          <w:rFonts w:asciiTheme="majorBidi" w:hAnsiTheme="majorBidi" w:cstheme="majorBidi"/>
        </w:rPr>
        <w:lastRenderedPageBreak/>
        <w:t xml:space="preserve">weight of Manjari Medika (1.11) is lower than that of Arka Kanchan (1.79) and Muscat (1.86). Super Sonaka has a higher relative water content (76.3), followed by Manjari Medika (73.19) and Red Globe (70.14). RWC indicates improved cellular hydration and a greater capacity to retain water. Higher turgor pressure, which is necessary for physiological functions like photosynthesis, cell division, and nutrient transfer, is probably maintained by these genotypes. Increased RWC improves yield potential and supports metabolic processes in a variety of environmental circumstances. (Barrs and Weatherley, 1962; Chaves </w:t>
      </w:r>
      <w:r w:rsidR="00850D39" w:rsidRPr="00850D39">
        <w:rPr>
          <w:rFonts w:asciiTheme="majorBidi" w:hAnsiTheme="majorBidi" w:cstheme="majorBidi"/>
          <w:i/>
          <w:iCs/>
        </w:rPr>
        <w:t>et al</w:t>
      </w:r>
      <w:r w:rsidR="00850D39" w:rsidRPr="00850D39">
        <w:rPr>
          <w:rFonts w:asciiTheme="majorBidi" w:hAnsiTheme="majorBidi" w:cstheme="majorBidi"/>
        </w:rPr>
        <w:t>., 2010).</w:t>
      </w:r>
    </w:p>
    <w:p w14:paraId="35C99830" w14:textId="3531B5F5" w:rsidR="00850D39" w:rsidRPr="00850D39" w:rsidRDefault="00914752" w:rsidP="001606E9">
      <w:pPr>
        <w:spacing w:line="360" w:lineRule="auto"/>
        <w:ind w:firstLine="720"/>
        <w:jc w:val="both"/>
        <w:rPr>
          <w:rFonts w:asciiTheme="majorBidi" w:hAnsiTheme="majorBidi" w:cstheme="majorBidi"/>
        </w:rPr>
      </w:pPr>
      <w:r w:rsidRPr="00112A26">
        <w:rPr>
          <w:rFonts w:asciiTheme="majorBidi" w:hAnsiTheme="majorBidi" w:cstheme="majorBidi"/>
        </w:rPr>
        <w:t xml:space="preserve">Assessment of </w:t>
      </w:r>
      <w:r>
        <w:rPr>
          <w:rFonts w:asciiTheme="majorBidi" w:hAnsiTheme="majorBidi" w:cstheme="majorBidi"/>
        </w:rPr>
        <w:t xml:space="preserve">Berry </w:t>
      </w:r>
      <w:r w:rsidRPr="00112A26">
        <w:rPr>
          <w:rFonts w:asciiTheme="majorBidi" w:hAnsiTheme="majorBidi" w:cstheme="majorBidi"/>
        </w:rPr>
        <w:t xml:space="preserve">and Bunch Characteristics in </w:t>
      </w:r>
      <w:r>
        <w:rPr>
          <w:rFonts w:asciiTheme="majorBidi" w:hAnsiTheme="majorBidi" w:cstheme="majorBidi"/>
        </w:rPr>
        <w:t>Ten</w:t>
      </w:r>
      <w:r w:rsidRPr="00112A26">
        <w:rPr>
          <w:rFonts w:asciiTheme="majorBidi" w:hAnsiTheme="majorBidi" w:cstheme="majorBidi"/>
        </w:rPr>
        <w:t xml:space="preserve"> Grape (</w:t>
      </w:r>
      <w:r w:rsidRPr="00B91379">
        <w:rPr>
          <w:rFonts w:asciiTheme="majorBidi" w:hAnsiTheme="majorBidi" w:cstheme="majorBidi"/>
          <w:i/>
          <w:iCs/>
        </w:rPr>
        <w:t>Vitis vinifera</w:t>
      </w:r>
      <w:r w:rsidRPr="00112A26">
        <w:rPr>
          <w:rFonts w:asciiTheme="majorBidi" w:hAnsiTheme="majorBidi" w:cstheme="majorBidi"/>
        </w:rPr>
        <w:t xml:space="preserve"> L.) Genotypes</w:t>
      </w:r>
      <w:r>
        <w:rPr>
          <w:rFonts w:asciiTheme="majorBidi" w:hAnsiTheme="majorBidi" w:cstheme="majorBidi"/>
        </w:rPr>
        <w:t xml:space="preserve"> as in Table 3.</w:t>
      </w:r>
      <w:r w:rsidRPr="00850D39">
        <w:rPr>
          <w:rFonts w:asciiTheme="majorBidi" w:hAnsiTheme="majorBidi" w:cstheme="majorBidi"/>
        </w:rPr>
        <w:t xml:space="preserve"> The</w:t>
      </w:r>
      <w:r w:rsidR="00850D39" w:rsidRPr="00850D39">
        <w:rPr>
          <w:rFonts w:asciiTheme="majorBidi" w:hAnsiTheme="majorBidi" w:cstheme="majorBidi"/>
        </w:rPr>
        <w:t xml:space="preserve"> Average Bunch Weight is higher for Red Globe (814.67), Madhu Angoor (342.67), and Super Sonaka (308). H-516 (65.33), Manjari Medika (127.33), and Manjari Shyama (178) had lower average bunch weights. increased pulp and berry weights in comparison to other genotypes are the cause of the increased bunch weight (Gupta </w:t>
      </w:r>
      <w:r w:rsidR="00850D39" w:rsidRPr="00850D39">
        <w:rPr>
          <w:rFonts w:asciiTheme="majorBidi" w:hAnsiTheme="majorBidi" w:cstheme="majorBidi"/>
          <w:i/>
          <w:iCs/>
        </w:rPr>
        <w:t>et al</w:t>
      </w:r>
      <w:r w:rsidR="00850D39" w:rsidRPr="00850D39">
        <w:rPr>
          <w:rFonts w:asciiTheme="majorBidi" w:hAnsiTheme="majorBidi" w:cstheme="majorBidi"/>
        </w:rPr>
        <w:t xml:space="preserve">., 2015; Meneses </w:t>
      </w:r>
      <w:r w:rsidR="00850D39" w:rsidRPr="00850D39">
        <w:rPr>
          <w:rFonts w:asciiTheme="majorBidi" w:hAnsiTheme="majorBidi" w:cstheme="majorBidi"/>
          <w:i/>
          <w:iCs/>
        </w:rPr>
        <w:t>et al</w:t>
      </w:r>
      <w:r w:rsidR="00850D39" w:rsidRPr="00850D39">
        <w:rPr>
          <w:rFonts w:asciiTheme="majorBidi" w:hAnsiTheme="majorBidi" w:cstheme="majorBidi"/>
        </w:rPr>
        <w:t xml:space="preserve">., 2025). Super Sonaka has the highest average number of berries per bunch (152.31), followed by Madhu Angoor (134.31) and Muscat (91.0). The reason for this is because the average bunch weight is larger (Gupta </w:t>
      </w:r>
      <w:r w:rsidR="00850D39" w:rsidRPr="00850D39">
        <w:rPr>
          <w:rFonts w:asciiTheme="majorBidi" w:hAnsiTheme="majorBidi" w:cstheme="majorBidi"/>
          <w:i/>
          <w:iCs/>
        </w:rPr>
        <w:t>et al</w:t>
      </w:r>
      <w:r w:rsidR="00850D39" w:rsidRPr="00850D39">
        <w:rPr>
          <w:rFonts w:asciiTheme="majorBidi" w:hAnsiTheme="majorBidi" w:cstheme="majorBidi"/>
        </w:rPr>
        <w:t xml:space="preserve">., 2015). Red Globe has a greater average berry weight (11.72), followed by Arka Kanchan (4.96) and Bangalore Blue (4.04), which are caused by higher pulp and peel weights (Gupta </w:t>
      </w:r>
      <w:r w:rsidR="00850D39" w:rsidRPr="00850D39">
        <w:rPr>
          <w:rFonts w:asciiTheme="majorBidi" w:hAnsiTheme="majorBidi" w:cstheme="majorBidi"/>
          <w:i/>
          <w:iCs/>
        </w:rPr>
        <w:t>et al</w:t>
      </w:r>
      <w:r w:rsidR="00850D39" w:rsidRPr="00850D39">
        <w:rPr>
          <w:rFonts w:asciiTheme="majorBidi" w:hAnsiTheme="majorBidi" w:cstheme="majorBidi"/>
        </w:rPr>
        <w:t xml:space="preserve">., 2015; Meneses </w:t>
      </w:r>
      <w:r w:rsidR="00850D39" w:rsidRPr="00850D39">
        <w:rPr>
          <w:rFonts w:asciiTheme="majorBidi" w:hAnsiTheme="majorBidi" w:cstheme="majorBidi"/>
          <w:i/>
          <w:iCs/>
        </w:rPr>
        <w:t>et al</w:t>
      </w:r>
      <w:r w:rsidR="00850D39" w:rsidRPr="00850D39">
        <w:rPr>
          <w:rFonts w:asciiTheme="majorBidi" w:hAnsiTheme="majorBidi" w:cstheme="majorBidi"/>
        </w:rPr>
        <w:t xml:space="preserve">., 2025). The average berry weight is lower for H-516 (1.49), Manjari Medika (1.69), and Super Sonaka (2.07). Red Globe weighs more than 100 berries (1101.56), followed by Arka Kanchan (511) and Bangalore Blue (407.72). Manjari Medika (163) weighs less than 100 berries, whereas H-516 (172.28) and Super Sonaka (216) come next.  Compared to other genotypes, the bunch weight is larger because of the increased pulp and berry weights (Gupta </w:t>
      </w:r>
      <w:r w:rsidR="00850D39" w:rsidRPr="00914752">
        <w:rPr>
          <w:rFonts w:asciiTheme="majorBidi" w:hAnsiTheme="majorBidi" w:cstheme="majorBidi"/>
          <w:i/>
          <w:iCs/>
        </w:rPr>
        <w:t>et al</w:t>
      </w:r>
      <w:r w:rsidR="00850D39" w:rsidRPr="00850D39">
        <w:rPr>
          <w:rFonts w:asciiTheme="majorBidi" w:hAnsiTheme="majorBidi" w:cstheme="majorBidi"/>
        </w:rPr>
        <w:t xml:space="preserve">., 2015; Meneses </w:t>
      </w:r>
      <w:r w:rsidR="00850D39" w:rsidRPr="00914752">
        <w:rPr>
          <w:rFonts w:asciiTheme="majorBidi" w:hAnsiTheme="majorBidi" w:cstheme="majorBidi"/>
          <w:i/>
          <w:iCs/>
        </w:rPr>
        <w:t>et al</w:t>
      </w:r>
      <w:r w:rsidR="00850D39" w:rsidRPr="00850D39">
        <w:rPr>
          <w:rFonts w:asciiTheme="majorBidi" w:hAnsiTheme="majorBidi" w:cstheme="majorBidi"/>
        </w:rPr>
        <w:t>., 2025).</w:t>
      </w:r>
    </w:p>
    <w:p w14:paraId="3CC4B343" w14:textId="77777777" w:rsidR="00850D39" w:rsidRPr="00850D39" w:rsidRDefault="00850D39" w:rsidP="00850D39">
      <w:pPr>
        <w:spacing w:line="360" w:lineRule="auto"/>
        <w:rPr>
          <w:rFonts w:asciiTheme="majorBidi" w:hAnsiTheme="majorBidi" w:cstheme="majorBidi"/>
          <w:b/>
          <w:bCs/>
        </w:rPr>
      </w:pPr>
      <w:r w:rsidRPr="00850D39">
        <w:rPr>
          <w:rFonts w:asciiTheme="majorBidi" w:hAnsiTheme="majorBidi" w:cstheme="majorBidi"/>
          <w:b/>
          <w:bCs/>
        </w:rPr>
        <w:t>Conclusion:</w:t>
      </w:r>
    </w:p>
    <w:p w14:paraId="611DE9AE" w14:textId="3A5C739B" w:rsidR="00850D39" w:rsidRDefault="00850D39" w:rsidP="001606E9">
      <w:pPr>
        <w:spacing w:line="360" w:lineRule="auto"/>
        <w:ind w:firstLine="720"/>
        <w:jc w:val="both"/>
        <w:rPr>
          <w:rFonts w:asciiTheme="majorBidi" w:hAnsiTheme="majorBidi" w:cstheme="majorBidi"/>
        </w:rPr>
      </w:pPr>
      <w:r w:rsidRPr="00850D39">
        <w:rPr>
          <w:rFonts w:asciiTheme="majorBidi" w:hAnsiTheme="majorBidi" w:cstheme="majorBidi"/>
        </w:rPr>
        <w:t>The present study on the Evaluation of Growth, Leaf Physiological Traits and Yield Attributes in Diverse Grape (</w:t>
      </w:r>
      <w:r w:rsidRPr="00850D39">
        <w:rPr>
          <w:rFonts w:asciiTheme="majorBidi" w:hAnsiTheme="majorBidi" w:cstheme="majorBidi"/>
          <w:i/>
          <w:iCs/>
        </w:rPr>
        <w:t>Vitis vinifera</w:t>
      </w:r>
      <w:r w:rsidRPr="00850D39">
        <w:rPr>
          <w:rFonts w:asciiTheme="majorBidi" w:hAnsiTheme="majorBidi" w:cstheme="majorBidi"/>
        </w:rPr>
        <w:t xml:space="preserve"> L.) Genotypes revealed significant difference in growth, leaf physiological, and yield traits. Among the genotypes, Manjari Medika, Super Sonaka, and Bangalore Blue exhibited superior performance in key yield attributes, particularly number of bunches per vine and fruitful canes, indicating higher productivity potential. Physiological characteristics of leaves were found to have a significant impact on genotype performance. Bangalore Blue had the highest chlorophyll content, indicating improved photosynthetic efficiency, while genotypes like Super Sonaka and Manjari Medika had greater </w:t>
      </w:r>
      <w:r w:rsidRPr="00850D39">
        <w:rPr>
          <w:rFonts w:asciiTheme="majorBidi" w:hAnsiTheme="majorBidi" w:cstheme="majorBidi"/>
        </w:rPr>
        <w:lastRenderedPageBreak/>
        <w:t xml:space="preserve">relative water content, suggesting better hydration status and stress tolerance. In a similar </w:t>
      </w:r>
      <w:r w:rsidR="000D6901">
        <w:rPr>
          <w:rFonts w:asciiTheme="majorBidi" w:hAnsiTheme="majorBidi" w:cstheme="majorBidi"/>
        </w:rPr>
        <w:t>way</w:t>
      </w:r>
      <w:r w:rsidRPr="00850D39">
        <w:rPr>
          <w:rFonts w:asciiTheme="majorBidi" w:hAnsiTheme="majorBidi" w:cstheme="majorBidi"/>
        </w:rPr>
        <w:t>, H-516 and Jyothi showed greater leaf area, which enhanced biomass accumulation and light interception.  Red Globe demonstrated its ability to produce denser and heavier clusters by recording the greatest values for Weight of 100 Berries (WB) and Average Bunch Weight (ABW) in terms of yield characteristics. Red Globe known for its higher bunch weight and berry density, whereas Manjari Medika and Super Sonaka are recognised as high-yielding genotypes because of their superior bunch quantity and water relations. It is possible to suggest these genotypes for cultivation.</w:t>
      </w:r>
    </w:p>
    <w:p w14:paraId="41F55BE6" w14:textId="4A873B04" w:rsidR="00850D39" w:rsidRPr="00112A26" w:rsidRDefault="00850D39" w:rsidP="00112A26">
      <w:pPr>
        <w:spacing w:line="360" w:lineRule="auto"/>
        <w:jc w:val="both"/>
        <w:rPr>
          <w:rFonts w:asciiTheme="majorBidi" w:hAnsiTheme="majorBidi" w:cstheme="majorBidi"/>
          <w:b/>
          <w:bCs/>
        </w:rPr>
      </w:pPr>
      <w:r w:rsidRPr="00112A26">
        <w:rPr>
          <w:rFonts w:asciiTheme="majorBidi" w:hAnsiTheme="majorBidi" w:cstheme="majorBidi"/>
          <w:b/>
          <w:bCs/>
        </w:rPr>
        <w:t>References:</w:t>
      </w:r>
    </w:p>
    <w:p w14:paraId="2F80D746"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r w:rsidRPr="004D6299">
        <w:rPr>
          <w:rFonts w:asciiTheme="majorBidi" w:hAnsiTheme="majorBidi" w:cstheme="majorBidi"/>
        </w:rPr>
        <w:t xml:space="preserve">Anonymous. (2018). </w:t>
      </w:r>
      <w:r w:rsidRPr="004D6299">
        <w:rPr>
          <w:rFonts w:asciiTheme="majorBidi" w:hAnsiTheme="majorBidi" w:cstheme="majorBidi"/>
          <w:i/>
          <w:iCs/>
        </w:rPr>
        <w:t>Horticulture statistics at a glance 2018</w:t>
      </w:r>
      <w:r w:rsidRPr="004D6299">
        <w:rPr>
          <w:rFonts w:asciiTheme="majorBidi" w:hAnsiTheme="majorBidi" w:cstheme="majorBidi"/>
        </w:rPr>
        <w:t>. Ministry of Agriculture &amp; Farmers’ Welfare, Government of India.</w:t>
      </w:r>
    </w:p>
    <w:p w14:paraId="7CCF5604"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proofErr w:type="spellStart"/>
      <w:r w:rsidRPr="004D6299">
        <w:rPr>
          <w:rFonts w:asciiTheme="majorBidi" w:hAnsiTheme="majorBidi" w:cstheme="majorBidi"/>
        </w:rPr>
        <w:t>Ausari</w:t>
      </w:r>
      <w:proofErr w:type="spellEnd"/>
      <w:r w:rsidRPr="004D6299">
        <w:rPr>
          <w:rFonts w:asciiTheme="majorBidi" w:hAnsiTheme="majorBidi" w:cstheme="majorBidi"/>
        </w:rPr>
        <w:t xml:space="preserve">, P. K., Somkuwar, R. G., Gurjar, P. K. S., </w:t>
      </w:r>
      <w:proofErr w:type="spellStart"/>
      <w:r w:rsidRPr="004D6299">
        <w:rPr>
          <w:rFonts w:asciiTheme="majorBidi" w:hAnsiTheme="majorBidi" w:cstheme="majorBidi"/>
        </w:rPr>
        <w:t>Naruka</w:t>
      </w:r>
      <w:proofErr w:type="spellEnd"/>
      <w:r w:rsidRPr="004D6299">
        <w:rPr>
          <w:rFonts w:asciiTheme="majorBidi" w:hAnsiTheme="majorBidi" w:cstheme="majorBidi"/>
        </w:rPr>
        <w:t xml:space="preserve">, I. S., &amp; Gupta, G. (2024). Evaluation of red wine grape varieties for growth and yield parameters in semi-arid condition of India. </w:t>
      </w:r>
      <w:r w:rsidRPr="004D6299">
        <w:rPr>
          <w:rFonts w:asciiTheme="majorBidi" w:hAnsiTheme="majorBidi" w:cstheme="majorBidi"/>
          <w:i/>
          <w:iCs/>
        </w:rPr>
        <w:t>Journal of Experimental Agriculture International, 46</w:t>
      </w:r>
      <w:r w:rsidRPr="004D6299">
        <w:rPr>
          <w:rFonts w:asciiTheme="majorBidi" w:hAnsiTheme="majorBidi" w:cstheme="majorBidi"/>
        </w:rPr>
        <w:t>(12), 183–196.</w:t>
      </w:r>
    </w:p>
    <w:p w14:paraId="3923E37F"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r w:rsidRPr="004D6299">
        <w:rPr>
          <w:rFonts w:asciiTheme="majorBidi" w:hAnsiTheme="majorBidi" w:cstheme="majorBidi"/>
        </w:rPr>
        <w:t xml:space="preserve">Barrs, H. D., &amp; Weatherley, P. E. (1962). A re-examination of the relative turgidity technique for estimating water deficits in leaves. </w:t>
      </w:r>
      <w:r w:rsidRPr="004D6299">
        <w:rPr>
          <w:rFonts w:asciiTheme="majorBidi" w:hAnsiTheme="majorBidi" w:cstheme="majorBidi"/>
          <w:i/>
          <w:iCs/>
        </w:rPr>
        <w:t>Australian Journal of Biological Sciences, 15</w:t>
      </w:r>
      <w:r w:rsidRPr="004D6299">
        <w:rPr>
          <w:rFonts w:asciiTheme="majorBidi" w:hAnsiTheme="majorBidi" w:cstheme="majorBidi"/>
        </w:rPr>
        <w:t>(3), 413–428.</w:t>
      </w:r>
    </w:p>
    <w:p w14:paraId="30DB4559"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r w:rsidRPr="004D6299">
        <w:rPr>
          <w:rFonts w:asciiTheme="majorBidi" w:hAnsiTheme="majorBidi" w:cstheme="majorBidi"/>
        </w:rPr>
        <w:t xml:space="preserve">Chaves, M. M., Zarrouk, O., Francisco, R., Costa, J. M., Santos, T., Regalado, A. P., Rodrigues, M. L., &amp; Lopes, C. M. (2010). Grapevine under deficit irrigation: Hints from physiological and molecular data. </w:t>
      </w:r>
      <w:r w:rsidRPr="004D6299">
        <w:rPr>
          <w:rFonts w:asciiTheme="majorBidi" w:hAnsiTheme="majorBidi" w:cstheme="majorBidi"/>
          <w:i/>
          <w:iCs/>
        </w:rPr>
        <w:t>Annals of Botany, 105</w:t>
      </w:r>
      <w:r w:rsidRPr="004D6299">
        <w:rPr>
          <w:rFonts w:asciiTheme="majorBidi" w:hAnsiTheme="majorBidi" w:cstheme="majorBidi"/>
        </w:rPr>
        <w:t>(5), 661–676. https://doi.org/10.1093/aob/mcq030</w:t>
      </w:r>
    </w:p>
    <w:p w14:paraId="67002260"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r w:rsidRPr="004D6299">
        <w:rPr>
          <w:rFonts w:asciiTheme="majorBidi" w:hAnsiTheme="majorBidi" w:cstheme="majorBidi"/>
        </w:rPr>
        <w:t xml:space="preserve">El-Morsy, F. M., Gaser, A. S., &amp; Mohamed, M. N. (2017). Morphological description and evaluation of six newly introduced grape cultivars under Egyptian conditions. </w:t>
      </w:r>
      <w:r w:rsidRPr="004D6299">
        <w:rPr>
          <w:rFonts w:asciiTheme="majorBidi" w:hAnsiTheme="majorBidi" w:cstheme="majorBidi"/>
          <w:i/>
          <w:iCs/>
        </w:rPr>
        <w:t>Journal of Plant Production, 8</w:t>
      </w:r>
      <w:r w:rsidRPr="004D6299">
        <w:rPr>
          <w:rFonts w:asciiTheme="majorBidi" w:hAnsiTheme="majorBidi" w:cstheme="majorBidi"/>
        </w:rPr>
        <w:t>(11), 1059–1070.</w:t>
      </w:r>
    </w:p>
    <w:p w14:paraId="0B339BD0"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r w:rsidRPr="004D6299">
        <w:rPr>
          <w:rFonts w:asciiTheme="majorBidi" w:hAnsiTheme="majorBidi" w:cstheme="majorBidi"/>
        </w:rPr>
        <w:t xml:space="preserve">Gupta, N., Brar, K. S., Gill, M. I. S., &amp; Arora, N. K. (2015). Studies on variability, correlation and path analysis of traits contributing to fruit yield in grapes. </w:t>
      </w:r>
      <w:r w:rsidRPr="004D6299">
        <w:rPr>
          <w:rFonts w:asciiTheme="majorBidi" w:hAnsiTheme="majorBidi" w:cstheme="majorBidi"/>
          <w:i/>
          <w:iCs/>
        </w:rPr>
        <w:t>Indian Journal of Plant Genetic Resources, 28</w:t>
      </w:r>
      <w:r w:rsidRPr="004D6299">
        <w:rPr>
          <w:rFonts w:asciiTheme="majorBidi" w:hAnsiTheme="majorBidi" w:cstheme="majorBidi"/>
        </w:rPr>
        <w:t>(3), 317–320.</w:t>
      </w:r>
    </w:p>
    <w:p w14:paraId="55ED335B"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r w:rsidRPr="004D6299">
        <w:rPr>
          <w:rFonts w:asciiTheme="majorBidi" w:hAnsiTheme="majorBidi" w:cstheme="majorBidi"/>
        </w:rPr>
        <w:t xml:space="preserve">Kadu, S. Y., Tambe, T. B., &amp; Patil, S. P. (2007). Studies on leaf morphology and vine vigour of various grape wine varieties. </w:t>
      </w:r>
      <w:r w:rsidRPr="004D6299">
        <w:rPr>
          <w:rFonts w:asciiTheme="majorBidi" w:hAnsiTheme="majorBidi" w:cstheme="majorBidi"/>
          <w:i/>
          <w:iCs/>
        </w:rPr>
        <w:t>Asian Journal of Horticulture, 2</w:t>
      </w:r>
      <w:r w:rsidRPr="004D6299">
        <w:rPr>
          <w:rFonts w:asciiTheme="majorBidi" w:hAnsiTheme="majorBidi" w:cstheme="majorBidi"/>
        </w:rPr>
        <w:t>, 131–134.</w:t>
      </w:r>
    </w:p>
    <w:p w14:paraId="07D81E20"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proofErr w:type="spellStart"/>
      <w:r w:rsidRPr="004D6299">
        <w:rPr>
          <w:rFonts w:asciiTheme="majorBidi" w:hAnsiTheme="majorBidi" w:cstheme="majorBidi"/>
        </w:rPr>
        <w:lastRenderedPageBreak/>
        <w:t>Lalhriatpuia</w:t>
      </w:r>
      <w:proofErr w:type="spellEnd"/>
      <w:r w:rsidRPr="004D6299">
        <w:rPr>
          <w:rFonts w:asciiTheme="majorBidi" w:hAnsiTheme="majorBidi" w:cstheme="majorBidi"/>
        </w:rPr>
        <w:t>, C., Kimi, M., &amp; Hazarika, T. K. (2021). Influence of crop regulations on growth, yield and quality of grapes (</w:t>
      </w:r>
      <w:r w:rsidRPr="004D6299">
        <w:rPr>
          <w:rFonts w:asciiTheme="majorBidi" w:hAnsiTheme="majorBidi" w:cstheme="majorBidi"/>
          <w:i/>
          <w:iCs/>
        </w:rPr>
        <w:t>Vitis vinifera</w:t>
      </w:r>
      <w:r w:rsidRPr="004D6299">
        <w:rPr>
          <w:rFonts w:asciiTheme="majorBidi" w:hAnsiTheme="majorBidi" w:cstheme="majorBidi"/>
        </w:rPr>
        <w:t xml:space="preserve">) in North-East India. </w:t>
      </w:r>
      <w:r w:rsidRPr="004D6299">
        <w:rPr>
          <w:rFonts w:asciiTheme="majorBidi" w:hAnsiTheme="majorBidi" w:cstheme="majorBidi"/>
          <w:i/>
          <w:iCs/>
        </w:rPr>
        <w:t>Research on Crops, 22</w:t>
      </w:r>
      <w:r w:rsidRPr="004D6299">
        <w:rPr>
          <w:rFonts w:asciiTheme="majorBidi" w:hAnsiTheme="majorBidi" w:cstheme="majorBidi"/>
        </w:rPr>
        <w:t>(1).</w:t>
      </w:r>
    </w:p>
    <w:p w14:paraId="090872F7"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r w:rsidRPr="004D6299">
        <w:rPr>
          <w:rFonts w:asciiTheme="majorBidi" w:hAnsiTheme="majorBidi" w:cstheme="majorBidi"/>
        </w:rPr>
        <w:t xml:space="preserve">Meneses, M., Muñoz-Espinoza, C., Reyes-Impellizzeri, S., Salazar, E., Meneses, C., Herzog, K., &amp; Hinrichsen, P. (2025). Characterization of bunch compactness in a diverse collection of </w:t>
      </w:r>
      <w:r w:rsidRPr="004D6299">
        <w:rPr>
          <w:rFonts w:asciiTheme="majorBidi" w:hAnsiTheme="majorBidi" w:cstheme="majorBidi"/>
          <w:i/>
          <w:iCs/>
        </w:rPr>
        <w:t>Vitis vinifera</w:t>
      </w:r>
      <w:r w:rsidRPr="004D6299">
        <w:rPr>
          <w:rFonts w:asciiTheme="majorBidi" w:hAnsiTheme="majorBidi" w:cstheme="majorBidi"/>
        </w:rPr>
        <w:t xml:space="preserve"> L. genotypes enriched in table grape cultivars reveals new candidate genes associated with berry number. </w:t>
      </w:r>
      <w:r w:rsidRPr="004D6299">
        <w:rPr>
          <w:rFonts w:asciiTheme="majorBidi" w:hAnsiTheme="majorBidi" w:cstheme="majorBidi"/>
          <w:i/>
          <w:iCs/>
        </w:rPr>
        <w:t>Plants, 14</w:t>
      </w:r>
      <w:r w:rsidRPr="004D6299">
        <w:rPr>
          <w:rFonts w:asciiTheme="majorBidi" w:hAnsiTheme="majorBidi" w:cstheme="majorBidi"/>
        </w:rPr>
        <w:t>(9), 1308.</w:t>
      </w:r>
    </w:p>
    <w:p w14:paraId="242F3032"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r w:rsidRPr="004D6299">
        <w:rPr>
          <w:rFonts w:asciiTheme="majorBidi" w:hAnsiTheme="majorBidi" w:cstheme="majorBidi"/>
        </w:rPr>
        <w:t>Patil, P. N., Al-</w:t>
      </w:r>
      <w:proofErr w:type="spellStart"/>
      <w:r w:rsidRPr="004D6299">
        <w:rPr>
          <w:rFonts w:asciiTheme="majorBidi" w:hAnsiTheme="majorBidi" w:cstheme="majorBidi"/>
        </w:rPr>
        <w:t>Aamri</w:t>
      </w:r>
      <w:proofErr w:type="spellEnd"/>
      <w:r w:rsidRPr="004D6299">
        <w:rPr>
          <w:rFonts w:asciiTheme="majorBidi" w:hAnsiTheme="majorBidi" w:cstheme="majorBidi"/>
        </w:rPr>
        <w:t>, A. A., Al-</w:t>
      </w:r>
      <w:proofErr w:type="spellStart"/>
      <w:r w:rsidRPr="004D6299">
        <w:rPr>
          <w:rFonts w:asciiTheme="majorBidi" w:hAnsiTheme="majorBidi" w:cstheme="majorBidi"/>
        </w:rPr>
        <w:t>Rubkhi</w:t>
      </w:r>
      <w:proofErr w:type="spellEnd"/>
      <w:r w:rsidRPr="004D6299">
        <w:rPr>
          <w:rFonts w:asciiTheme="majorBidi" w:hAnsiTheme="majorBidi" w:cstheme="majorBidi"/>
        </w:rPr>
        <w:t xml:space="preserve">, Z. A., &amp; Al Abri, A. S. (2018). Evaluation of nutritional fact and study of various </w:t>
      </w:r>
      <w:proofErr w:type="spellStart"/>
      <w:r w:rsidRPr="004D6299">
        <w:rPr>
          <w:rFonts w:asciiTheme="majorBidi" w:hAnsiTheme="majorBidi" w:cstheme="majorBidi"/>
        </w:rPr>
        <w:t>physico</w:t>
      </w:r>
      <w:proofErr w:type="spellEnd"/>
      <w:r w:rsidRPr="004D6299">
        <w:rPr>
          <w:rFonts w:asciiTheme="majorBidi" w:hAnsiTheme="majorBidi" w:cstheme="majorBidi"/>
        </w:rPr>
        <w:t xml:space="preserve">-chemical parameters of black, green and red grape samples in the local fruit market. </w:t>
      </w:r>
      <w:r w:rsidRPr="004D6299">
        <w:rPr>
          <w:rFonts w:asciiTheme="majorBidi" w:hAnsiTheme="majorBidi" w:cstheme="majorBidi"/>
          <w:i/>
          <w:iCs/>
        </w:rPr>
        <w:t>Methodology.</w:t>
      </w:r>
    </w:p>
    <w:p w14:paraId="4158A610"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r w:rsidRPr="004D6299">
        <w:rPr>
          <w:rFonts w:asciiTheme="majorBidi" w:hAnsiTheme="majorBidi" w:cstheme="majorBidi"/>
        </w:rPr>
        <w:t xml:space="preserve">Samarth, R. R., Thoke, S., Rani, T., </w:t>
      </w:r>
      <w:proofErr w:type="spellStart"/>
      <w:r w:rsidRPr="004D6299">
        <w:rPr>
          <w:rFonts w:asciiTheme="majorBidi" w:hAnsiTheme="majorBidi" w:cstheme="majorBidi"/>
        </w:rPr>
        <w:t>Subhhaih</w:t>
      </w:r>
      <w:proofErr w:type="spellEnd"/>
      <w:r w:rsidRPr="004D6299">
        <w:rPr>
          <w:rFonts w:asciiTheme="majorBidi" w:hAnsiTheme="majorBidi" w:cstheme="majorBidi"/>
        </w:rPr>
        <w:t xml:space="preserve">, A., Somkuwar, R. G., Patil, P., &amp; Naik, S. (2024). Varietal suitability of grape in different </w:t>
      </w:r>
      <w:proofErr w:type="spellStart"/>
      <w:r w:rsidRPr="004D6299">
        <w:rPr>
          <w:rFonts w:asciiTheme="majorBidi" w:hAnsiTheme="majorBidi" w:cstheme="majorBidi"/>
        </w:rPr>
        <w:t>agro</w:t>
      </w:r>
      <w:proofErr w:type="spellEnd"/>
      <w:r w:rsidRPr="004D6299">
        <w:rPr>
          <w:rFonts w:asciiTheme="majorBidi" w:hAnsiTheme="majorBidi" w:cstheme="majorBidi"/>
        </w:rPr>
        <w:t xml:space="preserve">-climatic regions of India. </w:t>
      </w:r>
      <w:r w:rsidRPr="004D6299">
        <w:rPr>
          <w:rFonts w:asciiTheme="majorBidi" w:hAnsiTheme="majorBidi" w:cstheme="majorBidi"/>
          <w:i/>
          <w:iCs/>
        </w:rPr>
        <w:t>Indian Journal of Horticulture, 81</w:t>
      </w:r>
      <w:r w:rsidRPr="004D6299">
        <w:rPr>
          <w:rFonts w:asciiTheme="majorBidi" w:hAnsiTheme="majorBidi" w:cstheme="majorBidi"/>
        </w:rPr>
        <w:t>(1), 93–98.</w:t>
      </w:r>
    </w:p>
    <w:p w14:paraId="00E77AA0"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r w:rsidRPr="004D6299">
        <w:rPr>
          <w:rFonts w:asciiTheme="majorBidi" w:hAnsiTheme="majorBidi" w:cstheme="majorBidi"/>
        </w:rPr>
        <w:t xml:space="preserve">Sanchez, F. J., De Andres, E. F., Tenorio, J. L., &amp; </w:t>
      </w:r>
      <w:proofErr w:type="spellStart"/>
      <w:r w:rsidRPr="004D6299">
        <w:rPr>
          <w:rFonts w:asciiTheme="majorBidi" w:hAnsiTheme="majorBidi" w:cstheme="majorBidi"/>
        </w:rPr>
        <w:t>Ayerbe</w:t>
      </w:r>
      <w:proofErr w:type="spellEnd"/>
      <w:r w:rsidRPr="004D6299">
        <w:rPr>
          <w:rFonts w:asciiTheme="majorBidi" w:hAnsiTheme="majorBidi" w:cstheme="majorBidi"/>
        </w:rPr>
        <w:t>, L. (2004). Growth of epicotyls, turgor maintenance and osmotic adjustment in pea plants (</w:t>
      </w:r>
      <w:r w:rsidRPr="004D6299">
        <w:rPr>
          <w:rFonts w:asciiTheme="majorBidi" w:hAnsiTheme="majorBidi" w:cstheme="majorBidi"/>
          <w:i/>
          <w:iCs/>
        </w:rPr>
        <w:t>Pisum sativum</w:t>
      </w:r>
      <w:r w:rsidRPr="004D6299">
        <w:rPr>
          <w:rFonts w:asciiTheme="majorBidi" w:hAnsiTheme="majorBidi" w:cstheme="majorBidi"/>
        </w:rPr>
        <w:t xml:space="preserve"> L.) subjected to water stress. </w:t>
      </w:r>
      <w:r w:rsidRPr="004D6299">
        <w:rPr>
          <w:rFonts w:asciiTheme="majorBidi" w:hAnsiTheme="majorBidi" w:cstheme="majorBidi"/>
          <w:i/>
          <w:iCs/>
        </w:rPr>
        <w:t>Field Crops Research, 86</w:t>
      </w:r>
      <w:r w:rsidRPr="004D6299">
        <w:rPr>
          <w:rFonts w:asciiTheme="majorBidi" w:hAnsiTheme="majorBidi" w:cstheme="majorBidi"/>
        </w:rPr>
        <w:t>(1), 81–90.</w:t>
      </w:r>
    </w:p>
    <w:p w14:paraId="4B57F230"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r w:rsidRPr="004D6299">
        <w:rPr>
          <w:rFonts w:asciiTheme="majorBidi" w:hAnsiTheme="majorBidi" w:cstheme="majorBidi"/>
        </w:rPr>
        <w:t xml:space="preserve">Saniya, S., Kanwar, J., </w:t>
      </w:r>
      <w:proofErr w:type="spellStart"/>
      <w:r w:rsidRPr="004D6299">
        <w:rPr>
          <w:rFonts w:asciiTheme="majorBidi" w:hAnsiTheme="majorBidi" w:cstheme="majorBidi"/>
        </w:rPr>
        <w:t>Naruka</w:t>
      </w:r>
      <w:proofErr w:type="spellEnd"/>
      <w:r w:rsidRPr="004D6299">
        <w:rPr>
          <w:rFonts w:asciiTheme="majorBidi" w:hAnsiTheme="majorBidi" w:cstheme="majorBidi"/>
        </w:rPr>
        <w:t>, I. S., &amp; Singh, P. P. (2018). Genetic variability and association among colour and white seedless genotypes of grape (</w:t>
      </w:r>
      <w:r w:rsidRPr="004D6299">
        <w:rPr>
          <w:rFonts w:asciiTheme="majorBidi" w:hAnsiTheme="majorBidi" w:cstheme="majorBidi"/>
          <w:i/>
          <w:iCs/>
        </w:rPr>
        <w:t>Vitis vinifera</w:t>
      </w:r>
      <w:r w:rsidRPr="004D6299">
        <w:rPr>
          <w:rFonts w:asciiTheme="majorBidi" w:hAnsiTheme="majorBidi" w:cstheme="majorBidi"/>
        </w:rPr>
        <w:t>).</w:t>
      </w:r>
    </w:p>
    <w:p w14:paraId="07F2FFC5"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proofErr w:type="spellStart"/>
      <w:r w:rsidRPr="004D6299">
        <w:rPr>
          <w:rFonts w:asciiTheme="majorBidi" w:hAnsiTheme="majorBidi" w:cstheme="majorBidi"/>
        </w:rPr>
        <w:t>Somkuwar</w:t>
      </w:r>
      <w:proofErr w:type="spellEnd"/>
      <w:r w:rsidRPr="004D6299">
        <w:rPr>
          <w:rFonts w:asciiTheme="majorBidi" w:hAnsiTheme="majorBidi" w:cstheme="majorBidi"/>
        </w:rPr>
        <w:t xml:space="preserve">, R. G., Bondage, D. D., </w:t>
      </w:r>
      <w:proofErr w:type="spellStart"/>
      <w:r w:rsidRPr="004D6299">
        <w:rPr>
          <w:rFonts w:asciiTheme="majorBidi" w:hAnsiTheme="majorBidi" w:cstheme="majorBidi"/>
        </w:rPr>
        <w:t>Surange</w:t>
      </w:r>
      <w:proofErr w:type="spellEnd"/>
      <w:r w:rsidRPr="004D6299">
        <w:rPr>
          <w:rFonts w:asciiTheme="majorBidi" w:hAnsiTheme="majorBidi" w:cstheme="majorBidi"/>
        </w:rPr>
        <w:t>, M., Navale, S., &amp; Sharma, A. K. (2013). Yield, raisin recovery and biochemical characters of fresh and dried grapes (</w:t>
      </w:r>
      <w:r w:rsidRPr="004D6299">
        <w:rPr>
          <w:rFonts w:asciiTheme="majorBidi" w:hAnsiTheme="majorBidi" w:cstheme="majorBidi"/>
          <w:i/>
          <w:iCs/>
        </w:rPr>
        <w:t>Vitis vinifera</w:t>
      </w:r>
      <w:r w:rsidRPr="004D6299">
        <w:rPr>
          <w:rFonts w:asciiTheme="majorBidi" w:hAnsiTheme="majorBidi" w:cstheme="majorBidi"/>
        </w:rPr>
        <w:t xml:space="preserve">) as influenced by different rootstocks. </w:t>
      </w:r>
      <w:r w:rsidRPr="004D6299">
        <w:rPr>
          <w:rFonts w:asciiTheme="majorBidi" w:hAnsiTheme="majorBidi" w:cstheme="majorBidi"/>
          <w:i/>
          <w:iCs/>
        </w:rPr>
        <w:t>Indian Journal of Agricultural Sciences, 83</w:t>
      </w:r>
      <w:r w:rsidRPr="004D6299">
        <w:rPr>
          <w:rFonts w:asciiTheme="majorBidi" w:hAnsiTheme="majorBidi" w:cstheme="majorBidi"/>
        </w:rPr>
        <w:t>, 924–927.</w:t>
      </w:r>
    </w:p>
    <w:p w14:paraId="104AEFD4"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r w:rsidRPr="004D6299">
        <w:rPr>
          <w:rFonts w:asciiTheme="majorBidi" w:hAnsiTheme="majorBidi" w:cstheme="majorBidi"/>
        </w:rPr>
        <w:t xml:space="preserve">Srinivas, T. R. (2000). Estimation of leaf area in certain grape cultivars. </w:t>
      </w:r>
      <w:r w:rsidRPr="004D6299">
        <w:rPr>
          <w:rFonts w:asciiTheme="majorBidi" w:hAnsiTheme="majorBidi" w:cstheme="majorBidi"/>
          <w:i/>
          <w:iCs/>
        </w:rPr>
        <w:t>Indian Journal of Plant Genetic Resources, 13</w:t>
      </w:r>
      <w:r w:rsidRPr="004D6299">
        <w:rPr>
          <w:rFonts w:asciiTheme="majorBidi" w:hAnsiTheme="majorBidi" w:cstheme="majorBidi"/>
        </w:rPr>
        <w:t>(2), 198–199.</w:t>
      </w:r>
    </w:p>
    <w:p w14:paraId="25DF4187"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proofErr w:type="spellStart"/>
      <w:r w:rsidRPr="004D6299">
        <w:rPr>
          <w:rFonts w:asciiTheme="majorBidi" w:hAnsiTheme="majorBidi" w:cstheme="majorBidi"/>
        </w:rPr>
        <w:t>Uddling</w:t>
      </w:r>
      <w:proofErr w:type="spellEnd"/>
      <w:r w:rsidRPr="004D6299">
        <w:rPr>
          <w:rFonts w:asciiTheme="majorBidi" w:hAnsiTheme="majorBidi" w:cstheme="majorBidi"/>
        </w:rPr>
        <w:t xml:space="preserve">, J., </w:t>
      </w:r>
      <w:proofErr w:type="spellStart"/>
      <w:r w:rsidRPr="004D6299">
        <w:rPr>
          <w:rFonts w:asciiTheme="majorBidi" w:hAnsiTheme="majorBidi" w:cstheme="majorBidi"/>
        </w:rPr>
        <w:t>Gelang</w:t>
      </w:r>
      <w:proofErr w:type="spellEnd"/>
      <w:r w:rsidRPr="004D6299">
        <w:rPr>
          <w:rFonts w:asciiTheme="majorBidi" w:hAnsiTheme="majorBidi" w:cstheme="majorBidi"/>
        </w:rPr>
        <w:t xml:space="preserve">-Alfredsson, J., </w:t>
      </w:r>
      <w:proofErr w:type="spellStart"/>
      <w:r w:rsidRPr="004D6299">
        <w:rPr>
          <w:rFonts w:asciiTheme="majorBidi" w:hAnsiTheme="majorBidi" w:cstheme="majorBidi"/>
        </w:rPr>
        <w:t>Piikki</w:t>
      </w:r>
      <w:proofErr w:type="spellEnd"/>
      <w:r w:rsidRPr="004D6299">
        <w:rPr>
          <w:rFonts w:asciiTheme="majorBidi" w:hAnsiTheme="majorBidi" w:cstheme="majorBidi"/>
        </w:rPr>
        <w:t xml:space="preserve">, K., &amp; </w:t>
      </w:r>
      <w:proofErr w:type="spellStart"/>
      <w:r w:rsidRPr="004D6299">
        <w:rPr>
          <w:rFonts w:asciiTheme="majorBidi" w:hAnsiTheme="majorBidi" w:cstheme="majorBidi"/>
        </w:rPr>
        <w:t>Pleijel</w:t>
      </w:r>
      <w:proofErr w:type="spellEnd"/>
      <w:r w:rsidRPr="004D6299">
        <w:rPr>
          <w:rFonts w:asciiTheme="majorBidi" w:hAnsiTheme="majorBidi" w:cstheme="majorBidi"/>
        </w:rPr>
        <w:t xml:space="preserve">, H. (2007). Evaluating the relationship between leaf chlorophyll concentration and SPAD-502 chlorophyll meter readings. </w:t>
      </w:r>
      <w:r w:rsidRPr="004D6299">
        <w:rPr>
          <w:rFonts w:asciiTheme="majorBidi" w:hAnsiTheme="majorBidi" w:cstheme="majorBidi"/>
          <w:i/>
          <w:iCs/>
        </w:rPr>
        <w:t>Photosynthesis Research, 91</w:t>
      </w:r>
      <w:r w:rsidRPr="004D6299">
        <w:rPr>
          <w:rFonts w:asciiTheme="majorBidi" w:hAnsiTheme="majorBidi" w:cstheme="majorBidi"/>
        </w:rPr>
        <w:t>(1), 37–46.</w:t>
      </w:r>
    </w:p>
    <w:p w14:paraId="02B3CFAD" w14:textId="77777777" w:rsidR="00112A26" w:rsidRDefault="00112A26" w:rsidP="00850D39">
      <w:pPr>
        <w:spacing w:line="360" w:lineRule="auto"/>
        <w:rPr>
          <w:rFonts w:asciiTheme="majorBidi" w:hAnsiTheme="majorBidi" w:cstheme="majorBidi"/>
        </w:rPr>
        <w:sectPr w:rsidR="00112A26" w:rsidSect="00850D3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0288F85A" w14:textId="77777777" w:rsidR="00850D39" w:rsidRPr="006F5868" w:rsidRDefault="00850D39" w:rsidP="00850D39">
      <w:pPr>
        <w:rPr>
          <w:rFonts w:asciiTheme="majorBidi" w:hAnsiTheme="majorBidi" w:cstheme="majorBidi"/>
        </w:rPr>
      </w:pPr>
      <w:r w:rsidRPr="006F5868">
        <w:rPr>
          <w:rFonts w:asciiTheme="majorBidi" w:hAnsiTheme="majorBidi" w:cstheme="majorBidi"/>
        </w:rPr>
        <w:lastRenderedPageBreak/>
        <w:t>Table 1. Comparative Evaluation of Vegetative Growth and Yield Attributes in Different Grape (</w:t>
      </w:r>
      <w:r w:rsidRPr="006F5868">
        <w:rPr>
          <w:rFonts w:asciiTheme="majorBidi" w:hAnsiTheme="majorBidi" w:cstheme="majorBidi"/>
          <w:i/>
          <w:iCs/>
        </w:rPr>
        <w:t>Vitis vinifera</w:t>
      </w:r>
      <w:r w:rsidRPr="006F5868">
        <w:rPr>
          <w:rFonts w:asciiTheme="majorBidi" w:hAnsiTheme="majorBidi" w:cstheme="majorBidi"/>
        </w:rPr>
        <w:t xml:space="preserve"> L.) Genotypes</w:t>
      </w:r>
    </w:p>
    <w:tbl>
      <w:tblPr>
        <w:tblStyle w:val="TableGrid"/>
        <w:tblpPr w:leftFromText="180" w:rightFromText="180" w:vertAnchor="page" w:horzAnchor="margin" w:tblpXSpec="center" w:tblpY="1811"/>
        <w:tblW w:w="15304" w:type="dxa"/>
        <w:tblLook w:val="04A0" w:firstRow="1" w:lastRow="0" w:firstColumn="1" w:lastColumn="0" w:noHBand="0" w:noVBand="1"/>
      </w:tblPr>
      <w:tblGrid>
        <w:gridCol w:w="1980"/>
        <w:gridCol w:w="1559"/>
        <w:gridCol w:w="1985"/>
        <w:gridCol w:w="2095"/>
        <w:gridCol w:w="1672"/>
        <w:gridCol w:w="1944"/>
        <w:gridCol w:w="2158"/>
        <w:gridCol w:w="1911"/>
      </w:tblGrid>
      <w:tr w:rsidR="00850D39" w:rsidRPr="00F44F53" w14:paraId="692F0443" w14:textId="77777777" w:rsidTr="00112A26">
        <w:trPr>
          <w:trHeight w:val="449"/>
        </w:trPr>
        <w:tc>
          <w:tcPr>
            <w:tcW w:w="1980" w:type="dxa"/>
            <w:noWrap/>
            <w:hideMark/>
          </w:tcPr>
          <w:p w14:paraId="7ACFDFD2"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Genotypes</w:t>
            </w:r>
          </w:p>
        </w:tc>
        <w:tc>
          <w:tcPr>
            <w:tcW w:w="1559" w:type="dxa"/>
            <w:noWrap/>
            <w:hideMark/>
          </w:tcPr>
          <w:p w14:paraId="13CA6CCF"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Plant Height</w:t>
            </w:r>
          </w:p>
        </w:tc>
        <w:tc>
          <w:tcPr>
            <w:tcW w:w="1985" w:type="dxa"/>
            <w:noWrap/>
            <w:hideMark/>
          </w:tcPr>
          <w:p w14:paraId="57BCFBDE"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No.</w:t>
            </w:r>
            <w:r>
              <w:rPr>
                <w:rFonts w:asciiTheme="majorBidi" w:hAnsiTheme="majorBidi" w:cstheme="majorBidi"/>
              </w:rPr>
              <w:t xml:space="preserve"> </w:t>
            </w:r>
            <w:r w:rsidRPr="00F44F53">
              <w:rPr>
                <w:rFonts w:asciiTheme="majorBidi" w:hAnsiTheme="majorBidi" w:cstheme="majorBidi"/>
              </w:rPr>
              <w:t>of. Primary Branches</w:t>
            </w:r>
          </w:p>
        </w:tc>
        <w:tc>
          <w:tcPr>
            <w:tcW w:w="2095" w:type="dxa"/>
            <w:noWrap/>
            <w:hideMark/>
          </w:tcPr>
          <w:p w14:paraId="0817561C"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No.</w:t>
            </w:r>
            <w:r>
              <w:rPr>
                <w:rFonts w:asciiTheme="majorBidi" w:hAnsiTheme="majorBidi" w:cstheme="majorBidi"/>
              </w:rPr>
              <w:t xml:space="preserve"> </w:t>
            </w:r>
            <w:r w:rsidRPr="00F44F53">
              <w:rPr>
                <w:rFonts w:asciiTheme="majorBidi" w:hAnsiTheme="majorBidi" w:cstheme="majorBidi"/>
              </w:rPr>
              <w:t>of. Secondary Branches</w:t>
            </w:r>
          </w:p>
        </w:tc>
        <w:tc>
          <w:tcPr>
            <w:tcW w:w="1672" w:type="dxa"/>
            <w:noWrap/>
            <w:hideMark/>
          </w:tcPr>
          <w:p w14:paraId="024F1737"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No.</w:t>
            </w:r>
            <w:r>
              <w:rPr>
                <w:rFonts w:asciiTheme="majorBidi" w:hAnsiTheme="majorBidi" w:cstheme="majorBidi"/>
              </w:rPr>
              <w:t xml:space="preserve"> </w:t>
            </w:r>
            <w:r w:rsidRPr="00F44F53">
              <w:rPr>
                <w:rFonts w:asciiTheme="majorBidi" w:hAnsiTheme="majorBidi" w:cstheme="majorBidi"/>
              </w:rPr>
              <w:t>of Leaves/Vine</w:t>
            </w:r>
          </w:p>
        </w:tc>
        <w:tc>
          <w:tcPr>
            <w:tcW w:w="1944" w:type="dxa"/>
            <w:noWrap/>
            <w:hideMark/>
          </w:tcPr>
          <w:p w14:paraId="2F3A3E72"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No.</w:t>
            </w:r>
            <w:r>
              <w:rPr>
                <w:rFonts w:asciiTheme="majorBidi" w:hAnsiTheme="majorBidi" w:cstheme="majorBidi"/>
              </w:rPr>
              <w:t xml:space="preserve"> </w:t>
            </w:r>
            <w:r w:rsidRPr="00F44F53">
              <w:rPr>
                <w:rFonts w:asciiTheme="majorBidi" w:hAnsiTheme="majorBidi" w:cstheme="majorBidi"/>
              </w:rPr>
              <w:t>of.</w:t>
            </w:r>
            <w:r>
              <w:rPr>
                <w:rFonts w:asciiTheme="majorBidi" w:hAnsiTheme="majorBidi" w:cstheme="majorBidi"/>
              </w:rPr>
              <w:t xml:space="preserve"> </w:t>
            </w:r>
            <w:r w:rsidRPr="00F44F53">
              <w:rPr>
                <w:rFonts w:asciiTheme="majorBidi" w:hAnsiTheme="majorBidi" w:cstheme="majorBidi"/>
              </w:rPr>
              <w:t>Bunches/Vine</w:t>
            </w:r>
          </w:p>
        </w:tc>
        <w:tc>
          <w:tcPr>
            <w:tcW w:w="2158" w:type="dxa"/>
            <w:noWrap/>
            <w:hideMark/>
          </w:tcPr>
          <w:p w14:paraId="687A6E5C"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Fruitful cane/Vine</w:t>
            </w:r>
          </w:p>
        </w:tc>
        <w:tc>
          <w:tcPr>
            <w:tcW w:w="1911" w:type="dxa"/>
            <w:noWrap/>
            <w:hideMark/>
          </w:tcPr>
          <w:p w14:paraId="3BE8B330"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Type of Training System</w:t>
            </w:r>
          </w:p>
        </w:tc>
      </w:tr>
      <w:tr w:rsidR="00850D39" w:rsidRPr="00F44F53" w14:paraId="18B30C72" w14:textId="77777777" w:rsidTr="00112A26">
        <w:trPr>
          <w:trHeight w:val="449"/>
        </w:trPr>
        <w:tc>
          <w:tcPr>
            <w:tcW w:w="1980" w:type="dxa"/>
            <w:noWrap/>
            <w:hideMark/>
          </w:tcPr>
          <w:p w14:paraId="4BC377A6"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Muscat</w:t>
            </w:r>
          </w:p>
        </w:tc>
        <w:tc>
          <w:tcPr>
            <w:tcW w:w="1559" w:type="dxa"/>
            <w:noWrap/>
            <w:hideMark/>
          </w:tcPr>
          <w:p w14:paraId="24D1F811"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1.8</w:t>
            </w:r>
          </w:p>
        </w:tc>
        <w:tc>
          <w:tcPr>
            <w:tcW w:w="1985" w:type="dxa"/>
            <w:noWrap/>
            <w:hideMark/>
          </w:tcPr>
          <w:p w14:paraId="26267912"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2CFF79A9"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6</w:t>
            </w:r>
          </w:p>
        </w:tc>
        <w:tc>
          <w:tcPr>
            <w:tcW w:w="1672" w:type="dxa"/>
            <w:noWrap/>
            <w:hideMark/>
          </w:tcPr>
          <w:p w14:paraId="5FEB253B"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22</w:t>
            </w:r>
          </w:p>
        </w:tc>
        <w:tc>
          <w:tcPr>
            <w:tcW w:w="1944" w:type="dxa"/>
            <w:noWrap/>
            <w:hideMark/>
          </w:tcPr>
          <w:p w14:paraId="5B00244B"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33</w:t>
            </w:r>
          </w:p>
        </w:tc>
        <w:tc>
          <w:tcPr>
            <w:tcW w:w="2158" w:type="dxa"/>
            <w:noWrap/>
            <w:hideMark/>
          </w:tcPr>
          <w:p w14:paraId="2F7D459C"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27</w:t>
            </w:r>
          </w:p>
        </w:tc>
        <w:tc>
          <w:tcPr>
            <w:tcW w:w="1911" w:type="dxa"/>
            <w:noWrap/>
            <w:hideMark/>
          </w:tcPr>
          <w:p w14:paraId="73E44EE1"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Pandal</w:t>
            </w:r>
          </w:p>
        </w:tc>
      </w:tr>
      <w:tr w:rsidR="00850D39" w:rsidRPr="00F44F53" w14:paraId="101F27A5" w14:textId="77777777" w:rsidTr="00112A26">
        <w:trPr>
          <w:trHeight w:val="449"/>
        </w:trPr>
        <w:tc>
          <w:tcPr>
            <w:tcW w:w="1980" w:type="dxa"/>
            <w:noWrap/>
            <w:hideMark/>
          </w:tcPr>
          <w:p w14:paraId="27F12AE3"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Madhu Angoor</w:t>
            </w:r>
          </w:p>
        </w:tc>
        <w:tc>
          <w:tcPr>
            <w:tcW w:w="1559" w:type="dxa"/>
            <w:noWrap/>
            <w:hideMark/>
          </w:tcPr>
          <w:p w14:paraId="6A070627"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1.8</w:t>
            </w:r>
          </w:p>
        </w:tc>
        <w:tc>
          <w:tcPr>
            <w:tcW w:w="1985" w:type="dxa"/>
            <w:noWrap/>
            <w:hideMark/>
          </w:tcPr>
          <w:p w14:paraId="2A83EF25"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227A2447"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6</w:t>
            </w:r>
          </w:p>
        </w:tc>
        <w:tc>
          <w:tcPr>
            <w:tcW w:w="1672" w:type="dxa"/>
            <w:noWrap/>
            <w:hideMark/>
          </w:tcPr>
          <w:p w14:paraId="42CE765C"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26</w:t>
            </w:r>
          </w:p>
        </w:tc>
        <w:tc>
          <w:tcPr>
            <w:tcW w:w="1944" w:type="dxa"/>
            <w:noWrap/>
            <w:hideMark/>
          </w:tcPr>
          <w:p w14:paraId="059F749A"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36</w:t>
            </w:r>
          </w:p>
        </w:tc>
        <w:tc>
          <w:tcPr>
            <w:tcW w:w="2158" w:type="dxa"/>
            <w:noWrap/>
            <w:hideMark/>
          </w:tcPr>
          <w:p w14:paraId="5148EEDE"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31</w:t>
            </w:r>
          </w:p>
        </w:tc>
        <w:tc>
          <w:tcPr>
            <w:tcW w:w="1911" w:type="dxa"/>
            <w:noWrap/>
            <w:hideMark/>
          </w:tcPr>
          <w:p w14:paraId="760099F4"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Pandal</w:t>
            </w:r>
          </w:p>
        </w:tc>
      </w:tr>
      <w:tr w:rsidR="00850D39" w:rsidRPr="00F44F53" w14:paraId="1B0C205B" w14:textId="77777777" w:rsidTr="00112A26">
        <w:trPr>
          <w:trHeight w:val="449"/>
        </w:trPr>
        <w:tc>
          <w:tcPr>
            <w:tcW w:w="1980" w:type="dxa"/>
            <w:noWrap/>
            <w:hideMark/>
          </w:tcPr>
          <w:p w14:paraId="16409E1D"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H-516</w:t>
            </w:r>
          </w:p>
        </w:tc>
        <w:tc>
          <w:tcPr>
            <w:tcW w:w="1559" w:type="dxa"/>
            <w:noWrap/>
            <w:hideMark/>
          </w:tcPr>
          <w:p w14:paraId="47FE88B7"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1.8</w:t>
            </w:r>
          </w:p>
        </w:tc>
        <w:tc>
          <w:tcPr>
            <w:tcW w:w="1985" w:type="dxa"/>
            <w:noWrap/>
            <w:hideMark/>
          </w:tcPr>
          <w:p w14:paraId="0ACFA794"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5B5C9D19"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6</w:t>
            </w:r>
          </w:p>
        </w:tc>
        <w:tc>
          <w:tcPr>
            <w:tcW w:w="1672" w:type="dxa"/>
            <w:noWrap/>
            <w:hideMark/>
          </w:tcPr>
          <w:p w14:paraId="0B03BB1A"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23</w:t>
            </w:r>
          </w:p>
        </w:tc>
        <w:tc>
          <w:tcPr>
            <w:tcW w:w="1944" w:type="dxa"/>
            <w:noWrap/>
            <w:hideMark/>
          </w:tcPr>
          <w:p w14:paraId="292D80F4"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47</w:t>
            </w:r>
          </w:p>
        </w:tc>
        <w:tc>
          <w:tcPr>
            <w:tcW w:w="2158" w:type="dxa"/>
            <w:noWrap/>
            <w:hideMark/>
          </w:tcPr>
          <w:p w14:paraId="51B8E66F"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29</w:t>
            </w:r>
          </w:p>
        </w:tc>
        <w:tc>
          <w:tcPr>
            <w:tcW w:w="1911" w:type="dxa"/>
            <w:noWrap/>
            <w:hideMark/>
          </w:tcPr>
          <w:p w14:paraId="3D6D0957"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Pandal</w:t>
            </w:r>
          </w:p>
        </w:tc>
      </w:tr>
      <w:tr w:rsidR="00850D39" w:rsidRPr="00F44F53" w14:paraId="6EBD80FE" w14:textId="77777777" w:rsidTr="00112A26">
        <w:trPr>
          <w:trHeight w:val="449"/>
        </w:trPr>
        <w:tc>
          <w:tcPr>
            <w:tcW w:w="1980" w:type="dxa"/>
            <w:noWrap/>
            <w:hideMark/>
          </w:tcPr>
          <w:p w14:paraId="3B41FD0E"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Red Globe</w:t>
            </w:r>
          </w:p>
        </w:tc>
        <w:tc>
          <w:tcPr>
            <w:tcW w:w="1559" w:type="dxa"/>
            <w:noWrap/>
            <w:hideMark/>
          </w:tcPr>
          <w:p w14:paraId="6D95CC30"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1.8</w:t>
            </w:r>
          </w:p>
        </w:tc>
        <w:tc>
          <w:tcPr>
            <w:tcW w:w="1985" w:type="dxa"/>
            <w:noWrap/>
            <w:hideMark/>
          </w:tcPr>
          <w:p w14:paraId="26C73FEE"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44EC55EB"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6</w:t>
            </w:r>
          </w:p>
        </w:tc>
        <w:tc>
          <w:tcPr>
            <w:tcW w:w="1672" w:type="dxa"/>
            <w:noWrap/>
            <w:hideMark/>
          </w:tcPr>
          <w:p w14:paraId="39A8E4A6"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29</w:t>
            </w:r>
          </w:p>
        </w:tc>
        <w:tc>
          <w:tcPr>
            <w:tcW w:w="1944" w:type="dxa"/>
            <w:noWrap/>
            <w:hideMark/>
          </w:tcPr>
          <w:p w14:paraId="1F588AB3"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16</w:t>
            </w:r>
          </w:p>
        </w:tc>
        <w:tc>
          <w:tcPr>
            <w:tcW w:w="2158" w:type="dxa"/>
            <w:noWrap/>
            <w:hideMark/>
          </w:tcPr>
          <w:p w14:paraId="22CDB910"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25</w:t>
            </w:r>
          </w:p>
        </w:tc>
        <w:tc>
          <w:tcPr>
            <w:tcW w:w="1911" w:type="dxa"/>
            <w:noWrap/>
            <w:hideMark/>
          </w:tcPr>
          <w:p w14:paraId="494171F4"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Pandal</w:t>
            </w:r>
          </w:p>
        </w:tc>
      </w:tr>
      <w:tr w:rsidR="00850D39" w:rsidRPr="00F44F53" w14:paraId="714A9130" w14:textId="77777777" w:rsidTr="00112A26">
        <w:trPr>
          <w:trHeight w:val="449"/>
        </w:trPr>
        <w:tc>
          <w:tcPr>
            <w:tcW w:w="1980" w:type="dxa"/>
            <w:noWrap/>
            <w:hideMark/>
          </w:tcPr>
          <w:p w14:paraId="770A8AEE"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Bangalore Blue</w:t>
            </w:r>
          </w:p>
        </w:tc>
        <w:tc>
          <w:tcPr>
            <w:tcW w:w="1559" w:type="dxa"/>
            <w:noWrap/>
            <w:hideMark/>
          </w:tcPr>
          <w:p w14:paraId="6A80B3A3"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1.8</w:t>
            </w:r>
          </w:p>
        </w:tc>
        <w:tc>
          <w:tcPr>
            <w:tcW w:w="1985" w:type="dxa"/>
            <w:noWrap/>
            <w:hideMark/>
          </w:tcPr>
          <w:p w14:paraId="667852B3"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310978BE"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6</w:t>
            </w:r>
          </w:p>
        </w:tc>
        <w:tc>
          <w:tcPr>
            <w:tcW w:w="1672" w:type="dxa"/>
            <w:noWrap/>
            <w:hideMark/>
          </w:tcPr>
          <w:p w14:paraId="5369D116"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19</w:t>
            </w:r>
          </w:p>
        </w:tc>
        <w:tc>
          <w:tcPr>
            <w:tcW w:w="1944" w:type="dxa"/>
            <w:noWrap/>
            <w:hideMark/>
          </w:tcPr>
          <w:p w14:paraId="1D871E73"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52</w:t>
            </w:r>
          </w:p>
        </w:tc>
        <w:tc>
          <w:tcPr>
            <w:tcW w:w="2158" w:type="dxa"/>
            <w:noWrap/>
            <w:hideMark/>
          </w:tcPr>
          <w:p w14:paraId="63A7D301"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30</w:t>
            </w:r>
          </w:p>
        </w:tc>
        <w:tc>
          <w:tcPr>
            <w:tcW w:w="1911" w:type="dxa"/>
            <w:noWrap/>
            <w:hideMark/>
          </w:tcPr>
          <w:p w14:paraId="3856B42A"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Pandal</w:t>
            </w:r>
          </w:p>
        </w:tc>
      </w:tr>
      <w:tr w:rsidR="00850D39" w:rsidRPr="00F44F53" w14:paraId="3F9C7AE4" w14:textId="77777777" w:rsidTr="00112A26">
        <w:trPr>
          <w:trHeight w:val="449"/>
        </w:trPr>
        <w:tc>
          <w:tcPr>
            <w:tcW w:w="1980" w:type="dxa"/>
            <w:noWrap/>
            <w:hideMark/>
          </w:tcPr>
          <w:p w14:paraId="54B0C7C9"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Jyothi</w:t>
            </w:r>
          </w:p>
        </w:tc>
        <w:tc>
          <w:tcPr>
            <w:tcW w:w="1559" w:type="dxa"/>
            <w:noWrap/>
            <w:hideMark/>
          </w:tcPr>
          <w:p w14:paraId="1CED52D9"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1.3</w:t>
            </w:r>
          </w:p>
        </w:tc>
        <w:tc>
          <w:tcPr>
            <w:tcW w:w="1985" w:type="dxa"/>
            <w:noWrap/>
            <w:hideMark/>
          </w:tcPr>
          <w:p w14:paraId="579006BA"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4B5EFABE"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10</w:t>
            </w:r>
          </w:p>
        </w:tc>
        <w:tc>
          <w:tcPr>
            <w:tcW w:w="1672" w:type="dxa"/>
            <w:noWrap/>
            <w:hideMark/>
          </w:tcPr>
          <w:p w14:paraId="15C61774"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25</w:t>
            </w:r>
          </w:p>
        </w:tc>
        <w:tc>
          <w:tcPr>
            <w:tcW w:w="1944" w:type="dxa"/>
            <w:noWrap/>
            <w:hideMark/>
          </w:tcPr>
          <w:p w14:paraId="6B7E7B1B"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23</w:t>
            </w:r>
          </w:p>
        </w:tc>
        <w:tc>
          <w:tcPr>
            <w:tcW w:w="2158" w:type="dxa"/>
            <w:noWrap/>
            <w:hideMark/>
          </w:tcPr>
          <w:p w14:paraId="6E459CF6"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37</w:t>
            </w:r>
          </w:p>
        </w:tc>
        <w:tc>
          <w:tcPr>
            <w:tcW w:w="1911" w:type="dxa"/>
            <w:noWrap/>
            <w:hideMark/>
          </w:tcPr>
          <w:p w14:paraId="7FA387C5"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Y Shaped Trellis</w:t>
            </w:r>
          </w:p>
        </w:tc>
      </w:tr>
      <w:tr w:rsidR="00850D39" w:rsidRPr="00F44F53" w14:paraId="41D3755B" w14:textId="77777777" w:rsidTr="00112A26">
        <w:trPr>
          <w:trHeight w:val="449"/>
        </w:trPr>
        <w:tc>
          <w:tcPr>
            <w:tcW w:w="1980" w:type="dxa"/>
            <w:noWrap/>
            <w:hideMark/>
          </w:tcPr>
          <w:p w14:paraId="71234D13"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 xml:space="preserve">Super </w:t>
            </w:r>
            <w:r>
              <w:rPr>
                <w:rFonts w:asciiTheme="majorBidi" w:hAnsiTheme="majorBidi" w:cstheme="majorBidi"/>
              </w:rPr>
              <w:t>S</w:t>
            </w:r>
            <w:r w:rsidRPr="00F44F53">
              <w:rPr>
                <w:rFonts w:asciiTheme="majorBidi" w:hAnsiTheme="majorBidi" w:cstheme="majorBidi"/>
              </w:rPr>
              <w:t>onaka</w:t>
            </w:r>
          </w:p>
        </w:tc>
        <w:tc>
          <w:tcPr>
            <w:tcW w:w="1559" w:type="dxa"/>
            <w:noWrap/>
            <w:hideMark/>
          </w:tcPr>
          <w:p w14:paraId="7250C058"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1.8</w:t>
            </w:r>
          </w:p>
        </w:tc>
        <w:tc>
          <w:tcPr>
            <w:tcW w:w="1985" w:type="dxa"/>
            <w:noWrap/>
            <w:hideMark/>
          </w:tcPr>
          <w:p w14:paraId="1EEFE648"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74622ACD"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6</w:t>
            </w:r>
          </w:p>
        </w:tc>
        <w:tc>
          <w:tcPr>
            <w:tcW w:w="1672" w:type="dxa"/>
            <w:noWrap/>
            <w:hideMark/>
          </w:tcPr>
          <w:p w14:paraId="7510E1B9"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22</w:t>
            </w:r>
          </w:p>
        </w:tc>
        <w:tc>
          <w:tcPr>
            <w:tcW w:w="1944" w:type="dxa"/>
            <w:noWrap/>
            <w:hideMark/>
          </w:tcPr>
          <w:p w14:paraId="23B05BBD"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48</w:t>
            </w:r>
          </w:p>
        </w:tc>
        <w:tc>
          <w:tcPr>
            <w:tcW w:w="2158" w:type="dxa"/>
            <w:noWrap/>
            <w:hideMark/>
          </w:tcPr>
          <w:p w14:paraId="3FBC19EF"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29</w:t>
            </w:r>
          </w:p>
        </w:tc>
        <w:tc>
          <w:tcPr>
            <w:tcW w:w="1911" w:type="dxa"/>
            <w:noWrap/>
            <w:hideMark/>
          </w:tcPr>
          <w:p w14:paraId="2E3BA91C"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Pandal</w:t>
            </w:r>
          </w:p>
        </w:tc>
      </w:tr>
      <w:tr w:rsidR="00850D39" w:rsidRPr="00F44F53" w14:paraId="56702487" w14:textId="77777777" w:rsidTr="00112A26">
        <w:trPr>
          <w:trHeight w:val="449"/>
        </w:trPr>
        <w:tc>
          <w:tcPr>
            <w:tcW w:w="1980" w:type="dxa"/>
            <w:noWrap/>
            <w:hideMark/>
          </w:tcPr>
          <w:p w14:paraId="684A0A42"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Manjari Shyama</w:t>
            </w:r>
          </w:p>
        </w:tc>
        <w:tc>
          <w:tcPr>
            <w:tcW w:w="1559" w:type="dxa"/>
            <w:noWrap/>
            <w:hideMark/>
          </w:tcPr>
          <w:p w14:paraId="7B787CE2"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1.3</w:t>
            </w:r>
          </w:p>
        </w:tc>
        <w:tc>
          <w:tcPr>
            <w:tcW w:w="1985" w:type="dxa"/>
            <w:noWrap/>
            <w:hideMark/>
          </w:tcPr>
          <w:p w14:paraId="585BF46B"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5ABC92B3"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10</w:t>
            </w:r>
          </w:p>
        </w:tc>
        <w:tc>
          <w:tcPr>
            <w:tcW w:w="1672" w:type="dxa"/>
            <w:noWrap/>
            <w:hideMark/>
          </w:tcPr>
          <w:p w14:paraId="0F54B11A"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28</w:t>
            </w:r>
          </w:p>
        </w:tc>
        <w:tc>
          <w:tcPr>
            <w:tcW w:w="1944" w:type="dxa"/>
            <w:noWrap/>
            <w:hideMark/>
          </w:tcPr>
          <w:p w14:paraId="3F1ADE47"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32</w:t>
            </w:r>
          </w:p>
        </w:tc>
        <w:tc>
          <w:tcPr>
            <w:tcW w:w="2158" w:type="dxa"/>
            <w:noWrap/>
            <w:hideMark/>
          </w:tcPr>
          <w:p w14:paraId="04CE2D9A"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24</w:t>
            </w:r>
          </w:p>
        </w:tc>
        <w:tc>
          <w:tcPr>
            <w:tcW w:w="1911" w:type="dxa"/>
            <w:noWrap/>
            <w:hideMark/>
          </w:tcPr>
          <w:p w14:paraId="74B81E52"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Y Shaped Trellis</w:t>
            </w:r>
          </w:p>
        </w:tc>
      </w:tr>
      <w:tr w:rsidR="00850D39" w:rsidRPr="00F44F53" w14:paraId="5E2B2A8E" w14:textId="77777777" w:rsidTr="00112A26">
        <w:trPr>
          <w:trHeight w:val="449"/>
        </w:trPr>
        <w:tc>
          <w:tcPr>
            <w:tcW w:w="1980" w:type="dxa"/>
            <w:noWrap/>
            <w:hideMark/>
          </w:tcPr>
          <w:p w14:paraId="273628E2"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Manjari Medika</w:t>
            </w:r>
          </w:p>
        </w:tc>
        <w:tc>
          <w:tcPr>
            <w:tcW w:w="1559" w:type="dxa"/>
            <w:noWrap/>
            <w:hideMark/>
          </w:tcPr>
          <w:p w14:paraId="63CB37C6"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1.8</w:t>
            </w:r>
          </w:p>
        </w:tc>
        <w:tc>
          <w:tcPr>
            <w:tcW w:w="1985" w:type="dxa"/>
            <w:noWrap/>
            <w:hideMark/>
          </w:tcPr>
          <w:p w14:paraId="06278053"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34729804"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6</w:t>
            </w:r>
          </w:p>
        </w:tc>
        <w:tc>
          <w:tcPr>
            <w:tcW w:w="1672" w:type="dxa"/>
            <w:noWrap/>
            <w:hideMark/>
          </w:tcPr>
          <w:p w14:paraId="2B3E9D35"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21</w:t>
            </w:r>
          </w:p>
        </w:tc>
        <w:tc>
          <w:tcPr>
            <w:tcW w:w="1944" w:type="dxa"/>
            <w:noWrap/>
            <w:hideMark/>
          </w:tcPr>
          <w:p w14:paraId="1C21C63C"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53</w:t>
            </w:r>
          </w:p>
        </w:tc>
        <w:tc>
          <w:tcPr>
            <w:tcW w:w="2158" w:type="dxa"/>
            <w:noWrap/>
            <w:hideMark/>
          </w:tcPr>
          <w:p w14:paraId="56BEA651"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35</w:t>
            </w:r>
          </w:p>
        </w:tc>
        <w:tc>
          <w:tcPr>
            <w:tcW w:w="1911" w:type="dxa"/>
            <w:noWrap/>
            <w:hideMark/>
          </w:tcPr>
          <w:p w14:paraId="6AFF45F1"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Pandal</w:t>
            </w:r>
          </w:p>
        </w:tc>
      </w:tr>
      <w:tr w:rsidR="00850D39" w:rsidRPr="00F44F53" w14:paraId="1949EC17" w14:textId="77777777" w:rsidTr="00112A26">
        <w:trPr>
          <w:trHeight w:val="449"/>
        </w:trPr>
        <w:tc>
          <w:tcPr>
            <w:tcW w:w="1980" w:type="dxa"/>
            <w:noWrap/>
            <w:hideMark/>
          </w:tcPr>
          <w:p w14:paraId="390C7B1A"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Arka Kanchan</w:t>
            </w:r>
          </w:p>
        </w:tc>
        <w:tc>
          <w:tcPr>
            <w:tcW w:w="1559" w:type="dxa"/>
            <w:noWrap/>
            <w:hideMark/>
          </w:tcPr>
          <w:p w14:paraId="2EDB7567"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1.8</w:t>
            </w:r>
          </w:p>
        </w:tc>
        <w:tc>
          <w:tcPr>
            <w:tcW w:w="1985" w:type="dxa"/>
            <w:noWrap/>
            <w:hideMark/>
          </w:tcPr>
          <w:p w14:paraId="3433CBE8"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422254CE"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6</w:t>
            </w:r>
          </w:p>
        </w:tc>
        <w:tc>
          <w:tcPr>
            <w:tcW w:w="1672" w:type="dxa"/>
            <w:noWrap/>
            <w:hideMark/>
          </w:tcPr>
          <w:p w14:paraId="3A1C2E4A"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23</w:t>
            </w:r>
          </w:p>
        </w:tc>
        <w:tc>
          <w:tcPr>
            <w:tcW w:w="1944" w:type="dxa"/>
            <w:noWrap/>
            <w:hideMark/>
          </w:tcPr>
          <w:p w14:paraId="6628A359"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41</w:t>
            </w:r>
          </w:p>
        </w:tc>
        <w:tc>
          <w:tcPr>
            <w:tcW w:w="2158" w:type="dxa"/>
            <w:noWrap/>
            <w:hideMark/>
          </w:tcPr>
          <w:p w14:paraId="400F7EB3"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29</w:t>
            </w:r>
          </w:p>
        </w:tc>
        <w:tc>
          <w:tcPr>
            <w:tcW w:w="1911" w:type="dxa"/>
            <w:noWrap/>
            <w:hideMark/>
          </w:tcPr>
          <w:p w14:paraId="2D7C6C0D"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Pandal</w:t>
            </w:r>
          </w:p>
        </w:tc>
      </w:tr>
      <w:tr w:rsidR="00850D39" w:rsidRPr="00F44F53" w14:paraId="1C467E56" w14:textId="77777777" w:rsidTr="00112A26">
        <w:trPr>
          <w:trHeight w:val="449"/>
        </w:trPr>
        <w:tc>
          <w:tcPr>
            <w:tcW w:w="1980" w:type="dxa"/>
            <w:noWrap/>
            <w:hideMark/>
          </w:tcPr>
          <w:p w14:paraId="43F2FF21" w14:textId="1B9561A3" w:rsidR="00850D39" w:rsidRPr="00F44F53" w:rsidRDefault="00112A26" w:rsidP="00112A26">
            <w:pPr>
              <w:ind w:left="-142" w:firstLine="142"/>
              <w:jc w:val="center"/>
              <w:rPr>
                <w:rFonts w:asciiTheme="majorBidi" w:hAnsiTheme="majorBidi" w:cstheme="majorBidi"/>
              </w:rPr>
            </w:pPr>
            <w:r w:rsidRPr="00F44F53">
              <w:rPr>
                <w:rFonts w:asciiTheme="majorBidi" w:hAnsiTheme="majorBidi" w:cstheme="majorBidi"/>
              </w:rPr>
              <w:t>CD (0.01)</w:t>
            </w:r>
          </w:p>
        </w:tc>
        <w:tc>
          <w:tcPr>
            <w:tcW w:w="1559" w:type="dxa"/>
            <w:noWrap/>
            <w:hideMark/>
          </w:tcPr>
          <w:p w14:paraId="5C32677C"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NS</w:t>
            </w:r>
          </w:p>
        </w:tc>
        <w:tc>
          <w:tcPr>
            <w:tcW w:w="1985" w:type="dxa"/>
            <w:noWrap/>
            <w:hideMark/>
          </w:tcPr>
          <w:p w14:paraId="14B8D95D"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NS</w:t>
            </w:r>
          </w:p>
        </w:tc>
        <w:tc>
          <w:tcPr>
            <w:tcW w:w="2095" w:type="dxa"/>
            <w:noWrap/>
            <w:hideMark/>
          </w:tcPr>
          <w:p w14:paraId="12778C0C"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NS</w:t>
            </w:r>
          </w:p>
        </w:tc>
        <w:tc>
          <w:tcPr>
            <w:tcW w:w="1672" w:type="dxa"/>
            <w:noWrap/>
            <w:hideMark/>
          </w:tcPr>
          <w:p w14:paraId="0F4451DF" w14:textId="573BB8BA" w:rsidR="00850D39" w:rsidRPr="00F44F53" w:rsidRDefault="00112A26" w:rsidP="00112A26">
            <w:pPr>
              <w:ind w:left="-142" w:firstLine="142"/>
              <w:jc w:val="center"/>
              <w:rPr>
                <w:rFonts w:asciiTheme="majorBidi" w:hAnsiTheme="majorBidi" w:cstheme="majorBidi"/>
              </w:rPr>
            </w:pPr>
            <w:r>
              <w:rPr>
                <w:rFonts w:asciiTheme="majorBidi" w:hAnsiTheme="majorBidi" w:cstheme="majorBidi"/>
              </w:rPr>
              <w:t>1.48</w:t>
            </w:r>
          </w:p>
        </w:tc>
        <w:tc>
          <w:tcPr>
            <w:tcW w:w="1944" w:type="dxa"/>
            <w:noWrap/>
            <w:hideMark/>
          </w:tcPr>
          <w:p w14:paraId="4B05A39D" w14:textId="697B7889" w:rsidR="00850D39" w:rsidRPr="00F44F53" w:rsidRDefault="00112A26" w:rsidP="00112A26">
            <w:pPr>
              <w:ind w:left="-142" w:firstLine="142"/>
              <w:jc w:val="center"/>
              <w:rPr>
                <w:rFonts w:asciiTheme="majorBidi" w:hAnsiTheme="majorBidi" w:cstheme="majorBidi"/>
              </w:rPr>
            </w:pPr>
            <w:r>
              <w:rPr>
                <w:rFonts w:asciiTheme="majorBidi" w:hAnsiTheme="majorBidi" w:cstheme="majorBidi"/>
              </w:rPr>
              <w:t>3.71</w:t>
            </w:r>
          </w:p>
        </w:tc>
        <w:tc>
          <w:tcPr>
            <w:tcW w:w="2158" w:type="dxa"/>
            <w:noWrap/>
            <w:hideMark/>
          </w:tcPr>
          <w:p w14:paraId="3262A271" w14:textId="22F16259" w:rsidR="00850D39" w:rsidRPr="00F44F53" w:rsidRDefault="00112A26" w:rsidP="00112A26">
            <w:pPr>
              <w:ind w:left="-142" w:firstLine="142"/>
              <w:jc w:val="center"/>
              <w:rPr>
                <w:rFonts w:asciiTheme="majorBidi" w:hAnsiTheme="majorBidi" w:cstheme="majorBidi"/>
              </w:rPr>
            </w:pPr>
            <w:r>
              <w:rPr>
                <w:rFonts w:asciiTheme="majorBidi" w:hAnsiTheme="majorBidi" w:cstheme="majorBidi"/>
              </w:rPr>
              <w:t>2.97</w:t>
            </w:r>
          </w:p>
        </w:tc>
        <w:tc>
          <w:tcPr>
            <w:tcW w:w="1911" w:type="dxa"/>
            <w:noWrap/>
            <w:hideMark/>
          </w:tcPr>
          <w:p w14:paraId="0CFE8BD1"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w:t>
            </w:r>
          </w:p>
        </w:tc>
      </w:tr>
      <w:tr w:rsidR="00850D39" w:rsidRPr="00F44F53" w14:paraId="656C27EA" w14:textId="77777777" w:rsidTr="00112A26">
        <w:trPr>
          <w:trHeight w:val="449"/>
        </w:trPr>
        <w:tc>
          <w:tcPr>
            <w:tcW w:w="1980" w:type="dxa"/>
            <w:noWrap/>
            <w:hideMark/>
          </w:tcPr>
          <w:p w14:paraId="57695F90" w14:textId="6C11766D" w:rsidR="00850D39" w:rsidRPr="00F44F53" w:rsidRDefault="00112A26" w:rsidP="00112A26">
            <w:pPr>
              <w:ind w:left="-142" w:firstLine="142"/>
              <w:jc w:val="center"/>
              <w:rPr>
                <w:rFonts w:asciiTheme="majorBidi" w:hAnsiTheme="majorBidi" w:cstheme="majorBidi"/>
              </w:rPr>
            </w:pPr>
            <w:r>
              <w:rPr>
                <w:rFonts w:asciiTheme="majorBidi" w:hAnsiTheme="majorBidi" w:cstheme="majorBidi"/>
              </w:rPr>
              <w:t>SE (d)</w:t>
            </w:r>
          </w:p>
        </w:tc>
        <w:tc>
          <w:tcPr>
            <w:tcW w:w="1559" w:type="dxa"/>
            <w:noWrap/>
            <w:hideMark/>
          </w:tcPr>
          <w:p w14:paraId="00840B9B"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NS</w:t>
            </w:r>
          </w:p>
        </w:tc>
        <w:tc>
          <w:tcPr>
            <w:tcW w:w="1985" w:type="dxa"/>
            <w:noWrap/>
            <w:hideMark/>
          </w:tcPr>
          <w:p w14:paraId="64BDE930"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NS</w:t>
            </w:r>
          </w:p>
        </w:tc>
        <w:tc>
          <w:tcPr>
            <w:tcW w:w="2095" w:type="dxa"/>
            <w:noWrap/>
            <w:hideMark/>
          </w:tcPr>
          <w:p w14:paraId="64A7B2E6"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NS</w:t>
            </w:r>
          </w:p>
        </w:tc>
        <w:tc>
          <w:tcPr>
            <w:tcW w:w="1672" w:type="dxa"/>
            <w:noWrap/>
            <w:hideMark/>
          </w:tcPr>
          <w:p w14:paraId="10870C68" w14:textId="1B9A6FF5" w:rsidR="00850D39" w:rsidRPr="00F44F53" w:rsidRDefault="00112A26" w:rsidP="00112A26">
            <w:pPr>
              <w:ind w:left="-142" w:firstLine="142"/>
              <w:jc w:val="center"/>
              <w:rPr>
                <w:rFonts w:asciiTheme="majorBidi" w:hAnsiTheme="majorBidi" w:cstheme="majorBidi"/>
              </w:rPr>
            </w:pPr>
            <w:r>
              <w:rPr>
                <w:rFonts w:asciiTheme="majorBidi" w:hAnsiTheme="majorBidi" w:cstheme="majorBidi"/>
              </w:rPr>
              <w:t>0.51</w:t>
            </w:r>
          </w:p>
        </w:tc>
        <w:tc>
          <w:tcPr>
            <w:tcW w:w="1944" w:type="dxa"/>
            <w:noWrap/>
            <w:hideMark/>
          </w:tcPr>
          <w:p w14:paraId="27F3A602" w14:textId="0277B37D" w:rsidR="00850D39" w:rsidRPr="00F44F53" w:rsidRDefault="00112A26" w:rsidP="00112A26">
            <w:pPr>
              <w:ind w:left="-142" w:firstLine="142"/>
              <w:jc w:val="center"/>
              <w:rPr>
                <w:rFonts w:asciiTheme="majorBidi" w:hAnsiTheme="majorBidi" w:cstheme="majorBidi"/>
              </w:rPr>
            </w:pPr>
            <w:r>
              <w:rPr>
                <w:rFonts w:asciiTheme="majorBidi" w:hAnsiTheme="majorBidi" w:cstheme="majorBidi"/>
              </w:rPr>
              <w:t>1.29</w:t>
            </w:r>
          </w:p>
        </w:tc>
        <w:tc>
          <w:tcPr>
            <w:tcW w:w="2158" w:type="dxa"/>
            <w:noWrap/>
            <w:hideMark/>
          </w:tcPr>
          <w:p w14:paraId="4934655B" w14:textId="1DCD19E3" w:rsidR="00850D39" w:rsidRPr="00F44F53" w:rsidRDefault="00112A26" w:rsidP="00112A26">
            <w:pPr>
              <w:ind w:left="-142" w:firstLine="142"/>
              <w:jc w:val="center"/>
              <w:rPr>
                <w:rFonts w:asciiTheme="majorBidi" w:hAnsiTheme="majorBidi" w:cstheme="majorBidi"/>
              </w:rPr>
            </w:pPr>
            <w:r>
              <w:rPr>
                <w:rFonts w:asciiTheme="majorBidi" w:hAnsiTheme="majorBidi" w:cstheme="majorBidi"/>
              </w:rPr>
              <w:t>1.03</w:t>
            </w:r>
          </w:p>
        </w:tc>
        <w:tc>
          <w:tcPr>
            <w:tcW w:w="1911" w:type="dxa"/>
            <w:noWrap/>
            <w:hideMark/>
          </w:tcPr>
          <w:p w14:paraId="7A212A99"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w:t>
            </w:r>
          </w:p>
        </w:tc>
      </w:tr>
    </w:tbl>
    <w:p w14:paraId="7169CB94" w14:textId="77777777" w:rsidR="00850D39" w:rsidRDefault="00850D39" w:rsidP="00850D39">
      <w:pPr>
        <w:spacing w:line="360" w:lineRule="auto"/>
        <w:rPr>
          <w:rFonts w:asciiTheme="majorBidi" w:hAnsiTheme="majorBidi" w:cstheme="majorBidi"/>
        </w:rPr>
      </w:pPr>
    </w:p>
    <w:p w14:paraId="2CC6498B" w14:textId="4CC92F78" w:rsidR="00850D39" w:rsidRDefault="00112A26" w:rsidP="00850D39">
      <w:pPr>
        <w:spacing w:line="360" w:lineRule="auto"/>
        <w:rPr>
          <w:rFonts w:asciiTheme="majorBidi" w:hAnsiTheme="majorBidi" w:cstheme="majorBidi"/>
        </w:rPr>
      </w:pPr>
      <w:r>
        <w:rPr>
          <w:rFonts w:asciiTheme="majorBidi" w:hAnsiTheme="majorBidi" w:cstheme="majorBidi"/>
        </w:rPr>
        <w:t>Significant at 1%.</w:t>
      </w:r>
    </w:p>
    <w:p w14:paraId="6E609BEC" w14:textId="77777777" w:rsidR="00112A26" w:rsidRDefault="00112A26" w:rsidP="00850D39">
      <w:pPr>
        <w:spacing w:line="360" w:lineRule="auto"/>
        <w:rPr>
          <w:rFonts w:asciiTheme="majorBidi" w:hAnsiTheme="majorBidi" w:cstheme="majorBidi"/>
        </w:rPr>
      </w:pPr>
    </w:p>
    <w:p w14:paraId="47193021" w14:textId="77777777" w:rsidR="00112A26" w:rsidRDefault="00112A26" w:rsidP="00850D39">
      <w:pPr>
        <w:spacing w:line="360" w:lineRule="auto"/>
        <w:rPr>
          <w:rFonts w:asciiTheme="majorBidi" w:hAnsiTheme="majorBidi" w:cstheme="majorBidi"/>
        </w:rPr>
      </w:pPr>
    </w:p>
    <w:p w14:paraId="5043E274" w14:textId="77777777" w:rsidR="00112A26" w:rsidRDefault="00112A26" w:rsidP="00850D39">
      <w:pPr>
        <w:spacing w:line="360" w:lineRule="auto"/>
        <w:rPr>
          <w:rFonts w:asciiTheme="majorBidi" w:hAnsiTheme="majorBidi" w:cstheme="majorBidi"/>
        </w:rPr>
      </w:pPr>
    </w:p>
    <w:tbl>
      <w:tblPr>
        <w:tblStyle w:val="TableGrid"/>
        <w:tblpPr w:leftFromText="180" w:rightFromText="180" w:vertAnchor="page" w:horzAnchor="margin" w:tblpXSpec="center" w:tblpY="1963"/>
        <w:tblW w:w="14741" w:type="dxa"/>
        <w:tblLook w:val="04A0" w:firstRow="1" w:lastRow="0" w:firstColumn="1" w:lastColumn="0" w:noHBand="0" w:noVBand="1"/>
      </w:tblPr>
      <w:tblGrid>
        <w:gridCol w:w="2005"/>
        <w:gridCol w:w="1368"/>
        <w:gridCol w:w="1462"/>
        <w:gridCol w:w="1131"/>
        <w:gridCol w:w="1439"/>
        <w:gridCol w:w="1580"/>
        <w:gridCol w:w="1580"/>
        <w:gridCol w:w="1652"/>
        <w:gridCol w:w="2524"/>
      </w:tblGrid>
      <w:tr w:rsidR="00112A26" w:rsidRPr="00EC1CFB" w14:paraId="32364960" w14:textId="77777777" w:rsidTr="00B91379">
        <w:trPr>
          <w:trHeight w:val="580"/>
        </w:trPr>
        <w:tc>
          <w:tcPr>
            <w:tcW w:w="2005" w:type="dxa"/>
            <w:noWrap/>
            <w:hideMark/>
          </w:tcPr>
          <w:p w14:paraId="19FA0EBF"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lastRenderedPageBreak/>
              <w:t>Genotypes</w:t>
            </w:r>
          </w:p>
        </w:tc>
        <w:tc>
          <w:tcPr>
            <w:tcW w:w="1368" w:type="dxa"/>
            <w:noWrap/>
            <w:hideMark/>
          </w:tcPr>
          <w:p w14:paraId="2914839D"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Leaf Length</w:t>
            </w:r>
            <w:r>
              <w:rPr>
                <w:rFonts w:asciiTheme="majorBidi" w:hAnsiTheme="majorBidi" w:cstheme="majorBidi"/>
              </w:rPr>
              <w:t xml:space="preserve"> (Cm)</w:t>
            </w:r>
          </w:p>
        </w:tc>
        <w:tc>
          <w:tcPr>
            <w:tcW w:w="1462" w:type="dxa"/>
            <w:noWrap/>
            <w:hideMark/>
          </w:tcPr>
          <w:p w14:paraId="1309E9C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Leaf Breadth</w:t>
            </w:r>
            <w:r>
              <w:rPr>
                <w:rFonts w:asciiTheme="majorBidi" w:hAnsiTheme="majorBidi" w:cstheme="majorBidi"/>
              </w:rPr>
              <w:t xml:space="preserve"> (Cm)</w:t>
            </w:r>
          </w:p>
        </w:tc>
        <w:tc>
          <w:tcPr>
            <w:tcW w:w="1131" w:type="dxa"/>
            <w:noWrap/>
            <w:hideMark/>
          </w:tcPr>
          <w:p w14:paraId="7E5AB65B"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Leaf Area</w:t>
            </w:r>
            <w:r>
              <w:rPr>
                <w:rFonts w:asciiTheme="majorBidi" w:hAnsiTheme="majorBidi" w:cstheme="majorBidi"/>
              </w:rPr>
              <w:t xml:space="preserve"> (Cm</w:t>
            </w:r>
            <w:r>
              <w:rPr>
                <w:rFonts w:asciiTheme="majorBidi" w:hAnsiTheme="majorBidi" w:cstheme="majorBidi"/>
                <w:vertAlign w:val="superscript"/>
              </w:rPr>
              <w:t>2</w:t>
            </w:r>
            <w:r>
              <w:rPr>
                <w:rFonts w:asciiTheme="majorBidi" w:hAnsiTheme="majorBidi" w:cstheme="majorBidi"/>
              </w:rPr>
              <w:t>)</w:t>
            </w:r>
          </w:p>
        </w:tc>
        <w:tc>
          <w:tcPr>
            <w:tcW w:w="1439" w:type="dxa"/>
            <w:noWrap/>
            <w:hideMark/>
          </w:tcPr>
          <w:p w14:paraId="7912C84D" w14:textId="77777777" w:rsidR="00112A26" w:rsidRDefault="00112A26" w:rsidP="00112A26">
            <w:pPr>
              <w:jc w:val="center"/>
              <w:rPr>
                <w:rFonts w:asciiTheme="majorBidi" w:hAnsiTheme="majorBidi" w:cstheme="majorBidi"/>
              </w:rPr>
            </w:pPr>
            <w:r>
              <w:rPr>
                <w:rFonts w:asciiTheme="majorBidi" w:hAnsiTheme="majorBidi" w:cstheme="majorBidi"/>
              </w:rPr>
              <w:t xml:space="preserve">Chlorophyll Content </w:t>
            </w:r>
          </w:p>
          <w:p w14:paraId="609B2CEE" w14:textId="77777777" w:rsidR="00112A26" w:rsidRPr="00EC1CFB" w:rsidRDefault="00112A26" w:rsidP="00112A26">
            <w:pPr>
              <w:jc w:val="center"/>
              <w:rPr>
                <w:rFonts w:asciiTheme="majorBidi" w:hAnsiTheme="majorBidi" w:cstheme="majorBidi"/>
              </w:rPr>
            </w:pPr>
            <w:r>
              <w:rPr>
                <w:rFonts w:asciiTheme="majorBidi" w:hAnsiTheme="majorBidi" w:cstheme="majorBidi"/>
              </w:rPr>
              <w:t>(</w:t>
            </w:r>
            <w:r w:rsidRPr="00EC1CFB">
              <w:rPr>
                <w:rFonts w:asciiTheme="majorBidi" w:hAnsiTheme="majorBidi" w:cstheme="majorBidi"/>
              </w:rPr>
              <w:t>SPAD Value</w:t>
            </w:r>
            <w:r>
              <w:rPr>
                <w:rFonts w:asciiTheme="majorBidi" w:hAnsiTheme="majorBidi" w:cstheme="majorBidi"/>
              </w:rPr>
              <w:t>)</w:t>
            </w:r>
          </w:p>
        </w:tc>
        <w:tc>
          <w:tcPr>
            <w:tcW w:w="1580" w:type="dxa"/>
            <w:noWrap/>
            <w:hideMark/>
          </w:tcPr>
          <w:p w14:paraId="3C178326"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Fresh Weight</w:t>
            </w:r>
            <w:r>
              <w:rPr>
                <w:rFonts w:asciiTheme="majorBidi" w:hAnsiTheme="majorBidi" w:cstheme="majorBidi"/>
              </w:rPr>
              <w:t xml:space="preserve"> (Grams)</w:t>
            </w:r>
          </w:p>
        </w:tc>
        <w:tc>
          <w:tcPr>
            <w:tcW w:w="1580" w:type="dxa"/>
            <w:noWrap/>
            <w:hideMark/>
          </w:tcPr>
          <w:p w14:paraId="6D0F16BA" w14:textId="77777777" w:rsidR="00112A26" w:rsidRDefault="00112A26" w:rsidP="00112A26">
            <w:pPr>
              <w:jc w:val="center"/>
              <w:rPr>
                <w:rFonts w:asciiTheme="majorBidi" w:hAnsiTheme="majorBidi" w:cstheme="majorBidi"/>
              </w:rPr>
            </w:pPr>
            <w:r w:rsidRPr="00EC1CFB">
              <w:rPr>
                <w:rFonts w:asciiTheme="majorBidi" w:hAnsiTheme="majorBidi" w:cstheme="majorBidi"/>
              </w:rPr>
              <w:t>Dry Weight</w:t>
            </w:r>
          </w:p>
          <w:p w14:paraId="76E7DA2C" w14:textId="77777777" w:rsidR="00112A26" w:rsidRPr="00EC1CFB" w:rsidRDefault="00112A26" w:rsidP="00112A26">
            <w:pPr>
              <w:jc w:val="center"/>
              <w:rPr>
                <w:rFonts w:asciiTheme="majorBidi" w:hAnsiTheme="majorBidi" w:cstheme="majorBidi"/>
              </w:rPr>
            </w:pPr>
            <w:r>
              <w:rPr>
                <w:rFonts w:asciiTheme="majorBidi" w:hAnsiTheme="majorBidi" w:cstheme="majorBidi"/>
              </w:rPr>
              <w:t>(Grams)</w:t>
            </w:r>
          </w:p>
        </w:tc>
        <w:tc>
          <w:tcPr>
            <w:tcW w:w="1652" w:type="dxa"/>
            <w:noWrap/>
            <w:hideMark/>
          </w:tcPr>
          <w:p w14:paraId="37A9CCE3" w14:textId="77777777" w:rsidR="00112A26" w:rsidRDefault="00112A26" w:rsidP="00112A26">
            <w:pPr>
              <w:jc w:val="center"/>
              <w:rPr>
                <w:rFonts w:asciiTheme="majorBidi" w:hAnsiTheme="majorBidi" w:cstheme="majorBidi"/>
              </w:rPr>
            </w:pPr>
            <w:r w:rsidRPr="00EC1CFB">
              <w:rPr>
                <w:rFonts w:asciiTheme="majorBidi" w:hAnsiTheme="majorBidi" w:cstheme="majorBidi"/>
              </w:rPr>
              <w:t>Turgid Weight</w:t>
            </w:r>
          </w:p>
          <w:p w14:paraId="0825E088" w14:textId="77777777" w:rsidR="00112A26" w:rsidRPr="00EC1CFB" w:rsidRDefault="00112A26" w:rsidP="00112A26">
            <w:pPr>
              <w:jc w:val="center"/>
              <w:rPr>
                <w:rFonts w:asciiTheme="majorBidi" w:hAnsiTheme="majorBidi" w:cstheme="majorBidi"/>
              </w:rPr>
            </w:pPr>
            <w:r>
              <w:rPr>
                <w:rFonts w:asciiTheme="majorBidi" w:hAnsiTheme="majorBidi" w:cstheme="majorBidi"/>
              </w:rPr>
              <w:t>(Grams)</w:t>
            </w:r>
          </w:p>
        </w:tc>
        <w:tc>
          <w:tcPr>
            <w:tcW w:w="2524" w:type="dxa"/>
            <w:noWrap/>
            <w:hideMark/>
          </w:tcPr>
          <w:p w14:paraId="3023807F" w14:textId="77777777" w:rsidR="00112A26" w:rsidRDefault="00112A26" w:rsidP="00112A26">
            <w:pPr>
              <w:jc w:val="center"/>
              <w:rPr>
                <w:rFonts w:asciiTheme="majorBidi" w:hAnsiTheme="majorBidi" w:cstheme="majorBidi"/>
              </w:rPr>
            </w:pPr>
            <w:r w:rsidRPr="00EC1CFB">
              <w:rPr>
                <w:rFonts w:asciiTheme="majorBidi" w:hAnsiTheme="majorBidi" w:cstheme="majorBidi"/>
              </w:rPr>
              <w:t>Relative Water Content</w:t>
            </w:r>
          </w:p>
          <w:p w14:paraId="5D055FBA" w14:textId="77777777" w:rsidR="00112A26" w:rsidRPr="00EC1CFB" w:rsidRDefault="00112A26" w:rsidP="00112A26">
            <w:pPr>
              <w:jc w:val="center"/>
              <w:rPr>
                <w:rFonts w:asciiTheme="majorBidi" w:hAnsiTheme="majorBidi" w:cstheme="majorBidi"/>
              </w:rPr>
            </w:pPr>
            <w:r>
              <w:rPr>
                <w:rFonts w:asciiTheme="majorBidi" w:hAnsiTheme="majorBidi" w:cstheme="majorBidi"/>
              </w:rPr>
              <w:t>(%)</w:t>
            </w:r>
          </w:p>
        </w:tc>
      </w:tr>
      <w:tr w:rsidR="00112A26" w:rsidRPr="00EC1CFB" w14:paraId="565C8311" w14:textId="77777777" w:rsidTr="00B91379">
        <w:trPr>
          <w:trHeight w:val="580"/>
        </w:trPr>
        <w:tc>
          <w:tcPr>
            <w:tcW w:w="2005" w:type="dxa"/>
            <w:noWrap/>
            <w:hideMark/>
          </w:tcPr>
          <w:p w14:paraId="67A9A371"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Muscat</w:t>
            </w:r>
          </w:p>
        </w:tc>
        <w:tc>
          <w:tcPr>
            <w:tcW w:w="1368" w:type="dxa"/>
            <w:noWrap/>
            <w:hideMark/>
          </w:tcPr>
          <w:p w14:paraId="71F00F66"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12.6</w:t>
            </w:r>
          </w:p>
        </w:tc>
        <w:tc>
          <w:tcPr>
            <w:tcW w:w="1462" w:type="dxa"/>
            <w:noWrap/>
            <w:hideMark/>
          </w:tcPr>
          <w:p w14:paraId="218BA4BB"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12</w:t>
            </w:r>
          </w:p>
        </w:tc>
        <w:tc>
          <w:tcPr>
            <w:tcW w:w="1131" w:type="dxa"/>
            <w:noWrap/>
            <w:hideMark/>
          </w:tcPr>
          <w:p w14:paraId="053B6A56"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122.1</w:t>
            </w:r>
          </w:p>
        </w:tc>
        <w:tc>
          <w:tcPr>
            <w:tcW w:w="1439" w:type="dxa"/>
            <w:noWrap/>
            <w:hideMark/>
          </w:tcPr>
          <w:p w14:paraId="536B14E5"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31.1</w:t>
            </w:r>
          </w:p>
        </w:tc>
        <w:tc>
          <w:tcPr>
            <w:tcW w:w="1580" w:type="dxa"/>
            <w:noWrap/>
            <w:hideMark/>
          </w:tcPr>
          <w:p w14:paraId="4E0D831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1.86</w:t>
            </w:r>
          </w:p>
        </w:tc>
        <w:tc>
          <w:tcPr>
            <w:tcW w:w="1580" w:type="dxa"/>
            <w:noWrap/>
            <w:hideMark/>
          </w:tcPr>
          <w:p w14:paraId="776BB4E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0.96</w:t>
            </w:r>
          </w:p>
        </w:tc>
        <w:tc>
          <w:tcPr>
            <w:tcW w:w="1652" w:type="dxa"/>
            <w:noWrap/>
            <w:hideMark/>
          </w:tcPr>
          <w:p w14:paraId="7A087CD9"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1.86</w:t>
            </w:r>
          </w:p>
        </w:tc>
        <w:tc>
          <w:tcPr>
            <w:tcW w:w="2524" w:type="dxa"/>
            <w:noWrap/>
            <w:hideMark/>
          </w:tcPr>
          <w:p w14:paraId="32AA9D2D"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40.94</w:t>
            </w:r>
          </w:p>
        </w:tc>
      </w:tr>
      <w:tr w:rsidR="00112A26" w:rsidRPr="00EC1CFB" w14:paraId="2B831301" w14:textId="77777777" w:rsidTr="00B91379">
        <w:trPr>
          <w:trHeight w:val="580"/>
        </w:trPr>
        <w:tc>
          <w:tcPr>
            <w:tcW w:w="2005" w:type="dxa"/>
            <w:noWrap/>
            <w:hideMark/>
          </w:tcPr>
          <w:p w14:paraId="361CF419"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Madhu Angoor</w:t>
            </w:r>
          </w:p>
        </w:tc>
        <w:tc>
          <w:tcPr>
            <w:tcW w:w="1368" w:type="dxa"/>
            <w:noWrap/>
            <w:hideMark/>
          </w:tcPr>
          <w:p w14:paraId="0FCD4385"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12.8</w:t>
            </w:r>
          </w:p>
        </w:tc>
        <w:tc>
          <w:tcPr>
            <w:tcW w:w="1462" w:type="dxa"/>
            <w:noWrap/>
            <w:hideMark/>
          </w:tcPr>
          <w:p w14:paraId="50A3F006"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12.1</w:t>
            </w:r>
          </w:p>
        </w:tc>
        <w:tc>
          <w:tcPr>
            <w:tcW w:w="1131" w:type="dxa"/>
            <w:noWrap/>
            <w:hideMark/>
          </w:tcPr>
          <w:p w14:paraId="3C3C048D"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123.9</w:t>
            </w:r>
          </w:p>
        </w:tc>
        <w:tc>
          <w:tcPr>
            <w:tcW w:w="1439" w:type="dxa"/>
            <w:noWrap/>
            <w:hideMark/>
          </w:tcPr>
          <w:p w14:paraId="65875E0D"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38</w:t>
            </w:r>
          </w:p>
        </w:tc>
        <w:tc>
          <w:tcPr>
            <w:tcW w:w="1580" w:type="dxa"/>
            <w:noWrap/>
            <w:hideMark/>
          </w:tcPr>
          <w:p w14:paraId="153007D8"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1.8</w:t>
            </w:r>
          </w:p>
        </w:tc>
        <w:tc>
          <w:tcPr>
            <w:tcW w:w="1580" w:type="dxa"/>
            <w:noWrap/>
            <w:hideMark/>
          </w:tcPr>
          <w:p w14:paraId="6EA9AB41"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0.67</w:t>
            </w:r>
          </w:p>
        </w:tc>
        <w:tc>
          <w:tcPr>
            <w:tcW w:w="1652" w:type="dxa"/>
            <w:noWrap/>
            <w:hideMark/>
          </w:tcPr>
          <w:p w14:paraId="7E1BC8E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2.53</w:t>
            </w:r>
          </w:p>
        </w:tc>
        <w:tc>
          <w:tcPr>
            <w:tcW w:w="2524" w:type="dxa"/>
            <w:noWrap/>
            <w:hideMark/>
          </w:tcPr>
          <w:p w14:paraId="0AF67214"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60.75</w:t>
            </w:r>
          </w:p>
        </w:tc>
      </w:tr>
      <w:tr w:rsidR="00112A26" w:rsidRPr="00EC1CFB" w14:paraId="1DE50C7B" w14:textId="77777777" w:rsidTr="00B91379">
        <w:trPr>
          <w:trHeight w:val="580"/>
        </w:trPr>
        <w:tc>
          <w:tcPr>
            <w:tcW w:w="2005" w:type="dxa"/>
            <w:noWrap/>
            <w:hideMark/>
          </w:tcPr>
          <w:p w14:paraId="5E7CC78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H-516</w:t>
            </w:r>
          </w:p>
        </w:tc>
        <w:tc>
          <w:tcPr>
            <w:tcW w:w="1368" w:type="dxa"/>
            <w:noWrap/>
            <w:hideMark/>
          </w:tcPr>
          <w:p w14:paraId="73FE9E44"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17.4</w:t>
            </w:r>
          </w:p>
        </w:tc>
        <w:tc>
          <w:tcPr>
            <w:tcW w:w="1462" w:type="dxa"/>
            <w:noWrap/>
            <w:hideMark/>
          </w:tcPr>
          <w:p w14:paraId="0A0A80F4"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15.1</w:t>
            </w:r>
          </w:p>
        </w:tc>
        <w:tc>
          <w:tcPr>
            <w:tcW w:w="1131" w:type="dxa"/>
            <w:noWrap/>
            <w:hideMark/>
          </w:tcPr>
          <w:p w14:paraId="5001D9FF"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210.1</w:t>
            </w:r>
          </w:p>
        </w:tc>
        <w:tc>
          <w:tcPr>
            <w:tcW w:w="1439" w:type="dxa"/>
            <w:noWrap/>
            <w:hideMark/>
          </w:tcPr>
          <w:p w14:paraId="7214DECE"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43.6</w:t>
            </w:r>
          </w:p>
        </w:tc>
        <w:tc>
          <w:tcPr>
            <w:tcW w:w="1580" w:type="dxa"/>
            <w:noWrap/>
            <w:hideMark/>
          </w:tcPr>
          <w:p w14:paraId="25B47681"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1.78</w:t>
            </w:r>
          </w:p>
        </w:tc>
        <w:tc>
          <w:tcPr>
            <w:tcW w:w="1580" w:type="dxa"/>
            <w:noWrap/>
            <w:hideMark/>
          </w:tcPr>
          <w:p w14:paraId="1732FB79"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0.73</w:t>
            </w:r>
          </w:p>
        </w:tc>
        <w:tc>
          <w:tcPr>
            <w:tcW w:w="1652" w:type="dxa"/>
            <w:noWrap/>
            <w:hideMark/>
          </w:tcPr>
          <w:p w14:paraId="19E604CF"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2.35</w:t>
            </w:r>
          </w:p>
        </w:tc>
        <w:tc>
          <w:tcPr>
            <w:tcW w:w="2524" w:type="dxa"/>
            <w:noWrap/>
            <w:hideMark/>
          </w:tcPr>
          <w:p w14:paraId="2853475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64.81</w:t>
            </w:r>
          </w:p>
        </w:tc>
      </w:tr>
      <w:tr w:rsidR="00112A26" w:rsidRPr="00EC1CFB" w14:paraId="6F6E644D" w14:textId="77777777" w:rsidTr="00B91379">
        <w:trPr>
          <w:trHeight w:val="580"/>
        </w:trPr>
        <w:tc>
          <w:tcPr>
            <w:tcW w:w="2005" w:type="dxa"/>
            <w:noWrap/>
            <w:hideMark/>
          </w:tcPr>
          <w:p w14:paraId="771C9AC7"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Red Globe</w:t>
            </w:r>
          </w:p>
        </w:tc>
        <w:tc>
          <w:tcPr>
            <w:tcW w:w="1368" w:type="dxa"/>
            <w:noWrap/>
            <w:hideMark/>
          </w:tcPr>
          <w:p w14:paraId="1F6ACB2B"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13.6</w:t>
            </w:r>
          </w:p>
        </w:tc>
        <w:tc>
          <w:tcPr>
            <w:tcW w:w="1462" w:type="dxa"/>
            <w:noWrap/>
            <w:hideMark/>
          </w:tcPr>
          <w:p w14:paraId="5F00E24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12.8</w:t>
            </w:r>
          </w:p>
        </w:tc>
        <w:tc>
          <w:tcPr>
            <w:tcW w:w="1131" w:type="dxa"/>
            <w:noWrap/>
            <w:hideMark/>
          </w:tcPr>
          <w:p w14:paraId="3FF667D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139.2</w:t>
            </w:r>
          </w:p>
        </w:tc>
        <w:tc>
          <w:tcPr>
            <w:tcW w:w="1439" w:type="dxa"/>
            <w:noWrap/>
            <w:hideMark/>
          </w:tcPr>
          <w:p w14:paraId="6AFB2C20"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38.7</w:t>
            </w:r>
          </w:p>
        </w:tc>
        <w:tc>
          <w:tcPr>
            <w:tcW w:w="1580" w:type="dxa"/>
            <w:noWrap/>
            <w:hideMark/>
          </w:tcPr>
          <w:p w14:paraId="40D8B339"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2.04</w:t>
            </w:r>
          </w:p>
        </w:tc>
        <w:tc>
          <w:tcPr>
            <w:tcW w:w="1580" w:type="dxa"/>
            <w:noWrap/>
            <w:hideMark/>
          </w:tcPr>
          <w:p w14:paraId="54606540"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0.63</w:t>
            </w:r>
          </w:p>
        </w:tc>
        <w:tc>
          <w:tcPr>
            <w:tcW w:w="1652" w:type="dxa"/>
            <w:noWrap/>
            <w:hideMark/>
          </w:tcPr>
          <w:p w14:paraId="11193666"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2.64</w:t>
            </w:r>
          </w:p>
        </w:tc>
        <w:tc>
          <w:tcPr>
            <w:tcW w:w="2524" w:type="dxa"/>
            <w:noWrap/>
            <w:hideMark/>
          </w:tcPr>
          <w:p w14:paraId="0F489AF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70.14</w:t>
            </w:r>
          </w:p>
        </w:tc>
      </w:tr>
      <w:tr w:rsidR="00112A26" w:rsidRPr="00EC1CFB" w14:paraId="41F6BBA2" w14:textId="77777777" w:rsidTr="00B91379">
        <w:trPr>
          <w:trHeight w:val="580"/>
        </w:trPr>
        <w:tc>
          <w:tcPr>
            <w:tcW w:w="2005" w:type="dxa"/>
            <w:noWrap/>
            <w:hideMark/>
          </w:tcPr>
          <w:p w14:paraId="790AC4FF"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Bangalore Blue</w:t>
            </w:r>
          </w:p>
        </w:tc>
        <w:tc>
          <w:tcPr>
            <w:tcW w:w="1368" w:type="dxa"/>
            <w:noWrap/>
            <w:hideMark/>
          </w:tcPr>
          <w:p w14:paraId="2D34618D"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13.5</w:t>
            </w:r>
          </w:p>
        </w:tc>
        <w:tc>
          <w:tcPr>
            <w:tcW w:w="1462" w:type="dxa"/>
            <w:noWrap/>
            <w:hideMark/>
          </w:tcPr>
          <w:p w14:paraId="4D8F1BE3"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15.5</w:t>
            </w:r>
          </w:p>
        </w:tc>
        <w:tc>
          <w:tcPr>
            <w:tcW w:w="1131" w:type="dxa"/>
            <w:noWrap/>
            <w:hideMark/>
          </w:tcPr>
          <w:p w14:paraId="062DC01D"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167.4</w:t>
            </w:r>
          </w:p>
        </w:tc>
        <w:tc>
          <w:tcPr>
            <w:tcW w:w="1439" w:type="dxa"/>
            <w:noWrap/>
            <w:hideMark/>
          </w:tcPr>
          <w:p w14:paraId="242FDA8D"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50.3</w:t>
            </w:r>
          </w:p>
        </w:tc>
        <w:tc>
          <w:tcPr>
            <w:tcW w:w="1580" w:type="dxa"/>
            <w:noWrap/>
            <w:hideMark/>
          </w:tcPr>
          <w:p w14:paraId="5AE007A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1.66</w:t>
            </w:r>
          </w:p>
        </w:tc>
        <w:tc>
          <w:tcPr>
            <w:tcW w:w="1580" w:type="dxa"/>
            <w:noWrap/>
            <w:hideMark/>
          </w:tcPr>
          <w:p w14:paraId="5F933104"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0.59</w:t>
            </w:r>
          </w:p>
        </w:tc>
        <w:tc>
          <w:tcPr>
            <w:tcW w:w="1652" w:type="dxa"/>
            <w:noWrap/>
            <w:hideMark/>
          </w:tcPr>
          <w:p w14:paraId="2CCC56FF"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2.45</w:t>
            </w:r>
          </w:p>
        </w:tc>
        <w:tc>
          <w:tcPr>
            <w:tcW w:w="2524" w:type="dxa"/>
            <w:noWrap/>
            <w:hideMark/>
          </w:tcPr>
          <w:p w14:paraId="363247B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57.52</w:t>
            </w:r>
          </w:p>
        </w:tc>
      </w:tr>
      <w:tr w:rsidR="00112A26" w:rsidRPr="00EC1CFB" w14:paraId="6DB22274" w14:textId="77777777" w:rsidTr="00B91379">
        <w:trPr>
          <w:trHeight w:val="580"/>
        </w:trPr>
        <w:tc>
          <w:tcPr>
            <w:tcW w:w="2005" w:type="dxa"/>
            <w:noWrap/>
            <w:hideMark/>
          </w:tcPr>
          <w:p w14:paraId="31890281"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Jyothi</w:t>
            </w:r>
          </w:p>
        </w:tc>
        <w:tc>
          <w:tcPr>
            <w:tcW w:w="1368" w:type="dxa"/>
            <w:noWrap/>
            <w:hideMark/>
          </w:tcPr>
          <w:p w14:paraId="7031E1BB"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16.3</w:t>
            </w:r>
          </w:p>
        </w:tc>
        <w:tc>
          <w:tcPr>
            <w:tcW w:w="1462" w:type="dxa"/>
            <w:noWrap/>
            <w:hideMark/>
          </w:tcPr>
          <w:p w14:paraId="44ADBF17"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15.2</w:t>
            </w:r>
          </w:p>
        </w:tc>
        <w:tc>
          <w:tcPr>
            <w:tcW w:w="1131" w:type="dxa"/>
            <w:noWrap/>
            <w:hideMark/>
          </w:tcPr>
          <w:p w14:paraId="5888AE7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198.2</w:t>
            </w:r>
          </w:p>
        </w:tc>
        <w:tc>
          <w:tcPr>
            <w:tcW w:w="1439" w:type="dxa"/>
            <w:noWrap/>
            <w:hideMark/>
          </w:tcPr>
          <w:p w14:paraId="0E99242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44.1</w:t>
            </w:r>
          </w:p>
        </w:tc>
        <w:tc>
          <w:tcPr>
            <w:tcW w:w="1580" w:type="dxa"/>
            <w:noWrap/>
            <w:hideMark/>
          </w:tcPr>
          <w:p w14:paraId="240BE23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2.59</w:t>
            </w:r>
          </w:p>
        </w:tc>
        <w:tc>
          <w:tcPr>
            <w:tcW w:w="1580" w:type="dxa"/>
            <w:noWrap/>
            <w:hideMark/>
          </w:tcPr>
          <w:p w14:paraId="76F2958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0.85</w:t>
            </w:r>
          </w:p>
        </w:tc>
        <w:tc>
          <w:tcPr>
            <w:tcW w:w="1652" w:type="dxa"/>
            <w:noWrap/>
            <w:hideMark/>
          </w:tcPr>
          <w:p w14:paraId="53600AD4"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3.39</w:t>
            </w:r>
          </w:p>
        </w:tc>
        <w:tc>
          <w:tcPr>
            <w:tcW w:w="2524" w:type="dxa"/>
            <w:noWrap/>
            <w:hideMark/>
          </w:tcPr>
          <w:p w14:paraId="268C414E"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68.5</w:t>
            </w:r>
          </w:p>
        </w:tc>
      </w:tr>
      <w:tr w:rsidR="00112A26" w:rsidRPr="00EC1CFB" w14:paraId="3E162BFA" w14:textId="77777777" w:rsidTr="00B91379">
        <w:trPr>
          <w:trHeight w:val="580"/>
        </w:trPr>
        <w:tc>
          <w:tcPr>
            <w:tcW w:w="2005" w:type="dxa"/>
            <w:noWrap/>
            <w:hideMark/>
          </w:tcPr>
          <w:p w14:paraId="65E0A32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 xml:space="preserve">Super </w:t>
            </w:r>
            <w:r>
              <w:rPr>
                <w:rFonts w:asciiTheme="majorBidi" w:hAnsiTheme="majorBidi" w:cstheme="majorBidi"/>
              </w:rPr>
              <w:t>S</w:t>
            </w:r>
            <w:r w:rsidRPr="00EC1CFB">
              <w:rPr>
                <w:rFonts w:asciiTheme="majorBidi" w:hAnsiTheme="majorBidi" w:cstheme="majorBidi"/>
              </w:rPr>
              <w:t>onaka</w:t>
            </w:r>
          </w:p>
        </w:tc>
        <w:tc>
          <w:tcPr>
            <w:tcW w:w="1368" w:type="dxa"/>
            <w:noWrap/>
            <w:hideMark/>
          </w:tcPr>
          <w:p w14:paraId="75E0792B"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13.8</w:t>
            </w:r>
          </w:p>
        </w:tc>
        <w:tc>
          <w:tcPr>
            <w:tcW w:w="1462" w:type="dxa"/>
            <w:noWrap/>
            <w:hideMark/>
          </w:tcPr>
          <w:p w14:paraId="3F954A93"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15.4</w:t>
            </w:r>
          </w:p>
        </w:tc>
        <w:tc>
          <w:tcPr>
            <w:tcW w:w="1131" w:type="dxa"/>
            <w:noWrap/>
            <w:hideMark/>
          </w:tcPr>
          <w:p w14:paraId="5D5ACF3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170</w:t>
            </w:r>
          </w:p>
        </w:tc>
        <w:tc>
          <w:tcPr>
            <w:tcW w:w="1439" w:type="dxa"/>
            <w:noWrap/>
            <w:hideMark/>
          </w:tcPr>
          <w:p w14:paraId="7FCCDE80"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40.2</w:t>
            </w:r>
          </w:p>
        </w:tc>
        <w:tc>
          <w:tcPr>
            <w:tcW w:w="1580" w:type="dxa"/>
            <w:noWrap/>
            <w:hideMark/>
          </w:tcPr>
          <w:p w14:paraId="7180CD0F"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3.42</w:t>
            </w:r>
          </w:p>
        </w:tc>
        <w:tc>
          <w:tcPr>
            <w:tcW w:w="1580" w:type="dxa"/>
            <w:noWrap/>
            <w:hideMark/>
          </w:tcPr>
          <w:p w14:paraId="75479C53"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0.78</w:t>
            </w:r>
          </w:p>
        </w:tc>
        <w:tc>
          <w:tcPr>
            <w:tcW w:w="1652" w:type="dxa"/>
            <w:noWrap/>
            <w:hideMark/>
          </w:tcPr>
          <w:p w14:paraId="5745214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4.24</w:t>
            </w:r>
          </w:p>
        </w:tc>
        <w:tc>
          <w:tcPr>
            <w:tcW w:w="2524" w:type="dxa"/>
            <w:noWrap/>
            <w:hideMark/>
          </w:tcPr>
          <w:p w14:paraId="121B5846"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76.3</w:t>
            </w:r>
          </w:p>
        </w:tc>
      </w:tr>
      <w:tr w:rsidR="00112A26" w:rsidRPr="00EC1CFB" w14:paraId="6C736AFA" w14:textId="77777777" w:rsidTr="00B91379">
        <w:trPr>
          <w:trHeight w:val="580"/>
        </w:trPr>
        <w:tc>
          <w:tcPr>
            <w:tcW w:w="2005" w:type="dxa"/>
            <w:noWrap/>
            <w:hideMark/>
          </w:tcPr>
          <w:p w14:paraId="73A1F8A6"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Manjari Shyama</w:t>
            </w:r>
          </w:p>
        </w:tc>
        <w:tc>
          <w:tcPr>
            <w:tcW w:w="1368" w:type="dxa"/>
            <w:noWrap/>
            <w:hideMark/>
          </w:tcPr>
          <w:p w14:paraId="27CCE88D"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14.1</w:t>
            </w:r>
          </w:p>
        </w:tc>
        <w:tc>
          <w:tcPr>
            <w:tcW w:w="1462" w:type="dxa"/>
            <w:noWrap/>
            <w:hideMark/>
          </w:tcPr>
          <w:p w14:paraId="7B022097"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13.1</w:t>
            </w:r>
          </w:p>
        </w:tc>
        <w:tc>
          <w:tcPr>
            <w:tcW w:w="1131" w:type="dxa"/>
            <w:noWrap/>
            <w:hideMark/>
          </w:tcPr>
          <w:p w14:paraId="1BA949F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148</w:t>
            </w:r>
          </w:p>
        </w:tc>
        <w:tc>
          <w:tcPr>
            <w:tcW w:w="1439" w:type="dxa"/>
            <w:noWrap/>
            <w:hideMark/>
          </w:tcPr>
          <w:p w14:paraId="4887BEE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36.4</w:t>
            </w:r>
          </w:p>
        </w:tc>
        <w:tc>
          <w:tcPr>
            <w:tcW w:w="1580" w:type="dxa"/>
            <w:noWrap/>
            <w:hideMark/>
          </w:tcPr>
          <w:p w14:paraId="1AB2AD6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2.08</w:t>
            </w:r>
          </w:p>
        </w:tc>
        <w:tc>
          <w:tcPr>
            <w:tcW w:w="1580" w:type="dxa"/>
            <w:noWrap/>
            <w:hideMark/>
          </w:tcPr>
          <w:p w14:paraId="53B254CE"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1.04</w:t>
            </w:r>
          </w:p>
        </w:tc>
        <w:tc>
          <w:tcPr>
            <w:tcW w:w="1652" w:type="dxa"/>
            <w:noWrap/>
            <w:hideMark/>
          </w:tcPr>
          <w:p w14:paraId="7B6C324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3.45</w:t>
            </w:r>
          </w:p>
        </w:tc>
        <w:tc>
          <w:tcPr>
            <w:tcW w:w="2524" w:type="dxa"/>
            <w:noWrap/>
            <w:hideMark/>
          </w:tcPr>
          <w:p w14:paraId="00D0FC80"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43.38</w:t>
            </w:r>
          </w:p>
        </w:tc>
      </w:tr>
      <w:tr w:rsidR="00112A26" w:rsidRPr="00EC1CFB" w14:paraId="3C124BE7" w14:textId="77777777" w:rsidTr="00B91379">
        <w:trPr>
          <w:trHeight w:val="580"/>
        </w:trPr>
        <w:tc>
          <w:tcPr>
            <w:tcW w:w="2005" w:type="dxa"/>
            <w:noWrap/>
            <w:hideMark/>
          </w:tcPr>
          <w:p w14:paraId="22DBE6AB"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Manjari Medika</w:t>
            </w:r>
          </w:p>
        </w:tc>
        <w:tc>
          <w:tcPr>
            <w:tcW w:w="1368" w:type="dxa"/>
            <w:noWrap/>
            <w:hideMark/>
          </w:tcPr>
          <w:p w14:paraId="692CF813"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8.4</w:t>
            </w:r>
          </w:p>
        </w:tc>
        <w:tc>
          <w:tcPr>
            <w:tcW w:w="1462" w:type="dxa"/>
            <w:noWrap/>
            <w:hideMark/>
          </w:tcPr>
          <w:p w14:paraId="7D35D574"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8.1</w:t>
            </w:r>
          </w:p>
        </w:tc>
        <w:tc>
          <w:tcPr>
            <w:tcW w:w="1131" w:type="dxa"/>
            <w:noWrap/>
            <w:hideMark/>
          </w:tcPr>
          <w:p w14:paraId="154ABA34"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55</w:t>
            </w:r>
          </w:p>
        </w:tc>
        <w:tc>
          <w:tcPr>
            <w:tcW w:w="1439" w:type="dxa"/>
            <w:noWrap/>
            <w:hideMark/>
          </w:tcPr>
          <w:p w14:paraId="6ED6287E"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28.6</w:t>
            </w:r>
          </w:p>
        </w:tc>
        <w:tc>
          <w:tcPr>
            <w:tcW w:w="1580" w:type="dxa"/>
            <w:noWrap/>
            <w:hideMark/>
          </w:tcPr>
          <w:p w14:paraId="28DC4E2E"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0.87</w:t>
            </w:r>
          </w:p>
        </w:tc>
        <w:tc>
          <w:tcPr>
            <w:tcW w:w="1580" w:type="dxa"/>
            <w:noWrap/>
            <w:hideMark/>
          </w:tcPr>
          <w:p w14:paraId="26AFFD79"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0.28</w:t>
            </w:r>
          </w:p>
        </w:tc>
        <w:tc>
          <w:tcPr>
            <w:tcW w:w="1652" w:type="dxa"/>
            <w:noWrap/>
            <w:hideMark/>
          </w:tcPr>
          <w:p w14:paraId="489BDEB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1.11</w:t>
            </w:r>
          </w:p>
        </w:tc>
        <w:tc>
          <w:tcPr>
            <w:tcW w:w="2524" w:type="dxa"/>
            <w:noWrap/>
            <w:hideMark/>
          </w:tcPr>
          <w:p w14:paraId="1EBC624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73.19</w:t>
            </w:r>
          </w:p>
        </w:tc>
      </w:tr>
      <w:tr w:rsidR="00112A26" w:rsidRPr="00EC1CFB" w14:paraId="1BB86A96" w14:textId="77777777" w:rsidTr="00B91379">
        <w:trPr>
          <w:trHeight w:val="580"/>
        </w:trPr>
        <w:tc>
          <w:tcPr>
            <w:tcW w:w="2005" w:type="dxa"/>
            <w:noWrap/>
            <w:hideMark/>
          </w:tcPr>
          <w:p w14:paraId="24F6B32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Arka Kanchan</w:t>
            </w:r>
          </w:p>
        </w:tc>
        <w:tc>
          <w:tcPr>
            <w:tcW w:w="1368" w:type="dxa"/>
            <w:noWrap/>
            <w:hideMark/>
          </w:tcPr>
          <w:p w14:paraId="2744085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11.7</w:t>
            </w:r>
          </w:p>
        </w:tc>
        <w:tc>
          <w:tcPr>
            <w:tcW w:w="1462" w:type="dxa"/>
            <w:noWrap/>
            <w:hideMark/>
          </w:tcPr>
          <w:p w14:paraId="78016A70"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10.6</w:t>
            </w:r>
          </w:p>
        </w:tc>
        <w:tc>
          <w:tcPr>
            <w:tcW w:w="1131" w:type="dxa"/>
            <w:noWrap/>
            <w:hideMark/>
          </w:tcPr>
          <w:p w14:paraId="695D53A7"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99.75</w:t>
            </w:r>
          </w:p>
        </w:tc>
        <w:tc>
          <w:tcPr>
            <w:tcW w:w="1439" w:type="dxa"/>
            <w:noWrap/>
            <w:hideMark/>
          </w:tcPr>
          <w:p w14:paraId="3C5F2F5F"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31.7</w:t>
            </w:r>
          </w:p>
        </w:tc>
        <w:tc>
          <w:tcPr>
            <w:tcW w:w="1580" w:type="dxa"/>
            <w:noWrap/>
            <w:hideMark/>
          </w:tcPr>
          <w:p w14:paraId="2AA91319"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1.07</w:t>
            </w:r>
          </w:p>
        </w:tc>
        <w:tc>
          <w:tcPr>
            <w:tcW w:w="1580" w:type="dxa"/>
            <w:noWrap/>
            <w:hideMark/>
          </w:tcPr>
          <w:p w14:paraId="334E79C7"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0.39</w:t>
            </w:r>
          </w:p>
        </w:tc>
        <w:tc>
          <w:tcPr>
            <w:tcW w:w="1652" w:type="dxa"/>
            <w:noWrap/>
            <w:hideMark/>
          </w:tcPr>
          <w:p w14:paraId="64A29D0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1.79</w:t>
            </w:r>
          </w:p>
        </w:tc>
        <w:tc>
          <w:tcPr>
            <w:tcW w:w="2524" w:type="dxa"/>
            <w:noWrap/>
            <w:hideMark/>
          </w:tcPr>
          <w:p w14:paraId="4D6E4E23"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61.64</w:t>
            </w:r>
          </w:p>
        </w:tc>
      </w:tr>
      <w:tr w:rsidR="00112A26" w:rsidRPr="00EC1CFB" w14:paraId="5B88D745" w14:textId="77777777" w:rsidTr="00B91379">
        <w:trPr>
          <w:trHeight w:val="580"/>
        </w:trPr>
        <w:tc>
          <w:tcPr>
            <w:tcW w:w="2005" w:type="dxa"/>
            <w:noWrap/>
            <w:hideMark/>
          </w:tcPr>
          <w:p w14:paraId="0CDDB61E"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C.D</w:t>
            </w:r>
          </w:p>
        </w:tc>
        <w:tc>
          <w:tcPr>
            <w:tcW w:w="1368" w:type="dxa"/>
            <w:noWrap/>
            <w:hideMark/>
          </w:tcPr>
          <w:p w14:paraId="30A0442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0.74</w:t>
            </w:r>
          </w:p>
        </w:tc>
        <w:tc>
          <w:tcPr>
            <w:tcW w:w="1462" w:type="dxa"/>
            <w:noWrap/>
            <w:hideMark/>
          </w:tcPr>
          <w:p w14:paraId="0F63B9A1"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0.61</w:t>
            </w:r>
          </w:p>
        </w:tc>
        <w:tc>
          <w:tcPr>
            <w:tcW w:w="1131" w:type="dxa"/>
            <w:noWrap/>
            <w:hideMark/>
          </w:tcPr>
          <w:p w14:paraId="7FD51C11"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4.08</w:t>
            </w:r>
          </w:p>
        </w:tc>
        <w:tc>
          <w:tcPr>
            <w:tcW w:w="1439" w:type="dxa"/>
            <w:noWrap/>
            <w:hideMark/>
          </w:tcPr>
          <w:p w14:paraId="2DA2BC6D"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3.34</w:t>
            </w:r>
          </w:p>
        </w:tc>
        <w:tc>
          <w:tcPr>
            <w:tcW w:w="1580" w:type="dxa"/>
            <w:noWrap/>
            <w:hideMark/>
          </w:tcPr>
          <w:p w14:paraId="57236C00"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0.22</w:t>
            </w:r>
          </w:p>
        </w:tc>
        <w:tc>
          <w:tcPr>
            <w:tcW w:w="1580" w:type="dxa"/>
            <w:noWrap/>
            <w:hideMark/>
          </w:tcPr>
          <w:p w14:paraId="04F32401"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0.07</w:t>
            </w:r>
          </w:p>
        </w:tc>
        <w:tc>
          <w:tcPr>
            <w:tcW w:w="1652" w:type="dxa"/>
            <w:noWrap/>
            <w:hideMark/>
          </w:tcPr>
          <w:p w14:paraId="7EB8F255"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0.24</w:t>
            </w:r>
          </w:p>
        </w:tc>
        <w:tc>
          <w:tcPr>
            <w:tcW w:w="2524" w:type="dxa"/>
            <w:noWrap/>
            <w:hideMark/>
          </w:tcPr>
          <w:p w14:paraId="18359B05"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4.08</w:t>
            </w:r>
          </w:p>
        </w:tc>
      </w:tr>
      <w:tr w:rsidR="00112A26" w:rsidRPr="00EC1CFB" w14:paraId="11D98652" w14:textId="77777777" w:rsidTr="00B91379">
        <w:trPr>
          <w:trHeight w:val="580"/>
        </w:trPr>
        <w:tc>
          <w:tcPr>
            <w:tcW w:w="2005" w:type="dxa"/>
            <w:noWrap/>
            <w:hideMark/>
          </w:tcPr>
          <w:p w14:paraId="2BB764B5"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S.E(d)</w:t>
            </w:r>
          </w:p>
        </w:tc>
        <w:tc>
          <w:tcPr>
            <w:tcW w:w="1368" w:type="dxa"/>
            <w:noWrap/>
            <w:hideMark/>
          </w:tcPr>
          <w:p w14:paraId="359F4A26"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0.25</w:t>
            </w:r>
          </w:p>
        </w:tc>
        <w:tc>
          <w:tcPr>
            <w:tcW w:w="1462" w:type="dxa"/>
            <w:noWrap/>
            <w:hideMark/>
          </w:tcPr>
          <w:p w14:paraId="3AEC57D7"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0.21</w:t>
            </w:r>
          </w:p>
        </w:tc>
        <w:tc>
          <w:tcPr>
            <w:tcW w:w="1131" w:type="dxa"/>
            <w:noWrap/>
            <w:hideMark/>
          </w:tcPr>
          <w:p w14:paraId="17F2AA40"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1.42</w:t>
            </w:r>
          </w:p>
        </w:tc>
        <w:tc>
          <w:tcPr>
            <w:tcW w:w="1439" w:type="dxa"/>
            <w:noWrap/>
            <w:hideMark/>
          </w:tcPr>
          <w:p w14:paraId="537A163E"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1.16</w:t>
            </w:r>
          </w:p>
        </w:tc>
        <w:tc>
          <w:tcPr>
            <w:tcW w:w="1580" w:type="dxa"/>
            <w:noWrap/>
            <w:hideMark/>
          </w:tcPr>
          <w:p w14:paraId="0DB41CD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0.07</w:t>
            </w:r>
          </w:p>
        </w:tc>
        <w:tc>
          <w:tcPr>
            <w:tcW w:w="1580" w:type="dxa"/>
            <w:noWrap/>
            <w:hideMark/>
          </w:tcPr>
          <w:p w14:paraId="51C26507"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0.02</w:t>
            </w:r>
          </w:p>
        </w:tc>
        <w:tc>
          <w:tcPr>
            <w:tcW w:w="1652" w:type="dxa"/>
            <w:noWrap/>
            <w:hideMark/>
          </w:tcPr>
          <w:p w14:paraId="29AA94F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0.08</w:t>
            </w:r>
          </w:p>
        </w:tc>
        <w:tc>
          <w:tcPr>
            <w:tcW w:w="2524" w:type="dxa"/>
            <w:noWrap/>
            <w:hideMark/>
          </w:tcPr>
          <w:p w14:paraId="1022606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1.42</w:t>
            </w:r>
          </w:p>
        </w:tc>
      </w:tr>
    </w:tbl>
    <w:p w14:paraId="34D3DBD0" w14:textId="77E7C593" w:rsidR="00112A26" w:rsidRDefault="00112A26" w:rsidP="00112A26">
      <w:pPr>
        <w:spacing w:line="360" w:lineRule="auto"/>
        <w:rPr>
          <w:rFonts w:asciiTheme="majorBidi" w:hAnsiTheme="majorBidi" w:cstheme="majorBidi"/>
        </w:rPr>
      </w:pPr>
      <w:r>
        <w:rPr>
          <w:rFonts w:asciiTheme="majorBidi" w:hAnsiTheme="majorBidi" w:cstheme="majorBidi"/>
        </w:rPr>
        <w:t>Table 2.</w:t>
      </w:r>
      <w:r w:rsidRPr="00112A26">
        <w:t xml:space="preserve"> </w:t>
      </w:r>
      <w:r w:rsidRPr="00112A26">
        <w:rPr>
          <w:rFonts w:asciiTheme="majorBidi" w:hAnsiTheme="majorBidi" w:cstheme="majorBidi"/>
        </w:rPr>
        <w:t xml:space="preserve">Leaf Morphological and Physiological Characteristics of </w:t>
      </w:r>
      <w:r>
        <w:rPr>
          <w:rFonts w:asciiTheme="majorBidi" w:hAnsiTheme="majorBidi" w:cstheme="majorBidi"/>
        </w:rPr>
        <w:t xml:space="preserve">Ten </w:t>
      </w:r>
      <w:r w:rsidRPr="00112A26">
        <w:rPr>
          <w:rFonts w:asciiTheme="majorBidi" w:hAnsiTheme="majorBidi" w:cstheme="majorBidi"/>
        </w:rPr>
        <w:t>Grape (</w:t>
      </w:r>
      <w:r w:rsidRPr="00B91379">
        <w:rPr>
          <w:rFonts w:asciiTheme="majorBidi" w:hAnsiTheme="majorBidi" w:cstheme="majorBidi"/>
          <w:i/>
          <w:iCs/>
        </w:rPr>
        <w:t>Vitis vinifera</w:t>
      </w:r>
      <w:r w:rsidRPr="00112A26">
        <w:rPr>
          <w:rFonts w:asciiTheme="majorBidi" w:hAnsiTheme="majorBidi" w:cstheme="majorBidi"/>
        </w:rPr>
        <w:t xml:space="preserve"> L.) Genotypes</w:t>
      </w:r>
    </w:p>
    <w:p w14:paraId="75404422" w14:textId="58952496" w:rsidR="00850D39" w:rsidRDefault="00B91379" w:rsidP="00850D39">
      <w:pPr>
        <w:spacing w:line="360" w:lineRule="auto"/>
        <w:rPr>
          <w:rFonts w:asciiTheme="majorBidi" w:hAnsiTheme="majorBidi" w:cstheme="majorBidi"/>
        </w:rPr>
      </w:pPr>
      <w:r>
        <w:rPr>
          <w:rFonts w:asciiTheme="majorBidi" w:hAnsiTheme="majorBidi" w:cstheme="majorBidi"/>
        </w:rPr>
        <w:t>Significant at 1%.</w:t>
      </w:r>
    </w:p>
    <w:tbl>
      <w:tblPr>
        <w:tblStyle w:val="TableGrid"/>
        <w:tblpPr w:leftFromText="180" w:rightFromText="180" w:vertAnchor="page" w:horzAnchor="page" w:tblpX="3110" w:tblpY="2485"/>
        <w:tblW w:w="0" w:type="auto"/>
        <w:tblLook w:val="04A0" w:firstRow="1" w:lastRow="0" w:firstColumn="1" w:lastColumn="0" w:noHBand="0" w:noVBand="1"/>
      </w:tblPr>
      <w:tblGrid>
        <w:gridCol w:w="2802"/>
        <w:gridCol w:w="1462"/>
        <w:gridCol w:w="1462"/>
        <w:gridCol w:w="1462"/>
        <w:gridCol w:w="1797"/>
      </w:tblGrid>
      <w:tr w:rsidR="00112A26" w:rsidRPr="00231E37" w14:paraId="2C0E11DB" w14:textId="77777777" w:rsidTr="00112A26">
        <w:trPr>
          <w:trHeight w:val="447"/>
        </w:trPr>
        <w:tc>
          <w:tcPr>
            <w:tcW w:w="2802" w:type="dxa"/>
            <w:noWrap/>
            <w:hideMark/>
          </w:tcPr>
          <w:p w14:paraId="25B9FD90"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lastRenderedPageBreak/>
              <w:t>Genotypes</w:t>
            </w:r>
          </w:p>
        </w:tc>
        <w:tc>
          <w:tcPr>
            <w:tcW w:w="1462" w:type="dxa"/>
            <w:noWrap/>
            <w:hideMark/>
          </w:tcPr>
          <w:p w14:paraId="6B41501B" w14:textId="698B94CD" w:rsidR="00112A26" w:rsidRPr="00231E37" w:rsidRDefault="00112A26" w:rsidP="00112A26">
            <w:pPr>
              <w:jc w:val="center"/>
              <w:rPr>
                <w:rFonts w:asciiTheme="majorBidi" w:hAnsiTheme="majorBidi" w:cstheme="majorBidi"/>
              </w:rPr>
            </w:pPr>
            <w:r w:rsidRPr="00231E37">
              <w:rPr>
                <w:rFonts w:asciiTheme="majorBidi" w:hAnsiTheme="majorBidi" w:cstheme="majorBidi"/>
              </w:rPr>
              <w:t>ABW</w:t>
            </w:r>
            <w:r>
              <w:rPr>
                <w:rFonts w:asciiTheme="majorBidi" w:hAnsiTheme="majorBidi" w:cstheme="majorBidi"/>
              </w:rPr>
              <w:t xml:space="preserve"> (Grams)</w:t>
            </w:r>
          </w:p>
        </w:tc>
        <w:tc>
          <w:tcPr>
            <w:tcW w:w="1462" w:type="dxa"/>
            <w:noWrap/>
            <w:hideMark/>
          </w:tcPr>
          <w:p w14:paraId="56781507" w14:textId="77777777" w:rsidR="00112A26" w:rsidRDefault="00112A26" w:rsidP="00112A26">
            <w:pPr>
              <w:jc w:val="center"/>
              <w:rPr>
                <w:rFonts w:asciiTheme="majorBidi" w:hAnsiTheme="majorBidi" w:cstheme="majorBidi"/>
              </w:rPr>
            </w:pPr>
            <w:r w:rsidRPr="00231E37">
              <w:rPr>
                <w:rFonts w:asciiTheme="majorBidi" w:hAnsiTheme="majorBidi" w:cstheme="majorBidi"/>
              </w:rPr>
              <w:t>ANBB</w:t>
            </w:r>
            <w:r>
              <w:rPr>
                <w:rFonts w:asciiTheme="majorBidi" w:hAnsiTheme="majorBidi" w:cstheme="majorBidi"/>
              </w:rPr>
              <w:t xml:space="preserve"> </w:t>
            </w:r>
          </w:p>
          <w:p w14:paraId="43AB10FF" w14:textId="455B311E" w:rsidR="00112A26" w:rsidRPr="00231E37" w:rsidRDefault="00112A26" w:rsidP="00112A26">
            <w:pPr>
              <w:jc w:val="center"/>
              <w:rPr>
                <w:rFonts w:asciiTheme="majorBidi" w:hAnsiTheme="majorBidi" w:cstheme="majorBidi"/>
              </w:rPr>
            </w:pPr>
            <w:r>
              <w:rPr>
                <w:rFonts w:asciiTheme="majorBidi" w:hAnsiTheme="majorBidi" w:cstheme="majorBidi"/>
              </w:rPr>
              <w:t>(No.)</w:t>
            </w:r>
          </w:p>
        </w:tc>
        <w:tc>
          <w:tcPr>
            <w:tcW w:w="1462" w:type="dxa"/>
            <w:noWrap/>
            <w:hideMark/>
          </w:tcPr>
          <w:p w14:paraId="14B7E3C7" w14:textId="7A8781D6" w:rsidR="00112A26" w:rsidRPr="00231E37" w:rsidRDefault="00112A26" w:rsidP="00112A26">
            <w:pPr>
              <w:jc w:val="center"/>
              <w:rPr>
                <w:rFonts w:asciiTheme="majorBidi" w:hAnsiTheme="majorBidi" w:cstheme="majorBidi"/>
              </w:rPr>
            </w:pPr>
            <w:r w:rsidRPr="00231E37">
              <w:rPr>
                <w:rFonts w:asciiTheme="majorBidi" w:hAnsiTheme="majorBidi" w:cstheme="majorBidi"/>
              </w:rPr>
              <w:t>ABYW</w:t>
            </w:r>
            <w:r>
              <w:rPr>
                <w:rFonts w:asciiTheme="majorBidi" w:hAnsiTheme="majorBidi" w:cstheme="majorBidi"/>
              </w:rPr>
              <w:t xml:space="preserve"> (Grams)</w:t>
            </w:r>
          </w:p>
        </w:tc>
        <w:tc>
          <w:tcPr>
            <w:tcW w:w="1797" w:type="dxa"/>
            <w:noWrap/>
            <w:hideMark/>
          </w:tcPr>
          <w:p w14:paraId="37B379A7" w14:textId="77777777" w:rsidR="00112A26" w:rsidRDefault="00112A26" w:rsidP="00112A26">
            <w:pPr>
              <w:jc w:val="center"/>
              <w:rPr>
                <w:rFonts w:asciiTheme="majorBidi" w:hAnsiTheme="majorBidi" w:cstheme="majorBidi"/>
              </w:rPr>
            </w:pPr>
            <w:r w:rsidRPr="00231E37">
              <w:rPr>
                <w:rFonts w:asciiTheme="majorBidi" w:hAnsiTheme="majorBidi" w:cstheme="majorBidi"/>
              </w:rPr>
              <w:t>WB</w:t>
            </w:r>
            <w:r>
              <w:rPr>
                <w:rFonts w:asciiTheme="majorBidi" w:hAnsiTheme="majorBidi" w:cstheme="majorBidi"/>
              </w:rPr>
              <w:t xml:space="preserve"> </w:t>
            </w:r>
          </w:p>
          <w:p w14:paraId="6DA9F44D" w14:textId="57CB922C" w:rsidR="00112A26" w:rsidRPr="00231E37" w:rsidRDefault="00112A26" w:rsidP="00112A26">
            <w:pPr>
              <w:jc w:val="center"/>
              <w:rPr>
                <w:rFonts w:asciiTheme="majorBidi" w:hAnsiTheme="majorBidi" w:cstheme="majorBidi"/>
              </w:rPr>
            </w:pPr>
            <w:r>
              <w:rPr>
                <w:rFonts w:asciiTheme="majorBidi" w:hAnsiTheme="majorBidi" w:cstheme="majorBidi"/>
              </w:rPr>
              <w:t>(Grams)</w:t>
            </w:r>
          </w:p>
        </w:tc>
      </w:tr>
      <w:tr w:rsidR="00112A26" w:rsidRPr="00231E37" w14:paraId="63DDAEA9" w14:textId="77777777" w:rsidTr="00112A26">
        <w:trPr>
          <w:trHeight w:val="447"/>
        </w:trPr>
        <w:tc>
          <w:tcPr>
            <w:tcW w:w="2802" w:type="dxa"/>
            <w:noWrap/>
            <w:hideMark/>
          </w:tcPr>
          <w:p w14:paraId="32CFB6FB"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Muscat</w:t>
            </w:r>
          </w:p>
        </w:tc>
        <w:tc>
          <w:tcPr>
            <w:tcW w:w="1462" w:type="dxa"/>
            <w:noWrap/>
            <w:hideMark/>
          </w:tcPr>
          <w:p w14:paraId="65AB8C67"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259.33</w:t>
            </w:r>
          </w:p>
        </w:tc>
        <w:tc>
          <w:tcPr>
            <w:tcW w:w="1462" w:type="dxa"/>
            <w:noWrap/>
            <w:hideMark/>
          </w:tcPr>
          <w:p w14:paraId="013647BA"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91.00</w:t>
            </w:r>
          </w:p>
        </w:tc>
        <w:tc>
          <w:tcPr>
            <w:tcW w:w="1462" w:type="dxa"/>
            <w:noWrap/>
            <w:hideMark/>
          </w:tcPr>
          <w:p w14:paraId="1A6A6B29"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3.11</w:t>
            </w:r>
          </w:p>
        </w:tc>
        <w:tc>
          <w:tcPr>
            <w:tcW w:w="1797" w:type="dxa"/>
            <w:noWrap/>
            <w:hideMark/>
          </w:tcPr>
          <w:p w14:paraId="7F9DCD66"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292.28</w:t>
            </w:r>
          </w:p>
        </w:tc>
      </w:tr>
      <w:tr w:rsidR="00112A26" w:rsidRPr="00231E37" w14:paraId="091B79D5" w14:textId="77777777" w:rsidTr="00112A26">
        <w:trPr>
          <w:trHeight w:val="447"/>
        </w:trPr>
        <w:tc>
          <w:tcPr>
            <w:tcW w:w="2802" w:type="dxa"/>
            <w:noWrap/>
            <w:hideMark/>
          </w:tcPr>
          <w:p w14:paraId="4A828181"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Madhu Angoor</w:t>
            </w:r>
          </w:p>
        </w:tc>
        <w:tc>
          <w:tcPr>
            <w:tcW w:w="1462" w:type="dxa"/>
            <w:noWrap/>
            <w:hideMark/>
          </w:tcPr>
          <w:p w14:paraId="0BAF1239"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342.67</w:t>
            </w:r>
          </w:p>
        </w:tc>
        <w:tc>
          <w:tcPr>
            <w:tcW w:w="1462" w:type="dxa"/>
            <w:noWrap/>
            <w:hideMark/>
          </w:tcPr>
          <w:p w14:paraId="565ADECF"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134.31</w:t>
            </w:r>
          </w:p>
        </w:tc>
        <w:tc>
          <w:tcPr>
            <w:tcW w:w="1462" w:type="dxa"/>
            <w:noWrap/>
            <w:hideMark/>
          </w:tcPr>
          <w:p w14:paraId="77229DB0"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2.63</w:t>
            </w:r>
          </w:p>
        </w:tc>
        <w:tc>
          <w:tcPr>
            <w:tcW w:w="1797" w:type="dxa"/>
            <w:noWrap/>
            <w:hideMark/>
          </w:tcPr>
          <w:p w14:paraId="060857C3"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263.00</w:t>
            </w:r>
          </w:p>
        </w:tc>
      </w:tr>
      <w:tr w:rsidR="00112A26" w:rsidRPr="00231E37" w14:paraId="3F3F438E" w14:textId="77777777" w:rsidTr="00112A26">
        <w:trPr>
          <w:trHeight w:val="447"/>
        </w:trPr>
        <w:tc>
          <w:tcPr>
            <w:tcW w:w="2802" w:type="dxa"/>
            <w:noWrap/>
            <w:hideMark/>
          </w:tcPr>
          <w:p w14:paraId="7E1D975F"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H-516</w:t>
            </w:r>
          </w:p>
        </w:tc>
        <w:tc>
          <w:tcPr>
            <w:tcW w:w="1462" w:type="dxa"/>
            <w:noWrap/>
            <w:hideMark/>
          </w:tcPr>
          <w:p w14:paraId="50452427"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65.33</w:t>
            </w:r>
          </w:p>
        </w:tc>
        <w:tc>
          <w:tcPr>
            <w:tcW w:w="1462" w:type="dxa"/>
            <w:noWrap/>
            <w:hideMark/>
          </w:tcPr>
          <w:p w14:paraId="0788C3C3"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47.66</w:t>
            </w:r>
          </w:p>
        </w:tc>
        <w:tc>
          <w:tcPr>
            <w:tcW w:w="1462" w:type="dxa"/>
            <w:noWrap/>
            <w:hideMark/>
          </w:tcPr>
          <w:p w14:paraId="24CAD048"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1.49</w:t>
            </w:r>
          </w:p>
        </w:tc>
        <w:tc>
          <w:tcPr>
            <w:tcW w:w="1797" w:type="dxa"/>
            <w:noWrap/>
            <w:hideMark/>
          </w:tcPr>
          <w:p w14:paraId="13A515BA"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172.28</w:t>
            </w:r>
          </w:p>
        </w:tc>
      </w:tr>
      <w:tr w:rsidR="00112A26" w:rsidRPr="00231E37" w14:paraId="534C3D64" w14:textId="77777777" w:rsidTr="00112A26">
        <w:trPr>
          <w:trHeight w:val="447"/>
        </w:trPr>
        <w:tc>
          <w:tcPr>
            <w:tcW w:w="2802" w:type="dxa"/>
            <w:noWrap/>
            <w:hideMark/>
          </w:tcPr>
          <w:p w14:paraId="790F8742"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Red Globe</w:t>
            </w:r>
          </w:p>
        </w:tc>
        <w:tc>
          <w:tcPr>
            <w:tcW w:w="1462" w:type="dxa"/>
            <w:noWrap/>
            <w:hideMark/>
          </w:tcPr>
          <w:p w14:paraId="63C4E5A9"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814.67</w:t>
            </w:r>
          </w:p>
        </w:tc>
        <w:tc>
          <w:tcPr>
            <w:tcW w:w="1462" w:type="dxa"/>
            <w:noWrap/>
            <w:hideMark/>
          </w:tcPr>
          <w:p w14:paraId="13AB79CF"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70.00</w:t>
            </w:r>
          </w:p>
        </w:tc>
        <w:tc>
          <w:tcPr>
            <w:tcW w:w="1462" w:type="dxa"/>
            <w:noWrap/>
            <w:hideMark/>
          </w:tcPr>
          <w:p w14:paraId="346CC5E1"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11.72</w:t>
            </w:r>
          </w:p>
        </w:tc>
        <w:tc>
          <w:tcPr>
            <w:tcW w:w="1797" w:type="dxa"/>
            <w:noWrap/>
            <w:hideMark/>
          </w:tcPr>
          <w:p w14:paraId="4BF00DBF"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1101.56</w:t>
            </w:r>
          </w:p>
        </w:tc>
      </w:tr>
      <w:tr w:rsidR="00112A26" w:rsidRPr="00231E37" w14:paraId="2A48E700" w14:textId="77777777" w:rsidTr="00112A26">
        <w:trPr>
          <w:trHeight w:val="447"/>
        </w:trPr>
        <w:tc>
          <w:tcPr>
            <w:tcW w:w="2802" w:type="dxa"/>
            <w:noWrap/>
            <w:hideMark/>
          </w:tcPr>
          <w:p w14:paraId="2EDBF979"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Bangalore Blue</w:t>
            </w:r>
          </w:p>
        </w:tc>
        <w:tc>
          <w:tcPr>
            <w:tcW w:w="1462" w:type="dxa"/>
            <w:noWrap/>
            <w:hideMark/>
          </w:tcPr>
          <w:p w14:paraId="47FE701F"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134.00</w:t>
            </w:r>
          </w:p>
        </w:tc>
        <w:tc>
          <w:tcPr>
            <w:tcW w:w="1462" w:type="dxa"/>
            <w:noWrap/>
            <w:hideMark/>
          </w:tcPr>
          <w:p w14:paraId="072034F3"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36.34</w:t>
            </w:r>
          </w:p>
        </w:tc>
        <w:tc>
          <w:tcPr>
            <w:tcW w:w="1462" w:type="dxa"/>
            <w:noWrap/>
            <w:hideMark/>
          </w:tcPr>
          <w:p w14:paraId="799C0007"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4.04</w:t>
            </w:r>
          </w:p>
        </w:tc>
        <w:tc>
          <w:tcPr>
            <w:tcW w:w="1797" w:type="dxa"/>
            <w:noWrap/>
            <w:hideMark/>
          </w:tcPr>
          <w:p w14:paraId="70B9FDC2"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407.72</w:t>
            </w:r>
          </w:p>
        </w:tc>
      </w:tr>
      <w:tr w:rsidR="00112A26" w:rsidRPr="00231E37" w14:paraId="18DE1497" w14:textId="77777777" w:rsidTr="00112A26">
        <w:trPr>
          <w:trHeight w:val="447"/>
        </w:trPr>
        <w:tc>
          <w:tcPr>
            <w:tcW w:w="2802" w:type="dxa"/>
            <w:noWrap/>
            <w:hideMark/>
          </w:tcPr>
          <w:p w14:paraId="49D2B7A7"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Jyothi</w:t>
            </w:r>
          </w:p>
        </w:tc>
        <w:tc>
          <w:tcPr>
            <w:tcW w:w="1462" w:type="dxa"/>
            <w:noWrap/>
            <w:hideMark/>
          </w:tcPr>
          <w:p w14:paraId="33DC548A"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310.67</w:t>
            </w:r>
          </w:p>
        </w:tc>
        <w:tc>
          <w:tcPr>
            <w:tcW w:w="1462" w:type="dxa"/>
            <w:noWrap/>
            <w:hideMark/>
          </w:tcPr>
          <w:p w14:paraId="26A407ED"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92.00</w:t>
            </w:r>
          </w:p>
        </w:tc>
        <w:tc>
          <w:tcPr>
            <w:tcW w:w="1462" w:type="dxa"/>
            <w:noWrap/>
            <w:hideMark/>
          </w:tcPr>
          <w:p w14:paraId="7DD0E81C"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3.64</w:t>
            </w:r>
          </w:p>
        </w:tc>
        <w:tc>
          <w:tcPr>
            <w:tcW w:w="1797" w:type="dxa"/>
            <w:noWrap/>
            <w:hideMark/>
          </w:tcPr>
          <w:p w14:paraId="52657248"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348.28</w:t>
            </w:r>
          </w:p>
        </w:tc>
      </w:tr>
      <w:tr w:rsidR="00112A26" w:rsidRPr="00231E37" w14:paraId="4D81839C" w14:textId="77777777" w:rsidTr="00112A26">
        <w:trPr>
          <w:trHeight w:val="447"/>
        </w:trPr>
        <w:tc>
          <w:tcPr>
            <w:tcW w:w="2802" w:type="dxa"/>
            <w:noWrap/>
            <w:hideMark/>
          </w:tcPr>
          <w:p w14:paraId="1AC8B5EE" w14:textId="640E92CA" w:rsidR="00112A26" w:rsidRPr="00231E37" w:rsidRDefault="00112A26" w:rsidP="00112A26">
            <w:pPr>
              <w:jc w:val="center"/>
              <w:rPr>
                <w:rFonts w:asciiTheme="majorBidi" w:hAnsiTheme="majorBidi" w:cstheme="majorBidi"/>
              </w:rPr>
            </w:pPr>
            <w:r w:rsidRPr="00231E37">
              <w:rPr>
                <w:rFonts w:asciiTheme="majorBidi" w:hAnsiTheme="majorBidi" w:cstheme="majorBidi"/>
              </w:rPr>
              <w:t xml:space="preserve">Super </w:t>
            </w:r>
            <w:r w:rsidR="00B91379">
              <w:rPr>
                <w:rFonts w:asciiTheme="majorBidi" w:hAnsiTheme="majorBidi" w:cstheme="majorBidi"/>
              </w:rPr>
              <w:t>S</w:t>
            </w:r>
            <w:r w:rsidRPr="00231E37">
              <w:rPr>
                <w:rFonts w:asciiTheme="majorBidi" w:hAnsiTheme="majorBidi" w:cstheme="majorBidi"/>
              </w:rPr>
              <w:t>onaka</w:t>
            </w:r>
          </w:p>
        </w:tc>
        <w:tc>
          <w:tcPr>
            <w:tcW w:w="1462" w:type="dxa"/>
            <w:noWrap/>
            <w:hideMark/>
          </w:tcPr>
          <w:p w14:paraId="20F83378"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308.00</w:t>
            </w:r>
          </w:p>
        </w:tc>
        <w:tc>
          <w:tcPr>
            <w:tcW w:w="1462" w:type="dxa"/>
            <w:noWrap/>
            <w:hideMark/>
          </w:tcPr>
          <w:p w14:paraId="6CDB4B6C"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152.31</w:t>
            </w:r>
          </w:p>
        </w:tc>
        <w:tc>
          <w:tcPr>
            <w:tcW w:w="1462" w:type="dxa"/>
            <w:noWrap/>
            <w:hideMark/>
          </w:tcPr>
          <w:p w14:paraId="33E95D5B"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2.07</w:t>
            </w:r>
          </w:p>
        </w:tc>
        <w:tc>
          <w:tcPr>
            <w:tcW w:w="1797" w:type="dxa"/>
            <w:noWrap/>
            <w:hideMark/>
          </w:tcPr>
          <w:p w14:paraId="1AAF2DEC"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216.00</w:t>
            </w:r>
          </w:p>
        </w:tc>
      </w:tr>
      <w:tr w:rsidR="00112A26" w:rsidRPr="00231E37" w14:paraId="164ABBE2" w14:textId="77777777" w:rsidTr="00112A26">
        <w:trPr>
          <w:trHeight w:val="447"/>
        </w:trPr>
        <w:tc>
          <w:tcPr>
            <w:tcW w:w="2802" w:type="dxa"/>
            <w:noWrap/>
            <w:hideMark/>
          </w:tcPr>
          <w:p w14:paraId="7CA2DF72"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Manjari Shyama</w:t>
            </w:r>
          </w:p>
        </w:tc>
        <w:tc>
          <w:tcPr>
            <w:tcW w:w="1462" w:type="dxa"/>
            <w:noWrap/>
            <w:hideMark/>
          </w:tcPr>
          <w:p w14:paraId="0F630836"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178.00</w:t>
            </w:r>
          </w:p>
        </w:tc>
        <w:tc>
          <w:tcPr>
            <w:tcW w:w="1462" w:type="dxa"/>
            <w:noWrap/>
            <w:hideMark/>
          </w:tcPr>
          <w:p w14:paraId="653EB364"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43.00</w:t>
            </w:r>
          </w:p>
        </w:tc>
        <w:tc>
          <w:tcPr>
            <w:tcW w:w="1462" w:type="dxa"/>
            <w:noWrap/>
            <w:hideMark/>
          </w:tcPr>
          <w:p w14:paraId="3174F0E0"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3.92</w:t>
            </w:r>
          </w:p>
        </w:tc>
        <w:tc>
          <w:tcPr>
            <w:tcW w:w="1797" w:type="dxa"/>
            <w:noWrap/>
            <w:hideMark/>
          </w:tcPr>
          <w:p w14:paraId="6E498A47"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386.00</w:t>
            </w:r>
          </w:p>
        </w:tc>
      </w:tr>
      <w:tr w:rsidR="00112A26" w:rsidRPr="00231E37" w14:paraId="4389394C" w14:textId="77777777" w:rsidTr="00112A26">
        <w:trPr>
          <w:trHeight w:val="447"/>
        </w:trPr>
        <w:tc>
          <w:tcPr>
            <w:tcW w:w="2802" w:type="dxa"/>
            <w:noWrap/>
            <w:hideMark/>
          </w:tcPr>
          <w:p w14:paraId="4C168AC4" w14:textId="300B8788" w:rsidR="00112A26" w:rsidRPr="00231E37" w:rsidRDefault="00112A26" w:rsidP="00112A26">
            <w:pPr>
              <w:jc w:val="center"/>
              <w:rPr>
                <w:rFonts w:asciiTheme="majorBidi" w:hAnsiTheme="majorBidi" w:cstheme="majorBidi"/>
              </w:rPr>
            </w:pPr>
            <w:r w:rsidRPr="00231E37">
              <w:rPr>
                <w:rFonts w:asciiTheme="majorBidi" w:hAnsiTheme="majorBidi" w:cstheme="majorBidi"/>
              </w:rPr>
              <w:t>Manjari Medika</w:t>
            </w:r>
          </w:p>
        </w:tc>
        <w:tc>
          <w:tcPr>
            <w:tcW w:w="1462" w:type="dxa"/>
            <w:noWrap/>
            <w:hideMark/>
          </w:tcPr>
          <w:p w14:paraId="17D66DDA"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127.33</w:t>
            </w:r>
          </w:p>
        </w:tc>
        <w:tc>
          <w:tcPr>
            <w:tcW w:w="1462" w:type="dxa"/>
            <w:noWrap/>
            <w:hideMark/>
          </w:tcPr>
          <w:p w14:paraId="18410636"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82.00</w:t>
            </w:r>
          </w:p>
        </w:tc>
        <w:tc>
          <w:tcPr>
            <w:tcW w:w="1462" w:type="dxa"/>
            <w:noWrap/>
            <w:hideMark/>
          </w:tcPr>
          <w:p w14:paraId="1197FA12"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1.69</w:t>
            </w:r>
          </w:p>
        </w:tc>
        <w:tc>
          <w:tcPr>
            <w:tcW w:w="1797" w:type="dxa"/>
            <w:noWrap/>
            <w:hideMark/>
          </w:tcPr>
          <w:p w14:paraId="0E613DB6"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163.00</w:t>
            </w:r>
          </w:p>
        </w:tc>
      </w:tr>
      <w:tr w:rsidR="00112A26" w:rsidRPr="00231E37" w14:paraId="354B5453" w14:textId="77777777" w:rsidTr="00112A26">
        <w:trPr>
          <w:trHeight w:val="447"/>
        </w:trPr>
        <w:tc>
          <w:tcPr>
            <w:tcW w:w="2802" w:type="dxa"/>
            <w:noWrap/>
            <w:hideMark/>
          </w:tcPr>
          <w:p w14:paraId="0267EBB5"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Arka Kanchan</w:t>
            </w:r>
          </w:p>
        </w:tc>
        <w:tc>
          <w:tcPr>
            <w:tcW w:w="1462" w:type="dxa"/>
            <w:noWrap/>
            <w:hideMark/>
          </w:tcPr>
          <w:p w14:paraId="67CA4316"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258.00</w:t>
            </w:r>
          </w:p>
        </w:tc>
        <w:tc>
          <w:tcPr>
            <w:tcW w:w="1462" w:type="dxa"/>
            <w:noWrap/>
            <w:hideMark/>
          </w:tcPr>
          <w:p w14:paraId="557C9602"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55.00</w:t>
            </w:r>
          </w:p>
        </w:tc>
        <w:tc>
          <w:tcPr>
            <w:tcW w:w="1462" w:type="dxa"/>
            <w:noWrap/>
            <w:hideMark/>
          </w:tcPr>
          <w:p w14:paraId="2793B49A"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4.96</w:t>
            </w:r>
          </w:p>
        </w:tc>
        <w:tc>
          <w:tcPr>
            <w:tcW w:w="1797" w:type="dxa"/>
            <w:noWrap/>
            <w:hideMark/>
          </w:tcPr>
          <w:p w14:paraId="688444AB"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511.00</w:t>
            </w:r>
          </w:p>
        </w:tc>
      </w:tr>
      <w:tr w:rsidR="00112A26" w:rsidRPr="00231E37" w14:paraId="07D0B481" w14:textId="77777777" w:rsidTr="00112A26">
        <w:trPr>
          <w:trHeight w:val="447"/>
        </w:trPr>
        <w:tc>
          <w:tcPr>
            <w:tcW w:w="2802" w:type="dxa"/>
            <w:noWrap/>
            <w:hideMark/>
          </w:tcPr>
          <w:p w14:paraId="25EEC5D3"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C.D</w:t>
            </w:r>
          </w:p>
        </w:tc>
        <w:tc>
          <w:tcPr>
            <w:tcW w:w="1462" w:type="dxa"/>
            <w:noWrap/>
            <w:hideMark/>
          </w:tcPr>
          <w:p w14:paraId="5428090A"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4.99</w:t>
            </w:r>
          </w:p>
        </w:tc>
        <w:tc>
          <w:tcPr>
            <w:tcW w:w="1462" w:type="dxa"/>
            <w:noWrap/>
            <w:hideMark/>
          </w:tcPr>
          <w:p w14:paraId="1EEFB939"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1.37</w:t>
            </w:r>
          </w:p>
        </w:tc>
        <w:tc>
          <w:tcPr>
            <w:tcW w:w="1462" w:type="dxa"/>
            <w:noWrap/>
            <w:hideMark/>
          </w:tcPr>
          <w:p w14:paraId="6DA18B75"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0.08</w:t>
            </w:r>
          </w:p>
        </w:tc>
        <w:tc>
          <w:tcPr>
            <w:tcW w:w="1797" w:type="dxa"/>
            <w:noWrap/>
            <w:hideMark/>
          </w:tcPr>
          <w:p w14:paraId="696FF9D8"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1.65</w:t>
            </w:r>
          </w:p>
        </w:tc>
      </w:tr>
      <w:tr w:rsidR="00112A26" w:rsidRPr="00231E37" w14:paraId="252383FE" w14:textId="77777777" w:rsidTr="00112A26">
        <w:trPr>
          <w:trHeight w:val="447"/>
        </w:trPr>
        <w:tc>
          <w:tcPr>
            <w:tcW w:w="2802" w:type="dxa"/>
            <w:noWrap/>
            <w:hideMark/>
          </w:tcPr>
          <w:p w14:paraId="6CA974F4"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S.E(d)</w:t>
            </w:r>
          </w:p>
        </w:tc>
        <w:tc>
          <w:tcPr>
            <w:tcW w:w="1462" w:type="dxa"/>
            <w:noWrap/>
            <w:hideMark/>
          </w:tcPr>
          <w:p w14:paraId="3BF8A868"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14.36</w:t>
            </w:r>
          </w:p>
        </w:tc>
        <w:tc>
          <w:tcPr>
            <w:tcW w:w="1462" w:type="dxa"/>
            <w:noWrap/>
            <w:hideMark/>
          </w:tcPr>
          <w:p w14:paraId="4D6169AF"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3.96</w:t>
            </w:r>
          </w:p>
        </w:tc>
        <w:tc>
          <w:tcPr>
            <w:tcW w:w="1462" w:type="dxa"/>
            <w:noWrap/>
            <w:hideMark/>
          </w:tcPr>
          <w:p w14:paraId="2D20387D"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0.24</w:t>
            </w:r>
          </w:p>
        </w:tc>
        <w:tc>
          <w:tcPr>
            <w:tcW w:w="1797" w:type="dxa"/>
            <w:noWrap/>
            <w:hideMark/>
          </w:tcPr>
          <w:p w14:paraId="4823EC0D"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22.04</w:t>
            </w:r>
          </w:p>
        </w:tc>
      </w:tr>
    </w:tbl>
    <w:p w14:paraId="5A75FD5E" w14:textId="4297072E" w:rsidR="00850D39" w:rsidRDefault="00112A26" w:rsidP="00112A26">
      <w:pPr>
        <w:spacing w:line="360" w:lineRule="auto"/>
        <w:rPr>
          <w:rFonts w:asciiTheme="majorBidi" w:hAnsiTheme="majorBidi" w:cstheme="majorBidi"/>
        </w:rPr>
      </w:pPr>
      <w:r>
        <w:rPr>
          <w:rFonts w:asciiTheme="majorBidi" w:hAnsiTheme="majorBidi" w:cstheme="majorBidi"/>
        </w:rPr>
        <w:t>Table 3.</w:t>
      </w:r>
      <w:r w:rsidRPr="00112A26">
        <w:t xml:space="preserve"> </w:t>
      </w:r>
      <w:r w:rsidRPr="00112A26">
        <w:rPr>
          <w:rFonts w:asciiTheme="majorBidi" w:hAnsiTheme="majorBidi" w:cstheme="majorBidi"/>
        </w:rPr>
        <w:t xml:space="preserve">Assessment of </w:t>
      </w:r>
      <w:r>
        <w:rPr>
          <w:rFonts w:asciiTheme="majorBidi" w:hAnsiTheme="majorBidi" w:cstheme="majorBidi"/>
        </w:rPr>
        <w:t xml:space="preserve">Berry </w:t>
      </w:r>
      <w:r w:rsidRPr="00112A26">
        <w:rPr>
          <w:rFonts w:asciiTheme="majorBidi" w:hAnsiTheme="majorBidi" w:cstheme="majorBidi"/>
        </w:rPr>
        <w:t xml:space="preserve">and Bunch Characteristics in </w:t>
      </w:r>
      <w:r>
        <w:rPr>
          <w:rFonts w:asciiTheme="majorBidi" w:hAnsiTheme="majorBidi" w:cstheme="majorBidi"/>
        </w:rPr>
        <w:t>Ten</w:t>
      </w:r>
      <w:r w:rsidRPr="00112A26">
        <w:rPr>
          <w:rFonts w:asciiTheme="majorBidi" w:hAnsiTheme="majorBidi" w:cstheme="majorBidi"/>
        </w:rPr>
        <w:t xml:space="preserve"> Grape (</w:t>
      </w:r>
      <w:r w:rsidRPr="00B91379">
        <w:rPr>
          <w:rFonts w:asciiTheme="majorBidi" w:hAnsiTheme="majorBidi" w:cstheme="majorBidi"/>
          <w:i/>
          <w:iCs/>
        </w:rPr>
        <w:t>Vitis vinifera</w:t>
      </w:r>
      <w:r w:rsidRPr="00112A26">
        <w:rPr>
          <w:rFonts w:asciiTheme="majorBidi" w:hAnsiTheme="majorBidi" w:cstheme="majorBidi"/>
        </w:rPr>
        <w:t xml:space="preserve"> L.) Genotypes</w:t>
      </w:r>
      <w:r w:rsidR="00914752">
        <w:rPr>
          <w:rFonts w:asciiTheme="majorBidi" w:hAnsiTheme="majorBidi" w:cstheme="majorBidi"/>
        </w:rPr>
        <w:t>.</w:t>
      </w:r>
    </w:p>
    <w:p w14:paraId="5C042F80" w14:textId="77777777" w:rsidR="00850D39" w:rsidRDefault="00850D39" w:rsidP="00850D39">
      <w:pPr>
        <w:spacing w:line="360" w:lineRule="auto"/>
        <w:rPr>
          <w:rFonts w:asciiTheme="majorBidi" w:hAnsiTheme="majorBidi" w:cstheme="majorBidi"/>
        </w:rPr>
      </w:pPr>
    </w:p>
    <w:p w14:paraId="1E0568FD" w14:textId="77777777" w:rsidR="00850D39" w:rsidRDefault="00850D39" w:rsidP="00850D39">
      <w:pPr>
        <w:spacing w:line="360" w:lineRule="auto"/>
        <w:rPr>
          <w:rFonts w:asciiTheme="majorBidi" w:hAnsiTheme="majorBidi" w:cstheme="majorBidi"/>
        </w:rPr>
      </w:pPr>
    </w:p>
    <w:p w14:paraId="2754DE54" w14:textId="77777777" w:rsidR="00850D39" w:rsidRDefault="00850D39" w:rsidP="00850D39">
      <w:pPr>
        <w:spacing w:line="360" w:lineRule="auto"/>
        <w:rPr>
          <w:rFonts w:asciiTheme="majorBidi" w:hAnsiTheme="majorBidi" w:cstheme="majorBidi"/>
        </w:rPr>
      </w:pPr>
    </w:p>
    <w:p w14:paraId="63DCC59C" w14:textId="77777777" w:rsidR="00850D39" w:rsidRDefault="00850D39" w:rsidP="00850D39">
      <w:pPr>
        <w:spacing w:line="360" w:lineRule="auto"/>
        <w:rPr>
          <w:rFonts w:asciiTheme="majorBidi" w:hAnsiTheme="majorBidi" w:cstheme="majorBidi"/>
        </w:rPr>
      </w:pPr>
    </w:p>
    <w:p w14:paraId="3C8A05C6" w14:textId="77777777" w:rsidR="00850D39" w:rsidRDefault="00850D39" w:rsidP="00850D39">
      <w:pPr>
        <w:spacing w:line="360" w:lineRule="auto"/>
        <w:rPr>
          <w:rFonts w:asciiTheme="majorBidi" w:hAnsiTheme="majorBidi" w:cstheme="majorBidi"/>
        </w:rPr>
      </w:pPr>
    </w:p>
    <w:p w14:paraId="47ADB5D5" w14:textId="77777777" w:rsidR="00112A26" w:rsidRDefault="00112A26" w:rsidP="00850D39">
      <w:pPr>
        <w:spacing w:line="360" w:lineRule="auto"/>
        <w:rPr>
          <w:rFonts w:asciiTheme="majorBidi" w:hAnsiTheme="majorBidi" w:cstheme="majorBidi"/>
        </w:rPr>
      </w:pPr>
    </w:p>
    <w:p w14:paraId="2EE037EF" w14:textId="77777777" w:rsidR="00112A26" w:rsidRDefault="00112A26" w:rsidP="00850D39">
      <w:pPr>
        <w:spacing w:line="360" w:lineRule="auto"/>
        <w:rPr>
          <w:rFonts w:asciiTheme="majorBidi" w:hAnsiTheme="majorBidi" w:cstheme="majorBidi"/>
        </w:rPr>
      </w:pPr>
    </w:p>
    <w:p w14:paraId="12045B79" w14:textId="77777777" w:rsidR="00112A26" w:rsidRDefault="00112A26" w:rsidP="00850D39">
      <w:pPr>
        <w:spacing w:line="360" w:lineRule="auto"/>
        <w:rPr>
          <w:rFonts w:asciiTheme="majorBidi" w:hAnsiTheme="majorBidi" w:cstheme="majorBidi"/>
        </w:rPr>
      </w:pPr>
    </w:p>
    <w:p w14:paraId="493BD6FF" w14:textId="77777777" w:rsidR="00112A26" w:rsidRDefault="00112A26" w:rsidP="00850D39">
      <w:pPr>
        <w:spacing w:line="360" w:lineRule="auto"/>
        <w:rPr>
          <w:rFonts w:asciiTheme="majorBidi" w:hAnsiTheme="majorBidi" w:cstheme="majorBidi"/>
        </w:rPr>
      </w:pPr>
    </w:p>
    <w:p w14:paraId="6A9A123F" w14:textId="77777777" w:rsidR="00112A26" w:rsidRDefault="00112A26" w:rsidP="00850D39">
      <w:pPr>
        <w:spacing w:line="360" w:lineRule="auto"/>
        <w:rPr>
          <w:rFonts w:asciiTheme="majorBidi" w:hAnsiTheme="majorBidi" w:cstheme="majorBidi"/>
        </w:rPr>
      </w:pPr>
    </w:p>
    <w:p w14:paraId="7F7D1FB9" w14:textId="77777777" w:rsidR="00112A26" w:rsidRDefault="00112A26" w:rsidP="00850D39">
      <w:pPr>
        <w:spacing w:line="360" w:lineRule="auto"/>
        <w:rPr>
          <w:rFonts w:asciiTheme="majorBidi" w:hAnsiTheme="majorBidi" w:cstheme="majorBidi"/>
        </w:rPr>
      </w:pPr>
    </w:p>
    <w:p w14:paraId="3F7FDDCA" w14:textId="77777777" w:rsidR="00914752" w:rsidRDefault="00914752" w:rsidP="00850D39">
      <w:pPr>
        <w:spacing w:line="360" w:lineRule="auto"/>
        <w:rPr>
          <w:rFonts w:asciiTheme="majorBidi" w:hAnsiTheme="majorBidi" w:cstheme="majorBidi"/>
        </w:rPr>
      </w:pPr>
    </w:p>
    <w:p w14:paraId="729D52E8" w14:textId="70F343E0" w:rsidR="00850D39" w:rsidRDefault="00112A26" w:rsidP="00850D39">
      <w:pPr>
        <w:spacing w:line="360" w:lineRule="auto"/>
        <w:rPr>
          <w:rFonts w:asciiTheme="majorBidi" w:hAnsiTheme="majorBidi" w:cstheme="majorBidi"/>
        </w:rPr>
      </w:pPr>
      <w:r>
        <w:rPr>
          <w:rFonts w:asciiTheme="majorBidi" w:hAnsiTheme="majorBidi" w:cstheme="majorBidi"/>
        </w:rPr>
        <w:t>Significant at 1%. ABW-Average Berry Weight (Grams), ANBB-Average Number of Berries in a Bunch (No.),</w:t>
      </w:r>
      <w:r w:rsidR="00B91379">
        <w:rPr>
          <w:rFonts w:asciiTheme="majorBidi" w:hAnsiTheme="majorBidi" w:cstheme="majorBidi"/>
        </w:rPr>
        <w:t xml:space="preserve"> ABYW-Average Berry Weight and WB- Weight of 100 Berries (Grams).</w:t>
      </w:r>
      <w:r w:rsidR="00850D39">
        <w:rPr>
          <w:rFonts w:asciiTheme="majorBidi" w:hAnsiTheme="majorBidi" w:cstheme="majorBidi"/>
        </w:rPr>
        <w:br w:type="page"/>
      </w:r>
    </w:p>
    <w:p w14:paraId="41C26D0B" w14:textId="14A26478" w:rsidR="00850D39" w:rsidRDefault="00850D39" w:rsidP="00850D39">
      <w:pPr>
        <w:spacing w:line="360" w:lineRule="auto"/>
        <w:rPr>
          <w:rFonts w:asciiTheme="majorBidi" w:hAnsiTheme="majorBidi" w:cstheme="majorBidi"/>
        </w:rPr>
      </w:pPr>
      <w:r>
        <w:rPr>
          <w:rFonts w:asciiTheme="majorBidi" w:hAnsiTheme="majorBidi" w:cstheme="majorBidi"/>
        </w:rPr>
        <w:lastRenderedPageBreak/>
        <w:br w:type="page"/>
      </w:r>
    </w:p>
    <w:p w14:paraId="34F5168D" w14:textId="77777777" w:rsidR="00850D39" w:rsidRPr="00F81B41" w:rsidRDefault="00850D39" w:rsidP="00850D39">
      <w:pPr>
        <w:spacing w:line="360" w:lineRule="auto"/>
        <w:rPr>
          <w:rFonts w:asciiTheme="majorBidi" w:hAnsiTheme="majorBidi" w:cstheme="majorBidi"/>
        </w:rPr>
      </w:pPr>
    </w:p>
    <w:p w14:paraId="08A805B5" w14:textId="77777777" w:rsidR="00850D39" w:rsidRPr="00F81B41" w:rsidRDefault="00850D39" w:rsidP="00850D39">
      <w:pPr>
        <w:spacing w:line="480" w:lineRule="auto"/>
        <w:jc w:val="both"/>
        <w:rPr>
          <w:rFonts w:asciiTheme="majorBidi" w:hAnsiTheme="majorBidi" w:cstheme="majorBidi"/>
        </w:rPr>
      </w:pPr>
    </w:p>
    <w:p w14:paraId="750FAE2E" w14:textId="77777777" w:rsidR="00850D39" w:rsidRPr="00850D39" w:rsidRDefault="00850D39" w:rsidP="00850D39">
      <w:pPr>
        <w:spacing w:line="360" w:lineRule="auto"/>
        <w:jc w:val="both"/>
        <w:rPr>
          <w:rFonts w:asciiTheme="majorBidi" w:hAnsiTheme="majorBidi" w:cstheme="majorBidi"/>
        </w:rPr>
      </w:pPr>
    </w:p>
    <w:p w14:paraId="08C73A3D" w14:textId="77777777" w:rsidR="00850D39" w:rsidRPr="00850D39" w:rsidRDefault="00850D39" w:rsidP="00850D39">
      <w:pPr>
        <w:spacing w:line="360" w:lineRule="auto"/>
        <w:jc w:val="both"/>
        <w:rPr>
          <w:rFonts w:asciiTheme="majorBidi" w:hAnsiTheme="majorBidi" w:cstheme="majorBidi"/>
        </w:rPr>
      </w:pPr>
    </w:p>
    <w:p w14:paraId="2647FE20" w14:textId="77777777" w:rsidR="00850D39" w:rsidRPr="00850D39" w:rsidRDefault="00850D39" w:rsidP="00850D39">
      <w:pPr>
        <w:spacing w:line="360" w:lineRule="auto"/>
        <w:ind w:right="95"/>
        <w:jc w:val="both"/>
        <w:rPr>
          <w:rFonts w:asciiTheme="majorBidi" w:hAnsiTheme="majorBidi" w:cstheme="majorBidi"/>
        </w:rPr>
      </w:pPr>
    </w:p>
    <w:p w14:paraId="42FC7115" w14:textId="77777777" w:rsidR="00850D39" w:rsidRPr="00850D39" w:rsidRDefault="00850D39" w:rsidP="00850D39">
      <w:pPr>
        <w:spacing w:line="360" w:lineRule="auto"/>
        <w:jc w:val="both"/>
        <w:rPr>
          <w:rFonts w:asciiTheme="majorBidi" w:hAnsiTheme="majorBidi" w:cstheme="majorBidi"/>
        </w:rPr>
      </w:pPr>
    </w:p>
    <w:p w14:paraId="34B2DB73" w14:textId="77777777" w:rsidR="00850D39" w:rsidRPr="00850D39" w:rsidRDefault="00850D39" w:rsidP="00850D39">
      <w:pPr>
        <w:spacing w:line="360" w:lineRule="auto"/>
        <w:rPr>
          <w:rFonts w:asciiTheme="majorBidi" w:hAnsiTheme="majorBidi" w:cstheme="majorBidi"/>
        </w:rPr>
      </w:pPr>
    </w:p>
    <w:p w14:paraId="01D5FFDD" w14:textId="77777777" w:rsidR="00850D39" w:rsidRPr="00850D39" w:rsidRDefault="00850D39" w:rsidP="00850D39">
      <w:pPr>
        <w:spacing w:line="360" w:lineRule="auto"/>
        <w:rPr>
          <w:rFonts w:asciiTheme="majorBidi" w:hAnsiTheme="majorBidi" w:cstheme="majorBidi"/>
        </w:rPr>
      </w:pPr>
    </w:p>
    <w:p w14:paraId="4B338004" w14:textId="77777777" w:rsidR="005F3CA8" w:rsidRPr="00850D39" w:rsidRDefault="005F3CA8" w:rsidP="00850D39">
      <w:pPr>
        <w:spacing w:line="360" w:lineRule="auto"/>
        <w:rPr>
          <w:rFonts w:asciiTheme="majorBidi" w:hAnsiTheme="majorBidi" w:cstheme="majorBidi"/>
        </w:rPr>
      </w:pPr>
      <w:bookmarkStart w:id="1" w:name="_GoBack"/>
      <w:bookmarkEnd w:id="1"/>
    </w:p>
    <w:sectPr w:rsidR="005F3CA8" w:rsidRPr="00850D39" w:rsidSect="00850D3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A1BFA" w14:textId="77777777" w:rsidR="002C1BA3" w:rsidRDefault="002C1BA3" w:rsidP="00112A26">
      <w:pPr>
        <w:spacing w:after="0" w:line="240" w:lineRule="auto"/>
      </w:pPr>
      <w:r>
        <w:separator/>
      </w:r>
    </w:p>
  </w:endnote>
  <w:endnote w:type="continuationSeparator" w:id="0">
    <w:p w14:paraId="79233006" w14:textId="77777777" w:rsidR="002C1BA3" w:rsidRDefault="002C1BA3" w:rsidP="00112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62DE3" w14:textId="77777777" w:rsidR="00A616A5" w:rsidRDefault="00A61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B91DF" w14:textId="77777777" w:rsidR="00A616A5" w:rsidRDefault="00A616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1990F" w14:textId="77777777" w:rsidR="00A616A5" w:rsidRDefault="00A61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9B227" w14:textId="77777777" w:rsidR="002C1BA3" w:rsidRDefault="002C1BA3" w:rsidP="00112A26">
      <w:pPr>
        <w:spacing w:after="0" w:line="240" w:lineRule="auto"/>
      </w:pPr>
      <w:r>
        <w:separator/>
      </w:r>
    </w:p>
  </w:footnote>
  <w:footnote w:type="continuationSeparator" w:id="0">
    <w:p w14:paraId="7A19A04B" w14:textId="77777777" w:rsidR="002C1BA3" w:rsidRDefault="002C1BA3" w:rsidP="00112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FCC9" w14:textId="4664F2F2" w:rsidR="00A616A5" w:rsidRDefault="00A616A5">
    <w:pPr>
      <w:pStyle w:val="Header"/>
    </w:pPr>
    <w:r>
      <w:rPr>
        <w:noProof/>
      </w:rPr>
      <w:pict w14:anchorId="22202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307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89259" w14:textId="3A9BF38D" w:rsidR="00A616A5" w:rsidRDefault="00A616A5">
    <w:pPr>
      <w:pStyle w:val="Header"/>
    </w:pPr>
    <w:r>
      <w:rPr>
        <w:noProof/>
      </w:rPr>
      <w:pict w14:anchorId="3E9D7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307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925CD" w14:textId="3617B954" w:rsidR="00A616A5" w:rsidRDefault="00A616A5">
    <w:pPr>
      <w:pStyle w:val="Header"/>
    </w:pPr>
    <w:r>
      <w:rPr>
        <w:noProof/>
      </w:rPr>
      <w:pict w14:anchorId="55945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307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53F4A"/>
    <w:multiLevelType w:val="hybridMultilevel"/>
    <w:tmpl w:val="71CAE95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5D5015E4"/>
    <w:multiLevelType w:val="hybridMultilevel"/>
    <w:tmpl w:val="0F1C1C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A8"/>
    <w:rsid w:val="00081789"/>
    <w:rsid w:val="000D6901"/>
    <w:rsid w:val="000E504F"/>
    <w:rsid w:val="000F0DFD"/>
    <w:rsid w:val="00112A26"/>
    <w:rsid w:val="00117389"/>
    <w:rsid w:val="00123188"/>
    <w:rsid w:val="001606E9"/>
    <w:rsid w:val="001E3A95"/>
    <w:rsid w:val="002C0873"/>
    <w:rsid w:val="002C1BA3"/>
    <w:rsid w:val="003244C2"/>
    <w:rsid w:val="004D6299"/>
    <w:rsid w:val="004E086B"/>
    <w:rsid w:val="004F7916"/>
    <w:rsid w:val="005F3CA8"/>
    <w:rsid w:val="006113B6"/>
    <w:rsid w:val="007C2F5E"/>
    <w:rsid w:val="00850D39"/>
    <w:rsid w:val="00873C55"/>
    <w:rsid w:val="00890839"/>
    <w:rsid w:val="008D19FE"/>
    <w:rsid w:val="00914752"/>
    <w:rsid w:val="009D2F69"/>
    <w:rsid w:val="00A616A5"/>
    <w:rsid w:val="00AB27B7"/>
    <w:rsid w:val="00B85030"/>
    <w:rsid w:val="00B91379"/>
    <w:rsid w:val="00EC314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4292AB"/>
  <w15:chartTrackingRefBased/>
  <w15:docId w15:val="{3F60D4EB-BCDB-491F-A2B0-1403F7A5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C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3C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3C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3C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3C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3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C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3C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3C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3C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3C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3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CA8"/>
    <w:rPr>
      <w:rFonts w:eastAsiaTheme="majorEastAsia" w:cstheme="majorBidi"/>
      <w:color w:val="272727" w:themeColor="text1" w:themeTint="D8"/>
    </w:rPr>
  </w:style>
  <w:style w:type="paragraph" w:styleId="Title">
    <w:name w:val="Title"/>
    <w:basedOn w:val="Normal"/>
    <w:next w:val="Normal"/>
    <w:link w:val="TitleChar"/>
    <w:uiPriority w:val="10"/>
    <w:qFormat/>
    <w:rsid w:val="005F3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CA8"/>
    <w:pPr>
      <w:spacing w:before="160"/>
      <w:jc w:val="center"/>
    </w:pPr>
    <w:rPr>
      <w:i/>
      <w:iCs/>
      <w:color w:val="404040" w:themeColor="text1" w:themeTint="BF"/>
    </w:rPr>
  </w:style>
  <w:style w:type="character" w:customStyle="1" w:styleId="QuoteChar">
    <w:name w:val="Quote Char"/>
    <w:basedOn w:val="DefaultParagraphFont"/>
    <w:link w:val="Quote"/>
    <w:uiPriority w:val="29"/>
    <w:rsid w:val="005F3CA8"/>
    <w:rPr>
      <w:i/>
      <w:iCs/>
      <w:color w:val="404040" w:themeColor="text1" w:themeTint="BF"/>
    </w:rPr>
  </w:style>
  <w:style w:type="paragraph" w:styleId="ListParagraph">
    <w:name w:val="List Paragraph"/>
    <w:basedOn w:val="Normal"/>
    <w:uiPriority w:val="34"/>
    <w:qFormat/>
    <w:rsid w:val="005F3CA8"/>
    <w:pPr>
      <w:ind w:left="720"/>
      <w:contextualSpacing/>
    </w:pPr>
  </w:style>
  <w:style w:type="character" w:styleId="IntenseEmphasis">
    <w:name w:val="Intense Emphasis"/>
    <w:basedOn w:val="DefaultParagraphFont"/>
    <w:uiPriority w:val="21"/>
    <w:qFormat/>
    <w:rsid w:val="005F3CA8"/>
    <w:rPr>
      <w:i/>
      <w:iCs/>
      <w:color w:val="2F5496" w:themeColor="accent1" w:themeShade="BF"/>
    </w:rPr>
  </w:style>
  <w:style w:type="paragraph" w:styleId="IntenseQuote">
    <w:name w:val="Intense Quote"/>
    <w:basedOn w:val="Normal"/>
    <w:next w:val="Normal"/>
    <w:link w:val="IntenseQuoteChar"/>
    <w:uiPriority w:val="30"/>
    <w:qFormat/>
    <w:rsid w:val="005F3C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3CA8"/>
    <w:rPr>
      <w:i/>
      <w:iCs/>
      <w:color w:val="2F5496" w:themeColor="accent1" w:themeShade="BF"/>
    </w:rPr>
  </w:style>
  <w:style w:type="character" w:styleId="IntenseReference">
    <w:name w:val="Intense Reference"/>
    <w:basedOn w:val="DefaultParagraphFont"/>
    <w:uiPriority w:val="32"/>
    <w:qFormat/>
    <w:rsid w:val="005F3CA8"/>
    <w:rPr>
      <w:b/>
      <w:bCs/>
      <w:smallCaps/>
      <w:color w:val="2F5496" w:themeColor="accent1" w:themeShade="BF"/>
      <w:spacing w:val="5"/>
    </w:rPr>
  </w:style>
  <w:style w:type="table" w:styleId="TableGrid">
    <w:name w:val="Table Grid"/>
    <w:basedOn w:val="TableNormal"/>
    <w:uiPriority w:val="39"/>
    <w:rsid w:val="00850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2A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A26"/>
  </w:style>
  <w:style w:type="paragraph" w:styleId="Footer">
    <w:name w:val="footer"/>
    <w:basedOn w:val="Normal"/>
    <w:link w:val="FooterChar"/>
    <w:uiPriority w:val="99"/>
    <w:unhideWhenUsed/>
    <w:rsid w:val="00112A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A26"/>
  </w:style>
  <w:style w:type="character" w:styleId="PlaceholderText">
    <w:name w:val="Placeholder Text"/>
    <w:basedOn w:val="DefaultParagraphFont"/>
    <w:uiPriority w:val="99"/>
    <w:semiHidden/>
    <w:rsid w:val="000F0DFD"/>
    <w:rPr>
      <w:color w:val="666666"/>
    </w:rPr>
  </w:style>
  <w:style w:type="paragraph" w:customStyle="1" w:styleId="Articletitle">
    <w:name w:val="Article title"/>
    <w:basedOn w:val="Normal"/>
    <w:next w:val="Normal"/>
    <w:rsid w:val="00914752"/>
    <w:pPr>
      <w:suppressAutoHyphens/>
      <w:spacing w:after="120" w:line="360" w:lineRule="auto"/>
    </w:pPr>
    <w:rPr>
      <w:rFonts w:ascii="Times New Roman" w:eastAsia="Times New Roman" w:hAnsi="Times New Roman" w:cs="Times New Roman"/>
      <w:b/>
      <w:kern w:val="0"/>
      <w:sz w:val="28"/>
      <w:lang w:val="en-GB" w:eastAsia="zh-CN"/>
      <w14:ligatures w14:val="none"/>
    </w:rPr>
  </w:style>
  <w:style w:type="character" w:styleId="Hyperlink">
    <w:name w:val="Hyperlink"/>
    <w:basedOn w:val="DefaultParagraphFont"/>
    <w:uiPriority w:val="99"/>
    <w:unhideWhenUsed/>
    <w:rsid w:val="00914752"/>
    <w:rPr>
      <w:color w:val="0563C1" w:themeColor="hyperlink"/>
      <w:u w:val="single"/>
    </w:rPr>
  </w:style>
  <w:style w:type="character" w:styleId="UnresolvedMention">
    <w:name w:val="Unresolved Mention"/>
    <w:basedOn w:val="DefaultParagraphFont"/>
    <w:uiPriority w:val="99"/>
    <w:semiHidden/>
    <w:unhideWhenUsed/>
    <w:rsid w:val="00873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13</Pages>
  <Words>2921</Words>
  <Characters>16654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grish kumar</dc:creator>
  <cp:keywords/>
  <dc:description/>
  <cp:lastModifiedBy>SDI PC 1170</cp:lastModifiedBy>
  <cp:revision>14</cp:revision>
  <dcterms:created xsi:type="dcterms:W3CDTF">2026-04-12T20:51:00Z</dcterms:created>
  <dcterms:modified xsi:type="dcterms:W3CDTF">2026-04-21T12:10:00Z</dcterms:modified>
</cp:coreProperties>
</file>