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6DD5D4" w14:textId="77777777" w:rsidR="008C3217" w:rsidRPr="008C3217" w:rsidRDefault="008C3217" w:rsidP="008C3217">
      <w:pPr>
        <w:jc w:val="center"/>
        <w:rPr>
          <w:rFonts w:ascii="Times New Roman" w:hAnsi="Times New Roman" w:cs="Times New Roman"/>
          <w:b/>
          <w:bCs/>
          <w:i/>
          <w:iCs/>
          <w:sz w:val="24"/>
          <w:szCs w:val="24"/>
          <w:u w:val="single"/>
          <w:lang w:val="en-US"/>
        </w:rPr>
      </w:pPr>
      <w:r w:rsidRPr="008C3217">
        <w:rPr>
          <w:rFonts w:ascii="Times New Roman" w:hAnsi="Times New Roman" w:cs="Times New Roman"/>
          <w:b/>
          <w:bCs/>
          <w:i/>
          <w:iCs/>
          <w:sz w:val="24"/>
          <w:szCs w:val="24"/>
          <w:u w:val="single"/>
          <w:lang w:val="en-US"/>
        </w:rPr>
        <w:t>Original Research Article</w:t>
      </w:r>
    </w:p>
    <w:p w14:paraId="013A5CFB" w14:textId="77777777" w:rsidR="00A8772F" w:rsidRPr="00DF4A9D" w:rsidRDefault="00A8772F" w:rsidP="00A8772F">
      <w:pPr>
        <w:jc w:val="center"/>
        <w:rPr>
          <w:rFonts w:ascii="Times New Roman" w:hAnsi="Times New Roman" w:cs="Times New Roman"/>
          <w:b/>
          <w:sz w:val="24"/>
          <w:szCs w:val="24"/>
          <w:lang w:val="en-US"/>
        </w:rPr>
      </w:pPr>
      <w:r w:rsidRPr="00DF4A9D">
        <w:rPr>
          <w:rFonts w:ascii="Times New Roman" w:hAnsi="Times New Roman" w:cs="Times New Roman"/>
          <w:b/>
          <w:sz w:val="24"/>
          <w:szCs w:val="24"/>
          <w:lang w:val="en-US"/>
        </w:rPr>
        <w:t>COMBINED APPLICATION OF CHITOSAN AND BIOCONTROL AGENTS TO CONTROL FOOT ROT DISEASE IN FINGER MILLET</w:t>
      </w:r>
    </w:p>
    <w:p w14:paraId="6E9BDB7C" w14:textId="77777777" w:rsidR="00E81F36" w:rsidRDefault="00E81F36" w:rsidP="00A7602D">
      <w:pPr>
        <w:spacing w:line="240" w:lineRule="auto"/>
        <w:rPr>
          <w:rFonts w:ascii="Times New Roman" w:hAnsi="Times New Roman" w:cs="Times New Roman"/>
          <w:b/>
          <w:sz w:val="28"/>
          <w:szCs w:val="28"/>
        </w:rPr>
      </w:pPr>
    </w:p>
    <w:p w14:paraId="70D0DEBD" w14:textId="5A223D70" w:rsidR="009270DF" w:rsidRPr="00DF4A9D" w:rsidRDefault="009270DF" w:rsidP="00A7602D">
      <w:pPr>
        <w:spacing w:line="240" w:lineRule="auto"/>
        <w:rPr>
          <w:rFonts w:ascii="Times New Roman" w:hAnsi="Times New Roman" w:cs="Times New Roman"/>
          <w:b/>
          <w:sz w:val="28"/>
          <w:szCs w:val="28"/>
        </w:rPr>
      </w:pPr>
      <w:bookmarkStart w:id="0" w:name="_GoBack"/>
      <w:bookmarkEnd w:id="0"/>
      <w:r w:rsidRPr="00DF4A9D">
        <w:rPr>
          <w:rFonts w:ascii="Times New Roman" w:hAnsi="Times New Roman" w:cs="Times New Roman"/>
          <w:b/>
          <w:sz w:val="28"/>
          <w:szCs w:val="28"/>
        </w:rPr>
        <w:t>Abstract</w:t>
      </w:r>
    </w:p>
    <w:p w14:paraId="17FDEDC7" w14:textId="77777777" w:rsidR="009270DF" w:rsidRPr="00DF4A9D" w:rsidRDefault="00F03490" w:rsidP="009270DF">
      <w:pPr>
        <w:spacing w:line="240" w:lineRule="auto"/>
        <w:jc w:val="both"/>
        <w:rPr>
          <w:rFonts w:ascii="Times New Roman" w:hAnsi="Times New Roman" w:cs="Times New Roman"/>
          <w:sz w:val="24"/>
          <w:szCs w:val="24"/>
        </w:rPr>
      </w:pPr>
      <w:r w:rsidRPr="00DF4A9D">
        <w:rPr>
          <w:rFonts w:ascii="Times New Roman" w:hAnsi="Times New Roman" w:cs="Times New Roman"/>
          <w:sz w:val="24"/>
          <w:szCs w:val="24"/>
        </w:rPr>
        <w:t>F</w:t>
      </w:r>
      <w:r w:rsidR="009270DF" w:rsidRPr="00DF4A9D">
        <w:rPr>
          <w:rFonts w:ascii="Times New Roman" w:hAnsi="Times New Roman" w:cs="Times New Roman"/>
          <w:sz w:val="24"/>
          <w:szCs w:val="24"/>
        </w:rPr>
        <w:t xml:space="preserve">oot rot </w:t>
      </w:r>
      <w:r w:rsidRPr="00DF4A9D">
        <w:rPr>
          <w:rFonts w:ascii="Times New Roman" w:hAnsi="Times New Roman" w:cs="Times New Roman"/>
          <w:sz w:val="24"/>
          <w:szCs w:val="24"/>
        </w:rPr>
        <w:t xml:space="preserve">of Finger millet </w:t>
      </w:r>
      <w:r w:rsidR="009270DF" w:rsidRPr="00DF4A9D">
        <w:rPr>
          <w:rFonts w:ascii="Times New Roman" w:hAnsi="Times New Roman" w:cs="Times New Roman"/>
          <w:sz w:val="24"/>
          <w:szCs w:val="24"/>
        </w:rPr>
        <w:t xml:space="preserve">caused by </w:t>
      </w:r>
      <w:r w:rsidR="009270DF" w:rsidRPr="00DF4A9D">
        <w:rPr>
          <w:rFonts w:ascii="Times New Roman" w:hAnsi="Times New Roman" w:cs="Times New Roman"/>
          <w:i/>
          <w:sz w:val="24"/>
          <w:szCs w:val="24"/>
        </w:rPr>
        <w:t xml:space="preserve">Sclerotium </w:t>
      </w:r>
      <w:proofErr w:type="spellStart"/>
      <w:r w:rsidR="009270DF" w:rsidRPr="00DF4A9D">
        <w:rPr>
          <w:rFonts w:ascii="Times New Roman" w:hAnsi="Times New Roman" w:cs="Times New Roman"/>
          <w:i/>
          <w:sz w:val="24"/>
          <w:szCs w:val="24"/>
        </w:rPr>
        <w:t>rolfsii</w:t>
      </w:r>
      <w:proofErr w:type="spellEnd"/>
      <w:r w:rsidR="009270DF" w:rsidRPr="00DF4A9D">
        <w:rPr>
          <w:rFonts w:ascii="Times New Roman" w:hAnsi="Times New Roman" w:cs="Times New Roman"/>
          <w:i/>
          <w:sz w:val="24"/>
          <w:szCs w:val="24"/>
        </w:rPr>
        <w:t xml:space="preserve"> </w:t>
      </w:r>
      <w:r w:rsidR="009270DF" w:rsidRPr="00DF4A9D">
        <w:rPr>
          <w:rFonts w:ascii="Times New Roman" w:hAnsi="Times New Roman" w:cs="Times New Roman"/>
          <w:sz w:val="24"/>
          <w:szCs w:val="24"/>
        </w:rPr>
        <w:t xml:space="preserve">is a leading constraint for the farmers under both irrigated and rainfed conditions. For the management of this problem an eco-friendly approach was taken up using chitosan and biocontrol agents, as they are known to have spin-off benefit of activating innate </w:t>
      </w:r>
      <w:proofErr w:type="spellStart"/>
      <w:r w:rsidR="009270DF" w:rsidRPr="00DF4A9D">
        <w:rPr>
          <w:rFonts w:ascii="Times New Roman" w:hAnsi="Times New Roman" w:cs="Times New Roman"/>
          <w:sz w:val="24"/>
          <w:szCs w:val="24"/>
        </w:rPr>
        <w:t>defense</w:t>
      </w:r>
      <w:proofErr w:type="spellEnd"/>
      <w:r w:rsidR="009270DF" w:rsidRPr="00DF4A9D">
        <w:rPr>
          <w:rFonts w:ascii="Times New Roman" w:hAnsi="Times New Roman" w:cs="Times New Roman"/>
          <w:sz w:val="24"/>
          <w:szCs w:val="24"/>
        </w:rPr>
        <w:t xml:space="preserve"> mechanisms and promoting higher yields. To evaluate the effect of chitosan and bio-agents on foot rot disease in ragi crop, a field experiment was taken up with 15 different treatments in combination of different chitosan (0.15%, 0.20% and 0.25%) concentration and bio-control agents and also chitosan alone with control. Chitosan @ 0.25% with bio-control agents, was proven effective in reducing the percent disease incidence. The disease incidence was 1% @ 30DAT</w:t>
      </w:r>
      <w:r w:rsidR="009270DF" w:rsidRPr="00DF4A9D">
        <w:rPr>
          <w:rFonts w:ascii="Times New Roman" w:hAnsi="Times New Roman" w:cs="Times New Roman"/>
          <w:sz w:val="24"/>
        </w:rPr>
        <w:t xml:space="preserve">, 2.68% </w:t>
      </w:r>
      <w:r w:rsidR="009270DF" w:rsidRPr="00DF4A9D">
        <w:rPr>
          <w:rFonts w:ascii="Times New Roman" w:hAnsi="Times New Roman" w:cs="Times New Roman"/>
          <w:sz w:val="24"/>
          <w:szCs w:val="24"/>
        </w:rPr>
        <w:t xml:space="preserve">@ flowering and </w:t>
      </w:r>
      <w:r w:rsidR="009270DF" w:rsidRPr="00DF4A9D">
        <w:rPr>
          <w:rFonts w:ascii="Times New Roman" w:hAnsi="Times New Roman" w:cs="Times New Roman"/>
          <w:sz w:val="24"/>
        </w:rPr>
        <w:t>6.84%</w:t>
      </w:r>
      <w:r w:rsidR="009270DF" w:rsidRPr="00DF4A9D">
        <w:rPr>
          <w:rFonts w:ascii="Times New Roman" w:hAnsi="Times New Roman" w:cs="Times New Roman"/>
          <w:sz w:val="24"/>
          <w:szCs w:val="24"/>
        </w:rPr>
        <w:t xml:space="preserve"> @ maturity stages. </w:t>
      </w:r>
      <w:r w:rsidR="00A8772F" w:rsidRPr="00DF4A9D">
        <w:rPr>
          <w:rFonts w:ascii="Times New Roman" w:hAnsi="Times New Roman" w:cs="Times New Roman"/>
          <w:sz w:val="24"/>
          <w:szCs w:val="24"/>
        </w:rPr>
        <w:t>Among 15 different treatments,</w:t>
      </w:r>
      <w:r w:rsidR="009270DF" w:rsidRPr="00DF4A9D">
        <w:rPr>
          <w:rFonts w:ascii="Times New Roman" w:hAnsi="Times New Roman" w:cs="Times New Roman"/>
          <w:sz w:val="24"/>
          <w:szCs w:val="24"/>
        </w:rPr>
        <w:t xml:space="preserve"> treatment T15 also promoted higher productivity with 41.33g seed weight/5 ear head</w:t>
      </w:r>
      <w:r w:rsidR="00C01641" w:rsidRPr="00DF4A9D">
        <w:rPr>
          <w:rFonts w:ascii="Times New Roman" w:hAnsi="Times New Roman" w:cs="Times New Roman"/>
          <w:sz w:val="24"/>
          <w:szCs w:val="24"/>
        </w:rPr>
        <w:t xml:space="preserve">. </w:t>
      </w:r>
      <w:r w:rsidR="009270DF" w:rsidRPr="00DF4A9D">
        <w:rPr>
          <w:rFonts w:ascii="Times New Roman" w:hAnsi="Times New Roman" w:cs="Times New Roman"/>
          <w:sz w:val="24"/>
          <w:szCs w:val="24"/>
        </w:rPr>
        <w:t xml:space="preserve">The results revealed that </w:t>
      </w:r>
      <w:proofErr w:type="spellStart"/>
      <w:r w:rsidR="009270DF" w:rsidRPr="00DF4A9D">
        <w:rPr>
          <w:rFonts w:ascii="Times New Roman" w:hAnsi="Times New Roman" w:cs="Times New Roman"/>
          <w:sz w:val="24"/>
          <w:szCs w:val="24"/>
        </w:rPr>
        <w:t>Chiotosan</w:t>
      </w:r>
      <w:proofErr w:type="spellEnd"/>
      <w:r w:rsidR="009270DF" w:rsidRPr="00DF4A9D">
        <w:rPr>
          <w:rFonts w:ascii="Times New Roman" w:hAnsi="Times New Roman" w:cs="Times New Roman"/>
          <w:sz w:val="24"/>
          <w:szCs w:val="24"/>
        </w:rPr>
        <w:t xml:space="preserve"> @ 0.25% with biocontrol agents can be one of the eco-friendly management </w:t>
      </w:r>
      <w:proofErr w:type="gramStart"/>
      <w:r w:rsidR="009270DF" w:rsidRPr="00DF4A9D">
        <w:rPr>
          <w:rFonts w:ascii="Times New Roman" w:hAnsi="Times New Roman" w:cs="Times New Roman"/>
          <w:sz w:val="24"/>
          <w:szCs w:val="24"/>
        </w:rPr>
        <w:t>practice</w:t>
      </w:r>
      <w:proofErr w:type="gramEnd"/>
      <w:r w:rsidR="009270DF" w:rsidRPr="00DF4A9D">
        <w:rPr>
          <w:rFonts w:ascii="Times New Roman" w:hAnsi="Times New Roman" w:cs="Times New Roman"/>
          <w:sz w:val="24"/>
          <w:szCs w:val="24"/>
        </w:rPr>
        <w:t xml:space="preserve"> for the control of </w:t>
      </w:r>
      <w:r w:rsidR="009270DF" w:rsidRPr="00DF4A9D">
        <w:rPr>
          <w:rFonts w:ascii="Times New Roman" w:hAnsi="Times New Roman" w:cs="Times New Roman"/>
          <w:i/>
          <w:sz w:val="24"/>
          <w:szCs w:val="24"/>
        </w:rPr>
        <w:t xml:space="preserve">Sclerotium </w:t>
      </w:r>
      <w:proofErr w:type="spellStart"/>
      <w:r w:rsidR="009270DF" w:rsidRPr="00DF4A9D">
        <w:rPr>
          <w:rFonts w:ascii="Times New Roman" w:hAnsi="Times New Roman" w:cs="Times New Roman"/>
          <w:i/>
          <w:sz w:val="24"/>
          <w:szCs w:val="24"/>
        </w:rPr>
        <w:t>rolfsii</w:t>
      </w:r>
      <w:proofErr w:type="spellEnd"/>
      <w:r w:rsidR="009270DF" w:rsidRPr="00DF4A9D">
        <w:rPr>
          <w:rFonts w:ascii="Times New Roman" w:hAnsi="Times New Roman" w:cs="Times New Roman"/>
          <w:sz w:val="24"/>
          <w:szCs w:val="24"/>
        </w:rPr>
        <w:t xml:space="preserve"> in Finger millet.  </w:t>
      </w:r>
    </w:p>
    <w:p w14:paraId="03979B2D" w14:textId="77777777" w:rsidR="009270DF" w:rsidRPr="00DF4A9D" w:rsidRDefault="009270DF" w:rsidP="009270DF">
      <w:pPr>
        <w:spacing w:line="240" w:lineRule="auto"/>
        <w:jc w:val="both"/>
        <w:rPr>
          <w:rFonts w:ascii="Times New Roman" w:hAnsi="Times New Roman" w:cs="Times New Roman"/>
          <w:sz w:val="24"/>
          <w:szCs w:val="24"/>
        </w:rPr>
      </w:pPr>
      <w:r w:rsidRPr="00DF4A9D">
        <w:rPr>
          <w:rFonts w:ascii="Times New Roman" w:hAnsi="Times New Roman" w:cs="Times New Roman"/>
          <w:sz w:val="24"/>
          <w:szCs w:val="24"/>
        </w:rPr>
        <w:t>Key words: Chitosan, Foot rot, Biocontrol agents (</w:t>
      </w:r>
      <w:r w:rsidRPr="00DF4A9D">
        <w:rPr>
          <w:rFonts w:ascii="Times New Roman" w:hAnsi="Times New Roman" w:cs="Times New Roman"/>
          <w:i/>
          <w:sz w:val="24"/>
          <w:szCs w:val="24"/>
        </w:rPr>
        <w:t xml:space="preserve">Pseudomonas fluorescens </w:t>
      </w:r>
      <w:r w:rsidRPr="00DF4A9D">
        <w:rPr>
          <w:rFonts w:ascii="Times New Roman" w:hAnsi="Times New Roman" w:cs="Times New Roman"/>
          <w:sz w:val="24"/>
          <w:szCs w:val="24"/>
        </w:rPr>
        <w:t xml:space="preserve">and </w:t>
      </w:r>
      <w:r w:rsidRPr="00DF4A9D">
        <w:rPr>
          <w:rFonts w:ascii="Times New Roman" w:hAnsi="Times New Roman" w:cs="Times New Roman"/>
          <w:i/>
          <w:sz w:val="24"/>
          <w:szCs w:val="24"/>
        </w:rPr>
        <w:t xml:space="preserve">Trichoderma </w:t>
      </w:r>
      <w:proofErr w:type="spellStart"/>
      <w:r w:rsidRPr="00DF4A9D">
        <w:rPr>
          <w:rFonts w:ascii="Times New Roman" w:hAnsi="Times New Roman" w:cs="Times New Roman"/>
          <w:i/>
          <w:sz w:val="24"/>
          <w:szCs w:val="24"/>
        </w:rPr>
        <w:t>harzianum</w:t>
      </w:r>
      <w:proofErr w:type="spellEnd"/>
      <w:r w:rsidRPr="00DF4A9D">
        <w:rPr>
          <w:rFonts w:ascii="Times New Roman" w:hAnsi="Times New Roman" w:cs="Times New Roman"/>
          <w:sz w:val="24"/>
          <w:szCs w:val="24"/>
        </w:rPr>
        <w:t>), Percent disease incidence (PDI).</w:t>
      </w:r>
    </w:p>
    <w:p w14:paraId="6A28C372" w14:textId="77777777" w:rsidR="00A7602D" w:rsidRPr="00DF4A9D" w:rsidRDefault="00A7602D" w:rsidP="00A7602D">
      <w:pPr>
        <w:spacing w:line="240" w:lineRule="auto"/>
        <w:rPr>
          <w:rFonts w:ascii="Times New Roman" w:hAnsi="Times New Roman" w:cs="Times New Roman"/>
          <w:b/>
          <w:sz w:val="28"/>
          <w:szCs w:val="24"/>
        </w:rPr>
      </w:pPr>
      <w:r w:rsidRPr="00DF4A9D">
        <w:rPr>
          <w:rFonts w:ascii="Times New Roman" w:hAnsi="Times New Roman" w:cs="Times New Roman"/>
          <w:b/>
          <w:sz w:val="28"/>
          <w:szCs w:val="24"/>
        </w:rPr>
        <w:t>Introduction</w:t>
      </w:r>
    </w:p>
    <w:p w14:paraId="38DECBCC" w14:textId="77777777" w:rsidR="001A2CC1" w:rsidRPr="00DF4A9D" w:rsidRDefault="00A7602D" w:rsidP="00E31119">
      <w:pPr>
        <w:spacing w:line="240" w:lineRule="auto"/>
        <w:jc w:val="both"/>
        <w:rPr>
          <w:rFonts w:ascii="Times New Roman" w:hAnsi="Times New Roman" w:cs="Times New Roman"/>
          <w:sz w:val="24"/>
          <w:szCs w:val="24"/>
        </w:rPr>
      </w:pPr>
      <w:r w:rsidRPr="00DF4A9D">
        <w:rPr>
          <w:rFonts w:ascii="Times New Roman" w:hAnsi="Times New Roman" w:cs="Times New Roman"/>
          <w:sz w:val="24"/>
          <w:szCs w:val="24"/>
        </w:rPr>
        <w:t>Finger Millet (</w:t>
      </w:r>
      <w:r w:rsidRPr="00DF4A9D">
        <w:rPr>
          <w:rFonts w:ascii="Times New Roman" w:hAnsi="Times New Roman" w:cs="Times New Roman"/>
          <w:i/>
          <w:sz w:val="24"/>
          <w:szCs w:val="24"/>
        </w:rPr>
        <w:t>Eleusine coracana</w:t>
      </w:r>
      <w:r w:rsidRPr="00DF4A9D">
        <w:rPr>
          <w:rFonts w:ascii="Times New Roman" w:hAnsi="Times New Roman" w:cs="Times New Roman"/>
          <w:sz w:val="24"/>
          <w:szCs w:val="24"/>
        </w:rPr>
        <w:t xml:space="preserve"> L. </w:t>
      </w:r>
      <w:proofErr w:type="spellStart"/>
      <w:r w:rsidRPr="00DF4A9D">
        <w:rPr>
          <w:rFonts w:ascii="Times New Roman" w:hAnsi="Times New Roman" w:cs="Times New Roman"/>
          <w:sz w:val="24"/>
          <w:szCs w:val="24"/>
        </w:rPr>
        <w:t>Gaertn</w:t>
      </w:r>
      <w:proofErr w:type="spellEnd"/>
      <w:r w:rsidRPr="00DF4A9D">
        <w:rPr>
          <w:rFonts w:ascii="Times New Roman" w:hAnsi="Times New Roman" w:cs="Times New Roman"/>
          <w:sz w:val="24"/>
          <w:szCs w:val="24"/>
        </w:rPr>
        <w:t xml:space="preserve">.) belongs to the family </w:t>
      </w:r>
      <w:proofErr w:type="spellStart"/>
      <w:r w:rsidRPr="00DF4A9D">
        <w:rPr>
          <w:rFonts w:ascii="Times New Roman" w:hAnsi="Times New Roman" w:cs="Times New Roman"/>
          <w:sz w:val="24"/>
          <w:szCs w:val="24"/>
        </w:rPr>
        <w:t>Poaceae</w:t>
      </w:r>
      <w:proofErr w:type="spellEnd"/>
      <w:r w:rsidR="00CB0BBE" w:rsidRPr="00DF4A9D">
        <w:rPr>
          <w:rFonts w:ascii="Times New Roman" w:hAnsi="Times New Roman" w:cs="Times New Roman"/>
          <w:sz w:val="24"/>
          <w:szCs w:val="24"/>
        </w:rPr>
        <w:t xml:space="preserve">. </w:t>
      </w:r>
      <w:r w:rsidRPr="00DF4A9D">
        <w:rPr>
          <w:rFonts w:ascii="Times New Roman" w:hAnsi="Times New Roman" w:cs="Times New Roman"/>
          <w:sz w:val="24"/>
          <w:szCs w:val="24"/>
        </w:rPr>
        <w:t>In India, Finger millet was grown under area of 1.19 m ha</w:t>
      </w:r>
      <w:r w:rsidRPr="00DF4A9D">
        <w:rPr>
          <w:rFonts w:ascii="Times New Roman" w:hAnsi="Times New Roman" w:cs="Times New Roman"/>
          <w:sz w:val="24"/>
          <w:szCs w:val="24"/>
          <w:vertAlign w:val="superscript"/>
        </w:rPr>
        <w:t>-1</w:t>
      </w:r>
      <w:r w:rsidRPr="00DF4A9D">
        <w:rPr>
          <w:rFonts w:ascii="Times New Roman" w:hAnsi="Times New Roman" w:cs="Times New Roman"/>
          <w:sz w:val="24"/>
          <w:szCs w:val="24"/>
        </w:rPr>
        <w:t xml:space="preserve"> with production and productivity of 1.98 </w:t>
      </w:r>
      <w:proofErr w:type="spellStart"/>
      <w:r w:rsidRPr="00DF4A9D">
        <w:rPr>
          <w:rFonts w:ascii="Times New Roman" w:hAnsi="Times New Roman" w:cs="Times New Roman"/>
          <w:sz w:val="24"/>
          <w:szCs w:val="24"/>
        </w:rPr>
        <w:t>mt</w:t>
      </w:r>
      <w:proofErr w:type="spellEnd"/>
      <w:r w:rsidRPr="00DF4A9D">
        <w:rPr>
          <w:rFonts w:ascii="Times New Roman" w:hAnsi="Times New Roman" w:cs="Times New Roman"/>
          <w:sz w:val="24"/>
          <w:szCs w:val="24"/>
        </w:rPr>
        <w:t xml:space="preserve"> and 1662 kg ha</w:t>
      </w:r>
      <w:r w:rsidRPr="00DF4A9D">
        <w:rPr>
          <w:rFonts w:ascii="Times New Roman" w:hAnsi="Times New Roman" w:cs="Times New Roman"/>
          <w:sz w:val="24"/>
          <w:szCs w:val="24"/>
          <w:vertAlign w:val="superscript"/>
        </w:rPr>
        <w:t>-1</w:t>
      </w:r>
      <w:r w:rsidRPr="00DF4A9D">
        <w:rPr>
          <w:rFonts w:ascii="Times New Roman" w:hAnsi="Times New Roman" w:cs="Times New Roman"/>
          <w:sz w:val="24"/>
          <w:szCs w:val="24"/>
        </w:rPr>
        <w:t xml:space="preserve">, respectively (India </w:t>
      </w:r>
      <w:proofErr w:type="spellStart"/>
      <w:r w:rsidRPr="00DF4A9D">
        <w:rPr>
          <w:rFonts w:ascii="Times New Roman" w:hAnsi="Times New Roman" w:cs="Times New Roman"/>
          <w:sz w:val="24"/>
          <w:szCs w:val="24"/>
        </w:rPr>
        <w:t>Agristat</w:t>
      </w:r>
      <w:proofErr w:type="spellEnd"/>
      <w:r w:rsidRPr="00DF4A9D">
        <w:rPr>
          <w:rFonts w:ascii="Times New Roman" w:hAnsi="Times New Roman" w:cs="Times New Roman"/>
          <w:sz w:val="24"/>
          <w:szCs w:val="24"/>
        </w:rPr>
        <w:t>, 2017-18)</w:t>
      </w:r>
      <w:r w:rsidR="00CB0BBE" w:rsidRPr="00DF4A9D">
        <w:rPr>
          <w:rFonts w:ascii="Times New Roman" w:hAnsi="Times New Roman" w:cs="Times New Roman"/>
          <w:sz w:val="24"/>
          <w:szCs w:val="24"/>
        </w:rPr>
        <w:t xml:space="preserve">. </w:t>
      </w:r>
      <w:r w:rsidR="00E31119" w:rsidRPr="00DF4A9D">
        <w:rPr>
          <w:rFonts w:ascii="Times New Roman" w:hAnsi="Times New Roman" w:cs="Times New Roman"/>
          <w:sz w:val="24"/>
          <w:szCs w:val="24"/>
        </w:rPr>
        <w:t xml:space="preserve">Finger millet is also called as </w:t>
      </w:r>
      <w:proofErr w:type="gramStart"/>
      <w:r w:rsidR="00E31119" w:rsidRPr="00DF4A9D">
        <w:rPr>
          <w:rFonts w:ascii="Times New Roman" w:hAnsi="Times New Roman" w:cs="Times New Roman"/>
          <w:sz w:val="24"/>
          <w:szCs w:val="24"/>
        </w:rPr>
        <w:t>r</w:t>
      </w:r>
      <w:r w:rsidRPr="00DF4A9D">
        <w:rPr>
          <w:rFonts w:ascii="Times New Roman" w:hAnsi="Times New Roman" w:cs="Times New Roman"/>
          <w:sz w:val="24"/>
          <w:szCs w:val="24"/>
        </w:rPr>
        <w:t>agi</w:t>
      </w:r>
      <w:r w:rsidR="00E31119" w:rsidRPr="00DF4A9D">
        <w:rPr>
          <w:rFonts w:ascii="Times New Roman" w:hAnsi="Times New Roman" w:cs="Times New Roman"/>
          <w:sz w:val="24"/>
          <w:szCs w:val="24"/>
        </w:rPr>
        <w:t xml:space="preserve">, </w:t>
      </w:r>
      <w:r w:rsidRPr="00DF4A9D">
        <w:rPr>
          <w:rFonts w:ascii="Times New Roman" w:hAnsi="Times New Roman" w:cs="Times New Roman"/>
          <w:sz w:val="24"/>
          <w:szCs w:val="24"/>
        </w:rPr>
        <w:t xml:space="preserve"> is</w:t>
      </w:r>
      <w:proofErr w:type="gramEnd"/>
      <w:r w:rsidRPr="00DF4A9D">
        <w:rPr>
          <w:rFonts w:ascii="Times New Roman" w:hAnsi="Times New Roman" w:cs="Times New Roman"/>
          <w:sz w:val="24"/>
          <w:szCs w:val="24"/>
        </w:rPr>
        <w:t xml:space="preserve"> </w:t>
      </w:r>
      <w:r w:rsidR="007906B9" w:rsidRPr="00DF4A9D">
        <w:rPr>
          <w:rFonts w:ascii="Times New Roman" w:hAnsi="Times New Roman" w:cs="Times New Roman"/>
          <w:sz w:val="24"/>
          <w:szCs w:val="24"/>
        </w:rPr>
        <w:t xml:space="preserve">known </w:t>
      </w:r>
      <w:r w:rsidRPr="00DF4A9D">
        <w:rPr>
          <w:rFonts w:ascii="Times New Roman" w:hAnsi="Times New Roman" w:cs="Times New Roman"/>
          <w:sz w:val="24"/>
          <w:szCs w:val="24"/>
        </w:rPr>
        <w:t xml:space="preserve">as hardiest crop, </w:t>
      </w:r>
      <w:r w:rsidR="007906B9" w:rsidRPr="00DF4A9D">
        <w:rPr>
          <w:rFonts w:ascii="Times New Roman" w:hAnsi="Times New Roman" w:cs="Times New Roman"/>
          <w:sz w:val="24"/>
          <w:szCs w:val="24"/>
        </w:rPr>
        <w:t xml:space="preserve">it is </w:t>
      </w:r>
      <w:r w:rsidRPr="00DF4A9D">
        <w:rPr>
          <w:rFonts w:ascii="Times New Roman" w:hAnsi="Times New Roman" w:cs="Times New Roman"/>
          <w:sz w:val="24"/>
          <w:szCs w:val="24"/>
        </w:rPr>
        <w:t xml:space="preserve">susceptible to many pathogenic diseases such as foot rot, blast, downy mildew, smut, blight, mosaic, and mottling mainly in high yielding </w:t>
      </w:r>
      <w:r w:rsidR="00E31119" w:rsidRPr="00DF4A9D">
        <w:rPr>
          <w:rFonts w:ascii="Times New Roman" w:hAnsi="Times New Roman" w:cs="Times New Roman"/>
          <w:sz w:val="24"/>
          <w:szCs w:val="24"/>
        </w:rPr>
        <w:t>verities</w:t>
      </w:r>
      <w:r w:rsidRPr="00DF4A9D">
        <w:rPr>
          <w:rFonts w:ascii="Times New Roman" w:hAnsi="Times New Roman" w:cs="Times New Roman"/>
          <w:sz w:val="24"/>
          <w:szCs w:val="24"/>
        </w:rPr>
        <w:t xml:space="preserve"> (</w:t>
      </w:r>
      <w:proofErr w:type="spellStart"/>
      <w:r w:rsidRPr="00DF4A9D">
        <w:rPr>
          <w:rFonts w:ascii="Times New Roman" w:hAnsi="Times New Roman" w:cs="Times New Roman"/>
          <w:sz w:val="24"/>
          <w:szCs w:val="24"/>
        </w:rPr>
        <w:t>Govindu</w:t>
      </w:r>
      <w:proofErr w:type="spellEnd"/>
      <w:r w:rsidRPr="00DF4A9D">
        <w:rPr>
          <w:rFonts w:ascii="Times New Roman" w:hAnsi="Times New Roman" w:cs="Times New Roman"/>
          <w:sz w:val="24"/>
          <w:szCs w:val="24"/>
        </w:rPr>
        <w:t xml:space="preserve"> and </w:t>
      </w:r>
      <w:proofErr w:type="spellStart"/>
      <w:r w:rsidRPr="00DF4A9D">
        <w:rPr>
          <w:rFonts w:ascii="Times New Roman" w:hAnsi="Times New Roman" w:cs="Times New Roman"/>
          <w:sz w:val="24"/>
          <w:szCs w:val="24"/>
        </w:rPr>
        <w:t>Shivanandappa</w:t>
      </w:r>
      <w:proofErr w:type="spellEnd"/>
      <w:r w:rsidRPr="00DF4A9D">
        <w:rPr>
          <w:rFonts w:ascii="Times New Roman" w:hAnsi="Times New Roman" w:cs="Times New Roman"/>
          <w:sz w:val="24"/>
          <w:szCs w:val="24"/>
        </w:rPr>
        <w:t xml:space="preserve">, 1967). Foot rot is caused by </w:t>
      </w:r>
      <w:r w:rsidR="00607693" w:rsidRPr="00DF4A9D">
        <w:rPr>
          <w:rFonts w:ascii="Times New Roman" w:hAnsi="Times New Roman" w:cs="Times New Roman"/>
          <w:sz w:val="24"/>
          <w:szCs w:val="24"/>
        </w:rPr>
        <w:t xml:space="preserve">the fungi </w:t>
      </w:r>
      <w:r w:rsidRPr="00DF4A9D">
        <w:rPr>
          <w:rFonts w:ascii="Times New Roman" w:hAnsi="Times New Roman" w:cs="Times New Roman"/>
          <w:i/>
          <w:sz w:val="24"/>
          <w:szCs w:val="24"/>
        </w:rPr>
        <w:t xml:space="preserve">Sclerotium </w:t>
      </w:r>
      <w:proofErr w:type="spellStart"/>
      <w:r w:rsidRPr="00DF4A9D">
        <w:rPr>
          <w:rFonts w:ascii="Times New Roman" w:hAnsi="Times New Roman" w:cs="Times New Roman"/>
          <w:i/>
          <w:sz w:val="24"/>
          <w:szCs w:val="24"/>
        </w:rPr>
        <w:t>rolfsii</w:t>
      </w:r>
      <w:proofErr w:type="spellEnd"/>
      <w:r w:rsidR="00607693" w:rsidRPr="00DF4A9D">
        <w:rPr>
          <w:rFonts w:ascii="Times New Roman" w:hAnsi="Times New Roman" w:cs="Times New Roman"/>
          <w:i/>
          <w:sz w:val="24"/>
          <w:szCs w:val="24"/>
        </w:rPr>
        <w:t xml:space="preserve"> </w:t>
      </w:r>
      <w:proofErr w:type="spellStart"/>
      <w:r w:rsidR="00607693" w:rsidRPr="00DF4A9D">
        <w:rPr>
          <w:rFonts w:ascii="Times New Roman" w:hAnsi="Times New Roman" w:cs="Times New Roman"/>
          <w:sz w:val="24"/>
          <w:szCs w:val="24"/>
        </w:rPr>
        <w:t>sacc</w:t>
      </w:r>
      <w:proofErr w:type="spellEnd"/>
      <w:r w:rsidR="00607693" w:rsidRPr="00DF4A9D">
        <w:rPr>
          <w:rFonts w:ascii="Times New Roman" w:hAnsi="Times New Roman" w:cs="Times New Roman"/>
          <w:sz w:val="24"/>
          <w:szCs w:val="24"/>
        </w:rPr>
        <w:t xml:space="preserve">. it is predominantly in irrigated and high rainfall areas </w:t>
      </w:r>
      <w:r w:rsidRPr="00DF4A9D">
        <w:rPr>
          <w:rFonts w:ascii="Times New Roman" w:hAnsi="Times New Roman" w:cs="Times New Roman"/>
          <w:sz w:val="24"/>
          <w:szCs w:val="24"/>
        </w:rPr>
        <w:t>(Nagaraja and Reddy, 2009</w:t>
      </w:r>
      <w:r w:rsidR="00E12504" w:rsidRPr="00DF4A9D">
        <w:rPr>
          <w:rFonts w:ascii="Times New Roman" w:hAnsi="Times New Roman" w:cs="Times New Roman"/>
          <w:sz w:val="24"/>
          <w:szCs w:val="24"/>
        </w:rPr>
        <w:t>; Saccardo, 1913). Since the usage</w:t>
      </w:r>
      <w:r w:rsidRPr="00DF4A9D">
        <w:rPr>
          <w:rFonts w:ascii="Times New Roman" w:hAnsi="Times New Roman" w:cs="Times New Roman"/>
          <w:sz w:val="24"/>
          <w:szCs w:val="24"/>
        </w:rPr>
        <w:t xml:space="preserve"> of chemical pesticides </w:t>
      </w:r>
      <w:r w:rsidR="00E12504" w:rsidRPr="00DF4A9D">
        <w:rPr>
          <w:rFonts w:ascii="Times New Roman" w:hAnsi="Times New Roman" w:cs="Times New Roman"/>
          <w:sz w:val="24"/>
          <w:szCs w:val="24"/>
        </w:rPr>
        <w:t>needs to be minimised,</w:t>
      </w:r>
      <w:r w:rsidRPr="00DF4A9D">
        <w:rPr>
          <w:rFonts w:ascii="Times New Roman" w:hAnsi="Times New Roman" w:cs="Times New Roman"/>
          <w:sz w:val="24"/>
          <w:szCs w:val="24"/>
        </w:rPr>
        <w:t xml:space="preserve"> an </w:t>
      </w:r>
      <w:proofErr w:type="gramStart"/>
      <w:r w:rsidRPr="00DF4A9D">
        <w:rPr>
          <w:rFonts w:ascii="Times New Roman" w:hAnsi="Times New Roman" w:cs="Times New Roman"/>
          <w:sz w:val="24"/>
          <w:szCs w:val="24"/>
        </w:rPr>
        <w:t>envi</w:t>
      </w:r>
      <w:r w:rsidR="00CD3F3A" w:rsidRPr="00DF4A9D">
        <w:rPr>
          <w:rFonts w:ascii="Times New Roman" w:hAnsi="Times New Roman" w:cs="Times New Roman"/>
          <w:sz w:val="24"/>
          <w:szCs w:val="24"/>
        </w:rPr>
        <w:t>ronmental</w:t>
      </w:r>
      <w:proofErr w:type="gramEnd"/>
      <w:r w:rsidR="00CD3F3A" w:rsidRPr="00DF4A9D">
        <w:rPr>
          <w:rFonts w:ascii="Times New Roman" w:hAnsi="Times New Roman" w:cs="Times New Roman"/>
          <w:sz w:val="24"/>
          <w:szCs w:val="24"/>
        </w:rPr>
        <w:t xml:space="preserve"> friendly approach such as </w:t>
      </w:r>
      <w:r w:rsidR="00AD13E2" w:rsidRPr="00DF4A9D">
        <w:rPr>
          <w:rFonts w:ascii="Times New Roman" w:hAnsi="Times New Roman" w:cs="Times New Roman"/>
          <w:sz w:val="24"/>
          <w:szCs w:val="24"/>
        </w:rPr>
        <w:t xml:space="preserve">microbial inoculants and </w:t>
      </w:r>
      <w:r w:rsidRPr="00DF4A9D">
        <w:rPr>
          <w:rFonts w:ascii="Times New Roman" w:hAnsi="Times New Roman" w:cs="Times New Roman"/>
          <w:sz w:val="24"/>
          <w:szCs w:val="24"/>
        </w:rPr>
        <w:t>some</w:t>
      </w:r>
      <w:r w:rsidR="00E31119" w:rsidRPr="00DF4A9D">
        <w:rPr>
          <w:rFonts w:ascii="Times New Roman" w:hAnsi="Times New Roman" w:cs="Times New Roman"/>
          <w:sz w:val="24"/>
          <w:szCs w:val="24"/>
        </w:rPr>
        <w:t xml:space="preserve"> natural chemicals has to be </w:t>
      </w:r>
      <w:r w:rsidR="00AD13E2" w:rsidRPr="00DF4A9D">
        <w:rPr>
          <w:rFonts w:ascii="Times New Roman" w:hAnsi="Times New Roman" w:cs="Times New Roman"/>
          <w:sz w:val="24"/>
          <w:szCs w:val="24"/>
        </w:rPr>
        <w:t xml:space="preserve">explored </w:t>
      </w:r>
      <w:r w:rsidR="00E31119" w:rsidRPr="00DF4A9D">
        <w:rPr>
          <w:rFonts w:ascii="Times New Roman" w:hAnsi="Times New Roman" w:cs="Times New Roman"/>
          <w:sz w:val="24"/>
          <w:szCs w:val="24"/>
        </w:rPr>
        <w:t xml:space="preserve">for </w:t>
      </w:r>
      <w:r w:rsidR="00E12504" w:rsidRPr="00DF4A9D">
        <w:rPr>
          <w:rFonts w:ascii="Times New Roman" w:hAnsi="Times New Roman" w:cs="Times New Roman"/>
          <w:sz w:val="24"/>
          <w:szCs w:val="24"/>
        </w:rPr>
        <w:t xml:space="preserve">control </w:t>
      </w:r>
      <w:r w:rsidRPr="00DF4A9D">
        <w:rPr>
          <w:rFonts w:ascii="Times New Roman" w:hAnsi="Times New Roman" w:cs="Times New Roman"/>
          <w:sz w:val="24"/>
          <w:szCs w:val="24"/>
        </w:rPr>
        <w:t xml:space="preserve">and prevent the </w:t>
      </w:r>
      <w:r w:rsidR="00AD13E2" w:rsidRPr="00DF4A9D">
        <w:rPr>
          <w:rFonts w:ascii="Times New Roman" w:hAnsi="Times New Roman" w:cs="Times New Roman"/>
          <w:sz w:val="24"/>
          <w:szCs w:val="24"/>
        </w:rPr>
        <w:t xml:space="preserve">foot rot </w:t>
      </w:r>
      <w:r w:rsidRPr="00DF4A9D">
        <w:rPr>
          <w:rFonts w:ascii="Times New Roman" w:hAnsi="Times New Roman" w:cs="Times New Roman"/>
          <w:sz w:val="24"/>
          <w:szCs w:val="24"/>
        </w:rPr>
        <w:t xml:space="preserve">disease. </w:t>
      </w:r>
      <w:r w:rsidR="00E12504" w:rsidRPr="00DF4A9D">
        <w:rPr>
          <w:rFonts w:ascii="Times New Roman" w:hAnsi="Times New Roman" w:cs="Times New Roman"/>
          <w:sz w:val="24"/>
          <w:szCs w:val="24"/>
        </w:rPr>
        <w:t xml:space="preserve">It is reported that several </w:t>
      </w:r>
      <w:r w:rsidR="00A6658D" w:rsidRPr="00DF4A9D">
        <w:rPr>
          <w:rFonts w:ascii="Times New Roman" w:hAnsi="Times New Roman" w:cs="Times New Roman"/>
          <w:sz w:val="24"/>
          <w:szCs w:val="24"/>
        </w:rPr>
        <w:t xml:space="preserve">species of </w:t>
      </w:r>
      <w:proofErr w:type="spellStart"/>
      <w:r w:rsidR="00A6658D" w:rsidRPr="00DF4A9D">
        <w:rPr>
          <w:rFonts w:ascii="Times New Roman" w:hAnsi="Times New Roman" w:cs="Times New Roman"/>
          <w:sz w:val="24"/>
          <w:szCs w:val="24"/>
        </w:rPr>
        <w:t>bacteria</w:t>
      </w:r>
      <w:proofErr w:type="spellEnd"/>
      <w:r w:rsidR="00A6658D" w:rsidRPr="00DF4A9D">
        <w:rPr>
          <w:rFonts w:ascii="Times New Roman" w:hAnsi="Times New Roman" w:cs="Times New Roman"/>
          <w:sz w:val="24"/>
          <w:szCs w:val="24"/>
        </w:rPr>
        <w:t xml:space="preserve"> and fungal</w:t>
      </w:r>
      <w:r w:rsidRPr="00DF4A9D">
        <w:rPr>
          <w:rFonts w:ascii="Times New Roman" w:hAnsi="Times New Roman" w:cs="Times New Roman"/>
          <w:sz w:val="24"/>
          <w:szCs w:val="24"/>
        </w:rPr>
        <w:t xml:space="preserve"> are </w:t>
      </w:r>
      <w:r w:rsidR="00E12504" w:rsidRPr="00DF4A9D">
        <w:rPr>
          <w:rFonts w:ascii="Times New Roman" w:hAnsi="Times New Roman" w:cs="Times New Roman"/>
          <w:sz w:val="24"/>
          <w:szCs w:val="24"/>
        </w:rPr>
        <w:t>successful</w:t>
      </w:r>
      <w:r w:rsidR="00A6658D" w:rsidRPr="00DF4A9D">
        <w:rPr>
          <w:rFonts w:ascii="Times New Roman" w:hAnsi="Times New Roman" w:cs="Times New Roman"/>
          <w:sz w:val="24"/>
          <w:szCs w:val="24"/>
        </w:rPr>
        <w:t xml:space="preserve"> and serve as an</w:t>
      </w:r>
      <w:r w:rsidR="00E12504" w:rsidRPr="00DF4A9D">
        <w:rPr>
          <w:rFonts w:ascii="Times New Roman" w:hAnsi="Times New Roman" w:cs="Times New Roman"/>
          <w:sz w:val="24"/>
          <w:szCs w:val="24"/>
        </w:rPr>
        <w:t xml:space="preserve"> </w:t>
      </w:r>
      <w:r w:rsidRPr="00DF4A9D">
        <w:rPr>
          <w:rFonts w:ascii="Times New Roman" w:hAnsi="Times New Roman" w:cs="Times New Roman"/>
          <w:sz w:val="24"/>
          <w:szCs w:val="24"/>
        </w:rPr>
        <w:t xml:space="preserve">antagonist against soil borne plant pathogens. </w:t>
      </w:r>
      <w:r w:rsidR="00A6658D" w:rsidRPr="00DF4A9D">
        <w:rPr>
          <w:rFonts w:ascii="Times New Roman" w:hAnsi="Times New Roman" w:cs="Times New Roman"/>
          <w:sz w:val="24"/>
          <w:szCs w:val="24"/>
        </w:rPr>
        <w:t>For the successful management of soil borne plant diseases, biological control agents serve</w:t>
      </w:r>
      <w:r w:rsidRPr="00DF4A9D">
        <w:rPr>
          <w:rFonts w:ascii="Times New Roman" w:hAnsi="Times New Roman" w:cs="Times New Roman"/>
          <w:sz w:val="24"/>
          <w:szCs w:val="24"/>
        </w:rPr>
        <w:t xml:space="preserve"> as viable and </w:t>
      </w:r>
      <w:r w:rsidR="00A6658D" w:rsidRPr="00DF4A9D">
        <w:rPr>
          <w:rFonts w:ascii="Times New Roman" w:hAnsi="Times New Roman" w:cs="Times New Roman"/>
          <w:sz w:val="24"/>
          <w:szCs w:val="24"/>
        </w:rPr>
        <w:t xml:space="preserve">efficient </w:t>
      </w:r>
      <w:r w:rsidRPr="00DF4A9D">
        <w:rPr>
          <w:rFonts w:ascii="Times New Roman" w:hAnsi="Times New Roman" w:cs="Times New Roman"/>
          <w:sz w:val="24"/>
          <w:szCs w:val="24"/>
        </w:rPr>
        <w:t>alternatives</w:t>
      </w:r>
      <w:r w:rsidR="00E31119" w:rsidRPr="00DF4A9D">
        <w:rPr>
          <w:rFonts w:ascii="Times New Roman" w:hAnsi="Times New Roman" w:cs="Times New Roman"/>
          <w:sz w:val="24"/>
          <w:szCs w:val="24"/>
        </w:rPr>
        <w:t xml:space="preserve"> compared</w:t>
      </w:r>
      <w:r w:rsidRPr="00DF4A9D">
        <w:rPr>
          <w:rFonts w:ascii="Times New Roman" w:hAnsi="Times New Roman" w:cs="Times New Roman"/>
          <w:sz w:val="24"/>
          <w:szCs w:val="24"/>
        </w:rPr>
        <w:t xml:space="preserve"> to </w:t>
      </w:r>
      <w:r w:rsidR="00A6658D" w:rsidRPr="00DF4A9D">
        <w:rPr>
          <w:rFonts w:ascii="Times New Roman" w:hAnsi="Times New Roman" w:cs="Times New Roman"/>
          <w:sz w:val="24"/>
          <w:szCs w:val="24"/>
        </w:rPr>
        <w:t xml:space="preserve">traditional </w:t>
      </w:r>
      <w:r w:rsidRPr="00DF4A9D">
        <w:rPr>
          <w:rFonts w:ascii="Times New Roman" w:hAnsi="Times New Roman" w:cs="Times New Roman"/>
          <w:sz w:val="24"/>
          <w:szCs w:val="24"/>
        </w:rPr>
        <w:t>chemicals for the effective control of soil borne plant diseases (</w:t>
      </w:r>
      <w:proofErr w:type="spellStart"/>
      <w:r w:rsidRPr="00DF4A9D">
        <w:rPr>
          <w:rFonts w:ascii="Times New Roman" w:hAnsi="Times New Roman" w:cs="Times New Roman"/>
          <w:sz w:val="24"/>
          <w:szCs w:val="24"/>
        </w:rPr>
        <w:t>Jeyarajan</w:t>
      </w:r>
      <w:proofErr w:type="spellEnd"/>
      <w:r w:rsidRPr="00DF4A9D">
        <w:rPr>
          <w:rFonts w:ascii="Times New Roman" w:hAnsi="Times New Roman" w:cs="Times New Roman"/>
          <w:sz w:val="24"/>
          <w:szCs w:val="24"/>
        </w:rPr>
        <w:t xml:space="preserve"> and </w:t>
      </w:r>
      <w:proofErr w:type="spellStart"/>
      <w:r w:rsidRPr="00DF4A9D">
        <w:rPr>
          <w:rFonts w:ascii="Times New Roman" w:hAnsi="Times New Roman" w:cs="Times New Roman"/>
          <w:sz w:val="24"/>
          <w:szCs w:val="24"/>
        </w:rPr>
        <w:t>Angappan</w:t>
      </w:r>
      <w:proofErr w:type="spellEnd"/>
      <w:r w:rsidRPr="00DF4A9D">
        <w:rPr>
          <w:rFonts w:ascii="Times New Roman" w:hAnsi="Times New Roman" w:cs="Times New Roman"/>
          <w:sz w:val="24"/>
          <w:szCs w:val="24"/>
        </w:rPr>
        <w:t xml:space="preserve">, 1998). Bacterial isolates such as </w:t>
      </w:r>
      <w:r w:rsidRPr="00DF4A9D">
        <w:rPr>
          <w:rFonts w:ascii="Times New Roman" w:hAnsi="Times New Roman" w:cs="Times New Roman"/>
          <w:i/>
          <w:sz w:val="24"/>
          <w:szCs w:val="24"/>
        </w:rPr>
        <w:t>Pseudomonas fluorescens</w:t>
      </w:r>
      <w:r w:rsidRPr="00DF4A9D">
        <w:rPr>
          <w:rFonts w:ascii="Times New Roman" w:hAnsi="Times New Roman" w:cs="Times New Roman"/>
          <w:sz w:val="24"/>
          <w:szCs w:val="24"/>
        </w:rPr>
        <w:t xml:space="preserve"> open the gates </w:t>
      </w:r>
      <w:r w:rsidR="00C67DD4" w:rsidRPr="00DF4A9D">
        <w:rPr>
          <w:rFonts w:ascii="Times New Roman" w:hAnsi="Times New Roman" w:cs="Times New Roman"/>
          <w:sz w:val="24"/>
          <w:szCs w:val="24"/>
        </w:rPr>
        <w:t>to integrated disease m</w:t>
      </w:r>
      <w:r w:rsidRPr="00DF4A9D">
        <w:rPr>
          <w:rFonts w:ascii="Times New Roman" w:hAnsi="Times New Roman" w:cs="Times New Roman"/>
          <w:sz w:val="24"/>
          <w:szCs w:val="24"/>
        </w:rPr>
        <w:t xml:space="preserve">anagement </w:t>
      </w:r>
      <w:r w:rsidR="00C67DD4" w:rsidRPr="00DF4A9D">
        <w:rPr>
          <w:rFonts w:ascii="Times New Roman" w:hAnsi="Times New Roman" w:cs="Times New Roman"/>
          <w:sz w:val="24"/>
          <w:szCs w:val="24"/>
        </w:rPr>
        <w:t xml:space="preserve">component </w:t>
      </w:r>
      <w:r w:rsidRPr="00DF4A9D">
        <w:rPr>
          <w:rFonts w:ascii="Times New Roman" w:hAnsi="Times New Roman" w:cs="Times New Roman"/>
          <w:sz w:val="24"/>
          <w:szCs w:val="24"/>
        </w:rPr>
        <w:t xml:space="preserve">for sustainable agriculture (Mukhopadhyay </w:t>
      </w:r>
      <w:r w:rsidRPr="00DF4A9D">
        <w:rPr>
          <w:rFonts w:ascii="Times New Roman" w:hAnsi="Times New Roman" w:cs="Times New Roman"/>
          <w:i/>
          <w:sz w:val="24"/>
          <w:szCs w:val="24"/>
        </w:rPr>
        <w:t>et al</w:t>
      </w:r>
      <w:r w:rsidRPr="00DF4A9D">
        <w:rPr>
          <w:rFonts w:ascii="Times New Roman" w:hAnsi="Times New Roman" w:cs="Times New Roman"/>
          <w:sz w:val="24"/>
          <w:szCs w:val="24"/>
        </w:rPr>
        <w:t xml:space="preserve">., 1987). The isolates of </w:t>
      </w:r>
      <w:r w:rsidRPr="00DF4A9D">
        <w:rPr>
          <w:rFonts w:ascii="Times New Roman" w:hAnsi="Times New Roman" w:cs="Times New Roman"/>
          <w:i/>
          <w:sz w:val="24"/>
          <w:szCs w:val="24"/>
        </w:rPr>
        <w:t xml:space="preserve">Trichoderma </w:t>
      </w:r>
      <w:proofErr w:type="spellStart"/>
      <w:r w:rsidRPr="00DF4A9D">
        <w:rPr>
          <w:rFonts w:ascii="Times New Roman" w:hAnsi="Times New Roman" w:cs="Times New Roman"/>
          <w:i/>
          <w:sz w:val="24"/>
          <w:szCs w:val="24"/>
        </w:rPr>
        <w:t>harzianum</w:t>
      </w:r>
      <w:proofErr w:type="spellEnd"/>
      <w:r w:rsidRPr="00DF4A9D">
        <w:rPr>
          <w:rFonts w:ascii="Times New Roman" w:hAnsi="Times New Roman" w:cs="Times New Roman"/>
          <w:sz w:val="24"/>
          <w:szCs w:val="24"/>
        </w:rPr>
        <w:t xml:space="preserve"> are efficient in suppressing </w:t>
      </w:r>
      <w:r w:rsidRPr="00DF4A9D">
        <w:rPr>
          <w:rFonts w:ascii="Times New Roman" w:hAnsi="Times New Roman" w:cs="Times New Roman"/>
          <w:i/>
          <w:sz w:val="24"/>
          <w:szCs w:val="24"/>
        </w:rPr>
        <w:t xml:space="preserve">S. </w:t>
      </w:r>
      <w:proofErr w:type="spellStart"/>
      <w:r w:rsidRPr="00DF4A9D">
        <w:rPr>
          <w:rFonts w:ascii="Times New Roman" w:hAnsi="Times New Roman" w:cs="Times New Roman"/>
          <w:i/>
          <w:sz w:val="24"/>
          <w:szCs w:val="24"/>
        </w:rPr>
        <w:t>rolfsii</w:t>
      </w:r>
      <w:proofErr w:type="spellEnd"/>
      <w:r w:rsidRPr="00DF4A9D">
        <w:rPr>
          <w:rFonts w:ascii="Times New Roman" w:hAnsi="Times New Roman" w:cs="Times New Roman"/>
          <w:sz w:val="24"/>
          <w:szCs w:val="24"/>
        </w:rPr>
        <w:t xml:space="preserve"> (Manu </w:t>
      </w:r>
      <w:r w:rsidRPr="00DF4A9D">
        <w:rPr>
          <w:rFonts w:ascii="Times New Roman" w:hAnsi="Times New Roman" w:cs="Times New Roman"/>
          <w:i/>
          <w:sz w:val="24"/>
          <w:szCs w:val="24"/>
        </w:rPr>
        <w:t>et al.,</w:t>
      </w:r>
      <w:r w:rsidRPr="00DF4A9D">
        <w:rPr>
          <w:rFonts w:ascii="Times New Roman" w:hAnsi="Times New Roman" w:cs="Times New Roman"/>
          <w:sz w:val="24"/>
          <w:szCs w:val="24"/>
        </w:rPr>
        <w:t xml:space="preserve"> 2012; Patro and Madhuri, 2013). Chitosan is derived from </w:t>
      </w:r>
      <w:r w:rsidR="00607693" w:rsidRPr="00DF4A9D">
        <w:rPr>
          <w:rFonts w:ascii="Times New Roman" w:hAnsi="Times New Roman" w:cs="Times New Roman"/>
          <w:sz w:val="24"/>
          <w:szCs w:val="24"/>
        </w:rPr>
        <w:t xml:space="preserve">the sea crustaceans, used </w:t>
      </w:r>
      <w:r w:rsidRPr="00DF4A9D">
        <w:rPr>
          <w:rFonts w:ascii="Times New Roman" w:hAnsi="Times New Roman" w:cs="Times New Roman"/>
          <w:sz w:val="24"/>
          <w:szCs w:val="24"/>
        </w:rPr>
        <w:t>as a</w:t>
      </w:r>
      <w:r w:rsidR="00E95C32" w:rsidRPr="00DF4A9D">
        <w:rPr>
          <w:rFonts w:ascii="Times New Roman" w:hAnsi="Times New Roman" w:cs="Times New Roman"/>
          <w:sz w:val="24"/>
          <w:szCs w:val="24"/>
        </w:rPr>
        <w:t>n</w:t>
      </w:r>
      <w:r w:rsidRPr="00DF4A9D">
        <w:rPr>
          <w:rFonts w:ascii="Times New Roman" w:hAnsi="Times New Roman" w:cs="Times New Roman"/>
          <w:sz w:val="24"/>
          <w:szCs w:val="24"/>
        </w:rPr>
        <w:t xml:space="preserve"> </w:t>
      </w:r>
      <w:r w:rsidR="00607693" w:rsidRPr="00DF4A9D">
        <w:rPr>
          <w:rFonts w:ascii="Times New Roman" w:hAnsi="Times New Roman" w:cs="Times New Roman"/>
          <w:sz w:val="24"/>
          <w:szCs w:val="24"/>
        </w:rPr>
        <w:t xml:space="preserve">eco-friendly </w:t>
      </w:r>
      <w:r w:rsidRPr="00DF4A9D">
        <w:rPr>
          <w:rFonts w:ascii="Times New Roman" w:hAnsi="Times New Roman" w:cs="Times New Roman"/>
          <w:sz w:val="24"/>
          <w:szCs w:val="24"/>
        </w:rPr>
        <w:t xml:space="preserve">biocontrol agent </w:t>
      </w:r>
      <w:r w:rsidR="00607693" w:rsidRPr="00DF4A9D">
        <w:rPr>
          <w:rFonts w:ascii="Times New Roman" w:hAnsi="Times New Roman" w:cs="Times New Roman"/>
          <w:sz w:val="24"/>
          <w:szCs w:val="24"/>
        </w:rPr>
        <w:t xml:space="preserve">in agriculture for plant </w:t>
      </w:r>
      <w:r w:rsidRPr="00DF4A9D">
        <w:rPr>
          <w:rFonts w:ascii="Times New Roman" w:hAnsi="Times New Roman" w:cs="Times New Roman"/>
          <w:sz w:val="24"/>
          <w:szCs w:val="24"/>
        </w:rPr>
        <w:t xml:space="preserve">protection against harmful </w:t>
      </w:r>
      <w:proofErr w:type="spellStart"/>
      <w:r w:rsidRPr="00DF4A9D">
        <w:rPr>
          <w:rFonts w:ascii="Times New Roman" w:hAnsi="Times New Roman" w:cs="Times New Roman"/>
          <w:sz w:val="24"/>
          <w:szCs w:val="24"/>
        </w:rPr>
        <w:t>phyto</w:t>
      </w:r>
      <w:proofErr w:type="spellEnd"/>
      <w:r w:rsidRPr="00DF4A9D">
        <w:rPr>
          <w:rFonts w:ascii="Times New Roman" w:hAnsi="Times New Roman" w:cs="Times New Roman"/>
          <w:sz w:val="24"/>
          <w:szCs w:val="24"/>
        </w:rPr>
        <w:t xml:space="preserve">-pathogens (Li </w:t>
      </w:r>
      <w:r w:rsidRPr="00DF4A9D">
        <w:rPr>
          <w:rFonts w:ascii="Times New Roman" w:hAnsi="Times New Roman" w:cs="Times New Roman"/>
          <w:i/>
          <w:sz w:val="24"/>
          <w:szCs w:val="24"/>
        </w:rPr>
        <w:t>et al</w:t>
      </w:r>
      <w:r w:rsidRPr="00DF4A9D">
        <w:rPr>
          <w:rFonts w:ascii="Times New Roman" w:hAnsi="Times New Roman" w:cs="Times New Roman"/>
          <w:sz w:val="24"/>
          <w:szCs w:val="24"/>
        </w:rPr>
        <w:t xml:space="preserve">., 2013). </w:t>
      </w:r>
      <w:r w:rsidR="00C67DD4" w:rsidRPr="00DF4A9D">
        <w:rPr>
          <w:rFonts w:ascii="Times New Roman" w:hAnsi="Times New Roman" w:cs="Times New Roman"/>
          <w:sz w:val="24"/>
          <w:szCs w:val="24"/>
        </w:rPr>
        <w:t>C</w:t>
      </w:r>
      <w:r w:rsidRPr="00DF4A9D">
        <w:rPr>
          <w:rFonts w:ascii="Times New Roman" w:hAnsi="Times New Roman" w:cs="Times New Roman"/>
          <w:sz w:val="24"/>
          <w:szCs w:val="24"/>
        </w:rPr>
        <w:t xml:space="preserve">hitosan molecules are </w:t>
      </w:r>
      <w:r w:rsidR="00C67DD4" w:rsidRPr="00DF4A9D">
        <w:rPr>
          <w:rFonts w:ascii="Times New Roman" w:hAnsi="Times New Roman" w:cs="Times New Roman"/>
          <w:sz w:val="24"/>
          <w:szCs w:val="24"/>
        </w:rPr>
        <w:t xml:space="preserve">primarily </w:t>
      </w:r>
      <w:r w:rsidRPr="00DF4A9D">
        <w:rPr>
          <w:rFonts w:ascii="Times New Roman" w:hAnsi="Times New Roman" w:cs="Times New Roman"/>
          <w:sz w:val="24"/>
          <w:szCs w:val="24"/>
        </w:rPr>
        <w:t xml:space="preserve">known for the induction of the host plant resistance (HPR). </w:t>
      </w:r>
      <w:r w:rsidR="00C67DD4" w:rsidRPr="00DF4A9D">
        <w:rPr>
          <w:rFonts w:ascii="Times New Roman" w:hAnsi="Times New Roman" w:cs="Times New Roman"/>
          <w:sz w:val="24"/>
          <w:szCs w:val="24"/>
        </w:rPr>
        <w:t>C</w:t>
      </w:r>
      <w:r w:rsidRPr="00DF4A9D">
        <w:rPr>
          <w:rFonts w:ascii="Times New Roman" w:hAnsi="Times New Roman" w:cs="Times New Roman"/>
          <w:sz w:val="24"/>
          <w:szCs w:val="24"/>
        </w:rPr>
        <w:t>hitosan</w:t>
      </w:r>
      <w:r w:rsidR="00C67DD4" w:rsidRPr="00DF4A9D">
        <w:rPr>
          <w:rFonts w:ascii="Times New Roman" w:hAnsi="Times New Roman" w:cs="Times New Roman"/>
          <w:sz w:val="24"/>
          <w:szCs w:val="24"/>
        </w:rPr>
        <w:t xml:space="preserve"> treatment</w:t>
      </w:r>
      <w:r w:rsidRPr="00DF4A9D">
        <w:rPr>
          <w:rFonts w:ascii="Times New Roman" w:hAnsi="Times New Roman" w:cs="Times New Roman"/>
          <w:sz w:val="24"/>
          <w:szCs w:val="24"/>
        </w:rPr>
        <w:t xml:space="preserve"> </w:t>
      </w:r>
      <w:r w:rsidR="00C67DD4" w:rsidRPr="00DF4A9D">
        <w:rPr>
          <w:rFonts w:ascii="Times New Roman" w:hAnsi="Times New Roman" w:cs="Times New Roman"/>
          <w:sz w:val="24"/>
          <w:szCs w:val="24"/>
        </w:rPr>
        <w:t xml:space="preserve">in </w:t>
      </w:r>
      <w:r w:rsidRPr="00DF4A9D">
        <w:rPr>
          <w:rFonts w:ascii="Times New Roman" w:hAnsi="Times New Roman" w:cs="Times New Roman"/>
          <w:sz w:val="24"/>
          <w:szCs w:val="24"/>
        </w:rPr>
        <w:t xml:space="preserve">plant tissues strengthens natural </w:t>
      </w:r>
      <w:r w:rsidR="00E31119" w:rsidRPr="00DF4A9D">
        <w:rPr>
          <w:rFonts w:ascii="Times New Roman" w:hAnsi="Times New Roman" w:cs="Times New Roman"/>
          <w:sz w:val="24"/>
          <w:szCs w:val="24"/>
        </w:rPr>
        <w:t>defence</w:t>
      </w:r>
      <w:r w:rsidRPr="00DF4A9D">
        <w:rPr>
          <w:rFonts w:ascii="Times New Roman" w:hAnsi="Times New Roman" w:cs="Times New Roman"/>
          <w:sz w:val="24"/>
          <w:szCs w:val="24"/>
        </w:rPr>
        <w:t xml:space="preserve"> mechanism and </w:t>
      </w:r>
      <w:r w:rsidR="00C67DD4" w:rsidRPr="00DF4A9D">
        <w:rPr>
          <w:rFonts w:ascii="Times New Roman" w:hAnsi="Times New Roman" w:cs="Times New Roman"/>
          <w:sz w:val="24"/>
          <w:szCs w:val="24"/>
        </w:rPr>
        <w:t xml:space="preserve">enhances </w:t>
      </w:r>
      <w:r w:rsidRPr="00DF4A9D">
        <w:rPr>
          <w:rFonts w:ascii="Times New Roman" w:hAnsi="Times New Roman" w:cs="Times New Roman"/>
          <w:sz w:val="24"/>
          <w:szCs w:val="24"/>
        </w:rPr>
        <w:t>the</w:t>
      </w:r>
      <w:r w:rsidR="00C67DD4" w:rsidRPr="00DF4A9D">
        <w:rPr>
          <w:rFonts w:ascii="Times New Roman" w:hAnsi="Times New Roman" w:cs="Times New Roman"/>
          <w:sz w:val="24"/>
          <w:szCs w:val="24"/>
        </w:rPr>
        <w:t xml:space="preserve"> plants </w:t>
      </w:r>
      <w:r w:rsidRPr="00DF4A9D">
        <w:rPr>
          <w:rFonts w:ascii="Times New Roman" w:hAnsi="Times New Roman" w:cs="Times New Roman"/>
          <w:sz w:val="24"/>
          <w:szCs w:val="24"/>
        </w:rPr>
        <w:t>physiological properties (</w:t>
      </w:r>
      <w:proofErr w:type="spellStart"/>
      <w:r w:rsidRPr="00DF4A9D">
        <w:rPr>
          <w:rFonts w:ascii="Times New Roman" w:hAnsi="Times New Roman" w:cs="Times New Roman"/>
          <w:sz w:val="24"/>
          <w:szCs w:val="24"/>
        </w:rPr>
        <w:t>Ghauoth</w:t>
      </w:r>
      <w:proofErr w:type="spellEnd"/>
      <w:r w:rsidRPr="00DF4A9D">
        <w:rPr>
          <w:rFonts w:ascii="Times New Roman" w:hAnsi="Times New Roman" w:cs="Times New Roman"/>
          <w:sz w:val="24"/>
          <w:szCs w:val="24"/>
        </w:rPr>
        <w:t xml:space="preserve"> </w:t>
      </w:r>
      <w:r w:rsidRPr="00DF4A9D">
        <w:rPr>
          <w:rFonts w:ascii="Times New Roman" w:hAnsi="Times New Roman" w:cs="Times New Roman"/>
          <w:i/>
          <w:sz w:val="24"/>
          <w:szCs w:val="24"/>
        </w:rPr>
        <w:t>et al</w:t>
      </w:r>
      <w:r w:rsidRPr="00DF4A9D">
        <w:rPr>
          <w:rFonts w:ascii="Times New Roman" w:hAnsi="Times New Roman" w:cs="Times New Roman"/>
          <w:sz w:val="24"/>
          <w:szCs w:val="24"/>
        </w:rPr>
        <w:t xml:space="preserve">., 1994).  </w:t>
      </w:r>
      <w:r w:rsidR="001A2CC1" w:rsidRPr="00DF4A9D">
        <w:rPr>
          <w:rFonts w:ascii="Times New Roman" w:hAnsi="Times New Roman" w:cs="Times New Roman"/>
          <w:sz w:val="24"/>
          <w:szCs w:val="24"/>
        </w:rPr>
        <w:t>Since there are no literatures available to manage foot rot disease in ragi using bio-</w:t>
      </w:r>
      <w:r w:rsidR="001A2CC1" w:rsidRPr="00DF4A9D">
        <w:rPr>
          <w:rFonts w:ascii="Times New Roman" w:hAnsi="Times New Roman" w:cs="Times New Roman"/>
          <w:sz w:val="24"/>
          <w:szCs w:val="24"/>
        </w:rPr>
        <w:lastRenderedPageBreak/>
        <w:t xml:space="preserve">control agents and chitosan. The present study focused on </w:t>
      </w:r>
      <w:r w:rsidR="001A2CC1" w:rsidRPr="00DF4A9D">
        <w:rPr>
          <w:rFonts w:ascii="ArialMT" w:cs="ArialMT"/>
          <w:sz w:val="24"/>
          <w:szCs w:val="24"/>
        </w:rPr>
        <w:t xml:space="preserve">combined effect </w:t>
      </w:r>
      <w:r w:rsidR="001A2CC1" w:rsidRPr="00DF4A9D">
        <w:rPr>
          <w:rFonts w:ascii="Times New Roman" w:hAnsi="Times New Roman" w:cs="Times New Roman"/>
          <w:sz w:val="24"/>
          <w:szCs w:val="24"/>
        </w:rPr>
        <w:t xml:space="preserve">of bio-control agents and chitosan to control </w:t>
      </w:r>
      <w:r w:rsidR="001A2CC1" w:rsidRPr="00DF4A9D">
        <w:rPr>
          <w:rFonts w:ascii="Times New Roman" w:hAnsi="Times New Roman" w:cs="Times New Roman"/>
          <w:i/>
          <w:sz w:val="24"/>
          <w:lang w:val="en-US"/>
        </w:rPr>
        <w:t xml:space="preserve">Sclerotium </w:t>
      </w:r>
      <w:proofErr w:type="spellStart"/>
      <w:r w:rsidR="001A2CC1" w:rsidRPr="00DF4A9D">
        <w:rPr>
          <w:rFonts w:ascii="Times New Roman" w:hAnsi="Times New Roman" w:cs="Times New Roman"/>
          <w:i/>
          <w:sz w:val="24"/>
          <w:lang w:val="en-US"/>
        </w:rPr>
        <w:t>rolfsi</w:t>
      </w:r>
      <w:proofErr w:type="spellEnd"/>
      <w:r w:rsidR="00BB6034" w:rsidRPr="00DF4A9D">
        <w:rPr>
          <w:rFonts w:ascii="Times New Roman" w:hAnsi="Times New Roman" w:cs="Times New Roman"/>
          <w:sz w:val="24"/>
          <w:lang w:val="en-US"/>
        </w:rPr>
        <w:t xml:space="preserve"> </w:t>
      </w:r>
      <w:r w:rsidR="001A2CC1" w:rsidRPr="00DF4A9D">
        <w:rPr>
          <w:rFonts w:ascii="Times New Roman" w:hAnsi="Times New Roman" w:cs="Times New Roman"/>
          <w:sz w:val="24"/>
          <w:lang w:val="en-US"/>
        </w:rPr>
        <w:t>causing</w:t>
      </w:r>
      <w:r w:rsidR="001A2CC1" w:rsidRPr="00DF4A9D">
        <w:rPr>
          <w:rFonts w:ascii="Times New Roman" w:hAnsi="Times New Roman" w:cs="Times New Roman"/>
          <w:sz w:val="24"/>
          <w:szCs w:val="24"/>
        </w:rPr>
        <w:t xml:space="preserve"> foot rot disease in Finger millet.</w:t>
      </w:r>
    </w:p>
    <w:p w14:paraId="563D33B7" w14:textId="77777777" w:rsidR="00FE4025" w:rsidRPr="00DF4A9D" w:rsidRDefault="001A2CC1" w:rsidP="00950ADD">
      <w:pPr>
        <w:tabs>
          <w:tab w:val="left" w:pos="1785"/>
        </w:tabs>
        <w:spacing w:before="240" w:line="240" w:lineRule="auto"/>
        <w:jc w:val="both"/>
        <w:rPr>
          <w:rFonts w:ascii="Times New Roman" w:hAnsi="Times New Roman" w:cs="Times New Roman"/>
          <w:b/>
          <w:sz w:val="28"/>
          <w:szCs w:val="32"/>
        </w:rPr>
      </w:pPr>
      <w:r w:rsidRPr="00DF4A9D">
        <w:rPr>
          <w:rFonts w:ascii="Times New Roman" w:hAnsi="Times New Roman" w:cs="Times New Roman"/>
          <w:b/>
          <w:sz w:val="28"/>
          <w:szCs w:val="32"/>
        </w:rPr>
        <w:t>Methodology</w:t>
      </w:r>
    </w:p>
    <w:p w14:paraId="04F5CED2" w14:textId="77777777" w:rsidR="00FE4025" w:rsidRPr="00DF4A9D" w:rsidRDefault="00607693" w:rsidP="00291145">
      <w:pPr>
        <w:spacing w:before="240" w:after="0" w:line="240" w:lineRule="auto"/>
        <w:jc w:val="both"/>
        <w:rPr>
          <w:rFonts w:ascii="Times New Roman" w:hAnsi="Times New Roman" w:cs="Times New Roman"/>
          <w:b/>
          <w:sz w:val="24"/>
          <w:szCs w:val="24"/>
          <w:shd w:val="clear" w:color="auto" w:fill="FFFFFF"/>
        </w:rPr>
      </w:pPr>
      <w:r w:rsidRPr="00DF4A9D">
        <w:rPr>
          <w:rFonts w:ascii="Times New Roman" w:hAnsi="Times New Roman" w:cs="Times New Roman"/>
          <w:b/>
          <w:sz w:val="24"/>
          <w:szCs w:val="24"/>
          <w:shd w:val="clear" w:color="auto" w:fill="FFFFFF"/>
        </w:rPr>
        <w:t xml:space="preserve">Isolation </w:t>
      </w:r>
      <w:r w:rsidR="00FE4025" w:rsidRPr="00DF4A9D">
        <w:rPr>
          <w:rFonts w:ascii="Times New Roman" w:hAnsi="Times New Roman" w:cs="Times New Roman"/>
          <w:b/>
          <w:sz w:val="24"/>
          <w:szCs w:val="24"/>
          <w:shd w:val="clear" w:color="auto" w:fill="FFFFFF"/>
        </w:rPr>
        <w:t>of Pathogen</w:t>
      </w:r>
    </w:p>
    <w:p w14:paraId="650C11DF" w14:textId="77777777" w:rsidR="00C01641" w:rsidRPr="00DF4A9D" w:rsidRDefault="00C01641" w:rsidP="00F03490">
      <w:pPr>
        <w:spacing w:after="0" w:line="240" w:lineRule="auto"/>
        <w:jc w:val="both"/>
        <w:rPr>
          <w:rFonts w:ascii="Times New Roman" w:hAnsi="Times New Roman" w:cs="Times New Roman"/>
          <w:sz w:val="24"/>
          <w:szCs w:val="24"/>
          <w:shd w:val="clear" w:color="auto" w:fill="FFFFFF"/>
        </w:rPr>
      </w:pPr>
      <w:r w:rsidRPr="00DF4A9D">
        <w:rPr>
          <w:rFonts w:ascii="Times New Roman" w:hAnsi="Times New Roman" w:cs="Times New Roman"/>
          <w:sz w:val="24"/>
          <w:szCs w:val="24"/>
          <w:shd w:val="clear" w:color="auto" w:fill="FFFFFF"/>
        </w:rPr>
        <w:t xml:space="preserve">Isolation of the pathogen was made from the fresh samples collected from research farm at seedling and vegetative stage of the crop. The roots of the diseased plant showing </w:t>
      </w:r>
      <w:r w:rsidR="000F6A33" w:rsidRPr="00DF4A9D">
        <w:rPr>
          <w:rFonts w:ascii="Times New Roman" w:hAnsi="Times New Roman" w:cs="Times New Roman"/>
          <w:sz w:val="24"/>
          <w:szCs w:val="24"/>
          <w:shd w:val="clear" w:color="auto" w:fill="FFFFFF"/>
        </w:rPr>
        <w:t xml:space="preserve">typical foot-rot </w:t>
      </w:r>
      <w:r w:rsidR="00E95C32" w:rsidRPr="00DF4A9D">
        <w:rPr>
          <w:rFonts w:ascii="Times New Roman" w:hAnsi="Times New Roman" w:cs="Times New Roman"/>
          <w:sz w:val="24"/>
          <w:szCs w:val="24"/>
          <w:shd w:val="clear" w:color="auto" w:fill="FFFFFF"/>
        </w:rPr>
        <w:t>symptoms</w:t>
      </w:r>
      <w:r w:rsidRPr="00DF4A9D">
        <w:rPr>
          <w:rFonts w:ascii="Times New Roman" w:hAnsi="Times New Roman" w:cs="Times New Roman"/>
          <w:sz w:val="24"/>
          <w:szCs w:val="24"/>
          <w:shd w:val="clear" w:color="auto" w:fill="FFFFFF"/>
        </w:rPr>
        <w:t xml:space="preserve"> were washed thoroughly with water, small pieces </w:t>
      </w:r>
      <w:r w:rsidR="00DC4321" w:rsidRPr="00DF4A9D">
        <w:rPr>
          <w:rFonts w:ascii="Times New Roman" w:hAnsi="Times New Roman" w:cs="Times New Roman"/>
          <w:sz w:val="24"/>
          <w:szCs w:val="24"/>
          <w:shd w:val="clear" w:color="auto" w:fill="FFFFFF"/>
        </w:rPr>
        <w:t>of infected roots were cut into small pieces. These pieces were surface sterilized with 1:1000 mercuric chloride (Hgcl</w:t>
      </w:r>
      <w:r w:rsidR="00DC4321" w:rsidRPr="00DF4A9D">
        <w:rPr>
          <w:rFonts w:ascii="Times New Roman" w:hAnsi="Times New Roman" w:cs="Times New Roman"/>
          <w:sz w:val="24"/>
          <w:szCs w:val="24"/>
          <w:shd w:val="clear" w:color="auto" w:fill="FFFFFF"/>
          <w:vertAlign w:val="subscript"/>
        </w:rPr>
        <w:t>2</w:t>
      </w:r>
      <w:r w:rsidR="00DC4321" w:rsidRPr="00DF4A9D">
        <w:rPr>
          <w:rFonts w:ascii="Times New Roman" w:hAnsi="Times New Roman" w:cs="Times New Roman"/>
          <w:sz w:val="24"/>
          <w:szCs w:val="24"/>
          <w:shd w:val="clear" w:color="auto" w:fill="FFFFFF"/>
        </w:rPr>
        <w:t>) for a minute followed by continuous three washings with sterilized water to remove the traces of Hgcl</w:t>
      </w:r>
      <w:r w:rsidR="00DC4321" w:rsidRPr="00DF4A9D">
        <w:rPr>
          <w:rFonts w:ascii="Times New Roman" w:hAnsi="Times New Roman" w:cs="Times New Roman"/>
          <w:sz w:val="24"/>
          <w:szCs w:val="24"/>
          <w:shd w:val="clear" w:color="auto" w:fill="FFFFFF"/>
          <w:vertAlign w:val="subscript"/>
        </w:rPr>
        <w:t>2</w:t>
      </w:r>
      <w:r w:rsidR="00DC4321" w:rsidRPr="00DF4A9D">
        <w:rPr>
          <w:rFonts w:ascii="Times New Roman" w:hAnsi="Times New Roman" w:cs="Times New Roman"/>
          <w:sz w:val="24"/>
          <w:szCs w:val="24"/>
          <w:shd w:val="clear" w:color="auto" w:fill="FFFFFF"/>
        </w:rPr>
        <w:t xml:space="preserve">. The pieces were then transferred aseptically to Petri plates containing sterilized PDA and incubated at 25± 2 for three to five days and examined at frequent intervals to see growth of the fungus developing from different pieces. </w:t>
      </w:r>
      <w:r w:rsidR="000F6A33" w:rsidRPr="00DF4A9D">
        <w:rPr>
          <w:rFonts w:ascii="Times New Roman" w:hAnsi="Times New Roman" w:cs="Times New Roman"/>
          <w:sz w:val="24"/>
          <w:szCs w:val="24"/>
          <w:shd w:val="clear" w:color="auto" w:fill="FFFFFF"/>
        </w:rPr>
        <w:t xml:space="preserve">After repeated sub-culturing, the pathogen was purified and </w:t>
      </w:r>
      <w:r w:rsidR="00DC4321" w:rsidRPr="00DF4A9D">
        <w:rPr>
          <w:rFonts w:ascii="Times New Roman" w:hAnsi="Times New Roman" w:cs="Times New Roman"/>
          <w:sz w:val="24"/>
          <w:szCs w:val="24"/>
          <w:shd w:val="clear" w:color="auto" w:fill="FFFFFF"/>
        </w:rPr>
        <w:t xml:space="preserve">transferred </w:t>
      </w:r>
      <w:r w:rsidR="000F6A33" w:rsidRPr="00DF4A9D">
        <w:rPr>
          <w:rFonts w:ascii="Times New Roman" w:hAnsi="Times New Roman" w:cs="Times New Roman"/>
          <w:sz w:val="24"/>
          <w:szCs w:val="24"/>
          <w:shd w:val="clear" w:color="auto" w:fill="FFFFFF"/>
        </w:rPr>
        <w:t>in</w:t>
      </w:r>
      <w:r w:rsidR="00DC4321" w:rsidRPr="00DF4A9D">
        <w:rPr>
          <w:rFonts w:ascii="Times New Roman" w:hAnsi="Times New Roman" w:cs="Times New Roman"/>
          <w:sz w:val="24"/>
          <w:szCs w:val="24"/>
          <w:shd w:val="clear" w:color="auto" w:fill="FFFFFF"/>
        </w:rPr>
        <w:t>to PDA slant</w:t>
      </w:r>
      <w:r w:rsidR="003A3B15" w:rsidRPr="00DF4A9D">
        <w:rPr>
          <w:rFonts w:ascii="Times New Roman" w:hAnsi="Times New Roman" w:cs="Times New Roman"/>
          <w:sz w:val="24"/>
          <w:szCs w:val="24"/>
          <w:shd w:val="clear" w:color="auto" w:fill="FFFFFF"/>
        </w:rPr>
        <w:t>s for the further laboratory use</w:t>
      </w:r>
      <w:r w:rsidR="00DC4321" w:rsidRPr="00DF4A9D">
        <w:rPr>
          <w:rFonts w:ascii="Times New Roman" w:hAnsi="Times New Roman" w:cs="Times New Roman"/>
          <w:sz w:val="24"/>
          <w:szCs w:val="24"/>
          <w:shd w:val="clear" w:color="auto" w:fill="FFFFFF"/>
        </w:rPr>
        <w:t xml:space="preserve">. </w:t>
      </w:r>
    </w:p>
    <w:p w14:paraId="1B169213" w14:textId="77777777" w:rsidR="00A8772F" w:rsidRPr="00DF4A9D" w:rsidRDefault="00A8772F" w:rsidP="00A8772F">
      <w:pPr>
        <w:spacing w:before="240" w:line="360" w:lineRule="auto"/>
        <w:jc w:val="both"/>
        <w:rPr>
          <w:rFonts w:ascii="Times New Roman" w:eastAsia="Times New Roman" w:hAnsi="Times New Roman" w:cs="Times New Roman"/>
          <w:b/>
          <w:sz w:val="24"/>
          <w:szCs w:val="24"/>
          <w:shd w:val="clear" w:color="auto" w:fill="FFFFFF"/>
        </w:rPr>
      </w:pPr>
      <w:r w:rsidRPr="00DF4A9D">
        <w:rPr>
          <w:rFonts w:ascii="Times New Roman" w:eastAsia="Times New Roman" w:hAnsi="Times New Roman" w:cs="Times New Roman"/>
          <w:b/>
          <w:sz w:val="24"/>
          <w:szCs w:val="24"/>
          <w:shd w:val="clear" w:color="auto" w:fill="FFFFFF"/>
        </w:rPr>
        <w:t>Pathogenicity test:</w:t>
      </w:r>
    </w:p>
    <w:p w14:paraId="4BEE9242" w14:textId="7EA297DD" w:rsidR="00A8772F" w:rsidRPr="00DF4A9D" w:rsidRDefault="00815185" w:rsidP="00A8772F">
      <w:pPr>
        <w:spacing w:after="0" w:line="240" w:lineRule="auto"/>
        <w:ind w:right="53"/>
        <w:jc w:val="both"/>
        <w:rPr>
          <w:rFonts w:ascii="Times New Roman" w:hAnsi="Times New Roman" w:cs="Times New Roman"/>
          <w:sz w:val="24"/>
          <w:szCs w:val="24"/>
        </w:rPr>
      </w:pPr>
      <w:r w:rsidRPr="00DF4A9D">
        <w:rPr>
          <w:rFonts w:ascii="Times New Roman" w:eastAsia="Times New Roman" w:hAnsi="Times New Roman" w:cs="Times New Roman"/>
          <w:sz w:val="24"/>
          <w:szCs w:val="24"/>
          <w:shd w:val="clear" w:color="auto" w:fill="FFFFFF"/>
        </w:rPr>
        <w:t xml:space="preserve">The isolated </w:t>
      </w:r>
      <w:r w:rsidR="00A8772F" w:rsidRPr="00DF4A9D">
        <w:rPr>
          <w:rFonts w:ascii="Times New Roman" w:hAnsi="Times New Roman" w:cs="Times New Roman"/>
          <w:i/>
          <w:sz w:val="24"/>
          <w:szCs w:val="24"/>
        </w:rPr>
        <w:t xml:space="preserve">Sclerotium </w:t>
      </w:r>
      <w:proofErr w:type="spellStart"/>
      <w:r w:rsidR="00A8772F" w:rsidRPr="00DF4A9D">
        <w:rPr>
          <w:rFonts w:ascii="Times New Roman" w:hAnsi="Times New Roman" w:cs="Times New Roman"/>
          <w:i/>
          <w:sz w:val="24"/>
          <w:szCs w:val="24"/>
        </w:rPr>
        <w:t>rolfsii</w:t>
      </w:r>
      <w:proofErr w:type="spellEnd"/>
      <w:r w:rsidR="00A8772F" w:rsidRPr="00DF4A9D">
        <w:rPr>
          <w:rFonts w:ascii="Times New Roman" w:hAnsi="Times New Roman" w:cs="Times New Roman"/>
          <w:sz w:val="24"/>
          <w:szCs w:val="24"/>
        </w:rPr>
        <w:t xml:space="preserve"> was proved</w:t>
      </w:r>
      <w:r w:rsidRPr="00DF4A9D">
        <w:rPr>
          <w:rFonts w:ascii="Times New Roman" w:hAnsi="Times New Roman" w:cs="Times New Roman"/>
          <w:sz w:val="24"/>
          <w:szCs w:val="24"/>
        </w:rPr>
        <w:t xml:space="preserve"> for its</w:t>
      </w:r>
      <w:r w:rsidR="00A8772F" w:rsidRPr="00DF4A9D">
        <w:rPr>
          <w:rFonts w:ascii="Times New Roman" w:hAnsi="Times New Roman" w:cs="Times New Roman"/>
          <w:sz w:val="24"/>
          <w:szCs w:val="24"/>
        </w:rPr>
        <w:t xml:space="preserve"> </w:t>
      </w:r>
      <w:r w:rsidRPr="00DF4A9D">
        <w:rPr>
          <w:rFonts w:ascii="Times New Roman" w:eastAsia="Times New Roman" w:hAnsi="Times New Roman" w:cs="Times New Roman"/>
          <w:sz w:val="24"/>
          <w:szCs w:val="24"/>
          <w:shd w:val="clear" w:color="auto" w:fill="FFFFFF"/>
        </w:rPr>
        <w:t xml:space="preserve">pathogenicity </w:t>
      </w:r>
      <w:r w:rsidR="00A8772F" w:rsidRPr="00DF4A9D">
        <w:rPr>
          <w:rFonts w:ascii="Times New Roman" w:eastAsia="Times New Roman" w:hAnsi="Times New Roman" w:cs="Times New Roman"/>
          <w:sz w:val="24"/>
          <w:szCs w:val="24"/>
          <w:shd w:val="clear" w:color="auto" w:fill="FFFFFF"/>
        </w:rPr>
        <w:t>through soil inoculation method under greenhouse conditions using sterilized soil</w:t>
      </w:r>
      <w:r w:rsidRPr="00DF4A9D">
        <w:rPr>
          <w:rFonts w:ascii="Times New Roman" w:eastAsia="Times New Roman" w:hAnsi="Times New Roman" w:cs="Times New Roman"/>
          <w:sz w:val="24"/>
          <w:szCs w:val="24"/>
          <w:shd w:val="clear" w:color="auto" w:fill="FFFFFF"/>
        </w:rPr>
        <w:t xml:space="preserve"> in finger millet</w:t>
      </w:r>
      <w:r w:rsidR="00A8772F" w:rsidRPr="00DF4A9D">
        <w:rPr>
          <w:rFonts w:ascii="Times New Roman" w:eastAsia="Times New Roman" w:hAnsi="Times New Roman" w:cs="Times New Roman"/>
          <w:sz w:val="24"/>
          <w:szCs w:val="24"/>
          <w:shd w:val="clear" w:color="auto" w:fill="FFFFFF"/>
        </w:rPr>
        <w:t xml:space="preserve">. The mass multiplication of the pathogen, </w:t>
      </w:r>
      <w:r w:rsidR="00A8772F" w:rsidRPr="00DF4A9D">
        <w:rPr>
          <w:rFonts w:ascii="Times New Roman" w:hAnsi="Times New Roman" w:cs="Times New Roman"/>
          <w:i/>
          <w:sz w:val="24"/>
          <w:szCs w:val="24"/>
        </w:rPr>
        <w:t xml:space="preserve">Sclerotium </w:t>
      </w:r>
      <w:proofErr w:type="spellStart"/>
      <w:r w:rsidR="00A8772F" w:rsidRPr="00DF4A9D">
        <w:rPr>
          <w:rFonts w:ascii="Times New Roman" w:hAnsi="Times New Roman" w:cs="Times New Roman"/>
          <w:i/>
          <w:sz w:val="24"/>
          <w:szCs w:val="24"/>
        </w:rPr>
        <w:t>rolfsii</w:t>
      </w:r>
      <w:proofErr w:type="spellEnd"/>
      <w:r w:rsidR="00A8772F" w:rsidRPr="00DF4A9D">
        <w:rPr>
          <w:rFonts w:ascii="Times New Roman" w:hAnsi="Times New Roman" w:cs="Times New Roman"/>
          <w:sz w:val="24"/>
          <w:szCs w:val="24"/>
        </w:rPr>
        <w:t xml:space="preserve"> was done through sorghum grain giant culture. Initially the pathogen infestation was observed at the foot region of finger millet plants. Infected plants leaves turn pale green followed by yellowing. At the advance stages of plant infection, growth of the white mycelium was observed all around the collar region. The stem base was constricted and </w:t>
      </w:r>
      <w:proofErr w:type="spellStart"/>
      <w:r w:rsidR="00A8772F" w:rsidRPr="00DF4A9D">
        <w:rPr>
          <w:rFonts w:ascii="Times New Roman" w:hAnsi="Times New Roman" w:cs="Times New Roman"/>
          <w:sz w:val="24"/>
          <w:szCs w:val="24"/>
        </w:rPr>
        <w:t>color</w:t>
      </w:r>
      <w:proofErr w:type="spellEnd"/>
      <w:r w:rsidR="00A8772F" w:rsidRPr="00DF4A9D">
        <w:rPr>
          <w:rFonts w:ascii="Times New Roman" w:hAnsi="Times New Roman" w:cs="Times New Roman"/>
          <w:sz w:val="24"/>
          <w:szCs w:val="24"/>
        </w:rPr>
        <w:t xml:space="preserve"> was changed to brown in infected plants. The infected plant dried gradually and toppled. </w:t>
      </w:r>
      <w:proofErr w:type="spellStart"/>
      <w:r w:rsidR="00A8772F" w:rsidRPr="00DF4A9D">
        <w:rPr>
          <w:rFonts w:ascii="Times New Roman" w:hAnsi="Times New Roman" w:cs="Times New Roman"/>
          <w:sz w:val="24"/>
          <w:szCs w:val="24"/>
        </w:rPr>
        <w:t>Sclerotial</w:t>
      </w:r>
      <w:proofErr w:type="spellEnd"/>
      <w:r w:rsidR="00A8772F" w:rsidRPr="00DF4A9D">
        <w:rPr>
          <w:rFonts w:ascii="Times New Roman" w:hAnsi="Times New Roman" w:cs="Times New Roman"/>
          <w:sz w:val="24"/>
          <w:szCs w:val="24"/>
        </w:rPr>
        <w:t xml:space="preserve"> bodies were seen on infected plant parts and even on the surface of the soil. The </w:t>
      </w:r>
      <w:proofErr w:type="spellStart"/>
      <w:r w:rsidR="00A8772F" w:rsidRPr="00DF4A9D">
        <w:rPr>
          <w:rFonts w:ascii="Times New Roman" w:hAnsi="Times New Roman" w:cs="Times New Roman"/>
          <w:sz w:val="24"/>
          <w:szCs w:val="24"/>
        </w:rPr>
        <w:t>reisolation</w:t>
      </w:r>
      <w:proofErr w:type="spellEnd"/>
      <w:r w:rsidR="00A8772F" w:rsidRPr="00DF4A9D">
        <w:rPr>
          <w:rFonts w:ascii="Times New Roman" w:hAnsi="Times New Roman" w:cs="Times New Roman"/>
          <w:sz w:val="24"/>
          <w:szCs w:val="24"/>
        </w:rPr>
        <w:t xml:space="preserve"> of the fungus was done from such infected plant tissues and was compared with original culture of pathogen and thereby pathogenicity was proved, the work was previously done by Jabbar Sab (2013) and Nagamma and Nagaraja (2015) in barley, groundnut, chickpea and different field crops respectively.    </w:t>
      </w:r>
    </w:p>
    <w:p w14:paraId="7F6C7C0B" w14:textId="77777777" w:rsidR="00A8772F" w:rsidRPr="00DF4A9D" w:rsidRDefault="00A8772F" w:rsidP="00A8772F">
      <w:pPr>
        <w:pStyle w:val="NoSpacing"/>
        <w:spacing w:before="240" w:line="360" w:lineRule="auto"/>
        <w:jc w:val="both"/>
        <w:rPr>
          <w:rFonts w:ascii="Times New Roman" w:hAnsi="Times New Roman" w:cs="Times New Roman"/>
          <w:b/>
          <w:sz w:val="24"/>
          <w:szCs w:val="24"/>
        </w:rPr>
      </w:pPr>
      <w:r w:rsidRPr="00DF4A9D">
        <w:rPr>
          <w:rFonts w:ascii="Times New Roman" w:hAnsi="Times New Roman" w:cs="Times New Roman"/>
          <w:b/>
          <w:sz w:val="24"/>
          <w:szCs w:val="24"/>
        </w:rPr>
        <w:t>Symptomology</w:t>
      </w:r>
    </w:p>
    <w:p w14:paraId="7FDFB857" w14:textId="0E03CFC4" w:rsidR="00A8772F" w:rsidRPr="00DF4A9D" w:rsidRDefault="00A8772F" w:rsidP="00A8772F">
      <w:pPr>
        <w:pStyle w:val="NoSpacing"/>
        <w:spacing w:before="240"/>
        <w:jc w:val="both"/>
        <w:rPr>
          <w:rFonts w:ascii="Times New Roman" w:hAnsi="Times New Roman" w:cs="Times New Roman"/>
          <w:sz w:val="24"/>
          <w:szCs w:val="24"/>
        </w:rPr>
      </w:pPr>
      <w:r w:rsidRPr="00DF4A9D">
        <w:rPr>
          <w:rFonts w:ascii="Times New Roman" w:hAnsi="Times New Roman" w:cs="Times New Roman"/>
          <w:sz w:val="24"/>
          <w:szCs w:val="24"/>
        </w:rPr>
        <w:t xml:space="preserve">The pathogen, </w:t>
      </w:r>
      <w:r w:rsidRPr="00DF4A9D">
        <w:rPr>
          <w:rFonts w:ascii="Times New Roman" w:hAnsi="Times New Roman" w:cs="Times New Roman"/>
          <w:i/>
          <w:sz w:val="24"/>
          <w:szCs w:val="24"/>
        </w:rPr>
        <w:t xml:space="preserve">Sclerotium </w:t>
      </w:r>
      <w:proofErr w:type="spellStart"/>
      <w:r w:rsidRPr="00DF4A9D">
        <w:rPr>
          <w:rFonts w:ascii="Times New Roman" w:hAnsi="Times New Roman" w:cs="Times New Roman"/>
          <w:i/>
          <w:sz w:val="24"/>
          <w:szCs w:val="24"/>
        </w:rPr>
        <w:t>rolfsii</w:t>
      </w:r>
      <w:proofErr w:type="spellEnd"/>
      <w:r w:rsidRPr="00DF4A9D">
        <w:rPr>
          <w:rFonts w:ascii="Times New Roman" w:hAnsi="Times New Roman" w:cs="Times New Roman"/>
          <w:i/>
          <w:sz w:val="24"/>
          <w:szCs w:val="24"/>
        </w:rPr>
        <w:t xml:space="preserve"> </w:t>
      </w:r>
      <w:proofErr w:type="spellStart"/>
      <w:r w:rsidRPr="00DF4A9D">
        <w:rPr>
          <w:rFonts w:ascii="Times New Roman" w:hAnsi="Times New Roman" w:cs="Times New Roman"/>
          <w:sz w:val="24"/>
          <w:szCs w:val="24"/>
        </w:rPr>
        <w:t>Sacc</w:t>
      </w:r>
      <w:proofErr w:type="spellEnd"/>
      <w:r w:rsidRPr="00DF4A9D">
        <w:rPr>
          <w:rFonts w:ascii="Times New Roman" w:hAnsi="Times New Roman" w:cs="Times New Roman"/>
          <w:sz w:val="24"/>
          <w:szCs w:val="24"/>
        </w:rPr>
        <w:t xml:space="preserve">. is soil inhabiting fungus causing the diseases in more than 500 crops (Desai and Schlosser, 1999). The symptomology varied among crops. The symptoms of the disease foot rot caused by </w:t>
      </w:r>
      <w:r w:rsidRPr="00DF4A9D">
        <w:rPr>
          <w:rFonts w:ascii="Times New Roman" w:hAnsi="Times New Roman" w:cs="Times New Roman"/>
          <w:i/>
          <w:sz w:val="24"/>
          <w:szCs w:val="24"/>
        </w:rPr>
        <w:t xml:space="preserve">Sclerotium </w:t>
      </w:r>
      <w:proofErr w:type="spellStart"/>
      <w:r w:rsidRPr="00DF4A9D">
        <w:rPr>
          <w:rFonts w:ascii="Times New Roman" w:hAnsi="Times New Roman" w:cs="Times New Roman"/>
          <w:i/>
          <w:sz w:val="24"/>
          <w:szCs w:val="24"/>
        </w:rPr>
        <w:t>rolfsii</w:t>
      </w:r>
      <w:proofErr w:type="spellEnd"/>
      <w:r w:rsidRPr="00DF4A9D">
        <w:rPr>
          <w:rFonts w:ascii="Times New Roman" w:hAnsi="Times New Roman" w:cs="Times New Roman"/>
          <w:i/>
          <w:sz w:val="24"/>
          <w:szCs w:val="24"/>
        </w:rPr>
        <w:t xml:space="preserve"> </w:t>
      </w:r>
      <w:r w:rsidRPr="00DF4A9D">
        <w:rPr>
          <w:rFonts w:ascii="Times New Roman" w:hAnsi="Times New Roman" w:cs="Times New Roman"/>
          <w:sz w:val="24"/>
          <w:szCs w:val="24"/>
        </w:rPr>
        <w:t xml:space="preserve">in finger millet displayed characteristic yellowing of the leaves accompanied by drooping and root decay (Fig 1) thereby leading to loss in seed vigor. The plants affected with </w:t>
      </w:r>
      <w:r w:rsidRPr="00DF4A9D">
        <w:rPr>
          <w:rFonts w:ascii="Times New Roman" w:hAnsi="Times New Roman" w:cs="Times New Roman"/>
          <w:i/>
          <w:sz w:val="24"/>
          <w:szCs w:val="24"/>
        </w:rPr>
        <w:t xml:space="preserve">Sclerotium </w:t>
      </w:r>
      <w:proofErr w:type="spellStart"/>
      <w:r w:rsidRPr="00DF4A9D">
        <w:rPr>
          <w:rFonts w:ascii="Times New Roman" w:hAnsi="Times New Roman" w:cs="Times New Roman"/>
          <w:i/>
          <w:sz w:val="24"/>
          <w:szCs w:val="24"/>
        </w:rPr>
        <w:t>rolfsii</w:t>
      </w:r>
      <w:proofErr w:type="spellEnd"/>
      <w:r w:rsidRPr="00DF4A9D">
        <w:rPr>
          <w:rFonts w:ascii="Times New Roman" w:hAnsi="Times New Roman" w:cs="Times New Roman"/>
          <w:sz w:val="24"/>
          <w:szCs w:val="24"/>
        </w:rPr>
        <w:t xml:space="preserve"> can be easily pulled from the soil. The infected plant had whitish mycelial growth developing gradually around the collar region and roots (Fig 2). On the infected plant parts, </w:t>
      </w:r>
      <w:proofErr w:type="spellStart"/>
      <w:r w:rsidRPr="00DF4A9D">
        <w:rPr>
          <w:rFonts w:ascii="Times New Roman" w:hAnsi="Times New Roman" w:cs="Times New Roman"/>
          <w:sz w:val="24"/>
          <w:szCs w:val="24"/>
        </w:rPr>
        <w:t>sclerotial</w:t>
      </w:r>
      <w:proofErr w:type="spellEnd"/>
      <w:r w:rsidRPr="00DF4A9D">
        <w:rPr>
          <w:rFonts w:ascii="Times New Roman" w:hAnsi="Times New Roman" w:cs="Times New Roman"/>
          <w:sz w:val="24"/>
          <w:szCs w:val="24"/>
        </w:rPr>
        <w:t xml:space="preserve"> bodies of white to cream color and round to spherical bodies were found. Highly infected plant showed the characters of tissue decay and soft rot were observed. </w:t>
      </w:r>
      <w:r w:rsidRPr="00DF4A9D">
        <w:rPr>
          <w:rFonts w:ascii="Times New Roman" w:hAnsi="Times New Roman" w:cs="Times New Roman"/>
          <w:sz w:val="24"/>
          <w:szCs w:val="24"/>
        </w:rPr>
        <w:lastRenderedPageBreak/>
        <w:t xml:space="preserve">At </w:t>
      </w:r>
      <w:r w:rsidR="00482488" w:rsidRPr="00DF4A9D">
        <w:rPr>
          <w:rFonts w:ascii="Times New Roman" w:hAnsi="Times New Roman" w:cs="Times New Roman"/>
          <w:sz w:val="24"/>
          <w:szCs w:val="24"/>
        </w:rPr>
        <w:t>last,</w:t>
      </w:r>
      <w:r w:rsidRPr="00DF4A9D">
        <w:rPr>
          <w:rFonts w:ascii="Times New Roman" w:hAnsi="Times New Roman" w:cs="Times New Roman"/>
          <w:sz w:val="24"/>
          <w:szCs w:val="24"/>
        </w:rPr>
        <w:t xml:space="preserve"> the plants die (Fig 3). These observations </w:t>
      </w:r>
      <w:proofErr w:type="gramStart"/>
      <w:r w:rsidRPr="00DF4A9D">
        <w:rPr>
          <w:rFonts w:ascii="Times New Roman" w:hAnsi="Times New Roman" w:cs="Times New Roman"/>
          <w:sz w:val="24"/>
          <w:szCs w:val="24"/>
        </w:rPr>
        <w:t>is</w:t>
      </w:r>
      <w:proofErr w:type="gramEnd"/>
      <w:r w:rsidRPr="00DF4A9D">
        <w:rPr>
          <w:rFonts w:ascii="Times New Roman" w:hAnsi="Times New Roman" w:cs="Times New Roman"/>
          <w:sz w:val="24"/>
          <w:szCs w:val="24"/>
        </w:rPr>
        <w:t xml:space="preserve"> in accordance with Nagaraja </w:t>
      </w:r>
      <w:r w:rsidRPr="00DF4A9D">
        <w:rPr>
          <w:rFonts w:ascii="Times New Roman" w:hAnsi="Times New Roman" w:cs="Times New Roman"/>
          <w:i/>
          <w:sz w:val="24"/>
          <w:szCs w:val="24"/>
        </w:rPr>
        <w:t>et al.</w:t>
      </w:r>
      <w:r w:rsidRPr="00DF4A9D">
        <w:rPr>
          <w:rFonts w:ascii="Times New Roman" w:hAnsi="Times New Roman" w:cs="Times New Roman"/>
          <w:sz w:val="24"/>
          <w:szCs w:val="24"/>
        </w:rPr>
        <w:t xml:space="preserve"> (2007) and </w:t>
      </w:r>
      <w:r w:rsidR="00DF4A9D" w:rsidRPr="00DF4A9D">
        <w:rPr>
          <w:noProof/>
          <w:lang w:val="en-IN" w:eastAsia="en-IN"/>
        </w:rPr>
        <w:drawing>
          <wp:anchor distT="0" distB="0" distL="114300" distR="114300" simplePos="0" relativeHeight="251687936" behindDoc="0" locked="0" layoutInCell="1" allowOverlap="1" wp14:anchorId="2C942E31" wp14:editId="485DB8BA">
            <wp:simplePos x="0" y="0"/>
            <wp:positionH relativeFrom="column">
              <wp:posOffset>3844925</wp:posOffset>
            </wp:positionH>
            <wp:positionV relativeFrom="paragraph">
              <wp:posOffset>828675</wp:posOffset>
            </wp:positionV>
            <wp:extent cx="1925320" cy="1560195"/>
            <wp:effectExtent l="87312" t="103188" r="86043" b="86042"/>
            <wp:wrapSquare wrapText="bothSides"/>
            <wp:docPr id="8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rot="16200000">
                      <a:off x="0" y="0"/>
                      <a:ext cx="1925320" cy="1560195"/>
                    </a:xfrm>
                    <a:prstGeom prst="rect">
                      <a:avLst/>
                    </a:prstGeom>
                    <a:ln w="88900" cap="sq" cmpd="thickThin">
                      <a:solidFill>
                        <a:srgbClr val="000000"/>
                      </a:solidFill>
                      <a:prstDash val="solid"/>
                      <a:miter lim="800000"/>
                    </a:ln>
                    <a:effectLst>
                      <a:innerShdw blurRad="76200">
                        <a:srgbClr val="000000"/>
                      </a:innerShdw>
                    </a:effectLst>
                  </pic:spPr>
                </pic:pic>
              </a:graphicData>
            </a:graphic>
            <wp14:sizeRelH relativeFrom="margin">
              <wp14:pctWidth>0</wp14:pctWidth>
            </wp14:sizeRelH>
            <wp14:sizeRelV relativeFrom="margin">
              <wp14:pctHeight>0</wp14:pctHeight>
            </wp14:sizeRelV>
          </wp:anchor>
        </w:drawing>
      </w:r>
      <w:r w:rsidRPr="00DF4A9D">
        <w:rPr>
          <w:rFonts w:ascii="Times New Roman" w:hAnsi="Times New Roman" w:cs="Times New Roman"/>
          <w:sz w:val="24"/>
          <w:szCs w:val="24"/>
        </w:rPr>
        <w:t>Nagamma and Nagaraja (2015).</w:t>
      </w:r>
    </w:p>
    <w:p w14:paraId="44AFD5AB" w14:textId="4C9714EA" w:rsidR="00A8772F" w:rsidRPr="00DF4A9D" w:rsidRDefault="00A8772F" w:rsidP="00A8772F">
      <w:pPr>
        <w:pStyle w:val="NoSpacing"/>
        <w:spacing w:before="240"/>
        <w:jc w:val="both"/>
        <w:rPr>
          <w:rFonts w:ascii="Times New Roman" w:hAnsi="Times New Roman" w:cs="Times New Roman"/>
          <w:sz w:val="24"/>
          <w:szCs w:val="24"/>
        </w:rPr>
      </w:pPr>
      <w:r w:rsidRPr="00DF4A9D">
        <w:rPr>
          <w:noProof/>
          <w:lang w:val="en-IN" w:eastAsia="en-IN"/>
        </w:rPr>
        <mc:AlternateContent>
          <mc:Choice Requires="wps">
            <w:drawing>
              <wp:anchor distT="0" distB="0" distL="114300" distR="114300" simplePos="0" relativeHeight="251694080" behindDoc="0" locked="0" layoutInCell="1" allowOverlap="1" wp14:anchorId="250D1E6C" wp14:editId="0354D5AD">
                <wp:simplePos x="0" y="0"/>
                <wp:positionH relativeFrom="column">
                  <wp:posOffset>4028440</wp:posOffset>
                </wp:positionH>
                <wp:positionV relativeFrom="paragraph">
                  <wp:posOffset>2322195</wp:posOffset>
                </wp:positionV>
                <wp:extent cx="1695450" cy="457200"/>
                <wp:effectExtent l="0" t="0" r="19050" b="19050"/>
                <wp:wrapNone/>
                <wp:docPr id="80" name="TextBox 3"/>
                <wp:cNvGraphicFramePr/>
                <a:graphic xmlns:a="http://schemas.openxmlformats.org/drawingml/2006/main">
                  <a:graphicData uri="http://schemas.microsoft.com/office/word/2010/wordprocessingShape">
                    <wps:wsp>
                      <wps:cNvSpPr txBox="1"/>
                      <wps:spPr>
                        <a:xfrm>
                          <a:off x="0" y="0"/>
                          <a:ext cx="1695450" cy="457200"/>
                        </a:xfrm>
                        <a:prstGeom prst="rect">
                          <a:avLst/>
                        </a:prstGeom>
                      </wps:spPr>
                      <wps:style>
                        <a:lnRef idx="2">
                          <a:schemeClr val="dk1"/>
                        </a:lnRef>
                        <a:fillRef idx="1">
                          <a:schemeClr val="lt1"/>
                        </a:fillRef>
                        <a:effectRef idx="0">
                          <a:schemeClr val="dk1"/>
                        </a:effectRef>
                        <a:fontRef idx="minor">
                          <a:schemeClr val="dk1"/>
                        </a:fontRef>
                      </wps:style>
                      <wps:txbx>
                        <w:txbxContent>
                          <w:p w14:paraId="0F683B34" w14:textId="77777777" w:rsidR="00A8772F" w:rsidRPr="004B48D4" w:rsidRDefault="00A8772F" w:rsidP="00A8772F">
                            <w:pPr>
                              <w:pStyle w:val="NormalWeb"/>
                              <w:spacing w:before="0" w:beforeAutospacing="0" w:after="0" w:afterAutospacing="0"/>
                              <w:rPr>
                                <w:b/>
                              </w:rPr>
                            </w:pPr>
                            <w:r>
                              <w:rPr>
                                <w:b/>
                                <w:color w:val="000000" w:themeColor="dark1"/>
                                <w:kern w:val="24"/>
                              </w:rPr>
                              <w:t>Fig 3: Drooping a</w:t>
                            </w:r>
                            <w:r w:rsidRPr="004B48D4">
                              <w:rPr>
                                <w:b/>
                                <w:color w:val="000000" w:themeColor="dark1"/>
                                <w:kern w:val="24"/>
                              </w:rPr>
                              <w:t xml:space="preserve">nd Decay </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250D1E6C" id="_x0000_t202" coordsize="21600,21600" o:spt="202" path="m,l,21600r21600,l21600,xe">
                <v:stroke joinstyle="miter"/>
                <v:path gradientshapeok="t" o:connecttype="rect"/>
              </v:shapetype>
              <v:shape id="TextBox 3" o:spid="_x0000_s1026" type="#_x0000_t202" style="position:absolute;left:0;text-align:left;margin-left:317.2pt;margin-top:182.85pt;width:133.5pt;height:3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" fillcolor="white [3201]" strokecolor="black [3200]" strokeweight="1pt">
                <v:textbox>
                  <w:txbxContent>
                    <w:p w14:paraId="0F683B34" w14:textId="77777777" w:rsidR="00A8772F" w:rsidRPr="004B48D4" w:rsidRDefault="00A8772F" w:rsidP="00A8772F">
                      <w:pPr>
                        <w:pStyle w:val="NormalWeb"/>
                        <w:spacing w:before="0" w:beforeAutospacing="0" w:after="0" w:afterAutospacing="0"/>
                        <w:rPr>
                          <w:b/>
                        </w:rPr>
                      </w:pPr>
                      <w:r>
                        <w:rPr>
                          <w:b/>
                          <w:color w:val="000000" w:themeColor="dark1"/>
                          <w:kern w:val="24"/>
                        </w:rPr>
                        <w:t>Fig 3: Drooping a</w:t>
                      </w:r>
                      <w:r w:rsidRPr="004B48D4">
                        <w:rPr>
                          <w:b/>
                          <w:color w:val="000000" w:themeColor="dark1"/>
                          <w:kern w:val="24"/>
                        </w:rPr>
                        <w:t xml:space="preserve">nd Decay </w:t>
                      </w:r>
                    </w:p>
                  </w:txbxContent>
                </v:textbox>
              </v:shape>
            </w:pict>
          </mc:Fallback>
        </mc:AlternateContent>
      </w:r>
      <w:r w:rsidRPr="00DF4A9D">
        <w:rPr>
          <w:noProof/>
          <w:lang w:val="en-IN" w:eastAsia="en-IN"/>
        </w:rPr>
        <mc:AlternateContent>
          <mc:Choice Requires="wps">
            <w:drawing>
              <wp:anchor distT="0" distB="0" distL="114300" distR="114300" simplePos="0" relativeHeight="251692032" behindDoc="0" locked="0" layoutInCell="1" allowOverlap="1" wp14:anchorId="6896096A" wp14:editId="5EF410DC">
                <wp:simplePos x="0" y="0"/>
                <wp:positionH relativeFrom="column">
                  <wp:posOffset>2104390</wp:posOffset>
                </wp:positionH>
                <wp:positionV relativeFrom="paragraph">
                  <wp:posOffset>2322195</wp:posOffset>
                </wp:positionV>
                <wp:extent cx="1638300" cy="428625"/>
                <wp:effectExtent l="0" t="0" r="19050" b="28575"/>
                <wp:wrapNone/>
                <wp:docPr id="79" name="TextBox 2"/>
                <wp:cNvGraphicFramePr/>
                <a:graphic xmlns:a="http://schemas.openxmlformats.org/drawingml/2006/main">
                  <a:graphicData uri="http://schemas.microsoft.com/office/word/2010/wordprocessingShape">
                    <wps:wsp>
                      <wps:cNvSpPr txBox="1"/>
                      <wps:spPr>
                        <a:xfrm>
                          <a:off x="0" y="0"/>
                          <a:ext cx="1638300" cy="428625"/>
                        </a:xfrm>
                        <a:prstGeom prst="rect">
                          <a:avLst/>
                        </a:prstGeom>
                      </wps:spPr>
                      <wps:style>
                        <a:lnRef idx="2">
                          <a:schemeClr val="dk1"/>
                        </a:lnRef>
                        <a:fillRef idx="1">
                          <a:schemeClr val="lt1"/>
                        </a:fillRef>
                        <a:effectRef idx="0">
                          <a:schemeClr val="dk1"/>
                        </a:effectRef>
                        <a:fontRef idx="minor">
                          <a:schemeClr val="dk1"/>
                        </a:fontRef>
                      </wps:style>
                      <wps:txbx>
                        <w:txbxContent>
                          <w:p w14:paraId="0C8F2D5E" w14:textId="77777777" w:rsidR="00A8772F" w:rsidRPr="004B48D4" w:rsidRDefault="00A8772F" w:rsidP="00A8772F">
                            <w:pPr>
                              <w:pStyle w:val="NormalWeb"/>
                              <w:spacing w:before="0" w:beforeAutospacing="0" w:after="0" w:afterAutospacing="0"/>
                              <w:rPr>
                                <w:b/>
                              </w:rPr>
                            </w:pPr>
                            <w:r>
                              <w:rPr>
                                <w:b/>
                                <w:color w:val="000000" w:themeColor="dark1"/>
                                <w:kern w:val="24"/>
                              </w:rPr>
                              <w:t xml:space="preserve">Fig 2: </w:t>
                            </w:r>
                            <w:r w:rsidRPr="004B48D4">
                              <w:rPr>
                                <w:b/>
                                <w:color w:val="000000" w:themeColor="dark1"/>
                                <w:kern w:val="24"/>
                              </w:rPr>
                              <w:t>White Mycelial on Soil</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6896096A" id="TextBox 2" o:spid="_x0000_s1027" type="#_x0000_t202" style="position:absolute;left:0;text-align:left;margin-left:165.7pt;margin-top:182.85pt;width:129pt;height:33.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" fillcolor="white [3201]" strokecolor="black [3200]" strokeweight="1pt">
                <v:textbox>
                  <w:txbxContent>
                    <w:p w14:paraId="0C8F2D5E" w14:textId="77777777" w:rsidR="00A8772F" w:rsidRPr="004B48D4" w:rsidRDefault="00A8772F" w:rsidP="00A8772F">
                      <w:pPr>
                        <w:pStyle w:val="NormalWeb"/>
                        <w:spacing w:before="0" w:beforeAutospacing="0" w:after="0" w:afterAutospacing="0"/>
                        <w:rPr>
                          <w:b/>
                        </w:rPr>
                      </w:pPr>
                      <w:r>
                        <w:rPr>
                          <w:b/>
                          <w:color w:val="000000" w:themeColor="dark1"/>
                          <w:kern w:val="24"/>
                        </w:rPr>
                        <w:t xml:space="preserve">Fig 2: </w:t>
                      </w:r>
                      <w:r w:rsidRPr="004B48D4">
                        <w:rPr>
                          <w:b/>
                          <w:color w:val="000000" w:themeColor="dark1"/>
                          <w:kern w:val="24"/>
                        </w:rPr>
                        <w:t>White Mycelial on Soil</w:t>
                      </w:r>
                    </w:p>
                  </w:txbxContent>
                </v:textbox>
              </v:shape>
            </w:pict>
          </mc:Fallback>
        </mc:AlternateContent>
      </w:r>
      <w:r w:rsidRPr="00DF4A9D">
        <w:rPr>
          <w:noProof/>
          <w:lang w:val="en-IN" w:eastAsia="en-IN"/>
        </w:rPr>
        <mc:AlternateContent>
          <mc:Choice Requires="wps">
            <w:drawing>
              <wp:anchor distT="0" distB="0" distL="114300" distR="114300" simplePos="0" relativeHeight="251689984" behindDoc="0" locked="0" layoutInCell="1" allowOverlap="1" wp14:anchorId="5437A13C" wp14:editId="7531686A">
                <wp:simplePos x="0" y="0"/>
                <wp:positionH relativeFrom="column">
                  <wp:posOffset>47625</wp:posOffset>
                </wp:positionH>
                <wp:positionV relativeFrom="paragraph">
                  <wp:posOffset>2324100</wp:posOffset>
                </wp:positionV>
                <wp:extent cx="1857375" cy="295275"/>
                <wp:effectExtent l="0" t="0" r="28575" b="28575"/>
                <wp:wrapNone/>
                <wp:docPr id="88" name="TextBox 3"/>
                <wp:cNvGraphicFramePr/>
                <a:graphic xmlns:a="http://schemas.openxmlformats.org/drawingml/2006/main">
                  <a:graphicData uri="http://schemas.microsoft.com/office/word/2010/wordprocessingShape">
                    <wps:wsp>
                      <wps:cNvSpPr txBox="1"/>
                      <wps:spPr>
                        <a:xfrm>
                          <a:off x="0" y="0"/>
                          <a:ext cx="1857375" cy="295275"/>
                        </a:xfrm>
                        <a:prstGeom prst="rect">
                          <a:avLst/>
                        </a:prstGeom>
                      </wps:spPr>
                      <wps:style>
                        <a:lnRef idx="2">
                          <a:schemeClr val="dk1"/>
                        </a:lnRef>
                        <a:fillRef idx="1">
                          <a:schemeClr val="lt1"/>
                        </a:fillRef>
                        <a:effectRef idx="0">
                          <a:schemeClr val="dk1"/>
                        </a:effectRef>
                        <a:fontRef idx="minor">
                          <a:schemeClr val="dk1"/>
                        </a:fontRef>
                      </wps:style>
                      <wps:txbx>
                        <w:txbxContent>
                          <w:p w14:paraId="13B1EAC5" w14:textId="77777777" w:rsidR="00A8772F" w:rsidRPr="0060404E" w:rsidRDefault="00A8772F" w:rsidP="00A8772F">
                            <w:pPr>
                              <w:pStyle w:val="NormalWeb"/>
                              <w:spacing w:before="0" w:beforeAutospacing="0" w:after="0" w:afterAutospacing="0"/>
                            </w:pPr>
                            <w:r>
                              <w:rPr>
                                <w:b/>
                                <w:color w:val="000000" w:themeColor="dark1"/>
                                <w:kern w:val="24"/>
                              </w:rPr>
                              <w:t xml:space="preserve">Fig 1: </w:t>
                            </w:r>
                            <w:r w:rsidRPr="004B48D4">
                              <w:rPr>
                                <w:b/>
                                <w:color w:val="000000" w:themeColor="dark1"/>
                                <w:kern w:val="24"/>
                              </w:rPr>
                              <w:t>Foot Rot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5437A13C" id="_x0000_s1028" type="#_x0000_t202" style="position:absolute;left:0;text-align:left;margin-left:3.75pt;margin-top:183pt;width:146.25pt;height:23.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" fillcolor="white [3201]" strokecolor="black [3200]" strokeweight="1pt">
                <v:textbox>
                  <w:txbxContent>
                    <w:p w14:paraId="13B1EAC5" w14:textId="77777777" w:rsidR="00A8772F" w:rsidRPr="0060404E" w:rsidRDefault="00A8772F" w:rsidP="00A8772F">
                      <w:pPr>
                        <w:pStyle w:val="NormalWeb"/>
                        <w:spacing w:before="0" w:beforeAutospacing="0" w:after="0" w:afterAutospacing="0"/>
                      </w:pPr>
                      <w:r>
                        <w:rPr>
                          <w:b/>
                          <w:color w:val="000000" w:themeColor="dark1"/>
                          <w:kern w:val="24"/>
                        </w:rPr>
                        <w:t xml:space="preserve">Fig 1: </w:t>
                      </w:r>
                      <w:r w:rsidRPr="004B48D4">
                        <w:rPr>
                          <w:b/>
                          <w:color w:val="000000" w:themeColor="dark1"/>
                          <w:kern w:val="24"/>
                        </w:rPr>
                        <w:t>Foot Rot</w:t>
                      </w:r>
                    </w:p>
                  </w:txbxContent>
                </v:textbox>
              </v:shape>
            </w:pict>
          </mc:Fallback>
        </mc:AlternateContent>
      </w:r>
      <w:r w:rsidRPr="00DF4A9D">
        <w:rPr>
          <w:noProof/>
          <w:lang w:val="en-IN" w:eastAsia="en-IN"/>
        </w:rPr>
        <w:drawing>
          <wp:anchor distT="0" distB="0" distL="114300" distR="114300" simplePos="0" relativeHeight="251685888" behindDoc="0" locked="0" layoutInCell="1" allowOverlap="1" wp14:anchorId="037FA0C0" wp14:editId="52468B23">
            <wp:simplePos x="0" y="0"/>
            <wp:positionH relativeFrom="column">
              <wp:posOffset>2104390</wp:posOffset>
            </wp:positionH>
            <wp:positionV relativeFrom="paragraph">
              <wp:posOffset>298450</wp:posOffset>
            </wp:positionV>
            <wp:extent cx="1653540" cy="1961515"/>
            <wp:effectExtent l="95250" t="95250" r="99060" b="95885"/>
            <wp:wrapSquare wrapText="bothSides"/>
            <wp:docPr id="83" name="Content Placeholder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ontent Placeholder 4"/>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53540" cy="1961515"/>
                    </a:xfrm>
                    <a:prstGeom prst="rect">
                      <a:avLst/>
                    </a:prstGeom>
                    <a:ln w="88900" cap="sq" cmpd="thickThin">
                      <a:solidFill>
                        <a:srgbClr val="000000"/>
                      </a:solidFill>
                      <a:prstDash val="solid"/>
                      <a:miter lim="800000"/>
                    </a:ln>
                    <a:effectLst>
                      <a:innerShdw blurRad="76200">
                        <a:srgbClr val="000000"/>
                      </a:innerShdw>
                    </a:effectLst>
                  </pic:spPr>
                </pic:pic>
              </a:graphicData>
            </a:graphic>
            <wp14:sizeRelH relativeFrom="margin">
              <wp14:pctWidth>0</wp14:pctWidth>
            </wp14:sizeRelH>
          </wp:anchor>
        </w:drawing>
      </w:r>
      <w:r w:rsidRPr="00DF4A9D">
        <w:rPr>
          <w:noProof/>
          <w:lang w:val="en-IN" w:eastAsia="en-IN"/>
        </w:rPr>
        <w:drawing>
          <wp:anchor distT="0" distB="0" distL="114300" distR="114300" simplePos="0" relativeHeight="251683840" behindDoc="0" locked="0" layoutInCell="1" allowOverlap="1" wp14:anchorId="7754B00D" wp14:editId="06F2E9F9">
            <wp:simplePos x="0" y="0"/>
            <wp:positionH relativeFrom="column">
              <wp:posOffset>0</wp:posOffset>
            </wp:positionH>
            <wp:positionV relativeFrom="paragraph">
              <wp:posOffset>415925</wp:posOffset>
            </wp:positionV>
            <wp:extent cx="1964690" cy="1693545"/>
            <wp:effectExtent l="97472" t="93028" r="94933" b="94932"/>
            <wp:wrapSquare wrapText="bothSides"/>
            <wp:docPr id="84" name="Content Placeholder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Content Placeholder 3"/>
                    <pic:cNvPicPr>
                      <a:picLocks noGrp="1" noChangeAspect="1"/>
                    </pic:cNvPicPr>
                  </pic:nvPicPr>
                  <pic:blipFill>
                    <a:blip r:embed="rId9" cstate="print">
                      <a:extLst>
                        <a:ext uri="{28A0092B-C50C-407E-A947-70E740481C1C}">
                          <a14:useLocalDpi xmlns:a14="http://schemas.microsoft.com/office/drawing/2010/main" val="0"/>
                        </a:ext>
                      </a:extLst>
                    </a:blip>
                    <a:stretch>
                      <a:fillRect/>
                    </a:stretch>
                  </pic:blipFill>
                  <pic:spPr>
                    <a:xfrm rot="5400000">
                      <a:off x="0" y="0"/>
                      <a:ext cx="1964690" cy="1693545"/>
                    </a:xfrm>
                    <a:prstGeom prst="rect">
                      <a:avLst/>
                    </a:prstGeom>
                    <a:ln w="88900" cap="sq" cmpd="thickThin">
                      <a:solidFill>
                        <a:srgbClr val="000000"/>
                      </a:solidFill>
                      <a:prstDash val="solid"/>
                      <a:miter lim="800000"/>
                    </a:ln>
                    <a:effectLst>
                      <a:innerShdw blurRad="76200">
                        <a:srgbClr val="000000"/>
                      </a:innerShdw>
                    </a:effectLst>
                  </pic:spPr>
                </pic:pic>
              </a:graphicData>
            </a:graphic>
            <wp14:sizeRelH relativeFrom="margin">
              <wp14:pctWidth>0</wp14:pctWidth>
            </wp14:sizeRelH>
            <wp14:sizeRelV relativeFrom="margin">
              <wp14:pctHeight>0</wp14:pctHeight>
            </wp14:sizeRelV>
          </wp:anchor>
        </w:drawing>
      </w:r>
    </w:p>
    <w:p w14:paraId="28A4E8E6" w14:textId="0E64EABB" w:rsidR="00A8772F" w:rsidRPr="00DF4A9D" w:rsidRDefault="00A8772F" w:rsidP="00A8772F">
      <w:pPr>
        <w:pStyle w:val="NoSpacing"/>
        <w:spacing w:before="240"/>
        <w:jc w:val="both"/>
        <w:rPr>
          <w:rFonts w:ascii="Times New Roman" w:hAnsi="Times New Roman" w:cs="Times New Roman"/>
          <w:sz w:val="24"/>
          <w:szCs w:val="24"/>
        </w:rPr>
      </w:pPr>
    </w:p>
    <w:p w14:paraId="598788FC" w14:textId="77777777" w:rsidR="001A2CC1" w:rsidRPr="00DF4A9D" w:rsidRDefault="001A2CC1" w:rsidP="00231BA3">
      <w:pPr>
        <w:tabs>
          <w:tab w:val="left" w:pos="1785"/>
        </w:tabs>
        <w:spacing w:before="240" w:line="240" w:lineRule="auto"/>
        <w:jc w:val="both"/>
        <w:rPr>
          <w:rFonts w:ascii="Times New Roman" w:hAnsi="Times New Roman" w:cs="Times New Roman"/>
          <w:b/>
          <w:sz w:val="24"/>
          <w:szCs w:val="24"/>
        </w:rPr>
      </w:pPr>
      <w:r w:rsidRPr="00DF4A9D">
        <w:rPr>
          <w:rFonts w:ascii="Times New Roman" w:hAnsi="Times New Roman" w:cs="Times New Roman"/>
          <w:b/>
          <w:sz w:val="24"/>
          <w:szCs w:val="24"/>
        </w:rPr>
        <w:t xml:space="preserve">Preparations of Chitosan solution </w:t>
      </w:r>
    </w:p>
    <w:p w14:paraId="3F9F05B0" w14:textId="77777777" w:rsidR="001A2CC1" w:rsidRPr="00DF4A9D" w:rsidRDefault="001A2CC1" w:rsidP="00F03490">
      <w:pPr>
        <w:tabs>
          <w:tab w:val="left" w:pos="1785"/>
        </w:tabs>
        <w:spacing w:after="0" w:line="240" w:lineRule="auto"/>
        <w:jc w:val="both"/>
        <w:rPr>
          <w:rFonts w:ascii="Times New Roman" w:hAnsi="Times New Roman" w:cs="Times New Roman"/>
          <w:sz w:val="24"/>
          <w:szCs w:val="24"/>
        </w:rPr>
      </w:pPr>
      <w:r w:rsidRPr="00DF4A9D">
        <w:rPr>
          <w:rFonts w:ascii="Times New Roman" w:hAnsi="Times New Roman" w:cs="Times New Roman"/>
          <w:sz w:val="24"/>
          <w:szCs w:val="24"/>
        </w:rPr>
        <w:t>The stock solution of 10 mg/m L</w:t>
      </w:r>
      <w:r w:rsidR="00A7602D" w:rsidRPr="00DF4A9D">
        <w:rPr>
          <w:rFonts w:ascii="Times New Roman" w:hAnsi="Times New Roman" w:cs="Times New Roman"/>
          <w:sz w:val="24"/>
          <w:szCs w:val="24"/>
        </w:rPr>
        <w:t xml:space="preserve"> </w:t>
      </w:r>
      <w:r w:rsidRPr="00DF4A9D">
        <w:rPr>
          <w:rFonts w:ascii="Times New Roman" w:hAnsi="Times New Roman" w:cs="Times New Roman"/>
          <w:sz w:val="24"/>
          <w:szCs w:val="24"/>
        </w:rPr>
        <w:t>of chitosan was prepared by dissolving purified chitosan in glacial acetic acid under continuous stirring in mechanical shaker. Later the pH was adjusted to 5.5-6.0 using 2N sodium hydroxide, dialysed for 12 h against cold distilled water and autoclaved. Based on the laboratory experiments, the best three concentrations (0.15 %, 0.20 % and 0.25 %) of chitosan were prepared from the stock solutions and distilled water.</w:t>
      </w:r>
    </w:p>
    <w:p w14:paraId="52A9F81E" w14:textId="77777777" w:rsidR="00FB5694" w:rsidRPr="00DF4A9D" w:rsidRDefault="005F2B6E" w:rsidP="00291145">
      <w:pPr>
        <w:tabs>
          <w:tab w:val="left" w:pos="1785"/>
        </w:tabs>
        <w:spacing w:before="240" w:line="240" w:lineRule="auto"/>
        <w:jc w:val="both"/>
        <w:rPr>
          <w:rFonts w:ascii="Times New Roman" w:hAnsi="Times New Roman" w:cs="Times New Roman"/>
          <w:b/>
          <w:sz w:val="24"/>
          <w:szCs w:val="24"/>
        </w:rPr>
      </w:pPr>
      <w:r w:rsidRPr="008045FC">
        <w:rPr>
          <w:rFonts w:ascii="Times New Roman" w:hAnsi="Times New Roman" w:cs="Times New Roman"/>
          <w:b/>
          <w:i/>
          <w:iCs/>
          <w:sz w:val="24"/>
          <w:szCs w:val="24"/>
        </w:rPr>
        <w:t>In vivo</w:t>
      </w:r>
      <w:r w:rsidRPr="00DF4A9D">
        <w:rPr>
          <w:rFonts w:ascii="Times New Roman" w:hAnsi="Times New Roman" w:cs="Times New Roman"/>
          <w:b/>
          <w:sz w:val="24"/>
          <w:szCs w:val="24"/>
        </w:rPr>
        <w:t xml:space="preserve"> efficacy of Chitosan and bio-agents</w:t>
      </w:r>
    </w:p>
    <w:p w14:paraId="7247EF58" w14:textId="1BE57EC9" w:rsidR="00291145" w:rsidRPr="00DF4A9D" w:rsidRDefault="001A2CC1" w:rsidP="00E158B8">
      <w:pPr>
        <w:spacing w:before="240" w:line="240" w:lineRule="auto"/>
        <w:jc w:val="both"/>
        <w:rPr>
          <w:rFonts w:ascii="Times New Roman" w:hAnsi="Times New Roman" w:cs="Times New Roman"/>
          <w:sz w:val="24"/>
          <w:szCs w:val="24"/>
        </w:rPr>
      </w:pPr>
      <w:r w:rsidRPr="00DF4A9D">
        <w:rPr>
          <w:rFonts w:ascii="Times New Roman" w:hAnsi="Times New Roman" w:cs="Times New Roman"/>
          <w:sz w:val="24"/>
          <w:szCs w:val="24"/>
        </w:rPr>
        <w:t xml:space="preserve">The field experiment was conducted at Zonal Agriculture Research station, V.C Farm, </w:t>
      </w:r>
      <w:proofErr w:type="spellStart"/>
      <w:r w:rsidRPr="00DF4A9D">
        <w:rPr>
          <w:rFonts w:ascii="Times New Roman" w:hAnsi="Times New Roman" w:cs="Times New Roman"/>
          <w:sz w:val="24"/>
          <w:szCs w:val="24"/>
        </w:rPr>
        <w:t>Mandya</w:t>
      </w:r>
      <w:proofErr w:type="spellEnd"/>
      <w:r w:rsidRPr="00DF4A9D">
        <w:rPr>
          <w:rFonts w:ascii="Times New Roman" w:hAnsi="Times New Roman" w:cs="Times New Roman"/>
          <w:sz w:val="24"/>
          <w:szCs w:val="24"/>
        </w:rPr>
        <w:t xml:space="preserve">, University of Agriculture Sciences, GKVK, Bengaluru during summer </w:t>
      </w:r>
      <w:r w:rsidR="005F2B6E" w:rsidRPr="00DF4A9D">
        <w:rPr>
          <w:rFonts w:ascii="Times New Roman" w:hAnsi="Times New Roman" w:cs="Times New Roman"/>
          <w:sz w:val="24"/>
          <w:szCs w:val="24"/>
        </w:rPr>
        <w:t>–</w:t>
      </w:r>
      <w:r w:rsidRPr="00DF4A9D">
        <w:rPr>
          <w:rFonts w:ascii="Times New Roman" w:hAnsi="Times New Roman" w:cs="Times New Roman"/>
          <w:i/>
          <w:sz w:val="24"/>
          <w:szCs w:val="24"/>
        </w:rPr>
        <w:t xml:space="preserve"> </w:t>
      </w:r>
      <w:r w:rsidRPr="00DF4A9D">
        <w:rPr>
          <w:rFonts w:ascii="Times New Roman" w:hAnsi="Times New Roman" w:cs="Times New Roman"/>
          <w:sz w:val="24"/>
          <w:szCs w:val="24"/>
        </w:rPr>
        <w:t>2020</w:t>
      </w:r>
      <w:r w:rsidR="005F2B6E" w:rsidRPr="00DF4A9D">
        <w:rPr>
          <w:rFonts w:ascii="Times New Roman" w:hAnsi="Times New Roman" w:cs="Times New Roman"/>
          <w:sz w:val="24"/>
          <w:szCs w:val="24"/>
        </w:rPr>
        <w:t>.</w:t>
      </w:r>
      <w:r w:rsidR="00FB5694" w:rsidRPr="00DF4A9D">
        <w:rPr>
          <w:rFonts w:ascii="Times New Roman" w:hAnsi="Times New Roman" w:cs="Times New Roman"/>
          <w:sz w:val="24"/>
          <w:szCs w:val="24"/>
        </w:rPr>
        <w:t xml:space="preserve"> </w:t>
      </w:r>
      <w:r w:rsidR="00E158B8" w:rsidRPr="00DF4A9D">
        <w:rPr>
          <w:rFonts w:ascii="Times New Roman" w:hAnsi="Times New Roman" w:cs="Times New Roman"/>
          <w:sz w:val="24"/>
          <w:szCs w:val="24"/>
        </w:rPr>
        <w:t>The experiment was carried out in Randomized Complete Block Design (RCBD) with 15 treatments and three replications.</w:t>
      </w:r>
      <w:r w:rsidR="00E158B8" w:rsidRPr="00DF4A9D">
        <w:rPr>
          <w:noProof/>
        </w:rPr>
        <w:t xml:space="preserve"> </w:t>
      </w:r>
      <w:r w:rsidR="00FB6191" w:rsidRPr="00DF4A9D">
        <w:rPr>
          <w:noProof/>
        </w:rPr>
        <w:t xml:space="preserve"> </w:t>
      </w:r>
      <w:r w:rsidR="00231BA3" w:rsidRPr="00DF4A9D">
        <w:rPr>
          <w:rFonts w:ascii="Times New Roman" w:hAnsi="Times New Roman" w:cs="Times New Roman"/>
          <w:sz w:val="24"/>
          <w:szCs w:val="24"/>
        </w:rPr>
        <w:t xml:space="preserve">Ragi crop was grown in summer season with the spacing of 30×10 </w:t>
      </w:r>
      <w:proofErr w:type="gramStart"/>
      <w:r w:rsidR="00231BA3" w:rsidRPr="00DF4A9D">
        <w:rPr>
          <w:rFonts w:ascii="Times New Roman" w:hAnsi="Times New Roman" w:cs="Times New Roman"/>
          <w:sz w:val="24"/>
          <w:szCs w:val="24"/>
        </w:rPr>
        <w:t>cm</w:t>
      </w:r>
      <w:r w:rsidR="00FB6191" w:rsidRPr="00DF4A9D">
        <w:rPr>
          <w:rFonts w:ascii="Times New Roman" w:hAnsi="Times New Roman" w:cs="Times New Roman"/>
          <w:bCs/>
          <w:sz w:val="24"/>
          <w:szCs w:val="24"/>
        </w:rPr>
        <w:t xml:space="preserve"> ,</w:t>
      </w:r>
      <w:proofErr w:type="gramEnd"/>
      <w:r w:rsidR="00FB6191" w:rsidRPr="00DF4A9D">
        <w:rPr>
          <w:rFonts w:ascii="Times New Roman" w:hAnsi="Times New Roman" w:cs="Times New Roman"/>
          <w:bCs/>
          <w:sz w:val="24"/>
          <w:szCs w:val="24"/>
        </w:rPr>
        <w:t xml:space="preserve"> with the plot size of </w:t>
      </w:r>
      <w:r w:rsidR="00FB6191" w:rsidRPr="00DF4A9D">
        <w:rPr>
          <w:rFonts w:ascii="Times New Roman" w:hAnsi="Times New Roman" w:cs="Times New Roman"/>
          <w:sz w:val="24"/>
          <w:szCs w:val="24"/>
        </w:rPr>
        <w:t xml:space="preserve">3×2.25 sqm. </w:t>
      </w:r>
      <w:r w:rsidR="00FB6191" w:rsidRPr="00DF4A9D">
        <w:rPr>
          <w:rFonts w:ascii="Times New Roman" w:hAnsi="Times New Roman" w:cs="Times New Roman"/>
          <w:bCs/>
          <w:sz w:val="24"/>
          <w:szCs w:val="24"/>
        </w:rPr>
        <w:t xml:space="preserve"> Nursery raised finger millet seedlings were transplanted after 20 days during </w:t>
      </w:r>
      <w:r w:rsidR="00FB6191" w:rsidRPr="00DF4A9D">
        <w:rPr>
          <w:rFonts w:ascii="Times New Roman" w:hAnsi="Times New Roman" w:cs="Times New Roman"/>
          <w:bCs/>
          <w:i/>
          <w:sz w:val="24"/>
          <w:szCs w:val="24"/>
        </w:rPr>
        <w:t>summer</w:t>
      </w:r>
      <w:r w:rsidR="00FB6191" w:rsidRPr="00DF4A9D">
        <w:rPr>
          <w:rFonts w:ascii="Times New Roman" w:hAnsi="Times New Roman" w:cs="Times New Roman"/>
          <w:bCs/>
          <w:sz w:val="24"/>
          <w:szCs w:val="24"/>
        </w:rPr>
        <w:t xml:space="preserve">-2020 and fertilizer application was done according to standard </w:t>
      </w:r>
      <w:r w:rsidR="00DF4A9D" w:rsidRPr="00DF4A9D">
        <w:rPr>
          <w:rFonts w:ascii="Times New Roman" w:hAnsi="Times New Roman" w:cs="Times New Roman"/>
          <w:bCs/>
          <w:sz w:val="24"/>
          <w:szCs w:val="24"/>
        </w:rPr>
        <w:t xml:space="preserve">UAS, Bengaluru </w:t>
      </w:r>
      <w:r w:rsidR="00FB6191" w:rsidRPr="00DF4A9D">
        <w:rPr>
          <w:rFonts w:ascii="Times New Roman" w:hAnsi="Times New Roman" w:cs="Times New Roman"/>
          <w:bCs/>
          <w:sz w:val="24"/>
          <w:szCs w:val="24"/>
        </w:rPr>
        <w:t>package of practices followed for ragi crop</w:t>
      </w:r>
      <w:r w:rsidR="00231BA3" w:rsidRPr="00DF4A9D">
        <w:rPr>
          <w:rFonts w:ascii="Times New Roman" w:hAnsi="Times New Roman" w:cs="Times New Roman"/>
          <w:sz w:val="24"/>
          <w:szCs w:val="24"/>
        </w:rPr>
        <w:t>.</w:t>
      </w:r>
      <w:r w:rsidR="00E95C32" w:rsidRPr="00DF4A9D">
        <w:rPr>
          <w:rFonts w:ascii="Times New Roman" w:hAnsi="Times New Roman" w:cs="Times New Roman"/>
          <w:sz w:val="24"/>
          <w:szCs w:val="24"/>
        </w:rPr>
        <w:t xml:space="preserve"> </w:t>
      </w:r>
    </w:p>
    <w:p w14:paraId="4CB5E6FF" w14:textId="77777777" w:rsidR="00291145" w:rsidRPr="00DF4A9D" w:rsidRDefault="00FB6191" w:rsidP="00F03490">
      <w:pPr>
        <w:tabs>
          <w:tab w:val="left" w:pos="1785"/>
        </w:tabs>
        <w:spacing w:after="0" w:line="240" w:lineRule="auto"/>
        <w:jc w:val="both"/>
        <w:rPr>
          <w:rFonts w:ascii="Times New Roman" w:hAnsi="Times New Roman" w:cs="Times New Roman"/>
          <w:sz w:val="24"/>
          <w:szCs w:val="24"/>
        </w:rPr>
      </w:pPr>
      <w:r w:rsidRPr="00DF4A9D">
        <w:rPr>
          <w:rFonts w:ascii="Times New Roman" w:hAnsi="Times New Roman" w:cs="Times New Roman"/>
          <w:b/>
          <w:sz w:val="24"/>
          <w:szCs w:val="24"/>
        </w:rPr>
        <w:t>Imposition of the treatments</w:t>
      </w:r>
      <w:r w:rsidR="00F03490" w:rsidRPr="00DF4A9D">
        <w:rPr>
          <w:rFonts w:ascii="Times New Roman" w:hAnsi="Times New Roman" w:cs="Times New Roman"/>
          <w:b/>
          <w:sz w:val="24"/>
          <w:szCs w:val="24"/>
        </w:rPr>
        <w:t>:</w:t>
      </w:r>
      <w:r w:rsidR="00F03490" w:rsidRPr="00DF4A9D">
        <w:rPr>
          <w:rFonts w:ascii="Times New Roman" w:hAnsi="Times New Roman" w:cs="Times New Roman"/>
          <w:sz w:val="24"/>
          <w:szCs w:val="24"/>
        </w:rPr>
        <w:t xml:space="preserve"> </w:t>
      </w:r>
      <w:r w:rsidR="00291145" w:rsidRPr="00DF4A9D">
        <w:rPr>
          <w:rFonts w:ascii="Times New Roman" w:hAnsi="Times New Roman" w:cs="Times New Roman"/>
          <w:sz w:val="24"/>
          <w:szCs w:val="24"/>
        </w:rPr>
        <w:t>Seedlings were dipped for 30 minutes in the diluted fungal and bacterial suspension of test isolates (</w:t>
      </w:r>
      <w:r w:rsidR="00131C92" w:rsidRPr="00DF4A9D">
        <w:rPr>
          <w:rFonts w:ascii="Times New Roman" w:hAnsi="Times New Roman" w:cs="Times New Roman"/>
          <w:i/>
          <w:sz w:val="24"/>
          <w:szCs w:val="24"/>
        </w:rPr>
        <w:t>Pseudomonas fluorescens</w:t>
      </w:r>
      <w:r w:rsidR="00291145" w:rsidRPr="00DF4A9D">
        <w:rPr>
          <w:rFonts w:ascii="Times New Roman" w:hAnsi="Times New Roman" w:cs="Times New Roman"/>
          <w:i/>
          <w:sz w:val="24"/>
          <w:szCs w:val="24"/>
        </w:rPr>
        <w:t>,</w:t>
      </w:r>
      <w:r w:rsidR="00291145" w:rsidRPr="00DF4A9D">
        <w:rPr>
          <w:rFonts w:ascii="Times New Roman" w:hAnsi="Times New Roman" w:cs="Times New Roman"/>
          <w:sz w:val="24"/>
          <w:szCs w:val="24"/>
        </w:rPr>
        <w:t xml:space="preserve"> 2x10</w:t>
      </w:r>
      <w:r w:rsidR="00291145" w:rsidRPr="00DF4A9D">
        <w:rPr>
          <w:rFonts w:ascii="Times New Roman" w:hAnsi="Times New Roman" w:cs="Times New Roman"/>
          <w:sz w:val="24"/>
          <w:szCs w:val="24"/>
          <w:vertAlign w:val="superscript"/>
        </w:rPr>
        <w:t>8</w:t>
      </w:r>
      <w:r w:rsidR="00291145" w:rsidRPr="00DF4A9D">
        <w:rPr>
          <w:rFonts w:ascii="Times New Roman" w:hAnsi="Times New Roman" w:cs="Times New Roman"/>
          <w:sz w:val="24"/>
          <w:szCs w:val="24"/>
        </w:rPr>
        <w:t xml:space="preserve"> CFU mL</w:t>
      </w:r>
      <w:r w:rsidR="00291145" w:rsidRPr="00DF4A9D">
        <w:rPr>
          <w:rFonts w:ascii="Times New Roman" w:hAnsi="Times New Roman" w:cs="Times New Roman"/>
          <w:sz w:val="24"/>
          <w:szCs w:val="24"/>
          <w:vertAlign w:val="superscript"/>
        </w:rPr>
        <w:t xml:space="preserve">-1 </w:t>
      </w:r>
      <w:r w:rsidR="00291145" w:rsidRPr="00DF4A9D">
        <w:rPr>
          <w:rFonts w:ascii="Times New Roman" w:hAnsi="Times New Roman" w:cs="Times New Roman"/>
          <w:sz w:val="24"/>
          <w:szCs w:val="24"/>
        </w:rPr>
        <w:t>and</w:t>
      </w:r>
      <w:r w:rsidR="00291145" w:rsidRPr="00DF4A9D">
        <w:rPr>
          <w:rFonts w:ascii="Times New Roman" w:hAnsi="Times New Roman" w:cs="Times New Roman"/>
          <w:i/>
          <w:sz w:val="24"/>
          <w:szCs w:val="24"/>
        </w:rPr>
        <w:t xml:space="preserve"> Trichoderma </w:t>
      </w:r>
      <w:proofErr w:type="spellStart"/>
      <w:r w:rsidR="00291145" w:rsidRPr="00DF4A9D">
        <w:rPr>
          <w:rFonts w:ascii="Times New Roman" w:hAnsi="Times New Roman" w:cs="Times New Roman"/>
          <w:i/>
          <w:sz w:val="24"/>
          <w:szCs w:val="24"/>
        </w:rPr>
        <w:t>harzianum</w:t>
      </w:r>
      <w:proofErr w:type="spellEnd"/>
      <w:r w:rsidR="00291145" w:rsidRPr="00DF4A9D">
        <w:rPr>
          <w:rFonts w:ascii="Times New Roman" w:hAnsi="Times New Roman" w:cs="Times New Roman"/>
          <w:i/>
          <w:sz w:val="24"/>
          <w:szCs w:val="24"/>
        </w:rPr>
        <w:t xml:space="preserve">, </w:t>
      </w:r>
      <w:r w:rsidR="00291145" w:rsidRPr="00DF4A9D">
        <w:rPr>
          <w:rFonts w:ascii="Times New Roman" w:hAnsi="Times New Roman" w:cs="Times New Roman"/>
          <w:sz w:val="24"/>
          <w:szCs w:val="24"/>
        </w:rPr>
        <w:t>2x10</w:t>
      </w:r>
      <w:r w:rsidR="00291145" w:rsidRPr="00DF4A9D">
        <w:rPr>
          <w:rFonts w:ascii="Times New Roman" w:hAnsi="Times New Roman" w:cs="Times New Roman"/>
          <w:sz w:val="24"/>
          <w:szCs w:val="24"/>
          <w:vertAlign w:val="superscript"/>
        </w:rPr>
        <w:t>6</w:t>
      </w:r>
      <w:r w:rsidR="00291145" w:rsidRPr="00DF4A9D">
        <w:rPr>
          <w:rFonts w:ascii="Times New Roman" w:hAnsi="Times New Roman" w:cs="Times New Roman"/>
          <w:sz w:val="24"/>
          <w:szCs w:val="24"/>
        </w:rPr>
        <w:t xml:space="preserve"> </w:t>
      </w:r>
      <w:proofErr w:type="spellStart"/>
      <w:r w:rsidR="00291145" w:rsidRPr="00DF4A9D">
        <w:rPr>
          <w:rFonts w:ascii="Times New Roman" w:hAnsi="Times New Roman" w:cs="Times New Roman"/>
          <w:sz w:val="24"/>
          <w:szCs w:val="24"/>
        </w:rPr>
        <w:t>cfu</w:t>
      </w:r>
      <w:proofErr w:type="spellEnd"/>
      <w:r w:rsidR="00291145" w:rsidRPr="00DF4A9D">
        <w:rPr>
          <w:rFonts w:ascii="Times New Roman" w:hAnsi="Times New Roman" w:cs="Times New Roman"/>
          <w:sz w:val="24"/>
          <w:szCs w:val="24"/>
        </w:rPr>
        <w:t xml:space="preserve"> ml</w:t>
      </w:r>
      <w:r w:rsidR="00291145" w:rsidRPr="00DF4A9D">
        <w:rPr>
          <w:rFonts w:ascii="Times New Roman" w:hAnsi="Times New Roman" w:cs="Times New Roman"/>
          <w:sz w:val="24"/>
          <w:szCs w:val="24"/>
          <w:vertAlign w:val="superscript"/>
        </w:rPr>
        <w:t>-1</w:t>
      </w:r>
      <w:r w:rsidR="00291145" w:rsidRPr="00DF4A9D">
        <w:rPr>
          <w:rFonts w:ascii="Times New Roman" w:hAnsi="Times New Roman" w:cs="Times New Roman"/>
          <w:sz w:val="24"/>
          <w:szCs w:val="24"/>
        </w:rPr>
        <w:t>) in treatments T2.  T6, T7, T9, T10, T11, T13, T14 and T15. Thirty minutes after</w:t>
      </w:r>
      <w:r w:rsidRPr="00DF4A9D">
        <w:rPr>
          <w:rFonts w:ascii="Times New Roman" w:hAnsi="Times New Roman" w:cs="Times New Roman"/>
          <w:sz w:val="24"/>
          <w:szCs w:val="24"/>
        </w:rPr>
        <w:t>,</w:t>
      </w:r>
      <w:r w:rsidR="00291145" w:rsidRPr="00DF4A9D">
        <w:rPr>
          <w:rFonts w:ascii="Times New Roman" w:hAnsi="Times New Roman" w:cs="Times New Roman"/>
          <w:sz w:val="24"/>
          <w:szCs w:val="24"/>
        </w:rPr>
        <w:t xml:space="preserve"> the treatments T4, T8, T12 was treated with chitosan by dipping the seedlings in different concentration </w:t>
      </w:r>
      <w:r w:rsidR="00291145" w:rsidRPr="00DF4A9D">
        <w:rPr>
          <w:rFonts w:ascii="Times New Roman" w:hAnsi="Times New Roman" w:cs="Times New Roman"/>
          <w:i/>
          <w:sz w:val="24"/>
          <w:szCs w:val="24"/>
        </w:rPr>
        <w:t>viz</w:t>
      </w:r>
      <w:r w:rsidR="00291145" w:rsidRPr="00DF4A9D">
        <w:rPr>
          <w:rFonts w:ascii="Times New Roman" w:hAnsi="Times New Roman" w:cs="Times New Roman"/>
          <w:sz w:val="24"/>
          <w:szCs w:val="24"/>
        </w:rPr>
        <w:t xml:space="preserve">., 0.15 %, 0.20 %, 0.25 %, respectively for 30 minutes in a </w:t>
      </w:r>
      <w:proofErr w:type="gramStart"/>
      <w:r w:rsidR="00291145" w:rsidRPr="00DF4A9D">
        <w:rPr>
          <w:rFonts w:ascii="Times New Roman" w:hAnsi="Times New Roman" w:cs="Times New Roman"/>
          <w:sz w:val="24"/>
          <w:szCs w:val="24"/>
        </w:rPr>
        <w:t>plastic containers</w:t>
      </w:r>
      <w:proofErr w:type="gramEnd"/>
      <w:r w:rsidR="00291145" w:rsidRPr="00DF4A9D">
        <w:rPr>
          <w:rFonts w:ascii="Times New Roman" w:hAnsi="Times New Roman" w:cs="Times New Roman"/>
          <w:sz w:val="24"/>
          <w:szCs w:val="24"/>
        </w:rPr>
        <w:t xml:space="preserve"> and transplanted </w:t>
      </w:r>
      <w:r w:rsidR="00291145" w:rsidRPr="00DF4A9D">
        <w:rPr>
          <w:rFonts w:ascii="Times New Roman" w:eastAsia="Times New Roman" w:hAnsi="Times New Roman" w:cs="Times New Roman"/>
          <w:sz w:val="24"/>
          <w:szCs w:val="24"/>
        </w:rPr>
        <w:t>(</w:t>
      </w:r>
      <w:r w:rsidR="00291145" w:rsidRPr="00DF4A9D">
        <w:rPr>
          <w:rFonts w:ascii="Times New Roman" w:hAnsi="Times New Roman" w:cs="Times New Roman"/>
          <w:sz w:val="24"/>
        </w:rPr>
        <w:t>Abdalla</w:t>
      </w:r>
      <w:r w:rsidR="00291145" w:rsidRPr="00DF4A9D">
        <w:t xml:space="preserve"> </w:t>
      </w:r>
      <w:r w:rsidR="00291145" w:rsidRPr="00DF4A9D">
        <w:rPr>
          <w:rFonts w:ascii="Times New Roman" w:hAnsi="Times New Roman" w:cs="Times New Roman"/>
          <w:i/>
          <w:sz w:val="24"/>
          <w:szCs w:val="24"/>
        </w:rPr>
        <w:t>et al.</w:t>
      </w:r>
      <w:r w:rsidR="00291145" w:rsidRPr="00DF4A9D">
        <w:rPr>
          <w:rFonts w:ascii="Times New Roman" w:hAnsi="Times New Roman" w:cs="Times New Roman"/>
          <w:sz w:val="24"/>
          <w:szCs w:val="24"/>
        </w:rPr>
        <w:t>, 2017).</w:t>
      </w:r>
      <w:r w:rsidR="00E158B8" w:rsidRPr="00DF4A9D">
        <w:rPr>
          <w:rFonts w:ascii="Times New Roman" w:hAnsi="Times New Roman" w:cs="Times New Roman"/>
          <w:sz w:val="24"/>
          <w:szCs w:val="24"/>
        </w:rPr>
        <w:t xml:space="preserve"> </w:t>
      </w:r>
      <w:r w:rsidR="00291145" w:rsidRPr="00DF4A9D">
        <w:rPr>
          <w:rFonts w:ascii="Times New Roman" w:hAnsi="Times New Roman" w:cs="Times New Roman"/>
          <w:sz w:val="24"/>
          <w:szCs w:val="24"/>
        </w:rPr>
        <w:t xml:space="preserve">Application of biocontrol agents </w:t>
      </w:r>
      <w:r w:rsidRPr="00DF4A9D">
        <w:rPr>
          <w:rFonts w:ascii="Times New Roman" w:hAnsi="Times New Roman" w:cs="Times New Roman"/>
          <w:sz w:val="24"/>
          <w:szCs w:val="24"/>
        </w:rPr>
        <w:t xml:space="preserve">to the </w:t>
      </w:r>
      <w:r w:rsidR="00E158B8" w:rsidRPr="00DF4A9D">
        <w:rPr>
          <w:rFonts w:ascii="Times New Roman" w:hAnsi="Times New Roman" w:cs="Times New Roman"/>
          <w:sz w:val="24"/>
          <w:szCs w:val="24"/>
        </w:rPr>
        <w:t xml:space="preserve">soil </w:t>
      </w:r>
      <w:r w:rsidRPr="00DF4A9D">
        <w:rPr>
          <w:rFonts w:ascii="Times New Roman" w:hAnsi="Times New Roman" w:cs="Times New Roman"/>
          <w:sz w:val="24"/>
          <w:szCs w:val="24"/>
        </w:rPr>
        <w:t>after 30</w:t>
      </w:r>
      <w:proofErr w:type="gramStart"/>
      <w:r w:rsidRPr="00DF4A9D">
        <w:rPr>
          <w:rFonts w:ascii="Times New Roman" w:hAnsi="Times New Roman" w:cs="Times New Roman"/>
          <w:sz w:val="24"/>
          <w:szCs w:val="24"/>
        </w:rPr>
        <w:t xml:space="preserve">DAT, </w:t>
      </w:r>
      <w:r w:rsidR="00E158B8" w:rsidRPr="00DF4A9D">
        <w:rPr>
          <w:rFonts w:ascii="Times New Roman" w:hAnsi="Times New Roman" w:cs="Times New Roman"/>
          <w:sz w:val="24"/>
          <w:szCs w:val="24"/>
        </w:rPr>
        <w:t xml:space="preserve"> </w:t>
      </w:r>
      <w:r w:rsidRPr="00DF4A9D">
        <w:rPr>
          <w:rFonts w:ascii="Times New Roman" w:hAnsi="Times New Roman" w:cs="Times New Roman"/>
          <w:sz w:val="24"/>
          <w:szCs w:val="24"/>
        </w:rPr>
        <w:t>a</w:t>
      </w:r>
      <w:r w:rsidR="00291145" w:rsidRPr="00DF4A9D">
        <w:rPr>
          <w:rFonts w:ascii="Times New Roman" w:hAnsi="Times New Roman" w:cs="Times New Roman"/>
          <w:sz w:val="24"/>
          <w:szCs w:val="24"/>
        </w:rPr>
        <w:t>p</w:t>
      </w:r>
      <w:r w:rsidR="00843E1B" w:rsidRPr="00DF4A9D">
        <w:rPr>
          <w:rFonts w:ascii="Times New Roman" w:hAnsi="Times New Roman" w:cs="Times New Roman"/>
          <w:sz w:val="24"/>
          <w:szCs w:val="24"/>
        </w:rPr>
        <w:t>plication</w:t>
      </w:r>
      <w:proofErr w:type="gramEnd"/>
      <w:r w:rsidR="00843E1B" w:rsidRPr="00DF4A9D">
        <w:rPr>
          <w:rFonts w:ascii="Times New Roman" w:hAnsi="Times New Roman" w:cs="Times New Roman"/>
          <w:sz w:val="24"/>
          <w:szCs w:val="24"/>
        </w:rPr>
        <w:t xml:space="preserve"> of chemical fungicide, t</w:t>
      </w:r>
      <w:r w:rsidR="00291145" w:rsidRPr="00DF4A9D">
        <w:rPr>
          <w:rFonts w:ascii="Times New Roman" w:hAnsi="Times New Roman" w:cs="Times New Roman"/>
          <w:sz w:val="24"/>
          <w:szCs w:val="24"/>
        </w:rPr>
        <w:t xml:space="preserve">he combination </w:t>
      </w:r>
      <w:r w:rsidRPr="00DF4A9D">
        <w:rPr>
          <w:rFonts w:ascii="Times New Roman" w:hAnsi="Times New Roman" w:cs="Times New Roman"/>
          <w:sz w:val="24"/>
          <w:szCs w:val="24"/>
        </w:rPr>
        <w:t xml:space="preserve">of </w:t>
      </w:r>
      <w:r w:rsidR="00291145" w:rsidRPr="00DF4A9D">
        <w:rPr>
          <w:rFonts w:ascii="Times New Roman" w:hAnsi="Times New Roman" w:cs="Times New Roman"/>
          <w:sz w:val="24"/>
          <w:szCs w:val="24"/>
        </w:rPr>
        <w:t xml:space="preserve">fungicide carboxin + thiram @ 0.3% was drenched to soil </w:t>
      </w:r>
      <w:r w:rsidRPr="00DF4A9D">
        <w:rPr>
          <w:rFonts w:ascii="Times New Roman" w:hAnsi="Times New Roman" w:cs="Times New Roman"/>
          <w:sz w:val="24"/>
          <w:szCs w:val="24"/>
        </w:rPr>
        <w:t xml:space="preserve"> as per the standard agronomic practice</w:t>
      </w:r>
      <w:r w:rsidR="00291145" w:rsidRPr="00DF4A9D">
        <w:rPr>
          <w:rFonts w:ascii="Times New Roman" w:hAnsi="Times New Roman" w:cs="Times New Roman"/>
          <w:sz w:val="24"/>
          <w:szCs w:val="24"/>
        </w:rPr>
        <w:t xml:space="preserve"> </w:t>
      </w:r>
      <w:r w:rsidRPr="00DF4A9D">
        <w:rPr>
          <w:rFonts w:ascii="Times New Roman" w:hAnsi="Times New Roman" w:cs="Times New Roman"/>
          <w:sz w:val="24"/>
          <w:szCs w:val="24"/>
        </w:rPr>
        <w:t>(</w:t>
      </w:r>
      <w:proofErr w:type="spellStart"/>
      <w:r w:rsidR="00291145" w:rsidRPr="00DF4A9D">
        <w:rPr>
          <w:rFonts w:ascii="Times New Roman" w:hAnsi="Times New Roman" w:cs="Times New Roman"/>
          <w:sz w:val="24"/>
          <w:szCs w:val="24"/>
        </w:rPr>
        <w:t>Nataraju</w:t>
      </w:r>
      <w:proofErr w:type="spellEnd"/>
      <w:r w:rsidR="00291145" w:rsidRPr="00DF4A9D">
        <w:rPr>
          <w:rFonts w:ascii="Times New Roman" w:hAnsi="Times New Roman" w:cs="Times New Roman"/>
          <w:sz w:val="24"/>
          <w:szCs w:val="24"/>
        </w:rPr>
        <w:t>, 2019</w:t>
      </w:r>
      <w:r w:rsidRPr="00DF4A9D">
        <w:rPr>
          <w:rFonts w:ascii="Times New Roman" w:hAnsi="Times New Roman" w:cs="Times New Roman"/>
          <w:sz w:val="24"/>
          <w:szCs w:val="24"/>
        </w:rPr>
        <w:t>)</w:t>
      </w:r>
      <w:r w:rsidR="00291145" w:rsidRPr="00DF4A9D">
        <w:rPr>
          <w:rFonts w:ascii="Times New Roman" w:hAnsi="Times New Roman" w:cs="Times New Roman"/>
          <w:sz w:val="24"/>
          <w:szCs w:val="24"/>
        </w:rPr>
        <w:t>.</w:t>
      </w:r>
    </w:p>
    <w:p w14:paraId="447C8734" w14:textId="77777777" w:rsidR="00AC1775" w:rsidRPr="00DF4A9D" w:rsidRDefault="00AC1775" w:rsidP="00F03490">
      <w:pPr>
        <w:tabs>
          <w:tab w:val="left" w:pos="1785"/>
        </w:tabs>
        <w:spacing w:after="0" w:line="240" w:lineRule="auto"/>
        <w:jc w:val="both"/>
        <w:rPr>
          <w:rFonts w:ascii="Times New Roman" w:hAnsi="Times New Roman" w:cs="Times New Roman"/>
          <w:b/>
          <w:sz w:val="24"/>
          <w:szCs w:val="24"/>
        </w:rPr>
      </w:pPr>
    </w:p>
    <w:p w14:paraId="4DC88675" w14:textId="77777777" w:rsidR="00DF4A9D" w:rsidRDefault="00DF4A9D" w:rsidP="00F03490">
      <w:pPr>
        <w:tabs>
          <w:tab w:val="left" w:pos="1785"/>
        </w:tabs>
        <w:spacing w:after="0" w:line="240" w:lineRule="auto"/>
        <w:jc w:val="both"/>
        <w:rPr>
          <w:rFonts w:ascii="Times New Roman" w:hAnsi="Times New Roman" w:cs="Times New Roman"/>
          <w:b/>
          <w:sz w:val="24"/>
          <w:szCs w:val="24"/>
        </w:rPr>
      </w:pPr>
    </w:p>
    <w:p w14:paraId="796BB15B" w14:textId="4E848AAA" w:rsidR="00291145" w:rsidRPr="00DF4A9D" w:rsidRDefault="00291145" w:rsidP="00F03490">
      <w:pPr>
        <w:tabs>
          <w:tab w:val="left" w:pos="1785"/>
        </w:tabs>
        <w:spacing w:after="0" w:line="240" w:lineRule="auto"/>
        <w:jc w:val="both"/>
        <w:rPr>
          <w:rFonts w:ascii="Times New Roman" w:hAnsi="Times New Roman" w:cs="Times New Roman"/>
          <w:b/>
          <w:sz w:val="24"/>
          <w:szCs w:val="24"/>
        </w:rPr>
      </w:pPr>
      <w:r w:rsidRPr="00DF4A9D">
        <w:rPr>
          <w:rFonts w:ascii="Times New Roman" w:hAnsi="Times New Roman" w:cs="Times New Roman"/>
          <w:b/>
          <w:sz w:val="24"/>
          <w:szCs w:val="24"/>
        </w:rPr>
        <w:lastRenderedPageBreak/>
        <w:t>Observations recorded</w:t>
      </w:r>
    </w:p>
    <w:p w14:paraId="1590F0BB" w14:textId="6817EF79" w:rsidR="00AC1775" w:rsidRPr="00DF4A9D" w:rsidRDefault="00AC1775" w:rsidP="00AC1775">
      <w:pPr>
        <w:tabs>
          <w:tab w:val="left" w:pos="1785"/>
        </w:tabs>
        <w:spacing w:before="240" w:line="240" w:lineRule="auto"/>
        <w:jc w:val="both"/>
        <w:rPr>
          <w:rFonts w:ascii="Times New Roman" w:hAnsi="Times New Roman" w:cs="Times New Roman"/>
          <w:sz w:val="24"/>
          <w:szCs w:val="24"/>
        </w:rPr>
      </w:pPr>
      <w:r w:rsidRPr="00DF4A9D">
        <w:rPr>
          <w:rFonts w:ascii="Times New Roman" w:hAnsi="Times New Roman" w:cs="Times New Roman"/>
          <w:b/>
          <w:sz w:val="24"/>
          <w:szCs w:val="24"/>
        </w:rPr>
        <w:t>Assessment of percent disease incidence:</w:t>
      </w:r>
      <w:r w:rsidRPr="00DF4A9D">
        <w:rPr>
          <w:rFonts w:ascii="Times New Roman" w:hAnsi="Times New Roman" w:cs="Times New Roman"/>
          <w:sz w:val="24"/>
          <w:szCs w:val="24"/>
        </w:rPr>
        <w:t xml:space="preserve"> The foot rot per cent disease incidence was recorded at tillering (30DAT), at flowering and maturity stages along with the basal lesion </w:t>
      </w:r>
      <w:proofErr w:type="gramStart"/>
      <w:r w:rsidRPr="00DF4A9D">
        <w:rPr>
          <w:rFonts w:ascii="Times New Roman" w:hAnsi="Times New Roman" w:cs="Times New Roman"/>
          <w:sz w:val="24"/>
          <w:szCs w:val="24"/>
        </w:rPr>
        <w:t>length(</w:t>
      </w:r>
      <w:proofErr w:type="gramEnd"/>
      <w:r w:rsidRPr="00DF4A9D">
        <w:rPr>
          <w:rFonts w:ascii="Times New Roman" w:hAnsi="Times New Roman" w:cs="Times New Roman"/>
          <w:sz w:val="24"/>
          <w:szCs w:val="24"/>
        </w:rPr>
        <w:t>Trapero-Casas and Jimenez Diaz, 1985). Per cent disease incidence was calculated by the following formula</w:t>
      </w:r>
      <w:r w:rsidRPr="00DF4A9D">
        <w:rPr>
          <w:rFonts w:ascii="Times New Roman" w:hAnsi="Times New Roman" w:cs="Times New Roman"/>
          <w:b/>
          <w:sz w:val="24"/>
          <w:szCs w:val="24"/>
        </w:rPr>
        <w:t xml:space="preserve">. </w:t>
      </w:r>
    </w:p>
    <w:p w14:paraId="746FED01" w14:textId="77777777" w:rsidR="00AC1775" w:rsidRPr="00DF4A9D" w:rsidRDefault="00AC1775" w:rsidP="00AC1775">
      <w:pPr>
        <w:spacing w:after="0" w:line="240" w:lineRule="auto"/>
        <w:ind w:firstLine="720"/>
        <w:jc w:val="center"/>
        <w:rPr>
          <w:rFonts w:ascii="Times New Roman" w:hAnsi="Times New Roman" w:cs="Times New Roman"/>
          <w:sz w:val="24"/>
          <w:szCs w:val="24"/>
        </w:rPr>
      </w:pPr>
      <w:r w:rsidRPr="00DF4A9D">
        <w:rPr>
          <w:rFonts w:ascii="Times New Roman" w:hAnsi="Times New Roman" w:cs="Times New Roman"/>
          <w:sz w:val="24"/>
          <w:szCs w:val="24"/>
        </w:rPr>
        <w:t xml:space="preserve">                                Number of infected plants</w:t>
      </w:r>
    </w:p>
    <w:p w14:paraId="04E42C9D" w14:textId="77777777" w:rsidR="00AC1775" w:rsidRPr="00DF4A9D" w:rsidRDefault="00AC1775" w:rsidP="00AC1775">
      <w:pPr>
        <w:spacing w:after="0" w:line="240" w:lineRule="auto"/>
        <w:ind w:right="62" w:firstLine="720"/>
        <w:jc w:val="center"/>
        <w:rPr>
          <w:rFonts w:ascii="Times New Roman" w:hAnsi="Times New Roman" w:cs="Times New Roman"/>
          <w:sz w:val="24"/>
          <w:szCs w:val="24"/>
        </w:rPr>
      </w:pPr>
      <w:r w:rsidRPr="00DF4A9D">
        <w:rPr>
          <w:rFonts w:ascii="Times New Roman" w:hAnsi="Times New Roman" w:cs="Times New Roman"/>
          <w:sz w:val="24"/>
          <w:szCs w:val="24"/>
        </w:rPr>
        <w:t xml:space="preserve">Per cent disease incidence = </w:t>
      </w:r>
      <w:r w:rsidRPr="00DF4A9D">
        <w:rPr>
          <w:rFonts w:ascii="Times New Roman" w:eastAsia="Calibri" w:hAnsi="Times New Roman" w:cs="Times New Roman"/>
          <w:noProof/>
          <w:sz w:val="24"/>
          <w:szCs w:val="24"/>
          <w:lang w:eastAsia="en-IN"/>
        </w:rPr>
        <mc:AlternateContent>
          <mc:Choice Requires="wpg">
            <w:drawing>
              <wp:inline distT="0" distB="0" distL="0" distR="0" wp14:anchorId="76969C1F" wp14:editId="0AF051EB">
                <wp:extent cx="1732915" cy="6350"/>
                <wp:effectExtent l="0" t="0" r="3810" b="317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2915" cy="6350"/>
                          <a:chOff x="0" y="0"/>
                          <a:chExt cx="17330" cy="60"/>
                        </a:xfrm>
                      </wpg:grpSpPr>
                      <wps:wsp>
                        <wps:cNvPr id="3" name="Shape 296993"/>
                        <wps:cNvSpPr>
                          <a:spLocks/>
                        </wps:cNvSpPr>
                        <wps:spPr bwMode="auto">
                          <a:xfrm>
                            <a:off x="0" y="0"/>
                            <a:ext cx="17330" cy="91"/>
                          </a:xfrm>
                          <a:custGeom>
                            <a:avLst/>
                            <a:gdLst>
                              <a:gd name="T0" fmla="*/ 0 w 1733042"/>
                              <a:gd name="T1" fmla="*/ 0 h 9144"/>
                              <a:gd name="T2" fmla="*/ 1733042 w 1733042"/>
                              <a:gd name="T3" fmla="*/ 0 h 9144"/>
                              <a:gd name="T4" fmla="*/ 1733042 w 1733042"/>
                              <a:gd name="T5" fmla="*/ 9144 h 9144"/>
                              <a:gd name="T6" fmla="*/ 0 w 1733042"/>
                              <a:gd name="T7" fmla="*/ 9144 h 9144"/>
                              <a:gd name="T8" fmla="*/ 0 w 1733042"/>
                              <a:gd name="T9" fmla="*/ 0 h 9144"/>
                              <a:gd name="T10" fmla="*/ 0 w 1733042"/>
                              <a:gd name="T11" fmla="*/ 0 h 9144"/>
                              <a:gd name="T12" fmla="*/ 1733042 w 1733042"/>
                              <a:gd name="T13" fmla="*/ 9144 h 9144"/>
                            </a:gdLst>
                            <a:ahLst/>
                            <a:cxnLst>
                              <a:cxn ang="0">
                                <a:pos x="T0" y="T1"/>
                              </a:cxn>
                              <a:cxn ang="0">
                                <a:pos x="T2" y="T3"/>
                              </a:cxn>
                              <a:cxn ang="0">
                                <a:pos x="T4" y="T5"/>
                              </a:cxn>
                              <a:cxn ang="0">
                                <a:pos x="T6" y="T7"/>
                              </a:cxn>
                              <a:cxn ang="0">
                                <a:pos x="T8" y="T9"/>
                              </a:cxn>
                            </a:cxnLst>
                            <a:rect l="T10" t="T11" r="T12" b="T13"/>
                            <a:pathLst>
                              <a:path w="1733042" h="9144">
                                <a:moveTo>
                                  <a:pt x="0" y="0"/>
                                </a:moveTo>
                                <a:lnTo>
                                  <a:pt x="1733042" y="0"/>
                                </a:lnTo>
                                <a:lnTo>
                                  <a:pt x="1733042"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230468BF" id="Group 2" o:spid="_x0000_s1026" style="width:136.45pt;height:.5pt;mso-position-horizontal-relative:char;mso-position-vertical-relative:line" coordsize="1733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">
                <v:shape id="Shape 296993" o:spid="_x0000_s1027" style="position:absolute;width:17330;height:91;visibility:visible;mso-wrap-style:square;v-text-anchor:top" coordsize="173304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" path="m,l1733042,r,9144l,9144,,e" fillcolor="black" stroked="f" strokeweight="0">
                  <v:stroke miterlimit="83231f" joinstyle="miter"/>
                  <v:path arrowok="t" o:connecttype="custom" o:connectlocs="0,0;17330,0;17330,91;0,91;0,0" o:connectangles="0,0,0,0,0" textboxrect="0,0,1733042,9144"/>
                </v:shape>
                <w10:anchorlock/>
              </v:group>
            </w:pict>
          </mc:Fallback>
        </mc:AlternateContent>
      </w:r>
      <w:r w:rsidRPr="00DF4A9D">
        <w:rPr>
          <w:rFonts w:ascii="Times New Roman" w:hAnsi="Times New Roman" w:cs="Times New Roman"/>
          <w:sz w:val="24"/>
          <w:szCs w:val="24"/>
        </w:rPr>
        <w:t xml:space="preserve"> × 100</w:t>
      </w:r>
    </w:p>
    <w:p w14:paraId="40903038" w14:textId="77777777" w:rsidR="00AC1775" w:rsidRPr="00DF4A9D" w:rsidRDefault="00AC1775" w:rsidP="00AC1775">
      <w:pPr>
        <w:spacing w:after="376" w:line="240" w:lineRule="auto"/>
        <w:ind w:right="5" w:firstLine="720"/>
        <w:jc w:val="center"/>
        <w:rPr>
          <w:rFonts w:ascii="Times New Roman" w:hAnsi="Times New Roman" w:cs="Times New Roman"/>
          <w:sz w:val="24"/>
          <w:szCs w:val="24"/>
        </w:rPr>
      </w:pPr>
      <w:r w:rsidRPr="00DF4A9D">
        <w:rPr>
          <w:rFonts w:ascii="Times New Roman" w:hAnsi="Times New Roman" w:cs="Times New Roman"/>
          <w:sz w:val="24"/>
          <w:szCs w:val="24"/>
        </w:rPr>
        <w:t xml:space="preserve">                                   Total number of plants</w:t>
      </w:r>
    </w:p>
    <w:p w14:paraId="4A8DC0C7" w14:textId="0B6E0AC2" w:rsidR="00291145" w:rsidRPr="00DF4A9D" w:rsidRDefault="00291145" w:rsidP="00AC1775">
      <w:pPr>
        <w:tabs>
          <w:tab w:val="left" w:pos="1785"/>
        </w:tabs>
        <w:spacing w:before="240" w:line="240" w:lineRule="auto"/>
        <w:jc w:val="both"/>
        <w:rPr>
          <w:rFonts w:ascii="Times New Roman" w:hAnsi="Times New Roman" w:cs="Times New Roman"/>
          <w:bCs/>
          <w:sz w:val="24"/>
          <w:szCs w:val="24"/>
          <w:shd w:val="clear" w:color="auto" w:fill="FFFFFF"/>
        </w:rPr>
      </w:pPr>
      <w:r w:rsidRPr="00DF4A9D">
        <w:rPr>
          <w:rFonts w:ascii="Times New Roman" w:hAnsi="Times New Roman" w:cs="Times New Roman"/>
          <w:sz w:val="24"/>
          <w:szCs w:val="24"/>
        </w:rPr>
        <w:t>A composite surface (0-15cm) soil sample was drawn from the experimental site before initiation of experiment (before transplantation), at 30DAT and at 50 % flowering</w:t>
      </w:r>
      <w:r w:rsidR="00FB6191" w:rsidRPr="00DF4A9D">
        <w:rPr>
          <w:rFonts w:ascii="Times New Roman" w:hAnsi="Times New Roman" w:cs="Times New Roman"/>
          <w:sz w:val="24"/>
          <w:szCs w:val="24"/>
        </w:rPr>
        <w:t xml:space="preserve"> for microbial analysis</w:t>
      </w:r>
      <w:r w:rsidRPr="00DF4A9D">
        <w:rPr>
          <w:rFonts w:ascii="Times New Roman" w:hAnsi="Times New Roman" w:cs="Times New Roman"/>
          <w:sz w:val="24"/>
          <w:szCs w:val="24"/>
        </w:rPr>
        <w:t>. The enumeration of soil microbes</w:t>
      </w:r>
      <w:r w:rsidR="00746A2A" w:rsidRPr="00DF4A9D">
        <w:rPr>
          <w:rFonts w:ascii="Times New Roman" w:hAnsi="Times New Roman" w:cs="Times New Roman"/>
          <w:sz w:val="24"/>
          <w:szCs w:val="24"/>
        </w:rPr>
        <w:t xml:space="preserve"> </w:t>
      </w:r>
      <w:r w:rsidR="00746A2A" w:rsidRPr="00DF4A9D">
        <w:rPr>
          <w:rFonts w:ascii="Times New Roman" w:hAnsi="Times New Roman" w:cs="Times New Roman"/>
          <w:i/>
          <w:sz w:val="24"/>
          <w:szCs w:val="24"/>
        </w:rPr>
        <w:t>viz.,</w:t>
      </w:r>
      <w:r w:rsidR="00746A2A" w:rsidRPr="00DF4A9D">
        <w:rPr>
          <w:rFonts w:ascii="Times New Roman" w:hAnsi="Times New Roman" w:cs="Times New Roman"/>
          <w:sz w:val="24"/>
          <w:szCs w:val="24"/>
        </w:rPr>
        <w:t xml:space="preserve"> Total bacteria, total fungi, </w:t>
      </w:r>
      <w:r w:rsidR="00746A2A" w:rsidRPr="00DF4A9D">
        <w:rPr>
          <w:rFonts w:ascii="Times New Roman" w:hAnsi="Times New Roman" w:cs="Times New Roman"/>
          <w:i/>
          <w:sz w:val="24"/>
          <w:szCs w:val="24"/>
        </w:rPr>
        <w:t xml:space="preserve">Trichoderma </w:t>
      </w:r>
      <w:proofErr w:type="spellStart"/>
      <w:r w:rsidR="00746A2A" w:rsidRPr="00DF4A9D">
        <w:rPr>
          <w:rFonts w:ascii="Times New Roman" w:hAnsi="Times New Roman" w:cs="Times New Roman"/>
          <w:i/>
          <w:sz w:val="24"/>
          <w:szCs w:val="24"/>
        </w:rPr>
        <w:t>harzianum</w:t>
      </w:r>
      <w:proofErr w:type="spellEnd"/>
      <w:r w:rsidR="00746A2A" w:rsidRPr="00DF4A9D">
        <w:rPr>
          <w:rFonts w:ascii="Times New Roman" w:hAnsi="Times New Roman" w:cs="Times New Roman"/>
          <w:sz w:val="24"/>
          <w:szCs w:val="24"/>
        </w:rPr>
        <w:t xml:space="preserve"> and </w:t>
      </w:r>
      <w:r w:rsidR="00746A2A" w:rsidRPr="00DF4A9D">
        <w:rPr>
          <w:rFonts w:ascii="Times New Roman" w:hAnsi="Times New Roman" w:cs="Times New Roman"/>
          <w:i/>
          <w:sz w:val="24"/>
          <w:szCs w:val="24"/>
        </w:rPr>
        <w:t>Pseudomonas fluorescens</w:t>
      </w:r>
      <w:r w:rsidR="00746A2A" w:rsidRPr="00DF4A9D">
        <w:rPr>
          <w:rFonts w:ascii="Times New Roman" w:hAnsi="Times New Roman" w:cs="Times New Roman"/>
          <w:sz w:val="24"/>
          <w:szCs w:val="24"/>
        </w:rPr>
        <w:t xml:space="preserve"> </w:t>
      </w:r>
      <w:r w:rsidRPr="00DF4A9D">
        <w:rPr>
          <w:rFonts w:ascii="Times New Roman" w:hAnsi="Times New Roman" w:cs="Times New Roman"/>
          <w:sz w:val="24"/>
          <w:szCs w:val="24"/>
        </w:rPr>
        <w:t>was done through dilution plate technique (Warcup, 1955).</w:t>
      </w:r>
      <w:r w:rsidR="00CB0BBE" w:rsidRPr="00DF4A9D">
        <w:rPr>
          <w:rFonts w:ascii="Times New Roman" w:hAnsi="Times New Roman" w:cs="Times New Roman"/>
          <w:sz w:val="24"/>
          <w:szCs w:val="24"/>
        </w:rPr>
        <w:t xml:space="preserve"> </w:t>
      </w:r>
      <w:r w:rsidRPr="00DF4A9D">
        <w:rPr>
          <w:rFonts w:ascii="Times New Roman" w:hAnsi="Times New Roman" w:cs="Times New Roman"/>
          <w:sz w:val="24"/>
          <w:szCs w:val="24"/>
        </w:rPr>
        <w:t>Yield parameters</w:t>
      </w:r>
      <w:r w:rsidR="00746A2A" w:rsidRPr="00DF4A9D">
        <w:rPr>
          <w:rFonts w:ascii="Times New Roman" w:hAnsi="Times New Roman" w:cs="Times New Roman"/>
          <w:sz w:val="24"/>
          <w:szCs w:val="24"/>
        </w:rPr>
        <w:t xml:space="preserve"> like </w:t>
      </w:r>
      <w:r w:rsidR="00CB0BBE" w:rsidRPr="00DF4A9D">
        <w:rPr>
          <w:rFonts w:ascii="Times New Roman" w:hAnsi="Times New Roman" w:cs="Times New Roman"/>
          <w:sz w:val="24"/>
          <w:szCs w:val="24"/>
        </w:rPr>
        <w:t xml:space="preserve">Panicle weight per 5 ear head and </w:t>
      </w:r>
      <w:r w:rsidR="00CB0BBE" w:rsidRPr="00DF4A9D">
        <w:rPr>
          <w:rFonts w:ascii="Times New Roman" w:hAnsi="Times New Roman" w:cs="Times New Roman"/>
          <w:bCs/>
          <w:sz w:val="24"/>
          <w:szCs w:val="24"/>
          <w:shd w:val="clear" w:color="auto" w:fill="FFFFFF"/>
        </w:rPr>
        <w:t>Seed weight per 5 ear head</w:t>
      </w:r>
      <w:r w:rsidR="00AC1775" w:rsidRPr="00DF4A9D">
        <w:rPr>
          <w:rFonts w:ascii="Times New Roman" w:hAnsi="Times New Roman" w:cs="Times New Roman"/>
          <w:bCs/>
          <w:sz w:val="24"/>
          <w:szCs w:val="24"/>
          <w:shd w:val="clear" w:color="auto" w:fill="FFFFFF"/>
        </w:rPr>
        <w:t xml:space="preserve"> was measured after the harvest of the crop</w:t>
      </w:r>
      <w:r w:rsidR="00CB0BBE" w:rsidRPr="00DF4A9D">
        <w:rPr>
          <w:rFonts w:ascii="Times New Roman" w:hAnsi="Times New Roman" w:cs="Times New Roman"/>
          <w:bCs/>
          <w:sz w:val="24"/>
          <w:szCs w:val="24"/>
          <w:shd w:val="clear" w:color="auto" w:fill="FFFFFF"/>
        </w:rPr>
        <w:t>.</w:t>
      </w:r>
    </w:p>
    <w:p w14:paraId="3B2977D2" w14:textId="77777777" w:rsidR="00291145" w:rsidRPr="00DF4A9D" w:rsidRDefault="00291145" w:rsidP="00F03490">
      <w:pPr>
        <w:tabs>
          <w:tab w:val="left" w:pos="990"/>
        </w:tabs>
        <w:spacing w:after="0" w:line="240" w:lineRule="auto"/>
        <w:ind w:right="5"/>
        <w:jc w:val="both"/>
        <w:rPr>
          <w:rFonts w:ascii="Times New Roman" w:hAnsi="Times New Roman" w:cs="Times New Roman"/>
          <w:bCs/>
          <w:sz w:val="28"/>
          <w:szCs w:val="28"/>
          <w:shd w:val="clear" w:color="auto" w:fill="FFFFFF"/>
        </w:rPr>
      </w:pPr>
      <w:r w:rsidRPr="00DF4A9D">
        <w:rPr>
          <w:rFonts w:ascii="Times New Roman" w:hAnsi="Times New Roman" w:cs="Times New Roman"/>
          <w:b/>
          <w:sz w:val="28"/>
          <w:szCs w:val="28"/>
        </w:rPr>
        <w:t>Results and discussion</w:t>
      </w:r>
    </w:p>
    <w:p w14:paraId="40E691D9" w14:textId="77777777" w:rsidR="00291145" w:rsidRPr="00DF4A9D" w:rsidRDefault="00291145" w:rsidP="0061001F">
      <w:pPr>
        <w:tabs>
          <w:tab w:val="left" w:pos="1050"/>
        </w:tabs>
        <w:spacing w:before="240"/>
        <w:rPr>
          <w:rFonts w:ascii="Times New Roman" w:hAnsi="Times New Roman" w:cs="Times New Roman"/>
          <w:sz w:val="24"/>
          <w:szCs w:val="24"/>
        </w:rPr>
      </w:pPr>
      <w:r w:rsidRPr="00DF4A9D">
        <w:rPr>
          <w:rFonts w:ascii="Times New Roman" w:eastAsia="Times New Roman" w:hAnsi="Times New Roman" w:cs="Times New Roman"/>
          <w:b/>
          <w:sz w:val="24"/>
          <w:szCs w:val="24"/>
        </w:rPr>
        <w:t xml:space="preserve">Effect of Chitosan and biocontrol agents on </w:t>
      </w:r>
      <w:r w:rsidRPr="00DF4A9D">
        <w:rPr>
          <w:rFonts w:ascii="Times New Roman" w:hAnsi="Times New Roman" w:cs="Times New Roman"/>
          <w:b/>
          <w:sz w:val="24"/>
          <w:szCs w:val="24"/>
        </w:rPr>
        <w:t xml:space="preserve">Percent disease incidence </w:t>
      </w:r>
      <w:r w:rsidRPr="00DF4A9D">
        <w:rPr>
          <w:rFonts w:ascii="Times New Roman" w:eastAsia="Times New Roman" w:hAnsi="Times New Roman" w:cs="Times New Roman"/>
          <w:b/>
          <w:sz w:val="24"/>
          <w:szCs w:val="24"/>
        </w:rPr>
        <w:t>of Finger millet</w:t>
      </w:r>
    </w:p>
    <w:p w14:paraId="68761483" w14:textId="3A50C575" w:rsidR="00291145" w:rsidRPr="00DF4A9D" w:rsidRDefault="00291145" w:rsidP="0061001F">
      <w:pPr>
        <w:tabs>
          <w:tab w:val="left" w:pos="1050"/>
        </w:tabs>
        <w:spacing w:before="240" w:line="240" w:lineRule="auto"/>
        <w:jc w:val="both"/>
        <w:rPr>
          <w:rFonts w:ascii="Times New Roman" w:hAnsi="Times New Roman" w:cs="Times New Roman"/>
          <w:sz w:val="24"/>
          <w:szCs w:val="24"/>
        </w:rPr>
      </w:pPr>
      <w:r w:rsidRPr="00DF4A9D">
        <w:rPr>
          <w:rFonts w:ascii="Times New Roman" w:hAnsi="Times New Roman" w:cs="Times New Roman"/>
          <w:sz w:val="24"/>
          <w:szCs w:val="24"/>
        </w:rPr>
        <w:t xml:space="preserve">The field experiment results revealed that there was significantly less percent disease incidence in the treatment T15 </w:t>
      </w:r>
      <w:r w:rsidRPr="00DF4A9D">
        <w:rPr>
          <w:rFonts w:ascii="Times New Roman" w:hAnsi="Times New Roman" w:cs="Times New Roman"/>
          <w:i/>
          <w:sz w:val="24"/>
          <w:szCs w:val="24"/>
        </w:rPr>
        <w:t>i.e</w:t>
      </w:r>
      <w:r w:rsidRPr="00DF4A9D">
        <w:rPr>
          <w:rFonts w:ascii="Times New Roman" w:hAnsi="Times New Roman" w:cs="Times New Roman"/>
          <w:sz w:val="24"/>
          <w:szCs w:val="24"/>
        </w:rPr>
        <w:t>., 1</w:t>
      </w:r>
      <w:r w:rsidR="00AC1775" w:rsidRPr="00DF4A9D">
        <w:rPr>
          <w:rFonts w:ascii="Times New Roman" w:hAnsi="Times New Roman" w:cs="Times New Roman"/>
          <w:sz w:val="24"/>
          <w:szCs w:val="24"/>
        </w:rPr>
        <w:t xml:space="preserve"> %</w:t>
      </w:r>
      <w:r w:rsidRPr="00DF4A9D">
        <w:rPr>
          <w:rFonts w:ascii="Times New Roman" w:hAnsi="Times New Roman" w:cs="Times New Roman"/>
          <w:sz w:val="24"/>
          <w:szCs w:val="24"/>
        </w:rPr>
        <w:t>, 2.68</w:t>
      </w:r>
      <w:r w:rsidR="00AC1775" w:rsidRPr="00DF4A9D">
        <w:rPr>
          <w:rFonts w:ascii="Times New Roman" w:hAnsi="Times New Roman" w:cs="Times New Roman"/>
          <w:sz w:val="24"/>
          <w:szCs w:val="24"/>
        </w:rPr>
        <w:t xml:space="preserve"> %</w:t>
      </w:r>
      <w:r w:rsidRPr="00DF4A9D">
        <w:rPr>
          <w:rFonts w:ascii="Times New Roman" w:hAnsi="Times New Roman" w:cs="Times New Roman"/>
          <w:sz w:val="24"/>
          <w:szCs w:val="24"/>
        </w:rPr>
        <w:t xml:space="preserve"> and 6.84</w:t>
      </w:r>
      <w:r w:rsidR="00AC1775" w:rsidRPr="00DF4A9D">
        <w:rPr>
          <w:rFonts w:ascii="Times New Roman" w:hAnsi="Times New Roman" w:cs="Times New Roman"/>
          <w:sz w:val="24"/>
          <w:szCs w:val="24"/>
        </w:rPr>
        <w:t xml:space="preserve"> %</w:t>
      </w:r>
      <w:r w:rsidRPr="00DF4A9D">
        <w:rPr>
          <w:rFonts w:ascii="Times New Roman" w:hAnsi="Times New Roman" w:cs="Times New Roman"/>
          <w:sz w:val="24"/>
          <w:szCs w:val="24"/>
        </w:rPr>
        <w:t xml:space="preserve"> at @ 30DAT, @ flowering and @ maturity stages, respectively. Whereas the percent disease incidence was more in case of control (T1) </w:t>
      </w:r>
      <w:r w:rsidRPr="00DF4A9D">
        <w:rPr>
          <w:rFonts w:ascii="Times New Roman" w:hAnsi="Times New Roman" w:cs="Times New Roman"/>
          <w:i/>
          <w:sz w:val="24"/>
          <w:szCs w:val="24"/>
        </w:rPr>
        <w:t>i.e.,</w:t>
      </w:r>
      <w:r w:rsidRPr="00DF4A9D">
        <w:rPr>
          <w:rFonts w:ascii="Times New Roman" w:hAnsi="Times New Roman" w:cs="Times New Roman"/>
          <w:sz w:val="24"/>
          <w:szCs w:val="24"/>
        </w:rPr>
        <w:t xml:space="preserve"> 8.78</w:t>
      </w:r>
      <w:r w:rsidR="00AC1775" w:rsidRPr="00DF4A9D">
        <w:rPr>
          <w:rFonts w:ascii="Times New Roman" w:hAnsi="Times New Roman" w:cs="Times New Roman"/>
          <w:sz w:val="24"/>
          <w:szCs w:val="24"/>
        </w:rPr>
        <w:t xml:space="preserve"> %</w:t>
      </w:r>
      <w:r w:rsidRPr="00DF4A9D">
        <w:rPr>
          <w:rFonts w:ascii="Times New Roman" w:hAnsi="Times New Roman" w:cs="Times New Roman"/>
          <w:sz w:val="24"/>
          <w:szCs w:val="24"/>
        </w:rPr>
        <w:t>, 16.66</w:t>
      </w:r>
      <w:r w:rsidR="00AC1775" w:rsidRPr="00DF4A9D">
        <w:rPr>
          <w:rFonts w:ascii="Times New Roman" w:hAnsi="Times New Roman" w:cs="Times New Roman"/>
          <w:sz w:val="24"/>
          <w:szCs w:val="24"/>
        </w:rPr>
        <w:t>%</w:t>
      </w:r>
      <w:r w:rsidRPr="00DF4A9D">
        <w:rPr>
          <w:rFonts w:ascii="Times New Roman" w:hAnsi="Times New Roman" w:cs="Times New Roman"/>
          <w:sz w:val="24"/>
          <w:szCs w:val="24"/>
        </w:rPr>
        <w:t xml:space="preserve"> and 53.63</w:t>
      </w:r>
      <w:r w:rsidR="00AC1775" w:rsidRPr="00DF4A9D">
        <w:rPr>
          <w:rFonts w:ascii="Times New Roman" w:hAnsi="Times New Roman" w:cs="Times New Roman"/>
          <w:sz w:val="24"/>
          <w:szCs w:val="24"/>
        </w:rPr>
        <w:t xml:space="preserve"> %</w:t>
      </w:r>
      <w:r w:rsidRPr="00DF4A9D">
        <w:rPr>
          <w:rFonts w:ascii="Times New Roman" w:hAnsi="Times New Roman" w:cs="Times New Roman"/>
          <w:sz w:val="24"/>
          <w:szCs w:val="24"/>
        </w:rPr>
        <w:t>. Treatment T15 was found superior when compared to recommended package of practices bio-agents and chemicals</w:t>
      </w:r>
      <w:r w:rsidR="00E063AC" w:rsidRPr="00DF4A9D">
        <w:rPr>
          <w:rFonts w:ascii="Times New Roman" w:hAnsi="Times New Roman" w:cs="Times New Roman"/>
          <w:sz w:val="24"/>
          <w:szCs w:val="24"/>
        </w:rPr>
        <w:t xml:space="preserve"> (Table 1</w:t>
      </w:r>
      <w:r w:rsidR="00A8772F" w:rsidRPr="00DF4A9D">
        <w:rPr>
          <w:rFonts w:ascii="Times New Roman" w:hAnsi="Times New Roman" w:cs="Times New Roman"/>
          <w:sz w:val="24"/>
          <w:szCs w:val="24"/>
        </w:rPr>
        <w:t>, Fig 4</w:t>
      </w:r>
      <w:r w:rsidR="00E063AC" w:rsidRPr="00DF4A9D">
        <w:rPr>
          <w:rFonts w:ascii="Times New Roman" w:hAnsi="Times New Roman" w:cs="Times New Roman"/>
          <w:sz w:val="24"/>
          <w:szCs w:val="24"/>
        </w:rPr>
        <w:t>)</w:t>
      </w:r>
      <w:r w:rsidRPr="00DF4A9D">
        <w:rPr>
          <w:rFonts w:ascii="Times New Roman" w:hAnsi="Times New Roman" w:cs="Times New Roman"/>
          <w:sz w:val="24"/>
          <w:szCs w:val="24"/>
        </w:rPr>
        <w:t xml:space="preserve">. </w:t>
      </w:r>
    </w:p>
    <w:p w14:paraId="7E8DC2E3" w14:textId="77777777" w:rsidR="00DF4A9D" w:rsidRDefault="00DF4A9D" w:rsidP="00DF4A9D">
      <w:pPr>
        <w:tabs>
          <w:tab w:val="left" w:pos="1050"/>
        </w:tabs>
        <w:spacing w:after="0" w:line="240" w:lineRule="auto"/>
        <w:jc w:val="both"/>
        <w:rPr>
          <w:rFonts w:ascii="Times New Roman" w:hAnsi="Times New Roman" w:cs="Times New Roman"/>
          <w:sz w:val="24"/>
        </w:rPr>
      </w:pPr>
      <w:r w:rsidRPr="00DF4A9D">
        <w:rPr>
          <w:rFonts w:ascii="Times New Roman" w:hAnsi="Times New Roman" w:cs="Times New Roman"/>
          <w:sz w:val="24"/>
        </w:rPr>
        <w:t>El-</w:t>
      </w:r>
      <w:proofErr w:type="spellStart"/>
      <w:r w:rsidRPr="00DF4A9D">
        <w:rPr>
          <w:rFonts w:ascii="Times New Roman" w:hAnsi="Times New Roman" w:cs="Times New Roman"/>
          <w:sz w:val="24"/>
        </w:rPr>
        <w:t>Mohamedy</w:t>
      </w:r>
      <w:proofErr w:type="spellEnd"/>
      <w:r w:rsidRPr="00DF4A9D">
        <w:rPr>
          <w:rFonts w:ascii="Times New Roman" w:hAnsi="Times New Roman" w:cs="Times New Roman"/>
          <w:sz w:val="24"/>
        </w:rPr>
        <w:t xml:space="preserve"> </w:t>
      </w:r>
      <w:r w:rsidRPr="00DF4A9D">
        <w:rPr>
          <w:rFonts w:ascii="Times New Roman" w:hAnsi="Times New Roman" w:cs="Times New Roman"/>
          <w:i/>
          <w:sz w:val="24"/>
        </w:rPr>
        <w:t>et al.</w:t>
      </w:r>
      <w:r w:rsidRPr="00DF4A9D">
        <w:rPr>
          <w:rFonts w:ascii="Times New Roman" w:hAnsi="Times New Roman" w:cs="Times New Roman"/>
          <w:sz w:val="24"/>
        </w:rPr>
        <w:t xml:space="preserve"> (2014) studied the effect of combination of </w:t>
      </w:r>
      <w:proofErr w:type="spellStart"/>
      <w:r w:rsidRPr="00DF4A9D">
        <w:rPr>
          <w:rFonts w:ascii="Times New Roman" w:hAnsi="Times New Roman" w:cs="Times New Roman"/>
          <w:sz w:val="24"/>
        </w:rPr>
        <w:t>chitosans</w:t>
      </w:r>
      <w:proofErr w:type="spellEnd"/>
      <w:r w:rsidRPr="00DF4A9D">
        <w:rPr>
          <w:rFonts w:ascii="Times New Roman" w:hAnsi="Times New Roman" w:cs="Times New Roman"/>
          <w:sz w:val="24"/>
        </w:rPr>
        <w:t xml:space="preserve"> and biocontrol agents </w:t>
      </w:r>
      <w:r w:rsidRPr="00DF4A9D">
        <w:rPr>
          <w:rFonts w:ascii="Times New Roman" w:hAnsi="Times New Roman" w:cs="Times New Roman"/>
          <w:i/>
          <w:sz w:val="24"/>
        </w:rPr>
        <w:t>in vitro</w:t>
      </w:r>
      <w:r w:rsidRPr="00DF4A9D">
        <w:rPr>
          <w:rFonts w:ascii="Times New Roman" w:hAnsi="Times New Roman" w:cs="Times New Roman"/>
          <w:sz w:val="24"/>
        </w:rPr>
        <w:t xml:space="preserve"> on tomato and they reported that combination of </w:t>
      </w:r>
      <w:r w:rsidRPr="00DF4A9D">
        <w:rPr>
          <w:rFonts w:ascii="Times New Roman" w:hAnsi="Times New Roman" w:cs="Times New Roman"/>
          <w:i/>
          <w:sz w:val="24"/>
        </w:rPr>
        <w:t xml:space="preserve">T. </w:t>
      </w:r>
      <w:proofErr w:type="spellStart"/>
      <w:r w:rsidRPr="00DF4A9D">
        <w:rPr>
          <w:rFonts w:ascii="Times New Roman" w:hAnsi="Times New Roman" w:cs="Times New Roman"/>
          <w:i/>
          <w:sz w:val="24"/>
        </w:rPr>
        <w:t>harzianum</w:t>
      </w:r>
      <w:proofErr w:type="spellEnd"/>
      <w:r w:rsidRPr="00DF4A9D">
        <w:rPr>
          <w:rFonts w:ascii="Times New Roman" w:hAnsi="Times New Roman" w:cs="Times New Roman"/>
          <w:sz w:val="24"/>
        </w:rPr>
        <w:t xml:space="preserve"> and chitosan (1 g/ L) as root dipping treatment combined with chitosan (0.5 g/ L) as foliar spray reduced FCRR incidence and severity by 66.6 and 47.6 %, respectively. However, in their study, only chitosan treatments were least effective. The present findings are in line with these findings.</w:t>
      </w:r>
    </w:p>
    <w:p w14:paraId="20CE60DB" w14:textId="77777777" w:rsidR="00CF27FF" w:rsidRDefault="00CF27FF" w:rsidP="00DF4A9D">
      <w:pPr>
        <w:tabs>
          <w:tab w:val="left" w:pos="1050"/>
        </w:tabs>
        <w:spacing w:after="0" w:line="240" w:lineRule="auto"/>
        <w:jc w:val="both"/>
        <w:rPr>
          <w:rFonts w:ascii="Times New Roman" w:hAnsi="Times New Roman" w:cs="Times New Roman"/>
          <w:sz w:val="24"/>
        </w:rPr>
      </w:pPr>
    </w:p>
    <w:p w14:paraId="2D563D16" w14:textId="700D19C5" w:rsidR="00CF27FF" w:rsidRPr="00CF27FF" w:rsidRDefault="00CF27FF" w:rsidP="00CF27FF">
      <w:pPr>
        <w:tabs>
          <w:tab w:val="left" w:pos="1050"/>
        </w:tabs>
        <w:spacing w:after="0" w:line="240" w:lineRule="auto"/>
        <w:jc w:val="both"/>
        <w:rPr>
          <w:rFonts w:ascii="Times New Roman" w:hAnsi="Times New Roman" w:cs="Times New Roman"/>
          <w:b/>
          <w:bCs/>
          <w:sz w:val="24"/>
        </w:rPr>
      </w:pPr>
      <w:proofErr w:type="spellStart"/>
      <w:r w:rsidRPr="00CF27FF">
        <w:rPr>
          <w:rFonts w:ascii="Times New Roman" w:hAnsi="Times New Roman" w:cs="Times New Roman"/>
          <w:sz w:val="24"/>
        </w:rPr>
        <w:t>Palazzini</w:t>
      </w:r>
      <w:proofErr w:type="spellEnd"/>
      <w:r w:rsidRPr="00E40D8A">
        <w:rPr>
          <w:rFonts w:ascii="Times New Roman" w:hAnsi="Times New Roman" w:cs="Times New Roman"/>
          <w:sz w:val="24"/>
        </w:rPr>
        <w:t xml:space="preserve"> </w:t>
      </w:r>
      <w:r w:rsidRPr="00E40D8A">
        <w:rPr>
          <w:rFonts w:ascii="Times New Roman" w:hAnsi="Times New Roman" w:cs="Times New Roman"/>
          <w:i/>
          <w:iCs/>
          <w:sz w:val="24"/>
        </w:rPr>
        <w:t>et al., 2022</w:t>
      </w:r>
      <w:r>
        <w:rPr>
          <w:rFonts w:ascii="Times New Roman" w:hAnsi="Times New Roman" w:cs="Times New Roman"/>
          <w:b/>
          <w:bCs/>
          <w:i/>
          <w:iCs/>
          <w:sz w:val="24"/>
        </w:rPr>
        <w:t xml:space="preserve"> </w:t>
      </w:r>
      <w:r w:rsidRPr="00CF27FF">
        <w:rPr>
          <w:rFonts w:ascii="Times New Roman" w:hAnsi="Times New Roman" w:cs="Times New Roman"/>
          <w:sz w:val="24"/>
        </w:rPr>
        <w:t>combin</w:t>
      </w:r>
      <w:r>
        <w:rPr>
          <w:rFonts w:ascii="Times New Roman" w:hAnsi="Times New Roman" w:cs="Times New Roman"/>
          <w:sz w:val="24"/>
        </w:rPr>
        <w:t>ed</w:t>
      </w:r>
      <w:r w:rsidRPr="00CF27FF">
        <w:rPr>
          <w:rFonts w:ascii="Times New Roman" w:hAnsi="Times New Roman" w:cs="Times New Roman"/>
          <w:sz w:val="24"/>
        </w:rPr>
        <w:t xml:space="preserve"> </w:t>
      </w:r>
      <w:r w:rsidRPr="00CF27FF">
        <w:rPr>
          <w:rFonts w:ascii="Times New Roman" w:hAnsi="Times New Roman" w:cs="Times New Roman"/>
          <w:i/>
          <w:iCs/>
          <w:sz w:val="24"/>
        </w:rPr>
        <w:t xml:space="preserve">B. </w:t>
      </w:r>
      <w:proofErr w:type="spellStart"/>
      <w:r w:rsidRPr="00CF27FF">
        <w:rPr>
          <w:rFonts w:ascii="Times New Roman" w:hAnsi="Times New Roman" w:cs="Times New Roman"/>
          <w:i/>
          <w:iCs/>
          <w:sz w:val="24"/>
        </w:rPr>
        <w:t>velezensis</w:t>
      </w:r>
      <w:proofErr w:type="spellEnd"/>
      <w:r w:rsidRPr="00CF27FF">
        <w:rPr>
          <w:rFonts w:ascii="Times New Roman" w:hAnsi="Times New Roman" w:cs="Times New Roman"/>
          <w:sz w:val="24"/>
        </w:rPr>
        <w:t> RC218 and chitosan resulted in a significant reduction in disease severity of 39% during the first trial and a 36.7% reduction</w:t>
      </w:r>
      <w:r>
        <w:rPr>
          <w:rFonts w:ascii="Times New Roman" w:hAnsi="Times New Roman" w:cs="Times New Roman"/>
          <w:sz w:val="24"/>
        </w:rPr>
        <w:t xml:space="preserve"> in second trial.</w:t>
      </w:r>
    </w:p>
    <w:p w14:paraId="749B9815" w14:textId="77777777" w:rsidR="008045FC" w:rsidRDefault="008045FC" w:rsidP="00DF4A9D">
      <w:pPr>
        <w:tabs>
          <w:tab w:val="left" w:pos="1050"/>
        </w:tabs>
        <w:spacing w:after="0" w:line="240" w:lineRule="auto"/>
        <w:jc w:val="both"/>
        <w:rPr>
          <w:rFonts w:ascii="Times New Roman" w:hAnsi="Times New Roman" w:cs="Times New Roman"/>
          <w:sz w:val="24"/>
        </w:rPr>
      </w:pPr>
    </w:p>
    <w:p w14:paraId="4E843A6B" w14:textId="73D56F84" w:rsidR="008045FC" w:rsidRDefault="008045FC" w:rsidP="008045FC">
      <w:pPr>
        <w:tabs>
          <w:tab w:val="left" w:pos="1050"/>
        </w:tabs>
        <w:spacing w:after="0" w:line="240" w:lineRule="auto"/>
        <w:jc w:val="both"/>
        <w:rPr>
          <w:rFonts w:ascii="Times New Roman" w:hAnsi="Times New Roman" w:cs="Times New Roman"/>
          <w:sz w:val="24"/>
        </w:rPr>
      </w:pPr>
      <w:r>
        <w:rPr>
          <w:rFonts w:ascii="Times New Roman" w:hAnsi="Times New Roman" w:cs="Times New Roman"/>
          <w:sz w:val="24"/>
        </w:rPr>
        <w:t>T</w:t>
      </w:r>
      <w:r w:rsidRPr="008045FC">
        <w:rPr>
          <w:rFonts w:ascii="Times New Roman" w:hAnsi="Times New Roman" w:cs="Times New Roman"/>
          <w:sz w:val="24"/>
        </w:rPr>
        <w:t>he biocontrol efficacy of different treatments on tomato plants infested with </w:t>
      </w:r>
      <w:r w:rsidRPr="008045FC">
        <w:rPr>
          <w:rFonts w:ascii="Times New Roman" w:hAnsi="Times New Roman" w:cs="Times New Roman"/>
          <w:i/>
          <w:iCs/>
          <w:sz w:val="24"/>
        </w:rPr>
        <w:t xml:space="preserve">F. </w:t>
      </w:r>
      <w:proofErr w:type="spellStart"/>
      <w:r w:rsidRPr="008045FC">
        <w:rPr>
          <w:rFonts w:ascii="Times New Roman" w:hAnsi="Times New Roman" w:cs="Times New Roman"/>
          <w:i/>
          <w:iCs/>
          <w:sz w:val="24"/>
        </w:rPr>
        <w:t>solani</w:t>
      </w:r>
      <w:proofErr w:type="spellEnd"/>
      <w:r>
        <w:rPr>
          <w:rFonts w:ascii="Times New Roman" w:hAnsi="Times New Roman" w:cs="Times New Roman"/>
          <w:i/>
          <w:iCs/>
          <w:sz w:val="24"/>
        </w:rPr>
        <w:t xml:space="preserve"> </w:t>
      </w:r>
      <w:r>
        <w:rPr>
          <w:rFonts w:ascii="Times New Roman" w:hAnsi="Times New Roman" w:cs="Times New Roman"/>
          <w:sz w:val="24"/>
        </w:rPr>
        <w:t xml:space="preserve">was studied by </w:t>
      </w:r>
      <w:r w:rsidRPr="008045FC">
        <w:rPr>
          <w:rFonts w:ascii="Times New Roman" w:hAnsi="Times New Roman" w:cs="Times New Roman"/>
          <w:sz w:val="24"/>
        </w:rPr>
        <w:t xml:space="preserve">Torres-Rodriguez </w:t>
      </w:r>
      <w:r w:rsidRPr="008045FC">
        <w:rPr>
          <w:rFonts w:ascii="Times New Roman" w:hAnsi="Times New Roman" w:cs="Times New Roman"/>
          <w:i/>
          <w:iCs/>
          <w:sz w:val="24"/>
        </w:rPr>
        <w:t xml:space="preserve">et al., </w:t>
      </w:r>
      <w:r w:rsidRPr="008045FC">
        <w:rPr>
          <w:rFonts w:ascii="Times New Roman" w:hAnsi="Times New Roman" w:cs="Times New Roman"/>
          <w:sz w:val="24"/>
        </w:rPr>
        <w:t>2025. The treatment with the highest concentration of chitosan (3 g L</w:t>
      </w:r>
      <w:r w:rsidRPr="008045FC">
        <w:rPr>
          <w:rFonts w:ascii="Times New Roman" w:hAnsi="Times New Roman" w:cs="Times New Roman"/>
          <w:sz w:val="24"/>
          <w:vertAlign w:val="superscript"/>
        </w:rPr>
        <w:t>−1</w:t>
      </w:r>
      <w:r w:rsidRPr="008045FC">
        <w:rPr>
          <w:rFonts w:ascii="Times New Roman" w:hAnsi="Times New Roman" w:cs="Times New Roman"/>
          <w:sz w:val="24"/>
        </w:rPr>
        <w:t>) showed the highest biocontrol efficacy, reaching 80% and showing significant differences (</w:t>
      </w:r>
      <w:r w:rsidRPr="008045FC">
        <w:rPr>
          <w:rFonts w:ascii="Times New Roman" w:hAnsi="Times New Roman" w:cs="Times New Roman"/>
          <w:i/>
          <w:iCs/>
          <w:sz w:val="24"/>
        </w:rPr>
        <w:t>p</w:t>
      </w:r>
      <w:r w:rsidRPr="008045FC">
        <w:rPr>
          <w:rFonts w:ascii="Times New Roman" w:hAnsi="Times New Roman" w:cs="Times New Roman"/>
          <w:sz w:val="24"/>
        </w:rPr>
        <w:t> &lt; 0.05) with the 1 g L</w:t>
      </w:r>
      <w:r w:rsidRPr="008045FC">
        <w:rPr>
          <w:rFonts w:ascii="Times New Roman" w:hAnsi="Times New Roman" w:cs="Times New Roman"/>
          <w:sz w:val="24"/>
          <w:vertAlign w:val="superscript"/>
        </w:rPr>
        <w:t>−1</w:t>
      </w:r>
      <w:r w:rsidRPr="008045FC">
        <w:rPr>
          <w:rFonts w:ascii="Times New Roman" w:hAnsi="Times New Roman" w:cs="Times New Roman"/>
          <w:sz w:val="24"/>
        </w:rPr>
        <w:t> and the synthetic fungicide treatments.</w:t>
      </w:r>
    </w:p>
    <w:p w14:paraId="08EA6946" w14:textId="77777777" w:rsidR="00534E93" w:rsidRDefault="00534E93" w:rsidP="008045FC">
      <w:pPr>
        <w:tabs>
          <w:tab w:val="left" w:pos="1050"/>
        </w:tabs>
        <w:spacing w:after="0" w:line="240" w:lineRule="auto"/>
        <w:jc w:val="both"/>
        <w:rPr>
          <w:rFonts w:ascii="Times New Roman" w:hAnsi="Times New Roman" w:cs="Times New Roman"/>
          <w:sz w:val="24"/>
        </w:rPr>
      </w:pPr>
    </w:p>
    <w:p w14:paraId="4C24E1BE" w14:textId="77777777" w:rsidR="00534E93" w:rsidRDefault="00534E93" w:rsidP="008045FC">
      <w:pPr>
        <w:tabs>
          <w:tab w:val="left" w:pos="1050"/>
        </w:tabs>
        <w:spacing w:after="0" w:line="240" w:lineRule="auto"/>
        <w:jc w:val="both"/>
        <w:rPr>
          <w:rFonts w:ascii="Times New Roman" w:hAnsi="Times New Roman" w:cs="Times New Roman"/>
          <w:sz w:val="24"/>
        </w:rPr>
      </w:pPr>
    </w:p>
    <w:p w14:paraId="7F908A62" w14:textId="77777777" w:rsidR="00534E93" w:rsidRDefault="00534E93" w:rsidP="008045FC">
      <w:pPr>
        <w:tabs>
          <w:tab w:val="left" w:pos="1050"/>
        </w:tabs>
        <w:spacing w:after="0" w:line="240" w:lineRule="auto"/>
        <w:jc w:val="both"/>
        <w:rPr>
          <w:rFonts w:ascii="Times New Roman" w:hAnsi="Times New Roman" w:cs="Times New Roman"/>
          <w:sz w:val="24"/>
        </w:rPr>
      </w:pPr>
    </w:p>
    <w:p w14:paraId="6225B984" w14:textId="77777777" w:rsidR="00534E93" w:rsidRDefault="00534E93" w:rsidP="008045FC">
      <w:pPr>
        <w:tabs>
          <w:tab w:val="left" w:pos="1050"/>
        </w:tabs>
        <w:spacing w:after="0" w:line="240" w:lineRule="auto"/>
        <w:jc w:val="both"/>
        <w:rPr>
          <w:rFonts w:ascii="Times New Roman" w:hAnsi="Times New Roman" w:cs="Times New Roman"/>
          <w:sz w:val="24"/>
        </w:rPr>
      </w:pPr>
    </w:p>
    <w:p w14:paraId="404402B8" w14:textId="77777777" w:rsidR="00534E93" w:rsidRDefault="00534E93" w:rsidP="008045FC">
      <w:pPr>
        <w:tabs>
          <w:tab w:val="left" w:pos="1050"/>
        </w:tabs>
        <w:spacing w:after="0" w:line="240" w:lineRule="auto"/>
        <w:jc w:val="both"/>
        <w:rPr>
          <w:rFonts w:ascii="Times New Roman" w:hAnsi="Times New Roman" w:cs="Times New Roman"/>
          <w:sz w:val="24"/>
        </w:rPr>
      </w:pPr>
    </w:p>
    <w:p w14:paraId="1EB2DC4C" w14:textId="77777777" w:rsidR="00534E93" w:rsidRPr="008045FC" w:rsidRDefault="00534E93" w:rsidP="008045FC">
      <w:pPr>
        <w:tabs>
          <w:tab w:val="left" w:pos="1050"/>
        </w:tabs>
        <w:spacing w:after="0" w:line="240" w:lineRule="auto"/>
        <w:jc w:val="both"/>
        <w:rPr>
          <w:rFonts w:ascii="Times New Roman" w:hAnsi="Times New Roman" w:cs="Times New Roman"/>
          <w:b/>
          <w:bCs/>
          <w:sz w:val="24"/>
        </w:rPr>
      </w:pPr>
    </w:p>
    <w:p w14:paraId="4D8ACDE3" w14:textId="77777777" w:rsidR="0061001F" w:rsidRPr="00DF4A9D" w:rsidRDefault="0061001F" w:rsidP="0061001F">
      <w:pPr>
        <w:tabs>
          <w:tab w:val="left" w:pos="1050"/>
        </w:tabs>
        <w:spacing w:before="240" w:line="240" w:lineRule="auto"/>
        <w:jc w:val="both"/>
        <w:rPr>
          <w:rFonts w:ascii="Times New Roman" w:hAnsi="Times New Roman" w:cs="Times New Roman"/>
          <w:sz w:val="24"/>
          <w:szCs w:val="24"/>
        </w:rPr>
      </w:pPr>
    </w:p>
    <w:p w14:paraId="61094FA9" w14:textId="77777777" w:rsidR="0061001F" w:rsidRPr="00DF4A9D" w:rsidRDefault="00A8772F" w:rsidP="0061001F">
      <w:pPr>
        <w:pStyle w:val="NoSpacing"/>
        <w:spacing w:before="240" w:line="360" w:lineRule="auto"/>
        <w:jc w:val="both"/>
        <w:rPr>
          <w:rFonts w:ascii="Times New Roman" w:hAnsi="Times New Roman" w:cs="Times New Roman"/>
          <w:b/>
          <w:sz w:val="24"/>
          <w:szCs w:val="24"/>
        </w:rPr>
      </w:pPr>
      <w:r w:rsidRPr="00DF4A9D">
        <w:rPr>
          <w:noProof/>
          <w:lang w:val="en-IN" w:eastAsia="en-IN"/>
        </w:rPr>
        <w:drawing>
          <wp:anchor distT="0" distB="0" distL="114300" distR="114300" simplePos="0" relativeHeight="251663360" behindDoc="0" locked="0" layoutInCell="1" allowOverlap="1" wp14:anchorId="03D7AF2F" wp14:editId="04685214">
            <wp:simplePos x="0" y="0"/>
            <wp:positionH relativeFrom="column">
              <wp:posOffset>1068705</wp:posOffset>
            </wp:positionH>
            <wp:positionV relativeFrom="paragraph">
              <wp:posOffset>-224790</wp:posOffset>
            </wp:positionV>
            <wp:extent cx="3007736" cy="1738630"/>
            <wp:effectExtent l="95250" t="95250" r="97790" b="90170"/>
            <wp:wrapNone/>
            <wp:docPr id="86" name="Content Placeholder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Content Placeholder 3"/>
                    <pic:cNvPicPr>
                      <a:picLocks noGrp="1" noChangeAspect="1"/>
                    </pic:cNvPicPr>
                  </pic:nvPicPr>
                  <pic:blipFill rotWithShape="1">
                    <a:blip r:embed="rId10" cstate="print">
                      <a:extLst>
                        <a:ext uri="{28A0092B-C50C-407E-A947-70E740481C1C}">
                          <a14:useLocalDpi xmlns:a14="http://schemas.microsoft.com/office/drawing/2010/main" val="0"/>
                        </a:ext>
                      </a:extLst>
                    </a:blip>
                    <a:srcRect b="13360"/>
                    <a:stretch/>
                  </pic:blipFill>
                  <pic:spPr>
                    <a:xfrm>
                      <a:off x="0" y="0"/>
                      <a:ext cx="3007736" cy="1738630"/>
                    </a:xfrm>
                    <a:prstGeom prst="rect">
                      <a:avLst/>
                    </a:prstGeom>
                    <a:ln w="88900" cap="sq" cmpd="thickThin">
                      <a:solidFill>
                        <a:srgbClr val="000000"/>
                      </a:solidFill>
                      <a:prstDash val="solid"/>
                      <a:miter lim="800000"/>
                    </a:ln>
                    <a:effectLst>
                      <a:innerShdw blurRad="76200">
                        <a:srgbClr val="000000"/>
                      </a:innerShdw>
                    </a:effectLst>
                  </pic:spPr>
                </pic:pic>
              </a:graphicData>
            </a:graphic>
            <wp14:sizeRelH relativeFrom="margin">
              <wp14:pctWidth>0</wp14:pctWidth>
            </wp14:sizeRelH>
            <wp14:sizeRelV relativeFrom="margin">
              <wp14:pctHeight>0</wp14:pctHeight>
            </wp14:sizeRelV>
          </wp:anchor>
        </w:drawing>
      </w:r>
    </w:p>
    <w:p w14:paraId="3D41EA33" w14:textId="77777777" w:rsidR="0061001F" w:rsidRPr="00DF4A9D" w:rsidRDefault="0061001F" w:rsidP="0061001F">
      <w:pPr>
        <w:pStyle w:val="NoSpacing"/>
        <w:spacing w:before="240" w:line="360" w:lineRule="auto"/>
        <w:jc w:val="both"/>
        <w:rPr>
          <w:rFonts w:ascii="Times New Roman" w:hAnsi="Times New Roman" w:cs="Times New Roman"/>
          <w:b/>
          <w:sz w:val="24"/>
          <w:szCs w:val="24"/>
        </w:rPr>
      </w:pPr>
    </w:p>
    <w:p w14:paraId="24C27E45" w14:textId="77777777" w:rsidR="0061001F" w:rsidRPr="00DF4A9D" w:rsidRDefault="0061001F" w:rsidP="0061001F">
      <w:pPr>
        <w:pStyle w:val="NoSpacing"/>
        <w:spacing w:before="240" w:line="360" w:lineRule="auto"/>
        <w:jc w:val="both"/>
        <w:rPr>
          <w:rFonts w:ascii="Times New Roman" w:hAnsi="Times New Roman" w:cs="Times New Roman"/>
          <w:b/>
          <w:sz w:val="24"/>
          <w:szCs w:val="24"/>
        </w:rPr>
      </w:pPr>
    </w:p>
    <w:p w14:paraId="5472EB71" w14:textId="77777777" w:rsidR="0061001F" w:rsidRPr="00DF4A9D" w:rsidRDefault="0061001F" w:rsidP="0061001F">
      <w:pPr>
        <w:pStyle w:val="NoSpacing"/>
        <w:spacing w:before="240"/>
        <w:jc w:val="both"/>
        <w:rPr>
          <w:rFonts w:ascii="Times New Roman" w:hAnsi="Times New Roman" w:cs="Times New Roman"/>
          <w:sz w:val="24"/>
          <w:szCs w:val="24"/>
        </w:rPr>
      </w:pPr>
    </w:p>
    <w:p w14:paraId="5B6467C2" w14:textId="32A6768F" w:rsidR="00A8772F" w:rsidRPr="00DF4A9D" w:rsidRDefault="00A8772F" w:rsidP="00A8772F">
      <w:pPr>
        <w:pStyle w:val="NoSpacing"/>
        <w:spacing w:before="240"/>
        <w:jc w:val="both"/>
        <w:rPr>
          <w:rFonts w:ascii="Times New Roman" w:hAnsi="Times New Roman" w:cs="Times New Roman"/>
          <w:sz w:val="24"/>
          <w:szCs w:val="24"/>
        </w:rPr>
      </w:pPr>
      <w:r w:rsidRPr="00DF4A9D">
        <w:rPr>
          <w:noProof/>
          <w:lang w:val="en-IN" w:eastAsia="en-IN"/>
        </w:rPr>
        <mc:AlternateContent>
          <mc:Choice Requires="wps">
            <w:drawing>
              <wp:anchor distT="0" distB="0" distL="114300" distR="114300" simplePos="0" relativeHeight="251681792" behindDoc="0" locked="0" layoutInCell="1" allowOverlap="1" wp14:anchorId="31217EFE" wp14:editId="3B4335E5">
                <wp:simplePos x="0" y="0"/>
                <wp:positionH relativeFrom="column">
                  <wp:posOffset>454025</wp:posOffset>
                </wp:positionH>
                <wp:positionV relativeFrom="paragraph">
                  <wp:posOffset>143510</wp:posOffset>
                </wp:positionV>
                <wp:extent cx="4533900" cy="295275"/>
                <wp:effectExtent l="0" t="0" r="19050" b="28575"/>
                <wp:wrapNone/>
                <wp:docPr id="85" name="TextBox 2"/>
                <wp:cNvGraphicFramePr/>
                <a:graphic xmlns:a="http://schemas.openxmlformats.org/drawingml/2006/main">
                  <a:graphicData uri="http://schemas.microsoft.com/office/word/2010/wordprocessingShape">
                    <wps:wsp>
                      <wps:cNvSpPr txBox="1"/>
                      <wps:spPr>
                        <a:xfrm>
                          <a:off x="0" y="0"/>
                          <a:ext cx="4533900" cy="295275"/>
                        </a:xfrm>
                        <a:prstGeom prst="rect">
                          <a:avLst/>
                        </a:prstGeom>
                      </wps:spPr>
                      <wps:style>
                        <a:lnRef idx="2">
                          <a:schemeClr val="dk1"/>
                        </a:lnRef>
                        <a:fillRef idx="1">
                          <a:schemeClr val="lt1"/>
                        </a:fillRef>
                        <a:effectRef idx="0">
                          <a:schemeClr val="dk1"/>
                        </a:effectRef>
                        <a:fontRef idx="minor">
                          <a:schemeClr val="dk1"/>
                        </a:fontRef>
                      </wps:style>
                      <wps:txbx>
                        <w:txbxContent>
                          <w:p w14:paraId="276742FA" w14:textId="77777777" w:rsidR="00B97BAB" w:rsidRPr="004B48D4" w:rsidRDefault="00A8772F" w:rsidP="00B97BAB">
                            <w:pPr>
                              <w:pStyle w:val="NormalWeb"/>
                              <w:spacing w:before="0" w:beforeAutospacing="0" w:after="0" w:afterAutospacing="0"/>
                              <w:rPr>
                                <w:b/>
                              </w:rPr>
                            </w:pPr>
                            <w:r>
                              <w:rPr>
                                <w:b/>
                                <w:color w:val="000000" w:themeColor="text1"/>
                                <w:kern w:val="24"/>
                                <w14:shadow w14:blurRad="38100" w14:dist="19050" w14:dir="2700000" w14:sx="100000" w14:sy="100000" w14:kx="0" w14:ky="0" w14:algn="tl">
                                  <w14:schemeClr w14:val="dk1">
                                    <w14:alpha w14:val="60000"/>
                                  </w14:schemeClr>
                                </w14:shadow>
                              </w:rPr>
                              <w:t>Fig 4</w:t>
                            </w:r>
                            <w:r w:rsidR="00B97BAB" w:rsidRPr="004B48D4">
                              <w:rPr>
                                <w:b/>
                                <w:color w:val="000000" w:themeColor="text1"/>
                                <w:kern w:val="24"/>
                                <w14:shadow w14:blurRad="38100" w14:dist="19050" w14:dir="2700000" w14:sx="100000" w14:sy="100000" w14:kx="0" w14:ky="0" w14:algn="tl">
                                  <w14:schemeClr w14:val="dk1">
                                    <w14:alpha w14:val="60000"/>
                                  </w14:schemeClr>
                                </w14:shadow>
                              </w:rPr>
                              <w:t>: Field view indicating yellowing and rotting</w:t>
                            </w:r>
                            <w:r w:rsidR="00B97BAB">
                              <w:rPr>
                                <w:b/>
                                <w:color w:val="000000" w:themeColor="text1"/>
                                <w:kern w:val="24"/>
                                <w14:shadow w14:blurRad="38100" w14:dist="19050" w14:dir="2700000" w14:sx="100000" w14:sy="100000" w14:kx="0" w14:ky="0" w14:algn="tl">
                                  <w14:schemeClr w14:val="dk1">
                                    <w14:alpha w14:val="60000"/>
                                  </w14:schemeClr>
                                </w14:shadow>
                              </w:rPr>
                              <w:t xml:space="preserve"> (in control plot)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31217EFE" id="_x0000_s1029" type="#_x0000_t202" style="position:absolute;left:0;text-align:left;margin-left:35.75pt;margin-top:11.3pt;width:357pt;height:23.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" fillcolor="white [3201]" strokecolor="black [3200]" strokeweight="1pt">
                <v:textbox>
                  <w:txbxContent>
                    <w:p w14:paraId="276742FA" w14:textId="77777777" w:rsidR="00B97BAB" w:rsidRPr="004B48D4" w:rsidRDefault="00A8772F" w:rsidP="00B97BAB">
                      <w:pPr>
                        <w:pStyle w:val="NormalWeb"/>
                        <w:spacing w:before="0" w:beforeAutospacing="0" w:after="0" w:afterAutospacing="0"/>
                        <w:rPr>
                          <w:b/>
                        </w:rPr>
                      </w:pPr>
                      <w:r>
                        <w:rPr>
                          <w:b/>
                          <w:color w:val="000000" w:themeColor="text1"/>
                          <w:kern w:val="24"/>
                          <w14:shadow w14:blurRad="38100" w14:dist="19050" w14:dir="2700000" w14:sx="100000" w14:sy="100000" w14:kx="0" w14:ky="0" w14:algn="tl">
                            <w14:schemeClr w14:val="dk1">
                              <w14:alpha w14:val="60000"/>
                            </w14:schemeClr>
                          </w14:shadow>
                        </w:rPr>
                        <w:t>Fig 4</w:t>
                      </w:r>
                      <w:r w:rsidR="00B97BAB" w:rsidRPr="004B48D4">
                        <w:rPr>
                          <w:b/>
                          <w:color w:val="000000" w:themeColor="text1"/>
                          <w:kern w:val="24"/>
                          <w14:shadow w14:blurRad="38100" w14:dist="19050" w14:dir="2700000" w14:sx="100000" w14:sy="100000" w14:kx="0" w14:ky="0" w14:algn="tl">
                            <w14:schemeClr w14:val="dk1">
                              <w14:alpha w14:val="60000"/>
                            </w14:schemeClr>
                          </w14:shadow>
                        </w:rPr>
                        <w:t>: Field view indicating yellowing and rotting</w:t>
                      </w:r>
                      <w:r w:rsidR="00B97BAB">
                        <w:rPr>
                          <w:b/>
                          <w:color w:val="000000" w:themeColor="text1"/>
                          <w:kern w:val="24"/>
                          <w14:shadow w14:blurRad="38100" w14:dist="19050" w14:dir="2700000" w14:sx="100000" w14:sy="100000" w14:kx="0" w14:ky="0" w14:algn="tl">
                            <w14:schemeClr w14:val="dk1">
                              <w14:alpha w14:val="60000"/>
                            </w14:schemeClr>
                          </w14:shadow>
                        </w:rPr>
                        <w:t xml:space="preserve"> (in control plot)</w:t>
                      </w:r>
                    </w:p>
                  </w:txbxContent>
                </v:textbox>
              </v:shape>
            </w:pict>
          </mc:Fallback>
        </mc:AlternateContent>
      </w:r>
    </w:p>
    <w:p w14:paraId="51A7CE11" w14:textId="77777777" w:rsidR="00534E93" w:rsidRDefault="00534E93" w:rsidP="00CB0BBE">
      <w:pPr>
        <w:tabs>
          <w:tab w:val="left" w:pos="1050"/>
        </w:tabs>
        <w:spacing w:after="0"/>
        <w:rPr>
          <w:rFonts w:ascii="Times New Roman" w:eastAsia="Times New Roman" w:hAnsi="Times New Roman" w:cs="Times New Roman"/>
          <w:b/>
          <w:sz w:val="24"/>
          <w:szCs w:val="24"/>
        </w:rPr>
      </w:pPr>
    </w:p>
    <w:p w14:paraId="35ED5F1C" w14:textId="4EBA06E8" w:rsidR="00291145" w:rsidRPr="00DF4A9D" w:rsidRDefault="00E063AC" w:rsidP="00CB0BBE">
      <w:pPr>
        <w:tabs>
          <w:tab w:val="left" w:pos="1050"/>
        </w:tabs>
        <w:spacing w:after="0"/>
        <w:rPr>
          <w:rFonts w:ascii="Times New Roman" w:hAnsi="Times New Roman" w:cs="Times New Roman"/>
          <w:sz w:val="24"/>
          <w:szCs w:val="24"/>
        </w:rPr>
      </w:pPr>
      <w:r w:rsidRPr="00DF4A9D">
        <w:rPr>
          <w:rFonts w:ascii="Times New Roman" w:eastAsia="Times New Roman" w:hAnsi="Times New Roman" w:cs="Times New Roman"/>
          <w:b/>
          <w:sz w:val="24"/>
          <w:szCs w:val="24"/>
        </w:rPr>
        <w:t>Table 1</w:t>
      </w:r>
      <w:r w:rsidR="00291145" w:rsidRPr="00DF4A9D">
        <w:rPr>
          <w:rFonts w:ascii="Times New Roman" w:eastAsia="Times New Roman" w:hAnsi="Times New Roman" w:cs="Times New Roman"/>
          <w:b/>
          <w:sz w:val="24"/>
          <w:szCs w:val="24"/>
        </w:rPr>
        <w:t xml:space="preserve">: Effect of Chitosan and biocontrol agents on </w:t>
      </w:r>
      <w:r w:rsidR="00291145" w:rsidRPr="00DF4A9D">
        <w:rPr>
          <w:rFonts w:ascii="Times New Roman" w:hAnsi="Times New Roman" w:cs="Times New Roman"/>
          <w:b/>
          <w:sz w:val="24"/>
          <w:szCs w:val="24"/>
        </w:rPr>
        <w:t>Percent disease incidence</w:t>
      </w:r>
      <w:r w:rsidR="00291145" w:rsidRPr="00DF4A9D">
        <w:rPr>
          <w:rFonts w:ascii="Times New Roman" w:eastAsia="Times New Roman" w:hAnsi="Times New Roman" w:cs="Times New Roman"/>
          <w:b/>
          <w:sz w:val="24"/>
          <w:szCs w:val="24"/>
        </w:rPr>
        <w:t xml:space="preserve"> in Finger millet</w:t>
      </w:r>
    </w:p>
    <w:tbl>
      <w:tblPr>
        <w:tblStyle w:val="TableGrid"/>
        <w:tblW w:w="9635" w:type="dxa"/>
        <w:tblInd w:w="-5" w:type="dxa"/>
        <w:tblLayout w:type="fixed"/>
        <w:tblLook w:val="04A0" w:firstRow="1" w:lastRow="0" w:firstColumn="1" w:lastColumn="0" w:noHBand="0" w:noVBand="1"/>
      </w:tblPr>
      <w:tblGrid>
        <w:gridCol w:w="4962"/>
        <w:gridCol w:w="1559"/>
        <w:gridCol w:w="1584"/>
        <w:gridCol w:w="1530"/>
      </w:tblGrid>
      <w:tr w:rsidR="00DF4A9D" w:rsidRPr="00DF4A9D" w14:paraId="7DEC9807" w14:textId="77777777" w:rsidTr="00E31119">
        <w:trPr>
          <w:trHeight w:val="318"/>
        </w:trPr>
        <w:tc>
          <w:tcPr>
            <w:tcW w:w="4962" w:type="dxa"/>
            <w:vAlign w:val="center"/>
          </w:tcPr>
          <w:p w14:paraId="6E6682A5" w14:textId="77777777" w:rsidR="00291145" w:rsidRPr="00DF4A9D" w:rsidRDefault="00291145" w:rsidP="0026750A">
            <w:pPr>
              <w:pStyle w:val="NoSpacing"/>
              <w:jc w:val="center"/>
              <w:rPr>
                <w:rFonts w:ascii="Times New Roman" w:hAnsi="Times New Roman" w:cs="Times New Roman"/>
                <w:b/>
                <w:sz w:val="24"/>
                <w:szCs w:val="24"/>
              </w:rPr>
            </w:pPr>
            <w:r w:rsidRPr="00DF4A9D">
              <w:rPr>
                <w:rFonts w:ascii="Times New Roman" w:hAnsi="Times New Roman" w:cs="Times New Roman"/>
                <w:b/>
                <w:sz w:val="24"/>
                <w:szCs w:val="24"/>
              </w:rPr>
              <w:t>Treatments</w:t>
            </w:r>
          </w:p>
        </w:tc>
        <w:tc>
          <w:tcPr>
            <w:tcW w:w="1559" w:type="dxa"/>
            <w:vAlign w:val="center"/>
            <w:hideMark/>
          </w:tcPr>
          <w:p w14:paraId="6DAEED19" w14:textId="77777777" w:rsidR="00291145" w:rsidRPr="00DF4A9D" w:rsidRDefault="00291145" w:rsidP="0026750A">
            <w:pPr>
              <w:pStyle w:val="NoSpacing"/>
              <w:jc w:val="center"/>
              <w:rPr>
                <w:rFonts w:ascii="Times New Roman" w:hAnsi="Times New Roman" w:cs="Times New Roman"/>
                <w:b/>
                <w:sz w:val="24"/>
                <w:szCs w:val="24"/>
              </w:rPr>
            </w:pPr>
            <w:r w:rsidRPr="00DF4A9D">
              <w:rPr>
                <w:rFonts w:ascii="Times New Roman" w:hAnsi="Times New Roman" w:cs="Times New Roman"/>
                <w:b/>
                <w:sz w:val="24"/>
                <w:szCs w:val="24"/>
              </w:rPr>
              <w:t>at 30 DAT</w:t>
            </w:r>
          </w:p>
          <w:p w14:paraId="6ACACD58" w14:textId="77777777" w:rsidR="00291145" w:rsidRPr="00DF4A9D" w:rsidRDefault="00291145" w:rsidP="0026750A">
            <w:pPr>
              <w:pStyle w:val="NoSpacing"/>
              <w:jc w:val="center"/>
              <w:rPr>
                <w:rFonts w:ascii="Times New Roman" w:hAnsi="Times New Roman" w:cs="Times New Roman"/>
                <w:b/>
                <w:sz w:val="24"/>
                <w:szCs w:val="24"/>
              </w:rPr>
            </w:pPr>
            <w:r w:rsidRPr="00DF4A9D">
              <w:rPr>
                <w:rFonts w:ascii="Times New Roman" w:hAnsi="Times New Roman" w:cs="Times New Roman"/>
                <w:b/>
                <w:sz w:val="24"/>
                <w:szCs w:val="24"/>
              </w:rPr>
              <w:t>(Tillering stage)</w:t>
            </w:r>
          </w:p>
        </w:tc>
        <w:tc>
          <w:tcPr>
            <w:tcW w:w="1584" w:type="dxa"/>
            <w:vAlign w:val="center"/>
            <w:hideMark/>
          </w:tcPr>
          <w:p w14:paraId="01348D27" w14:textId="77777777" w:rsidR="00291145" w:rsidRPr="00DF4A9D" w:rsidRDefault="00291145" w:rsidP="0026750A">
            <w:pPr>
              <w:pStyle w:val="NoSpacing"/>
              <w:jc w:val="center"/>
              <w:rPr>
                <w:rFonts w:ascii="Times New Roman" w:hAnsi="Times New Roman" w:cs="Times New Roman"/>
                <w:b/>
                <w:sz w:val="24"/>
                <w:szCs w:val="24"/>
              </w:rPr>
            </w:pPr>
            <w:r w:rsidRPr="00DF4A9D">
              <w:rPr>
                <w:rFonts w:ascii="Times New Roman" w:hAnsi="Times New Roman" w:cs="Times New Roman"/>
                <w:b/>
                <w:sz w:val="24"/>
                <w:szCs w:val="24"/>
              </w:rPr>
              <w:t>at 50 DAT</w:t>
            </w:r>
          </w:p>
          <w:p w14:paraId="5817BF19" w14:textId="77777777" w:rsidR="00291145" w:rsidRPr="00DF4A9D" w:rsidRDefault="00291145" w:rsidP="0026750A">
            <w:pPr>
              <w:pStyle w:val="NoSpacing"/>
              <w:jc w:val="center"/>
              <w:rPr>
                <w:rFonts w:ascii="Times New Roman" w:hAnsi="Times New Roman" w:cs="Times New Roman"/>
                <w:b/>
                <w:sz w:val="24"/>
                <w:szCs w:val="24"/>
              </w:rPr>
            </w:pPr>
            <w:r w:rsidRPr="00DF4A9D">
              <w:rPr>
                <w:rFonts w:ascii="Times New Roman" w:hAnsi="Times New Roman" w:cs="Times New Roman"/>
                <w:b/>
                <w:sz w:val="24"/>
                <w:szCs w:val="24"/>
              </w:rPr>
              <w:t>(Flowering stage)</w:t>
            </w:r>
          </w:p>
        </w:tc>
        <w:tc>
          <w:tcPr>
            <w:tcW w:w="1530" w:type="dxa"/>
            <w:vAlign w:val="center"/>
            <w:hideMark/>
          </w:tcPr>
          <w:p w14:paraId="220B0930" w14:textId="77777777" w:rsidR="00291145" w:rsidRPr="00DF4A9D" w:rsidRDefault="00291145" w:rsidP="0026750A">
            <w:pPr>
              <w:pStyle w:val="NoSpacing"/>
              <w:jc w:val="center"/>
              <w:rPr>
                <w:rFonts w:ascii="Times New Roman" w:hAnsi="Times New Roman" w:cs="Times New Roman"/>
                <w:b/>
                <w:sz w:val="24"/>
                <w:szCs w:val="24"/>
              </w:rPr>
            </w:pPr>
            <w:r w:rsidRPr="00DF4A9D">
              <w:rPr>
                <w:rFonts w:ascii="Times New Roman" w:hAnsi="Times New Roman" w:cs="Times New Roman"/>
                <w:b/>
                <w:sz w:val="24"/>
                <w:szCs w:val="24"/>
              </w:rPr>
              <w:t>at 80 DAT</w:t>
            </w:r>
          </w:p>
          <w:p w14:paraId="1C6C32FB" w14:textId="77777777" w:rsidR="00291145" w:rsidRPr="00DF4A9D" w:rsidRDefault="00291145" w:rsidP="0026750A">
            <w:pPr>
              <w:pStyle w:val="NoSpacing"/>
              <w:jc w:val="center"/>
              <w:rPr>
                <w:rFonts w:ascii="Times New Roman" w:hAnsi="Times New Roman" w:cs="Times New Roman"/>
                <w:b/>
                <w:sz w:val="24"/>
                <w:szCs w:val="24"/>
              </w:rPr>
            </w:pPr>
            <w:r w:rsidRPr="00DF4A9D">
              <w:rPr>
                <w:rFonts w:ascii="Times New Roman" w:hAnsi="Times New Roman" w:cs="Times New Roman"/>
                <w:b/>
                <w:sz w:val="24"/>
                <w:szCs w:val="24"/>
              </w:rPr>
              <w:t>(Maturity stage)</w:t>
            </w:r>
          </w:p>
        </w:tc>
      </w:tr>
      <w:tr w:rsidR="00DF4A9D" w:rsidRPr="00DF4A9D" w14:paraId="34B3FCF4" w14:textId="77777777" w:rsidTr="00E31119">
        <w:trPr>
          <w:trHeight w:val="366"/>
        </w:trPr>
        <w:tc>
          <w:tcPr>
            <w:tcW w:w="4962" w:type="dxa"/>
            <w:vAlign w:val="center"/>
          </w:tcPr>
          <w:p w14:paraId="7891445E" w14:textId="77777777" w:rsidR="00291145" w:rsidRPr="00DF4A9D" w:rsidRDefault="00291145" w:rsidP="0026750A">
            <w:pPr>
              <w:pStyle w:val="NoSpacing"/>
              <w:rPr>
                <w:rFonts w:ascii="Times New Roman" w:hAnsi="Times New Roman" w:cs="Times New Roman"/>
                <w:b/>
                <w:sz w:val="24"/>
                <w:szCs w:val="24"/>
              </w:rPr>
            </w:pPr>
            <w:r w:rsidRPr="00DF4A9D">
              <w:rPr>
                <w:rFonts w:ascii="Times New Roman" w:hAnsi="Times New Roman" w:cs="Times New Roman"/>
                <w:b/>
                <w:sz w:val="24"/>
                <w:szCs w:val="24"/>
              </w:rPr>
              <w:t>T1 = Control</w:t>
            </w:r>
          </w:p>
        </w:tc>
        <w:tc>
          <w:tcPr>
            <w:tcW w:w="1559" w:type="dxa"/>
            <w:vAlign w:val="center"/>
            <w:hideMark/>
          </w:tcPr>
          <w:p w14:paraId="77F8C5DA" w14:textId="77777777" w:rsidR="00291145" w:rsidRPr="00DF4A9D" w:rsidRDefault="00291145" w:rsidP="005B746B">
            <w:pPr>
              <w:pStyle w:val="NoSpacing"/>
              <w:jc w:val="right"/>
              <w:rPr>
                <w:rFonts w:ascii="Times New Roman" w:hAnsi="Times New Roman" w:cs="Times New Roman"/>
                <w:sz w:val="24"/>
                <w:szCs w:val="24"/>
              </w:rPr>
            </w:pPr>
            <w:r w:rsidRPr="00DF4A9D">
              <w:rPr>
                <w:rFonts w:ascii="Times New Roman" w:hAnsi="Times New Roman" w:cs="Times New Roman"/>
                <w:sz w:val="24"/>
                <w:szCs w:val="24"/>
              </w:rPr>
              <w:t>8.78</w:t>
            </w:r>
            <w:r w:rsidR="00E31119" w:rsidRPr="00DF4A9D">
              <w:rPr>
                <w:rFonts w:ascii="Times New Roman" w:hAnsi="Times New Roman" w:cs="Times New Roman"/>
                <w:sz w:val="24"/>
                <w:szCs w:val="24"/>
              </w:rPr>
              <w:t>(</w:t>
            </w:r>
            <w:r w:rsidRPr="00DF4A9D">
              <w:rPr>
                <w:rFonts w:ascii="Times New Roman" w:hAnsi="Times New Roman" w:cs="Times New Roman"/>
                <w:sz w:val="24"/>
                <w:szCs w:val="24"/>
              </w:rPr>
              <w:t>17.22)</w:t>
            </w:r>
          </w:p>
        </w:tc>
        <w:tc>
          <w:tcPr>
            <w:tcW w:w="1584" w:type="dxa"/>
            <w:vAlign w:val="center"/>
            <w:hideMark/>
          </w:tcPr>
          <w:p w14:paraId="1DCB3834" w14:textId="77777777" w:rsidR="00291145" w:rsidRPr="00DF4A9D" w:rsidRDefault="00291145" w:rsidP="005B746B">
            <w:pPr>
              <w:pStyle w:val="NoSpacing"/>
              <w:jc w:val="right"/>
              <w:rPr>
                <w:rFonts w:ascii="Times New Roman" w:hAnsi="Times New Roman" w:cs="Times New Roman"/>
                <w:sz w:val="24"/>
                <w:szCs w:val="24"/>
              </w:rPr>
            </w:pPr>
            <w:r w:rsidRPr="00DF4A9D">
              <w:rPr>
                <w:rFonts w:ascii="Times New Roman" w:hAnsi="Times New Roman" w:cs="Times New Roman"/>
                <w:sz w:val="24"/>
                <w:szCs w:val="24"/>
              </w:rPr>
              <w:t>16.66(24.07)</w:t>
            </w:r>
          </w:p>
        </w:tc>
        <w:tc>
          <w:tcPr>
            <w:tcW w:w="1530" w:type="dxa"/>
            <w:vAlign w:val="center"/>
            <w:hideMark/>
          </w:tcPr>
          <w:p w14:paraId="1837EE0C" w14:textId="77777777" w:rsidR="00291145" w:rsidRPr="00DF4A9D" w:rsidRDefault="00291145" w:rsidP="005B746B">
            <w:pPr>
              <w:pStyle w:val="NoSpacing"/>
              <w:jc w:val="right"/>
              <w:rPr>
                <w:rFonts w:ascii="Times New Roman" w:hAnsi="Times New Roman" w:cs="Times New Roman"/>
                <w:sz w:val="24"/>
                <w:szCs w:val="24"/>
              </w:rPr>
            </w:pPr>
            <w:r w:rsidRPr="00DF4A9D">
              <w:rPr>
                <w:rFonts w:ascii="Times New Roman" w:hAnsi="Times New Roman" w:cs="Times New Roman"/>
                <w:sz w:val="24"/>
                <w:szCs w:val="24"/>
              </w:rPr>
              <w:t>53.63 (47.06)</w:t>
            </w:r>
          </w:p>
        </w:tc>
      </w:tr>
      <w:tr w:rsidR="00DF4A9D" w:rsidRPr="00DF4A9D" w14:paraId="1BE6883C" w14:textId="77777777" w:rsidTr="00E31119">
        <w:trPr>
          <w:trHeight w:val="366"/>
        </w:trPr>
        <w:tc>
          <w:tcPr>
            <w:tcW w:w="4962" w:type="dxa"/>
            <w:vAlign w:val="center"/>
          </w:tcPr>
          <w:p w14:paraId="77FBF820" w14:textId="77777777" w:rsidR="00291145" w:rsidRPr="00DF4A9D" w:rsidRDefault="00291145" w:rsidP="0026750A">
            <w:pPr>
              <w:pStyle w:val="NoSpacing"/>
              <w:rPr>
                <w:rFonts w:ascii="Times New Roman" w:hAnsi="Times New Roman" w:cs="Times New Roman"/>
                <w:b/>
                <w:sz w:val="24"/>
                <w:szCs w:val="24"/>
              </w:rPr>
            </w:pPr>
            <w:r w:rsidRPr="00DF4A9D">
              <w:rPr>
                <w:rFonts w:ascii="Times New Roman" w:hAnsi="Times New Roman" w:cs="Times New Roman"/>
                <w:b/>
                <w:sz w:val="24"/>
                <w:szCs w:val="24"/>
              </w:rPr>
              <w:t>T2 = Recommended package of practices (bio-agents)</w:t>
            </w:r>
          </w:p>
        </w:tc>
        <w:tc>
          <w:tcPr>
            <w:tcW w:w="1559" w:type="dxa"/>
            <w:vAlign w:val="center"/>
            <w:hideMark/>
          </w:tcPr>
          <w:p w14:paraId="186ADB83" w14:textId="77777777" w:rsidR="00291145" w:rsidRPr="00DF4A9D" w:rsidRDefault="00291145" w:rsidP="005B746B">
            <w:pPr>
              <w:pStyle w:val="NoSpacing"/>
              <w:jc w:val="right"/>
              <w:rPr>
                <w:rFonts w:ascii="Times New Roman" w:hAnsi="Times New Roman" w:cs="Times New Roman"/>
                <w:sz w:val="24"/>
                <w:szCs w:val="24"/>
              </w:rPr>
            </w:pPr>
            <w:r w:rsidRPr="00DF4A9D">
              <w:rPr>
                <w:rFonts w:ascii="Times New Roman" w:hAnsi="Times New Roman" w:cs="Times New Roman"/>
                <w:sz w:val="24"/>
                <w:szCs w:val="24"/>
              </w:rPr>
              <w:t>1.60 (7.26)</w:t>
            </w:r>
          </w:p>
        </w:tc>
        <w:tc>
          <w:tcPr>
            <w:tcW w:w="1584" w:type="dxa"/>
            <w:vAlign w:val="center"/>
            <w:hideMark/>
          </w:tcPr>
          <w:p w14:paraId="5673FC0B" w14:textId="77777777" w:rsidR="00291145" w:rsidRPr="00DF4A9D" w:rsidRDefault="00291145" w:rsidP="005B746B">
            <w:pPr>
              <w:pStyle w:val="NoSpacing"/>
              <w:jc w:val="right"/>
              <w:rPr>
                <w:rFonts w:ascii="Times New Roman" w:hAnsi="Times New Roman" w:cs="Times New Roman"/>
                <w:sz w:val="24"/>
                <w:szCs w:val="24"/>
              </w:rPr>
            </w:pPr>
            <w:r w:rsidRPr="00DF4A9D">
              <w:rPr>
                <w:rFonts w:ascii="Times New Roman" w:hAnsi="Times New Roman" w:cs="Times New Roman"/>
                <w:sz w:val="24"/>
                <w:szCs w:val="24"/>
              </w:rPr>
              <w:t>3.13 (10.18)</w:t>
            </w:r>
          </w:p>
        </w:tc>
        <w:tc>
          <w:tcPr>
            <w:tcW w:w="1530" w:type="dxa"/>
            <w:vAlign w:val="center"/>
            <w:hideMark/>
          </w:tcPr>
          <w:p w14:paraId="3A990877" w14:textId="77777777" w:rsidR="00291145" w:rsidRPr="00DF4A9D" w:rsidRDefault="00291145" w:rsidP="005B746B">
            <w:pPr>
              <w:pStyle w:val="NoSpacing"/>
              <w:jc w:val="right"/>
              <w:rPr>
                <w:rFonts w:ascii="Times New Roman" w:hAnsi="Times New Roman" w:cs="Times New Roman"/>
                <w:sz w:val="24"/>
                <w:szCs w:val="24"/>
              </w:rPr>
            </w:pPr>
            <w:r w:rsidRPr="00DF4A9D">
              <w:rPr>
                <w:rFonts w:ascii="Times New Roman" w:hAnsi="Times New Roman" w:cs="Times New Roman"/>
                <w:sz w:val="24"/>
                <w:szCs w:val="24"/>
              </w:rPr>
              <w:t>16.83 (24.20)</w:t>
            </w:r>
          </w:p>
        </w:tc>
      </w:tr>
      <w:tr w:rsidR="00DF4A9D" w:rsidRPr="00DF4A9D" w14:paraId="3831B316" w14:textId="77777777" w:rsidTr="00E31119">
        <w:trPr>
          <w:trHeight w:val="366"/>
        </w:trPr>
        <w:tc>
          <w:tcPr>
            <w:tcW w:w="4962" w:type="dxa"/>
            <w:vAlign w:val="center"/>
          </w:tcPr>
          <w:p w14:paraId="760538D0" w14:textId="77777777" w:rsidR="00291145" w:rsidRPr="00DF4A9D" w:rsidRDefault="00291145" w:rsidP="0026750A">
            <w:pPr>
              <w:pStyle w:val="NoSpacing"/>
              <w:rPr>
                <w:rFonts w:ascii="Times New Roman" w:hAnsi="Times New Roman" w:cs="Times New Roman"/>
                <w:b/>
                <w:sz w:val="24"/>
                <w:szCs w:val="24"/>
              </w:rPr>
            </w:pPr>
            <w:r w:rsidRPr="00DF4A9D">
              <w:rPr>
                <w:rFonts w:ascii="Times New Roman" w:hAnsi="Times New Roman" w:cs="Times New Roman"/>
                <w:b/>
                <w:sz w:val="24"/>
                <w:szCs w:val="24"/>
              </w:rPr>
              <w:t>T3 =Recommended package of practices (chemicals)</w:t>
            </w:r>
          </w:p>
        </w:tc>
        <w:tc>
          <w:tcPr>
            <w:tcW w:w="1559" w:type="dxa"/>
            <w:vAlign w:val="center"/>
            <w:hideMark/>
          </w:tcPr>
          <w:p w14:paraId="41618DA8" w14:textId="77777777" w:rsidR="00291145" w:rsidRPr="00DF4A9D" w:rsidRDefault="00291145" w:rsidP="005B746B">
            <w:pPr>
              <w:pStyle w:val="NoSpacing"/>
              <w:jc w:val="right"/>
              <w:rPr>
                <w:rFonts w:ascii="Times New Roman" w:hAnsi="Times New Roman" w:cs="Times New Roman"/>
                <w:sz w:val="24"/>
                <w:szCs w:val="24"/>
              </w:rPr>
            </w:pPr>
            <w:r w:rsidRPr="00DF4A9D">
              <w:rPr>
                <w:rFonts w:ascii="Times New Roman" w:hAnsi="Times New Roman" w:cs="Times New Roman"/>
                <w:sz w:val="24"/>
                <w:szCs w:val="24"/>
              </w:rPr>
              <w:t>1.94 (8.00)</w:t>
            </w:r>
          </w:p>
        </w:tc>
        <w:tc>
          <w:tcPr>
            <w:tcW w:w="1584" w:type="dxa"/>
            <w:vAlign w:val="center"/>
            <w:hideMark/>
          </w:tcPr>
          <w:p w14:paraId="568436E1" w14:textId="77777777" w:rsidR="00291145" w:rsidRPr="00DF4A9D" w:rsidRDefault="00291145" w:rsidP="005B746B">
            <w:pPr>
              <w:pStyle w:val="NoSpacing"/>
              <w:jc w:val="right"/>
              <w:rPr>
                <w:rFonts w:ascii="Times New Roman" w:hAnsi="Times New Roman" w:cs="Times New Roman"/>
                <w:sz w:val="24"/>
                <w:szCs w:val="24"/>
              </w:rPr>
            </w:pPr>
            <w:r w:rsidRPr="00DF4A9D">
              <w:rPr>
                <w:rFonts w:ascii="Times New Roman" w:hAnsi="Times New Roman" w:cs="Times New Roman"/>
                <w:sz w:val="24"/>
                <w:szCs w:val="24"/>
              </w:rPr>
              <w:t>3.88 (11.35)</w:t>
            </w:r>
          </w:p>
        </w:tc>
        <w:tc>
          <w:tcPr>
            <w:tcW w:w="1530" w:type="dxa"/>
            <w:vAlign w:val="center"/>
            <w:hideMark/>
          </w:tcPr>
          <w:p w14:paraId="293A2F34" w14:textId="77777777" w:rsidR="00291145" w:rsidRPr="00DF4A9D" w:rsidRDefault="00291145" w:rsidP="005B746B">
            <w:pPr>
              <w:pStyle w:val="NoSpacing"/>
              <w:jc w:val="right"/>
              <w:rPr>
                <w:rFonts w:ascii="Times New Roman" w:hAnsi="Times New Roman" w:cs="Times New Roman"/>
                <w:sz w:val="24"/>
                <w:szCs w:val="24"/>
              </w:rPr>
            </w:pPr>
            <w:r w:rsidRPr="00DF4A9D">
              <w:rPr>
                <w:rFonts w:ascii="Times New Roman" w:hAnsi="Times New Roman" w:cs="Times New Roman"/>
                <w:sz w:val="24"/>
                <w:szCs w:val="24"/>
              </w:rPr>
              <w:t>10.06 (18.48)</w:t>
            </w:r>
          </w:p>
        </w:tc>
      </w:tr>
      <w:tr w:rsidR="00DF4A9D" w:rsidRPr="00DF4A9D" w14:paraId="39A62CED" w14:textId="77777777" w:rsidTr="00E31119">
        <w:trPr>
          <w:trHeight w:val="366"/>
        </w:trPr>
        <w:tc>
          <w:tcPr>
            <w:tcW w:w="4962" w:type="dxa"/>
            <w:vAlign w:val="center"/>
          </w:tcPr>
          <w:p w14:paraId="65B01A9F" w14:textId="77777777" w:rsidR="00291145" w:rsidRPr="00DF4A9D" w:rsidRDefault="00291145" w:rsidP="0026750A">
            <w:pPr>
              <w:pStyle w:val="NoSpacing"/>
              <w:rPr>
                <w:rFonts w:ascii="Times New Roman" w:hAnsi="Times New Roman" w:cs="Times New Roman"/>
                <w:b/>
                <w:sz w:val="24"/>
                <w:szCs w:val="24"/>
              </w:rPr>
            </w:pPr>
            <w:r w:rsidRPr="00DF4A9D">
              <w:rPr>
                <w:rFonts w:ascii="Times New Roman" w:hAnsi="Times New Roman" w:cs="Times New Roman"/>
                <w:b/>
                <w:sz w:val="24"/>
                <w:szCs w:val="24"/>
              </w:rPr>
              <w:t>T4 =Chitosan (0.15%)</w:t>
            </w:r>
          </w:p>
        </w:tc>
        <w:tc>
          <w:tcPr>
            <w:tcW w:w="1559" w:type="dxa"/>
            <w:vAlign w:val="center"/>
            <w:hideMark/>
          </w:tcPr>
          <w:p w14:paraId="2FFA387A" w14:textId="77777777" w:rsidR="00291145" w:rsidRPr="00DF4A9D" w:rsidRDefault="00291145" w:rsidP="005B746B">
            <w:pPr>
              <w:pStyle w:val="NoSpacing"/>
              <w:jc w:val="right"/>
              <w:rPr>
                <w:rFonts w:ascii="Times New Roman" w:hAnsi="Times New Roman" w:cs="Times New Roman"/>
                <w:sz w:val="24"/>
                <w:szCs w:val="24"/>
              </w:rPr>
            </w:pPr>
            <w:r w:rsidRPr="00DF4A9D">
              <w:rPr>
                <w:rFonts w:ascii="Times New Roman" w:hAnsi="Times New Roman" w:cs="Times New Roman"/>
                <w:sz w:val="24"/>
                <w:szCs w:val="24"/>
              </w:rPr>
              <w:t>2.20 (8.52)</w:t>
            </w:r>
          </w:p>
        </w:tc>
        <w:tc>
          <w:tcPr>
            <w:tcW w:w="1584" w:type="dxa"/>
            <w:vAlign w:val="center"/>
            <w:hideMark/>
          </w:tcPr>
          <w:p w14:paraId="2D557DAF" w14:textId="77777777" w:rsidR="00291145" w:rsidRPr="00DF4A9D" w:rsidRDefault="00291145" w:rsidP="005B746B">
            <w:pPr>
              <w:pStyle w:val="NoSpacing"/>
              <w:jc w:val="right"/>
              <w:rPr>
                <w:rFonts w:ascii="Times New Roman" w:hAnsi="Times New Roman" w:cs="Times New Roman"/>
                <w:sz w:val="24"/>
                <w:szCs w:val="24"/>
              </w:rPr>
            </w:pPr>
            <w:r w:rsidRPr="00DF4A9D">
              <w:rPr>
                <w:rFonts w:ascii="Times New Roman" w:hAnsi="Times New Roman" w:cs="Times New Roman"/>
                <w:sz w:val="24"/>
                <w:szCs w:val="24"/>
              </w:rPr>
              <w:t>4.40 (12.09)</w:t>
            </w:r>
          </w:p>
        </w:tc>
        <w:tc>
          <w:tcPr>
            <w:tcW w:w="1530" w:type="dxa"/>
            <w:vAlign w:val="center"/>
            <w:hideMark/>
          </w:tcPr>
          <w:p w14:paraId="43C3627D" w14:textId="77777777" w:rsidR="00291145" w:rsidRPr="00DF4A9D" w:rsidRDefault="00291145" w:rsidP="005B746B">
            <w:pPr>
              <w:pStyle w:val="NoSpacing"/>
              <w:jc w:val="right"/>
              <w:rPr>
                <w:rFonts w:ascii="Times New Roman" w:hAnsi="Times New Roman" w:cs="Times New Roman"/>
                <w:sz w:val="24"/>
                <w:szCs w:val="24"/>
              </w:rPr>
            </w:pPr>
            <w:r w:rsidRPr="00DF4A9D">
              <w:rPr>
                <w:rFonts w:ascii="Times New Roman" w:hAnsi="Times New Roman" w:cs="Times New Roman"/>
                <w:sz w:val="24"/>
                <w:szCs w:val="24"/>
              </w:rPr>
              <w:t>14.51 (22.37)</w:t>
            </w:r>
          </w:p>
        </w:tc>
      </w:tr>
      <w:tr w:rsidR="00DF4A9D" w:rsidRPr="00DF4A9D" w14:paraId="60097906" w14:textId="77777777" w:rsidTr="00E31119">
        <w:trPr>
          <w:trHeight w:val="366"/>
        </w:trPr>
        <w:tc>
          <w:tcPr>
            <w:tcW w:w="4962" w:type="dxa"/>
            <w:vAlign w:val="center"/>
          </w:tcPr>
          <w:p w14:paraId="37165FEF" w14:textId="77777777" w:rsidR="00291145" w:rsidRPr="00DF4A9D" w:rsidRDefault="00291145" w:rsidP="0026750A">
            <w:pPr>
              <w:pStyle w:val="NoSpacing"/>
              <w:rPr>
                <w:rFonts w:ascii="Times New Roman" w:hAnsi="Times New Roman" w:cs="Times New Roman"/>
                <w:b/>
                <w:sz w:val="24"/>
                <w:szCs w:val="24"/>
              </w:rPr>
            </w:pPr>
            <w:r w:rsidRPr="00DF4A9D">
              <w:rPr>
                <w:rFonts w:ascii="Times New Roman" w:hAnsi="Times New Roman" w:cs="Times New Roman"/>
                <w:b/>
                <w:sz w:val="24"/>
                <w:szCs w:val="24"/>
              </w:rPr>
              <w:t xml:space="preserve">T5 =Chitosan (0.15%) + </w:t>
            </w:r>
            <w:r w:rsidRPr="00DF4A9D">
              <w:rPr>
                <w:rFonts w:ascii="Times New Roman" w:hAnsi="Times New Roman" w:cs="Times New Roman"/>
                <w:b/>
                <w:i/>
                <w:iCs/>
                <w:sz w:val="24"/>
                <w:szCs w:val="24"/>
              </w:rPr>
              <w:t>P. fluorescens</w:t>
            </w:r>
          </w:p>
        </w:tc>
        <w:tc>
          <w:tcPr>
            <w:tcW w:w="1559" w:type="dxa"/>
            <w:vAlign w:val="center"/>
            <w:hideMark/>
          </w:tcPr>
          <w:p w14:paraId="706B1383" w14:textId="77777777" w:rsidR="00291145" w:rsidRPr="00DF4A9D" w:rsidRDefault="00291145" w:rsidP="005B746B">
            <w:pPr>
              <w:pStyle w:val="NoSpacing"/>
              <w:jc w:val="right"/>
              <w:rPr>
                <w:rFonts w:ascii="Times New Roman" w:hAnsi="Times New Roman" w:cs="Times New Roman"/>
                <w:sz w:val="24"/>
                <w:szCs w:val="24"/>
              </w:rPr>
            </w:pPr>
            <w:r w:rsidRPr="00DF4A9D">
              <w:rPr>
                <w:rFonts w:ascii="Times New Roman" w:hAnsi="Times New Roman" w:cs="Times New Roman"/>
                <w:sz w:val="24"/>
                <w:szCs w:val="24"/>
              </w:rPr>
              <w:t>3.00 (9.97)</w:t>
            </w:r>
          </w:p>
        </w:tc>
        <w:tc>
          <w:tcPr>
            <w:tcW w:w="1584" w:type="dxa"/>
            <w:vAlign w:val="center"/>
            <w:hideMark/>
          </w:tcPr>
          <w:p w14:paraId="56D87190" w14:textId="77777777" w:rsidR="00291145" w:rsidRPr="00DF4A9D" w:rsidRDefault="00291145" w:rsidP="005B746B">
            <w:pPr>
              <w:pStyle w:val="NoSpacing"/>
              <w:jc w:val="right"/>
              <w:rPr>
                <w:rFonts w:ascii="Times New Roman" w:hAnsi="Times New Roman" w:cs="Times New Roman"/>
                <w:sz w:val="24"/>
                <w:szCs w:val="24"/>
              </w:rPr>
            </w:pPr>
            <w:r w:rsidRPr="00DF4A9D">
              <w:rPr>
                <w:rFonts w:ascii="Times New Roman" w:hAnsi="Times New Roman" w:cs="Times New Roman"/>
                <w:sz w:val="24"/>
                <w:szCs w:val="24"/>
              </w:rPr>
              <w:t>6.03 (14.21)</w:t>
            </w:r>
          </w:p>
        </w:tc>
        <w:tc>
          <w:tcPr>
            <w:tcW w:w="1530" w:type="dxa"/>
            <w:vAlign w:val="center"/>
            <w:hideMark/>
          </w:tcPr>
          <w:p w14:paraId="48898D95" w14:textId="77777777" w:rsidR="00291145" w:rsidRPr="00DF4A9D" w:rsidRDefault="00291145" w:rsidP="005B746B">
            <w:pPr>
              <w:pStyle w:val="NoSpacing"/>
              <w:jc w:val="right"/>
              <w:rPr>
                <w:rFonts w:ascii="Times New Roman" w:hAnsi="Times New Roman" w:cs="Times New Roman"/>
                <w:sz w:val="24"/>
                <w:szCs w:val="24"/>
              </w:rPr>
            </w:pPr>
            <w:r w:rsidRPr="00DF4A9D">
              <w:rPr>
                <w:rFonts w:ascii="Times New Roman" w:hAnsi="Times New Roman" w:cs="Times New Roman"/>
                <w:sz w:val="24"/>
                <w:szCs w:val="24"/>
              </w:rPr>
              <w:t>8.58 (17.02)</w:t>
            </w:r>
          </w:p>
        </w:tc>
      </w:tr>
      <w:tr w:rsidR="00DF4A9D" w:rsidRPr="00DF4A9D" w14:paraId="4A83650D" w14:textId="77777777" w:rsidTr="00E31119">
        <w:trPr>
          <w:trHeight w:val="366"/>
        </w:trPr>
        <w:tc>
          <w:tcPr>
            <w:tcW w:w="4962" w:type="dxa"/>
            <w:vAlign w:val="center"/>
          </w:tcPr>
          <w:p w14:paraId="6674CA99" w14:textId="77777777" w:rsidR="00291145" w:rsidRPr="00DF4A9D" w:rsidRDefault="00291145" w:rsidP="0026750A">
            <w:pPr>
              <w:pStyle w:val="NoSpacing"/>
              <w:rPr>
                <w:rFonts w:ascii="Times New Roman" w:hAnsi="Times New Roman" w:cs="Times New Roman"/>
                <w:b/>
                <w:sz w:val="24"/>
                <w:szCs w:val="24"/>
              </w:rPr>
            </w:pPr>
            <w:r w:rsidRPr="00DF4A9D">
              <w:rPr>
                <w:rFonts w:ascii="Times New Roman" w:hAnsi="Times New Roman" w:cs="Times New Roman"/>
                <w:b/>
                <w:sz w:val="24"/>
                <w:szCs w:val="24"/>
              </w:rPr>
              <w:t xml:space="preserve">T6 =Chitosan (0.15%) + </w:t>
            </w:r>
            <w:r w:rsidRPr="00DF4A9D">
              <w:rPr>
                <w:rFonts w:ascii="Times New Roman" w:hAnsi="Times New Roman" w:cs="Times New Roman"/>
                <w:b/>
                <w:i/>
                <w:iCs/>
                <w:sz w:val="24"/>
                <w:szCs w:val="24"/>
              </w:rPr>
              <w:t xml:space="preserve">T. </w:t>
            </w:r>
            <w:proofErr w:type="spellStart"/>
            <w:r w:rsidRPr="00DF4A9D">
              <w:rPr>
                <w:rFonts w:ascii="Times New Roman" w:hAnsi="Times New Roman" w:cs="Times New Roman"/>
                <w:b/>
                <w:i/>
                <w:iCs/>
                <w:sz w:val="24"/>
                <w:szCs w:val="24"/>
              </w:rPr>
              <w:t>harzianum</w:t>
            </w:r>
            <w:proofErr w:type="spellEnd"/>
            <w:r w:rsidRPr="00DF4A9D">
              <w:rPr>
                <w:rFonts w:ascii="Times New Roman" w:hAnsi="Times New Roman" w:cs="Times New Roman"/>
                <w:b/>
                <w:sz w:val="24"/>
                <w:szCs w:val="24"/>
              </w:rPr>
              <w:t>.</w:t>
            </w:r>
          </w:p>
        </w:tc>
        <w:tc>
          <w:tcPr>
            <w:tcW w:w="1559" w:type="dxa"/>
            <w:vAlign w:val="center"/>
            <w:hideMark/>
          </w:tcPr>
          <w:p w14:paraId="298D2D3E" w14:textId="77777777" w:rsidR="00291145" w:rsidRPr="00DF4A9D" w:rsidRDefault="00291145" w:rsidP="005B746B">
            <w:pPr>
              <w:pStyle w:val="NoSpacing"/>
              <w:jc w:val="right"/>
              <w:rPr>
                <w:rFonts w:ascii="Times New Roman" w:hAnsi="Times New Roman" w:cs="Times New Roman"/>
                <w:sz w:val="24"/>
                <w:szCs w:val="24"/>
              </w:rPr>
            </w:pPr>
            <w:r w:rsidRPr="00DF4A9D">
              <w:rPr>
                <w:rFonts w:ascii="Times New Roman" w:hAnsi="Times New Roman" w:cs="Times New Roman"/>
                <w:sz w:val="24"/>
                <w:szCs w:val="24"/>
              </w:rPr>
              <w:t>2.00 (8.12)</w:t>
            </w:r>
          </w:p>
        </w:tc>
        <w:tc>
          <w:tcPr>
            <w:tcW w:w="1584" w:type="dxa"/>
            <w:vAlign w:val="center"/>
            <w:hideMark/>
          </w:tcPr>
          <w:p w14:paraId="280D7F50" w14:textId="77777777" w:rsidR="00291145" w:rsidRPr="00DF4A9D" w:rsidRDefault="00291145" w:rsidP="005B746B">
            <w:pPr>
              <w:pStyle w:val="NoSpacing"/>
              <w:jc w:val="right"/>
              <w:rPr>
                <w:rFonts w:ascii="Times New Roman" w:hAnsi="Times New Roman" w:cs="Times New Roman"/>
                <w:sz w:val="24"/>
                <w:szCs w:val="24"/>
              </w:rPr>
            </w:pPr>
            <w:r w:rsidRPr="00DF4A9D">
              <w:rPr>
                <w:rFonts w:ascii="Times New Roman" w:hAnsi="Times New Roman" w:cs="Times New Roman"/>
                <w:sz w:val="24"/>
                <w:szCs w:val="24"/>
              </w:rPr>
              <w:t>4.01 (11.54)</w:t>
            </w:r>
          </w:p>
        </w:tc>
        <w:tc>
          <w:tcPr>
            <w:tcW w:w="1530" w:type="dxa"/>
            <w:vAlign w:val="center"/>
            <w:hideMark/>
          </w:tcPr>
          <w:p w14:paraId="28D9E719" w14:textId="77777777" w:rsidR="00291145" w:rsidRPr="00DF4A9D" w:rsidRDefault="00291145" w:rsidP="005B746B">
            <w:pPr>
              <w:pStyle w:val="NoSpacing"/>
              <w:jc w:val="right"/>
              <w:rPr>
                <w:rFonts w:ascii="Times New Roman" w:hAnsi="Times New Roman" w:cs="Times New Roman"/>
                <w:sz w:val="24"/>
                <w:szCs w:val="24"/>
              </w:rPr>
            </w:pPr>
            <w:r w:rsidRPr="00DF4A9D">
              <w:rPr>
                <w:rFonts w:ascii="Times New Roman" w:hAnsi="Times New Roman" w:cs="Times New Roman"/>
                <w:sz w:val="24"/>
                <w:szCs w:val="24"/>
              </w:rPr>
              <w:t>9.12 (23.59)</w:t>
            </w:r>
          </w:p>
        </w:tc>
      </w:tr>
      <w:tr w:rsidR="00DF4A9D" w:rsidRPr="00DF4A9D" w14:paraId="7FD2B908" w14:textId="77777777" w:rsidTr="00E31119">
        <w:trPr>
          <w:trHeight w:val="366"/>
        </w:trPr>
        <w:tc>
          <w:tcPr>
            <w:tcW w:w="4962" w:type="dxa"/>
            <w:vAlign w:val="center"/>
          </w:tcPr>
          <w:p w14:paraId="2DC87BB1" w14:textId="77777777" w:rsidR="00291145" w:rsidRPr="00DF4A9D" w:rsidRDefault="00291145" w:rsidP="0026750A">
            <w:pPr>
              <w:pStyle w:val="NoSpacing"/>
              <w:rPr>
                <w:rFonts w:ascii="Times New Roman" w:hAnsi="Times New Roman" w:cs="Times New Roman"/>
                <w:b/>
                <w:sz w:val="24"/>
                <w:szCs w:val="24"/>
              </w:rPr>
            </w:pPr>
            <w:r w:rsidRPr="00DF4A9D">
              <w:rPr>
                <w:rFonts w:ascii="Times New Roman" w:hAnsi="Times New Roman" w:cs="Times New Roman"/>
                <w:b/>
                <w:sz w:val="24"/>
                <w:szCs w:val="24"/>
              </w:rPr>
              <w:t xml:space="preserve">T7 =Chitosan (0.15%) + </w:t>
            </w:r>
            <w:r w:rsidRPr="00DF4A9D">
              <w:rPr>
                <w:rFonts w:ascii="Times New Roman" w:hAnsi="Times New Roman" w:cs="Times New Roman"/>
                <w:b/>
                <w:i/>
                <w:iCs/>
                <w:sz w:val="24"/>
                <w:szCs w:val="24"/>
              </w:rPr>
              <w:t>P. fluorescens</w:t>
            </w:r>
            <w:r w:rsidRPr="00DF4A9D">
              <w:rPr>
                <w:rFonts w:ascii="Times New Roman" w:hAnsi="Times New Roman" w:cs="Times New Roman"/>
                <w:b/>
                <w:iCs/>
                <w:sz w:val="24"/>
                <w:szCs w:val="24"/>
              </w:rPr>
              <w:t xml:space="preserve"> +</w:t>
            </w:r>
            <w:r w:rsidRPr="00DF4A9D">
              <w:rPr>
                <w:rFonts w:ascii="Times New Roman" w:hAnsi="Times New Roman" w:cs="Times New Roman"/>
                <w:b/>
                <w:i/>
                <w:iCs/>
                <w:sz w:val="24"/>
                <w:szCs w:val="24"/>
              </w:rPr>
              <w:t xml:space="preserve">T. </w:t>
            </w:r>
            <w:proofErr w:type="spellStart"/>
            <w:r w:rsidRPr="00DF4A9D">
              <w:rPr>
                <w:rFonts w:ascii="Times New Roman" w:hAnsi="Times New Roman" w:cs="Times New Roman"/>
                <w:b/>
                <w:i/>
                <w:iCs/>
                <w:sz w:val="24"/>
                <w:szCs w:val="24"/>
              </w:rPr>
              <w:t>harzianum</w:t>
            </w:r>
            <w:proofErr w:type="spellEnd"/>
          </w:p>
        </w:tc>
        <w:tc>
          <w:tcPr>
            <w:tcW w:w="1559" w:type="dxa"/>
            <w:vAlign w:val="center"/>
            <w:hideMark/>
          </w:tcPr>
          <w:p w14:paraId="7F3DF237" w14:textId="77777777" w:rsidR="00291145" w:rsidRPr="00DF4A9D" w:rsidRDefault="00291145" w:rsidP="005B746B">
            <w:pPr>
              <w:pStyle w:val="NoSpacing"/>
              <w:jc w:val="right"/>
              <w:rPr>
                <w:rFonts w:ascii="Times New Roman" w:hAnsi="Times New Roman" w:cs="Times New Roman"/>
                <w:sz w:val="24"/>
                <w:szCs w:val="24"/>
              </w:rPr>
            </w:pPr>
            <w:r w:rsidRPr="00DF4A9D">
              <w:rPr>
                <w:rFonts w:ascii="Times New Roman" w:hAnsi="Times New Roman" w:cs="Times New Roman"/>
                <w:sz w:val="24"/>
                <w:szCs w:val="24"/>
              </w:rPr>
              <w:t>2.10 (8.32)</w:t>
            </w:r>
          </w:p>
        </w:tc>
        <w:tc>
          <w:tcPr>
            <w:tcW w:w="1584" w:type="dxa"/>
            <w:vAlign w:val="center"/>
            <w:hideMark/>
          </w:tcPr>
          <w:p w14:paraId="06821BAC" w14:textId="77777777" w:rsidR="00291145" w:rsidRPr="00DF4A9D" w:rsidRDefault="00291145" w:rsidP="005B746B">
            <w:pPr>
              <w:pStyle w:val="NoSpacing"/>
              <w:jc w:val="right"/>
              <w:rPr>
                <w:rFonts w:ascii="Times New Roman" w:hAnsi="Times New Roman" w:cs="Times New Roman"/>
                <w:sz w:val="24"/>
                <w:szCs w:val="24"/>
              </w:rPr>
            </w:pPr>
            <w:r w:rsidRPr="00DF4A9D">
              <w:rPr>
                <w:rFonts w:ascii="Times New Roman" w:hAnsi="Times New Roman" w:cs="Times New Roman"/>
                <w:sz w:val="24"/>
                <w:szCs w:val="24"/>
              </w:rPr>
              <w:t>6.03 (14.21)</w:t>
            </w:r>
          </w:p>
        </w:tc>
        <w:tc>
          <w:tcPr>
            <w:tcW w:w="1530" w:type="dxa"/>
            <w:vAlign w:val="center"/>
            <w:hideMark/>
          </w:tcPr>
          <w:p w14:paraId="486C5A58" w14:textId="77777777" w:rsidR="00291145" w:rsidRPr="00DF4A9D" w:rsidRDefault="00291145" w:rsidP="005B746B">
            <w:pPr>
              <w:pStyle w:val="NoSpacing"/>
              <w:jc w:val="right"/>
              <w:rPr>
                <w:rFonts w:ascii="Times New Roman" w:hAnsi="Times New Roman" w:cs="Times New Roman"/>
                <w:sz w:val="24"/>
                <w:szCs w:val="24"/>
              </w:rPr>
            </w:pPr>
            <w:r w:rsidRPr="00DF4A9D">
              <w:rPr>
                <w:rFonts w:ascii="Times New Roman" w:hAnsi="Times New Roman" w:cs="Times New Roman"/>
                <w:sz w:val="24"/>
                <w:szCs w:val="24"/>
              </w:rPr>
              <w:t>8.58 (17.02)</w:t>
            </w:r>
          </w:p>
        </w:tc>
      </w:tr>
      <w:tr w:rsidR="00DF4A9D" w:rsidRPr="00DF4A9D" w14:paraId="379687EC" w14:textId="77777777" w:rsidTr="00E31119">
        <w:trPr>
          <w:trHeight w:val="366"/>
        </w:trPr>
        <w:tc>
          <w:tcPr>
            <w:tcW w:w="4962" w:type="dxa"/>
            <w:vAlign w:val="center"/>
          </w:tcPr>
          <w:p w14:paraId="52116AA8" w14:textId="77777777" w:rsidR="00291145" w:rsidRPr="00DF4A9D" w:rsidRDefault="00291145" w:rsidP="0026750A">
            <w:pPr>
              <w:pStyle w:val="NoSpacing"/>
              <w:rPr>
                <w:rFonts w:ascii="Times New Roman" w:hAnsi="Times New Roman" w:cs="Times New Roman"/>
                <w:b/>
                <w:sz w:val="24"/>
                <w:szCs w:val="24"/>
              </w:rPr>
            </w:pPr>
            <w:r w:rsidRPr="00DF4A9D">
              <w:rPr>
                <w:rFonts w:ascii="Times New Roman" w:hAnsi="Times New Roman" w:cs="Times New Roman"/>
                <w:b/>
                <w:sz w:val="24"/>
                <w:szCs w:val="24"/>
              </w:rPr>
              <w:t>T8 =Chitosan (0.20%)</w:t>
            </w:r>
          </w:p>
        </w:tc>
        <w:tc>
          <w:tcPr>
            <w:tcW w:w="1559" w:type="dxa"/>
            <w:vAlign w:val="center"/>
            <w:hideMark/>
          </w:tcPr>
          <w:p w14:paraId="01358787" w14:textId="77777777" w:rsidR="00291145" w:rsidRPr="00DF4A9D" w:rsidRDefault="00291145" w:rsidP="005B746B">
            <w:pPr>
              <w:pStyle w:val="NoSpacing"/>
              <w:jc w:val="right"/>
              <w:rPr>
                <w:rFonts w:ascii="Times New Roman" w:hAnsi="Times New Roman" w:cs="Times New Roman"/>
                <w:sz w:val="24"/>
                <w:szCs w:val="24"/>
              </w:rPr>
            </w:pPr>
            <w:r w:rsidRPr="00DF4A9D">
              <w:rPr>
                <w:rFonts w:ascii="Times New Roman" w:hAnsi="Times New Roman" w:cs="Times New Roman"/>
                <w:sz w:val="24"/>
                <w:szCs w:val="24"/>
              </w:rPr>
              <w:t>3.22(10.33)</w:t>
            </w:r>
          </w:p>
        </w:tc>
        <w:tc>
          <w:tcPr>
            <w:tcW w:w="1584" w:type="dxa"/>
            <w:vAlign w:val="center"/>
            <w:hideMark/>
          </w:tcPr>
          <w:p w14:paraId="7D9CE702" w14:textId="77777777" w:rsidR="00291145" w:rsidRPr="00DF4A9D" w:rsidRDefault="00291145" w:rsidP="005B746B">
            <w:pPr>
              <w:pStyle w:val="NoSpacing"/>
              <w:jc w:val="right"/>
              <w:rPr>
                <w:rFonts w:ascii="Times New Roman" w:hAnsi="Times New Roman" w:cs="Times New Roman"/>
                <w:sz w:val="24"/>
                <w:szCs w:val="24"/>
              </w:rPr>
            </w:pPr>
            <w:r w:rsidRPr="00DF4A9D">
              <w:rPr>
                <w:rFonts w:ascii="Times New Roman" w:hAnsi="Times New Roman" w:cs="Times New Roman"/>
                <w:sz w:val="24"/>
                <w:szCs w:val="24"/>
              </w:rPr>
              <w:t>6.45 (14.70)</w:t>
            </w:r>
          </w:p>
        </w:tc>
        <w:tc>
          <w:tcPr>
            <w:tcW w:w="1530" w:type="dxa"/>
            <w:vAlign w:val="center"/>
            <w:hideMark/>
          </w:tcPr>
          <w:p w14:paraId="075734F0" w14:textId="77777777" w:rsidR="00291145" w:rsidRPr="00DF4A9D" w:rsidRDefault="00291145" w:rsidP="005B746B">
            <w:pPr>
              <w:pStyle w:val="NoSpacing"/>
              <w:jc w:val="right"/>
              <w:rPr>
                <w:rFonts w:ascii="Times New Roman" w:hAnsi="Times New Roman" w:cs="Times New Roman"/>
                <w:sz w:val="24"/>
                <w:szCs w:val="24"/>
              </w:rPr>
            </w:pPr>
            <w:r w:rsidRPr="00DF4A9D">
              <w:rPr>
                <w:rFonts w:ascii="Times New Roman" w:hAnsi="Times New Roman" w:cs="Times New Roman"/>
                <w:sz w:val="24"/>
                <w:szCs w:val="24"/>
              </w:rPr>
              <w:t>16.03 (23.59)</w:t>
            </w:r>
          </w:p>
        </w:tc>
      </w:tr>
      <w:tr w:rsidR="00DF4A9D" w:rsidRPr="00DF4A9D" w14:paraId="121B5AE3" w14:textId="77777777" w:rsidTr="00E31119">
        <w:trPr>
          <w:trHeight w:val="366"/>
        </w:trPr>
        <w:tc>
          <w:tcPr>
            <w:tcW w:w="4962" w:type="dxa"/>
            <w:vAlign w:val="center"/>
          </w:tcPr>
          <w:p w14:paraId="24E92D12" w14:textId="77777777" w:rsidR="00291145" w:rsidRPr="00DF4A9D" w:rsidRDefault="00291145" w:rsidP="0026750A">
            <w:pPr>
              <w:pStyle w:val="NoSpacing"/>
              <w:rPr>
                <w:rFonts w:ascii="Times New Roman" w:hAnsi="Times New Roman" w:cs="Times New Roman"/>
                <w:b/>
                <w:sz w:val="24"/>
                <w:szCs w:val="24"/>
              </w:rPr>
            </w:pPr>
            <w:r w:rsidRPr="00DF4A9D">
              <w:rPr>
                <w:rFonts w:ascii="Times New Roman" w:hAnsi="Times New Roman" w:cs="Times New Roman"/>
                <w:b/>
                <w:sz w:val="24"/>
                <w:szCs w:val="24"/>
              </w:rPr>
              <w:t xml:space="preserve">T9 =Chitosan (0.20%) + </w:t>
            </w:r>
            <w:r w:rsidRPr="00DF4A9D">
              <w:rPr>
                <w:rFonts w:ascii="Times New Roman" w:hAnsi="Times New Roman" w:cs="Times New Roman"/>
                <w:b/>
                <w:i/>
                <w:iCs/>
                <w:sz w:val="24"/>
                <w:szCs w:val="24"/>
              </w:rPr>
              <w:t>P. fluorescens</w:t>
            </w:r>
          </w:p>
        </w:tc>
        <w:tc>
          <w:tcPr>
            <w:tcW w:w="1559" w:type="dxa"/>
            <w:vAlign w:val="center"/>
            <w:hideMark/>
          </w:tcPr>
          <w:p w14:paraId="2072D831" w14:textId="77777777" w:rsidR="00291145" w:rsidRPr="00DF4A9D" w:rsidRDefault="00291145" w:rsidP="005B746B">
            <w:pPr>
              <w:pStyle w:val="NoSpacing"/>
              <w:jc w:val="right"/>
              <w:rPr>
                <w:rFonts w:ascii="Times New Roman" w:hAnsi="Times New Roman" w:cs="Times New Roman"/>
                <w:sz w:val="24"/>
                <w:szCs w:val="24"/>
              </w:rPr>
            </w:pPr>
            <w:r w:rsidRPr="00DF4A9D">
              <w:rPr>
                <w:rFonts w:ascii="Times New Roman" w:hAnsi="Times New Roman" w:cs="Times New Roman"/>
                <w:sz w:val="24"/>
                <w:szCs w:val="24"/>
              </w:rPr>
              <w:t>1.25 (6.41)</w:t>
            </w:r>
          </w:p>
        </w:tc>
        <w:tc>
          <w:tcPr>
            <w:tcW w:w="1584" w:type="dxa"/>
            <w:vAlign w:val="center"/>
            <w:hideMark/>
          </w:tcPr>
          <w:p w14:paraId="70DCA2AB" w14:textId="77777777" w:rsidR="00291145" w:rsidRPr="00DF4A9D" w:rsidRDefault="00291145" w:rsidP="005B746B">
            <w:pPr>
              <w:pStyle w:val="NoSpacing"/>
              <w:jc w:val="right"/>
              <w:rPr>
                <w:rFonts w:ascii="Times New Roman" w:hAnsi="Times New Roman" w:cs="Times New Roman"/>
                <w:sz w:val="24"/>
                <w:szCs w:val="24"/>
              </w:rPr>
            </w:pPr>
            <w:r w:rsidRPr="00DF4A9D">
              <w:rPr>
                <w:rFonts w:ascii="Times New Roman" w:hAnsi="Times New Roman" w:cs="Times New Roman"/>
                <w:sz w:val="24"/>
                <w:szCs w:val="24"/>
              </w:rPr>
              <w:t>4.01 (11.54)</w:t>
            </w:r>
          </w:p>
        </w:tc>
        <w:tc>
          <w:tcPr>
            <w:tcW w:w="1530" w:type="dxa"/>
            <w:vAlign w:val="center"/>
            <w:hideMark/>
          </w:tcPr>
          <w:p w14:paraId="5B597647" w14:textId="77777777" w:rsidR="00291145" w:rsidRPr="00DF4A9D" w:rsidRDefault="00291145" w:rsidP="005B746B">
            <w:pPr>
              <w:pStyle w:val="NoSpacing"/>
              <w:jc w:val="right"/>
              <w:rPr>
                <w:rFonts w:ascii="Times New Roman" w:hAnsi="Times New Roman" w:cs="Times New Roman"/>
                <w:sz w:val="24"/>
                <w:szCs w:val="24"/>
              </w:rPr>
            </w:pPr>
            <w:r w:rsidRPr="00DF4A9D">
              <w:rPr>
                <w:rFonts w:ascii="Times New Roman" w:hAnsi="Times New Roman" w:cs="Times New Roman"/>
                <w:sz w:val="24"/>
                <w:szCs w:val="24"/>
              </w:rPr>
              <w:t>10.06 (18.48)</w:t>
            </w:r>
          </w:p>
        </w:tc>
      </w:tr>
      <w:tr w:rsidR="00DF4A9D" w:rsidRPr="00DF4A9D" w14:paraId="4E1DE4A8" w14:textId="77777777" w:rsidTr="00E31119">
        <w:trPr>
          <w:trHeight w:val="366"/>
        </w:trPr>
        <w:tc>
          <w:tcPr>
            <w:tcW w:w="4962" w:type="dxa"/>
            <w:vAlign w:val="center"/>
          </w:tcPr>
          <w:p w14:paraId="3E7A68D1" w14:textId="77777777" w:rsidR="00291145" w:rsidRPr="00DF4A9D" w:rsidRDefault="00291145" w:rsidP="0026750A">
            <w:pPr>
              <w:pStyle w:val="NoSpacing"/>
              <w:rPr>
                <w:rFonts w:ascii="Times New Roman" w:hAnsi="Times New Roman" w:cs="Times New Roman"/>
                <w:b/>
                <w:sz w:val="24"/>
                <w:szCs w:val="24"/>
              </w:rPr>
            </w:pPr>
            <w:r w:rsidRPr="00DF4A9D">
              <w:rPr>
                <w:rFonts w:ascii="Times New Roman" w:hAnsi="Times New Roman" w:cs="Times New Roman"/>
                <w:b/>
                <w:sz w:val="24"/>
                <w:szCs w:val="24"/>
              </w:rPr>
              <w:t xml:space="preserve">T10 =Chitosan (0.20%) + </w:t>
            </w:r>
            <w:r w:rsidRPr="00DF4A9D">
              <w:rPr>
                <w:rFonts w:ascii="Times New Roman" w:hAnsi="Times New Roman" w:cs="Times New Roman"/>
                <w:b/>
                <w:i/>
                <w:iCs/>
                <w:sz w:val="24"/>
                <w:szCs w:val="24"/>
              </w:rPr>
              <w:t xml:space="preserve">T. </w:t>
            </w:r>
            <w:proofErr w:type="spellStart"/>
            <w:r w:rsidRPr="00DF4A9D">
              <w:rPr>
                <w:rFonts w:ascii="Times New Roman" w:hAnsi="Times New Roman" w:cs="Times New Roman"/>
                <w:b/>
                <w:i/>
                <w:iCs/>
                <w:sz w:val="24"/>
                <w:szCs w:val="24"/>
              </w:rPr>
              <w:t>harzianum</w:t>
            </w:r>
            <w:proofErr w:type="spellEnd"/>
            <w:r w:rsidRPr="00DF4A9D">
              <w:rPr>
                <w:rFonts w:ascii="Times New Roman" w:hAnsi="Times New Roman" w:cs="Times New Roman"/>
                <w:b/>
                <w:sz w:val="24"/>
                <w:szCs w:val="24"/>
              </w:rPr>
              <w:t>.</w:t>
            </w:r>
          </w:p>
        </w:tc>
        <w:tc>
          <w:tcPr>
            <w:tcW w:w="1559" w:type="dxa"/>
            <w:vAlign w:val="center"/>
            <w:hideMark/>
          </w:tcPr>
          <w:p w14:paraId="7913F629" w14:textId="77777777" w:rsidR="00291145" w:rsidRPr="00DF4A9D" w:rsidRDefault="00291145" w:rsidP="005B746B">
            <w:pPr>
              <w:pStyle w:val="NoSpacing"/>
              <w:jc w:val="right"/>
              <w:rPr>
                <w:rFonts w:ascii="Times New Roman" w:hAnsi="Times New Roman" w:cs="Times New Roman"/>
                <w:sz w:val="24"/>
                <w:szCs w:val="24"/>
              </w:rPr>
            </w:pPr>
            <w:r w:rsidRPr="00DF4A9D">
              <w:rPr>
                <w:rFonts w:ascii="Times New Roman" w:hAnsi="Times New Roman" w:cs="Times New Roman"/>
                <w:sz w:val="24"/>
                <w:szCs w:val="24"/>
              </w:rPr>
              <w:t>1.91 (7.94)</w:t>
            </w:r>
          </w:p>
        </w:tc>
        <w:tc>
          <w:tcPr>
            <w:tcW w:w="1584" w:type="dxa"/>
            <w:vAlign w:val="center"/>
            <w:hideMark/>
          </w:tcPr>
          <w:p w14:paraId="0DD773BD" w14:textId="77777777" w:rsidR="00291145" w:rsidRPr="00DF4A9D" w:rsidRDefault="00291145" w:rsidP="005B746B">
            <w:pPr>
              <w:pStyle w:val="NoSpacing"/>
              <w:jc w:val="right"/>
              <w:rPr>
                <w:rFonts w:ascii="Times New Roman" w:hAnsi="Times New Roman" w:cs="Times New Roman"/>
                <w:sz w:val="24"/>
                <w:szCs w:val="24"/>
              </w:rPr>
            </w:pPr>
            <w:r w:rsidRPr="00DF4A9D">
              <w:rPr>
                <w:rFonts w:ascii="Times New Roman" w:hAnsi="Times New Roman" w:cs="Times New Roman"/>
                <w:sz w:val="24"/>
                <w:szCs w:val="24"/>
              </w:rPr>
              <w:t>3.13 (10.18)</w:t>
            </w:r>
          </w:p>
        </w:tc>
        <w:tc>
          <w:tcPr>
            <w:tcW w:w="1530" w:type="dxa"/>
            <w:vAlign w:val="center"/>
            <w:hideMark/>
          </w:tcPr>
          <w:p w14:paraId="1D7FE26B" w14:textId="77777777" w:rsidR="00291145" w:rsidRPr="00DF4A9D" w:rsidRDefault="00291145" w:rsidP="005B746B">
            <w:pPr>
              <w:pStyle w:val="NoSpacing"/>
              <w:jc w:val="right"/>
              <w:rPr>
                <w:rFonts w:ascii="Times New Roman" w:hAnsi="Times New Roman" w:cs="Times New Roman"/>
                <w:sz w:val="24"/>
                <w:szCs w:val="24"/>
              </w:rPr>
            </w:pPr>
            <w:r w:rsidRPr="00DF4A9D">
              <w:rPr>
                <w:rFonts w:ascii="Times New Roman" w:hAnsi="Times New Roman" w:cs="Times New Roman"/>
                <w:sz w:val="24"/>
                <w:szCs w:val="24"/>
              </w:rPr>
              <w:t>16.83 (24.20)</w:t>
            </w:r>
          </w:p>
        </w:tc>
      </w:tr>
      <w:tr w:rsidR="00DF4A9D" w:rsidRPr="00DF4A9D" w14:paraId="662EACAD" w14:textId="77777777" w:rsidTr="00E31119">
        <w:trPr>
          <w:trHeight w:val="366"/>
        </w:trPr>
        <w:tc>
          <w:tcPr>
            <w:tcW w:w="4962" w:type="dxa"/>
            <w:vAlign w:val="center"/>
          </w:tcPr>
          <w:p w14:paraId="6BD9ED4D" w14:textId="77777777" w:rsidR="00291145" w:rsidRPr="00DF4A9D" w:rsidRDefault="00291145" w:rsidP="0026750A">
            <w:pPr>
              <w:pStyle w:val="NoSpacing"/>
              <w:rPr>
                <w:rFonts w:ascii="Times New Roman" w:hAnsi="Times New Roman" w:cs="Times New Roman"/>
                <w:b/>
                <w:sz w:val="24"/>
                <w:szCs w:val="24"/>
              </w:rPr>
            </w:pPr>
            <w:r w:rsidRPr="00DF4A9D">
              <w:rPr>
                <w:rFonts w:ascii="Times New Roman" w:hAnsi="Times New Roman" w:cs="Times New Roman"/>
                <w:b/>
                <w:sz w:val="24"/>
                <w:szCs w:val="24"/>
              </w:rPr>
              <w:t xml:space="preserve">T11 =Chitosan (0.20%) + </w:t>
            </w:r>
            <w:r w:rsidRPr="00DF4A9D">
              <w:rPr>
                <w:rFonts w:ascii="Times New Roman" w:hAnsi="Times New Roman" w:cs="Times New Roman"/>
                <w:b/>
                <w:i/>
                <w:iCs/>
                <w:sz w:val="24"/>
                <w:szCs w:val="24"/>
              </w:rPr>
              <w:t>P. fluorescens</w:t>
            </w:r>
            <w:r w:rsidRPr="00DF4A9D">
              <w:rPr>
                <w:rFonts w:ascii="Times New Roman" w:hAnsi="Times New Roman" w:cs="Times New Roman"/>
                <w:b/>
                <w:iCs/>
                <w:sz w:val="24"/>
                <w:szCs w:val="24"/>
              </w:rPr>
              <w:t xml:space="preserve"> +</w:t>
            </w:r>
            <w:r w:rsidRPr="00DF4A9D">
              <w:rPr>
                <w:rFonts w:ascii="Times New Roman" w:hAnsi="Times New Roman" w:cs="Times New Roman"/>
                <w:b/>
                <w:i/>
                <w:iCs/>
                <w:sz w:val="24"/>
                <w:szCs w:val="24"/>
              </w:rPr>
              <w:t xml:space="preserve">T. </w:t>
            </w:r>
            <w:proofErr w:type="spellStart"/>
            <w:r w:rsidRPr="00DF4A9D">
              <w:rPr>
                <w:rFonts w:ascii="Times New Roman" w:hAnsi="Times New Roman" w:cs="Times New Roman"/>
                <w:b/>
                <w:i/>
                <w:iCs/>
                <w:sz w:val="24"/>
                <w:szCs w:val="24"/>
              </w:rPr>
              <w:t>harzianum</w:t>
            </w:r>
            <w:proofErr w:type="spellEnd"/>
          </w:p>
        </w:tc>
        <w:tc>
          <w:tcPr>
            <w:tcW w:w="1559" w:type="dxa"/>
            <w:vAlign w:val="center"/>
            <w:hideMark/>
          </w:tcPr>
          <w:p w14:paraId="22718EDF" w14:textId="77777777" w:rsidR="00291145" w:rsidRPr="00DF4A9D" w:rsidRDefault="00291145" w:rsidP="005B746B">
            <w:pPr>
              <w:pStyle w:val="NoSpacing"/>
              <w:jc w:val="right"/>
              <w:rPr>
                <w:rFonts w:ascii="Times New Roman" w:hAnsi="Times New Roman" w:cs="Times New Roman"/>
                <w:sz w:val="24"/>
                <w:szCs w:val="24"/>
              </w:rPr>
            </w:pPr>
            <w:r w:rsidRPr="00DF4A9D">
              <w:rPr>
                <w:rFonts w:ascii="Times New Roman" w:hAnsi="Times New Roman" w:cs="Times New Roman"/>
                <w:sz w:val="24"/>
                <w:szCs w:val="24"/>
              </w:rPr>
              <w:t>2.4 (8.90)</w:t>
            </w:r>
          </w:p>
        </w:tc>
        <w:tc>
          <w:tcPr>
            <w:tcW w:w="1584" w:type="dxa"/>
            <w:vAlign w:val="center"/>
            <w:hideMark/>
          </w:tcPr>
          <w:p w14:paraId="7982CA10" w14:textId="77777777" w:rsidR="00291145" w:rsidRPr="00DF4A9D" w:rsidRDefault="00291145" w:rsidP="005B746B">
            <w:pPr>
              <w:pStyle w:val="NoSpacing"/>
              <w:jc w:val="right"/>
              <w:rPr>
                <w:rFonts w:ascii="Times New Roman" w:hAnsi="Times New Roman" w:cs="Times New Roman"/>
                <w:sz w:val="24"/>
                <w:szCs w:val="24"/>
              </w:rPr>
            </w:pPr>
            <w:r w:rsidRPr="00DF4A9D">
              <w:rPr>
                <w:rFonts w:ascii="Times New Roman" w:hAnsi="Times New Roman" w:cs="Times New Roman"/>
                <w:sz w:val="24"/>
                <w:szCs w:val="24"/>
              </w:rPr>
              <w:t>4.01 (11.54)</w:t>
            </w:r>
          </w:p>
        </w:tc>
        <w:tc>
          <w:tcPr>
            <w:tcW w:w="1530" w:type="dxa"/>
            <w:vAlign w:val="center"/>
            <w:hideMark/>
          </w:tcPr>
          <w:p w14:paraId="298ECBD6" w14:textId="77777777" w:rsidR="00291145" w:rsidRPr="00DF4A9D" w:rsidRDefault="00291145" w:rsidP="005B746B">
            <w:pPr>
              <w:pStyle w:val="NoSpacing"/>
              <w:jc w:val="right"/>
              <w:rPr>
                <w:rFonts w:ascii="Times New Roman" w:hAnsi="Times New Roman" w:cs="Times New Roman"/>
                <w:sz w:val="24"/>
                <w:szCs w:val="24"/>
              </w:rPr>
            </w:pPr>
            <w:r w:rsidRPr="00DF4A9D">
              <w:rPr>
                <w:rFonts w:ascii="Times New Roman" w:hAnsi="Times New Roman" w:cs="Times New Roman"/>
                <w:sz w:val="24"/>
                <w:szCs w:val="24"/>
              </w:rPr>
              <w:t>6.84 (15.15)</w:t>
            </w:r>
          </w:p>
        </w:tc>
      </w:tr>
      <w:tr w:rsidR="00DF4A9D" w:rsidRPr="00DF4A9D" w14:paraId="6D4A9E53" w14:textId="77777777" w:rsidTr="00E31119">
        <w:trPr>
          <w:trHeight w:val="366"/>
        </w:trPr>
        <w:tc>
          <w:tcPr>
            <w:tcW w:w="4962" w:type="dxa"/>
            <w:vAlign w:val="center"/>
          </w:tcPr>
          <w:p w14:paraId="27A3642E" w14:textId="77777777" w:rsidR="00291145" w:rsidRPr="00DF4A9D" w:rsidRDefault="00291145" w:rsidP="0026750A">
            <w:pPr>
              <w:pStyle w:val="NoSpacing"/>
              <w:rPr>
                <w:rFonts w:ascii="Times New Roman" w:hAnsi="Times New Roman" w:cs="Times New Roman"/>
                <w:b/>
                <w:sz w:val="24"/>
                <w:szCs w:val="24"/>
              </w:rPr>
            </w:pPr>
            <w:r w:rsidRPr="00DF4A9D">
              <w:rPr>
                <w:rFonts w:ascii="Times New Roman" w:hAnsi="Times New Roman" w:cs="Times New Roman"/>
                <w:b/>
                <w:sz w:val="24"/>
                <w:szCs w:val="24"/>
              </w:rPr>
              <w:t>T12 =Chitosan (0.25%)</w:t>
            </w:r>
          </w:p>
        </w:tc>
        <w:tc>
          <w:tcPr>
            <w:tcW w:w="1559" w:type="dxa"/>
            <w:vAlign w:val="center"/>
            <w:hideMark/>
          </w:tcPr>
          <w:p w14:paraId="424711CD" w14:textId="77777777" w:rsidR="00291145" w:rsidRPr="00DF4A9D" w:rsidRDefault="00291145" w:rsidP="005B746B">
            <w:pPr>
              <w:pStyle w:val="NoSpacing"/>
              <w:jc w:val="right"/>
              <w:rPr>
                <w:rFonts w:ascii="Times New Roman" w:hAnsi="Times New Roman" w:cs="Times New Roman"/>
                <w:sz w:val="24"/>
                <w:szCs w:val="24"/>
              </w:rPr>
            </w:pPr>
            <w:r w:rsidRPr="00DF4A9D">
              <w:rPr>
                <w:rFonts w:ascii="Times New Roman" w:hAnsi="Times New Roman" w:cs="Times New Roman"/>
                <w:sz w:val="24"/>
                <w:szCs w:val="24"/>
              </w:rPr>
              <w:t>1.97 (8.06)</w:t>
            </w:r>
          </w:p>
        </w:tc>
        <w:tc>
          <w:tcPr>
            <w:tcW w:w="1584" w:type="dxa"/>
            <w:vAlign w:val="center"/>
            <w:hideMark/>
          </w:tcPr>
          <w:p w14:paraId="3B82BE30" w14:textId="77777777" w:rsidR="00291145" w:rsidRPr="00DF4A9D" w:rsidRDefault="00291145" w:rsidP="005B746B">
            <w:pPr>
              <w:pStyle w:val="NoSpacing"/>
              <w:jc w:val="right"/>
              <w:rPr>
                <w:rFonts w:ascii="Times New Roman" w:hAnsi="Times New Roman" w:cs="Times New Roman"/>
                <w:sz w:val="24"/>
                <w:szCs w:val="24"/>
              </w:rPr>
            </w:pPr>
            <w:r w:rsidRPr="00DF4A9D">
              <w:rPr>
                <w:rFonts w:ascii="Times New Roman" w:hAnsi="Times New Roman" w:cs="Times New Roman"/>
                <w:sz w:val="24"/>
                <w:szCs w:val="24"/>
              </w:rPr>
              <w:t>4.40 (12.09)</w:t>
            </w:r>
          </w:p>
        </w:tc>
        <w:tc>
          <w:tcPr>
            <w:tcW w:w="1530" w:type="dxa"/>
            <w:vAlign w:val="center"/>
            <w:hideMark/>
          </w:tcPr>
          <w:p w14:paraId="21C713AD" w14:textId="77777777" w:rsidR="00291145" w:rsidRPr="00DF4A9D" w:rsidRDefault="00291145" w:rsidP="005B746B">
            <w:pPr>
              <w:pStyle w:val="NoSpacing"/>
              <w:jc w:val="right"/>
              <w:rPr>
                <w:rFonts w:ascii="Times New Roman" w:hAnsi="Times New Roman" w:cs="Times New Roman"/>
                <w:sz w:val="24"/>
                <w:szCs w:val="24"/>
              </w:rPr>
            </w:pPr>
            <w:r w:rsidRPr="00DF4A9D">
              <w:rPr>
                <w:rFonts w:ascii="Times New Roman" w:hAnsi="Times New Roman" w:cs="Times New Roman"/>
                <w:sz w:val="24"/>
                <w:szCs w:val="24"/>
              </w:rPr>
              <w:t>14.51 (22.37)</w:t>
            </w:r>
          </w:p>
        </w:tc>
      </w:tr>
      <w:tr w:rsidR="00DF4A9D" w:rsidRPr="00DF4A9D" w14:paraId="2A14BD54" w14:textId="77777777" w:rsidTr="00E31119">
        <w:trPr>
          <w:trHeight w:val="366"/>
        </w:trPr>
        <w:tc>
          <w:tcPr>
            <w:tcW w:w="4962" w:type="dxa"/>
            <w:vAlign w:val="center"/>
          </w:tcPr>
          <w:p w14:paraId="62A8C51F" w14:textId="77777777" w:rsidR="00291145" w:rsidRPr="00DF4A9D" w:rsidRDefault="00291145" w:rsidP="0026750A">
            <w:pPr>
              <w:pStyle w:val="NoSpacing"/>
              <w:rPr>
                <w:rFonts w:ascii="Times New Roman" w:hAnsi="Times New Roman" w:cs="Times New Roman"/>
                <w:b/>
                <w:sz w:val="24"/>
                <w:szCs w:val="24"/>
              </w:rPr>
            </w:pPr>
            <w:r w:rsidRPr="00DF4A9D">
              <w:rPr>
                <w:rFonts w:ascii="Times New Roman" w:hAnsi="Times New Roman" w:cs="Times New Roman"/>
                <w:b/>
                <w:sz w:val="24"/>
                <w:szCs w:val="24"/>
              </w:rPr>
              <w:t xml:space="preserve">T13 =Chitosan (0.25%) + </w:t>
            </w:r>
            <w:r w:rsidRPr="00DF4A9D">
              <w:rPr>
                <w:rFonts w:ascii="Times New Roman" w:hAnsi="Times New Roman" w:cs="Times New Roman"/>
                <w:b/>
                <w:i/>
                <w:iCs/>
                <w:sz w:val="24"/>
                <w:szCs w:val="24"/>
              </w:rPr>
              <w:t>P. fluorescens</w:t>
            </w:r>
          </w:p>
        </w:tc>
        <w:tc>
          <w:tcPr>
            <w:tcW w:w="1559" w:type="dxa"/>
            <w:vAlign w:val="center"/>
            <w:hideMark/>
          </w:tcPr>
          <w:p w14:paraId="7F9F108C" w14:textId="77777777" w:rsidR="00291145" w:rsidRPr="00DF4A9D" w:rsidRDefault="00291145" w:rsidP="005B746B">
            <w:pPr>
              <w:pStyle w:val="NoSpacing"/>
              <w:jc w:val="right"/>
              <w:rPr>
                <w:rFonts w:ascii="Times New Roman" w:hAnsi="Times New Roman" w:cs="Times New Roman"/>
                <w:sz w:val="24"/>
                <w:szCs w:val="24"/>
              </w:rPr>
            </w:pPr>
            <w:r w:rsidRPr="00DF4A9D">
              <w:rPr>
                <w:rFonts w:ascii="Times New Roman" w:hAnsi="Times New Roman" w:cs="Times New Roman"/>
                <w:sz w:val="24"/>
                <w:szCs w:val="24"/>
              </w:rPr>
              <w:t>1.34 (6.64)</w:t>
            </w:r>
          </w:p>
        </w:tc>
        <w:tc>
          <w:tcPr>
            <w:tcW w:w="1584" w:type="dxa"/>
            <w:vAlign w:val="center"/>
            <w:hideMark/>
          </w:tcPr>
          <w:p w14:paraId="144AC658" w14:textId="77777777" w:rsidR="00291145" w:rsidRPr="00DF4A9D" w:rsidRDefault="00291145" w:rsidP="005B746B">
            <w:pPr>
              <w:pStyle w:val="NoSpacing"/>
              <w:jc w:val="right"/>
              <w:rPr>
                <w:rFonts w:ascii="Times New Roman" w:hAnsi="Times New Roman" w:cs="Times New Roman"/>
                <w:sz w:val="24"/>
                <w:szCs w:val="24"/>
              </w:rPr>
            </w:pPr>
            <w:r w:rsidRPr="00DF4A9D">
              <w:rPr>
                <w:rFonts w:ascii="Times New Roman" w:hAnsi="Times New Roman" w:cs="Times New Roman"/>
                <w:sz w:val="24"/>
                <w:szCs w:val="24"/>
              </w:rPr>
              <w:t>2.68 (9.41)</w:t>
            </w:r>
          </w:p>
        </w:tc>
        <w:tc>
          <w:tcPr>
            <w:tcW w:w="1530" w:type="dxa"/>
            <w:vAlign w:val="center"/>
            <w:hideMark/>
          </w:tcPr>
          <w:p w14:paraId="13A7DEA3" w14:textId="77777777" w:rsidR="00291145" w:rsidRPr="00DF4A9D" w:rsidRDefault="00291145" w:rsidP="005B746B">
            <w:pPr>
              <w:pStyle w:val="NoSpacing"/>
              <w:jc w:val="right"/>
              <w:rPr>
                <w:rFonts w:ascii="Times New Roman" w:hAnsi="Times New Roman" w:cs="Times New Roman"/>
                <w:sz w:val="24"/>
                <w:szCs w:val="24"/>
              </w:rPr>
            </w:pPr>
            <w:r w:rsidRPr="00DF4A9D">
              <w:rPr>
                <w:rFonts w:ascii="Times New Roman" w:hAnsi="Times New Roman" w:cs="Times New Roman"/>
                <w:sz w:val="24"/>
                <w:szCs w:val="24"/>
              </w:rPr>
              <w:t>9.12 (17.57)</w:t>
            </w:r>
          </w:p>
        </w:tc>
      </w:tr>
      <w:tr w:rsidR="00DF4A9D" w:rsidRPr="00DF4A9D" w14:paraId="37E13790" w14:textId="77777777" w:rsidTr="00E31119">
        <w:trPr>
          <w:trHeight w:val="366"/>
        </w:trPr>
        <w:tc>
          <w:tcPr>
            <w:tcW w:w="4962" w:type="dxa"/>
            <w:vAlign w:val="center"/>
          </w:tcPr>
          <w:p w14:paraId="78AFF623" w14:textId="77777777" w:rsidR="00291145" w:rsidRPr="00DF4A9D" w:rsidRDefault="00291145" w:rsidP="0026750A">
            <w:pPr>
              <w:pStyle w:val="NoSpacing"/>
              <w:rPr>
                <w:rFonts w:ascii="Times New Roman" w:hAnsi="Times New Roman" w:cs="Times New Roman"/>
                <w:b/>
                <w:sz w:val="24"/>
                <w:szCs w:val="24"/>
              </w:rPr>
            </w:pPr>
            <w:r w:rsidRPr="00DF4A9D">
              <w:rPr>
                <w:rFonts w:ascii="Times New Roman" w:hAnsi="Times New Roman" w:cs="Times New Roman"/>
                <w:b/>
                <w:sz w:val="24"/>
                <w:szCs w:val="24"/>
              </w:rPr>
              <w:t xml:space="preserve">T14 =Chitosan (0.25%) + </w:t>
            </w:r>
            <w:r w:rsidRPr="00DF4A9D">
              <w:rPr>
                <w:rFonts w:ascii="Times New Roman" w:hAnsi="Times New Roman" w:cs="Times New Roman"/>
                <w:b/>
                <w:i/>
                <w:iCs/>
                <w:sz w:val="24"/>
                <w:szCs w:val="24"/>
              </w:rPr>
              <w:t xml:space="preserve">T. </w:t>
            </w:r>
            <w:proofErr w:type="spellStart"/>
            <w:r w:rsidRPr="00DF4A9D">
              <w:rPr>
                <w:rFonts w:ascii="Times New Roman" w:hAnsi="Times New Roman" w:cs="Times New Roman"/>
                <w:b/>
                <w:i/>
                <w:iCs/>
                <w:sz w:val="24"/>
                <w:szCs w:val="24"/>
              </w:rPr>
              <w:t>harzianum</w:t>
            </w:r>
            <w:proofErr w:type="spellEnd"/>
            <w:r w:rsidRPr="00DF4A9D">
              <w:rPr>
                <w:rFonts w:ascii="Times New Roman" w:hAnsi="Times New Roman" w:cs="Times New Roman"/>
                <w:b/>
                <w:sz w:val="24"/>
                <w:szCs w:val="24"/>
              </w:rPr>
              <w:t>.</w:t>
            </w:r>
          </w:p>
        </w:tc>
        <w:tc>
          <w:tcPr>
            <w:tcW w:w="1559" w:type="dxa"/>
            <w:vAlign w:val="center"/>
            <w:hideMark/>
          </w:tcPr>
          <w:p w14:paraId="11828684" w14:textId="77777777" w:rsidR="00291145" w:rsidRPr="00DF4A9D" w:rsidRDefault="00291145" w:rsidP="005B746B">
            <w:pPr>
              <w:pStyle w:val="NoSpacing"/>
              <w:jc w:val="right"/>
              <w:rPr>
                <w:rFonts w:ascii="Times New Roman" w:hAnsi="Times New Roman" w:cs="Times New Roman"/>
                <w:sz w:val="24"/>
                <w:szCs w:val="24"/>
              </w:rPr>
            </w:pPr>
            <w:r w:rsidRPr="00DF4A9D">
              <w:rPr>
                <w:rFonts w:ascii="Times New Roman" w:hAnsi="Times New Roman" w:cs="Times New Roman"/>
                <w:sz w:val="24"/>
                <w:szCs w:val="24"/>
              </w:rPr>
              <w:t>1.41 (6.81)</w:t>
            </w:r>
          </w:p>
        </w:tc>
        <w:tc>
          <w:tcPr>
            <w:tcW w:w="1584" w:type="dxa"/>
            <w:vAlign w:val="center"/>
            <w:hideMark/>
          </w:tcPr>
          <w:p w14:paraId="576F3BB6" w14:textId="77777777" w:rsidR="00291145" w:rsidRPr="00DF4A9D" w:rsidRDefault="00291145" w:rsidP="005B746B">
            <w:pPr>
              <w:pStyle w:val="NoSpacing"/>
              <w:jc w:val="right"/>
              <w:rPr>
                <w:rFonts w:ascii="Times New Roman" w:hAnsi="Times New Roman" w:cs="Times New Roman"/>
                <w:sz w:val="24"/>
                <w:szCs w:val="24"/>
              </w:rPr>
            </w:pPr>
            <w:r w:rsidRPr="00DF4A9D">
              <w:rPr>
                <w:rFonts w:ascii="Times New Roman" w:hAnsi="Times New Roman" w:cs="Times New Roman"/>
                <w:sz w:val="24"/>
                <w:szCs w:val="24"/>
              </w:rPr>
              <w:t>3.88 (11.35)</w:t>
            </w:r>
          </w:p>
        </w:tc>
        <w:tc>
          <w:tcPr>
            <w:tcW w:w="1530" w:type="dxa"/>
            <w:vAlign w:val="center"/>
            <w:hideMark/>
          </w:tcPr>
          <w:p w14:paraId="61529313" w14:textId="77777777" w:rsidR="00291145" w:rsidRPr="00DF4A9D" w:rsidRDefault="00291145" w:rsidP="005B746B">
            <w:pPr>
              <w:pStyle w:val="NoSpacing"/>
              <w:jc w:val="right"/>
              <w:rPr>
                <w:rFonts w:ascii="Times New Roman" w:hAnsi="Times New Roman" w:cs="Times New Roman"/>
                <w:sz w:val="24"/>
                <w:szCs w:val="24"/>
              </w:rPr>
            </w:pPr>
            <w:r w:rsidRPr="00DF4A9D">
              <w:rPr>
                <w:rFonts w:ascii="Times New Roman" w:hAnsi="Times New Roman" w:cs="Times New Roman"/>
                <w:sz w:val="24"/>
                <w:szCs w:val="24"/>
              </w:rPr>
              <w:t>10.06 (18.48)</w:t>
            </w:r>
          </w:p>
        </w:tc>
      </w:tr>
      <w:tr w:rsidR="00DF4A9D" w:rsidRPr="00DF4A9D" w14:paraId="33C856AB" w14:textId="77777777" w:rsidTr="00E31119">
        <w:trPr>
          <w:trHeight w:val="366"/>
        </w:trPr>
        <w:tc>
          <w:tcPr>
            <w:tcW w:w="4962" w:type="dxa"/>
            <w:vAlign w:val="center"/>
          </w:tcPr>
          <w:p w14:paraId="561D6C39" w14:textId="77777777" w:rsidR="00291145" w:rsidRPr="00DF4A9D" w:rsidRDefault="00291145" w:rsidP="0026750A">
            <w:pPr>
              <w:pStyle w:val="NoSpacing"/>
              <w:rPr>
                <w:rFonts w:ascii="Times New Roman" w:hAnsi="Times New Roman" w:cs="Times New Roman"/>
                <w:b/>
                <w:sz w:val="24"/>
                <w:szCs w:val="24"/>
              </w:rPr>
            </w:pPr>
            <w:r w:rsidRPr="00DF4A9D">
              <w:rPr>
                <w:rFonts w:ascii="Times New Roman" w:hAnsi="Times New Roman" w:cs="Times New Roman"/>
                <w:b/>
                <w:sz w:val="24"/>
                <w:szCs w:val="24"/>
              </w:rPr>
              <w:t xml:space="preserve">T15 =Chitosan (0.25%) + </w:t>
            </w:r>
            <w:r w:rsidRPr="00DF4A9D">
              <w:rPr>
                <w:rFonts w:ascii="Times New Roman" w:hAnsi="Times New Roman" w:cs="Times New Roman"/>
                <w:b/>
                <w:i/>
                <w:iCs/>
                <w:sz w:val="24"/>
                <w:szCs w:val="24"/>
              </w:rPr>
              <w:t>P. fluorescens</w:t>
            </w:r>
            <w:r w:rsidRPr="00DF4A9D">
              <w:rPr>
                <w:rFonts w:ascii="Times New Roman" w:hAnsi="Times New Roman" w:cs="Times New Roman"/>
                <w:b/>
                <w:iCs/>
                <w:sz w:val="24"/>
                <w:szCs w:val="24"/>
              </w:rPr>
              <w:t xml:space="preserve"> +</w:t>
            </w:r>
            <w:r w:rsidRPr="00DF4A9D">
              <w:rPr>
                <w:rFonts w:ascii="Times New Roman" w:hAnsi="Times New Roman" w:cs="Times New Roman"/>
                <w:b/>
                <w:i/>
                <w:iCs/>
                <w:sz w:val="24"/>
                <w:szCs w:val="24"/>
              </w:rPr>
              <w:t xml:space="preserve">T. </w:t>
            </w:r>
            <w:proofErr w:type="spellStart"/>
            <w:r w:rsidRPr="00DF4A9D">
              <w:rPr>
                <w:rFonts w:ascii="Times New Roman" w:hAnsi="Times New Roman" w:cs="Times New Roman"/>
                <w:b/>
                <w:i/>
                <w:iCs/>
                <w:sz w:val="24"/>
                <w:szCs w:val="24"/>
              </w:rPr>
              <w:t>harzianum</w:t>
            </w:r>
            <w:proofErr w:type="spellEnd"/>
          </w:p>
        </w:tc>
        <w:tc>
          <w:tcPr>
            <w:tcW w:w="1559" w:type="dxa"/>
            <w:vAlign w:val="center"/>
            <w:hideMark/>
          </w:tcPr>
          <w:p w14:paraId="41CDA98A" w14:textId="77777777" w:rsidR="00291145" w:rsidRPr="00DF4A9D" w:rsidRDefault="00291145" w:rsidP="005B746B">
            <w:pPr>
              <w:pStyle w:val="NoSpacing"/>
              <w:jc w:val="right"/>
              <w:rPr>
                <w:rFonts w:ascii="Times New Roman" w:hAnsi="Times New Roman" w:cs="Times New Roman"/>
                <w:sz w:val="24"/>
                <w:szCs w:val="24"/>
              </w:rPr>
            </w:pPr>
            <w:r w:rsidRPr="00DF4A9D">
              <w:rPr>
                <w:rFonts w:ascii="Times New Roman" w:hAnsi="Times New Roman" w:cs="Times New Roman"/>
                <w:sz w:val="24"/>
                <w:szCs w:val="24"/>
              </w:rPr>
              <w:t>1.00 (5.73)</w:t>
            </w:r>
          </w:p>
        </w:tc>
        <w:tc>
          <w:tcPr>
            <w:tcW w:w="1584" w:type="dxa"/>
            <w:vAlign w:val="center"/>
            <w:hideMark/>
          </w:tcPr>
          <w:p w14:paraId="09EDDD04" w14:textId="77777777" w:rsidR="00291145" w:rsidRPr="00DF4A9D" w:rsidRDefault="00291145" w:rsidP="005B746B">
            <w:pPr>
              <w:pStyle w:val="NoSpacing"/>
              <w:jc w:val="right"/>
              <w:rPr>
                <w:rFonts w:ascii="Times New Roman" w:hAnsi="Times New Roman" w:cs="Times New Roman"/>
                <w:sz w:val="24"/>
                <w:szCs w:val="24"/>
              </w:rPr>
            </w:pPr>
            <w:r w:rsidRPr="00DF4A9D">
              <w:rPr>
                <w:rFonts w:ascii="Times New Roman" w:hAnsi="Times New Roman" w:cs="Times New Roman"/>
                <w:sz w:val="24"/>
                <w:szCs w:val="24"/>
              </w:rPr>
              <w:t>2.68 (9.41)</w:t>
            </w:r>
          </w:p>
        </w:tc>
        <w:tc>
          <w:tcPr>
            <w:tcW w:w="1530" w:type="dxa"/>
            <w:vAlign w:val="center"/>
            <w:hideMark/>
          </w:tcPr>
          <w:p w14:paraId="054499AE" w14:textId="77777777" w:rsidR="00291145" w:rsidRPr="00DF4A9D" w:rsidRDefault="00291145" w:rsidP="005B746B">
            <w:pPr>
              <w:pStyle w:val="NoSpacing"/>
              <w:jc w:val="right"/>
              <w:rPr>
                <w:rFonts w:ascii="Times New Roman" w:hAnsi="Times New Roman" w:cs="Times New Roman"/>
                <w:sz w:val="24"/>
                <w:szCs w:val="24"/>
              </w:rPr>
            </w:pPr>
            <w:r w:rsidRPr="00DF4A9D">
              <w:rPr>
                <w:rFonts w:ascii="Times New Roman" w:hAnsi="Times New Roman" w:cs="Times New Roman"/>
                <w:sz w:val="24"/>
                <w:szCs w:val="24"/>
              </w:rPr>
              <w:t>6.84 (15.15)</w:t>
            </w:r>
          </w:p>
        </w:tc>
      </w:tr>
      <w:tr w:rsidR="00DF4A9D" w:rsidRPr="00DF4A9D" w14:paraId="000A9437" w14:textId="77777777" w:rsidTr="00E31119">
        <w:trPr>
          <w:trHeight w:val="268"/>
        </w:trPr>
        <w:tc>
          <w:tcPr>
            <w:tcW w:w="4962" w:type="dxa"/>
            <w:vAlign w:val="center"/>
          </w:tcPr>
          <w:p w14:paraId="27B1A947" w14:textId="77777777" w:rsidR="00291145" w:rsidRPr="00DF4A9D" w:rsidRDefault="00291145" w:rsidP="0026750A">
            <w:pPr>
              <w:pStyle w:val="NoSpacing"/>
              <w:rPr>
                <w:rFonts w:ascii="Times New Roman" w:hAnsi="Times New Roman" w:cs="Times New Roman"/>
                <w:b/>
                <w:sz w:val="24"/>
                <w:szCs w:val="24"/>
              </w:rPr>
            </w:pPr>
            <w:r w:rsidRPr="00DF4A9D">
              <w:rPr>
                <w:rFonts w:ascii="Times New Roman" w:hAnsi="Times New Roman" w:cs="Times New Roman"/>
                <w:b/>
                <w:sz w:val="24"/>
                <w:szCs w:val="24"/>
              </w:rPr>
              <w:t>C.D (at 5%)</w:t>
            </w:r>
          </w:p>
        </w:tc>
        <w:tc>
          <w:tcPr>
            <w:tcW w:w="1559" w:type="dxa"/>
            <w:vAlign w:val="center"/>
            <w:hideMark/>
          </w:tcPr>
          <w:p w14:paraId="65B7C363" w14:textId="77777777" w:rsidR="00291145" w:rsidRPr="00DF4A9D" w:rsidRDefault="00291145" w:rsidP="0026750A">
            <w:pPr>
              <w:pStyle w:val="NoSpacing"/>
              <w:jc w:val="center"/>
              <w:rPr>
                <w:rFonts w:ascii="Times New Roman" w:hAnsi="Times New Roman" w:cs="Times New Roman"/>
                <w:sz w:val="24"/>
                <w:szCs w:val="24"/>
              </w:rPr>
            </w:pPr>
            <w:r w:rsidRPr="00DF4A9D">
              <w:rPr>
                <w:rFonts w:ascii="Times New Roman" w:hAnsi="Times New Roman" w:cs="Times New Roman"/>
                <w:sz w:val="24"/>
                <w:szCs w:val="24"/>
              </w:rPr>
              <w:t>3.36</w:t>
            </w:r>
          </w:p>
        </w:tc>
        <w:tc>
          <w:tcPr>
            <w:tcW w:w="1584" w:type="dxa"/>
            <w:vAlign w:val="center"/>
            <w:hideMark/>
          </w:tcPr>
          <w:p w14:paraId="55CF8874" w14:textId="77777777" w:rsidR="00291145" w:rsidRPr="00DF4A9D" w:rsidRDefault="00291145" w:rsidP="0026750A">
            <w:pPr>
              <w:pStyle w:val="NoSpacing"/>
              <w:jc w:val="center"/>
              <w:rPr>
                <w:rFonts w:ascii="Times New Roman" w:hAnsi="Times New Roman" w:cs="Times New Roman"/>
                <w:sz w:val="24"/>
                <w:szCs w:val="24"/>
              </w:rPr>
            </w:pPr>
            <w:r w:rsidRPr="00DF4A9D">
              <w:rPr>
                <w:rFonts w:ascii="Times New Roman" w:hAnsi="Times New Roman" w:cs="Times New Roman"/>
                <w:sz w:val="24"/>
                <w:szCs w:val="24"/>
              </w:rPr>
              <w:t>3.85</w:t>
            </w:r>
          </w:p>
        </w:tc>
        <w:tc>
          <w:tcPr>
            <w:tcW w:w="1530" w:type="dxa"/>
            <w:vAlign w:val="center"/>
            <w:hideMark/>
          </w:tcPr>
          <w:p w14:paraId="15B29BAA" w14:textId="77777777" w:rsidR="00291145" w:rsidRPr="00DF4A9D" w:rsidRDefault="00291145" w:rsidP="0026750A">
            <w:pPr>
              <w:pStyle w:val="NoSpacing"/>
              <w:jc w:val="center"/>
              <w:rPr>
                <w:rFonts w:ascii="Times New Roman" w:hAnsi="Times New Roman" w:cs="Times New Roman"/>
                <w:sz w:val="24"/>
                <w:szCs w:val="24"/>
              </w:rPr>
            </w:pPr>
            <w:r w:rsidRPr="00DF4A9D">
              <w:rPr>
                <w:rFonts w:ascii="Times New Roman" w:hAnsi="Times New Roman" w:cs="Times New Roman"/>
                <w:sz w:val="24"/>
                <w:szCs w:val="24"/>
              </w:rPr>
              <w:t>7.20</w:t>
            </w:r>
          </w:p>
        </w:tc>
      </w:tr>
      <w:tr w:rsidR="00DF4A9D" w:rsidRPr="00DF4A9D" w14:paraId="2CF7F2B7" w14:textId="77777777" w:rsidTr="00E31119">
        <w:trPr>
          <w:trHeight w:val="255"/>
        </w:trPr>
        <w:tc>
          <w:tcPr>
            <w:tcW w:w="4962" w:type="dxa"/>
            <w:vAlign w:val="center"/>
          </w:tcPr>
          <w:p w14:paraId="30E4B216" w14:textId="77777777" w:rsidR="00291145" w:rsidRPr="00DF4A9D" w:rsidRDefault="00291145" w:rsidP="0026750A">
            <w:pPr>
              <w:pStyle w:val="NoSpacing"/>
              <w:rPr>
                <w:rFonts w:ascii="Times New Roman" w:hAnsi="Times New Roman" w:cs="Times New Roman"/>
                <w:b/>
                <w:sz w:val="24"/>
                <w:szCs w:val="24"/>
              </w:rPr>
            </w:pPr>
            <w:proofErr w:type="spellStart"/>
            <w:proofErr w:type="gramStart"/>
            <w:r w:rsidRPr="00DF4A9D">
              <w:rPr>
                <w:rFonts w:ascii="Times New Roman" w:hAnsi="Times New Roman" w:cs="Times New Roman"/>
                <w:b/>
                <w:sz w:val="24"/>
                <w:szCs w:val="24"/>
              </w:rPr>
              <w:t>S.Em</w:t>
            </w:r>
            <w:proofErr w:type="spellEnd"/>
            <w:proofErr w:type="gramEnd"/>
            <w:r w:rsidRPr="00DF4A9D">
              <w:rPr>
                <w:rFonts w:ascii="Times New Roman" w:hAnsi="Times New Roman" w:cs="Times New Roman"/>
                <w:b/>
                <w:sz w:val="24"/>
                <w:szCs w:val="24"/>
              </w:rPr>
              <w:t>±</w:t>
            </w:r>
          </w:p>
        </w:tc>
        <w:tc>
          <w:tcPr>
            <w:tcW w:w="1559" w:type="dxa"/>
            <w:vAlign w:val="center"/>
            <w:hideMark/>
          </w:tcPr>
          <w:p w14:paraId="5090C0FF" w14:textId="77777777" w:rsidR="00291145" w:rsidRPr="00DF4A9D" w:rsidRDefault="00291145" w:rsidP="0026750A">
            <w:pPr>
              <w:pStyle w:val="NoSpacing"/>
              <w:jc w:val="center"/>
              <w:rPr>
                <w:rFonts w:ascii="Times New Roman" w:hAnsi="Times New Roman" w:cs="Times New Roman"/>
                <w:sz w:val="24"/>
                <w:szCs w:val="24"/>
              </w:rPr>
            </w:pPr>
            <w:r w:rsidRPr="00DF4A9D">
              <w:rPr>
                <w:rFonts w:ascii="Times New Roman" w:hAnsi="Times New Roman" w:cs="Times New Roman"/>
                <w:sz w:val="24"/>
                <w:szCs w:val="24"/>
              </w:rPr>
              <w:t>1.20</w:t>
            </w:r>
          </w:p>
        </w:tc>
        <w:tc>
          <w:tcPr>
            <w:tcW w:w="1584" w:type="dxa"/>
            <w:vAlign w:val="center"/>
            <w:hideMark/>
          </w:tcPr>
          <w:p w14:paraId="5C48D74B" w14:textId="77777777" w:rsidR="00291145" w:rsidRPr="00DF4A9D" w:rsidRDefault="00291145" w:rsidP="0026750A">
            <w:pPr>
              <w:pStyle w:val="NoSpacing"/>
              <w:jc w:val="center"/>
              <w:rPr>
                <w:rFonts w:ascii="Times New Roman" w:hAnsi="Times New Roman" w:cs="Times New Roman"/>
                <w:sz w:val="24"/>
                <w:szCs w:val="24"/>
              </w:rPr>
            </w:pPr>
            <w:r w:rsidRPr="00DF4A9D">
              <w:rPr>
                <w:rFonts w:ascii="Times New Roman" w:hAnsi="Times New Roman" w:cs="Times New Roman"/>
                <w:sz w:val="24"/>
                <w:szCs w:val="24"/>
              </w:rPr>
              <w:t>1.31</w:t>
            </w:r>
          </w:p>
        </w:tc>
        <w:tc>
          <w:tcPr>
            <w:tcW w:w="1530" w:type="dxa"/>
            <w:vAlign w:val="center"/>
            <w:hideMark/>
          </w:tcPr>
          <w:p w14:paraId="71783E39" w14:textId="77777777" w:rsidR="00291145" w:rsidRPr="00DF4A9D" w:rsidRDefault="00291145" w:rsidP="0026750A">
            <w:pPr>
              <w:pStyle w:val="NoSpacing"/>
              <w:jc w:val="center"/>
              <w:rPr>
                <w:rFonts w:ascii="Times New Roman" w:hAnsi="Times New Roman" w:cs="Times New Roman"/>
                <w:sz w:val="24"/>
                <w:szCs w:val="24"/>
              </w:rPr>
            </w:pPr>
            <w:r w:rsidRPr="00DF4A9D">
              <w:rPr>
                <w:rFonts w:ascii="Times New Roman" w:hAnsi="Times New Roman" w:cs="Times New Roman"/>
                <w:sz w:val="24"/>
                <w:szCs w:val="24"/>
              </w:rPr>
              <w:t>2.50</w:t>
            </w:r>
          </w:p>
        </w:tc>
      </w:tr>
    </w:tbl>
    <w:p w14:paraId="3F27206F" w14:textId="77777777" w:rsidR="00291145" w:rsidRPr="00DF4A9D" w:rsidRDefault="00291145" w:rsidP="0081183C">
      <w:pPr>
        <w:spacing w:before="240" w:line="360" w:lineRule="auto"/>
        <w:ind w:left="-15" w:right="53"/>
        <w:rPr>
          <w:rFonts w:ascii="Times New Roman" w:hAnsi="Times New Roman" w:cs="Times New Roman"/>
          <w:sz w:val="24"/>
          <w:szCs w:val="24"/>
        </w:rPr>
      </w:pPr>
      <w:r w:rsidRPr="00DF4A9D">
        <w:rPr>
          <w:rFonts w:ascii="Times New Roman" w:hAnsi="Times New Roman" w:cs="Times New Roman"/>
        </w:rPr>
        <w:t>*</w:t>
      </w:r>
      <w:r w:rsidRPr="00DF4A9D">
        <w:rPr>
          <w:rFonts w:ascii="Times New Roman" w:hAnsi="Times New Roman" w:cs="Times New Roman"/>
          <w:sz w:val="24"/>
          <w:szCs w:val="24"/>
        </w:rPr>
        <w:t>Figures in parentheses are arc sin transformed values</w:t>
      </w:r>
    </w:p>
    <w:p w14:paraId="109873E9" w14:textId="77777777" w:rsidR="00FF4076" w:rsidRPr="00DF4A9D" w:rsidRDefault="00FF4076" w:rsidP="00FF4076">
      <w:pPr>
        <w:tabs>
          <w:tab w:val="left" w:pos="1050"/>
        </w:tabs>
        <w:spacing w:before="240"/>
        <w:rPr>
          <w:rFonts w:ascii="Times New Roman" w:hAnsi="Times New Roman" w:cs="Times New Roman"/>
          <w:sz w:val="24"/>
          <w:szCs w:val="24"/>
        </w:rPr>
      </w:pPr>
      <w:r w:rsidRPr="00DF4A9D">
        <w:rPr>
          <w:rFonts w:ascii="Times New Roman" w:eastAsia="Times New Roman" w:hAnsi="Times New Roman" w:cs="Times New Roman"/>
          <w:b/>
          <w:sz w:val="24"/>
          <w:szCs w:val="24"/>
        </w:rPr>
        <w:lastRenderedPageBreak/>
        <w:t xml:space="preserve">Combined effect of chitosan and biocontrol agents on </w:t>
      </w:r>
      <w:r w:rsidRPr="00DF4A9D">
        <w:rPr>
          <w:rFonts w:ascii="Times New Roman" w:hAnsi="Times New Roman" w:cs="Times New Roman"/>
          <w:b/>
          <w:sz w:val="24"/>
          <w:szCs w:val="24"/>
        </w:rPr>
        <w:t xml:space="preserve">yield parameters </w:t>
      </w:r>
      <w:r w:rsidRPr="00DF4A9D">
        <w:rPr>
          <w:rFonts w:ascii="Times New Roman" w:eastAsia="Times New Roman" w:hAnsi="Times New Roman" w:cs="Times New Roman"/>
          <w:b/>
          <w:sz w:val="24"/>
          <w:szCs w:val="24"/>
        </w:rPr>
        <w:t>of Finger millet</w:t>
      </w:r>
    </w:p>
    <w:p w14:paraId="43A378AD" w14:textId="70AA1D45" w:rsidR="00FF4076" w:rsidRPr="00DF4A9D" w:rsidRDefault="00FF4076" w:rsidP="00780A84">
      <w:pPr>
        <w:tabs>
          <w:tab w:val="left" w:pos="1050"/>
        </w:tabs>
        <w:spacing w:after="0" w:line="240" w:lineRule="auto"/>
        <w:jc w:val="both"/>
        <w:rPr>
          <w:rFonts w:ascii="Times New Roman" w:hAnsi="Times New Roman" w:cs="Times New Roman"/>
          <w:sz w:val="24"/>
          <w:szCs w:val="24"/>
        </w:rPr>
      </w:pPr>
      <w:r w:rsidRPr="00DF4A9D">
        <w:rPr>
          <w:rFonts w:ascii="Times New Roman" w:hAnsi="Times New Roman" w:cs="Times New Roman"/>
          <w:sz w:val="24"/>
          <w:szCs w:val="24"/>
        </w:rPr>
        <w:t>It is apparent from the data that there was a significant increase in the yield parameters with chitosan at 0.25% and consortium. The treatments with different concentrations of chitosan along with consortium recorded significantly higher yield. The yield in the control was lowest (</w:t>
      </w:r>
      <w:r w:rsidR="00780A84" w:rsidRPr="00DF4A9D">
        <w:rPr>
          <w:rFonts w:ascii="Times New Roman" w:hAnsi="Times New Roman" w:cs="Times New Roman"/>
          <w:sz w:val="24"/>
          <w:szCs w:val="24"/>
        </w:rPr>
        <w:t>Fig 4</w:t>
      </w:r>
      <w:r w:rsidRPr="00DF4A9D">
        <w:rPr>
          <w:rFonts w:ascii="Times New Roman" w:hAnsi="Times New Roman" w:cs="Times New Roman"/>
          <w:sz w:val="24"/>
          <w:szCs w:val="24"/>
        </w:rPr>
        <w:t xml:space="preserve">). </w:t>
      </w:r>
    </w:p>
    <w:p w14:paraId="7159662D" w14:textId="2E73BE29" w:rsidR="00FF4076" w:rsidRDefault="00780A84" w:rsidP="00780A84">
      <w:pPr>
        <w:tabs>
          <w:tab w:val="left" w:pos="1050"/>
        </w:tabs>
        <w:spacing w:after="0" w:line="240" w:lineRule="auto"/>
        <w:jc w:val="both"/>
        <w:rPr>
          <w:rFonts w:ascii="Times New Roman" w:hAnsi="Times New Roman" w:cs="Times New Roman"/>
          <w:sz w:val="24"/>
          <w:szCs w:val="24"/>
        </w:rPr>
      </w:pPr>
      <w:r w:rsidRPr="00DF4A9D">
        <w:rPr>
          <w:rFonts w:ascii="Times New Roman" w:hAnsi="Times New Roman" w:cs="Times New Roman"/>
          <w:sz w:val="24"/>
          <w:szCs w:val="24"/>
        </w:rPr>
        <w:t>there has been increase in the yield, due</w:t>
      </w:r>
      <w:r w:rsidR="00FF4076" w:rsidRPr="00DF4A9D">
        <w:rPr>
          <w:rFonts w:ascii="Times New Roman" w:hAnsi="Times New Roman" w:cs="Times New Roman"/>
          <w:sz w:val="24"/>
          <w:szCs w:val="24"/>
        </w:rPr>
        <w:t xml:space="preserve"> to the lesser disease incidence in the plots with treatment chitosan and consortium</w:t>
      </w:r>
      <w:r w:rsidR="00DF4A9D">
        <w:rPr>
          <w:rFonts w:ascii="Times New Roman" w:hAnsi="Times New Roman" w:cs="Times New Roman"/>
          <w:sz w:val="24"/>
          <w:szCs w:val="24"/>
        </w:rPr>
        <w:t>.</w:t>
      </w:r>
    </w:p>
    <w:p w14:paraId="7F6E5F41" w14:textId="1B240D71" w:rsidR="00DF4A9D" w:rsidRDefault="00DF4A9D" w:rsidP="00DF4A9D">
      <w:pPr>
        <w:tabs>
          <w:tab w:val="left" w:pos="930"/>
        </w:tabs>
        <w:spacing w:before="240"/>
        <w:rPr>
          <w:rFonts w:ascii="Times New Roman" w:hAnsi="Times New Roman" w:cs="Times New Roman"/>
          <w:sz w:val="24"/>
        </w:rPr>
      </w:pPr>
      <w:r w:rsidRPr="00DF4A9D">
        <w:rPr>
          <w:rFonts w:ascii="Times New Roman" w:hAnsi="Times New Roman" w:cs="Times New Roman"/>
          <w:sz w:val="24"/>
        </w:rPr>
        <w:t xml:space="preserve">Nusrat Jahan Nitu (2016) reported that the highest numbers of fruits and yield were observed in </w:t>
      </w:r>
      <w:r w:rsidRPr="00DF4A9D">
        <w:rPr>
          <w:rFonts w:ascii="Times New Roman" w:hAnsi="Times New Roman" w:cs="Times New Roman"/>
          <w:i/>
          <w:sz w:val="24"/>
        </w:rPr>
        <w:t>Trichoderma</w:t>
      </w:r>
      <w:r w:rsidRPr="00DF4A9D">
        <w:rPr>
          <w:rFonts w:ascii="Times New Roman" w:hAnsi="Times New Roman" w:cs="Times New Roman"/>
          <w:sz w:val="24"/>
        </w:rPr>
        <w:t xml:space="preserve"> fortified compost + Seedling roots dipped in </w:t>
      </w:r>
      <w:r w:rsidRPr="00DF4A9D">
        <w:rPr>
          <w:rFonts w:ascii="Times New Roman" w:hAnsi="Times New Roman" w:cs="Times New Roman"/>
          <w:i/>
          <w:sz w:val="24"/>
        </w:rPr>
        <w:t>Trichoderma</w:t>
      </w:r>
      <w:r w:rsidRPr="00DF4A9D">
        <w:rPr>
          <w:rFonts w:ascii="Times New Roman" w:hAnsi="Times New Roman" w:cs="Times New Roman"/>
          <w:sz w:val="24"/>
        </w:rPr>
        <w:t xml:space="preserve"> spore suspensions + seedling roots dipped in chitosan solution + Chitosan spray, where integrated treatments with </w:t>
      </w:r>
      <w:r w:rsidRPr="00DF4A9D">
        <w:rPr>
          <w:rFonts w:ascii="Times New Roman" w:hAnsi="Times New Roman" w:cs="Times New Roman"/>
          <w:i/>
          <w:sz w:val="24"/>
        </w:rPr>
        <w:t xml:space="preserve">T. </w:t>
      </w:r>
      <w:proofErr w:type="spellStart"/>
      <w:r w:rsidRPr="00DF4A9D">
        <w:rPr>
          <w:rFonts w:ascii="Times New Roman" w:hAnsi="Times New Roman" w:cs="Times New Roman"/>
          <w:i/>
          <w:sz w:val="24"/>
        </w:rPr>
        <w:t>harzianum</w:t>
      </w:r>
      <w:proofErr w:type="spellEnd"/>
      <w:r w:rsidRPr="00DF4A9D">
        <w:rPr>
          <w:rFonts w:ascii="Times New Roman" w:hAnsi="Times New Roman" w:cs="Times New Roman"/>
          <w:sz w:val="24"/>
        </w:rPr>
        <w:t xml:space="preserve"> pb27 spore suspension for root dipping, chitosan suspension for spray and root dipping along with </w:t>
      </w:r>
      <w:r w:rsidRPr="00DF4A9D">
        <w:rPr>
          <w:rFonts w:ascii="Times New Roman" w:hAnsi="Times New Roman" w:cs="Times New Roman"/>
          <w:i/>
          <w:sz w:val="24"/>
        </w:rPr>
        <w:t>Trichoderma</w:t>
      </w:r>
      <w:r w:rsidRPr="00DF4A9D">
        <w:rPr>
          <w:rFonts w:ascii="Times New Roman" w:hAnsi="Times New Roman" w:cs="Times New Roman"/>
          <w:sz w:val="24"/>
        </w:rPr>
        <w:t xml:space="preserve">-fortified poultry refuge compost were incorporated; the lowest was in control plots Control without </w:t>
      </w:r>
      <w:r w:rsidRPr="00DF4A9D">
        <w:rPr>
          <w:rFonts w:ascii="Times New Roman" w:hAnsi="Times New Roman" w:cs="Times New Roman"/>
          <w:i/>
          <w:sz w:val="24"/>
        </w:rPr>
        <w:t>Trichoderma</w:t>
      </w:r>
      <w:r w:rsidRPr="00DF4A9D">
        <w:rPr>
          <w:rFonts w:ascii="Times New Roman" w:hAnsi="Times New Roman" w:cs="Times New Roman"/>
          <w:sz w:val="24"/>
        </w:rPr>
        <w:t xml:space="preserve"> or chitosan, where untreated tomato seedling were sown in field soil. Significantly the highest yield (50.99 %) was increased followed by 47.08 % increased yield</w:t>
      </w:r>
      <w:r w:rsidR="00426E45">
        <w:rPr>
          <w:rFonts w:ascii="Times New Roman" w:hAnsi="Times New Roman" w:cs="Times New Roman"/>
          <w:sz w:val="24"/>
        </w:rPr>
        <w:t>.</w:t>
      </w:r>
    </w:p>
    <w:p w14:paraId="0ACBBD9B" w14:textId="77777777" w:rsidR="00426E45" w:rsidRPr="00AC195E" w:rsidRDefault="00426E45" w:rsidP="00426E45">
      <w:pPr>
        <w:spacing w:after="0" w:line="240" w:lineRule="auto"/>
        <w:jc w:val="both"/>
        <w:rPr>
          <w:rFonts w:ascii="Times New Roman" w:hAnsi="Times New Roman" w:cs="Times New Roman"/>
          <w:sz w:val="28"/>
        </w:rPr>
      </w:pPr>
      <w:r w:rsidRPr="00AC195E">
        <w:rPr>
          <w:rFonts w:ascii="Times New Roman" w:hAnsi="Times New Roman" w:cs="Times New Roman"/>
          <w:sz w:val="24"/>
        </w:rPr>
        <w:t xml:space="preserve">The findings were in accordance with Isabel </w:t>
      </w:r>
      <w:r w:rsidRPr="00AC195E">
        <w:rPr>
          <w:rFonts w:ascii="Times New Roman" w:hAnsi="Times New Roman" w:cs="Times New Roman"/>
          <w:i/>
          <w:sz w:val="24"/>
        </w:rPr>
        <w:t>et al</w:t>
      </w:r>
      <w:r w:rsidRPr="00AC195E">
        <w:rPr>
          <w:rFonts w:ascii="Times New Roman" w:hAnsi="Times New Roman" w:cs="Times New Roman"/>
          <w:sz w:val="24"/>
        </w:rPr>
        <w:t xml:space="preserve">., 2019, the pot study was conducted with chitosan encapsulation on </w:t>
      </w:r>
      <w:r w:rsidRPr="00AC195E">
        <w:rPr>
          <w:rFonts w:ascii="Times New Roman" w:hAnsi="Times New Roman" w:cs="Times New Roman"/>
          <w:i/>
          <w:sz w:val="24"/>
        </w:rPr>
        <w:t>P. fluorescens</w:t>
      </w:r>
      <w:r w:rsidRPr="00AC195E">
        <w:rPr>
          <w:rFonts w:ascii="Times New Roman" w:hAnsi="Times New Roman" w:cs="Times New Roman"/>
          <w:sz w:val="24"/>
        </w:rPr>
        <w:t xml:space="preserve"> for Tomato crop. The difference between the treated and control plants were observed based on the No. of fruits per plant. It was observed that the treated plants showed better growth than the control plants. This study reveals that encapsulation of bio-agent, will help to improve and promotes higher yield and productivity of the crops. Soil health and fertility also got improved.</w:t>
      </w:r>
    </w:p>
    <w:p w14:paraId="7A903EF2" w14:textId="77777777" w:rsidR="00426E45" w:rsidRPr="00DF4A9D" w:rsidRDefault="00426E45" w:rsidP="00DF4A9D">
      <w:pPr>
        <w:tabs>
          <w:tab w:val="left" w:pos="930"/>
        </w:tabs>
        <w:spacing w:before="240"/>
        <w:rPr>
          <w:rFonts w:ascii="Times New Roman" w:hAnsi="Times New Roman" w:cs="Times New Roman"/>
          <w:b/>
          <w:sz w:val="24"/>
          <w:szCs w:val="24"/>
        </w:rPr>
      </w:pPr>
    </w:p>
    <w:p w14:paraId="528310A3" w14:textId="3D6F0828" w:rsidR="00780A84" w:rsidRPr="00DF4A9D" w:rsidRDefault="00DF4A9D" w:rsidP="00DF4A9D">
      <w:pPr>
        <w:tabs>
          <w:tab w:val="left" w:pos="1050"/>
        </w:tabs>
        <w:spacing w:after="0" w:line="240" w:lineRule="auto"/>
        <w:jc w:val="both"/>
        <w:rPr>
          <w:rFonts w:ascii="Times New Roman" w:hAnsi="Times New Roman" w:cs="Times New Roman"/>
          <w:b/>
          <w:sz w:val="28"/>
          <w:szCs w:val="24"/>
        </w:rPr>
      </w:pPr>
      <w:r w:rsidRPr="00DF4A9D">
        <w:rPr>
          <w:rFonts w:ascii="Times New Roman" w:hAnsi="Times New Roman" w:cs="Times New Roman"/>
          <w:noProof/>
          <w:sz w:val="24"/>
          <w:lang w:eastAsia="en-IN"/>
        </w:rPr>
        <w:drawing>
          <wp:anchor distT="0" distB="0" distL="114300" distR="114300" simplePos="0" relativeHeight="251696128" behindDoc="1" locked="0" layoutInCell="1" allowOverlap="1" wp14:anchorId="78B93246" wp14:editId="719BB408">
            <wp:simplePos x="0" y="0"/>
            <wp:positionH relativeFrom="column">
              <wp:posOffset>63500</wp:posOffset>
            </wp:positionH>
            <wp:positionV relativeFrom="paragraph">
              <wp:posOffset>140335</wp:posOffset>
            </wp:positionV>
            <wp:extent cx="5495925" cy="2343150"/>
            <wp:effectExtent l="0" t="0" r="0" b="0"/>
            <wp:wrapTight wrapText="bothSides">
              <wp:wrapPolygon edited="0">
                <wp:start x="0" y="0"/>
                <wp:lineTo x="0" y="21424"/>
                <wp:lineTo x="21488" y="21424"/>
                <wp:lineTo x="21488" y="0"/>
                <wp:lineTo x="0" y="0"/>
              </wp:wrapPolygon>
            </wp:wrapTight>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p>
    <w:p w14:paraId="145469F4" w14:textId="77777777" w:rsidR="00DF4A9D" w:rsidRDefault="00DF4A9D" w:rsidP="00780A84">
      <w:pPr>
        <w:tabs>
          <w:tab w:val="left" w:pos="1050"/>
        </w:tabs>
        <w:spacing w:before="240" w:line="240" w:lineRule="auto"/>
        <w:jc w:val="both"/>
        <w:rPr>
          <w:rFonts w:ascii="Times New Roman" w:hAnsi="Times New Roman" w:cs="Times New Roman"/>
          <w:b/>
          <w:sz w:val="24"/>
        </w:rPr>
      </w:pPr>
    </w:p>
    <w:p w14:paraId="6C6A0397" w14:textId="77777777" w:rsidR="00DF4A9D" w:rsidRDefault="00DF4A9D" w:rsidP="00780A84">
      <w:pPr>
        <w:tabs>
          <w:tab w:val="left" w:pos="1050"/>
        </w:tabs>
        <w:spacing w:before="240" w:line="240" w:lineRule="auto"/>
        <w:jc w:val="both"/>
        <w:rPr>
          <w:rFonts w:ascii="Times New Roman" w:hAnsi="Times New Roman" w:cs="Times New Roman"/>
          <w:b/>
          <w:sz w:val="24"/>
        </w:rPr>
      </w:pPr>
    </w:p>
    <w:p w14:paraId="61AD455E" w14:textId="77777777" w:rsidR="00DF4A9D" w:rsidRDefault="00DF4A9D" w:rsidP="00780A84">
      <w:pPr>
        <w:tabs>
          <w:tab w:val="left" w:pos="1050"/>
        </w:tabs>
        <w:spacing w:before="240" w:line="240" w:lineRule="auto"/>
        <w:jc w:val="both"/>
        <w:rPr>
          <w:rFonts w:ascii="Times New Roman" w:hAnsi="Times New Roman" w:cs="Times New Roman"/>
          <w:b/>
          <w:sz w:val="24"/>
        </w:rPr>
      </w:pPr>
    </w:p>
    <w:p w14:paraId="1076A1C7" w14:textId="77777777" w:rsidR="00DF4A9D" w:rsidRDefault="00DF4A9D" w:rsidP="00780A84">
      <w:pPr>
        <w:tabs>
          <w:tab w:val="left" w:pos="1050"/>
        </w:tabs>
        <w:spacing w:before="240" w:line="240" w:lineRule="auto"/>
        <w:jc w:val="both"/>
        <w:rPr>
          <w:rFonts w:ascii="Times New Roman" w:hAnsi="Times New Roman" w:cs="Times New Roman"/>
          <w:b/>
          <w:sz w:val="24"/>
        </w:rPr>
      </w:pPr>
    </w:p>
    <w:p w14:paraId="6A30F32D" w14:textId="77777777" w:rsidR="00DF4A9D" w:rsidRDefault="00DF4A9D" w:rsidP="00780A84">
      <w:pPr>
        <w:tabs>
          <w:tab w:val="left" w:pos="1050"/>
        </w:tabs>
        <w:spacing w:before="240" w:line="240" w:lineRule="auto"/>
        <w:jc w:val="both"/>
        <w:rPr>
          <w:rFonts w:ascii="Times New Roman" w:hAnsi="Times New Roman" w:cs="Times New Roman"/>
          <w:b/>
          <w:sz w:val="24"/>
        </w:rPr>
      </w:pPr>
    </w:p>
    <w:p w14:paraId="2E0A7E68" w14:textId="77777777" w:rsidR="00DF4A9D" w:rsidRDefault="00DF4A9D" w:rsidP="00780A84">
      <w:pPr>
        <w:tabs>
          <w:tab w:val="left" w:pos="1050"/>
        </w:tabs>
        <w:spacing w:before="240" w:line="240" w:lineRule="auto"/>
        <w:jc w:val="both"/>
        <w:rPr>
          <w:rFonts w:ascii="Times New Roman" w:hAnsi="Times New Roman" w:cs="Times New Roman"/>
          <w:b/>
          <w:sz w:val="24"/>
        </w:rPr>
      </w:pPr>
    </w:p>
    <w:p w14:paraId="144725A9" w14:textId="77777777" w:rsidR="00DF4A9D" w:rsidRDefault="00DF4A9D" w:rsidP="00780A84">
      <w:pPr>
        <w:tabs>
          <w:tab w:val="left" w:pos="1050"/>
        </w:tabs>
        <w:spacing w:before="240" w:line="240" w:lineRule="auto"/>
        <w:jc w:val="both"/>
        <w:rPr>
          <w:rFonts w:ascii="Times New Roman" w:hAnsi="Times New Roman" w:cs="Times New Roman"/>
          <w:b/>
          <w:sz w:val="24"/>
        </w:rPr>
      </w:pPr>
    </w:p>
    <w:p w14:paraId="36C82387" w14:textId="7A318879" w:rsidR="00780A84" w:rsidRPr="00DF4A9D" w:rsidRDefault="00780A84" w:rsidP="00780A84">
      <w:pPr>
        <w:tabs>
          <w:tab w:val="left" w:pos="1050"/>
        </w:tabs>
        <w:spacing w:before="240" w:line="240" w:lineRule="auto"/>
        <w:jc w:val="both"/>
        <w:rPr>
          <w:rFonts w:ascii="Times New Roman" w:hAnsi="Times New Roman" w:cs="Times New Roman"/>
          <w:b/>
          <w:sz w:val="24"/>
          <w:szCs w:val="24"/>
        </w:rPr>
      </w:pPr>
      <w:r w:rsidRPr="00DF4A9D">
        <w:rPr>
          <w:rFonts w:ascii="Times New Roman" w:hAnsi="Times New Roman" w:cs="Times New Roman"/>
          <w:b/>
          <w:sz w:val="24"/>
        </w:rPr>
        <w:t xml:space="preserve">Fig </w:t>
      </w:r>
      <w:r w:rsidR="0079134F">
        <w:rPr>
          <w:rFonts w:ascii="Times New Roman" w:hAnsi="Times New Roman" w:cs="Times New Roman"/>
          <w:b/>
          <w:sz w:val="24"/>
        </w:rPr>
        <w:t>5</w:t>
      </w:r>
      <w:r w:rsidRPr="00DF4A9D">
        <w:rPr>
          <w:rFonts w:ascii="Times New Roman" w:hAnsi="Times New Roman" w:cs="Times New Roman"/>
          <w:b/>
          <w:sz w:val="24"/>
        </w:rPr>
        <w:t>:</w:t>
      </w:r>
      <w:r w:rsidRPr="00DF4A9D">
        <w:rPr>
          <w:rFonts w:ascii="Times New Roman" w:eastAsia="Times New Roman" w:hAnsi="Times New Roman" w:cs="Times New Roman"/>
          <w:b/>
          <w:sz w:val="24"/>
          <w:szCs w:val="24"/>
        </w:rPr>
        <w:t xml:space="preserve">  Effect of Chitosan and biocontrol agents on </w:t>
      </w:r>
      <w:r w:rsidRPr="00DF4A9D">
        <w:rPr>
          <w:rFonts w:ascii="Times New Roman" w:hAnsi="Times New Roman" w:cs="Times New Roman"/>
          <w:b/>
          <w:sz w:val="24"/>
          <w:szCs w:val="24"/>
        </w:rPr>
        <w:t xml:space="preserve">yield parameters </w:t>
      </w:r>
      <w:r w:rsidRPr="00DF4A9D">
        <w:rPr>
          <w:rFonts w:ascii="Times New Roman" w:eastAsia="Times New Roman" w:hAnsi="Times New Roman" w:cs="Times New Roman"/>
          <w:b/>
          <w:sz w:val="24"/>
          <w:szCs w:val="24"/>
        </w:rPr>
        <w:t>in Finger millet</w:t>
      </w:r>
    </w:p>
    <w:p w14:paraId="5DE3F392" w14:textId="77777777" w:rsidR="00E40D8A" w:rsidRPr="00206629" w:rsidRDefault="00E40D8A" w:rsidP="00E40D8A">
      <w:pPr>
        <w:tabs>
          <w:tab w:val="left" w:pos="930"/>
        </w:tabs>
        <w:spacing w:before="240" w:line="360" w:lineRule="auto"/>
        <w:jc w:val="both"/>
        <w:rPr>
          <w:rFonts w:ascii="Times New Roman" w:hAnsi="Times New Roman" w:cs="Times New Roman"/>
          <w:sz w:val="24"/>
          <w:szCs w:val="24"/>
        </w:rPr>
      </w:pPr>
      <w:r>
        <w:rPr>
          <w:rFonts w:ascii="Times New Roman" w:hAnsi="Times New Roman" w:cs="Times New Roman"/>
          <w:b/>
          <w:sz w:val="24"/>
          <w:szCs w:val="24"/>
        </w:rPr>
        <w:t>Total</w:t>
      </w:r>
      <w:r w:rsidRPr="00206629">
        <w:rPr>
          <w:rFonts w:ascii="Times New Roman" w:hAnsi="Times New Roman" w:cs="Times New Roman"/>
          <w:b/>
          <w:sz w:val="24"/>
          <w:szCs w:val="24"/>
        </w:rPr>
        <w:t xml:space="preserve"> bacterial population </w:t>
      </w:r>
    </w:p>
    <w:p w14:paraId="0D040C26" w14:textId="78D4E54D" w:rsidR="00E40D8A" w:rsidRDefault="00E40D8A" w:rsidP="00E40D8A">
      <w:pPr>
        <w:tabs>
          <w:tab w:val="left" w:pos="930"/>
        </w:tabs>
        <w:spacing w:after="0" w:line="240" w:lineRule="auto"/>
        <w:jc w:val="both"/>
        <w:rPr>
          <w:rFonts w:ascii="Times New Roman" w:hAnsi="Times New Roman" w:cs="Times New Roman"/>
          <w:sz w:val="24"/>
          <w:szCs w:val="24"/>
        </w:rPr>
      </w:pPr>
      <w:r w:rsidRPr="00206629">
        <w:rPr>
          <w:rFonts w:ascii="Times New Roman" w:hAnsi="Times New Roman" w:cs="Times New Roman"/>
          <w:sz w:val="24"/>
          <w:szCs w:val="24"/>
        </w:rPr>
        <w:t xml:space="preserve">The total bacterial count was nearly same before application of treatments. But after application of treatments the total bacterial count varied significantly. The total bacterial count was maximum </w:t>
      </w:r>
      <w:r w:rsidRPr="00206629">
        <w:rPr>
          <w:rFonts w:ascii="Times New Roman" w:hAnsi="Times New Roman" w:cs="Times New Roman"/>
          <w:sz w:val="24"/>
          <w:szCs w:val="24"/>
        </w:rPr>
        <w:lastRenderedPageBreak/>
        <w:t xml:space="preserve">in T 15 due to the application of chitosan and consortium </w:t>
      </w:r>
      <w:r w:rsidRPr="00035247">
        <w:rPr>
          <w:rFonts w:ascii="Times New Roman" w:hAnsi="Times New Roman" w:cs="Times New Roman"/>
          <w:i/>
          <w:sz w:val="24"/>
          <w:szCs w:val="24"/>
        </w:rPr>
        <w:t>i.e.,</w:t>
      </w:r>
      <w:r w:rsidRPr="00206629">
        <w:rPr>
          <w:rFonts w:ascii="Times New Roman" w:hAnsi="Times New Roman" w:cs="Times New Roman"/>
          <w:sz w:val="24"/>
          <w:szCs w:val="24"/>
        </w:rPr>
        <w:t xml:space="preserve"> the total bacterial count varied from 10.18 x 10</w:t>
      </w:r>
      <w:r w:rsidRPr="00206629">
        <w:rPr>
          <w:rFonts w:ascii="Times New Roman" w:hAnsi="Times New Roman" w:cs="Times New Roman"/>
          <w:sz w:val="24"/>
          <w:szCs w:val="24"/>
          <w:vertAlign w:val="superscript"/>
        </w:rPr>
        <w:t>7</w:t>
      </w:r>
      <w:r>
        <w:rPr>
          <w:rFonts w:ascii="Times New Roman" w:hAnsi="Times New Roman" w:cs="Times New Roman"/>
          <w:sz w:val="24"/>
          <w:szCs w:val="24"/>
          <w:vertAlign w:val="superscript"/>
        </w:rPr>
        <w:t xml:space="preserve"> </w:t>
      </w:r>
      <w:r w:rsidRPr="00206629">
        <w:rPr>
          <w:rFonts w:ascii="Times New Roman" w:hAnsi="Times New Roman" w:cs="Times New Roman"/>
          <w:sz w:val="24"/>
          <w:szCs w:val="24"/>
        </w:rPr>
        <w:t>CFU/</w:t>
      </w:r>
      <w:r>
        <w:rPr>
          <w:rFonts w:ascii="Times New Roman" w:hAnsi="Times New Roman" w:cs="Times New Roman"/>
          <w:sz w:val="24"/>
          <w:szCs w:val="24"/>
        </w:rPr>
        <w:t xml:space="preserve">g </w:t>
      </w:r>
      <w:r w:rsidRPr="00206629">
        <w:rPr>
          <w:rFonts w:ascii="Times New Roman" w:hAnsi="Times New Roman" w:cs="Times New Roman"/>
          <w:sz w:val="24"/>
          <w:szCs w:val="24"/>
        </w:rPr>
        <w:t>and 5.98 x 10</w:t>
      </w:r>
      <w:r w:rsidRPr="00206629">
        <w:rPr>
          <w:rFonts w:ascii="Times New Roman" w:hAnsi="Times New Roman" w:cs="Times New Roman"/>
          <w:sz w:val="24"/>
          <w:szCs w:val="24"/>
          <w:vertAlign w:val="superscript"/>
        </w:rPr>
        <w:t>8</w:t>
      </w:r>
      <w:r>
        <w:rPr>
          <w:rFonts w:ascii="Times New Roman" w:hAnsi="Times New Roman" w:cs="Times New Roman"/>
          <w:sz w:val="24"/>
          <w:szCs w:val="24"/>
        </w:rPr>
        <w:t xml:space="preserve">CFU/g in </w:t>
      </w:r>
      <w:r w:rsidRPr="00206629">
        <w:rPr>
          <w:rFonts w:ascii="Times New Roman" w:hAnsi="Times New Roman" w:cs="Times New Roman"/>
          <w:sz w:val="24"/>
          <w:szCs w:val="24"/>
        </w:rPr>
        <w:t>before application of chitosan and consortium but after application of chitosan and consortium it varied. At 30DAT the total microbial count was 40.68 x 10</w:t>
      </w:r>
      <w:r w:rsidRPr="00206629">
        <w:rPr>
          <w:rFonts w:ascii="Times New Roman" w:hAnsi="Times New Roman" w:cs="Times New Roman"/>
          <w:sz w:val="24"/>
          <w:szCs w:val="24"/>
          <w:vertAlign w:val="superscript"/>
        </w:rPr>
        <w:t>7</w:t>
      </w:r>
      <w:r>
        <w:rPr>
          <w:rFonts w:ascii="Times New Roman" w:hAnsi="Times New Roman" w:cs="Times New Roman"/>
          <w:sz w:val="24"/>
          <w:szCs w:val="24"/>
          <w:vertAlign w:val="superscript"/>
        </w:rPr>
        <w:t xml:space="preserve"> </w:t>
      </w:r>
      <w:r w:rsidRPr="00206629">
        <w:rPr>
          <w:rFonts w:ascii="Times New Roman" w:hAnsi="Times New Roman" w:cs="Times New Roman"/>
          <w:sz w:val="24"/>
          <w:szCs w:val="24"/>
        </w:rPr>
        <w:t>CFU/mg of soil and 15.69 x 10</w:t>
      </w:r>
      <w:r w:rsidRPr="00206629">
        <w:rPr>
          <w:rFonts w:ascii="Times New Roman" w:hAnsi="Times New Roman" w:cs="Times New Roman"/>
          <w:sz w:val="24"/>
          <w:szCs w:val="24"/>
          <w:vertAlign w:val="superscript"/>
        </w:rPr>
        <w:t>8</w:t>
      </w:r>
      <w:r>
        <w:rPr>
          <w:rFonts w:ascii="Times New Roman" w:hAnsi="Times New Roman" w:cs="Times New Roman"/>
          <w:sz w:val="24"/>
          <w:szCs w:val="24"/>
          <w:vertAlign w:val="superscript"/>
        </w:rPr>
        <w:t xml:space="preserve"> </w:t>
      </w:r>
      <w:r w:rsidRPr="00206629">
        <w:rPr>
          <w:rFonts w:ascii="Times New Roman" w:hAnsi="Times New Roman" w:cs="Times New Roman"/>
          <w:sz w:val="24"/>
          <w:szCs w:val="24"/>
        </w:rPr>
        <w:t>CFU/g of soil and at flowering 66.27 x 10</w:t>
      </w:r>
      <w:r w:rsidRPr="00206629">
        <w:rPr>
          <w:rFonts w:ascii="Times New Roman" w:hAnsi="Times New Roman" w:cs="Times New Roman"/>
          <w:sz w:val="24"/>
          <w:szCs w:val="24"/>
          <w:vertAlign w:val="superscript"/>
        </w:rPr>
        <w:t>7</w:t>
      </w:r>
      <w:r w:rsidRPr="00206629">
        <w:rPr>
          <w:rFonts w:ascii="Times New Roman" w:hAnsi="Times New Roman" w:cs="Times New Roman"/>
          <w:sz w:val="24"/>
          <w:szCs w:val="24"/>
        </w:rPr>
        <w:t>CFU/g of soil and 30.55 x 10</w:t>
      </w:r>
      <w:r w:rsidRPr="00206629">
        <w:rPr>
          <w:rFonts w:ascii="Times New Roman" w:hAnsi="Times New Roman" w:cs="Times New Roman"/>
          <w:sz w:val="24"/>
          <w:szCs w:val="24"/>
          <w:vertAlign w:val="superscript"/>
        </w:rPr>
        <w:t>8</w:t>
      </w:r>
      <w:r>
        <w:rPr>
          <w:rFonts w:ascii="Times New Roman" w:hAnsi="Times New Roman" w:cs="Times New Roman"/>
          <w:sz w:val="24"/>
          <w:szCs w:val="24"/>
          <w:vertAlign w:val="superscript"/>
        </w:rPr>
        <w:t xml:space="preserve"> </w:t>
      </w:r>
      <w:r w:rsidRPr="00206629">
        <w:rPr>
          <w:rFonts w:ascii="Times New Roman" w:hAnsi="Times New Roman" w:cs="Times New Roman"/>
          <w:sz w:val="24"/>
          <w:szCs w:val="24"/>
        </w:rPr>
        <w:t>CFU</w:t>
      </w:r>
      <w:r>
        <w:rPr>
          <w:rFonts w:ascii="Times New Roman" w:hAnsi="Times New Roman" w:cs="Times New Roman"/>
          <w:sz w:val="24"/>
          <w:szCs w:val="24"/>
        </w:rPr>
        <w:t xml:space="preserve">/g of soil (Fig </w:t>
      </w:r>
      <w:r w:rsidR="00294B0D">
        <w:rPr>
          <w:rFonts w:ascii="Times New Roman" w:hAnsi="Times New Roman" w:cs="Times New Roman"/>
          <w:sz w:val="24"/>
          <w:szCs w:val="24"/>
        </w:rPr>
        <w:t>6</w:t>
      </w:r>
      <w:r w:rsidRPr="00206629">
        <w:rPr>
          <w:rFonts w:ascii="Times New Roman" w:hAnsi="Times New Roman" w:cs="Times New Roman"/>
          <w:sz w:val="24"/>
          <w:szCs w:val="24"/>
        </w:rPr>
        <w:t>).</w:t>
      </w:r>
      <w:r>
        <w:rPr>
          <w:rFonts w:ascii="Times New Roman" w:hAnsi="Times New Roman" w:cs="Times New Roman"/>
          <w:sz w:val="24"/>
          <w:szCs w:val="24"/>
        </w:rPr>
        <w:t xml:space="preserve"> Discussion</w:t>
      </w:r>
    </w:p>
    <w:p w14:paraId="6F52B4B1" w14:textId="77777777" w:rsidR="00E40D8A" w:rsidRDefault="00E40D8A" w:rsidP="00E40D8A">
      <w:pPr>
        <w:tabs>
          <w:tab w:val="left" w:pos="930"/>
        </w:tabs>
        <w:spacing w:before="240" w:line="240" w:lineRule="auto"/>
        <w:jc w:val="both"/>
        <w:rPr>
          <w:rFonts w:ascii="Times New Roman" w:hAnsi="Times New Roman" w:cs="Times New Roman"/>
          <w:sz w:val="24"/>
          <w:szCs w:val="24"/>
        </w:rPr>
      </w:pPr>
      <w:r w:rsidRPr="004B48D4">
        <w:rPr>
          <w:noProof/>
          <w:lang w:eastAsia="en-IN"/>
        </w:rPr>
        <w:drawing>
          <wp:inline distT="0" distB="0" distL="0" distR="0" wp14:anchorId="675B404C" wp14:editId="32BE81DF">
            <wp:extent cx="5181600" cy="2371725"/>
            <wp:effectExtent l="0" t="0" r="0" b="9525"/>
            <wp:docPr id="70" name="Chart 7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2EACE8E" w14:textId="0D38E9F9" w:rsidR="00E40D8A" w:rsidRPr="008506DF" w:rsidRDefault="00E40D8A" w:rsidP="00E40D8A">
      <w:pPr>
        <w:tabs>
          <w:tab w:val="left" w:pos="930"/>
        </w:tabs>
        <w:spacing w:before="240" w:line="360" w:lineRule="auto"/>
        <w:rPr>
          <w:rFonts w:ascii="Times New Roman" w:hAnsi="Times New Roman" w:cs="Times New Roman"/>
          <w:b/>
          <w:sz w:val="24"/>
          <w:szCs w:val="24"/>
        </w:rPr>
      </w:pPr>
      <w:r>
        <w:rPr>
          <w:rFonts w:ascii="Times New Roman" w:hAnsi="Times New Roman" w:cs="Times New Roman"/>
          <w:b/>
          <w:sz w:val="24"/>
          <w:szCs w:val="24"/>
        </w:rPr>
        <w:t xml:space="preserve">Fig </w:t>
      </w:r>
      <w:r w:rsidR="0079134F">
        <w:rPr>
          <w:rFonts w:ascii="Times New Roman" w:hAnsi="Times New Roman" w:cs="Times New Roman"/>
          <w:b/>
          <w:sz w:val="24"/>
          <w:szCs w:val="24"/>
        </w:rPr>
        <w:t>6</w:t>
      </w:r>
      <w:r w:rsidRPr="004B48D4">
        <w:rPr>
          <w:rFonts w:ascii="Times New Roman" w:hAnsi="Times New Roman" w:cs="Times New Roman"/>
          <w:b/>
          <w:sz w:val="24"/>
          <w:szCs w:val="24"/>
        </w:rPr>
        <w:t>:</w:t>
      </w:r>
      <w:r w:rsidRPr="004B48D4">
        <w:rPr>
          <w:rFonts w:ascii="Times New Roman" w:hAnsi="Times New Roman" w:cs="Times New Roman"/>
          <w:sz w:val="24"/>
          <w:szCs w:val="24"/>
        </w:rPr>
        <w:t xml:space="preserve"> </w:t>
      </w:r>
      <w:r w:rsidRPr="004B48D4">
        <w:rPr>
          <w:rFonts w:ascii="Times New Roman" w:hAnsi="Times New Roman" w:cs="Times New Roman"/>
          <w:b/>
          <w:sz w:val="24"/>
          <w:szCs w:val="24"/>
        </w:rPr>
        <w:t>Effect of Chitosan and biocontrol agents on bacterial population in Finger millet</w:t>
      </w:r>
    </w:p>
    <w:p w14:paraId="1502F8ED" w14:textId="77777777" w:rsidR="00E40D8A" w:rsidRPr="00206629" w:rsidRDefault="00E40D8A" w:rsidP="00E40D8A">
      <w:pPr>
        <w:tabs>
          <w:tab w:val="left" w:pos="930"/>
        </w:tabs>
        <w:spacing w:before="240" w:line="360" w:lineRule="auto"/>
        <w:jc w:val="both"/>
        <w:rPr>
          <w:rFonts w:ascii="Times New Roman" w:hAnsi="Times New Roman" w:cs="Times New Roman"/>
          <w:sz w:val="24"/>
          <w:szCs w:val="24"/>
        </w:rPr>
      </w:pPr>
      <w:r>
        <w:rPr>
          <w:rFonts w:ascii="Times New Roman" w:hAnsi="Times New Roman" w:cs="Times New Roman"/>
          <w:b/>
          <w:sz w:val="24"/>
          <w:szCs w:val="24"/>
        </w:rPr>
        <w:t>Total</w:t>
      </w:r>
      <w:r w:rsidRPr="00206629">
        <w:rPr>
          <w:rFonts w:ascii="Times New Roman" w:hAnsi="Times New Roman" w:cs="Times New Roman"/>
          <w:b/>
          <w:sz w:val="24"/>
          <w:szCs w:val="24"/>
        </w:rPr>
        <w:t xml:space="preserve"> fungal population </w:t>
      </w:r>
    </w:p>
    <w:p w14:paraId="2E145FAF" w14:textId="4321B185" w:rsidR="00E40D8A" w:rsidRDefault="00E40D8A" w:rsidP="00E40D8A">
      <w:pPr>
        <w:tabs>
          <w:tab w:val="left" w:pos="930"/>
        </w:tabs>
        <w:spacing w:after="0" w:line="240" w:lineRule="auto"/>
        <w:jc w:val="both"/>
        <w:rPr>
          <w:rFonts w:ascii="Times New Roman" w:hAnsi="Times New Roman" w:cs="Times New Roman"/>
          <w:sz w:val="24"/>
          <w:szCs w:val="24"/>
        </w:rPr>
      </w:pPr>
      <w:r w:rsidRPr="00206629">
        <w:rPr>
          <w:rFonts w:ascii="Times New Roman" w:hAnsi="Times New Roman" w:cs="Times New Roman"/>
          <w:sz w:val="24"/>
          <w:szCs w:val="24"/>
        </w:rPr>
        <w:t xml:space="preserve">The total fungal count was nearly same before application of treatments. But after application of treatments the total fungal count varied significantly. The total fungal count was maximum in T 15 due to the application of chitosan and consortium </w:t>
      </w:r>
      <w:r w:rsidRPr="00035247">
        <w:rPr>
          <w:rFonts w:ascii="Times New Roman" w:hAnsi="Times New Roman" w:cs="Times New Roman"/>
          <w:i/>
          <w:sz w:val="24"/>
          <w:szCs w:val="24"/>
        </w:rPr>
        <w:t>i.e.,</w:t>
      </w:r>
      <w:r w:rsidRPr="00206629">
        <w:rPr>
          <w:rFonts w:ascii="Times New Roman" w:hAnsi="Times New Roman" w:cs="Times New Roman"/>
          <w:sz w:val="24"/>
          <w:szCs w:val="24"/>
        </w:rPr>
        <w:t xml:space="preserve"> the tota</w:t>
      </w:r>
      <w:r>
        <w:rPr>
          <w:rFonts w:ascii="Times New Roman" w:hAnsi="Times New Roman" w:cs="Times New Roman"/>
          <w:sz w:val="24"/>
          <w:szCs w:val="24"/>
        </w:rPr>
        <w:t xml:space="preserve">l fungal count varied from 2 x </w:t>
      </w:r>
      <w:r w:rsidRPr="00206629">
        <w:rPr>
          <w:rFonts w:ascii="Times New Roman" w:hAnsi="Times New Roman" w:cs="Times New Roman"/>
          <w:sz w:val="24"/>
          <w:szCs w:val="24"/>
        </w:rPr>
        <w:t>10</w:t>
      </w:r>
      <w:r w:rsidRPr="00206629">
        <w:rPr>
          <w:rFonts w:ascii="Times New Roman" w:hAnsi="Times New Roman" w:cs="Times New Roman"/>
          <w:sz w:val="24"/>
          <w:szCs w:val="24"/>
          <w:vertAlign w:val="superscript"/>
        </w:rPr>
        <w:t>3</w:t>
      </w:r>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CFU/g of soil and 1 </w:t>
      </w:r>
      <w:r w:rsidRPr="00206629">
        <w:rPr>
          <w:rFonts w:ascii="Times New Roman" w:hAnsi="Times New Roman" w:cs="Times New Roman"/>
          <w:sz w:val="24"/>
          <w:szCs w:val="24"/>
        </w:rPr>
        <w:t>x 10</w:t>
      </w:r>
      <w:r w:rsidRPr="00206629">
        <w:rPr>
          <w:rFonts w:ascii="Times New Roman" w:hAnsi="Times New Roman" w:cs="Times New Roman"/>
          <w:sz w:val="24"/>
          <w:szCs w:val="24"/>
          <w:vertAlign w:val="superscript"/>
        </w:rPr>
        <w:t xml:space="preserve">4 </w:t>
      </w:r>
      <w:r>
        <w:rPr>
          <w:rFonts w:ascii="Times New Roman" w:hAnsi="Times New Roman" w:cs="Times New Roman"/>
          <w:sz w:val="24"/>
          <w:szCs w:val="24"/>
        </w:rPr>
        <w:t xml:space="preserve">CFU/g of soil in </w:t>
      </w:r>
      <w:r w:rsidRPr="00206629">
        <w:rPr>
          <w:rFonts w:ascii="Times New Roman" w:hAnsi="Times New Roman" w:cs="Times New Roman"/>
          <w:sz w:val="24"/>
          <w:szCs w:val="24"/>
        </w:rPr>
        <w:t>before application of chitosan and consortium but after application of chitosan and consortium</w:t>
      </w:r>
      <w:r>
        <w:rPr>
          <w:rFonts w:ascii="Times New Roman" w:hAnsi="Times New Roman" w:cs="Times New Roman"/>
          <w:sz w:val="24"/>
          <w:szCs w:val="24"/>
        </w:rPr>
        <w:t xml:space="preserve"> it varied. At 30DAT the total f</w:t>
      </w:r>
      <w:r w:rsidRPr="00206629">
        <w:rPr>
          <w:rFonts w:ascii="Times New Roman" w:hAnsi="Times New Roman" w:cs="Times New Roman"/>
          <w:sz w:val="24"/>
          <w:szCs w:val="24"/>
        </w:rPr>
        <w:t>ungal count was 18 x10</w:t>
      </w:r>
      <w:r w:rsidRPr="00206629">
        <w:rPr>
          <w:rFonts w:ascii="Times New Roman" w:hAnsi="Times New Roman" w:cs="Times New Roman"/>
          <w:sz w:val="24"/>
          <w:szCs w:val="24"/>
          <w:vertAlign w:val="superscript"/>
        </w:rPr>
        <w:t>3</w:t>
      </w:r>
      <w:r>
        <w:rPr>
          <w:rFonts w:ascii="Times New Roman" w:hAnsi="Times New Roman" w:cs="Times New Roman"/>
          <w:sz w:val="24"/>
          <w:szCs w:val="24"/>
        </w:rPr>
        <w:t xml:space="preserve"> CFU/</w:t>
      </w:r>
      <w:r w:rsidRPr="00206629">
        <w:rPr>
          <w:rFonts w:ascii="Times New Roman" w:hAnsi="Times New Roman" w:cs="Times New Roman"/>
          <w:sz w:val="24"/>
          <w:szCs w:val="24"/>
        </w:rPr>
        <w:t>g of soil and 4.6 x 10</w:t>
      </w:r>
      <w:r w:rsidRPr="00206629">
        <w:rPr>
          <w:rFonts w:ascii="Times New Roman" w:hAnsi="Times New Roman" w:cs="Times New Roman"/>
          <w:sz w:val="24"/>
          <w:szCs w:val="24"/>
          <w:vertAlign w:val="superscript"/>
        </w:rPr>
        <w:t>4</w:t>
      </w:r>
      <w:r>
        <w:rPr>
          <w:rFonts w:ascii="Times New Roman" w:hAnsi="Times New Roman" w:cs="Times New Roman"/>
          <w:sz w:val="24"/>
          <w:szCs w:val="24"/>
          <w:vertAlign w:val="superscript"/>
        </w:rPr>
        <w:t xml:space="preserve"> </w:t>
      </w:r>
      <w:r>
        <w:rPr>
          <w:rFonts w:ascii="Times New Roman" w:hAnsi="Times New Roman" w:cs="Times New Roman"/>
          <w:sz w:val="24"/>
          <w:szCs w:val="24"/>
        </w:rPr>
        <w:t>CFU/g</w:t>
      </w:r>
      <w:r w:rsidRPr="00206629">
        <w:rPr>
          <w:rFonts w:ascii="Times New Roman" w:hAnsi="Times New Roman" w:cs="Times New Roman"/>
          <w:sz w:val="24"/>
          <w:szCs w:val="24"/>
        </w:rPr>
        <w:t xml:space="preserve"> and at flowering 40 x 10</w:t>
      </w:r>
      <w:r w:rsidRPr="00206629">
        <w:rPr>
          <w:rFonts w:ascii="Times New Roman" w:hAnsi="Times New Roman" w:cs="Times New Roman"/>
          <w:sz w:val="24"/>
          <w:szCs w:val="24"/>
          <w:vertAlign w:val="superscript"/>
        </w:rPr>
        <w:t>3</w:t>
      </w:r>
      <w:r>
        <w:rPr>
          <w:rFonts w:ascii="Times New Roman" w:hAnsi="Times New Roman" w:cs="Times New Roman"/>
          <w:sz w:val="24"/>
          <w:szCs w:val="24"/>
        </w:rPr>
        <w:t>CFU</w:t>
      </w:r>
      <w:r w:rsidRPr="00206629">
        <w:rPr>
          <w:rFonts w:ascii="Times New Roman" w:hAnsi="Times New Roman" w:cs="Times New Roman"/>
          <w:sz w:val="24"/>
          <w:szCs w:val="24"/>
        </w:rPr>
        <w:t>/g of soil and 9.47x 10</w:t>
      </w:r>
      <w:r w:rsidRPr="00206629">
        <w:rPr>
          <w:rFonts w:ascii="Times New Roman" w:hAnsi="Times New Roman" w:cs="Times New Roman"/>
          <w:sz w:val="24"/>
          <w:szCs w:val="24"/>
          <w:vertAlign w:val="superscript"/>
        </w:rPr>
        <w:t>4</w:t>
      </w:r>
      <w:r>
        <w:rPr>
          <w:rFonts w:ascii="Times New Roman" w:hAnsi="Times New Roman" w:cs="Times New Roman"/>
          <w:sz w:val="24"/>
          <w:szCs w:val="24"/>
        </w:rPr>
        <w:t xml:space="preserve"> CFU/g of soil (Fig </w:t>
      </w:r>
      <w:r w:rsidR="00294B0D">
        <w:rPr>
          <w:rFonts w:ascii="Times New Roman" w:hAnsi="Times New Roman" w:cs="Times New Roman"/>
          <w:sz w:val="24"/>
          <w:szCs w:val="24"/>
        </w:rPr>
        <w:t>7</w:t>
      </w:r>
      <w:r w:rsidRPr="00206629">
        <w:rPr>
          <w:rFonts w:ascii="Times New Roman" w:hAnsi="Times New Roman" w:cs="Times New Roman"/>
          <w:sz w:val="24"/>
          <w:szCs w:val="24"/>
        </w:rPr>
        <w:t xml:space="preserve">). </w:t>
      </w:r>
    </w:p>
    <w:p w14:paraId="5EA79044" w14:textId="77777777" w:rsidR="00E40D8A" w:rsidRDefault="00E40D8A" w:rsidP="00E40D8A">
      <w:pPr>
        <w:tabs>
          <w:tab w:val="left" w:pos="930"/>
        </w:tabs>
        <w:spacing w:before="240" w:line="240" w:lineRule="auto"/>
        <w:jc w:val="both"/>
        <w:rPr>
          <w:rFonts w:ascii="Times New Roman" w:hAnsi="Times New Roman" w:cs="Times New Roman"/>
          <w:sz w:val="24"/>
          <w:szCs w:val="24"/>
        </w:rPr>
      </w:pPr>
      <w:r w:rsidRPr="004B48D4">
        <w:rPr>
          <w:noProof/>
          <w:lang w:eastAsia="en-IN"/>
        </w:rPr>
        <w:drawing>
          <wp:inline distT="0" distB="0" distL="0" distR="0" wp14:anchorId="51890ED1" wp14:editId="120A5AB8">
            <wp:extent cx="4667250" cy="1876425"/>
            <wp:effectExtent l="0" t="0" r="0" b="9525"/>
            <wp:docPr id="107" name="Chart 10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D567CC8" w14:textId="28C0651F" w:rsidR="00E40D8A" w:rsidRPr="008506DF" w:rsidRDefault="00E40D8A" w:rsidP="00E40D8A">
      <w:pPr>
        <w:tabs>
          <w:tab w:val="left" w:pos="930"/>
        </w:tabs>
        <w:spacing w:before="240" w:line="240" w:lineRule="auto"/>
        <w:jc w:val="both"/>
        <w:rPr>
          <w:rFonts w:ascii="Times New Roman" w:hAnsi="Times New Roman" w:cs="Times New Roman"/>
          <w:sz w:val="24"/>
          <w:szCs w:val="24"/>
        </w:rPr>
      </w:pPr>
      <w:r>
        <w:rPr>
          <w:rFonts w:ascii="Times New Roman" w:hAnsi="Times New Roman" w:cs="Times New Roman"/>
          <w:b/>
          <w:sz w:val="24"/>
          <w:szCs w:val="24"/>
        </w:rPr>
        <w:t xml:space="preserve">Fig </w:t>
      </w:r>
      <w:r w:rsidR="0079134F">
        <w:rPr>
          <w:rFonts w:ascii="Times New Roman" w:hAnsi="Times New Roman" w:cs="Times New Roman"/>
          <w:b/>
          <w:sz w:val="24"/>
          <w:szCs w:val="24"/>
        </w:rPr>
        <w:t>7</w:t>
      </w:r>
      <w:r w:rsidRPr="004B48D4">
        <w:rPr>
          <w:rFonts w:ascii="Times New Roman" w:hAnsi="Times New Roman" w:cs="Times New Roman"/>
          <w:b/>
          <w:sz w:val="24"/>
          <w:szCs w:val="24"/>
        </w:rPr>
        <w:t>:</w:t>
      </w:r>
      <w:r w:rsidRPr="004B48D4">
        <w:rPr>
          <w:rFonts w:ascii="Times New Roman" w:hAnsi="Times New Roman" w:cs="Times New Roman"/>
          <w:sz w:val="24"/>
          <w:szCs w:val="24"/>
        </w:rPr>
        <w:t xml:space="preserve"> </w:t>
      </w:r>
      <w:r w:rsidRPr="004B48D4">
        <w:rPr>
          <w:rFonts w:ascii="Times New Roman" w:hAnsi="Times New Roman" w:cs="Times New Roman"/>
          <w:b/>
          <w:sz w:val="24"/>
          <w:szCs w:val="24"/>
        </w:rPr>
        <w:t>Effect of Chitosan and biocontrol agents on fungal population in Finger millet</w:t>
      </w:r>
    </w:p>
    <w:p w14:paraId="59FDFD11" w14:textId="77777777" w:rsidR="00E40D8A" w:rsidRPr="00206629" w:rsidRDefault="00E40D8A" w:rsidP="00E40D8A">
      <w:pPr>
        <w:tabs>
          <w:tab w:val="left" w:pos="930"/>
        </w:tabs>
        <w:spacing w:before="240" w:line="360" w:lineRule="auto"/>
        <w:rPr>
          <w:rFonts w:ascii="Times New Roman" w:hAnsi="Times New Roman" w:cs="Times New Roman"/>
          <w:sz w:val="24"/>
          <w:szCs w:val="24"/>
        </w:rPr>
      </w:pPr>
      <w:r w:rsidRPr="00206629">
        <w:rPr>
          <w:rFonts w:ascii="Times New Roman" w:hAnsi="Times New Roman" w:cs="Times New Roman"/>
          <w:b/>
          <w:i/>
          <w:iCs/>
          <w:sz w:val="24"/>
          <w:szCs w:val="24"/>
        </w:rPr>
        <w:lastRenderedPageBreak/>
        <w:t>Pseudomonas flu</w:t>
      </w:r>
      <w:r>
        <w:rPr>
          <w:rFonts w:ascii="Times New Roman" w:hAnsi="Times New Roman" w:cs="Times New Roman"/>
          <w:b/>
          <w:i/>
          <w:iCs/>
          <w:sz w:val="24"/>
          <w:szCs w:val="24"/>
        </w:rPr>
        <w:t xml:space="preserve">orescens </w:t>
      </w:r>
      <w:r w:rsidRPr="00206629">
        <w:rPr>
          <w:rFonts w:ascii="Times New Roman" w:hAnsi="Times New Roman" w:cs="Times New Roman"/>
          <w:b/>
          <w:iCs/>
          <w:sz w:val="24"/>
          <w:szCs w:val="24"/>
        </w:rPr>
        <w:t>and</w:t>
      </w:r>
      <w:r w:rsidRPr="00206629">
        <w:rPr>
          <w:rFonts w:ascii="Times New Roman" w:hAnsi="Times New Roman" w:cs="Times New Roman"/>
          <w:b/>
          <w:i/>
          <w:iCs/>
          <w:sz w:val="24"/>
          <w:szCs w:val="24"/>
        </w:rPr>
        <w:t xml:space="preserve"> </w:t>
      </w:r>
      <w:r w:rsidRPr="00206629">
        <w:rPr>
          <w:rFonts w:ascii="Times New Roman" w:hAnsi="Times New Roman" w:cs="Times New Roman"/>
          <w:b/>
          <w:i/>
          <w:sz w:val="24"/>
          <w:szCs w:val="24"/>
        </w:rPr>
        <w:t xml:space="preserve">Trichoderma </w:t>
      </w:r>
      <w:proofErr w:type="spellStart"/>
      <w:r w:rsidRPr="00206629">
        <w:rPr>
          <w:rFonts w:ascii="Times New Roman" w:hAnsi="Times New Roman" w:cs="Times New Roman"/>
          <w:b/>
          <w:i/>
          <w:sz w:val="24"/>
          <w:szCs w:val="24"/>
        </w:rPr>
        <w:t>harzianum</w:t>
      </w:r>
      <w:proofErr w:type="spellEnd"/>
      <w:r w:rsidRPr="00206629">
        <w:rPr>
          <w:rFonts w:ascii="Times New Roman" w:hAnsi="Times New Roman" w:cs="Times New Roman"/>
          <w:b/>
          <w:i/>
          <w:sz w:val="24"/>
          <w:szCs w:val="24"/>
        </w:rPr>
        <w:t xml:space="preserve"> </w:t>
      </w:r>
      <w:r w:rsidRPr="00206629">
        <w:rPr>
          <w:rFonts w:ascii="Times New Roman" w:hAnsi="Times New Roman" w:cs="Times New Roman"/>
          <w:b/>
          <w:sz w:val="24"/>
          <w:szCs w:val="24"/>
        </w:rPr>
        <w:t xml:space="preserve">population </w:t>
      </w:r>
    </w:p>
    <w:p w14:paraId="7FE24B0A" w14:textId="7B9DB98D" w:rsidR="00E40D8A" w:rsidRDefault="00E40D8A" w:rsidP="00E40D8A">
      <w:pPr>
        <w:tabs>
          <w:tab w:val="left" w:pos="930"/>
        </w:tabs>
        <w:spacing w:before="240" w:line="240" w:lineRule="auto"/>
        <w:jc w:val="both"/>
        <w:rPr>
          <w:rFonts w:ascii="Times New Roman" w:hAnsi="Times New Roman" w:cs="Times New Roman"/>
          <w:sz w:val="24"/>
          <w:szCs w:val="24"/>
        </w:rPr>
      </w:pPr>
      <w:r>
        <w:rPr>
          <w:rFonts w:ascii="Times New Roman" w:hAnsi="Times New Roman" w:cs="Times New Roman"/>
          <w:sz w:val="24"/>
          <w:szCs w:val="24"/>
        </w:rPr>
        <w:tab/>
      </w:r>
      <w:r w:rsidRPr="00206629">
        <w:rPr>
          <w:rFonts w:ascii="Times New Roman" w:hAnsi="Times New Roman" w:cs="Times New Roman"/>
          <w:sz w:val="24"/>
          <w:szCs w:val="24"/>
        </w:rPr>
        <w:t xml:space="preserve">The total </w:t>
      </w:r>
      <w:r w:rsidRPr="00206629">
        <w:rPr>
          <w:rFonts w:ascii="Times New Roman" w:hAnsi="Times New Roman" w:cs="Times New Roman"/>
          <w:i/>
          <w:sz w:val="24"/>
          <w:szCs w:val="24"/>
        </w:rPr>
        <w:t>P. fluorescens</w:t>
      </w:r>
      <w:r w:rsidRPr="00206629">
        <w:rPr>
          <w:rFonts w:ascii="Times New Roman" w:hAnsi="Times New Roman" w:cs="Times New Roman"/>
          <w:sz w:val="24"/>
          <w:szCs w:val="24"/>
        </w:rPr>
        <w:t xml:space="preserve"> count was nearly same before application of treatments. But after application of treatments the total </w:t>
      </w:r>
      <w:r w:rsidRPr="00206629">
        <w:rPr>
          <w:rFonts w:ascii="Times New Roman" w:hAnsi="Times New Roman" w:cs="Times New Roman"/>
          <w:i/>
          <w:sz w:val="24"/>
          <w:szCs w:val="24"/>
        </w:rPr>
        <w:t>P. fluorescens</w:t>
      </w:r>
      <w:r w:rsidRPr="00206629">
        <w:rPr>
          <w:rFonts w:ascii="Times New Roman" w:hAnsi="Times New Roman" w:cs="Times New Roman"/>
          <w:sz w:val="24"/>
          <w:szCs w:val="24"/>
        </w:rPr>
        <w:t xml:space="preserve"> count varied significantly. The total </w:t>
      </w:r>
      <w:r w:rsidRPr="00206629">
        <w:rPr>
          <w:rFonts w:ascii="Times New Roman" w:hAnsi="Times New Roman" w:cs="Times New Roman"/>
          <w:i/>
          <w:sz w:val="24"/>
          <w:szCs w:val="24"/>
        </w:rPr>
        <w:t>P. fluorescens</w:t>
      </w:r>
      <w:r w:rsidRPr="00206629">
        <w:rPr>
          <w:rFonts w:ascii="Times New Roman" w:hAnsi="Times New Roman" w:cs="Times New Roman"/>
          <w:sz w:val="24"/>
          <w:szCs w:val="24"/>
        </w:rPr>
        <w:t xml:space="preserve"> count was maximum in T 15 due to the application of chitosan and consortium </w:t>
      </w:r>
      <w:r w:rsidRPr="0018269D">
        <w:rPr>
          <w:rFonts w:ascii="Times New Roman" w:hAnsi="Times New Roman" w:cs="Times New Roman"/>
          <w:i/>
          <w:sz w:val="24"/>
          <w:szCs w:val="24"/>
        </w:rPr>
        <w:t>i.e.,</w:t>
      </w:r>
      <w:r w:rsidRPr="00206629">
        <w:rPr>
          <w:rFonts w:ascii="Times New Roman" w:hAnsi="Times New Roman" w:cs="Times New Roman"/>
          <w:sz w:val="24"/>
          <w:szCs w:val="24"/>
        </w:rPr>
        <w:t xml:space="preserve"> the total count varied from 4×10</w:t>
      </w:r>
      <w:r w:rsidRPr="00206629">
        <w:rPr>
          <w:rFonts w:ascii="Times New Roman" w:hAnsi="Times New Roman" w:cs="Times New Roman"/>
          <w:sz w:val="24"/>
          <w:szCs w:val="24"/>
          <w:vertAlign w:val="superscript"/>
        </w:rPr>
        <w:t xml:space="preserve">7 </w:t>
      </w:r>
      <w:r w:rsidRPr="00206629">
        <w:rPr>
          <w:rFonts w:ascii="Times New Roman" w:hAnsi="Times New Roman" w:cs="Times New Roman"/>
          <w:sz w:val="24"/>
          <w:szCs w:val="24"/>
        </w:rPr>
        <w:t>CFU/g of soil before application of chitosan and consortium but after application of chitosan and consortium it varied. At 30DAT the total microbial count was 20.26×10</w:t>
      </w:r>
      <w:r w:rsidRPr="00206629">
        <w:rPr>
          <w:rFonts w:ascii="Times New Roman" w:hAnsi="Times New Roman" w:cs="Times New Roman"/>
          <w:sz w:val="24"/>
          <w:szCs w:val="24"/>
          <w:vertAlign w:val="superscript"/>
        </w:rPr>
        <w:t xml:space="preserve">7 </w:t>
      </w:r>
      <w:r w:rsidRPr="00206629">
        <w:rPr>
          <w:rFonts w:ascii="Times New Roman" w:hAnsi="Times New Roman" w:cs="Times New Roman"/>
          <w:sz w:val="24"/>
          <w:szCs w:val="24"/>
        </w:rPr>
        <w:t>CFU/g of soil and 31.33×10</w:t>
      </w:r>
      <w:r w:rsidRPr="00206629">
        <w:rPr>
          <w:rFonts w:ascii="Times New Roman" w:hAnsi="Times New Roman" w:cs="Times New Roman"/>
          <w:sz w:val="24"/>
          <w:szCs w:val="24"/>
          <w:vertAlign w:val="superscript"/>
        </w:rPr>
        <w:t xml:space="preserve">7 </w:t>
      </w:r>
      <w:r w:rsidRPr="00206629">
        <w:rPr>
          <w:rFonts w:ascii="Times New Roman" w:hAnsi="Times New Roman" w:cs="Times New Roman"/>
          <w:sz w:val="24"/>
          <w:szCs w:val="24"/>
        </w:rPr>
        <w:t>CFU/</w:t>
      </w:r>
      <w:r>
        <w:rPr>
          <w:rFonts w:ascii="Times New Roman" w:hAnsi="Times New Roman" w:cs="Times New Roman"/>
          <w:sz w:val="24"/>
          <w:szCs w:val="24"/>
        </w:rPr>
        <w:t xml:space="preserve">g of soil at flowering (Fig </w:t>
      </w:r>
      <w:r w:rsidR="000213D2">
        <w:rPr>
          <w:rFonts w:ascii="Times New Roman" w:hAnsi="Times New Roman" w:cs="Times New Roman"/>
          <w:sz w:val="24"/>
          <w:szCs w:val="24"/>
        </w:rPr>
        <w:t>8</w:t>
      </w:r>
      <w:r>
        <w:rPr>
          <w:rFonts w:ascii="Times New Roman" w:hAnsi="Times New Roman" w:cs="Times New Roman"/>
          <w:sz w:val="24"/>
          <w:szCs w:val="24"/>
        </w:rPr>
        <w:t xml:space="preserve">). </w:t>
      </w:r>
      <w:r w:rsidRPr="00206629">
        <w:rPr>
          <w:rFonts w:ascii="Times New Roman" w:hAnsi="Times New Roman" w:cs="Times New Roman"/>
          <w:sz w:val="24"/>
          <w:szCs w:val="24"/>
        </w:rPr>
        <w:t xml:space="preserve">The total </w:t>
      </w:r>
      <w:r w:rsidRPr="00206629">
        <w:rPr>
          <w:rFonts w:ascii="Times New Roman" w:hAnsi="Times New Roman" w:cs="Times New Roman"/>
          <w:i/>
          <w:sz w:val="24"/>
          <w:szCs w:val="24"/>
        </w:rPr>
        <w:t xml:space="preserve">T. </w:t>
      </w:r>
      <w:proofErr w:type="spellStart"/>
      <w:r w:rsidRPr="00206629">
        <w:rPr>
          <w:rFonts w:ascii="Times New Roman" w:hAnsi="Times New Roman" w:cs="Times New Roman"/>
          <w:i/>
          <w:sz w:val="24"/>
          <w:szCs w:val="24"/>
        </w:rPr>
        <w:t>harzianum</w:t>
      </w:r>
      <w:proofErr w:type="spellEnd"/>
      <w:r>
        <w:rPr>
          <w:rFonts w:ascii="Times New Roman" w:hAnsi="Times New Roman" w:cs="Times New Roman"/>
          <w:i/>
          <w:sz w:val="24"/>
          <w:szCs w:val="24"/>
        </w:rPr>
        <w:t xml:space="preserve"> </w:t>
      </w:r>
      <w:r w:rsidRPr="00206629">
        <w:rPr>
          <w:rFonts w:ascii="Times New Roman" w:hAnsi="Times New Roman" w:cs="Times New Roman"/>
          <w:sz w:val="24"/>
          <w:szCs w:val="24"/>
        </w:rPr>
        <w:t xml:space="preserve">count was nearly same before application of treatments. But after application of treatments the total </w:t>
      </w:r>
      <w:r w:rsidRPr="00206629">
        <w:rPr>
          <w:rFonts w:ascii="Times New Roman" w:hAnsi="Times New Roman" w:cs="Times New Roman"/>
          <w:i/>
          <w:sz w:val="24"/>
          <w:szCs w:val="24"/>
        </w:rPr>
        <w:t xml:space="preserve">T. </w:t>
      </w:r>
      <w:proofErr w:type="spellStart"/>
      <w:r w:rsidRPr="00206629">
        <w:rPr>
          <w:rFonts w:ascii="Times New Roman" w:hAnsi="Times New Roman" w:cs="Times New Roman"/>
          <w:i/>
          <w:sz w:val="24"/>
          <w:szCs w:val="24"/>
        </w:rPr>
        <w:t>harzianum</w:t>
      </w:r>
      <w:proofErr w:type="spellEnd"/>
      <w:r>
        <w:rPr>
          <w:rFonts w:ascii="Times New Roman" w:hAnsi="Times New Roman" w:cs="Times New Roman"/>
          <w:i/>
          <w:sz w:val="24"/>
          <w:szCs w:val="24"/>
        </w:rPr>
        <w:t xml:space="preserve"> </w:t>
      </w:r>
      <w:r w:rsidRPr="00206629">
        <w:rPr>
          <w:rFonts w:ascii="Times New Roman" w:hAnsi="Times New Roman" w:cs="Times New Roman"/>
          <w:sz w:val="24"/>
          <w:szCs w:val="24"/>
        </w:rPr>
        <w:t xml:space="preserve">count varied significantly. The total </w:t>
      </w:r>
      <w:r w:rsidRPr="00206629">
        <w:rPr>
          <w:rFonts w:ascii="Times New Roman" w:hAnsi="Times New Roman" w:cs="Times New Roman"/>
          <w:i/>
          <w:sz w:val="24"/>
          <w:szCs w:val="24"/>
        </w:rPr>
        <w:t xml:space="preserve">T. </w:t>
      </w:r>
      <w:proofErr w:type="spellStart"/>
      <w:r w:rsidRPr="00206629">
        <w:rPr>
          <w:rFonts w:ascii="Times New Roman" w:hAnsi="Times New Roman" w:cs="Times New Roman"/>
          <w:i/>
          <w:sz w:val="24"/>
          <w:szCs w:val="24"/>
        </w:rPr>
        <w:t>harzianum</w:t>
      </w:r>
      <w:proofErr w:type="spellEnd"/>
      <w:r>
        <w:rPr>
          <w:rFonts w:ascii="Times New Roman" w:hAnsi="Times New Roman" w:cs="Times New Roman"/>
          <w:i/>
          <w:sz w:val="24"/>
          <w:szCs w:val="24"/>
        </w:rPr>
        <w:t xml:space="preserve"> </w:t>
      </w:r>
      <w:r>
        <w:rPr>
          <w:rFonts w:ascii="Times New Roman" w:hAnsi="Times New Roman" w:cs="Times New Roman"/>
          <w:sz w:val="24"/>
          <w:szCs w:val="24"/>
        </w:rPr>
        <w:t>count was maximum in T</w:t>
      </w:r>
      <w:r w:rsidRPr="00206629">
        <w:rPr>
          <w:rFonts w:ascii="Times New Roman" w:hAnsi="Times New Roman" w:cs="Times New Roman"/>
          <w:sz w:val="24"/>
          <w:szCs w:val="24"/>
        </w:rPr>
        <w:t xml:space="preserve">15 due to the application of chitosan and consortium </w:t>
      </w:r>
      <w:r w:rsidRPr="00EF4986">
        <w:rPr>
          <w:rFonts w:ascii="Times New Roman" w:hAnsi="Times New Roman" w:cs="Times New Roman"/>
          <w:i/>
          <w:sz w:val="24"/>
          <w:szCs w:val="24"/>
        </w:rPr>
        <w:t>i.e.,</w:t>
      </w:r>
      <w:r w:rsidRPr="00206629">
        <w:rPr>
          <w:rFonts w:ascii="Times New Roman" w:hAnsi="Times New Roman" w:cs="Times New Roman"/>
          <w:sz w:val="24"/>
          <w:szCs w:val="24"/>
        </w:rPr>
        <w:t xml:space="preserve"> the total </w:t>
      </w:r>
      <w:r w:rsidRPr="00206629">
        <w:rPr>
          <w:rFonts w:ascii="Times New Roman" w:hAnsi="Times New Roman" w:cs="Times New Roman"/>
          <w:i/>
          <w:sz w:val="24"/>
          <w:szCs w:val="24"/>
        </w:rPr>
        <w:t xml:space="preserve">T. </w:t>
      </w:r>
      <w:proofErr w:type="spellStart"/>
      <w:r w:rsidRPr="00206629">
        <w:rPr>
          <w:rFonts w:ascii="Times New Roman" w:hAnsi="Times New Roman" w:cs="Times New Roman"/>
          <w:i/>
          <w:sz w:val="24"/>
          <w:szCs w:val="24"/>
        </w:rPr>
        <w:t>harzianum</w:t>
      </w:r>
      <w:r w:rsidRPr="00206629">
        <w:rPr>
          <w:rFonts w:ascii="Times New Roman" w:hAnsi="Times New Roman" w:cs="Times New Roman"/>
          <w:sz w:val="24"/>
          <w:szCs w:val="24"/>
        </w:rPr>
        <w:t>count</w:t>
      </w:r>
      <w:proofErr w:type="spellEnd"/>
      <w:r w:rsidRPr="00206629">
        <w:rPr>
          <w:rFonts w:ascii="Times New Roman" w:hAnsi="Times New Roman" w:cs="Times New Roman"/>
          <w:sz w:val="24"/>
          <w:szCs w:val="24"/>
        </w:rPr>
        <w:t xml:space="preserve"> varied from 9 CFU×10</w:t>
      </w:r>
      <w:r w:rsidRPr="00206629">
        <w:rPr>
          <w:rFonts w:ascii="Times New Roman" w:hAnsi="Times New Roman" w:cs="Times New Roman"/>
          <w:sz w:val="24"/>
          <w:szCs w:val="24"/>
          <w:vertAlign w:val="superscript"/>
        </w:rPr>
        <w:t>3</w:t>
      </w:r>
      <w:r w:rsidRPr="00206629">
        <w:rPr>
          <w:rFonts w:ascii="Times New Roman" w:hAnsi="Times New Roman" w:cs="Times New Roman"/>
          <w:sz w:val="24"/>
          <w:szCs w:val="24"/>
        </w:rPr>
        <w:t xml:space="preserve">/g of soil before application of chitosan and consortium but after application of chitosan and consortium it varied. At 30DAT the total </w:t>
      </w:r>
      <w:r w:rsidRPr="00206629">
        <w:rPr>
          <w:rFonts w:ascii="Times New Roman" w:hAnsi="Times New Roman" w:cs="Times New Roman"/>
          <w:i/>
          <w:sz w:val="24"/>
          <w:szCs w:val="24"/>
        </w:rPr>
        <w:t xml:space="preserve">T. </w:t>
      </w:r>
      <w:proofErr w:type="spellStart"/>
      <w:r w:rsidRPr="00206629">
        <w:rPr>
          <w:rFonts w:ascii="Times New Roman" w:hAnsi="Times New Roman" w:cs="Times New Roman"/>
          <w:i/>
          <w:sz w:val="24"/>
          <w:szCs w:val="24"/>
        </w:rPr>
        <w:t>harzianum</w:t>
      </w:r>
      <w:proofErr w:type="spellEnd"/>
      <w:r w:rsidRPr="00206629">
        <w:rPr>
          <w:rFonts w:ascii="Times New Roman" w:hAnsi="Times New Roman" w:cs="Times New Roman"/>
          <w:i/>
          <w:sz w:val="24"/>
          <w:szCs w:val="24"/>
        </w:rPr>
        <w:t xml:space="preserve"> </w:t>
      </w:r>
      <w:r w:rsidRPr="00206629">
        <w:rPr>
          <w:rFonts w:ascii="Times New Roman" w:hAnsi="Times New Roman" w:cs="Times New Roman"/>
          <w:sz w:val="24"/>
          <w:szCs w:val="24"/>
        </w:rPr>
        <w:t>count was 20×10</w:t>
      </w:r>
      <w:r w:rsidRPr="00206629">
        <w:rPr>
          <w:rFonts w:ascii="Times New Roman" w:hAnsi="Times New Roman" w:cs="Times New Roman"/>
          <w:sz w:val="24"/>
          <w:szCs w:val="24"/>
          <w:vertAlign w:val="superscript"/>
        </w:rPr>
        <w:t>3</w:t>
      </w:r>
      <w:r w:rsidRPr="00206629">
        <w:rPr>
          <w:rFonts w:ascii="Times New Roman" w:hAnsi="Times New Roman" w:cs="Times New Roman"/>
          <w:sz w:val="24"/>
          <w:szCs w:val="24"/>
        </w:rPr>
        <w:t xml:space="preserve"> CFU/g of soil and at flowering 30×10</w:t>
      </w:r>
      <w:r w:rsidRPr="00206629">
        <w:rPr>
          <w:rFonts w:ascii="Times New Roman" w:hAnsi="Times New Roman" w:cs="Times New Roman"/>
          <w:sz w:val="24"/>
          <w:szCs w:val="24"/>
          <w:vertAlign w:val="superscript"/>
        </w:rPr>
        <w:t>3</w:t>
      </w:r>
      <w:r w:rsidRPr="00206629">
        <w:rPr>
          <w:rFonts w:ascii="Times New Roman" w:hAnsi="Times New Roman" w:cs="Times New Roman"/>
          <w:sz w:val="24"/>
          <w:szCs w:val="24"/>
        </w:rPr>
        <w:t xml:space="preserve"> CFU</w:t>
      </w:r>
      <w:r>
        <w:rPr>
          <w:rFonts w:ascii="Times New Roman" w:hAnsi="Times New Roman" w:cs="Times New Roman"/>
          <w:sz w:val="24"/>
          <w:szCs w:val="24"/>
        </w:rPr>
        <w:t xml:space="preserve">/g of soil (Fig </w:t>
      </w:r>
      <w:r w:rsidR="000213D2">
        <w:rPr>
          <w:rFonts w:ascii="Times New Roman" w:hAnsi="Times New Roman" w:cs="Times New Roman"/>
          <w:sz w:val="24"/>
          <w:szCs w:val="24"/>
        </w:rPr>
        <w:t>8</w:t>
      </w:r>
      <w:r>
        <w:rPr>
          <w:rFonts w:ascii="Times New Roman" w:hAnsi="Times New Roman" w:cs="Times New Roman"/>
          <w:sz w:val="24"/>
          <w:szCs w:val="24"/>
        </w:rPr>
        <w:t>).</w:t>
      </w:r>
    </w:p>
    <w:p w14:paraId="0432C859" w14:textId="77777777" w:rsidR="00E40D8A" w:rsidRDefault="00E40D8A" w:rsidP="00E40D8A">
      <w:pPr>
        <w:tabs>
          <w:tab w:val="left" w:pos="930"/>
        </w:tabs>
        <w:spacing w:before="240" w:line="240" w:lineRule="auto"/>
        <w:jc w:val="both"/>
        <w:rPr>
          <w:rFonts w:ascii="Times New Roman" w:hAnsi="Times New Roman" w:cs="Times New Roman"/>
          <w:sz w:val="24"/>
          <w:szCs w:val="24"/>
        </w:rPr>
      </w:pPr>
    </w:p>
    <w:p w14:paraId="2765C4FB" w14:textId="77777777" w:rsidR="00E40D8A" w:rsidRDefault="00E40D8A" w:rsidP="00E40D8A">
      <w:pPr>
        <w:tabs>
          <w:tab w:val="left" w:pos="930"/>
        </w:tabs>
        <w:spacing w:before="240" w:line="240" w:lineRule="auto"/>
        <w:jc w:val="both"/>
        <w:rPr>
          <w:rFonts w:ascii="Times New Roman" w:hAnsi="Times New Roman" w:cs="Times New Roman"/>
          <w:sz w:val="24"/>
          <w:szCs w:val="24"/>
        </w:rPr>
      </w:pPr>
    </w:p>
    <w:p w14:paraId="06429EE3" w14:textId="77777777" w:rsidR="00E40D8A" w:rsidRDefault="00E40D8A" w:rsidP="00E40D8A">
      <w:pPr>
        <w:tabs>
          <w:tab w:val="left" w:pos="930"/>
        </w:tabs>
        <w:spacing w:before="240" w:line="240" w:lineRule="auto"/>
        <w:jc w:val="both"/>
        <w:rPr>
          <w:rFonts w:ascii="Times New Roman" w:hAnsi="Times New Roman" w:cs="Times New Roman"/>
          <w:sz w:val="24"/>
          <w:szCs w:val="24"/>
        </w:rPr>
      </w:pPr>
      <w:r w:rsidRPr="004B48D4">
        <w:rPr>
          <w:noProof/>
          <w:lang w:eastAsia="en-IN"/>
        </w:rPr>
        <w:drawing>
          <wp:inline distT="0" distB="0" distL="0" distR="0" wp14:anchorId="324702D0" wp14:editId="6943A15A">
            <wp:extent cx="5248275" cy="2590800"/>
            <wp:effectExtent l="0" t="0" r="9525" b="0"/>
            <wp:docPr id="1050" name="Chart 105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4D62BCD" w14:textId="6D92CADD" w:rsidR="00E40D8A" w:rsidRDefault="00E40D8A" w:rsidP="00E40D8A">
      <w:pPr>
        <w:tabs>
          <w:tab w:val="left" w:pos="930"/>
        </w:tabs>
        <w:spacing w:before="240"/>
        <w:rPr>
          <w:rFonts w:ascii="Times New Roman" w:hAnsi="Times New Roman" w:cs="Times New Roman"/>
          <w:b/>
          <w:sz w:val="24"/>
          <w:szCs w:val="24"/>
        </w:rPr>
      </w:pPr>
      <w:r>
        <w:rPr>
          <w:rFonts w:ascii="Times New Roman" w:hAnsi="Times New Roman" w:cs="Times New Roman"/>
          <w:b/>
          <w:sz w:val="24"/>
          <w:szCs w:val="24"/>
        </w:rPr>
        <w:t xml:space="preserve">Fig </w:t>
      </w:r>
      <w:r w:rsidR="0079134F">
        <w:rPr>
          <w:rFonts w:ascii="Times New Roman" w:hAnsi="Times New Roman" w:cs="Times New Roman"/>
          <w:b/>
          <w:sz w:val="24"/>
          <w:szCs w:val="24"/>
        </w:rPr>
        <w:t>8</w:t>
      </w:r>
      <w:r w:rsidRPr="004B48D4">
        <w:rPr>
          <w:rFonts w:ascii="Times New Roman" w:hAnsi="Times New Roman" w:cs="Times New Roman"/>
          <w:b/>
          <w:sz w:val="24"/>
          <w:szCs w:val="24"/>
        </w:rPr>
        <w:t>:</w:t>
      </w:r>
      <w:r w:rsidRPr="004B48D4">
        <w:rPr>
          <w:rFonts w:ascii="Times New Roman" w:hAnsi="Times New Roman" w:cs="Times New Roman"/>
          <w:sz w:val="24"/>
          <w:szCs w:val="24"/>
        </w:rPr>
        <w:t xml:space="preserve"> </w:t>
      </w:r>
      <w:r w:rsidRPr="004B48D4">
        <w:rPr>
          <w:rFonts w:ascii="Times New Roman" w:hAnsi="Times New Roman" w:cs="Times New Roman"/>
          <w:b/>
          <w:sz w:val="24"/>
          <w:szCs w:val="24"/>
        </w:rPr>
        <w:t xml:space="preserve">Effect of Chitosan and biocontrol agents on </w:t>
      </w:r>
      <w:r w:rsidRPr="004B48D4">
        <w:rPr>
          <w:rFonts w:ascii="Times New Roman" w:hAnsi="Times New Roman" w:cs="Times New Roman"/>
          <w:b/>
          <w:i/>
          <w:iCs/>
          <w:sz w:val="24"/>
          <w:szCs w:val="24"/>
        </w:rPr>
        <w:t xml:space="preserve">Pseudomonas fluorescens </w:t>
      </w:r>
      <w:r w:rsidRPr="004B48D4">
        <w:rPr>
          <w:rFonts w:ascii="Times New Roman" w:hAnsi="Times New Roman" w:cs="Times New Roman"/>
          <w:b/>
          <w:iCs/>
          <w:sz w:val="24"/>
          <w:szCs w:val="24"/>
        </w:rPr>
        <w:t>and</w:t>
      </w:r>
      <w:r w:rsidRPr="004B48D4">
        <w:rPr>
          <w:rFonts w:ascii="Times New Roman" w:hAnsi="Times New Roman" w:cs="Times New Roman"/>
          <w:b/>
          <w:i/>
          <w:iCs/>
          <w:sz w:val="24"/>
          <w:szCs w:val="24"/>
        </w:rPr>
        <w:t xml:space="preserve"> </w:t>
      </w:r>
      <w:r w:rsidRPr="004B48D4">
        <w:rPr>
          <w:rFonts w:ascii="Times New Roman" w:hAnsi="Times New Roman" w:cs="Times New Roman"/>
          <w:b/>
          <w:i/>
          <w:sz w:val="24"/>
          <w:szCs w:val="24"/>
        </w:rPr>
        <w:t xml:space="preserve">Trichoderma </w:t>
      </w:r>
      <w:proofErr w:type="spellStart"/>
      <w:r w:rsidRPr="004B48D4">
        <w:rPr>
          <w:rFonts w:ascii="Times New Roman" w:hAnsi="Times New Roman" w:cs="Times New Roman"/>
          <w:b/>
          <w:i/>
          <w:sz w:val="24"/>
          <w:szCs w:val="24"/>
        </w:rPr>
        <w:t>harzianum</w:t>
      </w:r>
      <w:proofErr w:type="spellEnd"/>
      <w:r w:rsidRPr="004B48D4">
        <w:rPr>
          <w:rFonts w:ascii="Times New Roman" w:hAnsi="Times New Roman" w:cs="Times New Roman"/>
          <w:b/>
          <w:i/>
          <w:sz w:val="24"/>
          <w:szCs w:val="24"/>
        </w:rPr>
        <w:t xml:space="preserve"> </w:t>
      </w:r>
      <w:r w:rsidRPr="004B48D4">
        <w:rPr>
          <w:rFonts w:ascii="Times New Roman" w:hAnsi="Times New Roman" w:cs="Times New Roman"/>
          <w:b/>
          <w:sz w:val="24"/>
          <w:szCs w:val="24"/>
        </w:rPr>
        <w:t>population in Finger millet</w:t>
      </w:r>
    </w:p>
    <w:p w14:paraId="04494221" w14:textId="77777777" w:rsidR="00DF4A9D" w:rsidRDefault="00DF4A9D" w:rsidP="00A13AB1">
      <w:pPr>
        <w:spacing w:before="240"/>
        <w:rPr>
          <w:rFonts w:ascii="Times New Roman" w:hAnsi="Times New Roman" w:cs="Times New Roman"/>
          <w:b/>
          <w:sz w:val="28"/>
          <w:szCs w:val="24"/>
        </w:rPr>
      </w:pPr>
    </w:p>
    <w:p w14:paraId="40E282CA" w14:textId="77777777" w:rsidR="00DF4A9D" w:rsidRDefault="00DF4A9D" w:rsidP="00A13AB1">
      <w:pPr>
        <w:spacing w:before="240"/>
        <w:rPr>
          <w:rFonts w:ascii="Times New Roman" w:hAnsi="Times New Roman" w:cs="Times New Roman"/>
          <w:b/>
          <w:sz w:val="28"/>
          <w:szCs w:val="24"/>
        </w:rPr>
      </w:pPr>
    </w:p>
    <w:p w14:paraId="0AA18C15" w14:textId="77777777" w:rsidR="00DF4A9D" w:rsidRDefault="00DF4A9D" w:rsidP="00A13AB1">
      <w:pPr>
        <w:spacing w:before="240"/>
        <w:rPr>
          <w:rFonts w:ascii="Times New Roman" w:hAnsi="Times New Roman" w:cs="Times New Roman"/>
          <w:b/>
          <w:sz w:val="28"/>
          <w:szCs w:val="24"/>
        </w:rPr>
      </w:pPr>
    </w:p>
    <w:p w14:paraId="58D75A07" w14:textId="77777777" w:rsidR="00DF4A9D" w:rsidRDefault="00DF4A9D" w:rsidP="00A13AB1">
      <w:pPr>
        <w:spacing w:before="240"/>
        <w:rPr>
          <w:rFonts w:ascii="Times New Roman" w:hAnsi="Times New Roman" w:cs="Times New Roman"/>
          <w:b/>
          <w:sz w:val="28"/>
          <w:szCs w:val="24"/>
        </w:rPr>
      </w:pPr>
    </w:p>
    <w:p w14:paraId="35D07757" w14:textId="76E10B66" w:rsidR="008506DF" w:rsidRPr="00DF4A9D" w:rsidRDefault="00A13AB1" w:rsidP="00A13AB1">
      <w:pPr>
        <w:spacing w:before="240"/>
        <w:rPr>
          <w:rFonts w:ascii="Times New Roman" w:hAnsi="Times New Roman" w:cs="Times New Roman"/>
          <w:b/>
          <w:sz w:val="28"/>
          <w:szCs w:val="24"/>
        </w:rPr>
      </w:pPr>
      <w:r w:rsidRPr="00DF4A9D">
        <w:rPr>
          <w:rFonts w:ascii="Times New Roman" w:hAnsi="Times New Roman" w:cs="Times New Roman"/>
          <w:b/>
          <w:sz w:val="28"/>
          <w:szCs w:val="24"/>
        </w:rPr>
        <w:lastRenderedPageBreak/>
        <w:t>References</w:t>
      </w:r>
    </w:p>
    <w:p w14:paraId="197F195A" w14:textId="55F7C9C9" w:rsidR="00B97BAB" w:rsidRPr="00DF4A9D" w:rsidRDefault="00B97BAB" w:rsidP="00CB0BBE">
      <w:pPr>
        <w:pStyle w:val="NoSpacing"/>
        <w:numPr>
          <w:ilvl w:val="0"/>
          <w:numId w:val="13"/>
        </w:numPr>
        <w:rPr>
          <w:rFonts w:ascii="Times New Roman" w:hAnsi="Times New Roman" w:cs="Times New Roman"/>
          <w:sz w:val="24"/>
          <w:shd w:val="clear" w:color="auto" w:fill="FFFFFF"/>
        </w:rPr>
      </w:pPr>
      <w:r w:rsidRPr="00DF4A9D">
        <w:rPr>
          <w:rFonts w:ascii="Times New Roman" w:hAnsi="Times New Roman" w:cs="Times New Roman"/>
          <w:sz w:val="24"/>
          <w:shd w:val="clear" w:color="auto" w:fill="FFFFFF"/>
        </w:rPr>
        <w:t>Abdalla OA, Bibi S AND Zhang S, Integration of chitosan and plant growth-promoting rhizobacteria to control Papaya ringspot virus and Tomato chlorotic spot virus. </w:t>
      </w:r>
      <w:r w:rsidRPr="00DF4A9D">
        <w:rPr>
          <w:rFonts w:ascii="Times New Roman" w:hAnsi="Times New Roman" w:cs="Times New Roman"/>
          <w:i/>
          <w:sz w:val="24"/>
          <w:shd w:val="clear" w:color="auto" w:fill="FFFFFF"/>
        </w:rPr>
        <w:t xml:space="preserve">Arch. </w:t>
      </w:r>
      <w:proofErr w:type="spellStart"/>
      <w:r w:rsidRPr="00DF4A9D">
        <w:rPr>
          <w:rFonts w:ascii="Times New Roman" w:hAnsi="Times New Roman" w:cs="Times New Roman"/>
          <w:i/>
          <w:sz w:val="24"/>
          <w:shd w:val="clear" w:color="auto" w:fill="FFFFFF"/>
        </w:rPr>
        <w:t>Phytopathol</w:t>
      </w:r>
      <w:proofErr w:type="spellEnd"/>
      <w:r w:rsidRPr="00DF4A9D">
        <w:rPr>
          <w:rFonts w:ascii="Times New Roman" w:hAnsi="Times New Roman" w:cs="Times New Roman"/>
          <w:i/>
          <w:sz w:val="24"/>
          <w:shd w:val="clear" w:color="auto" w:fill="FFFFFF"/>
        </w:rPr>
        <w:t xml:space="preserve">. </w:t>
      </w:r>
      <w:proofErr w:type="spellStart"/>
      <w:r w:rsidRPr="00DF4A9D">
        <w:rPr>
          <w:rFonts w:ascii="Times New Roman" w:hAnsi="Times New Roman" w:cs="Times New Roman"/>
          <w:i/>
          <w:sz w:val="24"/>
          <w:shd w:val="clear" w:color="auto" w:fill="FFFFFF"/>
        </w:rPr>
        <w:t>Pflanzenschutz</w:t>
      </w:r>
      <w:proofErr w:type="spellEnd"/>
      <w:r w:rsidRPr="00DF4A9D">
        <w:rPr>
          <w:rFonts w:ascii="Times New Roman" w:hAnsi="Times New Roman" w:cs="Times New Roman"/>
          <w:sz w:val="24"/>
          <w:shd w:val="clear" w:color="auto" w:fill="FFFFFF"/>
        </w:rPr>
        <w:t xml:space="preserve">., 2017, </w:t>
      </w:r>
      <w:r w:rsidRPr="00DF4A9D">
        <w:rPr>
          <w:rFonts w:ascii="Times New Roman" w:hAnsi="Times New Roman" w:cs="Times New Roman"/>
          <w:b/>
          <w:iCs/>
          <w:sz w:val="24"/>
          <w:shd w:val="clear" w:color="auto" w:fill="FFFFFF"/>
        </w:rPr>
        <w:t xml:space="preserve">50 </w:t>
      </w:r>
      <w:r w:rsidRPr="00DF4A9D">
        <w:rPr>
          <w:rFonts w:ascii="Times New Roman" w:hAnsi="Times New Roman" w:cs="Times New Roman"/>
          <w:iCs/>
          <w:sz w:val="24"/>
          <w:shd w:val="clear" w:color="auto" w:fill="FFFFFF"/>
        </w:rPr>
        <w:t>(10)</w:t>
      </w:r>
      <w:r w:rsidRPr="00DF4A9D">
        <w:rPr>
          <w:rFonts w:ascii="Times New Roman" w:hAnsi="Times New Roman" w:cs="Times New Roman"/>
          <w:sz w:val="24"/>
          <w:shd w:val="clear" w:color="auto" w:fill="FFFFFF"/>
        </w:rPr>
        <w:t>: 997-1007.</w:t>
      </w:r>
    </w:p>
    <w:p w14:paraId="3BFC55E1" w14:textId="77777777" w:rsidR="0024697F" w:rsidRPr="00DF4A9D" w:rsidRDefault="0024697F" w:rsidP="00CB0BBE">
      <w:pPr>
        <w:pStyle w:val="NoSpacing"/>
        <w:numPr>
          <w:ilvl w:val="0"/>
          <w:numId w:val="13"/>
        </w:numPr>
        <w:jc w:val="both"/>
        <w:rPr>
          <w:rFonts w:ascii="Times New Roman" w:hAnsi="Times New Roman" w:cs="Times New Roman"/>
          <w:sz w:val="24"/>
          <w:szCs w:val="24"/>
          <w:shd w:val="clear" w:color="auto" w:fill="FFFFFF"/>
        </w:rPr>
      </w:pPr>
      <w:r w:rsidRPr="00DF4A9D">
        <w:rPr>
          <w:rFonts w:ascii="Times New Roman" w:hAnsi="Times New Roman" w:cs="Times New Roman"/>
          <w:sz w:val="24"/>
          <w:szCs w:val="24"/>
          <w:shd w:val="clear" w:color="auto" w:fill="FFFFFF"/>
        </w:rPr>
        <w:t>El-</w:t>
      </w:r>
      <w:proofErr w:type="spellStart"/>
      <w:r w:rsidRPr="00DF4A9D">
        <w:rPr>
          <w:rFonts w:ascii="Times New Roman" w:hAnsi="Times New Roman" w:cs="Times New Roman"/>
          <w:sz w:val="24"/>
          <w:szCs w:val="24"/>
          <w:shd w:val="clear" w:color="auto" w:fill="FFFFFF"/>
        </w:rPr>
        <w:t>Mohamedy</w:t>
      </w:r>
      <w:proofErr w:type="spellEnd"/>
      <w:r w:rsidRPr="00DF4A9D">
        <w:rPr>
          <w:rFonts w:ascii="Times New Roman" w:hAnsi="Times New Roman" w:cs="Times New Roman"/>
          <w:sz w:val="24"/>
          <w:szCs w:val="24"/>
          <w:shd w:val="clear" w:color="auto" w:fill="FFFFFF"/>
        </w:rPr>
        <w:t xml:space="preserve"> RS, Abdel-Kareem F and </w:t>
      </w:r>
      <w:proofErr w:type="spellStart"/>
      <w:r w:rsidRPr="00DF4A9D">
        <w:rPr>
          <w:rFonts w:ascii="Times New Roman" w:hAnsi="Times New Roman" w:cs="Times New Roman"/>
          <w:sz w:val="24"/>
          <w:szCs w:val="24"/>
          <w:shd w:val="clear" w:color="auto" w:fill="FFFFFF"/>
        </w:rPr>
        <w:t>Daami-Remadi</w:t>
      </w:r>
      <w:proofErr w:type="spellEnd"/>
      <w:r w:rsidRPr="00DF4A9D">
        <w:rPr>
          <w:rFonts w:ascii="Times New Roman" w:hAnsi="Times New Roman" w:cs="Times New Roman"/>
          <w:sz w:val="24"/>
          <w:szCs w:val="24"/>
          <w:shd w:val="clear" w:color="auto" w:fill="FFFFFF"/>
        </w:rPr>
        <w:t xml:space="preserve"> M, Chitosan and </w:t>
      </w:r>
      <w:r w:rsidRPr="00DF4A9D">
        <w:rPr>
          <w:rFonts w:ascii="Times New Roman" w:hAnsi="Times New Roman" w:cs="Times New Roman"/>
          <w:i/>
          <w:sz w:val="24"/>
          <w:szCs w:val="24"/>
          <w:shd w:val="clear" w:color="auto" w:fill="FFFFFF"/>
        </w:rPr>
        <w:t xml:space="preserve">Trichoderma </w:t>
      </w:r>
      <w:proofErr w:type="spellStart"/>
      <w:r w:rsidRPr="00DF4A9D">
        <w:rPr>
          <w:rFonts w:ascii="Times New Roman" w:hAnsi="Times New Roman" w:cs="Times New Roman"/>
          <w:i/>
          <w:sz w:val="24"/>
          <w:szCs w:val="24"/>
          <w:shd w:val="clear" w:color="auto" w:fill="FFFFFF"/>
        </w:rPr>
        <w:t>harzianum</w:t>
      </w:r>
      <w:proofErr w:type="spellEnd"/>
      <w:r w:rsidRPr="00DF4A9D">
        <w:rPr>
          <w:rFonts w:ascii="Times New Roman" w:hAnsi="Times New Roman" w:cs="Times New Roman"/>
          <w:sz w:val="24"/>
          <w:szCs w:val="24"/>
          <w:shd w:val="clear" w:color="auto" w:fill="FFFFFF"/>
        </w:rPr>
        <w:t xml:space="preserve"> as fungicide alternatives for controlling Fusarium crown and root rot of tomato. </w:t>
      </w:r>
      <w:r w:rsidRPr="00DF4A9D">
        <w:rPr>
          <w:rFonts w:ascii="Times New Roman" w:hAnsi="Times New Roman" w:cs="Times New Roman"/>
          <w:i/>
          <w:sz w:val="24"/>
          <w:szCs w:val="24"/>
          <w:shd w:val="clear" w:color="auto" w:fill="FFFFFF"/>
        </w:rPr>
        <w:t>Manag</w:t>
      </w:r>
      <w:r w:rsidRPr="00DF4A9D">
        <w:rPr>
          <w:rFonts w:ascii="Arial" w:hAnsi="Arial" w:cs="Arial"/>
          <w:sz w:val="21"/>
          <w:szCs w:val="21"/>
          <w:shd w:val="clear" w:color="auto" w:fill="FFFFFF"/>
        </w:rPr>
        <w:t>.</w:t>
      </w:r>
      <w:r w:rsidRPr="00DF4A9D">
        <w:rPr>
          <w:rFonts w:ascii="Times New Roman" w:hAnsi="Times New Roman" w:cs="Times New Roman"/>
          <w:sz w:val="24"/>
          <w:szCs w:val="24"/>
          <w:shd w:val="clear" w:color="auto" w:fill="FFFFFF"/>
        </w:rPr>
        <w:t xml:space="preserve">, 2014, </w:t>
      </w:r>
      <w:r w:rsidRPr="00DF4A9D">
        <w:rPr>
          <w:rFonts w:ascii="Times New Roman" w:hAnsi="Times New Roman" w:cs="Times New Roman"/>
          <w:b/>
          <w:iCs/>
          <w:sz w:val="24"/>
          <w:szCs w:val="24"/>
          <w:shd w:val="clear" w:color="auto" w:fill="FFFFFF"/>
        </w:rPr>
        <w:t xml:space="preserve">3 </w:t>
      </w:r>
      <w:r w:rsidRPr="00DF4A9D">
        <w:rPr>
          <w:rFonts w:ascii="Times New Roman" w:hAnsi="Times New Roman" w:cs="Times New Roman"/>
          <w:sz w:val="24"/>
          <w:szCs w:val="24"/>
          <w:shd w:val="clear" w:color="auto" w:fill="FFFFFF"/>
        </w:rPr>
        <w:t>(4): 5-6.</w:t>
      </w:r>
    </w:p>
    <w:p w14:paraId="5A777DD1" w14:textId="77777777" w:rsidR="00A13AB1" w:rsidRPr="00DF4A9D" w:rsidRDefault="00A13AB1" w:rsidP="00CB0BBE">
      <w:pPr>
        <w:pStyle w:val="NoSpacing"/>
        <w:numPr>
          <w:ilvl w:val="0"/>
          <w:numId w:val="13"/>
        </w:numPr>
        <w:jc w:val="both"/>
        <w:rPr>
          <w:rFonts w:ascii="Times New Roman" w:hAnsi="Times New Roman" w:cs="Times New Roman"/>
          <w:sz w:val="24"/>
          <w:szCs w:val="24"/>
        </w:rPr>
      </w:pPr>
      <w:proofErr w:type="spellStart"/>
      <w:r w:rsidRPr="00DF4A9D">
        <w:rPr>
          <w:rFonts w:ascii="Times New Roman" w:hAnsi="Times New Roman" w:cs="Times New Roman"/>
          <w:sz w:val="24"/>
          <w:szCs w:val="24"/>
        </w:rPr>
        <w:t>Ghauoth</w:t>
      </w:r>
      <w:proofErr w:type="spellEnd"/>
      <w:r w:rsidRPr="00DF4A9D">
        <w:rPr>
          <w:rFonts w:ascii="Times New Roman" w:hAnsi="Times New Roman" w:cs="Times New Roman"/>
          <w:sz w:val="24"/>
          <w:szCs w:val="24"/>
        </w:rPr>
        <w:t xml:space="preserve"> AE, Arul J, Grenier J, Benhamou N, Asselin A and Belanger G, Effect of chitosan on cucumber plants suppression of </w:t>
      </w:r>
      <w:r w:rsidRPr="00DF4A9D">
        <w:rPr>
          <w:rFonts w:ascii="Times New Roman" w:hAnsi="Times New Roman" w:cs="Times New Roman"/>
          <w:i/>
          <w:sz w:val="24"/>
          <w:szCs w:val="24"/>
        </w:rPr>
        <w:t xml:space="preserve">Pythium </w:t>
      </w:r>
      <w:proofErr w:type="spellStart"/>
      <w:r w:rsidRPr="00DF4A9D">
        <w:rPr>
          <w:rFonts w:ascii="Times New Roman" w:hAnsi="Times New Roman" w:cs="Times New Roman"/>
          <w:i/>
          <w:sz w:val="24"/>
          <w:szCs w:val="24"/>
        </w:rPr>
        <w:t>aphanidermatum</w:t>
      </w:r>
      <w:proofErr w:type="spellEnd"/>
      <w:r w:rsidRPr="00DF4A9D">
        <w:rPr>
          <w:rFonts w:ascii="Times New Roman" w:hAnsi="Times New Roman" w:cs="Times New Roman"/>
          <w:sz w:val="24"/>
          <w:szCs w:val="24"/>
        </w:rPr>
        <w:t xml:space="preserve"> and induction of defense reactions. </w:t>
      </w:r>
      <w:proofErr w:type="spellStart"/>
      <w:r w:rsidRPr="00DF4A9D">
        <w:rPr>
          <w:rFonts w:ascii="Times New Roman" w:hAnsi="Times New Roman" w:cs="Times New Roman"/>
          <w:i/>
          <w:sz w:val="24"/>
          <w:szCs w:val="24"/>
          <w:shd w:val="clear" w:color="auto" w:fill="FFFFFF"/>
        </w:rPr>
        <w:t>Phytopathol</w:t>
      </w:r>
      <w:proofErr w:type="spellEnd"/>
      <w:r w:rsidRPr="00DF4A9D">
        <w:rPr>
          <w:rFonts w:ascii="Times New Roman" w:hAnsi="Times New Roman" w:cs="Times New Roman"/>
          <w:sz w:val="24"/>
          <w:szCs w:val="24"/>
        </w:rPr>
        <w:t xml:space="preserve">., 1994, </w:t>
      </w:r>
      <w:r w:rsidRPr="00DF4A9D">
        <w:rPr>
          <w:rFonts w:ascii="Times New Roman" w:hAnsi="Times New Roman" w:cs="Times New Roman"/>
          <w:b/>
          <w:sz w:val="24"/>
          <w:szCs w:val="24"/>
        </w:rPr>
        <w:t>84</w:t>
      </w:r>
      <w:r w:rsidRPr="00DF4A9D">
        <w:rPr>
          <w:rFonts w:ascii="Times New Roman" w:hAnsi="Times New Roman" w:cs="Times New Roman"/>
          <w:sz w:val="24"/>
          <w:szCs w:val="24"/>
        </w:rPr>
        <w:t>: 313-320</w:t>
      </w:r>
      <w:r w:rsidRPr="00DF4A9D">
        <w:rPr>
          <w:rFonts w:ascii="Times New Roman" w:hAnsi="Times New Roman" w:cs="Times New Roman"/>
          <w:sz w:val="24"/>
          <w:szCs w:val="24"/>
          <w:shd w:val="clear" w:color="auto" w:fill="FFFFFF"/>
        </w:rPr>
        <w:t>.</w:t>
      </w:r>
    </w:p>
    <w:p w14:paraId="3522960A" w14:textId="77777777" w:rsidR="00A13AB1" w:rsidRDefault="00A13AB1" w:rsidP="00CB0BBE">
      <w:pPr>
        <w:pStyle w:val="NoSpacing"/>
        <w:numPr>
          <w:ilvl w:val="0"/>
          <w:numId w:val="13"/>
        </w:numPr>
        <w:jc w:val="both"/>
        <w:rPr>
          <w:rFonts w:ascii="Times New Roman" w:hAnsi="Times New Roman" w:cs="Times New Roman"/>
          <w:sz w:val="24"/>
          <w:szCs w:val="24"/>
        </w:rPr>
      </w:pPr>
      <w:proofErr w:type="spellStart"/>
      <w:r w:rsidRPr="00DF4A9D">
        <w:rPr>
          <w:rFonts w:ascii="Times New Roman" w:hAnsi="Times New Roman" w:cs="Times New Roman"/>
          <w:sz w:val="24"/>
          <w:szCs w:val="24"/>
        </w:rPr>
        <w:t>Govindu</w:t>
      </w:r>
      <w:proofErr w:type="spellEnd"/>
      <w:r w:rsidRPr="00DF4A9D">
        <w:rPr>
          <w:rFonts w:ascii="Times New Roman" w:hAnsi="Times New Roman" w:cs="Times New Roman"/>
          <w:sz w:val="24"/>
          <w:szCs w:val="24"/>
        </w:rPr>
        <w:t xml:space="preserve"> HC, and </w:t>
      </w:r>
      <w:proofErr w:type="spellStart"/>
      <w:r w:rsidRPr="00DF4A9D">
        <w:rPr>
          <w:rFonts w:ascii="Times New Roman" w:hAnsi="Times New Roman" w:cs="Times New Roman"/>
          <w:sz w:val="24"/>
          <w:szCs w:val="24"/>
        </w:rPr>
        <w:t>Shivanandappa</w:t>
      </w:r>
      <w:proofErr w:type="spellEnd"/>
      <w:r w:rsidRPr="00DF4A9D">
        <w:rPr>
          <w:rFonts w:ascii="Times New Roman" w:hAnsi="Times New Roman" w:cs="Times New Roman"/>
          <w:sz w:val="24"/>
          <w:szCs w:val="24"/>
        </w:rPr>
        <w:t xml:space="preserve"> N, Studies on an epiphytotic ragi disease in Mysore state</w:t>
      </w:r>
      <w:r w:rsidRPr="00DF4A9D">
        <w:rPr>
          <w:rFonts w:ascii="Times New Roman" w:hAnsi="Times New Roman" w:cs="Times New Roman"/>
          <w:i/>
          <w:sz w:val="24"/>
          <w:szCs w:val="24"/>
        </w:rPr>
        <w:t>. Mysore J. Agric. Sci.,</w:t>
      </w:r>
      <w:r w:rsidRPr="00DF4A9D">
        <w:rPr>
          <w:rFonts w:ascii="Times New Roman" w:hAnsi="Times New Roman" w:cs="Times New Roman"/>
          <w:sz w:val="24"/>
          <w:szCs w:val="24"/>
        </w:rPr>
        <w:t xml:space="preserve"> 1967,</w:t>
      </w:r>
      <w:r w:rsidRPr="00DF4A9D">
        <w:rPr>
          <w:rFonts w:ascii="Times New Roman" w:hAnsi="Times New Roman" w:cs="Times New Roman"/>
          <w:b/>
          <w:sz w:val="24"/>
          <w:szCs w:val="24"/>
        </w:rPr>
        <w:t>1</w:t>
      </w:r>
      <w:r w:rsidRPr="00DF4A9D">
        <w:rPr>
          <w:rFonts w:ascii="Times New Roman" w:hAnsi="Times New Roman" w:cs="Times New Roman"/>
          <w:sz w:val="24"/>
          <w:szCs w:val="24"/>
        </w:rPr>
        <w:t>: 34-67.</w:t>
      </w:r>
    </w:p>
    <w:p w14:paraId="70D701B4" w14:textId="5B9AE1F5" w:rsidR="001856F7" w:rsidRPr="001856F7" w:rsidRDefault="001856F7" w:rsidP="001856F7">
      <w:pPr>
        <w:pStyle w:val="NoSpacing"/>
        <w:keepLines/>
        <w:numPr>
          <w:ilvl w:val="0"/>
          <w:numId w:val="13"/>
        </w:numPr>
        <w:jc w:val="both"/>
        <w:rPr>
          <w:rFonts w:ascii="Times New Roman" w:hAnsi="Times New Roman" w:cs="Times New Roman"/>
          <w:sz w:val="24"/>
          <w:szCs w:val="24"/>
        </w:rPr>
      </w:pPr>
      <w:r w:rsidRPr="006A650D">
        <w:rPr>
          <w:rFonts w:ascii="Times New Roman" w:hAnsi="Times New Roman" w:cs="Times New Roman"/>
          <w:sz w:val="24"/>
        </w:rPr>
        <w:t xml:space="preserve">Isabel, B. S., Renuka devi, P., Balamurugan, P., Hemananthan, E., Vignesh </w:t>
      </w:r>
      <w:proofErr w:type="spellStart"/>
      <w:r w:rsidRPr="006A650D">
        <w:rPr>
          <w:rFonts w:ascii="Times New Roman" w:hAnsi="Times New Roman" w:cs="Times New Roman"/>
          <w:sz w:val="24"/>
        </w:rPr>
        <w:t>kumar</w:t>
      </w:r>
      <w:proofErr w:type="spellEnd"/>
      <w:r w:rsidRPr="006A650D">
        <w:rPr>
          <w:rFonts w:ascii="Times New Roman" w:hAnsi="Times New Roman" w:cs="Times New Roman"/>
          <w:sz w:val="24"/>
        </w:rPr>
        <w:t>, S. AND Suriya, S.B</w:t>
      </w:r>
      <w:r w:rsidRPr="006A650D">
        <w:rPr>
          <w:rFonts w:ascii="Times New Roman" w:hAnsi="Times New Roman" w:cs="Times New Roman"/>
          <w:sz w:val="24"/>
          <w:szCs w:val="24"/>
        </w:rPr>
        <w:t xml:space="preserve">., 2019, Encapsulation of </w:t>
      </w:r>
      <w:r w:rsidRPr="006A650D">
        <w:rPr>
          <w:rFonts w:ascii="Times New Roman" w:hAnsi="Times New Roman" w:cs="Times New Roman"/>
          <w:i/>
          <w:sz w:val="24"/>
          <w:szCs w:val="24"/>
        </w:rPr>
        <w:t>Pseudomonas fluorescens</w:t>
      </w:r>
      <w:r w:rsidRPr="006A650D">
        <w:rPr>
          <w:rFonts w:ascii="Times New Roman" w:hAnsi="Times New Roman" w:cs="Times New Roman"/>
          <w:sz w:val="24"/>
          <w:szCs w:val="24"/>
        </w:rPr>
        <w:t xml:space="preserve"> for a slow release biofertilizer. </w:t>
      </w:r>
      <w:r w:rsidRPr="006A650D">
        <w:rPr>
          <w:rFonts w:ascii="Times New Roman" w:hAnsi="Times New Roman" w:cs="Times New Roman"/>
          <w:i/>
          <w:sz w:val="24"/>
          <w:szCs w:val="24"/>
        </w:rPr>
        <w:t>I.C.A.M.I.B</w:t>
      </w:r>
      <w:r w:rsidRPr="006A650D">
        <w:rPr>
          <w:rFonts w:ascii="Times New Roman" w:hAnsi="Times New Roman" w:cs="Times New Roman"/>
          <w:sz w:val="24"/>
          <w:szCs w:val="24"/>
        </w:rPr>
        <w:t>.,</w:t>
      </w:r>
      <w:r>
        <w:rPr>
          <w:rFonts w:ascii="Times New Roman" w:hAnsi="Times New Roman" w:cs="Times New Roman"/>
          <w:sz w:val="24"/>
          <w:szCs w:val="24"/>
        </w:rPr>
        <w:t xml:space="preserve"> </w:t>
      </w:r>
      <w:r w:rsidRPr="006A650D">
        <w:rPr>
          <w:rFonts w:ascii="Times New Roman" w:hAnsi="Times New Roman" w:cs="Times New Roman"/>
          <w:b/>
          <w:sz w:val="24"/>
          <w:szCs w:val="24"/>
        </w:rPr>
        <w:t>26</w:t>
      </w:r>
      <w:r w:rsidRPr="006A650D">
        <w:rPr>
          <w:rFonts w:ascii="Times New Roman" w:hAnsi="Times New Roman" w:cs="Times New Roman"/>
          <w:sz w:val="24"/>
          <w:szCs w:val="24"/>
        </w:rPr>
        <w:t>: 22-23</w:t>
      </w:r>
      <w:r>
        <w:rPr>
          <w:rFonts w:ascii="Times New Roman" w:hAnsi="Times New Roman" w:cs="Times New Roman"/>
          <w:sz w:val="24"/>
          <w:szCs w:val="24"/>
        </w:rPr>
        <w:t>.</w:t>
      </w:r>
    </w:p>
    <w:p w14:paraId="0AE2D2AE" w14:textId="77777777" w:rsidR="0024697F" w:rsidRPr="00DF4A9D" w:rsidRDefault="0024697F" w:rsidP="00CB0BBE">
      <w:pPr>
        <w:pStyle w:val="NoSpacing"/>
        <w:numPr>
          <w:ilvl w:val="0"/>
          <w:numId w:val="13"/>
        </w:numPr>
        <w:jc w:val="both"/>
        <w:rPr>
          <w:rFonts w:ascii="Times New Roman" w:hAnsi="Times New Roman" w:cs="Times New Roman"/>
          <w:sz w:val="24"/>
          <w:szCs w:val="24"/>
        </w:rPr>
      </w:pPr>
      <w:r w:rsidRPr="00DF4A9D">
        <w:rPr>
          <w:rFonts w:ascii="Times New Roman" w:hAnsi="Times New Roman" w:cs="Times New Roman"/>
          <w:sz w:val="24"/>
          <w:szCs w:val="24"/>
        </w:rPr>
        <w:t xml:space="preserve">Jabbar sab, Studies on collar rot of chickpea caused by </w:t>
      </w:r>
      <w:r w:rsidRPr="00DF4A9D">
        <w:rPr>
          <w:rFonts w:ascii="Times New Roman" w:hAnsi="Times New Roman" w:cs="Times New Roman"/>
          <w:i/>
          <w:sz w:val="24"/>
          <w:szCs w:val="24"/>
        </w:rPr>
        <w:t xml:space="preserve">Sclerotium </w:t>
      </w:r>
      <w:proofErr w:type="spellStart"/>
      <w:r w:rsidRPr="00DF4A9D">
        <w:rPr>
          <w:rFonts w:ascii="Times New Roman" w:hAnsi="Times New Roman" w:cs="Times New Roman"/>
          <w:i/>
          <w:sz w:val="24"/>
          <w:szCs w:val="24"/>
        </w:rPr>
        <w:t>rolfsii</w:t>
      </w:r>
      <w:proofErr w:type="spellEnd"/>
      <w:r w:rsidRPr="00DF4A9D">
        <w:rPr>
          <w:rFonts w:ascii="Times New Roman" w:hAnsi="Times New Roman" w:cs="Times New Roman"/>
          <w:sz w:val="24"/>
          <w:szCs w:val="24"/>
        </w:rPr>
        <w:t xml:space="preserve"> </w:t>
      </w:r>
      <w:proofErr w:type="spellStart"/>
      <w:r w:rsidRPr="00DF4A9D">
        <w:rPr>
          <w:rFonts w:ascii="Times New Roman" w:hAnsi="Times New Roman" w:cs="Times New Roman"/>
          <w:sz w:val="24"/>
          <w:szCs w:val="24"/>
        </w:rPr>
        <w:t>Sacc</w:t>
      </w:r>
      <w:proofErr w:type="spellEnd"/>
      <w:r w:rsidRPr="00DF4A9D">
        <w:rPr>
          <w:rFonts w:ascii="Times New Roman" w:hAnsi="Times New Roman" w:cs="Times New Roman"/>
          <w:sz w:val="24"/>
          <w:szCs w:val="24"/>
        </w:rPr>
        <w:t xml:space="preserve">. </w:t>
      </w:r>
      <w:r w:rsidRPr="00DF4A9D">
        <w:rPr>
          <w:rFonts w:ascii="Times New Roman" w:hAnsi="Times New Roman" w:cs="Times New Roman"/>
          <w:i/>
          <w:sz w:val="24"/>
          <w:szCs w:val="24"/>
        </w:rPr>
        <w:t>M.Sc. (Agri) Thesis,</w:t>
      </w:r>
      <w:r w:rsidRPr="00DF4A9D">
        <w:rPr>
          <w:rFonts w:ascii="Times New Roman" w:hAnsi="Times New Roman" w:cs="Times New Roman"/>
          <w:sz w:val="24"/>
          <w:szCs w:val="24"/>
        </w:rPr>
        <w:t xml:space="preserve"> Univ. Agric. Sci., Bangalore, </w:t>
      </w:r>
      <w:r w:rsidR="00D35C0B" w:rsidRPr="00DF4A9D">
        <w:rPr>
          <w:rFonts w:ascii="Times New Roman" w:hAnsi="Times New Roman" w:cs="Times New Roman"/>
          <w:sz w:val="24"/>
          <w:szCs w:val="24"/>
        </w:rPr>
        <w:t xml:space="preserve">2013, </w:t>
      </w:r>
      <w:r w:rsidRPr="00DF4A9D">
        <w:rPr>
          <w:rFonts w:ascii="Times New Roman" w:hAnsi="Times New Roman" w:cs="Times New Roman"/>
          <w:sz w:val="24"/>
          <w:szCs w:val="24"/>
        </w:rPr>
        <w:t xml:space="preserve">1-117 pp. </w:t>
      </w:r>
    </w:p>
    <w:p w14:paraId="3AB916E8" w14:textId="77777777" w:rsidR="00A13AB1" w:rsidRPr="00DF4A9D" w:rsidRDefault="00A13AB1" w:rsidP="00CB0BBE">
      <w:pPr>
        <w:pStyle w:val="NoSpacing"/>
        <w:numPr>
          <w:ilvl w:val="0"/>
          <w:numId w:val="13"/>
        </w:numPr>
        <w:jc w:val="both"/>
        <w:rPr>
          <w:rFonts w:ascii="Times New Roman" w:hAnsi="Times New Roman" w:cs="Times New Roman"/>
          <w:sz w:val="24"/>
          <w:szCs w:val="24"/>
          <w:shd w:val="clear" w:color="auto" w:fill="FFFFFF"/>
        </w:rPr>
      </w:pPr>
      <w:proofErr w:type="spellStart"/>
      <w:r w:rsidRPr="00DF4A9D">
        <w:rPr>
          <w:rFonts w:ascii="Times New Roman" w:hAnsi="Times New Roman" w:cs="Times New Roman"/>
          <w:sz w:val="24"/>
          <w:szCs w:val="24"/>
          <w:shd w:val="clear" w:color="auto" w:fill="FFFFFF"/>
        </w:rPr>
        <w:t>Jeyarajan</w:t>
      </w:r>
      <w:proofErr w:type="spellEnd"/>
      <w:r w:rsidRPr="00DF4A9D">
        <w:rPr>
          <w:rFonts w:ascii="Times New Roman" w:hAnsi="Times New Roman" w:cs="Times New Roman"/>
          <w:sz w:val="24"/>
          <w:szCs w:val="24"/>
          <w:shd w:val="clear" w:color="auto" w:fill="FFFFFF"/>
        </w:rPr>
        <w:t xml:space="preserve"> R and </w:t>
      </w:r>
      <w:proofErr w:type="spellStart"/>
      <w:r w:rsidRPr="00DF4A9D">
        <w:rPr>
          <w:rFonts w:ascii="Times New Roman" w:hAnsi="Times New Roman" w:cs="Times New Roman"/>
          <w:sz w:val="24"/>
          <w:szCs w:val="24"/>
          <w:shd w:val="clear" w:color="auto" w:fill="FFFFFF"/>
        </w:rPr>
        <w:t>Angappan</w:t>
      </w:r>
      <w:proofErr w:type="spellEnd"/>
      <w:r w:rsidRPr="00DF4A9D">
        <w:rPr>
          <w:rFonts w:ascii="Times New Roman" w:hAnsi="Times New Roman" w:cs="Times New Roman"/>
          <w:sz w:val="24"/>
          <w:szCs w:val="24"/>
          <w:shd w:val="clear" w:color="auto" w:fill="FFFFFF"/>
        </w:rPr>
        <w:t xml:space="preserve"> K, Mass production technology for fungal antagonists and field evaluation. </w:t>
      </w:r>
      <w:r w:rsidRPr="00DF4A9D">
        <w:rPr>
          <w:rFonts w:ascii="Times New Roman" w:hAnsi="Times New Roman" w:cs="Times New Roman"/>
          <w:iCs/>
          <w:sz w:val="24"/>
          <w:szCs w:val="24"/>
          <w:shd w:val="clear" w:color="auto" w:fill="FFFFFF"/>
        </w:rPr>
        <w:t xml:space="preserve">Biological Suppression of Plant Diseases, </w:t>
      </w:r>
      <w:proofErr w:type="spellStart"/>
      <w:r w:rsidRPr="00DF4A9D">
        <w:rPr>
          <w:rFonts w:ascii="Times New Roman" w:hAnsi="Times New Roman" w:cs="Times New Roman"/>
          <w:iCs/>
          <w:sz w:val="24"/>
          <w:szCs w:val="24"/>
          <w:shd w:val="clear" w:color="auto" w:fill="FFFFFF"/>
        </w:rPr>
        <w:t>Phytoparasitic</w:t>
      </w:r>
      <w:proofErr w:type="spellEnd"/>
      <w:r w:rsidRPr="00DF4A9D">
        <w:rPr>
          <w:rFonts w:ascii="Times New Roman" w:hAnsi="Times New Roman" w:cs="Times New Roman"/>
          <w:iCs/>
          <w:sz w:val="24"/>
          <w:szCs w:val="24"/>
          <w:shd w:val="clear" w:color="auto" w:fill="FFFFFF"/>
        </w:rPr>
        <w:t xml:space="preserve"> Nematodes and Weeds (Singh, SP and Hussaini, SS) (Eds.). Project Directorate of Biological Control (ICAR), Bangalore, India</w:t>
      </w:r>
      <w:r w:rsidRPr="00DF4A9D">
        <w:rPr>
          <w:rFonts w:ascii="Times New Roman" w:hAnsi="Times New Roman" w:cs="Times New Roman"/>
          <w:sz w:val="24"/>
          <w:szCs w:val="24"/>
          <w:shd w:val="clear" w:color="auto" w:fill="FFFFFF"/>
        </w:rPr>
        <w:t>, 1998, 48-56.</w:t>
      </w:r>
    </w:p>
    <w:p w14:paraId="69B096E0" w14:textId="77777777" w:rsidR="0024697F" w:rsidRPr="00DF4A9D" w:rsidRDefault="00D35C0B" w:rsidP="00E95C32">
      <w:pPr>
        <w:pStyle w:val="NoSpacing"/>
        <w:numPr>
          <w:ilvl w:val="0"/>
          <w:numId w:val="13"/>
        </w:numPr>
        <w:jc w:val="both"/>
        <w:rPr>
          <w:rFonts w:ascii="Times New Roman" w:hAnsi="Times New Roman" w:cs="Times New Roman"/>
          <w:sz w:val="24"/>
          <w:szCs w:val="24"/>
        </w:rPr>
      </w:pPr>
      <w:r w:rsidRPr="00DF4A9D">
        <w:rPr>
          <w:rFonts w:ascii="Times New Roman" w:hAnsi="Times New Roman" w:cs="Times New Roman"/>
          <w:sz w:val="24"/>
          <w:szCs w:val="24"/>
        </w:rPr>
        <w:t xml:space="preserve">Kulkarni SA and Kulkarni S, </w:t>
      </w:r>
      <w:r w:rsidR="0024697F" w:rsidRPr="00DF4A9D">
        <w:rPr>
          <w:rFonts w:ascii="Times New Roman" w:hAnsi="Times New Roman" w:cs="Times New Roman"/>
          <w:sz w:val="24"/>
          <w:szCs w:val="24"/>
        </w:rPr>
        <w:t xml:space="preserve">Biological control of </w:t>
      </w:r>
      <w:r w:rsidR="0024697F" w:rsidRPr="00DF4A9D">
        <w:rPr>
          <w:rFonts w:ascii="Times New Roman" w:hAnsi="Times New Roman" w:cs="Times New Roman"/>
          <w:i/>
          <w:sz w:val="24"/>
          <w:szCs w:val="24"/>
        </w:rPr>
        <w:t xml:space="preserve">Sclerotium </w:t>
      </w:r>
      <w:proofErr w:type="spellStart"/>
      <w:r w:rsidR="0024697F" w:rsidRPr="00DF4A9D">
        <w:rPr>
          <w:rFonts w:ascii="Times New Roman" w:hAnsi="Times New Roman" w:cs="Times New Roman"/>
          <w:i/>
          <w:sz w:val="24"/>
          <w:szCs w:val="24"/>
        </w:rPr>
        <w:t>rolfsii</w:t>
      </w:r>
      <w:proofErr w:type="spellEnd"/>
      <w:r w:rsidR="0024697F" w:rsidRPr="00DF4A9D">
        <w:rPr>
          <w:rFonts w:ascii="Times New Roman" w:hAnsi="Times New Roman" w:cs="Times New Roman"/>
          <w:i/>
          <w:sz w:val="24"/>
          <w:szCs w:val="24"/>
        </w:rPr>
        <w:t xml:space="preserve"> </w:t>
      </w:r>
      <w:r w:rsidR="0024697F" w:rsidRPr="00DF4A9D">
        <w:rPr>
          <w:rFonts w:ascii="Times New Roman" w:hAnsi="Times New Roman" w:cs="Times New Roman"/>
          <w:sz w:val="24"/>
          <w:szCs w:val="24"/>
        </w:rPr>
        <w:t xml:space="preserve">a causal agent of stem rot of groundnut. </w:t>
      </w:r>
      <w:r w:rsidR="0024697F" w:rsidRPr="00DF4A9D">
        <w:rPr>
          <w:rFonts w:ascii="Times New Roman" w:hAnsi="Times New Roman" w:cs="Times New Roman"/>
          <w:i/>
          <w:sz w:val="24"/>
          <w:szCs w:val="24"/>
        </w:rPr>
        <w:t>Karnataka J. Agric. Sci.,</w:t>
      </w:r>
      <w:r w:rsidR="0024697F" w:rsidRPr="00DF4A9D">
        <w:rPr>
          <w:rFonts w:ascii="Times New Roman" w:hAnsi="Times New Roman" w:cs="Times New Roman"/>
          <w:b/>
          <w:i/>
          <w:sz w:val="24"/>
          <w:szCs w:val="24"/>
        </w:rPr>
        <w:t xml:space="preserve"> </w:t>
      </w:r>
      <w:r w:rsidRPr="00DF4A9D">
        <w:rPr>
          <w:rFonts w:ascii="Times New Roman" w:hAnsi="Times New Roman" w:cs="Times New Roman"/>
          <w:sz w:val="24"/>
          <w:szCs w:val="24"/>
        </w:rPr>
        <w:t>1994,</w:t>
      </w:r>
      <w:r w:rsidR="0024697F" w:rsidRPr="00DF4A9D">
        <w:rPr>
          <w:rFonts w:ascii="Times New Roman" w:hAnsi="Times New Roman" w:cs="Times New Roman"/>
          <w:b/>
          <w:sz w:val="24"/>
          <w:szCs w:val="24"/>
        </w:rPr>
        <w:t>7:</w:t>
      </w:r>
      <w:r w:rsidR="0024697F" w:rsidRPr="00DF4A9D">
        <w:rPr>
          <w:rFonts w:ascii="Times New Roman" w:hAnsi="Times New Roman" w:cs="Times New Roman"/>
          <w:sz w:val="24"/>
          <w:szCs w:val="24"/>
        </w:rPr>
        <w:t xml:space="preserve"> 365-367.  </w:t>
      </w:r>
    </w:p>
    <w:p w14:paraId="3698EBFD" w14:textId="77777777" w:rsidR="00A13AB1" w:rsidRPr="00DF4A9D" w:rsidRDefault="00A13AB1" w:rsidP="00CB0BBE">
      <w:pPr>
        <w:pStyle w:val="NoSpacing"/>
        <w:numPr>
          <w:ilvl w:val="0"/>
          <w:numId w:val="13"/>
        </w:numPr>
        <w:jc w:val="both"/>
        <w:rPr>
          <w:rFonts w:ascii="Times New Roman" w:hAnsi="Times New Roman" w:cs="Times New Roman"/>
          <w:sz w:val="24"/>
          <w:szCs w:val="24"/>
          <w:shd w:val="clear" w:color="auto" w:fill="FFFFFF"/>
        </w:rPr>
      </w:pPr>
      <w:r w:rsidRPr="00DF4A9D">
        <w:rPr>
          <w:rFonts w:ascii="Times New Roman" w:hAnsi="Times New Roman" w:cs="Times New Roman"/>
          <w:sz w:val="24"/>
          <w:szCs w:val="24"/>
          <w:shd w:val="clear" w:color="auto" w:fill="FFFFFF"/>
        </w:rPr>
        <w:t xml:space="preserve">Li B, Wang X, Chen R, Huangfu W and Xie G, Antibacterial activity of chitosan solution against </w:t>
      </w:r>
      <w:r w:rsidRPr="00DF4A9D">
        <w:rPr>
          <w:rFonts w:ascii="Times New Roman" w:hAnsi="Times New Roman" w:cs="Times New Roman"/>
          <w:i/>
          <w:sz w:val="24"/>
          <w:szCs w:val="24"/>
          <w:shd w:val="clear" w:color="auto" w:fill="FFFFFF"/>
        </w:rPr>
        <w:t>Xanthomonas</w:t>
      </w:r>
      <w:r w:rsidRPr="00DF4A9D">
        <w:rPr>
          <w:rFonts w:ascii="Times New Roman" w:hAnsi="Times New Roman" w:cs="Times New Roman"/>
          <w:sz w:val="24"/>
          <w:szCs w:val="24"/>
          <w:shd w:val="clear" w:color="auto" w:fill="FFFFFF"/>
        </w:rPr>
        <w:t xml:space="preserve"> pathogenic bacteria isolated from </w:t>
      </w:r>
      <w:r w:rsidRPr="00DF4A9D">
        <w:rPr>
          <w:rFonts w:ascii="Times New Roman" w:hAnsi="Times New Roman" w:cs="Times New Roman"/>
          <w:i/>
          <w:sz w:val="24"/>
          <w:szCs w:val="24"/>
          <w:shd w:val="clear" w:color="auto" w:fill="FFFFFF"/>
        </w:rPr>
        <w:t>Euphorbia pulcherrima</w:t>
      </w:r>
      <w:r w:rsidRPr="00DF4A9D">
        <w:rPr>
          <w:rFonts w:ascii="Times New Roman" w:hAnsi="Times New Roman" w:cs="Times New Roman"/>
          <w:sz w:val="24"/>
          <w:szCs w:val="24"/>
          <w:shd w:val="clear" w:color="auto" w:fill="FFFFFF"/>
        </w:rPr>
        <w:t>. </w:t>
      </w:r>
      <w:proofErr w:type="spellStart"/>
      <w:r w:rsidRPr="00DF4A9D">
        <w:rPr>
          <w:rFonts w:ascii="Times New Roman" w:hAnsi="Times New Roman" w:cs="Times New Roman"/>
          <w:i/>
          <w:sz w:val="24"/>
          <w:szCs w:val="24"/>
          <w:shd w:val="clear" w:color="auto" w:fill="FFFFFF"/>
        </w:rPr>
        <w:t>Carbohydr</w:t>
      </w:r>
      <w:proofErr w:type="spellEnd"/>
      <w:r w:rsidRPr="00DF4A9D">
        <w:rPr>
          <w:rFonts w:ascii="Times New Roman" w:hAnsi="Times New Roman" w:cs="Times New Roman"/>
          <w:i/>
          <w:sz w:val="24"/>
          <w:szCs w:val="24"/>
          <w:shd w:val="clear" w:color="auto" w:fill="FFFFFF"/>
        </w:rPr>
        <w:t xml:space="preserve">. </w:t>
      </w:r>
      <w:proofErr w:type="spellStart"/>
      <w:r w:rsidRPr="00DF4A9D">
        <w:rPr>
          <w:rFonts w:ascii="Times New Roman" w:hAnsi="Times New Roman" w:cs="Times New Roman"/>
          <w:i/>
          <w:sz w:val="24"/>
          <w:szCs w:val="24"/>
          <w:shd w:val="clear" w:color="auto" w:fill="FFFFFF"/>
        </w:rPr>
        <w:t>Polym</w:t>
      </w:r>
      <w:proofErr w:type="spellEnd"/>
      <w:r w:rsidRPr="00DF4A9D">
        <w:rPr>
          <w:rFonts w:ascii="Times New Roman" w:hAnsi="Times New Roman" w:cs="Times New Roman"/>
          <w:sz w:val="24"/>
          <w:szCs w:val="24"/>
          <w:shd w:val="clear" w:color="auto" w:fill="FFFFFF"/>
        </w:rPr>
        <w:t>., 2008,</w:t>
      </w:r>
      <w:r w:rsidRPr="00DF4A9D">
        <w:rPr>
          <w:rFonts w:ascii="Times New Roman" w:hAnsi="Times New Roman" w:cs="Times New Roman"/>
          <w:b/>
          <w:iCs/>
          <w:sz w:val="24"/>
          <w:szCs w:val="24"/>
          <w:shd w:val="clear" w:color="auto" w:fill="FFFFFF"/>
        </w:rPr>
        <w:t xml:space="preserve">72 </w:t>
      </w:r>
      <w:r w:rsidRPr="00DF4A9D">
        <w:rPr>
          <w:rFonts w:ascii="Times New Roman" w:hAnsi="Times New Roman" w:cs="Times New Roman"/>
          <w:sz w:val="24"/>
          <w:szCs w:val="24"/>
          <w:shd w:val="clear" w:color="auto" w:fill="FFFFFF"/>
        </w:rPr>
        <w:t>(2): 287-292.</w:t>
      </w:r>
    </w:p>
    <w:p w14:paraId="23A20FDF" w14:textId="77777777" w:rsidR="00A13AB1" w:rsidRPr="00DF4A9D" w:rsidRDefault="00A13AB1" w:rsidP="00CB0BBE">
      <w:pPr>
        <w:pStyle w:val="NoSpacing"/>
        <w:numPr>
          <w:ilvl w:val="0"/>
          <w:numId w:val="13"/>
        </w:numPr>
        <w:jc w:val="both"/>
        <w:rPr>
          <w:rFonts w:ascii="Times New Roman" w:hAnsi="Times New Roman" w:cs="Times New Roman"/>
          <w:sz w:val="24"/>
          <w:szCs w:val="24"/>
        </w:rPr>
      </w:pPr>
      <w:r w:rsidRPr="00DF4A9D">
        <w:rPr>
          <w:rFonts w:ascii="Times New Roman" w:hAnsi="Times New Roman" w:cs="Times New Roman"/>
          <w:sz w:val="24"/>
          <w:szCs w:val="24"/>
        </w:rPr>
        <w:t xml:space="preserve">Manu TG, Nagaraja A, Chetan SJ and Vinayaka H, Efficacy of fungicides and biocontrol agents against </w:t>
      </w:r>
      <w:r w:rsidRPr="00DF4A9D">
        <w:rPr>
          <w:rFonts w:ascii="Times New Roman" w:hAnsi="Times New Roman" w:cs="Times New Roman"/>
          <w:i/>
          <w:sz w:val="24"/>
          <w:szCs w:val="24"/>
        </w:rPr>
        <w:t xml:space="preserve">Sclerotium </w:t>
      </w:r>
      <w:proofErr w:type="spellStart"/>
      <w:r w:rsidRPr="00DF4A9D">
        <w:rPr>
          <w:rFonts w:ascii="Times New Roman" w:hAnsi="Times New Roman" w:cs="Times New Roman"/>
          <w:i/>
          <w:sz w:val="24"/>
          <w:szCs w:val="24"/>
        </w:rPr>
        <w:t>rolfsii</w:t>
      </w:r>
      <w:proofErr w:type="spellEnd"/>
      <w:r w:rsidRPr="00DF4A9D">
        <w:rPr>
          <w:rFonts w:ascii="Times New Roman" w:hAnsi="Times New Roman" w:cs="Times New Roman"/>
          <w:sz w:val="24"/>
          <w:szCs w:val="24"/>
        </w:rPr>
        <w:t xml:space="preserve"> causing foot rot disease of finger millet, under </w:t>
      </w:r>
      <w:r w:rsidRPr="00DF4A9D">
        <w:rPr>
          <w:rFonts w:ascii="Times New Roman" w:hAnsi="Times New Roman" w:cs="Times New Roman"/>
          <w:i/>
          <w:sz w:val="24"/>
          <w:szCs w:val="24"/>
        </w:rPr>
        <w:t>in vitro</w:t>
      </w:r>
      <w:r w:rsidRPr="00DF4A9D">
        <w:rPr>
          <w:rFonts w:ascii="Times New Roman" w:hAnsi="Times New Roman" w:cs="Times New Roman"/>
          <w:sz w:val="24"/>
          <w:szCs w:val="24"/>
        </w:rPr>
        <w:t xml:space="preserve"> conditions. </w:t>
      </w:r>
      <w:r w:rsidRPr="00DF4A9D">
        <w:rPr>
          <w:rFonts w:ascii="Times New Roman" w:hAnsi="Times New Roman" w:cs="Times New Roman"/>
          <w:i/>
          <w:sz w:val="24"/>
          <w:szCs w:val="24"/>
        </w:rPr>
        <w:t>G. J. B. A. H. S.,</w:t>
      </w:r>
      <w:r w:rsidRPr="00DF4A9D">
        <w:rPr>
          <w:rFonts w:ascii="Times New Roman" w:hAnsi="Times New Roman" w:cs="Times New Roman"/>
          <w:sz w:val="24"/>
          <w:szCs w:val="24"/>
        </w:rPr>
        <w:t xml:space="preserve"> 2012, </w:t>
      </w:r>
      <w:r w:rsidRPr="00DF4A9D">
        <w:rPr>
          <w:rFonts w:ascii="Times New Roman" w:hAnsi="Times New Roman" w:cs="Times New Roman"/>
          <w:b/>
          <w:sz w:val="24"/>
          <w:szCs w:val="24"/>
        </w:rPr>
        <w:t>1</w:t>
      </w:r>
      <w:r w:rsidRPr="00DF4A9D">
        <w:rPr>
          <w:rFonts w:ascii="Times New Roman" w:hAnsi="Times New Roman" w:cs="Times New Roman"/>
          <w:sz w:val="24"/>
          <w:szCs w:val="24"/>
        </w:rPr>
        <w:t xml:space="preserve">(2): 46-50. </w:t>
      </w:r>
    </w:p>
    <w:p w14:paraId="1B479204" w14:textId="77777777" w:rsidR="0024697F" w:rsidRPr="00DF4A9D" w:rsidRDefault="00D35C0B" w:rsidP="00CB0BBE">
      <w:pPr>
        <w:pStyle w:val="NoSpacing"/>
        <w:numPr>
          <w:ilvl w:val="0"/>
          <w:numId w:val="13"/>
        </w:numPr>
        <w:jc w:val="both"/>
        <w:rPr>
          <w:rFonts w:ascii="Times New Roman" w:hAnsi="Times New Roman" w:cs="Times New Roman"/>
          <w:sz w:val="24"/>
          <w:szCs w:val="24"/>
        </w:rPr>
      </w:pPr>
      <w:r w:rsidRPr="00DF4A9D">
        <w:rPr>
          <w:rFonts w:ascii="Times New Roman" w:hAnsi="Times New Roman" w:cs="Times New Roman"/>
          <w:sz w:val="24"/>
          <w:szCs w:val="24"/>
        </w:rPr>
        <w:t>Mirsha BK and Bais BS</w:t>
      </w:r>
      <w:r w:rsidR="0024697F" w:rsidRPr="00DF4A9D">
        <w:rPr>
          <w:rFonts w:ascii="Times New Roman" w:hAnsi="Times New Roman" w:cs="Times New Roman"/>
          <w:sz w:val="24"/>
          <w:szCs w:val="24"/>
        </w:rPr>
        <w:t xml:space="preserve">, Studies on seedling blight and foot rot of barley caused by </w:t>
      </w:r>
      <w:r w:rsidR="0024697F" w:rsidRPr="00DF4A9D">
        <w:rPr>
          <w:rFonts w:ascii="Times New Roman" w:hAnsi="Times New Roman" w:cs="Times New Roman"/>
          <w:i/>
          <w:sz w:val="24"/>
          <w:szCs w:val="24"/>
        </w:rPr>
        <w:t xml:space="preserve">Sclerotium </w:t>
      </w:r>
      <w:proofErr w:type="spellStart"/>
      <w:r w:rsidR="0024697F" w:rsidRPr="00DF4A9D">
        <w:rPr>
          <w:rFonts w:ascii="Times New Roman" w:hAnsi="Times New Roman" w:cs="Times New Roman"/>
          <w:i/>
          <w:sz w:val="24"/>
          <w:szCs w:val="24"/>
        </w:rPr>
        <w:t>rolfsii</w:t>
      </w:r>
      <w:proofErr w:type="spellEnd"/>
      <w:r w:rsidR="0024697F" w:rsidRPr="00DF4A9D">
        <w:rPr>
          <w:rFonts w:ascii="Times New Roman" w:hAnsi="Times New Roman" w:cs="Times New Roman"/>
          <w:sz w:val="24"/>
          <w:szCs w:val="24"/>
        </w:rPr>
        <w:t xml:space="preserve">. </w:t>
      </w:r>
      <w:r w:rsidR="0024697F" w:rsidRPr="00DF4A9D">
        <w:rPr>
          <w:rFonts w:ascii="Times New Roman" w:hAnsi="Times New Roman" w:cs="Times New Roman"/>
          <w:i/>
          <w:sz w:val="24"/>
          <w:shd w:val="clear" w:color="auto" w:fill="FFFFFF"/>
        </w:rPr>
        <w:t xml:space="preserve">Indian </w:t>
      </w:r>
      <w:proofErr w:type="spellStart"/>
      <w:r w:rsidR="0024697F" w:rsidRPr="00DF4A9D">
        <w:rPr>
          <w:rFonts w:ascii="Times New Roman" w:hAnsi="Times New Roman" w:cs="Times New Roman"/>
          <w:i/>
          <w:sz w:val="24"/>
          <w:shd w:val="clear" w:color="auto" w:fill="FFFFFF"/>
        </w:rPr>
        <w:t>Phytopathol</w:t>
      </w:r>
      <w:proofErr w:type="spellEnd"/>
      <w:r w:rsidR="0024697F" w:rsidRPr="00DF4A9D">
        <w:rPr>
          <w:rFonts w:ascii="Times New Roman" w:hAnsi="Times New Roman" w:cs="Times New Roman"/>
          <w:sz w:val="24"/>
          <w:szCs w:val="24"/>
        </w:rPr>
        <w:t xml:space="preserve">., </w:t>
      </w:r>
      <w:r w:rsidRPr="00DF4A9D">
        <w:rPr>
          <w:rFonts w:ascii="Times New Roman" w:hAnsi="Times New Roman" w:cs="Times New Roman"/>
          <w:sz w:val="24"/>
          <w:szCs w:val="24"/>
        </w:rPr>
        <w:t xml:space="preserve">1987, </w:t>
      </w:r>
      <w:r w:rsidR="0024697F" w:rsidRPr="00DF4A9D">
        <w:rPr>
          <w:rFonts w:ascii="Times New Roman" w:hAnsi="Times New Roman" w:cs="Times New Roman"/>
          <w:b/>
          <w:sz w:val="24"/>
          <w:szCs w:val="24"/>
        </w:rPr>
        <w:t>40</w:t>
      </w:r>
      <w:r w:rsidR="0024697F" w:rsidRPr="00DF4A9D">
        <w:rPr>
          <w:rFonts w:ascii="Times New Roman" w:hAnsi="Times New Roman" w:cs="Times New Roman"/>
          <w:sz w:val="24"/>
          <w:szCs w:val="24"/>
        </w:rPr>
        <w:t>: 161-167.</w:t>
      </w:r>
    </w:p>
    <w:p w14:paraId="23B9592E" w14:textId="77777777" w:rsidR="00A13AB1" w:rsidRPr="00DF4A9D" w:rsidRDefault="00A13AB1" w:rsidP="00CB0BBE">
      <w:pPr>
        <w:pStyle w:val="NoSpacing"/>
        <w:numPr>
          <w:ilvl w:val="0"/>
          <w:numId w:val="13"/>
        </w:numPr>
        <w:jc w:val="both"/>
        <w:rPr>
          <w:rFonts w:ascii="Times New Roman" w:hAnsi="Times New Roman" w:cs="Times New Roman"/>
          <w:sz w:val="24"/>
          <w:szCs w:val="24"/>
        </w:rPr>
      </w:pPr>
      <w:r w:rsidRPr="00DF4A9D">
        <w:rPr>
          <w:rFonts w:ascii="Times New Roman" w:hAnsi="Times New Roman" w:cs="Times New Roman"/>
          <w:sz w:val="24"/>
          <w:szCs w:val="24"/>
        </w:rPr>
        <w:t xml:space="preserve">Mukhopadhyay AN, Biological control of soil borne plant pathogens by </w:t>
      </w:r>
      <w:r w:rsidRPr="00DF4A9D">
        <w:rPr>
          <w:rFonts w:ascii="Times New Roman" w:hAnsi="Times New Roman" w:cs="Times New Roman"/>
          <w:i/>
          <w:sz w:val="24"/>
          <w:szCs w:val="24"/>
        </w:rPr>
        <w:t xml:space="preserve">Pseudomonas fluorescence. J. Mycol. Pl. </w:t>
      </w:r>
      <w:proofErr w:type="spellStart"/>
      <w:r w:rsidRPr="00DF4A9D">
        <w:rPr>
          <w:rFonts w:ascii="Times New Roman" w:hAnsi="Times New Roman" w:cs="Times New Roman"/>
          <w:i/>
          <w:sz w:val="24"/>
          <w:szCs w:val="24"/>
        </w:rPr>
        <w:t>Pathol</w:t>
      </w:r>
      <w:proofErr w:type="spellEnd"/>
      <w:r w:rsidRPr="00DF4A9D">
        <w:rPr>
          <w:rFonts w:ascii="Times New Roman" w:hAnsi="Times New Roman" w:cs="Times New Roman"/>
          <w:sz w:val="24"/>
          <w:szCs w:val="24"/>
        </w:rPr>
        <w:t xml:space="preserve">., 1987, </w:t>
      </w:r>
      <w:r w:rsidRPr="00DF4A9D">
        <w:rPr>
          <w:rFonts w:ascii="Times New Roman" w:hAnsi="Times New Roman" w:cs="Times New Roman"/>
          <w:b/>
          <w:sz w:val="24"/>
          <w:szCs w:val="24"/>
        </w:rPr>
        <w:t>17</w:t>
      </w:r>
      <w:r w:rsidRPr="00DF4A9D">
        <w:rPr>
          <w:rFonts w:ascii="Times New Roman" w:hAnsi="Times New Roman" w:cs="Times New Roman"/>
          <w:sz w:val="24"/>
          <w:szCs w:val="24"/>
        </w:rPr>
        <w:t xml:space="preserve">: 1-10. </w:t>
      </w:r>
    </w:p>
    <w:p w14:paraId="189EF641" w14:textId="77777777" w:rsidR="00A13AB1" w:rsidRPr="00DF4A9D" w:rsidRDefault="00A13AB1" w:rsidP="00CB0BBE">
      <w:pPr>
        <w:pStyle w:val="NoSpacing"/>
        <w:numPr>
          <w:ilvl w:val="0"/>
          <w:numId w:val="13"/>
        </w:numPr>
        <w:jc w:val="both"/>
        <w:rPr>
          <w:rFonts w:ascii="Times New Roman" w:hAnsi="Times New Roman" w:cs="Times New Roman"/>
          <w:sz w:val="24"/>
          <w:szCs w:val="24"/>
        </w:rPr>
      </w:pPr>
      <w:r w:rsidRPr="00DF4A9D">
        <w:rPr>
          <w:rFonts w:ascii="Times New Roman" w:hAnsi="Times New Roman" w:cs="Times New Roman"/>
          <w:sz w:val="24"/>
          <w:szCs w:val="24"/>
        </w:rPr>
        <w:t>Nagaraja A, and Reddy AB, Foot rot of finger millet - an increasing disease problem in Karnataka</w:t>
      </w:r>
      <w:r w:rsidRPr="00DF4A9D">
        <w:rPr>
          <w:rFonts w:ascii="Times New Roman" w:hAnsi="Times New Roman" w:cs="Times New Roman"/>
          <w:i/>
          <w:sz w:val="24"/>
          <w:szCs w:val="24"/>
        </w:rPr>
        <w:t>. Crop Res</w:t>
      </w:r>
      <w:r w:rsidRPr="00DF4A9D">
        <w:rPr>
          <w:rFonts w:ascii="Times New Roman" w:hAnsi="Times New Roman" w:cs="Times New Roman"/>
          <w:sz w:val="24"/>
          <w:szCs w:val="24"/>
        </w:rPr>
        <w:t xml:space="preserve">, 2009, </w:t>
      </w:r>
      <w:r w:rsidRPr="00DF4A9D">
        <w:rPr>
          <w:rFonts w:ascii="Times New Roman" w:hAnsi="Times New Roman" w:cs="Times New Roman"/>
          <w:b/>
          <w:sz w:val="24"/>
          <w:szCs w:val="24"/>
        </w:rPr>
        <w:t xml:space="preserve">38 </w:t>
      </w:r>
      <w:r w:rsidRPr="00DF4A9D">
        <w:rPr>
          <w:rFonts w:ascii="Times New Roman" w:hAnsi="Times New Roman" w:cs="Times New Roman"/>
          <w:sz w:val="24"/>
          <w:szCs w:val="24"/>
        </w:rPr>
        <w:t xml:space="preserve">(1): 224-225. </w:t>
      </w:r>
    </w:p>
    <w:p w14:paraId="2559EC76" w14:textId="77777777" w:rsidR="00B97BAB" w:rsidRPr="00DF4A9D" w:rsidRDefault="00B97BAB" w:rsidP="00CB0BBE">
      <w:pPr>
        <w:pStyle w:val="NoSpacing"/>
        <w:numPr>
          <w:ilvl w:val="0"/>
          <w:numId w:val="13"/>
        </w:numPr>
        <w:rPr>
          <w:rFonts w:ascii="Times New Roman" w:hAnsi="Times New Roman" w:cs="Times New Roman"/>
          <w:sz w:val="24"/>
        </w:rPr>
      </w:pPr>
      <w:r w:rsidRPr="00DF4A9D">
        <w:rPr>
          <w:rFonts w:ascii="Times New Roman" w:hAnsi="Times New Roman" w:cs="Times New Roman"/>
          <w:sz w:val="24"/>
        </w:rPr>
        <w:t xml:space="preserve">Nagamma G and Nagaraja A, Variability and management of Sclerotium </w:t>
      </w:r>
      <w:proofErr w:type="spellStart"/>
      <w:r w:rsidRPr="00DF4A9D">
        <w:rPr>
          <w:rFonts w:ascii="Times New Roman" w:hAnsi="Times New Roman" w:cs="Times New Roman"/>
          <w:sz w:val="24"/>
        </w:rPr>
        <w:t>rolfsii</w:t>
      </w:r>
      <w:proofErr w:type="spellEnd"/>
      <w:r w:rsidRPr="00DF4A9D">
        <w:rPr>
          <w:rFonts w:ascii="Times New Roman" w:hAnsi="Times New Roman" w:cs="Times New Roman"/>
          <w:sz w:val="24"/>
        </w:rPr>
        <w:t xml:space="preserve"> </w:t>
      </w:r>
      <w:proofErr w:type="spellStart"/>
      <w:r w:rsidRPr="00DF4A9D">
        <w:rPr>
          <w:rFonts w:ascii="Times New Roman" w:hAnsi="Times New Roman" w:cs="Times New Roman"/>
          <w:sz w:val="24"/>
        </w:rPr>
        <w:t>sacc</w:t>
      </w:r>
      <w:proofErr w:type="spellEnd"/>
      <w:r w:rsidRPr="00DF4A9D">
        <w:rPr>
          <w:rFonts w:ascii="Times New Roman" w:hAnsi="Times New Roman" w:cs="Times New Roman"/>
          <w:sz w:val="24"/>
        </w:rPr>
        <w:t xml:space="preserve">. causing foot rot disease in major field crops of Karnataka. </w:t>
      </w:r>
      <w:r w:rsidRPr="00DF4A9D">
        <w:rPr>
          <w:rFonts w:ascii="Times New Roman" w:hAnsi="Times New Roman" w:cs="Times New Roman"/>
          <w:i/>
          <w:sz w:val="24"/>
        </w:rPr>
        <w:t>Ph. D. Thesis</w:t>
      </w:r>
      <w:r w:rsidRPr="00DF4A9D">
        <w:rPr>
          <w:rFonts w:ascii="Times New Roman" w:hAnsi="Times New Roman" w:cs="Times New Roman"/>
          <w:sz w:val="24"/>
        </w:rPr>
        <w:t>, Univ. Agric. Sci., Bengaluru</w:t>
      </w:r>
      <w:r w:rsidR="0024697F" w:rsidRPr="00DF4A9D">
        <w:rPr>
          <w:rFonts w:ascii="Times New Roman" w:hAnsi="Times New Roman" w:cs="Times New Roman"/>
          <w:sz w:val="24"/>
        </w:rPr>
        <w:t>, 2015</w:t>
      </w:r>
      <w:r w:rsidRPr="00DF4A9D">
        <w:rPr>
          <w:rFonts w:ascii="Times New Roman" w:hAnsi="Times New Roman" w:cs="Times New Roman"/>
          <w:sz w:val="24"/>
        </w:rPr>
        <w:t>.</w:t>
      </w:r>
    </w:p>
    <w:p w14:paraId="05D14456" w14:textId="77777777" w:rsidR="00B97BAB" w:rsidRPr="00DF4A9D" w:rsidRDefault="0024697F" w:rsidP="00CB0BBE">
      <w:pPr>
        <w:pStyle w:val="NoSpacing"/>
        <w:numPr>
          <w:ilvl w:val="0"/>
          <w:numId w:val="13"/>
        </w:numPr>
        <w:rPr>
          <w:rFonts w:ascii="Times New Roman" w:hAnsi="Times New Roman" w:cs="Times New Roman"/>
          <w:sz w:val="24"/>
        </w:rPr>
      </w:pPr>
      <w:r w:rsidRPr="00DF4A9D">
        <w:rPr>
          <w:rFonts w:ascii="Times New Roman" w:hAnsi="Times New Roman" w:cs="Times New Roman"/>
          <w:sz w:val="24"/>
        </w:rPr>
        <w:t>Nagaraja A, Kumar J, Jain</w:t>
      </w:r>
      <w:r w:rsidR="00B97BAB" w:rsidRPr="00DF4A9D">
        <w:rPr>
          <w:rFonts w:ascii="Times New Roman" w:hAnsi="Times New Roman" w:cs="Times New Roman"/>
          <w:sz w:val="24"/>
        </w:rPr>
        <w:t xml:space="preserve"> </w:t>
      </w:r>
      <w:r w:rsidRPr="00DF4A9D">
        <w:rPr>
          <w:rFonts w:ascii="Times New Roman" w:hAnsi="Times New Roman" w:cs="Times New Roman"/>
          <w:sz w:val="24"/>
        </w:rPr>
        <w:t xml:space="preserve">AK, </w:t>
      </w:r>
      <w:proofErr w:type="spellStart"/>
      <w:r w:rsidRPr="00DF4A9D">
        <w:rPr>
          <w:rFonts w:ascii="Times New Roman" w:hAnsi="Times New Roman" w:cs="Times New Roman"/>
          <w:sz w:val="24"/>
        </w:rPr>
        <w:t>Narasimhudu</w:t>
      </w:r>
      <w:proofErr w:type="spellEnd"/>
      <w:r w:rsidRPr="00DF4A9D">
        <w:rPr>
          <w:rFonts w:ascii="Times New Roman" w:hAnsi="Times New Roman" w:cs="Times New Roman"/>
          <w:sz w:val="24"/>
        </w:rPr>
        <w:t xml:space="preserve"> Y, </w:t>
      </w:r>
      <w:proofErr w:type="spellStart"/>
      <w:r w:rsidRPr="00DF4A9D">
        <w:rPr>
          <w:rFonts w:ascii="Times New Roman" w:hAnsi="Times New Roman" w:cs="Times New Roman"/>
          <w:sz w:val="24"/>
        </w:rPr>
        <w:t>Raghuchander</w:t>
      </w:r>
      <w:proofErr w:type="spellEnd"/>
      <w:r w:rsidRPr="00DF4A9D">
        <w:rPr>
          <w:rFonts w:ascii="Times New Roman" w:hAnsi="Times New Roman" w:cs="Times New Roman"/>
          <w:sz w:val="24"/>
        </w:rPr>
        <w:t xml:space="preserve"> T, Kumar B and </w:t>
      </w:r>
      <w:proofErr w:type="spellStart"/>
      <w:r w:rsidRPr="00DF4A9D">
        <w:rPr>
          <w:rFonts w:ascii="Times New Roman" w:hAnsi="Times New Roman" w:cs="Times New Roman"/>
          <w:sz w:val="24"/>
        </w:rPr>
        <w:t>Hanumanthe</w:t>
      </w:r>
      <w:proofErr w:type="spellEnd"/>
      <w:r w:rsidR="00B97BAB" w:rsidRPr="00DF4A9D">
        <w:rPr>
          <w:rFonts w:ascii="Times New Roman" w:hAnsi="Times New Roman" w:cs="Times New Roman"/>
          <w:sz w:val="24"/>
        </w:rPr>
        <w:t xml:space="preserve"> </w:t>
      </w:r>
      <w:r w:rsidRPr="00DF4A9D">
        <w:rPr>
          <w:rFonts w:ascii="Times New Roman" w:hAnsi="Times New Roman" w:cs="Times New Roman"/>
          <w:sz w:val="24"/>
        </w:rPr>
        <w:t>GB</w:t>
      </w:r>
      <w:r w:rsidR="00B97BAB" w:rsidRPr="00DF4A9D">
        <w:rPr>
          <w:rFonts w:ascii="Times New Roman" w:hAnsi="Times New Roman" w:cs="Times New Roman"/>
          <w:sz w:val="24"/>
        </w:rPr>
        <w:t>, Compendium of Small Millets Diseases (p. 80). Project Coordination Cell, All India Coordinated Small Millets Improvement Project, UAS, GKVK Campus, Bangalore</w:t>
      </w:r>
      <w:r w:rsidRPr="00DF4A9D">
        <w:rPr>
          <w:rFonts w:ascii="Times New Roman" w:hAnsi="Times New Roman" w:cs="Times New Roman"/>
          <w:sz w:val="24"/>
        </w:rPr>
        <w:t>, 2007</w:t>
      </w:r>
      <w:r w:rsidR="00B97BAB" w:rsidRPr="00DF4A9D">
        <w:rPr>
          <w:rFonts w:ascii="Times New Roman" w:hAnsi="Times New Roman" w:cs="Times New Roman"/>
          <w:sz w:val="24"/>
        </w:rPr>
        <w:t>.</w:t>
      </w:r>
    </w:p>
    <w:p w14:paraId="48374612" w14:textId="77777777" w:rsidR="0024697F" w:rsidRDefault="00D35C0B" w:rsidP="00CB0BBE">
      <w:pPr>
        <w:pStyle w:val="NoSpacing"/>
        <w:numPr>
          <w:ilvl w:val="0"/>
          <w:numId w:val="13"/>
        </w:numPr>
        <w:jc w:val="both"/>
        <w:rPr>
          <w:rFonts w:ascii="Times New Roman" w:hAnsi="Times New Roman" w:cs="Times New Roman"/>
          <w:sz w:val="24"/>
          <w:szCs w:val="24"/>
        </w:rPr>
      </w:pPr>
      <w:r w:rsidRPr="00DF4A9D">
        <w:rPr>
          <w:rFonts w:ascii="Times New Roman" w:hAnsi="Times New Roman" w:cs="Times New Roman"/>
          <w:sz w:val="24"/>
          <w:szCs w:val="24"/>
        </w:rPr>
        <w:t xml:space="preserve">Nusrat Jahan Nitu, Md. </w:t>
      </w:r>
      <w:proofErr w:type="spellStart"/>
      <w:r w:rsidRPr="00DF4A9D">
        <w:rPr>
          <w:rFonts w:ascii="Times New Roman" w:hAnsi="Times New Roman" w:cs="Times New Roman"/>
          <w:sz w:val="24"/>
          <w:szCs w:val="24"/>
        </w:rPr>
        <w:t>Mahidul</w:t>
      </w:r>
      <w:proofErr w:type="spellEnd"/>
      <w:r w:rsidRPr="00DF4A9D">
        <w:rPr>
          <w:rFonts w:ascii="Times New Roman" w:hAnsi="Times New Roman" w:cs="Times New Roman"/>
          <w:sz w:val="24"/>
          <w:szCs w:val="24"/>
        </w:rPr>
        <w:t xml:space="preserve"> Islam Masum, </w:t>
      </w:r>
      <w:proofErr w:type="spellStart"/>
      <w:r w:rsidRPr="00DF4A9D">
        <w:rPr>
          <w:rFonts w:ascii="Times New Roman" w:hAnsi="Times New Roman" w:cs="Times New Roman"/>
          <w:sz w:val="24"/>
          <w:szCs w:val="24"/>
        </w:rPr>
        <w:t>Rayhanur</w:t>
      </w:r>
      <w:proofErr w:type="spellEnd"/>
      <w:r w:rsidRPr="00DF4A9D">
        <w:rPr>
          <w:rFonts w:ascii="Times New Roman" w:hAnsi="Times New Roman" w:cs="Times New Roman"/>
          <w:sz w:val="24"/>
          <w:szCs w:val="24"/>
        </w:rPr>
        <w:t xml:space="preserve"> Jannat, Salma Sultana and Md. Khurshed Alam Bhuiyan</w:t>
      </w:r>
      <w:r w:rsidR="0024697F" w:rsidRPr="00DF4A9D">
        <w:rPr>
          <w:rFonts w:ascii="Times New Roman" w:hAnsi="Times New Roman" w:cs="Times New Roman"/>
          <w:sz w:val="24"/>
          <w:szCs w:val="24"/>
        </w:rPr>
        <w:t xml:space="preserve">., Application of chitosan and </w:t>
      </w:r>
      <w:r w:rsidR="0024697F" w:rsidRPr="00DF4A9D">
        <w:rPr>
          <w:rFonts w:ascii="Times New Roman" w:hAnsi="Times New Roman" w:cs="Times New Roman"/>
          <w:i/>
          <w:sz w:val="24"/>
          <w:szCs w:val="24"/>
        </w:rPr>
        <w:t>Trichoderma</w:t>
      </w:r>
      <w:r w:rsidR="0024697F" w:rsidRPr="00DF4A9D">
        <w:rPr>
          <w:rFonts w:ascii="Times New Roman" w:hAnsi="Times New Roman" w:cs="Times New Roman"/>
          <w:sz w:val="24"/>
          <w:szCs w:val="24"/>
        </w:rPr>
        <w:t xml:space="preserve"> against soil-borne pathogens and their effect on yield of tomato (</w:t>
      </w:r>
      <w:r w:rsidR="0024697F" w:rsidRPr="00DF4A9D">
        <w:rPr>
          <w:rFonts w:ascii="Times New Roman" w:hAnsi="Times New Roman" w:cs="Times New Roman"/>
          <w:i/>
          <w:sz w:val="24"/>
          <w:szCs w:val="24"/>
        </w:rPr>
        <w:t xml:space="preserve">Solanum </w:t>
      </w:r>
      <w:proofErr w:type="spellStart"/>
      <w:r w:rsidR="0024697F" w:rsidRPr="00DF4A9D">
        <w:rPr>
          <w:rFonts w:ascii="Times New Roman" w:hAnsi="Times New Roman" w:cs="Times New Roman"/>
          <w:i/>
          <w:sz w:val="24"/>
          <w:szCs w:val="24"/>
        </w:rPr>
        <w:t>lycopersicum</w:t>
      </w:r>
      <w:proofErr w:type="spellEnd"/>
      <w:r w:rsidR="0024697F" w:rsidRPr="00DF4A9D">
        <w:rPr>
          <w:rFonts w:ascii="Times New Roman" w:hAnsi="Times New Roman" w:cs="Times New Roman"/>
          <w:sz w:val="24"/>
          <w:szCs w:val="24"/>
        </w:rPr>
        <w:t xml:space="preserve"> L.). </w:t>
      </w:r>
      <w:r w:rsidR="0024697F" w:rsidRPr="00DF4A9D">
        <w:rPr>
          <w:rFonts w:ascii="Times New Roman" w:hAnsi="Times New Roman" w:cs="Times New Roman"/>
          <w:i/>
          <w:sz w:val="24"/>
          <w:szCs w:val="24"/>
          <w:shd w:val="clear" w:color="auto" w:fill="FFFFFF"/>
        </w:rPr>
        <w:t xml:space="preserve">Int. J. </w:t>
      </w:r>
      <w:proofErr w:type="spellStart"/>
      <w:r w:rsidR="0024697F" w:rsidRPr="00DF4A9D">
        <w:rPr>
          <w:rFonts w:ascii="Times New Roman" w:hAnsi="Times New Roman" w:cs="Times New Roman"/>
          <w:i/>
          <w:sz w:val="24"/>
          <w:szCs w:val="24"/>
          <w:shd w:val="clear" w:color="auto" w:fill="FFFFFF"/>
        </w:rPr>
        <w:t>Biosci</w:t>
      </w:r>
      <w:proofErr w:type="spellEnd"/>
      <w:r w:rsidR="0024697F" w:rsidRPr="00DF4A9D">
        <w:rPr>
          <w:rFonts w:ascii="Times New Roman" w:hAnsi="Times New Roman" w:cs="Times New Roman"/>
          <w:sz w:val="24"/>
          <w:szCs w:val="24"/>
          <w:shd w:val="clear" w:color="auto" w:fill="FFFFFF"/>
        </w:rPr>
        <w:t>.,</w:t>
      </w:r>
      <w:r w:rsidR="0024697F" w:rsidRPr="00DF4A9D">
        <w:rPr>
          <w:rFonts w:ascii="Times New Roman" w:hAnsi="Times New Roman" w:cs="Times New Roman"/>
          <w:sz w:val="24"/>
          <w:szCs w:val="24"/>
        </w:rPr>
        <w:t xml:space="preserve"> </w:t>
      </w:r>
      <w:r w:rsidRPr="00DF4A9D">
        <w:rPr>
          <w:rFonts w:ascii="Times New Roman" w:hAnsi="Times New Roman" w:cs="Times New Roman"/>
          <w:sz w:val="24"/>
          <w:szCs w:val="24"/>
        </w:rPr>
        <w:t xml:space="preserve">2016, </w:t>
      </w:r>
      <w:r w:rsidR="0024697F" w:rsidRPr="00DF4A9D">
        <w:rPr>
          <w:rFonts w:ascii="Times New Roman" w:hAnsi="Times New Roman" w:cs="Times New Roman"/>
          <w:b/>
          <w:sz w:val="24"/>
          <w:szCs w:val="24"/>
        </w:rPr>
        <w:t>9</w:t>
      </w:r>
      <w:r w:rsidR="0024697F" w:rsidRPr="00DF4A9D">
        <w:rPr>
          <w:rFonts w:ascii="Times New Roman" w:hAnsi="Times New Roman" w:cs="Times New Roman"/>
          <w:sz w:val="24"/>
          <w:szCs w:val="24"/>
        </w:rPr>
        <w:t xml:space="preserve"> (1): 10-24.</w:t>
      </w:r>
    </w:p>
    <w:p w14:paraId="257F45CF" w14:textId="1EA5D78A" w:rsidR="001856F7" w:rsidRPr="00DF4A9D" w:rsidRDefault="001856F7" w:rsidP="00CB0BBE">
      <w:pPr>
        <w:pStyle w:val="NoSpacing"/>
        <w:numPr>
          <w:ilvl w:val="0"/>
          <w:numId w:val="13"/>
        </w:numPr>
        <w:jc w:val="both"/>
        <w:rPr>
          <w:rFonts w:ascii="Times New Roman" w:hAnsi="Times New Roman" w:cs="Times New Roman"/>
          <w:sz w:val="24"/>
          <w:szCs w:val="24"/>
        </w:rPr>
      </w:pPr>
      <w:proofErr w:type="spellStart"/>
      <w:r w:rsidRPr="00E40D8A">
        <w:rPr>
          <w:rFonts w:ascii="Times New Roman" w:hAnsi="Times New Roman" w:cs="Times New Roman"/>
          <w:sz w:val="24"/>
          <w:szCs w:val="24"/>
          <w:shd w:val="clear" w:color="auto" w:fill="FFFFFF"/>
          <w:lang w:val="en-IN"/>
        </w:rPr>
        <w:lastRenderedPageBreak/>
        <w:t>Palazzini</w:t>
      </w:r>
      <w:proofErr w:type="spellEnd"/>
      <w:r w:rsidRPr="00E40D8A">
        <w:rPr>
          <w:rFonts w:ascii="Times New Roman" w:hAnsi="Times New Roman" w:cs="Times New Roman"/>
          <w:sz w:val="24"/>
          <w:szCs w:val="24"/>
          <w:shd w:val="clear" w:color="auto" w:fill="FFFFFF"/>
          <w:lang w:val="en-IN"/>
        </w:rPr>
        <w:t xml:space="preserve">, Juan, Agustina Reynoso, Nadia Yerkovich, Vanessa Zachetti, María Ramírez, and Sofía Chulze. "Combination of Bacillus </w:t>
      </w:r>
      <w:proofErr w:type="spellStart"/>
      <w:r w:rsidRPr="00E40D8A">
        <w:rPr>
          <w:rFonts w:ascii="Times New Roman" w:hAnsi="Times New Roman" w:cs="Times New Roman"/>
          <w:sz w:val="24"/>
          <w:szCs w:val="24"/>
          <w:shd w:val="clear" w:color="auto" w:fill="FFFFFF"/>
          <w:lang w:val="en-IN"/>
        </w:rPr>
        <w:t>velezensis</w:t>
      </w:r>
      <w:proofErr w:type="spellEnd"/>
      <w:r w:rsidRPr="00E40D8A">
        <w:rPr>
          <w:rFonts w:ascii="Times New Roman" w:hAnsi="Times New Roman" w:cs="Times New Roman"/>
          <w:sz w:val="24"/>
          <w:szCs w:val="24"/>
          <w:shd w:val="clear" w:color="auto" w:fill="FFFFFF"/>
          <w:lang w:val="en-IN"/>
        </w:rPr>
        <w:t xml:space="preserve"> RC218 and chitosan to control fusarium head blight on bread and durum wheat under greenhouse and field conditions." </w:t>
      </w:r>
      <w:r w:rsidRPr="00E40D8A">
        <w:rPr>
          <w:rFonts w:ascii="Times New Roman" w:hAnsi="Times New Roman" w:cs="Times New Roman"/>
          <w:i/>
          <w:iCs/>
          <w:sz w:val="24"/>
          <w:szCs w:val="24"/>
          <w:shd w:val="clear" w:color="auto" w:fill="FFFFFF"/>
          <w:lang w:val="en-IN"/>
        </w:rPr>
        <w:t>Toxins</w:t>
      </w:r>
      <w:r w:rsidRPr="00E40D8A">
        <w:rPr>
          <w:rFonts w:ascii="Times New Roman" w:hAnsi="Times New Roman" w:cs="Times New Roman"/>
          <w:sz w:val="24"/>
          <w:szCs w:val="24"/>
          <w:shd w:val="clear" w:color="auto" w:fill="FFFFFF"/>
          <w:lang w:val="en-IN"/>
        </w:rPr>
        <w:t> 14, no. 7 (2022): 499.</w:t>
      </w:r>
    </w:p>
    <w:p w14:paraId="0B880E8A" w14:textId="77777777" w:rsidR="00A13AB1" w:rsidRDefault="00A13AB1" w:rsidP="00CB0BBE">
      <w:pPr>
        <w:pStyle w:val="NoSpacing"/>
        <w:numPr>
          <w:ilvl w:val="0"/>
          <w:numId w:val="13"/>
        </w:numPr>
        <w:jc w:val="both"/>
        <w:rPr>
          <w:rFonts w:ascii="Times New Roman" w:hAnsi="Times New Roman" w:cs="Times New Roman"/>
          <w:sz w:val="24"/>
          <w:szCs w:val="24"/>
        </w:rPr>
      </w:pPr>
      <w:proofErr w:type="spellStart"/>
      <w:r w:rsidRPr="00DF4A9D">
        <w:rPr>
          <w:rFonts w:ascii="Times New Roman" w:hAnsi="Times New Roman" w:cs="Times New Roman"/>
          <w:sz w:val="24"/>
          <w:szCs w:val="24"/>
        </w:rPr>
        <w:t>Saccardo</w:t>
      </w:r>
      <w:proofErr w:type="spellEnd"/>
      <w:r w:rsidRPr="00DF4A9D">
        <w:rPr>
          <w:rFonts w:ascii="Times New Roman" w:hAnsi="Times New Roman" w:cs="Times New Roman"/>
          <w:sz w:val="24"/>
          <w:szCs w:val="24"/>
        </w:rPr>
        <w:t xml:space="preserve"> PA, </w:t>
      </w:r>
      <w:r w:rsidRPr="00DF4A9D">
        <w:rPr>
          <w:rFonts w:ascii="Times New Roman" w:hAnsi="Times New Roman" w:cs="Times New Roman"/>
          <w:i/>
          <w:sz w:val="24"/>
          <w:szCs w:val="24"/>
        </w:rPr>
        <w:t xml:space="preserve">Sclerotium </w:t>
      </w:r>
      <w:proofErr w:type="spellStart"/>
      <w:r w:rsidRPr="00DF4A9D">
        <w:rPr>
          <w:rFonts w:ascii="Times New Roman" w:hAnsi="Times New Roman" w:cs="Times New Roman"/>
          <w:i/>
          <w:sz w:val="24"/>
          <w:szCs w:val="24"/>
        </w:rPr>
        <w:t>rolfsii</w:t>
      </w:r>
      <w:proofErr w:type="spellEnd"/>
      <w:r w:rsidRPr="00DF4A9D">
        <w:rPr>
          <w:rFonts w:ascii="Times New Roman" w:hAnsi="Times New Roman" w:cs="Times New Roman"/>
          <w:i/>
          <w:sz w:val="24"/>
          <w:szCs w:val="24"/>
        </w:rPr>
        <w:t xml:space="preserve">. </w:t>
      </w:r>
      <w:proofErr w:type="spellStart"/>
      <w:r w:rsidRPr="00DF4A9D">
        <w:rPr>
          <w:rFonts w:ascii="Times New Roman" w:hAnsi="Times New Roman" w:cs="Times New Roman"/>
          <w:i/>
          <w:sz w:val="24"/>
          <w:szCs w:val="24"/>
        </w:rPr>
        <w:t>Sylloge</w:t>
      </w:r>
      <w:proofErr w:type="spellEnd"/>
      <w:r w:rsidRPr="00DF4A9D">
        <w:rPr>
          <w:rFonts w:ascii="Times New Roman" w:hAnsi="Times New Roman" w:cs="Times New Roman"/>
          <w:i/>
          <w:sz w:val="24"/>
          <w:szCs w:val="24"/>
        </w:rPr>
        <w:t xml:space="preserve"> </w:t>
      </w:r>
      <w:proofErr w:type="spellStart"/>
      <w:r w:rsidRPr="00DF4A9D">
        <w:rPr>
          <w:rFonts w:ascii="Times New Roman" w:hAnsi="Times New Roman" w:cs="Times New Roman"/>
          <w:i/>
          <w:sz w:val="24"/>
          <w:szCs w:val="24"/>
        </w:rPr>
        <w:t>Fungorum</w:t>
      </w:r>
      <w:proofErr w:type="spellEnd"/>
      <w:r w:rsidRPr="00DF4A9D">
        <w:rPr>
          <w:rFonts w:ascii="Times New Roman" w:hAnsi="Times New Roman" w:cs="Times New Roman"/>
          <w:sz w:val="24"/>
          <w:szCs w:val="24"/>
        </w:rPr>
        <w:t xml:space="preserve"> 22. Pavia, Italy, 1913, 1500.</w:t>
      </w:r>
    </w:p>
    <w:p w14:paraId="36370FAD" w14:textId="32EF0669" w:rsidR="001856F7" w:rsidRPr="001856F7" w:rsidRDefault="001856F7" w:rsidP="001856F7">
      <w:pPr>
        <w:pStyle w:val="NoSpacing"/>
        <w:numPr>
          <w:ilvl w:val="0"/>
          <w:numId w:val="13"/>
        </w:numPr>
        <w:jc w:val="both"/>
        <w:rPr>
          <w:rFonts w:ascii="Times New Roman" w:hAnsi="Times New Roman" w:cs="Times New Roman"/>
          <w:sz w:val="24"/>
          <w:szCs w:val="24"/>
          <w:shd w:val="clear" w:color="auto" w:fill="FFFFFF"/>
        </w:rPr>
      </w:pPr>
      <w:r w:rsidRPr="00534E93">
        <w:rPr>
          <w:rFonts w:ascii="Times New Roman" w:hAnsi="Times New Roman" w:cs="Times New Roman"/>
          <w:sz w:val="24"/>
          <w:szCs w:val="24"/>
          <w:shd w:val="clear" w:color="auto" w:fill="FFFFFF"/>
          <w:lang w:val="en-IN"/>
        </w:rPr>
        <w:t xml:space="preserve">Torres-Rodriguez, Juan Antonio, Juan José Reyes-Pérez, Mercedes Susana Carranza-Patiño, Robinson J. Herrera-Feijoo, Pablo Preciado-Rangel, and Luis Guillermo Hernandez-Montiel. "Biocontrol of Fusarium </w:t>
      </w:r>
      <w:proofErr w:type="spellStart"/>
      <w:r w:rsidRPr="00534E93">
        <w:rPr>
          <w:rFonts w:ascii="Times New Roman" w:hAnsi="Times New Roman" w:cs="Times New Roman"/>
          <w:sz w:val="24"/>
          <w:szCs w:val="24"/>
          <w:shd w:val="clear" w:color="auto" w:fill="FFFFFF"/>
          <w:lang w:val="en-IN"/>
        </w:rPr>
        <w:t>solani</w:t>
      </w:r>
      <w:proofErr w:type="spellEnd"/>
      <w:r w:rsidRPr="00534E93">
        <w:rPr>
          <w:rFonts w:ascii="Times New Roman" w:hAnsi="Times New Roman" w:cs="Times New Roman"/>
          <w:sz w:val="24"/>
          <w:szCs w:val="24"/>
          <w:shd w:val="clear" w:color="auto" w:fill="FFFFFF"/>
          <w:lang w:val="en-IN"/>
        </w:rPr>
        <w:t>: antifungal activity of chitosan and induction of defence enzymes." </w:t>
      </w:r>
      <w:r w:rsidRPr="00534E93">
        <w:rPr>
          <w:rFonts w:ascii="Times New Roman" w:hAnsi="Times New Roman" w:cs="Times New Roman"/>
          <w:i/>
          <w:iCs/>
          <w:sz w:val="24"/>
          <w:szCs w:val="24"/>
          <w:shd w:val="clear" w:color="auto" w:fill="FFFFFF"/>
          <w:lang w:val="en-IN"/>
        </w:rPr>
        <w:t>Plants</w:t>
      </w:r>
      <w:r w:rsidRPr="00534E93">
        <w:rPr>
          <w:rFonts w:ascii="Times New Roman" w:hAnsi="Times New Roman" w:cs="Times New Roman"/>
          <w:sz w:val="24"/>
          <w:szCs w:val="24"/>
          <w:shd w:val="clear" w:color="auto" w:fill="FFFFFF"/>
          <w:lang w:val="en-IN"/>
        </w:rPr>
        <w:t> 14, no. 3 (2025): 431.</w:t>
      </w:r>
    </w:p>
    <w:p w14:paraId="5CD975A9" w14:textId="67753CD7" w:rsidR="001856F7" w:rsidRPr="001856F7" w:rsidRDefault="00B97BAB" w:rsidP="001856F7">
      <w:pPr>
        <w:pStyle w:val="NoSpacing"/>
        <w:numPr>
          <w:ilvl w:val="0"/>
          <w:numId w:val="13"/>
        </w:numPr>
        <w:jc w:val="both"/>
        <w:rPr>
          <w:rFonts w:ascii="Times New Roman" w:hAnsi="Times New Roman" w:cs="Times New Roman"/>
          <w:sz w:val="24"/>
          <w:szCs w:val="24"/>
          <w:shd w:val="clear" w:color="auto" w:fill="FFFFFF"/>
        </w:rPr>
      </w:pPr>
      <w:proofErr w:type="spellStart"/>
      <w:r w:rsidRPr="00DF4A9D">
        <w:rPr>
          <w:rFonts w:ascii="Times New Roman" w:hAnsi="Times New Roman" w:cs="Times New Roman"/>
          <w:sz w:val="24"/>
          <w:szCs w:val="24"/>
        </w:rPr>
        <w:t>Trapero</w:t>
      </w:r>
      <w:proofErr w:type="spellEnd"/>
      <w:r w:rsidRPr="00DF4A9D">
        <w:rPr>
          <w:rFonts w:ascii="Times New Roman" w:hAnsi="Times New Roman" w:cs="Times New Roman"/>
          <w:sz w:val="24"/>
          <w:szCs w:val="24"/>
        </w:rPr>
        <w:t>-casas A and Jimenez-</w:t>
      </w:r>
      <w:proofErr w:type="spellStart"/>
      <w:r w:rsidRPr="00DF4A9D">
        <w:rPr>
          <w:rFonts w:ascii="Times New Roman" w:hAnsi="Times New Roman" w:cs="Times New Roman"/>
          <w:sz w:val="24"/>
          <w:szCs w:val="24"/>
        </w:rPr>
        <w:t>diaz</w:t>
      </w:r>
      <w:proofErr w:type="spellEnd"/>
      <w:r w:rsidRPr="00DF4A9D">
        <w:rPr>
          <w:rFonts w:ascii="Times New Roman" w:hAnsi="Times New Roman" w:cs="Times New Roman"/>
          <w:sz w:val="24"/>
          <w:szCs w:val="24"/>
        </w:rPr>
        <w:t xml:space="preserve"> RM, Fungal wilt and root rot diseases of chickpea in southern Spain. </w:t>
      </w:r>
      <w:proofErr w:type="spellStart"/>
      <w:r w:rsidRPr="00DF4A9D">
        <w:rPr>
          <w:rFonts w:ascii="Times New Roman" w:hAnsi="Times New Roman" w:cs="Times New Roman"/>
          <w:i/>
          <w:sz w:val="24"/>
          <w:szCs w:val="24"/>
          <w:shd w:val="clear" w:color="auto" w:fill="FFFFFF"/>
        </w:rPr>
        <w:t>Phytopathol</w:t>
      </w:r>
      <w:proofErr w:type="spellEnd"/>
      <w:r w:rsidRPr="00DF4A9D">
        <w:rPr>
          <w:rFonts w:ascii="Times New Roman" w:hAnsi="Times New Roman" w:cs="Times New Roman"/>
          <w:sz w:val="24"/>
          <w:szCs w:val="24"/>
        </w:rPr>
        <w:t xml:space="preserve">., 1985, </w:t>
      </w:r>
      <w:r w:rsidRPr="00DF4A9D">
        <w:rPr>
          <w:rFonts w:ascii="Times New Roman" w:hAnsi="Times New Roman" w:cs="Times New Roman"/>
          <w:b/>
          <w:sz w:val="24"/>
          <w:szCs w:val="24"/>
        </w:rPr>
        <w:t>75</w:t>
      </w:r>
      <w:r w:rsidRPr="00DF4A9D">
        <w:rPr>
          <w:rFonts w:ascii="Times New Roman" w:hAnsi="Times New Roman" w:cs="Times New Roman"/>
          <w:sz w:val="24"/>
          <w:szCs w:val="24"/>
        </w:rPr>
        <w:t>: 1146-1151.</w:t>
      </w:r>
    </w:p>
    <w:p w14:paraId="5ACE049F" w14:textId="77777777" w:rsidR="00B97BAB" w:rsidRDefault="00B97BAB" w:rsidP="00CB0BBE">
      <w:pPr>
        <w:pStyle w:val="NoSpacing"/>
        <w:numPr>
          <w:ilvl w:val="0"/>
          <w:numId w:val="13"/>
        </w:numPr>
        <w:jc w:val="both"/>
        <w:rPr>
          <w:rFonts w:ascii="Times New Roman" w:hAnsi="Times New Roman" w:cs="Times New Roman"/>
          <w:sz w:val="24"/>
          <w:szCs w:val="24"/>
          <w:shd w:val="clear" w:color="auto" w:fill="FFFFFF"/>
        </w:rPr>
      </w:pPr>
      <w:r w:rsidRPr="00DF4A9D">
        <w:rPr>
          <w:rFonts w:ascii="Times New Roman" w:hAnsi="Times New Roman" w:cs="Times New Roman"/>
          <w:sz w:val="24"/>
          <w:szCs w:val="24"/>
          <w:shd w:val="clear" w:color="auto" w:fill="FFFFFF"/>
        </w:rPr>
        <w:t>Warcup J H, </w:t>
      </w:r>
      <w:r w:rsidRPr="00DF4A9D">
        <w:rPr>
          <w:rFonts w:ascii="Times New Roman" w:hAnsi="Times New Roman" w:cs="Times New Roman"/>
          <w:i/>
          <w:iCs/>
          <w:sz w:val="24"/>
          <w:szCs w:val="24"/>
          <w:shd w:val="clear" w:color="auto" w:fill="FFFFFF"/>
        </w:rPr>
        <w:t>Nature</w:t>
      </w:r>
      <w:r w:rsidRPr="00DF4A9D">
        <w:rPr>
          <w:rFonts w:ascii="Times New Roman" w:hAnsi="Times New Roman" w:cs="Times New Roman"/>
          <w:iCs/>
          <w:sz w:val="24"/>
          <w:szCs w:val="24"/>
          <w:shd w:val="clear" w:color="auto" w:fill="FFFFFF"/>
        </w:rPr>
        <w:t>.,</w:t>
      </w:r>
      <w:r w:rsidRPr="00DF4A9D">
        <w:rPr>
          <w:rFonts w:ascii="Times New Roman" w:hAnsi="Times New Roman" w:cs="Times New Roman"/>
          <w:sz w:val="24"/>
          <w:szCs w:val="24"/>
          <w:shd w:val="clear" w:color="auto" w:fill="FFFFFF"/>
        </w:rPr>
        <w:t xml:space="preserve"> 1950, </w:t>
      </w:r>
      <w:r w:rsidRPr="00DF4A9D">
        <w:rPr>
          <w:rFonts w:ascii="Times New Roman" w:hAnsi="Times New Roman" w:cs="Times New Roman"/>
          <w:b/>
          <w:bCs/>
          <w:sz w:val="24"/>
          <w:szCs w:val="24"/>
          <w:shd w:val="clear" w:color="auto" w:fill="FFFFFF"/>
        </w:rPr>
        <w:t>166</w:t>
      </w:r>
      <w:r w:rsidRPr="00DF4A9D">
        <w:rPr>
          <w:rFonts w:ascii="Times New Roman" w:hAnsi="Times New Roman" w:cs="Times New Roman"/>
          <w:sz w:val="24"/>
          <w:szCs w:val="24"/>
          <w:shd w:val="clear" w:color="auto" w:fill="FFFFFF"/>
        </w:rPr>
        <w:t>: 117.</w:t>
      </w:r>
    </w:p>
    <w:p w14:paraId="6E5BC953" w14:textId="3890B186" w:rsidR="00E40D8A" w:rsidRPr="00426E45" w:rsidRDefault="00E40D8A" w:rsidP="001856F7">
      <w:pPr>
        <w:pStyle w:val="NoSpacing"/>
        <w:ind w:left="644"/>
        <w:jc w:val="both"/>
        <w:rPr>
          <w:rFonts w:ascii="Times New Roman" w:hAnsi="Times New Roman" w:cs="Times New Roman"/>
          <w:sz w:val="24"/>
          <w:szCs w:val="24"/>
          <w:shd w:val="clear" w:color="auto" w:fill="FFFFFF"/>
        </w:rPr>
      </w:pPr>
    </w:p>
    <w:p w14:paraId="6FC1CDDE" w14:textId="77777777" w:rsidR="00426E45" w:rsidRPr="00DF4A9D" w:rsidRDefault="00426E45" w:rsidP="00426E45">
      <w:pPr>
        <w:pStyle w:val="NoSpacing"/>
        <w:ind w:left="360"/>
        <w:jc w:val="both"/>
        <w:rPr>
          <w:rFonts w:ascii="Times New Roman" w:hAnsi="Times New Roman" w:cs="Times New Roman"/>
          <w:sz w:val="24"/>
          <w:szCs w:val="24"/>
          <w:shd w:val="clear" w:color="auto" w:fill="FFFFFF"/>
        </w:rPr>
      </w:pPr>
    </w:p>
    <w:sectPr w:rsidR="00426E45" w:rsidRPr="00DF4A9D" w:rsidSect="0061001F">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E6AEC4" w14:textId="77777777" w:rsidR="000B0A05" w:rsidRDefault="000B0A05">
      <w:pPr>
        <w:spacing w:after="0" w:line="240" w:lineRule="auto"/>
      </w:pPr>
      <w:r>
        <w:separator/>
      </w:r>
    </w:p>
  </w:endnote>
  <w:endnote w:type="continuationSeparator" w:id="0">
    <w:p w14:paraId="0AAA78A8" w14:textId="77777777" w:rsidR="000B0A05" w:rsidRDefault="000B0A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Times New Roman"/>
    <w:panose1 w:val="00000000000000000000"/>
    <w:charset w:val="B2"/>
    <w:family w:val="auto"/>
    <w:notTrueType/>
    <w:pitch w:val="default"/>
    <w:sig w:usb0="00002000"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6762517"/>
      <w:docPartObj>
        <w:docPartGallery w:val="Page Numbers (Bottom of Page)"/>
        <w:docPartUnique/>
      </w:docPartObj>
    </w:sdtPr>
    <w:sdtEndPr>
      <w:rPr>
        <w:noProof/>
      </w:rPr>
    </w:sdtEndPr>
    <w:sdtContent>
      <w:p w14:paraId="45B35465" w14:textId="77777777" w:rsidR="008D1A98" w:rsidRDefault="008D1A98">
        <w:pPr>
          <w:pStyle w:val="Footer"/>
          <w:jc w:val="right"/>
        </w:pPr>
        <w:r>
          <w:t>3</w:t>
        </w:r>
      </w:p>
    </w:sdtContent>
  </w:sdt>
  <w:p w14:paraId="0BB97140" w14:textId="77777777" w:rsidR="008D1A98" w:rsidRDefault="008D1A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A7DF6" w14:textId="77777777" w:rsidR="008D1A98" w:rsidRDefault="008D1A98" w:rsidP="00BB6034">
    <w:pPr>
      <w:pStyle w:val="Footer"/>
      <w:ind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515675" w14:textId="77777777" w:rsidR="008D1A98" w:rsidRDefault="008D1A98">
    <w:pPr>
      <w:pStyle w:val="Footer"/>
      <w:jc w:val="right"/>
    </w:pPr>
  </w:p>
  <w:p w14:paraId="256E8200" w14:textId="77777777" w:rsidR="008D1A98" w:rsidRDefault="008D1A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09B9F6" w14:textId="77777777" w:rsidR="000B0A05" w:rsidRDefault="000B0A05">
      <w:pPr>
        <w:spacing w:after="0" w:line="240" w:lineRule="auto"/>
      </w:pPr>
      <w:r>
        <w:separator/>
      </w:r>
    </w:p>
  </w:footnote>
  <w:footnote w:type="continuationSeparator" w:id="0">
    <w:p w14:paraId="15D98938" w14:textId="77777777" w:rsidR="000B0A05" w:rsidRDefault="000B0A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91FA7" w14:textId="2CBF5604" w:rsidR="00E81F36" w:rsidRDefault="00E81F36">
    <w:pPr>
      <w:pStyle w:val="Header"/>
    </w:pPr>
    <w:r>
      <w:rPr>
        <w:noProof/>
      </w:rPr>
      <w:pict w14:anchorId="1444C1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894954"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E54458" w14:textId="692BB510" w:rsidR="00E81F36" w:rsidRDefault="00E81F36">
    <w:pPr>
      <w:pStyle w:val="Header"/>
    </w:pPr>
    <w:r>
      <w:rPr>
        <w:noProof/>
      </w:rPr>
      <w:pict w14:anchorId="209758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894955"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20AF1" w14:textId="737DFE14" w:rsidR="00E81F36" w:rsidRDefault="00E81F36">
    <w:pPr>
      <w:pStyle w:val="Header"/>
    </w:pPr>
    <w:r>
      <w:rPr>
        <w:noProof/>
      </w:rPr>
      <w:pict w14:anchorId="2FE807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894953"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CF0EC5"/>
    <w:multiLevelType w:val="hybridMultilevel"/>
    <w:tmpl w:val="9DECD012"/>
    <w:lvl w:ilvl="0" w:tplc="4009000F">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29060C9A"/>
    <w:multiLevelType w:val="hybridMultilevel"/>
    <w:tmpl w:val="E56CE530"/>
    <w:lvl w:ilvl="0" w:tplc="F702BE4C">
      <w:start w:val="1"/>
      <w:numFmt w:val="decimal"/>
      <w:lvlText w:val="%1."/>
      <w:lvlJc w:val="left"/>
      <w:pPr>
        <w:ind w:left="1790" w:hanging="360"/>
      </w:pPr>
      <w:rPr>
        <w:rFonts w:hint="default"/>
      </w:rPr>
    </w:lvl>
    <w:lvl w:ilvl="1" w:tplc="40090019" w:tentative="1">
      <w:start w:val="1"/>
      <w:numFmt w:val="lowerLetter"/>
      <w:lvlText w:val="%2."/>
      <w:lvlJc w:val="left"/>
      <w:pPr>
        <w:ind w:left="2510" w:hanging="360"/>
      </w:pPr>
    </w:lvl>
    <w:lvl w:ilvl="2" w:tplc="4009001B" w:tentative="1">
      <w:start w:val="1"/>
      <w:numFmt w:val="lowerRoman"/>
      <w:lvlText w:val="%3."/>
      <w:lvlJc w:val="right"/>
      <w:pPr>
        <w:ind w:left="3230" w:hanging="180"/>
      </w:pPr>
    </w:lvl>
    <w:lvl w:ilvl="3" w:tplc="4009000F" w:tentative="1">
      <w:start w:val="1"/>
      <w:numFmt w:val="decimal"/>
      <w:lvlText w:val="%4."/>
      <w:lvlJc w:val="left"/>
      <w:pPr>
        <w:ind w:left="3950" w:hanging="360"/>
      </w:pPr>
    </w:lvl>
    <w:lvl w:ilvl="4" w:tplc="40090019" w:tentative="1">
      <w:start w:val="1"/>
      <w:numFmt w:val="lowerLetter"/>
      <w:lvlText w:val="%5."/>
      <w:lvlJc w:val="left"/>
      <w:pPr>
        <w:ind w:left="4670" w:hanging="360"/>
      </w:pPr>
    </w:lvl>
    <w:lvl w:ilvl="5" w:tplc="4009001B" w:tentative="1">
      <w:start w:val="1"/>
      <w:numFmt w:val="lowerRoman"/>
      <w:lvlText w:val="%6."/>
      <w:lvlJc w:val="right"/>
      <w:pPr>
        <w:ind w:left="5390" w:hanging="180"/>
      </w:pPr>
    </w:lvl>
    <w:lvl w:ilvl="6" w:tplc="4009000F" w:tentative="1">
      <w:start w:val="1"/>
      <w:numFmt w:val="decimal"/>
      <w:lvlText w:val="%7."/>
      <w:lvlJc w:val="left"/>
      <w:pPr>
        <w:ind w:left="6110" w:hanging="360"/>
      </w:pPr>
    </w:lvl>
    <w:lvl w:ilvl="7" w:tplc="40090019" w:tentative="1">
      <w:start w:val="1"/>
      <w:numFmt w:val="lowerLetter"/>
      <w:lvlText w:val="%8."/>
      <w:lvlJc w:val="left"/>
      <w:pPr>
        <w:ind w:left="6830" w:hanging="360"/>
      </w:pPr>
    </w:lvl>
    <w:lvl w:ilvl="8" w:tplc="4009001B" w:tentative="1">
      <w:start w:val="1"/>
      <w:numFmt w:val="lowerRoman"/>
      <w:lvlText w:val="%9."/>
      <w:lvlJc w:val="right"/>
      <w:pPr>
        <w:ind w:left="7550" w:hanging="180"/>
      </w:pPr>
    </w:lvl>
  </w:abstractNum>
  <w:abstractNum w:abstractNumId="2" w15:restartNumberingAfterBreak="0">
    <w:nsid w:val="2EB92CC2"/>
    <w:multiLevelType w:val="hybridMultilevel"/>
    <w:tmpl w:val="BB9E37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EB1B69"/>
    <w:multiLevelType w:val="hybridMultilevel"/>
    <w:tmpl w:val="8FFC4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4F719F1"/>
    <w:multiLevelType w:val="hybridMultilevel"/>
    <w:tmpl w:val="6FAC998C"/>
    <w:lvl w:ilvl="0" w:tplc="C298ED5C">
      <w:start w:val="1"/>
      <w:numFmt w:val="upperRoman"/>
      <w:lvlText w:val="%1."/>
      <w:lvlJc w:val="left"/>
      <w:pPr>
        <w:ind w:left="3060" w:hanging="72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5" w15:restartNumberingAfterBreak="0">
    <w:nsid w:val="3B1005BB"/>
    <w:multiLevelType w:val="hybridMultilevel"/>
    <w:tmpl w:val="4BEAC72C"/>
    <w:lvl w:ilvl="0" w:tplc="E8C2F608">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6" w15:restartNumberingAfterBreak="0">
    <w:nsid w:val="41FE74DD"/>
    <w:multiLevelType w:val="hybridMultilevel"/>
    <w:tmpl w:val="8C505E0C"/>
    <w:lvl w:ilvl="0" w:tplc="992CA3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9A17B49"/>
    <w:multiLevelType w:val="hybridMultilevel"/>
    <w:tmpl w:val="6128B25A"/>
    <w:lvl w:ilvl="0" w:tplc="3A6A77A4">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2F40ED9"/>
    <w:multiLevelType w:val="hybridMultilevel"/>
    <w:tmpl w:val="CFFC87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D56537"/>
    <w:multiLevelType w:val="hybridMultilevel"/>
    <w:tmpl w:val="7D4A0F52"/>
    <w:lvl w:ilvl="0" w:tplc="1E6C8508">
      <w:start w:val="1"/>
      <w:numFmt w:val="decimal"/>
      <w:lvlText w:val="%1."/>
      <w:lvlJc w:val="left"/>
      <w:pPr>
        <w:ind w:left="1260" w:hanging="360"/>
      </w:pPr>
      <w:rPr>
        <w:rFonts w:ascii="Times New Roman" w:eastAsiaTheme="minorHAnsi"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3347C7E"/>
    <w:multiLevelType w:val="hybridMultilevel"/>
    <w:tmpl w:val="A832FE3A"/>
    <w:lvl w:ilvl="0" w:tplc="6748B9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E91368"/>
    <w:multiLevelType w:val="hybridMultilevel"/>
    <w:tmpl w:val="CC36F06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732639B7"/>
    <w:multiLevelType w:val="hybridMultilevel"/>
    <w:tmpl w:val="AA2CCC7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3" w15:restartNumberingAfterBreak="0">
    <w:nsid w:val="749C595F"/>
    <w:multiLevelType w:val="hybridMultilevel"/>
    <w:tmpl w:val="E8C441D6"/>
    <w:lvl w:ilvl="0" w:tplc="40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2"/>
  </w:num>
  <w:num w:numId="3">
    <w:abstractNumId w:val="1"/>
  </w:num>
  <w:num w:numId="4">
    <w:abstractNumId w:val="7"/>
  </w:num>
  <w:num w:numId="5">
    <w:abstractNumId w:val="4"/>
  </w:num>
  <w:num w:numId="6">
    <w:abstractNumId w:val="9"/>
  </w:num>
  <w:num w:numId="7">
    <w:abstractNumId w:val="5"/>
  </w:num>
  <w:num w:numId="8">
    <w:abstractNumId w:val="10"/>
  </w:num>
  <w:num w:numId="9">
    <w:abstractNumId w:val="6"/>
  </w:num>
  <w:num w:numId="10">
    <w:abstractNumId w:val="8"/>
  </w:num>
  <w:num w:numId="11">
    <w:abstractNumId w:val="3"/>
  </w:num>
  <w:num w:numId="12">
    <w:abstractNumId w:val="0"/>
  </w:num>
  <w:num w:numId="13">
    <w:abstractNumId w:val="1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285"/>
    <w:rsid w:val="000213D2"/>
    <w:rsid w:val="00064C09"/>
    <w:rsid w:val="0008622E"/>
    <w:rsid w:val="000B0A05"/>
    <w:rsid w:val="000F6A33"/>
    <w:rsid w:val="00131C92"/>
    <w:rsid w:val="00177A59"/>
    <w:rsid w:val="0018135D"/>
    <w:rsid w:val="001856F7"/>
    <w:rsid w:val="00197400"/>
    <w:rsid w:val="001A2CC1"/>
    <w:rsid w:val="00222044"/>
    <w:rsid w:val="00231BA3"/>
    <w:rsid w:val="0024697F"/>
    <w:rsid w:val="00263DE2"/>
    <w:rsid w:val="00287D78"/>
    <w:rsid w:val="00290848"/>
    <w:rsid w:val="00291145"/>
    <w:rsid w:val="00294B0D"/>
    <w:rsid w:val="003A3B15"/>
    <w:rsid w:val="003F0285"/>
    <w:rsid w:val="004013BF"/>
    <w:rsid w:val="00423E8C"/>
    <w:rsid w:val="00426E45"/>
    <w:rsid w:val="0046252B"/>
    <w:rsid w:val="00482488"/>
    <w:rsid w:val="0049725E"/>
    <w:rsid w:val="00534E93"/>
    <w:rsid w:val="005B746B"/>
    <w:rsid w:val="005E3A1C"/>
    <w:rsid w:val="005F2B6E"/>
    <w:rsid w:val="00607693"/>
    <w:rsid w:val="0061001F"/>
    <w:rsid w:val="00746A2A"/>
    <w:rsid w:val="00757795"/>
    <w:rsid w:val="00772A6F"/>
    <w:rsid w:val="00780A84"/>
    <w:rsid w:val="007906B9"/>
    <w:rsid w:val="0079134F"/>
    <w:rsid w:val="007E3F18"/>
    <w:rsid w:val="008045FC"/>
    <w:rsid w:val="00804923"/>
    <w:rsid w:val="0081183C"/>
    <w:rsid w:val="00815185"/>
    <w:rsid w:val="00843E1B"/>
    <w:rsid w:val="008506DF"/>
    <w:rsid w:val="00873672"/>
    <w:rsid w:val="008C3217"/>
    <w:rsid w:val="008D1A98"/>
    <w:rsid w:val="009270DF"/>
    <w:rsid w:val="00950ADD"/>
    <w:rsid w:val="009625F8"/>
    <w:rsid w:val="00973E9F"/>
    <w:rsid w:val="009B1577"/>
    <w:rsid w:val="009B282F"/>
    <w:rsid w:val="00A13AB1"/>
    <w:rsid w:val="00A6658D"/>
    <w:rsid w:val="00A7602D"/>
    <w:rsid w:val="00A8772F"/>
    <w:rsid w:val="00AA7579"/>
    <w:rsid w:val="00AC1775"/>
    <w:rsid w:val="00AC67FC"/>
    <w:rsid w:val="00AD13E2"/>
    <w:rsid w:val="00B560E6"/>
    <w:rsid w:val="00B97BAB"/>
    <w:rsid w:val="00BB6034"/>
    <w:rsid w:val="00C01641"/>
    <w:rsid w:val="00C047AC"/>
    <w:rsid w:val="00C35D0C"/>
    <w:rsid w:val="00C67DD4"/>
    <w:rsid w:val="00C9364F"/>
    <w:rsid w:val="00CB0BBE"/>
    <w:rsid w:val="00CD3F3A"/>
    <w:rsid w:val="00CF27FF"/>
    <w:rsid w:val="00D35C0B"/>
    <w:rsid w:val="00D63AB8"/>
    <w:rsid w:val="00D71E3F"/>
    <w:rsid w:val="00DA7CDA"/>
    <w:rsid w:val="00DC4321"/>
    <w:rsid w:val="00DF4A9D"/>
    <w:rsid w:val="00E063AC"/>
    <w:rsid w:val="00E12504"/>
    <w:rsid w:val="00E158B8"/>
    <w:rsid w:val="00E31119"/>
    <w:rsid w:val="00E40D8A"/>
    <w:rsid w:val="00E81F36"/>
    <w:rsid w:val="00E919C4"/>
    <w:rsid w:val="00E95C32"/>
    <w:rsid w:val="00ED0FB2"/>
    <w:rsid w:val="00EE3CE7"/>
    <w:rsid w:val="00F03490"/>
    <w:rsid w:val="00F83F7D"/>
    <w:rsid w:val="00FB5694"/>
    <w:rsid w:val="00FB6191"/>
    <w:rsid w:val="00FE4025"/>
    <w:rsid w:val="00FF407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0C85FFE"/>
  <w15:chartTrackingRefBased/>
  <w15:docId w15:val="{5EF0534C-AB32-406E-8AB4-AF197CE12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FE4025"/>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next w:val="Normal"/>
    <w:link w:val="Heading2Char"/>
    <w:uiPriority w:val="9"/>
    <w:semiHidden/>
    <w:unhideWhenUsed/>
    <w:qFormat/>
    <w:rsid w:val="00FE4025"/>
    <w:pPr>
      <w:keepNext/>
      <w:keepLines/>
      <w:spacing w:before="40" w:after="0"/>
      <w:outlineLvl w:val="1"/>
    </w:pPr>
    <w:rPr>
      <w:rFonts w:asciiTheme="majorHAnsi" w:eastAsiaTheme="majorEastAsia" w:hAnsiTheme="majorHAnsi" w:cstheme="majorBidi"/>
      <w:color w:val="2E74B5" w:themeColor="accent1" w:themeShade="BF"/>
      <w:sz w:val="26"/>
      <w:szCs w:val="26"/>
      <w:lang w:val="en-US"/>
    </w:rPr>
  </w:style>
  <w:style w:type="paragraph" w:styleId="Heading3">
    <w:name w:val="heading 3"/>
    <w:basedOn w:val="Normal"/>
    <w:next w:val="Normal"/>
    <w:link w:val="Heading3Char"/>
    <w:uiPriority w:val="9"/>
    <w:semiHidden/>
    <w:unhideWhenUsed/>
    <w:qFormat/>
    <w:rsid w:val="00FE4025"/>
    <w:pPr>
      <w:keepNext/>
      <w:keepLines/>
      <w:spacing w:before="40" w:after="0" w:line="360" w:lineRule="auto"/>
      <w:ind w:left="42" w:right="56" w:firstLine="710"/>
      <w:jc w:val="both"/>
      <w:outlineLvl w:val="2"/>
    </w:pPr>
    <w:rPr>
      <w:rFonts w:asciiTheme="majorHAnsi" w:eastAsiaTheme="majorEastAsia" w:hAnsiTheme="majorHAnsi" w:cstheme="majorBidi"/>
      <w:color w:val="1F4D78" w:themeColor="accent1" w:themeShade="7F"/>
      <w:sz w:val="24"/>
      <w:szCs w:val="24"/>
      <w:lang w:val="en-US"/>
    </w:rPr>
  </w:style>
  <w:style w:type="paragraph" w:styleId="Heading4">
    <w:name w:val="heading 4"/>
    <w:next w:val="Normal"/>
    <w:link w:val="Heading4Char"/>
    <w:uiPriority w:val="9"/>
    <w:unhideWhenUsed/>
    <w:qFormat/>
    <w:rsid w:val="00FE4025"/>
    <w:pPr>
      <w:keepNext/>
      <w:keepLines/>
      <w:spacing w:after="259"/>
      <w:ind w:left="10" w:hanging="10"/>
      <w:jc w:val="both"/>
      <w:outlineLvl w:val="3"/>
    </w:pPr>
    <w:rPr>
      <w:rFonts w:ascii="Times New Roman" w:eastAsia="Times New Roman" w:hAnsi="Times New Roman" w:cs="Times New Roman"/>
      <w:b/>
      <w:color w:val="000000"/>
      <w:sz w:val="24"/>
      <w:lang w:val="en-US"/>
    </w:rPr>
  </w:style>
  <w:style w:type="paragraph" w:styleId="Heading5">
    <w:name w:val="heading 5"/>
    <w:next w:val="Normal"/>
    <w:link w:val="Heading5Char"/>
    <w:uiPriority w:val="9"/>
    <w:unhideWhenUsed/>
    <w:qFormat/>
    <w:rsid w:val="001A2CC1"/>
    <w:pPr>
      <w:keepNext/>
      <w:keepLines/>
      <w:spacing w:after="259"/>
      <w:ind w:left="10" w:hanging="10"/>
      <w:jc w:val="both"/>
      <w:outlineLvl w:val="4"/>
    </w:pPr>
    <w:rPr>
      <w:rFonts w:ascii="Times New Roman" w:eastAsia="Times New Roman" w:hAnsi="Times New Roman" w:cs="Times New Roman"/>
      <w:b/>
      <w:color w:val="000000"/>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1A2CC1"/>
    <w:rPr>
      <w:rFonts w:ascii="Times New Roman" w:eastAsia="Times New Roman" w:hAnsi="Times New Roman" w:cs="Times New Roman"/>
      <w:b/>
      <w:color w:val="000000"/>
      <w:sz w:val="24"/>
      <w:lang w:val="en-US"/>
    </w:rPr>
  </w:style>
  <w:style w:type="paragraph" w:styleId="Footer">
    <w:name w:val="footer"/>
    <w:basedOn w:val="Normal"/>
    <w:link w:val="FooterChar"/>
    <w:uiPriority w:val="99"/>
    <w:unhideWhenUsed/>
    <w:rsid w:val="001A2CC1"/>
    <w:pPr>
      <w:tabs>
        <w:tab w:val="center" w:pos="4680"/>
        <w:tab w:val="right" w:pos="9360"/>
      </w:tabs>
      <w:spacing w:after="0" w:line="240" w:lineRule="auto"/>
      <w:ind w:left="42" w:right="56" w:firstLine="710"/>
      <w:jc w:val="both"/>
    </w:pPr>
    <w:rPr>
      <w:rFonts w:ascii="Times New Roman" w:eastAsia="Times New Roman" w:hAnsi="Times New Roman" w:cs="Times New Roman"/>
      <w:color w:val="000000"/>
      <w:sz w:val="24"/>
      <w:lang w:val="en-US"/>
    </w:rPr>
  </w:style>
  <w:style w:type="character" w:customStyle="1" w:styleId="FooterChar">
    <w:name w:val="Footer Char"/>
    <w:basedOn w:val="DefaultParagraphFont"/>
    <w:link w:val="Footer"/>
    <w:uiPriority w:val="99"/>
    <w:rsid w:val="001A2CC1"/>
    <w:rPr>
      <w:rFonts w:ascii="Times New Roman" w:eastAsia="Times New Roman" w:hAnsi="Times New Roman" w:cs="Times New Roman"/>
      <w:color w:val="000000"/>
      <w:sz w:val="24"/>
      <w:lang w:val="en-US"/>
    </w:rPr>
  </w:style>
  <w:style w:type="paragraph" w:customStyle="1" w:styleId="Normal1">
    <w:name w:val="Normal1"/>
    <w:rsid w:val="001A2CC1"/>
    <w:pPr>
      <w:spacing w:after="200" w:line="276" w:lineRule="auto"/>
    </w:pPr>
    <w:rPr>
      <w:rFonts w:ascii="Calibri" w:eastAsia="Calibri" w:hAnsi="Calibri" w:cs="Calibri"/>
      <w:lang w:eastAsia="en-IN"/>
    </w:rPr>
  </w:style>
  <w:style w:type="table" w:styleId="TableGrid">
    <w:name w:val="Table Grid"/>
    <w:basedOn w:val="TableNormal"/>
    <w:uiPriority w:val="39"/>
    <w:rsid w:val="001A2CC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A2CC1"/>
    <w:pPr>
      <w:ind w:left="720"/>
      <w:contextualSpacing/>
    </w:pPr>
    <w:rPr>
      <w:lang w:val="en-US"/>
    </w:rPr>
  </w:style>
  <w:style w:type="character" w:customStyle="1" w:styleId="Heading1Char">
    <w:name w:val="Heading 1 Char"/>
    <w:basedOn w:val="DefaultParagraphFont"/>
    <w:link w:val="Heading1"/>
    <w:uiPriority w:val="9"/>
    <w:rsid w:val="00FE4025"/>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semiHidden/>
    <w:rsid w:val="00FE4025"/>
    <w:rPr>
      <w:rFonts w:asciiTheme="majorHAnsi" w:eastAsiaTheme="majorEastAsia" w:hAnsiTheme="majorHAnsi" w:cstheme="majorBidi"/>
      <w:color w:val="2E74B5" w:themeColor="accent1" w:themeShade="BF"/>
      <w:sz w:val="26"/>
      <w:szCs w:val="26"/>
      <w:lang w:val="en-US"/>
    </w:rPr>
  </w:style>
  <w:style w:type="character" w:customStyle="1" w:styleId="Heading3Char">
    <w:name w:val="Heading 3 Char"/>
    <w:basedOn w:val="DefaultParagraphFont"/>
    <w:link w:val="Heading3"/>
    <w:uiPriority w:val="9"/>
    <w:semiHidden/>
    <w:rsid w:val="00FE4025"/>
    <w:rPr>
      <w:rFonts w:asciiTheme="majorHAnsi" w:eastAsiaTheme="majorEastAsia" w:hAnsiTheme="majorHAnsi" w:cstheme="majorBidi"/>
      <w:color w:val="1F4D78" w:themeColor="accent1" w:themeShade="7F"/>
      <w:sz w:val="24"/>
      <w:szCs w:val="24"/>
      <w:lang w:val="en-US"/>
    </w:rPr>
  </w:style>
  <w:style w:type="character" w:customStyle="1" w:styleId="Heading4Char">
    <w:name w:val="Heading 4 Char"/>
    <w:basedOn w:val="DefaultParagraphFont"/>
    <w:link w:val="Heading4"/>
    <w:uiPriority w:val="9"/>
    <w:rsid w:val="00FE4025"/>
    <w:rPr>
      <w:rFonts w:ascii="Times New Roman" w:eastAsia="Times New Roman" w:hAnsi="Times New Roman" w:cs="Times New Roman"/>
      <w:b/>
      <w:color w:val="000000"/>
      <w:sz w:val="24"/>
      <w:lang w:val="en-US"/>
    </w:rPr>
  </w:style>
  <w:style w:type="paragraph" w:styleId="Header">
    <w:name w:val="header"/>
    <w:basedOn w:val="Normal"/>
    <w:link w:val="HeaderChar"/>
    <w:uiPriority w:val="99"/>
    <w:unhideWhenUsed/>
    <w:rsid w:val="00FE4025"/>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FE4025"/>
    <w:rPr>
      <w:lang w:val="en-US"/>
    </w:rPr>
  </w:style>
  <w:style w:type="character" w:customStyle="1" w:styleId="nd-word">
    <w:name w:val="nd-word"/>
    <w:basedOn w:val="DefaultParagraphFont"/>
    <w:rsid w:val="00FE4025"/>
  </w:style>
  <w:style w:type="character" w:customStyle="1" w:styleId="indexed-hide">
    <w:name w:val="indexed-hide"/>
    <w:basedOn w:val="DefaultParagraphFont"/>
    <w:rsid w:val="00FE4025"/>
  </w:style>
  <w:style w:type="character" w:styleId="CommentReference">
    <w:name w:val="annotation reference"/>
    <w:basedOn w:val="DefaultParagraphFont"/>
    <w:uiPriority w:val="99"/>
    <w:semiHidden/>
    <w:unhideWhenUsed/>
    <w:rsid w:val="00FE4025"/>
    <w:rPr>
      <w:sz w:val="16"/>
      <w:szCs w:val="16"/>
    </w:rPr>
  </w:style>
  <w:style w:type="paragraph" w:styleId="CommentText">
    <w:name w:val="annotation text"/>
    <w:basedOn w:val="Normal"/>
    <w:link w:val="CommentTextChar"/>
    <w:uiPriority w:val="99"/>
    <w:semiHidden/>
    <w:unhideWhenUsed/>
    <w:rsid w:val="00FE4025"/>
    <w:pPr>
      <w:spacing w:line="240" w:lineRule="auto"/>
    </w:pPr>
    <w:rPr>
      <w:sz w:val="20"/>
      <w:szCs w:val="20"/>
      <w:lang w:val="en-US"/>
    </w:rPr>
  </w:style>
  <w:style w:type="character" w:customStyle="1" w:styleId="CommentTextChar">
    <w:name w:val="Comment Text Char"/>
    <w:basedOn w:val="DefaultParagraphFont"/>
    <w:link w:val="CommentText"/>
    <w:uiPriority w:val="99"/>
    <w:semiHidden/>
    <w:rsid w:val="00FE4025"/>
    <w:rPr>
      <w:sz w:val="20"/>
      <w:szCs w:val="20"/>
      <w:lang w:val="en-US"/>
    </w:rPr>
  </w:style>
  <w:style w:type="paragraph" w:styleId="BalloonText">
    <w:name w:val="Balloon Text"/>
    <w:basedOn w:val="Normal"/>
    <w:link w:val="BalloonTextChar"/>
    <w:uiPriority w:val="99"/>
    <w:semiHidden/>
    <w:unhideWhenUsed/>
    <w:rsid w:val="00FE4025"/>
    <w:pPr>
      <w:spacing w:after="0" w:line="240" w:lineRule="auto"/>
      <w:ind w:left="42" w:right="56" w:firstLine="710"/>
      <w:jc w:val="both"/>
    </w:pPr>
    <w:rPr>
      <w:rFonts w:ascii="Segoe UI" w:eastAsia="Times New Roman" w:hAnsi="Segoe UI" w:cs="Segoe UI"/>
      <w:color w:val="000000"/>
      <w:sz w:val="18"/>
      <w:szCs w:val="18"/>
      <w:lang w:val="en-US"/>
    </w:rPr>
  </w:style>
  <w:style w:type="character" w:customStyle="1" w:styleId="BalloonTextChar">
    <w:name w:val="Balloon Text Char"/>
    <w:basedOn w:val="DefaultParagraphFont"/>
    <w:link w:val="BalloonText"/>
    <w:uiPriority w:val="99"/>
    <w:semiHidden/>
    <w:rsid w:val="00FE4025"/>
    <w:rPr>
      <w:rFonts w:ascii="Segoe UI" w:eastAsia="Times New Roman" w:hAnsi="Segoe UI" w:cs="Segoe UI"/>
      <w:color w:val="000000"/>
      <w:sz w:val="18"/>
      <w:szCs w:val="18"/>
      <w:lang w:val="en-US"/>
    </w:rPr>
  </w:style>
  <w:style w:type="paragraph" w:styleId="CommentSubject">
    <w:name w:val="annotation subject"/>
    <w:basedOn w:val="CommentText"/>
    <w:next w:val="CommentText"/>
    <w:link w:val="CommentSubjectChar"/>
    <w:uiPriority w:val="99"/>
    <w:semiHidden/>
    <w:unhideWhenUsed/>
    <w:rsid w:val="00FE4025"/>
    <w:pPr>
      <w:spacing w:after="274"/>
      <w:ind w:left="42" w:right="56" w:firstLine="710"/>
      <w:jc w:val="both"/>
    </w:pPr>
    <w:rPr>
      <w:rFonts w:ascii="Times New Roman" w:eastAsia="Times New Roman" w:hAnsi="Times New Roman" w:cs="Times New Roman"/>
      <w:b/>
      <w:bCs/>
      <w:color w:val="000000"/>
    </w:rPr>
  </w:style>
  <w:style w:type="character" w:customStyle="1" w:styleId="CommentSubjectChar">
    <w:name w:val="Comment Subject Char"/>
    <w:basedOn w:val="CommentTextChar"/>
    <w:link w:val="CommentSubject"/>
    <w:uiPriority w:val="99"/>
    <w:semiHidden/>
    <w:rsid w:val="00FE4025"/>
    <w:rPr>
      <w:rFonts w:ascii="Times New Roman" w:eastAsia="Times New Roman" w:hAnsi="Times New Roman" w:cs="Times New Roman"/>
      <w:b/>
      <w:bCs/>
      <w:color w:val="000000"/>
      <w:sz w:val="20"/>
      <w:szCs w:val="20"/>
      <w:lang w:val="en-US"/>
    </w:rPr>
  </w:style>
  <w:style w:type="paragraph" w:styleId="Revision">
    <w:name w:val="Revision"/>
    <w:hidden/>
    <w:uiPriority w:val="99"/>
    <w:semiHidden/>
    <w:rsid w:val="00FE4025"/>
    <w:pPr>
      <w:spacing w:after="0" w:line="240" w:lineRule="auto"/>
    </w:pPr>
    <w:rPr>
      <w:rFonts w:ascii="Times New Roman" w:eastAsia="Times New Roman" w:hAnsi="Times New Roman" w:cs="Times New Roman"/>
      <w:color w:val="000000"/>
      <w:sz w:val="24"/>
      <w:lang w:val="en-US"/>
    </w:rPr>
  </w:style>
  <w:style w:type="character" w:customStyle="1" w:styleId="apple-converted-space">
    <w:name w:val="apple-converted-space"/>
    <w:basedOn w:val="DefaultParagraphFont"/>
    <w:rsid w:val="00FE4025"/>
  </w:style>
  <w:style w:type="character" w:customStyle="1" w:styleId="ff7">
    <w:name w:val="ff7"/>
    <w:basedOn w:val="DefaultParagraphFont"/>
    <w:rsid w:val="00FE4025"/>
  </w:style>
  <w:style w:type="character" w:customStyle="1" w:styleId="a">
    <w:name w:val="_"/>
    <w:basedOn w:val="DefaultParagraphFont"/>
    <w:rsid w:val="00FE4025"/>
  </w:style>
  <w:style w:type="character" w:customStyle="1" w:styleId="wsd7">
    <w:name w:val="wsd7"/>
    <w:basedOn w:val="DefaultParagraphFont"/>
    <w:rsid w:val="00FE4025"/>
  </w:style>
  <w:style w:type="paragraph" w:styleId="NoSpacing">
    <w:name w:val="No Spacing"/>
    <w:uiPriority w:val="1"/>
    <w:qFormat/>
    <w:rsid w:val="00FE4025"/>
    <w:pPr>
      <w:spacing w:after="0" w:line="240" w:lineRule="auto"/>
    </w:pPr>
    <w:rPr>
      <w:lang w:val="en-US"/>
    </w:rPr>
  </w:style>
  <w:style w:type="paragraph" w:styleId="NormalWeb">
    <w:name w:val="Normal (Web)"/>
    <w:basedOn w:val="Normal"/>
    <w:uiPriority w:val="99"/>
    <w:semiHidden/>
    <w:unhideWhenUsed/>
    <w:rsid w:val="00FE4025"/>
    <w:pPr>
      <w:spacing w:before="100" w:beforeAutospacing="1" w:after="100" w:afterAutospacing="1" w:line="240" w:lineRule="auto"/>
    </w:pPr>
    <w:rPr>
      <w:rFonts w:ascii="Times New Roman" w:eastAsiaTheme="minorEastAsia" w:hAnsi="Times New Roman" w:cs="Times New Roman"/>
      <w:sz w:val="24"/>
      <w:szCs w:val="24"/>
      <w:lang w:val="en-US"/>
    </w:rPr>
  </w:style>
  <w:style w:type="table" w:customStyle="1" w:styleId="TableGrid0">
    <w:name w:val="TableGrid"/>
    <w:rsid w:val="00FE4025"/>
    <w:pPr>
      <w:spacing w:after="0" w:line="240" w:lineRule="auto"/>
    </w:pPr>
    <w:rPr>
      <w:rFonts w:eastAsiaTheme="minorEastAsia"/>
      <w:lang w:val="en-US"/>
    </w:rPr>
    <w:tblPr>
      <w:tblCellMar>
        <w:top w:w="0" w:type="dxa"/>
        <w:left w:w="0" w:type="dxa"/>
        <w:bottom w:w="0" w:type="dxa"/>
        <w:right w:w="0" w:type="dxa"/>
      </w:tblCellMar>
    </w:tblPr>
  </w:style>
  <w:style w:type="character" w:styleId="Hyperlink">
    <w:name w:val="Hyperlink"/>
    <w:basedOn w:val="DefaultParagraphFont"/>
    <w:uiPriority w:val="99"/>
    <w:unhideWhenUsed/>
    <w:rsid w:val="00FE4025"/>
    <w:rPr>
      <w:color w:val="0000FF"/>
      <w:u w:val="single"/>
    </w:rPr>
  </w:style>
  <w:style w:type="character" w:customStyle="1" w:styleId="hlfld-contribauthor">
    <w:name w:val="hlfld-contribauthor"/>
    <w:basedOn w:val="DefaultParagraphFont"/>
    <w:rsid w:val="00FE4025"/>
  </w:style>
  <w:style w:type="character" w:customStyle="1" w:styleId="nlmgiven-names">
    <w:name w:val="nlm_given-names"/>
    <w:basedOn w:val="DefaultParagraphFont"/>
    <w:rsid w:val="00FE4025"/>
  </w:style>
  <w:style w:type="character" w:customStyle="1" w:styleId="nlmyear">
    <w:name w:val="nlm_year"/>
    <w:basedOn w:val="DefaultParagraphFont"/>
    <w:rsid w:val="00FE4025"/>
  </w:style>
  <w:style w:type="character" w:customStyle="1" w:styleId="nlmarticle-title">
    <w:name w:val="nlm_article-title"/>
    <w:basedOn w:val="DefaultParagraphFont"/>
    <w:rsid w:val="00FE4025"/>
  </w:style>
  <w:style w:type="character" w:customStyle="1" w:styleId="nlmfpage">
    <w:name w:val="nlm_fpage"/>
    <w:basedOn w:val="DefaultParagraphFont"/>
    <w:rsid w:val="00FE4025"/>
  </w:style>
  <w:style w:type="character" w:customStyle="1" w:styleId="nlmlpage">
    <w:name w:val="nlm_lpage"/>
    <w:basedOn w:val="DefaultParagraphFont"/>
    <w:rsid w:val="00FE4025"/>
  </w:style>
  <w:style w:type="character" w:customStyle="1" w:styleId="wsa">
    <w:name w:val="wsa"/>
    <w:basedOn w:val="DefaultParagraphFont"/>
    <w:rsid w:val="00FE4025"/>
  </w:style>
  <w:style w:type="character" w:customStyle="1" w:styleId="ff3">
    <w:name w:val="ff3"/>
    <w:basedOn w:val="DefaultParagraphFont"/>
    <w:rsid w:val="00FE4025"/>
  </w:style>
  <w:style w:type="character" w:customStyle="1" w:styleId="lsd">
    <w:name w:val="lsd"/>
    <w:basedOn w:val="DefaultParagraphFont"/>
    <w:rsid w:val="00FE4025"/>
  </w:style>
  <w:style w:type="character" w:customStyle="1" w:styleId="ff4">
    <w:name w:val="ff4"/>
    <w:basedOn w:val="DefaultParagraphFont"/>
    <w:rsid w:val="00FE4025"/>
  </w:style>
  <w:style w:type="character" w:customStyle="1" w:styleId="ff17">
    <w:name w:val="ff17"/>
    <w:basedOn w:val="DefaultParagraphFont"/>
    <w:rsid w:val="00FE4025"/>
  </w:style>
  <w:style w:type="character" w:customStyle="1" w:styleId="ff15">
    <w:name w:val="ff15"/>
    <w:basedOn w:val="DefaultParagraphFont"/>
    <w:rsid w:val="00FE4025"/>
  </w:style>
  <w:style w:type="character" w:customStyle="1" w:styleId="ls9">
    <w:name w:val="ls9"/>
    <w:basedOn w:val="DefaultParagraphFont"/>
    <w:rsid w:val="00FE4025"/>
  </w:style>
  <w:style w:type="character" w:customStyle="1" w:styleId="ls6a">
    <w:name w:val="ls6a"/>
    <w:basedOn w:val="DefaultParagraphFont"/>
    <w:rsid w:val="00FE4025"/>
  </w:style>
  <w:style w:type="character" w:customStyle="1" w:styleId="ls7d">
    <w:name w:val="ls7d"/>
    <w:basedOn w:val="DefaultParagraphFont"/>
    <w:rsid w:val="00FE4025"/>
  </w:style>
  <w:style w:type="character" w:customStyle="1" w:styleId="emphasistypeunderline">
    <w:name w:val="emphasistypeunderline"/>
    <w:basedOn w:val="DefaultParagraphFont"/>
    <w:rsid w:val="00FE4025"/>
  </w:style>
  <w:style w:type="character" w:customStyle="1" w:styleId="lsfd">
    <w:name w:val="lsfd"/>
    <w:basedOn w:val="DefaultParagraphFont"/>
    <w:rsid w:val="00FE4025"/>
  </w:style>
  <w:style w:type="character" w:customStyle="1" w:styleId="ws2">
    <w:name w:val="ws2"/>
    <w:basedOn w:val="DefaultParagraphFont"/>
    <w:rsid w:val="00FE4025"/>
  </w:style>
  <w:style w:type="character" w:customStyle="1" w:styleId="ff1">
    <w:name w:val="ff1"/>
    <w:basedOn w:val="DefaultParagraphFont"/>
    <w:rsid w:val="00FE4025"/>
  </w:style>
  <w:style w:type="character" w:customStyle="1" w:styleId="ff2">
    <w:name w:val="ff2"/>
    <w:basedOn w:val="DefaultParagraphFont"/>
    <w:rsid w:val="00FE4025"/>
  </w:style>
  <w:style w:type="character" w:customStyle="1" w:styleId="ws0">
    <w:name w:val="ws0"/>
    <w:basedOn w:val="DefaultParagraphFont"/>
    <w:rsid w:val="00FE4025"/>
  </w:style>
  <w:style w:type="character" w:customStyle="1" w:styleId="ff5">
    <w:name w:val="ff5"/>
    <w:basedOn w:val="DefaultParagraphFont"/>
    <w:rsid w:val="00FE4025"/>
  </w:style>
  <w:style w:type="character" w:customStyle="1" w:styleId="ls7f">
    <w:name w:val="ls7f"/>
    <w:basedOn w:val="DefaultParagraphFont"/>
    <w:rsid w:val="00FE4025"/>
  </w:style>
  <w:style w:type="character" w:customStyle="1" w:styleId="ls76">
    <w:name w:val="ls76"/>
    <w:basedOn w:val="DefaultParagraphFont"/>
    <w:rsid w:val="00FE4025"/>
  </w:style>
  <w:style w:type="character" w:customStyle="1" w:styleId="ls82">
    <w:name w:val="ls82"/>
    <w:basedOn w:val="DefaultParagraphFont"/>
    <w:rsid w:val="00FE4025"/>
  </w:style>
  <w:style w:type="character" w:customStyle="1" w:styleId="ls84">
    <w:name w:val="ls84"/>
    <w:basedOn w:val="DefaultParagraphFont"/>
    <w:rsid w:val="00FE4025"/>
  </w:style>
  <w:style w:type="character" w:customStyle="1" w:styleId="ls8d">
    <w:name w:val="ls8d"/>
    <w:basedOn w:val="DefaultParagraphFont"/>
    <w:rsid w:val="00FE4025"/>
  </w:style>
  <w:style w:type="character" w:styleId="Emphasis">
    <w:name w:val="Emphasis"/>
    <w:basedOn w:val="DefaultParagraphFont"/>
    <w:uiPriority w:val="20"/>
    <w:qFormat/>
    <w:rsid w:val="00FE4025"/>
    <w:rPr>
      <w:i/>
      <w:iCs/>
    </w:rPr>
  </w:style>
  <w:style w:type="character" w:customStyle="1" w:styleId="anchor-text">
    <w:name w:val="anchor-text"/>
    <w:basedOn w:val="DefaultParagraphFont"/>
    <w:rsid w:val="00FE4025"/>
  </w:style>
  <w:style w:type="character" w:styleId="Strong">
    <w:name w:val="Strong"/>
    <w:basedOn w:val="DefaultParagraphFont"/>
    <w:uiPriority w:val="22"/>
    <w:qFormat/>
    <w:rsid w:val="00FE4025"/>
    <w:rPr>
      <w:b/>
      <w:bCs/>
    </w:rPr>
  </w:style>
  <w:style w:type="character" w:customStyle="1" w:styleId="ls67">
    <w:name w:val="ls67"/>
    <w:basedOn w:val="DefaultParagraphFont"/>
    <w:rsid w:val="00FE4025"/>
  </w:style>
  <w:style w:type="character" w:styleId="UnresolvedMention">
    <w:name w:val="Unresolved Mention"/>
    <w:basedOn w:val="DefaultParagraphFont"/>
    <w:uiPriority w:val="99"/>
    <w:semiHidden/>
    <w:unhideWhenUsed/>
    <w:rsid w:val="008C32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341883">
      <w:bodyDiv w:val="1"/>
      <w:marLeft w:val="0"/>
      <w:marRight w:val="0"/>
      <w:marTop w:val="0"/>
      <w:marBottom w:val="0"/>
      <w:divBdr>
        <w:top w:val="none" w:sz="0" w:space="0" w:color="auto"/>
        <w:left w:val="none" w:sz="0" w:space="0" w:color="auto"/>
        <w:bottom w:val="none" w:sz="0" w:space="0" w:color="auto"/>
        <w:right w:val="none" w:sz="0" w:space="0" w:color="auto"/>
      </w:divBdr>
      <w:divsChild>
        <w:div w:id="964040459">
          <w:marLeft w:val="0"/>
          <w:marRight w:val="0"/>
          <w:marTop w:val="0"/>
          <w:marBottom w:val="0"/>
          <w:divBdr>
            <w:top w:val="none" w:sz="0" w:space="0" w:color="auto"/>
            <w:left w:val="none" w:sz="0" w:space="0" w:color="auto"/>
            <w:bottom w:val="none" w:sz="0" w:space="0" w:color="auto"/>
            <w:right w:val="none" w:sz="0" w:space="0" w:color="auto"/>
          </w:divBdr>
        </w:div>
        <w:div w:id="326786458">
          <w:marLeft w:val="0"/>
          <w:marRight w:val="0"/>
          <w:marTop w:val="0"/>
          <w:marBottom w:val="0"/>
          <w:divBdr>
            <w:top w:val="none" w:sz="0" w:space="0" w:color="auto"/>
            <w:left w:val="none" w:sz="0" w:space="0" w:color="auto"/>
            <w:bottom w:val="none" w:sz="0" w:space="0" w:color="auto"/>
            <w:right w:val="none" w:sz="0" w:space="0" w:color="auto"/>
          </w:divBdr>
        </w:div>
        <w:div w:id="159394646">
          <w:marLeft w:val="0"/>
          <w:marRight w:val="0"/>
          <w:marTop w:val="0"/>
          <w:marBottom w:val="0"/>
          <w:divBdr>
            <w:top w:val="none" w:sz="0" w:space="0" w:color="auto"/>
            <w:left w:val="none" w:sz="0" w:space="0" w:color="auto"/>
            <w:bottom w:val="none" w:sz="0" w:space="0" w:color="auto"/>
            <w:right w:val="none" w:sz="0" w:space="0" w:color="auto"/>
          </w:divBdr>
        </w:div>
        <w:div w:id="335544934">
          <w:marLeft w:val="0"/>
          <w:marRight w:val="0"/>
          <w:marTop w:val="0"/>
          <w:marBottom w:val="0"/>
          <w:divBdr>
            <w:top w:val="none" w:sz="0" w:space="0" w:color="auto"/>
            <w:left w:val="none" w:sz="0" w:space="0" w:color="auto"/>
            <w:bottom w:val="none" w:sz="0" w:space="0" w:color="auto"/>
            <w:right w:val="none" w:sz="0" w:space="0" w:color="auto"/>
          </w:divBdr>
        </w:div>
      </w:divsChild>
    </w:div>
    <w:div w:id="383211906">
      <w:bodyDiv w:val="1"/>
      <w:marLeft w:val="0"/>
      <w:marRight w:val="0"/>
      <w:marTop w:val="0"/>
      <w:marBottom w:val="0"/>
      <w:divBdr>
        <w:top w:val="none" w:sz="0" w:space="0" w:color="auto"/>
        <w:left w:val="none" w:sz="0" w:space="0" w:color="auto"/>
        <w:bottom w:val="none" w:sz="0" w:space="0" w:color="auto"/>
        <w:right w:val="none" w:sz="0" w:space="0" w:color="auto"/>
      </w:divBdr>
      <w:divsChild>
        <w:div w:id="1368488599">
          <w:marLeft w:val="0"/>
          <w:marRight w:val="0"/>
          <w:marTop w:val="0"/>
          <w:marBottom w:val="0"/>
          <w:divBdr>
            <w:top w:val="none" w:sz="0" w:space="0" w:color="auto"/>
            <w:left w:val="none" w:sz="0" w:space="0" w:color="auto"/>
            <w:bottom w:val="none" w:sz="0" w:space="0" w:color="auto"/>
            <w:right w:val="none" w:sz="0" w:space="0" w:color="auto"/>
          </w:divBdr>
        </w:div>
        <w:div w:id="446705834">
          <w:marLeft w:val="0"/>
          <w:marRight w:val="0"/>
          <w:marTop w:val="0"/>
          <w:marBottom w:val="0"/>
          <w:divBdr>
            <w:top w:val="none" w:sz="0" w:space="0" w:color="auto"/>
            <w:left w:val="none" w:sz="0" w:space="0" w:color="auto"/>
            <w:bottom w:val="none" w:sz="0" w:space="0" w:color="auto"/>
            <w:right w:val="none" w:sz="0" w:space="0" w:color="auto"/>
          </w:divBdr>
        </w:div>
        <w:div w:id="100689489">
          <w:marLeft w:val="0"/>
          <w:marRight w:val="0"/>
          <w:marTop w:val="0"/>
          <w:marBottom w:val="0"/>
          <w:divBdr>
            <w:top w:val="none" w:sz="0" w:space="0" w:color="auto"/>
            <w:left w:val="none" w:sz="0" w:space="0" w:color="auto"/>
            <w:bottom w:val="none" w:sz="0" w:space="0" w:color="auto"/>
            <w:right w:val="none" w:sz="0" w:space="0" w:color="auto"/>
          </w:divBdr>
        </w:div>
        <w:div w:id="1600022582">
          <w:marLeft w:val="0"/>
          <w:marRight w:val="0"/>
          <w:marTop w:val="0"/>
          <w:marBottom w:val="0"/>
          <w:divBdr>
            <w:top w:val="none" w:sz="0" w:space="0" w:color="auto"/>
            <w:left w:val="none" w:sz="0" w:space="0" w:color="auto"/>
            <w:bottom w:val="none" w:sz="0" w:space="0" w:color="auto"/>
            <w:right w:val="none" w:sz="0" w:space="0" w:color="auto"/>
          </w:divBdr>
        </w:div>
      </w:divsChild>
    </w:div>
    <w:div w:id="413014636">
      <w:bodyDiv w:val="1"/>
      <w:marLeft w:val="0"/>
      <w:marRight w:val="0"/>
      <w:marTop w:val="0"/>
      <w:marBottom w:val="0"/>
      <w:divBdr>
        <w:top w:val="none" w:sz="0" w:space="0" w:color="auto"/>
        <w:left w:val="none" w:sz="0" w:space="0" w:color="auto"/>
        <w:bottom w:val="none" w:sz="0" w:space="0" w:color="auto"/>
        <w:right w:val="none" w:sz="0" w:space="0" w:color="auto"/>
      </w:divBdr>
      <w:divsChild>
        <w:div w:id="1116680280">
          <w:marLeft w:val="0"/>
          <w:marRight w:val="0"/>
          <w:marTop w:val="0"/>
          <w:marBottom w:val="0"/>
          <w:divBdr>
            <w:top w:val="none" w:sz="0" w:space="0" w:color="auto"/>
            <w:left w:val="none" w:sz="0" w:space="0" w:color="auto"/>
            <w:bottom w:val="none" w:sz="0" w:space="0" w:color="auto"/>
            <w:right w:val="none" w:sz="0" w:space="0" w:color="auto"/>
          </w:divBdr>
        </w:div>
        <w:div w:id="1155493002">
          <w:marLeft w:val="0"/>
          <w:marRight w:val="0"/>
          <w:marTop w:val="0"/>
          <w:marBottom w:val="0"/>
          <w:divBdr>
            <w:top w:val="none" w:sz="0" w:space="0" w:color="auto"/>
            <w:left w:val="none" w:sz="0" w:space="0" w:color="auto"/>
            <w:bottom w:val="none" w:sz="0" w:space="0" w:color="auto"/>
            <w:right w:val="none" w:sz="0" w:space="0" w:color="auto"/>
          </w:divBdr>
        </w:div>
      </w:divsChild>
    </w:div>
    <w:div w:id="1038971475">
      <w:bodyDiv w:val="1"/>
      <w:marLeft w:val="0"/>
      <w:marRight w:val="0"/>
      <w:marTop w:val="0"/>
      <w:marBottom w:val="0"/>
      <w:divBdr>
        <w:top w:val="none" w:sz="0" w:space="0" w:color="auto"/>
        <w:left w:val="none" w:sz="0" w:space="0" w:color="auto"/>
        <w:bottom w:val="none" w:sz="0" w:space="0" w:color="auto"/>
        <w:right w:val="none" w:sz="0" w:space="0" w:color="auto"/>
      </w:divBdr>
      <w:divsChild>
        <w:div w:id="1356269124">
          <w:marLeft w:val="0"/>
          <w:marRight w:val="0"/>
          <w:marTop w:val="0"/>
          <w:marBottom w:val="0"/>
          <w:divBdr>
            <w:top w:val="none" w:sz="0" w:space="0" w:color="auto"/>
            <w:left w:val="none" w:sz="0" w:space="0" w:color="auto"/>
            <w:bottom w:val="none" w:sz="0" w:space="0" w:color="auto"/>
            <w:right w:val="none" w:sz="0" w:space="0" w:color="auto"/>
          </w:divBdr>
        </w:div>
        <w:div w:id="1863591370">
          <w:marLeft w:val="0"/>
          <w:marRight w:val="0"/>
          <w:marTop w:val="0"/>
          <w:marBottom w:val="0"/>
          <w:divBdr>
            <w:top w:val="none" w:sz="0" w:space="0" w:color="auto"/>
            <w:left w:val="none" w:sz="0" w:space="0" w:color="auto"/>
            <w:bottom w:val="none" w:sz="0" w:space="0" w:color="auto"/>
            <w:right w:val="none" w:sz="0" w:space="0" w:color="auto"/>
          </w:divBdr>
        </w:div>
        <w:div w:id="1345133676">
          <w:marLeft w:val="0"/>
          <w:marRight w:val="0"/>
          <w:marTop w:val="0"/>
          <w:marBottom w:val="0"/>
          <w:divBdr>
            <w:top w:val="none" w:sz="0" w:space="0" w:color="auto"/>
            <w:left w:val="none" w:sz="0" w:space="0" w:color="auto"/>
            <w:bottom w:val="none" w:sz="0" w:space="0" w:color="auto"/>
            <w:right w:val="none" w:sz="0" w:space="0" w:color="auto"/>
          </w:divBdr>
        </w:div>
        <w:div w:id="1719164449">
          <w:marLeft w:val="0"/>
          <w:marRight w:val="0"/>
          <w:marTop w:val="0"/>
          <w:marBottom w:val="0"/>
          <w:divBdr>
            <w:top w:val="none" w:sz="0" w:space="0" w:color="auto"/>
            <w:left w:val="none" w:sz="0" w:space="0" w:color="auto"/>
            <w:bottom w:val="none" w:sz="0" w:space="0" w:color="auto"/>
            <w:right w:val="none" w:sz="0" w:space="0" w:color="auto"/>
          </w:divBdr>
        </w:div>
        <w:div w:id="747924577">
          <w:marLeft w:val="0"/>
          <w:marRight w:val="0"/>
          <w:marTop w:val="0"/>
          <w:marBottom w:val="0"/>
          <w:divBdr>
            <w:top w:val="none" w:sz="0" w:space="0" w:color="auto"/>
            <w:left w:val="none" w:sz="0" w:space="0" w:color="auto"/>
            <w:bottom w:val="none" w:sz="0" w:space="0" w:color="auto"/>
            <w:right w:val="none" w:sz="0" w:space="0" w:color="auto"/>
          </w:divBdr>
        </w:div>
        <w:div w:id="2020306099">
          <w:marLeft w:val="0"/>
          <w:marRight w:val="0"/>
          <w:marTop w:val="0"/>
          <w:marBottom w:val="0"/>
          <w:divBdr>
            <w:top w:val="none" w:sz="0" w:space="0" w:color="auto"/>
            <w:left w:val="none" w:sz="0" w:space="0" w:color="auto"/>
            <w:bottom w:val="none" w:sz="0" w:space="0" w:color="auto"/>
            <w:right w:val="none" w:sz="0" w:space="0" w:color="auto"/>
          </w:divBdr>
        </w:div>
        <w:div w:id="1153525667">
          <w:marLeft w:val="0"/>
          <w:marRight w:val="0"/>
          <w:marTop w:val="0"/>
          <w:marBottom w:val="0"/>
          <w:divBdr>
            <w:top w:val="none" w:sz="0" w:space="0" w:color="auto"/>
            <w:left w:val="none" w:sz="0" w:space="0" w:color="auto"/>
            <w:bottom w:val="none" w:sz="0" w:space="0" w:color="auto"/>
            <w:right w:val="none" w:sz="0" w:space="0" w:color="auto"/>
          </w:divBdr>
        </w:div>
        <w:div w:id="134029859">
          <w:marLeft w:val="0"/>
          <w:marRight w:val="0"/>
          <w:marTop w:val="0"/>
          <w:marBottom w:val="0"/>
          <w:divBdr>
            <w:top w:val="none" w:sz="0" w:space="0" w:color="auto"/>
            <w:left w:val="none" w:sz="0" w:space="0" w:color="auto"/>
            <w:bottom w:val="none" w:sz="0" w:space="0" w:color="auto"/>
            <w:right w:val="none" w:sz="0" w:space="0" w:color="auto"/>
          </w:divBdr>
        </w:div>
      </w:divsChild>
    </w:div>
    <w:div w:id="1486237426">
      <w:bodyDiv w:val="1"/>
      <w:marLeft w:val="0"/>
      <w:marRight w:val="0"/>
      <w:marTop w:val="0"/>
      <w:marBottom w:val="0"/>
      <w:divBdr>
        <w:top w:val="none" w:sz="0" w:space="0" w:color="auto"/>
        <w:left w:val="none" w:sz="0" w:space="0" w:color="auto"/>
        <w:bottom w:val="none" w:sz="0" w:space="0" w:color="auto"/>
        <w:right w:val="none" w:sz="0" w:space="0" w:color="auto"/>
      </w:divBdr>
      <w:divsChild>
        <w:div w:id="2074766861">
          <w:marLeft w:val="0"/>
          <w:marRight w:val="0"/>
          <w:marTop w:val="0"/>
          <w:marBottom w:val="0"/>
          <w:divBdr>
            <w:top w:val="none" w:sz="0" w:space="0" w:color="auto"/>
            <w:left w:val="none" w:sz="0" w:space="0" w:color="auto"/>
            <w:bottom w:val="none" w:sz="0" w:space="0" w:color="auto"/>
            <w:right w:val="none" w:sz="0" w:space="0" w:color="auto"/>
          </w:divBdr>
        </w:div>
        <w:div w:id="178857014">
          <w:marLeft w:val="0"/>
          <w:marRight w:val="0"/>
          <w:marTop w:val="0"/>
          <w:marBottom w:val="0"/>
          <w:divBdr>
            <w:top w:val="none" w:sz="0" w:space="0" w:color="auto"/>
            <w:left w:val="none" w:sz="0" w:space="0" w:color="auto"/>
            <w:bottom w:val="none" w:sz="0" w:space="0" w:color="auto"/>
            <w:right w:val="none" w:sz="0" w:space="0" w:color="auto"/>
          </w:divBdr>
        </w:div>
        <w:div w:id="1053117021">
          <w:marLeft w:val="0"/>
          <w:marRight w:val="0"/>
          <w:marTop w:val="0"/>
          <w:marBottom w:val="0"/>
          <w:divBdr>
            <w:top w:val="none" w:sz="0" w:space="0" w:color="auto"/>
            <w:left w:val="none" w:sz="0" w:space="0" w:color="auto"/>
            <w:bottom w:val="none" w:sz="0" w:space="0" w:color="auto"/>
            <w:right w:val="none" w:sz="0" w:space="0" w:color="auto"/>
          </w:divBdr>
        </w:div>
        <w:div w:id="1885211698">
          <w:marLeft w:val="0"/>
          <w:marRight w:val="0"/>
          <w:marTop w:val="0"/>
          <w:marBottom w:val="0"/>
          <w:divBdr>
            <w:top w:val="none" w:sz="0" w:space="0" w:color="auto"/>
            <w:left w:val="none" w:sz="0" w:space="0" w:color="auto"/>
            <w:bottom w:val="none" w:sz="0" w:space="0" w:color="auto"/>
            <w:right w:val="none" w:sz="0" w:space="0" w:color="auto"/>
          </w:divBdr>
        </w:div>
      </w:divsChild>
    </w:div>
    <w:div w:id="1696927538">
      <w:bodyDiv w:val="1"/>
      <w:marLeft w:val="0"/>
      <w:marRight w:val="0"/>
      <w:marTop w:val="0"/>
      <w:marBottom w:val="0"/>
      <w:divBdr>
        <w:top w:val="none" w:sz="0" w:space="0" w:color="auto"/>
        <w:left w:val="none" w:sz="0" w:space="0" w:color="auto"/>
        <w:bottom w:val="none" w:sz="0" w:space="0" w:color="auto"/>
        <w:right w:val="none" w:sz="0" w:space="0" w:color="auto"/>
      </w:divBdr>
      <w:divsChild>
        <w:div w:id="1571232490">
          <w:marLeft w:val="0"/>
          <w:marRight w:val="0"/>
          <w:marTop w:val="0"/>
          <w:marBottom w:val="0"/>
          <w:divBdr>
            <w:top w:val="none" w:sz="0" w:space="0" w:color="auto"/>
            <w:left w:val="none" w:sz="0" w:space="0" w:color="auto"/>
            <w:bottom w:val="none" w:sz="0" w:space="0" w:color="auto"/>
            <w:right w:val="none" w:sz="0" w:space="0" w:color="auto"/>
          </w:divBdr>
        </w:div>
        <w:div w:id="199048249">
          <w:marLeft w:val="0"/>
          <w:marRight w:val="0"/>
          <w:marTop w:val="0"/>
          <w:marBottom w:val="0"/>
          <w:divBdr>
            <w:top w:val="none" w:sz="0" w:space="0" w:color="auto"/>
            <w:left w:val="none" w:sz="0" w:space="0" w:color="auto"/>
            <w:bottom w:val="none" w:sz="0" w:space="0" w:color="auto"/>
            <w:right w:val="none" w:sz="0" w:space="0" w:color="auto"/>
          </w:divBdr>
        </w:div>
        <w:div w:id="1747071558">
          <w:marLeft w:val="0"/>
          <w:marRight w:val="0"/>
          <w:marTop w:val="0"/>
          <w:marBottom w:val="0"/>
          <w:divBdr>
            <w:top w:val="none" w:sz="0" w:space="0" w:color="auto"/>
            <w:left w:val="none" w:sz="0" w:space="0" w:color="auto"/>
            <w:bottom w:val="none" w:sz="0" w:space="0" w:color="auto"/>
            <w:right w:val="none" w:sz="0" w:space="0" w:color="auto"/>
          </w:divBdr>
        </w:div>
        <w:div w:id="1354458952">
          <w:marLeft w:val="0"/>
          <w:marRight w:val="0"/>
          <w:marTop w:val="0"/>
          <w:marBottom w:val="0"/>
          <w:divBdr>
            <w:top w:val="none" w:sz="0" w:space="0" w:color="auto"/>
            <w:left w:val="none" w:sz="0" w:space="0" w:color="auto"/>
            <w:bottom w:val="none" w:sz="0" w:space="0" w:color="auto"/>
            <w:right w:val="none" w:sz="0" w:space="0" w:color="auto"/>
          </w:divBdr>
        </w:div>
        <w:div w:id="1258171028">
          <w:marLeft w:val="0"/>
          <w:marRight w:val="0"/>
          <w:marTop w:val="0"/>
          <w:marBottom w:val="0"/>
          <w:divBdr>
            <w:top w:val="none" w:sz="0" w:space="0" w:color="auto"/>
            <w:left w:val="none" w:sz="0" w:space="0" w:color="auto"/>
            <w:bottom w:val="none" w:sz="0" w:space="0" w:color="auto"/>
            <w:right w:val="none" w:sz="0" w:space="0" w:color="auto"/>
          </w:divBdr>
        </w:div>
        <w:div w:id="1926961223">
          <w:marLeft w:val="0"/>
          <w:marRight w:val="0"/>
          <w:marTop w:val="0"/>
          <w:marBottom w:val="0"/>
          <w:divBdr>
            <w:top w:val="none" w:sz="0" w:space="0" w:color="auto"/>
            <w:left w:val="none" w:sz="0" w:space="0" w:color="auto"/>
            <w:bottom w:val="none" w:sz="0" w:space="0" w:color="auto"/>
            <w:right w:val="none" w:sz="0" w:space="0" w:color="auto"/>
          </w:divBdr>
        </w:div>
      </w:divsChild>
    </w:div>
    <w:div w:id="1792625163">
      <w:bodyDiv w:val="1"/>
      <w:marLeft w:val="0"/>
      <w:marRight w:val="0"/>
      <w:marTop w:val="0"/>
      <w:marBottom w:val="0"/>
      <w:divBdr>
        <w:top w:val="none" w:sz="0" w:space="0" w:color="auto"/>
        <w:left w:val="none" w:sz="0" w:space="0" w:color="auto"/>
        <w:bottom w:val="none" w:sz="0" w:space="0" w:color="auto"/>
        <w:right w:val="none" w:sz="0" w:space="0" w:color="auto"/>
      </w:divBdr>
      <w:divsChild>
        <w:div w:id="32191511">
          <w:marLeft w:val="0"/>
          <w:marRight w:val="0"/>
          <w:marTop w:val="0"/>
          <w:marBottom w:val="0"/>
          <w:divBdr>
            <w:top w:val="none" w:sz="0" w:space="0" w:color="auto"/>
            <w:left w:val="none" w:sz="0" w:space="0" w:color="auto"/>
            <w:bottom w:val="none" w:sz="0" w:space="0" w:color="auto"/>
            <w:right w:val="none" w:sz="0" w:space="0" w:color="auto"/>
          </w:divBdr>
        </w:div>
        <w:div w:id="1960065422">
          <w:marLeft w:val="0"/>
          <w:marRight w:val="0"/>
          <w:marTop w:val="0"/>
          <w:marBottom w:val="0"/>
          <w:divBdr>
            <w:top w:val="none" w:sz="0" w:space="0" w:color="auto"/>
            <w:left w:val="none" w:sz="0" w:space="0" w:color="auto"/>
            <w:bottom w:val="none" w:sz="0" w:space="0" w:color="auto"/>
            <w:right w:val="none" w:sz="0" w:space="0" w:color="auto"/>
          </w:divBdr>
        </w:div>
        <w:div w:id="685713236">
          <w:marLeft w:val="0"/>
          <w:marRight w:val="0"/>
          <w:marTop w:val="0"/>
          <w:marBottom w:val="0"/>
          <w:divBdr>
            <w:top w:val="none" w:sz="0" w:space="0" w:color="auto"/>
            <w:left w:val="none" w:sz="0" w:space="0" w:color="auto"/>
            <w:bottom w:val="none" w:sz="0" w:space="0" w:color="auto"/>
            <w:right w:val="none" w:sz="0" w:space="0" w:color="auto"/>
          </w:divBdr>
        </w:div>
        <w:div w:id="1157107379">
          <w:marLeft w:val="0"/>
          <w:marRight w:val="0"/>
          <w:marTop w:val="0"/>
          <w:marBottom w:val="0"/>
          <w:divBdr>
            <w:top w:val="none" w:sz="0" w:space="0" w:color="auto"/>
            <w:left w:val="none" w:sz="0" w:space="0" w:color="auto"/>
            <w:bottom w:val="none" w:sz="0" w:space="0" w:color="auto"/>
            <w:right w:val="none" w:sz="0" w:space="0" w:color="auto"/>
          </w:divBdr>
        </w:div>
        <w:div w:id="1656494287">
          <w:marLeft w:val="0"/>
          <w:marRight w:val="0"/>
          <w:marTop w:val="0"/>
          <w:marBottom w:val="0"/>
          <w:divBdr>
            <w:top w:val="none" w:sz="0" w:space="0" w:color="auto"/>
            <w:left w:val="none" w:sz="0" w:space="0" w:color="auto"/>
            <w:bottom w:val="none" w:sz="0" w:space="0" w:color="auto"/>
            <w:right w:val="none" w:sz="0" w:space="0" w:color="auto"/>
          </w:divBdr>
        </w:div>
        <w:div w:id="1296259551">
          <w:marLeft w:val="0"/>
          <w:marRight w:val="0"/>
          <w:marTop w:val="0"/>
          <w:marBottom w:val="0"/>
          <w:divBdr>
            <w:top w:val="none" w:sz="0" w:space="0" w:color="auto"/>
            <w:left w:val="none" w:sz="0" w:space="0" w:color="auto"/>
            <w:bottom w:val="none" w:sz="0" w:space="0" w:color="auto"/>
            <w:right w:val="none" w:sz="0" w:space="0" w:color="auto"/>
          </w:divBdr>
        </w:div>
      </w:divsChild>
    </w:div>
    <w:div w:id="1925340669">
      <w:bodyDiv w:val="1"/>
      <w:marLeft w:val="0"/>
      <w:marRight w:val="0"/>
      <w:marTop w:val="0"/>
      <w:marBottom w:val="0"/>
      <w:divBdr>
        <w:top w:val="none" w:sz="0" w:space="0" w:color="auto"/>
        <w:left w:val="none" w:sz="0" w:space="0" w:color="auto"/>
        <w:bottom w:val="none" w:sz="0" w:space="0" w:color="auto"/>
        <w:right w:val="none" w:sz="0" w:space="0" w:color="auto"/>
      </w:divBdr>
      <w:divsChild>
        <w:div w:id="1011952368">
          <w:marLeft w:val="0"/>
          <w:marRight w:val="0"/>
          <w:marTop w:val="0"/>
          <w:marBottom w:val="0"/>
          <w:divBdr>
            <w:top w:val="none" w:sz="0" w:space="0" w:color="auto"/>
            <w:left w:val="none" w:sz="0" w:space="0" w:color="auto"/>
            <w:bottom w:val="none" w:sz="0" w:space="0" w:color="auto"/>
            <w:right w:val="none" w:sz="0" w:space="0" w:color="auto"/>
          </w:divBdr>
        </w:div>
        <w:div w:id="1294167073">
          <w:marLeft w:val="0"/>
          <w:marRight w:val="0"/>
          <w:marTop w:val="0"/>
          <w:marBottom w:val="0"/>
          <w:divBdr>
            <w:top w:val="none" w:sz="0" w:space="0" w:color="auto"/>
            <w:left w:val="none" w:sz="0" w:space="0" w:color="auto"/>
            <w:bottom w:val="none" w:sz="0" w:space="0" w:color="auto"/>
            <w:right w:val="none" w:sz="0" w:space="0" w:color="auto"/>
          </w:divBdr>
        </w:div>
        <w:div w:id="1679843658">
          <w:marLeft w:val="0"/>
          <w:marRight w:val="0"/>
          <w:marTop w:val="0"/>
          <w:marBottom w:val="0"/>
          <w:divBdr>
            <w:top w:val="none" w:sz="0" w:space="0" w:color="auto"/>
            <w:left w:val="none" w:sz="0" w:space="0" w:color="auto"/>
            <w:bottom w:val="none" w:sz="0" w:space="0" w:color="auto"/>
            <w:right w:val="none" w:sz="0" w:space="0" w:color="auto"/>
          </w:divBdr>
        </w:div>
        <w:div w:id="1828742007">
          <w:marLeft w:val="0"/>
          <w:marRight w:val="0"/>
          <w:marTop w:val="0"/>
          <w:marBottom w:val="0"/>
          <w:divBdr>
            <w:top w:val="none" w:sz="0" w:space="0" w:color="auto"/>
            <w:left w:val="none" w:sz="0" w:space="0" w:color="auto"/>
            <w:bottom w:val="none" w:sz="0" w:space="0" w:color="auto"/>
            <w:right w:val="none" w:sz="0" w:space="0" w:color="auto"/>
          </w:divBdr>
        </w:div>
        <w:div w:id="2036689177">
          <w:marLeft w:val="0"/>
          <w:marRight w:val="0"/>
          <w:marTop w:val="0"/>
          <w:marBottom w:val="0"/>
          <w:divBdr>
            <w:top w:val="none" w:sz="0" w:space="0" w:color="auto"/>
            <w:left w:val="none" w:sz="0" w:space="0" w:color="auto"/>
            <w:bottom w:val="none" w:sz="0" w:space="0" w:color="auto"/>
            <w:right w:val="none" w:sz="0" w:space="0" w:color="auto"/>
          </w:divBdr>
        </w:div>
        <w:div w:id="2118134342">
          <w:marLeft w:val="0"/>
          <w:marRight w:val="0"/>
          <w:marTop w:val="0"/>
          <w:marBottom w:val="0"/>
          <w:divBdr>
            <w:top w:val="none" w:sz="0" w:space="0" w:color="auto"/>
            <w:left w:val="none" w:sz="0" w:space="0" w:color="auto"/>
            <w:bottom w:val="none" w:sz="0" w:space="0" w:color="auto"/>
            <w:right w:val="none" w:sz="0" w:space="0" w:color="auto"/>
          </w:divBdr>
        </w:div>
        <w:div w:id="1157300543">
          <w:marLeft w:val="0"/>
          <w:marRight w:val="0"/>
          <w:marTop w:val="0"/>
          <w:marBottom w:val="0"/>
          <w:divBdr>
            <w:top w:val="none" w:sz="0" w:space="0" w:color="auto"/>
            <w:left w:val="none" w:sz="0" w:space="0" w:color="auto"/>
            <w:bottom w:val="none" w:sz="0" w:space="0" w:color="auto"/>
            <w:right w:val="none" w:sz="0" w:space="0" w:color="auto"/>
          </w:divBdr>
        </w:div>
        <w:div w:id="11464366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chart" Target="charts/chart3.xm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chart" Target="charts/chart2.xm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jpe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chart" Target="charts/chart4.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Malagitti\Desktop\pooja%20final%20excel%20sheet.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Malagitti\Desktop\final\pooja%20final%20excel%20sheet.xlsx" TargetMode="External"/><Relationship Id="rId2" Type="http://schemas.microsoft.com/office/2011/relationships/chartColorStyle" Target="colors1.xml"/><Relationship Id="rId1" Type="http://schemas.microsoft.com/office/2011/relationships/chartStyle" Target="style1.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Malagitti\Desktop\final\pooja%20final%20excel%20sheet.xlsx" TargetMode="External"/><Relationship Id="rId2" Type="http://schemas.microsoft.com/office/2011/relationships/chartColorStyle" Target="colors2.xml"/><Relationship Id="rId1" Type="http://schemas.microsoft.com/office/2011/relationships/chartStyle" Target="style2.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Malagitti\Desktop\pooja%20final%20excel%20sheet.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365106874638936"/>
          <c:y val="3.6016473550562277E-2"/>
          <c:w val="0.84168688619295207"/>
          <c:h val="0.53104538761923048"/>
        </c:manualLayout>
      </c:layout>
      <c:barChart>
        <c:barDir val="col"/>
        <c:grouping val="clustered"/>
        <c:varyColors val="0"/>
        <c:ser>
          <c:idx val="0"/>
          <c:order val="0"/>
          <c:tx>
            <c:strRef>
              <c:f>Sheet11!$B$2</c:f>
              <c:strCache>
                <c:ptCount val="1"/>
                <c:pt idx="0">
                  <c:v>panical weight/5 ear head</c:v>
                </c:pt>
              </c:strCache>
            </c:strRef>
          </c:tx>
          <c:spPr>
            <a:gradFill rotWithShape="1">
              <a:gsLst>
                <a:gs pos="0">
                  <a:schemeClr val="accent6">
                    <a:satMod val="103000"/>
                    <a:lumMod val="102000"/>
                    <a:tint val="94000"/>
                    <a:alpha val="99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Sheet11!$A$3:$A$17</c:f>
              <c:strCache>
                <c:ptCount val="15"/>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strCache>
            </c:strRef>
          </c:cat>
          <c:val>
            <c:numRef>
              <c:f>Sheet11!$B$3:$B$17</c:f>
              <c:numCache>
                <c:formatCode>General</c:formatCode>
                <c:ptCount val="15"/>
                <c:pt idx="0">
                  <c:v>24</c:v>
                </c:pt>
                <c:pt idx="1">
                  <c:v>45.67</c:v>
                </c:pt>
                <c:pt idx="2">
                  <c:v>42</c:v>
                </c:pt>
                <c:pt idx="3">
                  <c:v>36.33</c:v>
                </c:pt>
                <c:pt idx="4">
                  <c:v>35.33</c:v>
                </c:pt>
                <c:pt idx="5">
                  <c:v>45.67</c:v>
                </c:pt>
                <c:pt idx="6">
                  <c:v>49.33</c:v>
                </c:pt>
                <c:pt idx="7">
                  <c:v>40.67</c:v>
                </c:pt>
                <c:pt idx="8">
                  <c:v>36.33</c:v>
                </c:pt>
                <c:pt idx="9">
                  <c:v>46.33</c:v>
                </c:pt>
                <c:pt idx="10">
                  <c:v>53.33</c:v>
                </c:pt>
                <c:pt idx="11">
                  <c:v>45.67</c:v>
                </c:pt>
                <c:pt idx="12">
                  <c:v>46.33</c:v>
                </c:pt>
                <c:pt idx="13">
                  <c:v>47.33</c:v>
                </c:pt>
                <c:pt idx="14">
                  <c:v>59.33</c:v>
                </c:pt>
              </c:numCache>
            </c:numRef>
          </c:val>
          <c:extLst>
            <c:ext xmlns:c16="http://schemas.microsoft.com/office/drawing/2014/chart" uri="{C3380CC4-5D6E-409C-BE32-E72D297353CC}">
              <c16:uniqueId val="{00000000-7E91-4116-8B97-9F5CBB0E1222}"/>
            </c:ext>
          </c:extLst>
        </c:ser>
        <c:ser>
          <c:idx val="1"/>
          <c:order val="1"/>
          <c:tx>
            <c:strRef>
              <c:f>Sheet11!$C$2</c:f>
              <c:strCache>
                <c:ptCount val="1"/>
                <c:pt idx="0">
                  <c:v>seed weight/ 5 ear head </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Sheet11!$A$3:$A$17</c:f>
              <c:strCache>
                <c:ptCount val="15"/>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strCache>
            </c:strRef>
          </c:cat>
          <c:val>
            <c:numRef>
              <c:f>Sheet11!$C$3:$C$17</c:f>
              <c:numCache>
                <c:formatCode>General</c:formatCode>
                <c:ptCount val="15"/>
                <c:pt idx="0">
                  <c:v>24</c:v>
                </c:pt>
                <c:pt idx="1">
                  <c:v>28.67</c:v>
                </c:pt>
                <c:pt idx="2">
                  <c:v>28.330000000000002</c:v>
                </c:pt>
                <c:pt idx="3">
                  <c:v>27</c:v>
                </c:pt>
                <c:pt idx="4">
                  <c:v>24.330000000000002</c:v>
                </c:pt>
                <c:pt idx="5">
                  <c:v>28.67</c:v>
                </c:pt>
                <c:pt idx="6">
                  <c:v>36.4</c:v>
                </c:pt>
                <c:pt idx="7">
                  <c:v>28</c:v>
                </c:pt>
                <c:pt idx="8">
                  <c:v>28</c:v>
                </c:pt>
                <c:pt idx="9">
                  <c:v>34</c:v>
                </c:pt>
                <c:pt idx="10">
                  <c:v>37</c:v>
                </c:pt>
                <c:pt idx="11">
                  <c:v>29</c:v>
                </c:pt>
                <c:pt idx="12">
                  <c:v>31.330000000000002</c:v>
                </c:pt>
                <c:pt idx="13">
                  <c:v>35.33</c:v>
                </c:pt>
                <c:pt idx="14">
                  <c:v>41.33</c:v>
                </c:pt>
              </c:numCache>
            </c:numRef>
          </c:val>
          <c:extLst>
            <c:ext xmlns:c16="http://schemas.microsoft.com/office/drawing/2014/chart" uri="{C3380CC4-5D6E-409C-BE32-E72D297353CC}">
              <c16:uniqueId val="{00000001-7E91-4116-8B97-9F5CBB0E1222}"/>
            </c:ext>
          </c:extLst>
        </c:ser>
        <c:ser>
          <c:idx val="2"/>
          <c:order val="2"/>
          <c:tx>
            <c:strRef>
              <c:f>Sheet11!$D$2</c:f>
              <c:strCache>
                <c:ptCount val="1"/>
                <c:pt idx="0">
                  <c:v>grain yield/ plot</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Sheet11!$A$3:$A$17</c:f>
              <c:strCache>
                <c:ptCount val="15"/>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strCache>
            </c:strRef>
          </c:cat>
          <c:val>
            <c:numRef>
              <c:f>Sheet11!$D$3:$D$17</c:f>
              <c:numCache>
                <c:formatCode>General</c:formatCode>
                <c:ptCount val="15"/>
                <c:pt idx="0">
                  <c:v>432.67</c:v>
                </c:pt>
                <c:pt idx="1">
                  <c:v>632.66999999999996</c:v>
                </c:pt>
                <c:pt idx="2">
                  <c:v>599.32999999999993</c:v>
                </c:pt>
                <c:pt idx="3">
                  <c:v>455.67</c:v>
                </c:pt>
                <c:pt idx="4">
                  <c:v>483</c:v>
                </c:pt>
                <c:pt idx="5">
                  <c:v>639.66999999999996</c:v>
                </c:pt>
                <c:pt idx="6">
                  <c:v>672</c:v>
                </c:pt>
                <c:pt idx="7">
                  <c:v>598.61</c:v>
                </c:pt>
                <c:pt idx="8">
                  <c:v>583</c:v>
                </c:pt>
                <c:pt idx="9">
                  <c:v>655.67000000000007</c:v>
                </c:pt>
                <c:pt idx="10">
                  <c:v>676</c:v>
                </c:pt>
                <c:pt idx="11">
                  <c:v>651.32999999999993</c:v>
                </c:pt>
                <c:pt idx="12">
                  <c:v>653.66999999999996</c:v>
                </c:pt>
                <c:pt idx="13">
                  <c:v>660</c:v>
                </c:pt>
                <c:pt idx="14">
                  <c:v>722.32999999999993</c:v>
                </c:pt>
              </c:numCache>
            </c:numRef>
          </c:val>
          <c:extLst>
            <c:ext xmlns:c16="http://schemas.microsoft.com/office/drawing/2014/chart" uri="{C3380CC4-5D6E-409C-BE32-E72D297353CC}">
              <c16:uniqueId val="{00000002-7E91-4116-8B97-9F5CBB0E1222}"/>
            </c:ext>
          </c:extLst>
        </c:ser>
        <c:dLbls>
          <c:showLegendKey val="0"/>
          <c:showVal val="0"/>
          <c:showCatName val="0"/>
          <c:showSerName val="0"/>
          <c:showPercent val="0"/>
          <c:showBubbleSize val="0"/>
        </c:dLbls>
        <c:gapWidth val="100"/>
        <c:overlap val="-24"/>
        <c:axId val="-924608672"/>
        <c:axId val="-924608128"/>
      </c:barChart>
      <c:catAx>
        <c:axId val="-924608672"/>
        <c:scaling>
          <c:orientation val="minMax"/>
        </c:scaling>
        <c:delete val="0"/>
        <c:axPos val="b"/>
        <c:title>
          <c:tx>
            <c:rich>
              <a:bodyPr/>
              <a:lstStyle/>
              <a:p>
                <a:pPr>
                  <a:defRPr sz="1200">
                    <a:solidFill>
                      <a:schemeClr val="bg1"/>
                    </a:solidFill>
                    <a:latin typeface="Times New Roman" panose="02020603050405020304" pitchFamily="18" charset="0"/>
                    <a:cs typeface="Times New Roman" panose="02020603050405020304" pitchFamily="18" charset="0"/>
                  </a:defRPr>
                </a:pPr>
                <a:r>
                  <a:rPr lang="en-US" sz="1200" dirty="0">
                    <a:solidFill>
                      <a:schemeClr val="bg1"/>
                    </a:solidFill>
                    <a:latin typeface="Times New Roman" panose="02020603050405020304" pitchFamily="18" charset="0"/>
                    <a:cs typeface="Times New Roman" panose="02020603050405020304" pitchFamily="18" charset="0"/>
                  </a:rPr>
                  <a:t>Treatments</a:t>
                </a:r>
                <a:r>
                  <a:rPr lang="en-US" sz="1200" baseline="0" dirty="0">
                    <a:solidFill>
                      <a:schemeClr val="bg1"/>
                    </a:solidFill>
                    <a:latin typeface="Times New Roman" panose="02020603050405020304" pitchFamily="18" charset="0"/>
                    <a:cs typeface="Times New Roman" panose="02020603050405020304" pitchFamily="18" charset="0"/>
                  </a:rPr>
                  <a:t> </a:t>
                </a:r>
                <a:endParaRPr lang="en-US" sz="1200" dirty="0">
                  <a:solidFill>
                    <a:schemeClr val="bg1"/>
                  </a:solidFill>
                  <a:latin typeface="Times New Roman" panose="02020603050405020304" pitchFamily="18" charset="0"/>
                  <a:cs typeface="Times New Roman" panose="02020603050405020304" pitchFamily="18" charset="0"/>
                </a:endParaRPr>
              </a:p>
            </c:rich>
          </c:tx>
          <c:overlay val="0"/>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lang="en-US" sz="12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crossAx val="-924608128"/>
        <c:crosses val="autoZero"/>
        <c:auto val="1"/>
        <c:lblAlgn val="ctr"/>
        <c:lblOffset val="100"/>
        <c:noMultiLvlLbl val="0"/>
      </c:catAx>
      <c:valAx>
        <c:axId val="-924608128"/>
        <c:scaling>
          <c:orientation val="minMax"/>
        </c:scaling>
        <c:delete val="0"/>
        <c:axPos val="l"/>
        <c:majorGridlines>
          <c:spPr>
            <a:ln w="9525" cap="flat" cmpd="sng" algn="ctr">
              <a:solidFill>
                <a:schemeClr val="lt1">
                  <a:lumMod val="95000"/>
                  <a:alpha val="10000"/>
                </a:schemeClr>
              </a:solidFill>
              <a:round/>
            </a:ln>
            <a:effectLst/>
          </c:spPr>
        </c:majorGridlines>
        <c:title>
          <c:tx>
            <c:rich>
              <a:bodyPr/>
              <a:lstStyle/>
              <a:p>
                <a:pPr>
                  <a:defRPr sz="1200">
                    <a:solidFill>
                      <a:schemeClr val="bg1"/>
                    </a:solidFill>
                    <a:latin typeface="Times New Roman" panose="02020603050405020304" pitchFamily="18" charset="0"/>
                    <a:cs typeface="Times New Roman" panose="02020603050405020304" pitchFamily="18" charset="0"/>
                  </a:defRPr>
                </a:pPr>
                <a:r>
                  <a:rPr lang="en-US" sz="1200" dirty="0">
                    <a:solidFill>
                      <a:schemeClr val="bg1"/>
                    </a:solidFill>
                    <a:latin typeface="Times New Roman" panose="02020603050405020304" pitchFamily="18" charset="0"/>
                    <a:cs typeface="Times New Roman" panose="02020603050405020304" pitchFamily="18" charset="0"/>
                  </a:rPr>
                  <a:t>Yield</a:t>
                </a:r>
                <a:r>
                  <a:rPr lang="en-US" sz="1200" baseline="0" dirty="0">
                    <a:solidFill>
                      <a:schemeClr val="bg1"/>
                    </a:solidFill>
                    <a:latin typeface="Times New Roman" panose="02020603050405020304" pitchFamily="18" charset="0"/>
                    <a:cs typeface="Times New Roman" panose="02020603050405020304" pitchFamily="18" charset="0"/>
                  </a:rPr>
                  <a:t> (g)</a:t>
                </a:r>
                <a:endParaRPr lang="en-US" sz="1200" dirty="0">
                  <a:solidFill>
                    <a:schemeClr val="bg1"/>
                  </a:solidFill>
                  <a:latin typeface="Times New Roman" panose="02020603050405020304" pitchFamily="18" charset="0"/>
                  <a:cs typeface="Times New Roman" panose="02020603050405020304" pitchFamily="18" charset="0"/>
                </a:endParaRPr>
              </a:p>
            </c:rich>
          </c:tx>
          <c:layout>
            <c:manualLayout>
              <c:xMode val="edge"/>
              <c:yMode val="edge"/>
              <c:x val="1.4492753623188406E-2"/>
              <c:y val="0.38111128117374471"/>
            </c:manualLayout>
          </c:layout>
          <c:overlay val="0"/>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12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crossAx val="-9246086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12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Sheet44!$B$3</c:f>
              <c:strCache>
                <c:ptCount val="1"/>
                <c:pt idx="0">
                  <c:v>CFU x 107/g of soil</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cat>
            <c:strRef>
              <c:f>Sheet44!$A$4:$A$18</c:f>
              <c:strCache>
                <c:ptCount val="15"/>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strCache>
            </c:strRef>
          </c:cat>
          <c:val>
            <c:numRef>
              <c:f>Sheet44!$B$4:$B$18</c:f>
              <c:numCache>
                <c:formatCode>General</c:formatCode>
                <c:ptCount val="15"/>
                <c:pt idx="0">
                  <c:v>10.72</c:v>
                </c:pt>
                <c:pt idx="1">
                  <c:v>9.75</c:v>
                </c:pt>
                <c:pt idx="2">
                  <c:v>8.89</c:v>
                </c:pt>
                <c:pt idx="3">
                  <c:v>10.83</c:v>
                </c:pt>
                <c:pt idx="4">
                  <c:v>10.72</c:v>
                </c:pt>
                <c:pt idx="5">
                  <c:v>8.17</c:v>
                </c:pt>
                <c:pt idx="6">
                  <c:v>9.31</c:v>
                </c:pt>
                <c:pt idx="7">
                  <c:v>10.75</c:v>
                </c:pt>
                <c:pt idx="8">
                  <c:v>6.33</c:v>
                </c:pt>
                <c:pt idx="9">
                  <c:v>10.5</c:v>
                </c:pt>
                <c:pt idx="10">
                  <c:v>11.39</c:v>
                </c:pt>
                <c:pt idx="11">
                  <c:v>9.15</c:v>
                </c:pt>
                <c:pt idx="12">
                  <c:v>8.7899999999999991</c:v>
                </c:pt>
                <c:pt idx="13">
                  <c:v>9.89</c:v>
                </c:pt>
                <c:pt idx="14">
                  <c:v>10.18</c:v>
                </c:pt>
              </c:numCache>
            </c:numRef>
          </c:val>
          <c:extLst>
            <c:ext xmlns:c16="http://schemas.microsoft.com/office/drawing/2014/chart" uri="{C3380CC4-5D6E-409C-BE32-E72D297353CC}">
              <c16:uniqueId val="{00000000-064C-4CE5-B270-EB9498F3D12F}"/>
            </c:ext>
          </c:extLst>
        </c:ser>
        <c:ser>
          <c:idx val="1"/>
          <c:order val="1"/>
          <c:tx>
            <c:strRef>
              <c:f>Sheet44!$C$3</c:f>
              <c:strCache>
                <c:ptCount val="1"/>
                <c:pt idx="0">
                  <c:v>CFU x 108 g of soil</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cat>
            <c:strRef>
              <c:f>Sheet44!$A$4:$A$18</c:f>
              <c:strCache>
                <c:ptCount val="15"/>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strCache>
            </c:strRef>
          </c:cat>
          <c:val>
            <c:numRef>
              <c:f>Sheet44!$C$4:$C$18</c:f>
              <c:numCache>
                <c:formatCode>General</c:formatCode>
                <c:ptCount val="15"/>
                <c:pt idx="0">
                  <c:v>5.78</c:v>
                </c:pt>
                <c:pt idx="1">
                  <c:v>4.5199999999999996</c:v>
                </c:pt>
                <c:pt idx="2">
                  <c:v>3.36</c:v>
                </c:pt>
                <c:pt idx="3">
                  <c:v>5.83</c:v>
                </c:pt>
                <c:pt idx="4">
                  <c:v>5.28</c:v>
                </c:pt>
                <c:pt idx="5">
                  <c:v>4.26</c:v>
                </c:pt>
                <c:pt idx="6">
                  <c:v>4.22</c:v>
                </c:pt>
                <c:pt idx="7">
                  <c:v>6.83</c:v>
                </c:pt>
                <c:pt idx="8">
                  <c:v>3.25</c:v>
                </c:pt>
                <c:pt idx="9">
                  <c:v>5.75</c:v>
                </c:pt>
                <c:pt idx="10">
                  <c:v>6.56</c:v>
                </c:pt>
                <c:pt idx="11">
                  <c:v>4.17</c:v>
                </c:pt>
                <c:pt idx="12">
                  <c:v>3.28</c:v>
                </c:pt>
                <c:pt idx="13">
                  <c:v>5.75</c:v>
                </c:pt>
                <c:pt idx="14">
                  <c:v>5.98</c:v>
                </c:pt>
              </c:numCache>
            </c:numRef>
          </c:val>
          <c:extLst>
            <c:ext xmlns:c16="http://schemas.microsoft.com/office/drawing/2014/chart" uri="{C3380CC4-5D6E-409C-BE32-E72D297353CC}">
              <c16:uniqueId val="{00000001-064C-4CE5-B270-EB9498F3D12F}"/>
            </c:ext>
          </c:extLst>
        </c:ser>
        <c:ser>
          <c:idx val="2"/>
          <c:order val="2"/>
          <c:tx>
            <c:strRef>
              <c:f>Sheet44!$D$3</c:f>
              <c:strCache>
                <c:ptCount val="1"/>
                <c:pt idx="0">
                  <c:v>CFU x 107/g of soil</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cat>
            <c:strRef>
              <c:f>Sheet44!$A$4:$A$18</c:f>
              <c:strCache>
                <c:ptCount val="15"/>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strCache>
            </c:strRef>
          </c:cat>
          <c:val>
            <c:numRef>
              <c:f>Sheet44!$D$4:$D$18</c:f>
              <c:numCache>
                <c:formatCode>General</c:formatCode>
                <c:ptCount val="15"/>
                <c:pt idx="0">
                  <c:v>22.25</c:v>
                </c:pt>
                <c:pt idx="1">
                  <c:v>25.65</c:v>
                </c:pt>
                <c:pt idx="2">
                  <c:v>20.72</c:v>
                </c:pt>
                <c:pt idx="3">
                  <c:v>22.52</c:v>
                </c:pt>
                <c:pt idx="4">
                  <c:v>28.5</c:v>
                </c:pt>
                <c:pt idx="5">
                  <c:v>23</c:v>
                </c:pt>
                <c:pt idx="6">
                  <c:v>35.22</c:v>
                </c:pt>
                <c:pt idx="7">
                  <c:v>22.91</c:v>
                </c:pt>
                <c:pt idx="8">
                  <c:v>24.39</c:v>
                </c:pt>
                <c:pt idx="9">
                  <c:v>25.08</c:v>
                </c:pt>
                <c:pt idx="10">
                  <c:v>37.83</c:v>
                </c:pt>
                <c:pt idx="11">
                  <c:v>20.75</c:v>
                </c:pt>
                <c:pt idx="12">
                  <c:v>29.22</c:v>
                </c:pt>
                <c:pt idx="13">
                  <c:v>30.28</c:v>
                </c:pt>
                <c:pt idx="14">
                  <c:v>40.68</c:v>
                </c:pt>
              </c:numCache>
            </c:numRef>
          </c:val>
          <c:extLst>
            <c:ext xmlns:c16="http://schemas.microsoft.com/office/drawing/2014/chart" uri="{C3380CC4-5D6E-409C-BE32-E72D297353CC}">
              <c16:uniqueId val="{00000002-064C-4CE5-B270-EB9498F3D12F}"/>
            </c:ext>
          </c:extLst>
        </c:ser>
        <c:ser>
          <c:idx val="3"/>
          <c:order val="3"/>
          <c:tx>
            <c:strRef>
              <c:f>Sheet44!$E$3</c:f>
              <c:strCache>
                <c:ptCount val="1"/>
                <c:pt idx="0">
                  <c:v>CFU x 108 g of soil</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invertIfNegative val="0"/>
          <c:cat>
            <c:strRef>
              <c:f>Sheet44!$A$4:$A$18</c:f>
              <c:strCache>
                <c:ptCount val="15"/>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strCache>
            </c:strRef>
          </c:cat>
          <c:val>
            <c:numRef>
              <c:f>Sheet44!$E$4:$E$18</c:f>
              <c:numCache>
                <c:formatCode>General</c:formatCode>
                <c:ptCount val="15"/>
                <c:pt idx="0">
                  <c:v>1.32</c:v>
                </c:pt>
                <c:pt idx="1">
                  <c:v>5.78</c:v>
                </c:pt>
                <c:pt idx="2">
                  <c:v>1.1000000000000001</c:v>
                </c:pt>
                <c:pt idx="3">
                  <c:v>1.33</c:v>
                </c:pt>
                <c:pt idx="4">
                  <c:v>8.56</c:v>
                </c:pt>
                <c:pt idx="5">
                  <c:v>2.33</c:v>
                </c:pt>
                <c:pt idx="6">
                  <c:v>6.28</c:v>
                </c:pt>
                <c:pt idx="7">
                  <c:v>4</c:v>
                </c:pt>
                <c:pt idx="8">
                  <c:v>4.33</c:v>
                </c:pt>
                <c:pt idx="9">
                  <c:v>5.68</c:v>
                </c:pt>
                <c:pt idx="10">
                  <c:v>7.29</c:v>
                </c:pt>
                <c:pt idx="11">
                  <c:v>3.25</c:v>
                </c:pt>
                <c:pt idx="12">
                  <c:v>7.85</c:v>
                </c:pt>
                <c:pt idx="13">
                  <c:v>6.59</c:v>
                </c:pt>
                <c:pt idx="14">
                  <c:v>15.69</c:v>
                </c:pt>
              </c:numCache>
            </c:numRef>
          </c:val>
          <c:extLst>
            <c:ext xmlns:c16="http://schemas.microsoft.com/office/drawing/2014/chart" uri="{C3380CC4-5D6E-409C-BE32-E72D297353CC}">
              <c16:uniqueId val="{00000003-064C-4CE5-B270-EB9498F3D12F}"/>
            </c:ext>
          </c:extLst>
        </c:ser>
        <c:ser>
          <c:idx val="4"/>
          <c:order val="4"/>
          <c:tx>
            <c:strRef>
              <c:f>Sheet44!$F$3</c:f>
              <c:strCache>
                <c:ptCount val="1"/>
                <c:pt idx="0">
                  <c:v>CFU x 107/g of soil</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c:spPr>
          <c:invertIfNegative val="0"/>
          <c:cat>
            <c:strRef>
              <c:f>Sheet44!$A$4:$A$18</c:f>
              <c:strCache>
                <c:ptCount val="15"/>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strCache>
            </c:strRef>
          </c:cat>
          <c:val>
            <c:numRef>
              <c:f>Sheet44!$F$4:$F$18</c:f>
              <c:numCache>
                <c:formatCode>General</c:formatCode>
                <c:ptCount val="15"/>
                <c:pt idx="0">
                  <c:v>30.28</c:v>
                </c:pt>
                <c:pt idx="1">
                  <c:v>32.56</c:v>
                </c:pt>
                <c:pt idx="2">
                  <c:v>27.32</c:v>
                </c:pt>
                <c:pt idx="3">
                  <c:v>30.75</c:v>
                </c:pt>
                <c:pt idx="4">
                  <c:v>33.380000000000003</c:v>
                </c:pt>
                <c:pt idx="5">
                  <c:v>31.73</c:v>
                </c:pt>
                <c:pt idx="6">
                  <c:v>43.5</c:v>
                </c:pt>
                <c:pt idx="7">
                  <c:v>29.5</c:v>
                </c:pt>
                <c:pt idx="8">
                  <c:v>34.909999999999997</c:v>
                </c:pt>
                <c:pt idx="9">
                  <c:v>31.83</c:v>
                </c:pt>
                <c:pt idx="10">
                  <c:v>45.58</c:v>
                </c:pt>
                <c:pt idx="11">
                  <c:v>30.23</c:v>
                </c:pt>
                <c:pt idx="12">
                  <c:v>35.39</c:v>
                </c:pt>
                <c:pt idx="13">
                  <c:v>32.78</c:v>
                </c:pt>
                <c:pt idx="14">
                  <c:v>50.28</c:v>
                </c:pt>
              </c:numCache>
            </c:numRef>
          </c:val>
          <c:extLst>
            <c:ext xmlns:c16="http://schemas.microsoft.com/office/drawing/2014/chart" uri="{C3380CC4-5D6E-409C-BE32-E72D297353CC}">
              <c16:uniqueId val="{00000004-064C-4CE5-B270-EB9498F3D12F}"/>
            </c:ext>
          </c:extLst>
        </c:ser>
        <c:ser>
          <c:idx val="5"/>
          <c:order val="5"/>
          <c:tx>
            <c:strRef>
              <c:f>Sheet44!$G$3</c:f>
              <c:strCache>
                <c:ptCount val="1"/>
                <c:pt idx="0">
                  <c:v>CFU x 107/g of soil</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invertIfNegative val="0"/>
          <c:cat>
            <c:strRef>
              <c:f>Sheet44!$A$4:$A$18</c:f>
              <c:strCache>
                <c:ptCount val="15"/>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strCache>
            </c:strRef>
          </c:cat>
          <c:val>
            <c:numRef>
              <c:f>Sheet44!$G$4:$G$18</c:f>
              <c:numCache>
                <c:formatCode>General</c:formatCode>
                <c:ptCount val="15"/>
                <c:pt idx="0">
                  <c:v>10.66</c:v>
                </c:pt>
                <c:pt idx="1">
                  <c:v>15.22</c:v>
                </c:pt>
                <c:pt idx="2">
                  <c:v>8.9600000000000009</c:v>
                </c:pt>
                <c:pt idx="3">
                  <c:v>10.220000000000001</c:v>
                </c:pt>
                <c:pt idx="4">
                  <c:v>12.85</c:v>
                </c:pt>
                <c:pt idx="5">
                  <c:v>11.38</c:v>
                </c:pt>
                <c:pt idx="6">
                  <c:v>18.55</c:v>
                </c:pt>
                <c:pt idx="7">
                  <c:v>8.25</c:v>
                </c:pt>
                <c:pt idx="8">
                  <c:v>14.53</c:v>
                </c:pt>
                <c:pt idx="9">
                  <c:v>11.98</c:v>
                </c:pt>
                <c:pt idx="10">
                  <c:v>18.66</c:v>
                </c:pt>
                <c:pt idx="11">
                  <c:v>10.25</c:v>
                </c:pt>
                <c:pt idx="12">
                  <c:v>16.89</c:v>
                </c:pt>
                <c:pt idx="13">
                  <c:v>15.35</c:v>
                </c:pt>
                <c:pt idx="14">
                  <c:v>20.22</c:v>
                </c:pt>
              </c:numCache>
            </c:numRef>
          </c:val>
          <c:extLst>
            <c:ext xmlns:c16="http://schemas.microsoft.com/office/drawing/2014/chart" uri="{C3380CC4-5D6E-409C-BE32-E72D297353CC}">
              <c16:uniqueId val="{00000005-064C-4CE5-B270-EB9498F3D12F}"/>
            </c:ext>
          </c:extLst>
        </c:ser>
        <c:dLbls>
          <c:showLegendKey val="0"/>
          <c:showVal val="0"/>
          <c:showCatName val="0"/>
          <c:showSerName val="0"/>
          <c:showPercent val="0"/>
          <c:showBubbleSize val="0"/>
        </c:dLbls>
        <c:gapWidth val="100"/>
        <c:overlap val="-24"/>
        <c:axId val="-924605952"/>
        <c:axId val="-924611936"/>
      </c:barChart>
      <c:catAx>
        <c:axId val="-924605952"/>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1000">
                    <a:solidFill>
                      <a:schemeClr val="tx1"/>
                    </a:solidFill>
                    <a:latin typeface="Times New Roman" panose="02020603050405020304" pitchFamily="18" charset="0"/>
                    <a:cs typeface="Times New Roman" panose="02020603050405020304" pitchFamily="18" charset="0"/>
                  </a:rPr>
                  <a:t>TREATMENTS</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924611936"/>
        <c:crosses val="autoZero"/>
        <c:auto val="1"/>
        <c:lblAlgn val="ctr"/>
        <c:lblOffset val="100"/>
        <c:noMultiLvlLbl val="0"/>
      </c:catAx>
      <c:valAx>
        <c:axId val="-924611936"/>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1000">
                    <a:solidFill>
                      <a:schemeClr val="tx1"/>
                    </a:solidFill>
                    <a:latin typeface="Times New Roman" panose="02020603050405020304" pitchFamily="18" charset="0"/>
                    <a:cs typeface="Times New Roman" panose="02020603050405020304" pitchFamily="18" charset="0"/>
                  </a:rPr>
                  <a:t>CFU/g</a:t>
                </a:r>
                <a:r>
                  <a:rPr lang="en-US" sz="1000" baseline="0">
                    <a:solidFill>
                      <a:schemeClr val="tx1"/>
                    </a:solidFill>
                    <a:latin typeface="Times New Roman" panose="02020603050405020304" pitchFamily="18" charset="0"/>
                    <a:cs typeface="Times New Roman" panose="02020603050405020304" pitchFamily="18" charset="0"/>
                  </a:rPr>
                  <a:t> of soil</a:t>
                </a:r>
                <a:endParaRPr lang="en-US" sz="1000">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9246059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Sheet15!$B$3</c:f>
              <c:strCache>
                <c:ptCount val="1"/>
                <c:pt idx="0">
                  <c:v>CFU x 103/g of soil</c:v>
                </c:pt>
              </c:strCache>
            </c:strRef>
          </c:tx>
          <c:spPr>
            <a:solidFill>
              <a:schemeClr val="accent1"/>
            </a:solidFill>
            <a:ln>
              <a:noFill/>
            </a:ln>
            <a:effectLst/>
          </c:spPr>
          <c:invertIfNegative val="0"/>
          <c:cat>
            <c:strRef>
              <c:f>Sheet15!$A$4:$A$18</c:f>
              <c:strCache>
                <c:ptCount val="15"/>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strCache>
            </c:strRef>
          </c:cat>
          <c:val>
            <c:numRef>
              <c:f>Sheet15!$B$4:$B$18</c:f>
              <c:numCache>
                <c:formatCode>General</c:formatCode>
                <c:ptCount val="15"/>
                <c:pt idx="0">
                  <c:v>6.05</c:v>
                </c:pt>
                <c:pt idx="1">
                  <c:v>4</c:v>
                </c:pt>
                <c:pt idx="2">
                  <c:v>2</c:v>
                </c:pt>
                <c:pt idx="3">
                  <c:v>5</c:v>
                </c:pt>
                <c:pt idx="4">
                  <c:v>3</c:v>
                </c:pt>
                <c:pt idx="5">
                  <c:v>2</c:v>
                </c:pt>
                <c:pt idx="6">
                  <c:v>1</c:v>
                </c:pt>
                <c:pt idx="7">
                  <c:v>5</c:v>
                </c:pt>
                <c:pt idx="8">
                  <c:v>4</c:v>
                </c:pt>
                <c:pt idx="9">
                  <c:v>3</c:v>
                </c:pt>
                <c:pt idx="10">
                  <c:v>2</c:v>
                </c:pt>
                <c:pt idx="11">
                  <c:v>1</c:v>
                </c:pt>
                <c:pt idx="12">
                  <c:v>4</c:v>
                </c:pt>
                <c:pt idx="13">
                  <c:v>5</c:v>
                </c:pt>
                <c:pt idx="14">
                  <c:v>2</c:v>
                </c:pt>
              </c:numCache>
            </c:numRef>
          </c:val>
          <c:extLst>
            <c:ext xmlns:c16="http://schemas.microsoft.com/office/drawing/2014/chart" uri="{C3380CC4-5D6E-409C-BE32-E72D297353CC}">
              <c16:uniqueId val="{00000000-45C6-4E5A-AF48-CC3E12BA0F79}"/>
            </c:ext>
          </c:extLst>
        </c:ser>
        <c:ser>
          <c:idx val="1"/>
          <c:order val="1"/>
          <c:tx>
            <c:strRef>
              <c:f>Sheet15!$C$3</c:f>
              <c:strCache>
                <c:ptCount val="1"/>
                <c:pt idx="0">
                  <c:v>CFU x 104/g of soil</c:v>
                </c:pt>
              </c:strCache>
            </c:strRef>
          </c:tx>
          <c:spPr>
            <a:solidFill>
              <a:schemeClr val="accent2"/>
            </a:solidFill>
            <a:ln>
              <a:noFill/>
            </a:ln>
            <a:effectLst/>
          </c:spPr>
          <c:invertIfNegative val="0"/>
          <c:cat>
            <c:strRef>
              <c:f>Sheet15!$A$4:$A$18</c:f>
              <c:strCache>
                <c:ptCount val="15"/>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strCache>
            </c:strRef>
          </c:cat>
          <c:val>
            <c:numRef>
              <c:f>Sheet15!$C$4:$C$18</c:f>
              <c:numCache>
                <c:formatCode>General</c:formatCode>
                <c:ptCount val="15"/>
                <c:pt idx="0">
                  <c:v>2.25</c:v>
                </c:pt>
                <c:pt idx="1">
                  <c:v>1</c:v>
                </c:pt>
                <c:pt idx="2">
                  <c:v>1</c:v>
                </c:pt>
                <c:pt idx="3">
                  <c:v>1</c:v>
                </c:pt>
                <c:pt idx="4">
                  <c:v>1</c:v>
                </c:pt>
                <c:pt idx="5">
                  <c:v>1</c:v>
                </c:pt>
                <c:pt idx="6">
                  <c:v>1</c:v>
                </c:pt>
                <c:pt idx="7">
                  <c:v>1</c:v>
                </c:pt>
                <c:pt idx="8">
                  <c:v>1</c:v>
                </c:pt>
                <c:pt idx="9">
                  <c:v>1</c:v>
                </c:pt>
                <c:pt idx="10">
                  <c:v>1</c:v>
                </c:pt>
                <c:pt idx="11">
                  <c:v>1</c:v>
                </c:pt>
                <c:pt idx="12">
                  <c:v>1</c:v>
                </c:pt>
                <c:pt idx="13">
                  <c:v>1</c:v>
                </c:pt>
                <c:pt idx="14">
                  <c:v>1</c:v>
                </c:pt>
              </c:numCache>
            </c:numRef>
          </c:val>
          <c:extLst>
            <c:ext xmlns:c16="http://schemas.microsoft.com/office/drawing/2014/chart" uri="{C3380CC4-5D6E-409C-BE32-E72D297353CC}">
              <c16:uniqueId val="{00000001-45C6-4E5A-AF48-CC3E12BA0F79}"/>
            </c:ext>
          </c:extLst>
        </c:ser>
        <c:ser>
          <c:idx val="2"/>
          <c:order val="2"/>
          <c:tx>
            <c:strRef>
              <c:f>Sheet15!$D$3</c:f>
              <c:strCache>
                <c:ptCount val="1"/>
                <c:pt idx="0">
                  <c:v>CFU x 103/g of soil</c:v>
                </c:pt>
              </c:strCache>
            </c:strRef>
          </c:tx>
          <c:spPr>
            <a:solidFill>
              <a:schemeClr val="accent3"/>
            </a:solidFill>
            <a:ln>
              <a:noFill/>
            </a:ln>
            <a:effectLst/>
          </c:spPr>
          <c:invertIfNegative val="0"/>
          <c:cat>
            <c:strRef>
              <c:f>Sheet15!$A$4:$A$18</c:f>
              <c:strCache>
                <c:ptCount val="15"/>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strCache>
            </c:strRef>
          </c:cat>
          <c:val>
            <c:numRef>
              <c:f>Sheet15!$D$4:$D$18</c:f>
              <c:numCache>
                <c:formatCode>General</c:formatCode>
                <c:ptCount val="15"/>
                <c:pt idx="0">
                  <c:v>5</c:v>
                </c:pt>
                <c:pt idx="1">
                  <c:v>15</c:v>
                </c:pt>
                <c:pt idx="2">
                  <c:v>8</c:v>
                </c:pt>
                <c:pt idx="3">
                  <c:v>10</c:v>
                </c:pt>
                <c:pt idx="4">
                  <c:v>9</c:v>
                </c:pt>
                <c:pt idx="5">
                  <c:v>13</c:v>
                </c:pt>
                <c:pt idx="6">
                  <c:v>12</c:v>
                </c:pt>
                <c:pt idx="7">
                  <c:v>10</c:v>
                </c:pt>
                <c:pt idx="8">
                  <c:v>14</c:v>
                </c:pt>
                <c:pt idx="9">
                  <c:v>13</c:v>
                </c:pt>
                <c:pt idx="10">
                  <c:v>15</c:v>
                </c:pt>
                <c:pt idx="11">
                  <c:v>11</c:v>
                </c:pt>
                <c:pt idx="12">
                  <c:v>10</c:v>
                </c:pt>
                <c:pt idx="13">
                  <c:v>14</c:v>
                </c:pt>
                <c:pt idx="14">
                  <c:v>18</c:v>
                </c:pt>
              </c:numCache>
            </c:numRef>
          </c:val>
          <c:extLst>
            <c:ext xmlns:c16="http://schemas.microsoft.com/office/drawing/2014/chart" uri="{C3380CC4-5D6E-409C-BE32-E72D297353CC}">
              <c16:uniqueId val="{00000002-45C6-4E5A-AF48-CC3E12BA0F79}"/>
            </c:ext>
          </c:extLst>
        </c:ser>
        <c:ser>
          <c:idx val="3"/>
          <c:order val="3"/>
          <c:tx>
            <c:strRef>
              <c:f>Sheet15!$E$3</c:f>
              <c:strCache>
                <c:ptCount val="1"/>
                <c:pt idx="0">
                  <c:v>CFU x 104/g of soil</c:v>
                </c:pt>
              </c:strCache>
            </c:strRef>
          </c:tx>
          <c:spPr>
            <a:solidFill>
              <a:schemeClr val="accent4"/>
            </a:solidFill>
            <a:ln>
              <a:noFill/>
            </a:ln>
            <a:effectLst/>
          </c:spPr>
          <c:invertIfNegative val="0"/>
          <c:cat>
            <c:strRef>
              <c:f>Sheet15!$A$4:$A$18</c:f>
              <c:strCache>
                <c:ptCount val="15"/>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strCache>
            </c:strRef>
          </c:cat>
          <c:val>
            <c:numRef>
              <c:f>Sheet15!$E$4:$E$18</c:f>
              <c:numCache>
                <c:formatCode>General</c:formatCode>
                <c:ptCount val="15"/>
                <c:pt idx="0">
                  <c:v>1.18</c:v>
                </c:pt>
                <c:pt idx="1">
                  <c:v>3.89</c:v>
                </c:pt>
                <c:pt idx="2">
                  <c:v>1.98</c:v>
                </c:pt>
                <c:pt idx="3">
                  <c:v>3.03</c:v>
                </c:pt>
                <c:pt idx="4">
                  <c:v>2.84</c:v>
                </c:pt>
                <c:pt idx="5">
                  <c:v>3.62</c:v>
                </c:pt>
                <c:pt idx="6">
                  <c:v>4.0199999999999996</c:v>
                </c:pt>
                <c:pt idx="7">
                  <c:v>3.05</c:v>
                </c:pt>
                <c:pt idx="8">
                  <c:v>3.8</c:v>
                </c:pt>
                <c:pt idx="9">
                  <c:v>3.6</c:v>
                </c:pt>
                <c:pt idx="10">
                  <c:v>4.01</c:v>
                </c:pt>
                <c:pt idx="11">
                  <c:v>3.2</c:v>
                </c:pt>
                <c:pt idx="12">
                  <c:v>3</c:v>
                </c:pt>
                <c:pt idx="13">
                  <c:v>3.8</c:v>
                </c:pt>
                <c:pt idx="14">
                  <c:v>4.5999999999999996</c:v>
                </c:pt>
              </c:numCache>
            </c:numRef>
          </c:val>
          <c:extLst>
            <c:ext xmlns:c16="http://schemas.microsoft.com/office/drawing/2014/chart" uri="{C3380CC4-5D6E-409C-BE32-E72D297353CC}">
              <c16:uniqueId val="{00000003-45C6-4E5A-AF48-CC3E12BA0F79}"/>
            </c:ext>
          </c:extLst>
        </c:ser>
        <c:ser>
          <c:idx val="4"/>
          <c:order val="4"/>
          <c:tx>
            <c:strRef>
              <c:f>Sheet15!$F$3</c:f>
              <c:strCache>
                <c:ptCount val="1"/>
                <c:pt idx="0">
                  <c:v>CFU x 103/g of soil</c:v>
                </c:pt>
              </c:strCache>
            </c:strRef>
          </c:tx>
          <c:spPr>
            <a:solidFill>
              <a:schemeClr val="accent5"/>
            </a:solidFill>
            <a:ln>
              <a:noFill/>
            </a:ln>
            <a:effectLst/>
          </c:spPr>
          <c:invertIfNegative val="0"/>
          <c:cat>
            <c:strRef>
              <c:f>Sheet15!$A$4:$A$18</c:f>
              <c:strCache>
                <c:ptCount val="15"/>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strCache>
            </c:strRef>
          </c:cat>
          <c:val>
            <c:numRef>
              <c:f>Sheet15!$F$4:$F$18</c:f>
              <c:numCache>
                <c:formatCode>General</c:formatCode>
                <c:ptCount val="15"/>
                <c:pt idx="0">
                  <c:v>10</c:v>
                </c:pt>
                <c:pt idx="1">
                  <c:v>24</c:v>
                </c:pt>
                <c:pt idx="2">
                  <c:v>10</c:v>
                </c:pt>
                <c:pt idx="3">
                  <c:v>15</c:v>
                </c:pt>
                <c:pt idx="4">
                  <c:v>18</c:v>
                </c:pt>
                <c:pt idx="5">
                  <c:v>20</c:v>
                </c:pt>
                <c:pt idx="6">
                  <c:v>24</c:v>
                </c:pt>
                <c:pt idx="7">
                  <c:v>17</c:v>
                </c:pt>
                <c:pt idx="8">
                  <c:v>20</c:v>
                </c:pt>
                <c:pt idx="9">
                  <c:v>23.5</c:v>
                </c:pt>
                <c:pt idx="10">
                  <c:v>23</c:v>
                </c:pt>
                <c:pt idx="11">
                  <c:v>17</c:v>
                </c:pt>
                <c:pt idx="12">
                  <c:v>18</c:v>
                </c:pt>
                <c:pt idx="13">
                  <c:v>22</c:v>
                </c:pt>
                <c:pt idx="14">
                  <c:v>25</c:v>
                </c:pt>
              </c:numCache>
            </c:numRef>
          </c:val>
          <c:extLst>
            <c:ext xmlns:c16="http://schemas.microsoft.com/office/drawing/2014/chart" uri="{C3380CC4-5D6E-409C-BE32-E72D297353CC}">
              <c16:uniqueId val="{00000004-45C6-4E5A-AF48-CC3E12BA0F79}"/>
            </c:ext>
          </c:extLst>
        </c:ser>
        <c:ser>
          <c:idx val="5"/>
          <c:order val="5"/>
          <c:tx>
            <c:strRef>
              <c:f>Sheet15!$G$3</c:f>
              <c:strCache>
                <c:ptCount val="1"/>
                <c:pt idx="0">
                  <c:v>CFU x 104/g of soil</c:v>
                </c:pt>
              </c:strCache>
            </c:strRef>
          </c:tx>
          <c:spPr>
            <a:solidFill>
              <a:schemeClr val="accent6"/>
            </a:solidFill>
            <a:ln>
              <a:noFill/>
            </a:ln>
            <a:effectLst/>
          </c:spPr>
          <c:invertIfNegative val="0"/>
          <c:cat>
            <c:strRef>
              <c:f>Sheet15!$A$4:$A$18</c:f>
              <c:strCache>
                <c:ptCount val="15"/>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strCache>
            </c:strRef>
          </c:cat>
          <c:val>
            <c:numRef>
              <c:f>Sheet15!$G$4:$G$18</c:f>
              <c:numCache>
                <c:formatCode>General</c:formatCode>
                <c:ptCount val="15"/>
                <c:pt idx="0">
                  <c:v>3.08</c:v>
                </c:pt>
                <c:pt idx="1">
                  <c:v>4.82</c:v>
                </c:pt>
                <c:pt idx="2">
                  <c:v>3.25</c:v>
                </c:pt>
                <c:pt idx="3">
                  <c:v>4.9800000000000004</c:v>
                </c:pt>
                <c:pt idx="4">
                  <c:v>4.67</c:v>
                </c:pt>
                <c:pt idx="5">
                  <c:v>5.23</c:v>
                </c:pt>
                <c:pt idx="6">
                  <c:v>5.98</c:v>
                </c:pt>
                <c:pt idx="7">
                  <c:v>4.4000000000000004</c:v>
                </c:pt>
                <c:pt idx="8">
                  <c:v>6.06</c:v>
                </c:pt>
                <c:pt idx="9">
                  <c:v>5.6</c:v>
                </c:pt>
                <c:pt idx="10">
                  <c:v>5.62</c:v>
                </c:pt>
                <c:pt idx="11">
                  <c:v>4.4800000000000004</c:v>
                </c:pt>
                <c:pt idx="12">
                  <c:v>4.67</c:v>
                </c:pt>
                <c:pt idx="13">
                  <c:v>5.48</c:v>
                </c:pt>
                <c:pt idx="14">
                  <c:v>6.98</c:v>
                </c:pt>
              </c:numCache>
            </c:numRef>
          </c:val>
          <c:extLst>
            <c:ext xmlns:c16="http://schemas.microsoft.com/office/drawing/2014/chart" uri="{C3380CC4-5D6E-409C-BE32-E72D297353CC}">
              <c16:uniqueId val="{00000005-45C6-4E5A-AF48-CC3E12BA0F79}"/>
            </c:ext>
          </c:extLst>
        </c:ser>
        <c:dLbls>
          <c:showLegendKey val="0"/>
          <c:showVal val="0"/>
          <c:showCatName val="0"/>
          <c:showSerName val="0"/>
          <c:showPercent val="0"/>
          <c:showBubbleSize val="0"/>
        </c:dLbls>
        <c:gapWidth val="219"/>
        <c:overlap val="-27"/>
        <c:axId val="-982235072"/>
        <c:axId val="-982223104"/>
      </c:barChart>
      <c:catAx>
        <c:axId val="-98223507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n-US">
                    <a:solidFill>
                      <a:schemeClr val="tx1"/>
                    </a:solidFill>
                    <a:latin typeface="Times New Roman" panose="02020603050405020304" pitchFamily="18" charset="0"/>
                    <a:cs typeface="Times New Roman" panose="02020603050405020304" pitchFamily="18" charset="0"/>
                  </a:rPr>
                  <a:t>TREATMENTS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82223104"/>
        <c:crosses val="autoZero"/>
        <c:auto val="1"/>
        <c:lblAlgn val="ctr"/>
        <c:lblOffset val="100"/>
        <c:noMultiLvlLbl val="0"/>
      </c:catAx>
      <c:valAx>
        <c:axId val="-9822231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solidFill>
                      <a:schemeClr val="tx1"/>
                    </a:solidFill>
                    <a:latin typeface="Times New Roman" panose="02020603050405020304" pitchFamily="18" charset="0"/>
                    <a:cs typeface="Times New Roman" panose="02020603050405020304" pitchFamily="18" charset="0"/>
                  </a:rPr>
                  <a:t>CFU/g</a:t>
                </a:r>
                <a:r>
                  <a:rPr lang="en-US" baseline="0">
                    <a:solidFill>
                      <a:schemeClr val="tx1"/>
                    </a:solidFill>
                    <a:latin typeface="Times New Roman" panose="02020603050405020304" pitchFamily="18" charset="0"/>
                    <a:cs typeface="Times New Roman" panose="02020603050405020304" pitchFamily="18" charset="0"/>
                  </a:rPr>
                  <a:t> of soil</a:t>
                </a:r>
                <a:endParaRPr lang="en-US">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822350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420843038903259"/>
          <c:y val="5.3921568627450983E-2"/>
          <c:w val="0.8491732997985052"/>
          <c:h val="0.45221090010807474"/>
        </c:manualLayout>
      </c:layout>
      <c:barChart>
        <c:barDir val="col"/>
        <c:grouping val="clustered"/>
        <c:varyColors val="0"/>
        <c:ser>
          <c:idx val="0"/>
          <c:order val="0"/>
          <c:tx>
            <c:strRef>
              <c:f>Sheet56!$B$1:$B$3</c:f>
              <c:strCache>
                <c:ptCount val="3"/>
                <c:pt idx="0">
                  <c:v>Pseudomonas fluroscense count</c:v>
                </c:pt>
                <c:pt idx="1">
                  <c:v>Before transplantation</c:v>
                </c:pt>
              </c:strCache>
            </c:strRef>
          </c:tx>
          <c:spPr>
            <a:solidFill>
              <a:schemeClr val="accent1"/>
            </a:solidFill>
            <a:ln>
              <a:noFill/>
            </a:ln>
            <a:effectLst/>
          </c:spPr>
          <c:invertIfNegative val="0"/>
          <c:cat>
            <c:strRef>
              <c:f>Sheet56!$A$4:$A$19</c:f>
              <c:strCache>
                <c:ptCount val="16"/>
                <c:pt idx="1">
                  <c:v>T1 </c:v>
                </c:pt>
                <c:pt idx="2">
                  <c:v>T2</c:v>
                </c:pt>
                <c:pt idx="3">
                  <c:v>T3 </c:v>
                </c:pt>
                <c:pt idx="4">
                  <c:v>T4</c:v>
                </c:pt>
                <c:pt idx="5">
                  <c:v>T5</c:v>
                </c:pt>
                <c:pt idx="6">
                  <c:v>T6 </c:v>
                </c:pt>
                <c:pt idx="7">
                  <c:v>T7 </c:v>
                </c:pt>
                <c:pt idx="8">
                  <c:v>T8</c:v>
                </c:pt>
                <c:pt idx="9">
                  <c:v>T9 </c:v>
                </c:pt>
                <c:pt idx="10">
                  <c:v>T10 </c:v>
                </c:pt>
                <c:pt idx="11">
                  <c:v>T11</c:v>
                </c:pt>
                <c:pt idx="12">
                  <c:v>T12 </c:v>
                </c:pt>
                <c:pt idx="13">
                  <c:v>T13</c:v>
                </c:pt>
                <c:pt idx="14">
                  <c:v>T14 </c:v>
                </c:pt>
                <c:pt idx="15">
                  <c:v>T15 </c:v>
                </c:pt>
              </c:strCache>
            </c:strRef>
          </c:cat>
          <c:val>
            <c:numRef>
              <c:f>Sheet56!$B$4:$B$19</c:f>
              <c:numCache>
                <c:formatCode>General</c:formatCode>
                <c:ptCount val="16"/>
                <c:pt idx="0">
                  <c:v>107</c:v>
                </c:pt>
                <c:pt idx="1">
                  <c:v>6</c:v>
                </c:pt>
                <c:pt idx="2">
                  <c:v>8</c:v>
                </c:pt>
                <c:pt idx="3">
                  <c:v>3</c:v>
                </c:pt>
                <c:pt idx="4">
                  <c:v>5</c:v>
                </c:pt>
                <c:pt idx="5">
                  <c:v>11</c:v>
                </c:pt>
                <c:pt idx="6">
                  <c:v>4</c:v>
                </c:pt>
                <c:pt idx="7">
                  <c:v>13</c:v>
                </c:pt>
                <c:pt idx="8">
                  <c:v>10</c:v>
                </c:pt>
                <c:pt idx="9">
                  <c:v>4</c:v>
                </c:pt>
                <c:pt idx="10">
                  <c:v>5</c:v>
                </c:pt>
                <c:pt idx="11">
                  <c:v>14</c:v>
                </c:pt>
                <c:pt idx="12">
                  <c:v>5</c:v>
                </c:pt>
                <c:pt idx="13">
                  <c:v>9</c:v>
                </c:pt>
                <c:pt idx="14">
                  <c:v>4</c:v>
                </c:pt>
                <c:pt idx="15">
                  <c:v>15</c:v>
                </c:pt>
              </c:numCache>
            </c:numRef>
          </c:val>
          <c:extLst>
            <c:ext xmlns:c16="http://schemas.microsoft.com/office/drawing/2014/chart" uri="{C3380CC4-5D6E-409C-BE32-E72D297353CC}">
              <c16:uniqueId val="{00000000-15D9-4065-B1BE-594F5DE1DB0C}"/>
            </c:ext>
          </c:extLst>
        </c:ser>
        <c:ser>
          <c:idx val="1"/>
          <c:order val="1"/>
          <c:tx>
            <c:strRef>
              <c:f>Sheet56!$C$1:$C$3</c:f>
              <c:strCache>
                <c:ptCount val="3"/>
                <c:pt idx="0">
                  <c:v>Pseudomonas fluroscense count</c:v>
                </c:pt>
                <c:pt idx="1">
                  <c:v>30 DAT</c:v>
                </c:pt>
                <c:pt idx="2">
                  <c:v>(at Tillering stage)</c:v>
                </c:pt>
              </c:strCache>
            </c:strRef>
          </c:tx>
          <c:spPr>
            <a:solidFill>
              <a:schemeClr val="accent2"/>
            </a:solidFill>
            <a:ln>
              <a:noFill/>
            </a:ln>
            <a:effectLst/>
          </c:spPr>
          <c:invertIfNegative val="0"/>
          <c:cat>
            <c:strRef>
              <c:f>Sheet56!$A$4:$A$19</c:f>
              <c:strCache>
                <c:ptCount val="16"/>
                <c:pt idx="1">
                  <c:v>T1 </c:v>
                </c:pt>
                <c:pt idx="2">
                  <c:v>T2</c:v>
                </c:pt>
                <c:pt idx="3">
                  <c:v>T3 </c:v>
                </c:pt>
                <c:pt idx="4">
                  <c:v>T4</c:v>
                </c:pt>
                <c:pt idx="5">
                  <c:v>T5</c:v>
                </c:pt>
                <c:pt idx="6">
                  <c:v>T6 </c:v>
                </c:pt>
                <c:pt idx="7">
                  <c:v>T7 </c:v>
                </c:pt>
                <c:pt idx="8">
                  <c:v>T8</c:v>
                </c:pt>
                <c:pt idx="9">
                  <c:v>T9 </c:v>
                </c:pt>
                <c:pt idx="10">
                  <c:v>T10 </c:v>
                </c:pt>
                <c:pt idx="11">
                  <c:v>T11</c:v>
                </c:pt>
                <c:pt idx="12">
                  <c:v>T12 </c:v>
                </c:pt>
                <c:pt idx="13">
                  <c:v>T13</c:v>
                </c:pt>
                <c:pt idx="14">
                  <c:v>T14 </c:v>
                </c:pt>
                <c:pt idx="15">
                  <c:v>T15 </c:v>
                </c:pt>
              </c:strCache>
            </c:strRef>
          </c:cat>
          <c:val>
            <c:numRef>
              <c:f>Sheet56!$C$4:$C$19</c:f>
              <c:numCache>
                <c:formatCode>General</c:formatCode>
                <c:ptCount val="16"/>
                <c:pt idx="0">
                  <c:v>107</c:v>
                </c:pt>
                <c:pt idx="1">
                  <c:v>13.44</c:v>
                </c:pt>
                <c:pt idx="2">
                  <c:v>16.87</c:v>
                </c:pt>
                <c:pt idx="3">
                  <c:v>6.87</c:v>
                </c:pt>
                <c:pt idx="4">
                  <c:v>11.89</c:v>
                </c:pt>
                <c:pt idx="5">
                  <c:v>17.89</c:v>
                </c:pt>
                <c:pt idx="6">
                  <c:v>8.56</c:v>
                </c:pt>
                <c:pt idx="7">
                  <c:v>17.329999999999998</c:v>
                </c:pt>
                <c:pt idx="8">
                  <c:v>15.23</c:v>
                </c:pt>
                <c:pt idx="9">
                  <c:v>8.01</c:v>
                </c:pt>
                <c:pt idx="10">
                  <c:v>10.89</c:v>
                </c:pt>
                <c:pt idx="11">
                  <c:v>18.57</c:v>
                </c:pt>
                <c:pt idx="12">
                  <c:v>10.39</c:v>
                </c:pt>
                <c:pt idx="13">
                  <c:v>17.59</c:v>
                </c:pt>
                <c:pt idx="14">
                  <c:v>8.5500000000000007</c:v>
                </c:pt>
                <c:pt idx="15">
                  <c:v>20.260000000000002</c:v>
                </c:pt>
              </c:numCache>
            </c:numRef>
          </c:val>
          <c:extLst>
            <c:ext xmlns:c16="http://schemas.microsoft.com/office/drawing/2014/chart" uri="{C3380CC4-5D6E-409C-BE32-E72D297353CC}">
              <c16:uniqueId val="{00000001-15D9-4065-B1BE-594F5DE1DB0C}"/>
            </c:ext>
          </c:extLst>
        </c:ser>
        <c:ser>
          <c:idx val="2"/>
          <c:order val="2"/>
          <c:tx>
            <c:strRef>
              <c:f>Sheet56!$D$1:$D$3</c:f>
              <c:strCache>
                <c:ptCount val="3"/>
                <c:pt idx="0">
                  <c:v>Pseudomonas fluroscense count</c:v>
                </c:pt>
                <c:pt idx="1">
                  <c:v>80 DAT</c:v>
                </c:pt>
                <c:pt idx="2">
                  <c:v>(at Flowering)</c:v>
                </c:pt>
              </c:strCache>
            </c:strRef>
          </c:tx>
          <c:spPr>
            <a:solidFill>
              <a:schemeClr val="accent3"/>
            </a:solidFill>
            <a:ln>
              <a:noFill/>
            </a:ln>
            <a:effectLst/>
          </c:spPr>
          <c:invertIfNegative val="0"/>
          <c:cat>
            <c:strRef>
              <c:f>Sheet56!$A$4:$A$19</c:f>
              <c:strCache>
                <c:ptCount val="16"/>
                <c:pt idx="1">
                  <c:v>T1 </c:v>
                </c:pt>
                <c:pt idx="2">
                  <c:v>T2</c:v>
                </c:pt>
                <c:pt idx="3">
                  <c:v>T3 </c:v>
                </c:pt>
                <c:pt idx="4">
                  <c:v>T4</c:v>
                </c:pt>
                <c:pt idx="5">
                  <c:v>T5</c:v>
                </c:pt>
                <c:pt idx="6">
                  <c:v>T6 </c:v>
                </c:pt>
                <c:pt idx="7">
                  <c:v>T7 </c:v>
                </c:pt>
                <c:pt idx="8">
                  <c:v>T8</c:v>
                </c:pt>
                <c:pt idx="9">
                  <c:v>T9 </c:v>
                </c:pt>
                <c:pt idx="10">
                  <c:v>T10 </c:v>
                </c:pt>
                <c:pt idx="11">
                  <c:v>T11</c:v>
                </c:pt>
                <c:pt idx="12">
                  <c:v>T12 </c:v>
                </c:pt>
                <c:pt idx="13">
                  <c:v>T13</c:v>
                </c:pt>
                <c:pt idx="14">
                  <c:v>T14 </c:v>
                </c:pt>
                <c:pt idx="15">
                  <c:v>T15 </c:v>
                </c:pt>
              </c:strCache>
            </c:strRef>
          </c:cat>
          <c:val>
            <c:numRef>
              <c:f>Sheet56!$D$4:$D$19</c:f>
              <c:numCache>
                <c:formatCode>General</c:formatCode>
                <c:ptCount val="16"/>
                <c:pt idx="0">
                  <c:v>107</c:v>
                </c:pt>
                <c:pt idx="1">
                  <c:v>18.989999999999998</c:v>
                </c:pt>
                <c:pt idx="2">
                  <c:v>25.23</c:v>
                </c:pt>
                <c:pt idx="3">
                  <c:v>10.66</c:v>
                </c:pt>
                <c:pt idx="4">
                  <c:v>16.48</c:v>
                </c:pt>
                <c:pt idx="5">
                  <c:v>26.88</c:v>
                </c:pt>
                <c:pt idx="6">
                  <c:v>14.58</c:v>
                </c:pt>
                <c:pt idx="7">
                  <c:v>27.04</c:v>
                </c:pt>
                <c:pt idx="8">
                  <c:v>24.89</c:v>
                </c:pt>
                <c:pt idx="9">
                  <c:v>13.87</c:v>
                </c:pt>
                <c:pt idx="10">
                  <c:v>15.33</c:v>
                </c:pt>
                <c:pt idx="11">
                  <c:v>28.98</c:v>
                </c:pt>
                <c:pt idx="12">
                  <c:v>15.89</c:v>
                </c:pt>
                <c:pt idx="13">
                  <c:v>28.01</c:v>
                </c:pt>
                <c:pt idx="14">
                  <c:v>14.35</c:v>
                </c:pt>
                <c:pt idx="15">
                  <c:v>31.33</c:v>
                </c:pt>
              </c:numCache>
            </c:numRef>
          </c:val>
          <c:extLst>
            <c:ext xmlns:c16="http://schemas.microsoft.com/office/drawing/2014/chart" uri="{C3380CC4-5D6E-409C-BE32-E72D297353CC}">
              <c16:uniqueId val="{00000002-15D9-4065-B1BE-594F5DE1DB0C}"/>
            </c:ext>
          </c:extLst>
        </c:ser>
        <c:ser>
          <c:idx val="3"/>
          <c:order val="3"/>
          <c:tx>
            <c:strRef>
              <c:f>Sheet56!$E$1:$E$3</c:f>
              <c:strCache>
                <c:ptCount val="3"/>
                <c:pt idx="0">
                  <c:v>Trichoderma harzianum count</c:v>
                </c:pt>
                <c:pt idx="1">
                  <c:v>Before transplantation</c:v>
                </c:pt>
              </c:strCache>
            </c:strRef>
          </c:tx>
          <c:spPr>
            <a:solidFill>
              <a:schemeClr val="accent4"/>
            </a:solidFill>
            <a:ln>
              <a:noFill/>
            </a:ln>
            <a:effectLst/>
          </c:spPr>
          <c:invertIfNegative val="0"/>
          <c:cat>
            <c:strRef>
              <c:f>Sheet56!$A$4:$A$19</c:f>
              <c:strCache>
                <c:ptCount val="16"/>
                <c:pt idx="1">
                  <c:v>T1 </c:v>
                </c:pt>
                <c:pt idx="2">
                  <c:v>T2</c:v>
                </c:pt>
                <c:pt idx="3">
                  <c:v>T3 </c:v>
                </c:pt>
                <c:pt idx="4">
                  <c:v>T4</c:v>
                </c:pt>
                <c:pt idx="5">
                  <c:v>T5</c:v>
                </c:pt>
                <c:pt idx="6">
                  <c:v>T6 </c:v>
                </c:pt>
                <c:pt idx="7">
                  <c:v>T7 </c:v>
                </c:pt>
                <c:pt idx="8">
                  <c:v>T8</c:v>
                </c:pt>
                <c:pt idx="9">
                  <c:v>T9 </c:v>
                </c:pt>
                <c:pt idx="10">
                  <c:v>T10 </c:v>
                </c:pt>
                <c:pt idx="11">
                  <c:v>T11</c:v>
                </c:pt>
                <c:pt idx="12">
                  <c:v>T12 </c:v>
                </c:pt>
                <c:pt idx="13">
                  <c:v>T13</c:v>
                </c:pt>
                <c:pt idx="14">
                  <c:v>T14 </c:v>
                </c:pt>
                <c:pt idx="15">
                  <c:v>T15 </c:v>
                </c:pt>
              </c:strCache>
            </c:strRef>
          </c:cat>
          <c:val>
            <c:numRef>
              <c:f>Sheet56!$E$4:$E$19</c:f>
              <c:numCache>
                <c:formatCode>General</c:formatCode>
                <c:ptCount val="16"/>
                <c:pt idx="0">
                  <c:v>103</c:v>
                </c:pt>
                <c:pt idx="1">
                  <c:v>1</c:v>
                </c:pt>
                <c:pt idx="2">
                  <c:v>6</c:v>
                </c:pt>
                <c:pt idx="3">
                  <c:v>1</c:v>
                </c:pt>
                <c:pt idx="4">
                  <c:v>1</c:v>
                </c:pt>
                <c:pt idx="5">
                  <c:v>2</c:v>
                </c:pt>
                <c:pt idx="6">
                  <c:v>7</c:v>
                </c:pt>
                <c:pt idx="7">
                  <c:v>8</c:v>
                </c:pt>
                <c:pt idx="8">
                  <c:v>2</c:v>
                </c:pt>
                <c:pt idx="9">
                  <c:v>7</c:v>
                </c:pt>
                <c:pt idx="10">
                  <c:v>8</c:v>
                </c:pt>
                <c:pt idx="11">
                  <c:v>7</c:v>
                </c:pt>
                <c:pt idx="12">
                  <c:v>2</c:v>
                </c:pt>
                <c:pt idx="13">
                  <c:v>3</c:v>
                </c:pt>
                <c:pt idx="14">
                  <c:v>6</c:v>
                </c:pt>
                <c:pt idx="15">
                  <c:v>9</c:v>
                </c:pt>
              </c:numCache>
            </c:numRef>
          </c:val>
          <c:extLst>
            <c:ext xmlns:c16="http://schemas.microsoft.com/office/drawing/2014/chart" uri="{C3380CC4-5D6E-409C-BE32-E72D297353CC}">
              <c16:uniqueId val="{00000003-15D9-4065-B1BE-594F5DE1DB0C}"/>
            </c:ext>
          </c:extLst>
        </c:ser>
        <c:ser>
          <c:idx val="4"/>
          <c:order val="4"/>
          <c:tx>
            <c:strRef>
              <c:f>Sheet56!$F$1:$F$3</c:f>
              <c:strCache>
                <c:ptCount val="3"/>
                <c:pt idx="0">
                  <c:v>Trichoderma harzianum count</c:v>
                </c:pt>
                <c:pt idx="1">
                  <c:v>30 DAT</c:v>
                </c:pt>
                <c:pt idx="2">
                  <c:v>(at Tillering stage)</c:v>
                </c:pt>
              </c:strCache>
            </c:strRef>
          </c:tx>
          <c:spPr>
            <a:solidFill>
              <a:schemeClr val="accent5"/>
            </a:solidFill>
            <a:ln>
              <a:noFill/>
            </a:ln>
            <a:effectLst/>
          </c:spPr>
          <c:invertIfNegative val="0"/>
          <c:cat>
            <c:strRef>
              <c:f>Sheet56!$A$4:$A$19</c:f>
              <c:strCache>
                <c:ptCount val="16"/>
                <c:pt idx="1">
                  <c:v>T1 </c:v>
                </c:pt>
                <c:pt idx="2">
                  <c:v>T2</c:v>
                </c:pt>
                <c:pt idx="3">
                  <c:v>T3 </c:v>
                </c:pt>
                <c:pt idx="4">
                  <c:v>T4</c:v>
                </c:pt>
                <c:pt idx="5">
                  <c:v>T5</c:v>
                </c:pt>
                <c:pt idx="6">
                  <c:v>T6 </c:v>
                </c:pt>
                <c:pt idx="7">
                  <c:v>T7 </c:v>
                </c:pt>
                <c:pt idx="8">
                  <c:v>T8</c:v>
                </c:pt>
                <c:pt idx="9">
                  <c:v>T9 </c:v>
                </c:pt>
                <c:pt idx="10">
                  <c:v>T10 </c:v>
                </c:pt>
                <c:pt idx="11">
                  <c:v>T11</c:v>
                </c:pt>
                <c:pt idx="12">
                  <c:v>T12 </c:v>
                </c:pt>
                <c:pt idx="13">
                  <c:v>T13</c:v>
                </c:pt>
                <c:pt idx="14">
                  <c:v>T14 </c:v>
                </c:pt>
                <c:pt idx="15">
                  <c:v>T15 </c:v>
                </c:pt>
              </c:strCache>
            </c:strRef>
          </c:cat>
          <c:val>
            <c:numRef>
              <c:f>Sheet56!$F$4:$F$19</c:f>
              <c:numCache>
                <c:formatCode>General</c:formatCode>
                <c:ptCount val="16"/>
                <c:pt idx="0">
                  <c:v>103</c:v>
                </c:pt>
                <c:pt idx="1">
                  <c:v>5</c:v>
                </c:pt>
                <c:pt idx="2">
                  <c:v>17</c:v>
                </c:pt>
                <c:pt idx="3">
                  <c:v>3</c:v>
                </c:pt>
                <c:pt idx="4">
                  <c:v>5</c:v>
                </c:pt>
                <c:pt idx="5">
                  <c:v>5</c:v>
                </c:pt>
                <c:pt idx="6">
                  <c:v>16</c:v>
                </c:pt>
                <c:pt idx="7">
                  <c:v>19</c:v>
                </c:pt>
                <c:pt idx="8">
                  <c:v>5</c:v>
                </c:pt>
                <c:pt idx="9">
                  <c:v>14</c:v>
                </c:pt>
                <c:pt idx="10">
                  <c:v>15</c:v>
                </c:pt>
                <c:pt idx="11">
                  <c:v>18</c:v>
                </c:pt>
                <c:pt idx="12">
                  <c:v>5</c:v>
                </c:pt>
                <c:pt idx="13">
                  <c:v>7</c:v>
                </c:pt>
                <c:pt idx="14">
                  <c:v>17</c:v>
                </c:pt>
                <c:pt idx="15">
                  <c:v>20</c:v>
                </c:pt>
              </c:numCache>
            </c:numRef>
          </c:val>
          <c:extLst>
            <c:ext xmlns:c16="http://schemas.microsoft.com/office/drawing/2014/chart" uri="{C3380CC4-5D6E-409C-BE32-E72D297353CC}">
              <c16:uniqueId val="{00000004-15D9-4065-B1BE-594F5DE1DB0C}"/>
            </c:ext>
          </c:extLst>
        </c:ser>
        <c:ser>
          <c:idx val="5"/>
          <c:order val="5"/>
          <c:tx>
            <c:strRef>
              <c:f>Sheet56!$G$1:$G$3</c:f>
              <c:strCache>
                <c:ptCount val="3"/>
                <c:pt idx="0">
                  <c:v>Trichoderma harzianum count</c:v>
                </c:pt>
                <c:pt idx="1">
                  <c:v>80 DAT</c:v>
                </c:pt>
                <c:pt idx="2">
                  <c:v>(at Flowering stage)</c:v>
                </c:pt>
              </c:strCache>
            </c:strRef>
          </c:tx>
          <c:spPr>
            <a:solidFill>
              <a:schemeClr val="accent6"/>
            </a:solidFill>
            <a:ln>
              <a:noFill/>
            </a:ln>
            <a:effectLst/>
          </c:spPr>
          <c:invertIfNegative val="0"/>
          <c:cat>
            <c:strRef>
              <c:f>Sheet56!$A$4:$A$19</c:f>
              <c:strCache>
                <c:ptCount val="16"/>
                <c:pt idx="1">
                  <c:v>T1 </c:v>
                </c:pt>
                <c:pt idx="2">
                  <c:v>T2</c:v>
                </c:pt>
                <c:pt idx="3">
                  <c:v>T3 </c:v>
                </c:pt>
                <c:pt idx="4">
                  <c:v>T4</c:v>
                </c:pt>
                <c:pt idx="5">
                  <c:v>T5</c:v>
                </c:pt>
                <c:pt idx="6">
                  <c:v>T6 </c:v>
                </c:pt>
                <c:pt idx="7">
                  <c:v>T7 </c:v>
                </c:pt>
                <c:pt idx="8">
                  <c:v>T8</c:v>
                </c:pt>
                <c:pt idx="9">
                  <c:v>T9 </c:v>
                </c:pt>
                <c:pt idx="10">
                  <c:v>T10 </c:v>
                </c:pt>
                <c:pt idx="11">
                  <c:v>T11</c:v>
                </c:pt>
                <c:pt idx="12">
                  <c:v>T12 </c:v>
                </c:pt>
                <c:pt idx="13">
                  <c:v>T13</c:v>
                </c:pt>
                <c:pt idx="14">
                  <c:v>T14 </c:v>
                </c:pt>
                <c:pt idx="15">
                  <c:v>T15 </c:v>
                </c:pt>
              </c:strCache>
            </c:strRef>
          </c:cat>
          <c:val>
            <c:numRef>
              <c:f>Sheet56!$G$4:$G$19</c:f>
              <c:numCache>
                <c:formatCode>General</c:formatCode>
                <c:ptCount val="16"/>
                <c:pt idx="0">
                  <c:v>103</c:v>
                </c:pt>
                <c:pt idx="1">
                  <c:v>10</c:v>
                </c:pt>
                <c:pt idx="2">
                  <c:v>26</c:v>
                </c:pt>
                <c:pt idx="3">
                  <c:v>9</c:v>
                </c:pt>
                <c:pt idx="4">
                  <c:v>14</c:v>
                </c:pt>
                <c:pt idx="5">
                  <c:v>13</c:v>
                </c:pt>
                <c:pt idx="6">
                  <c:v>23</c:v>
                </c:pt>
                <c:pt idx="7">
                  <c:v>29</c:v>
                </c:pt>
                <c:pt idx="8">
                  <c:v>12</c:v>
                </c:pt>
                <c:pt idx="9">
                  <c:v>20</c:v>
                </c:pt>
                <c:pt idx="10">
                  <c:v>26</c:v>
                </c:pt>
                <c:pt idx="11">
                  <c:v>28</c:v>
                </c:pt>
                <c:pt idx="12">
                  <c:v>10</c:v>
                </c:pt>
                <c:pt idx="13">
                  <c:v>15</c:v>
                </c:pt>
                <c:pt idx="14">
                  <c:v>25</c:v>
                </c:pt>
                <c:pt idx="15">
                  <c:v>30</c:v>
                </c:pt>
              </c:numCache>
            </c:numRef>
          </c:val>
          <c:extLst>
            <c:ext xmlns:c16="http://schemas.microsoft.com/office/drawing/2014/chart" uri="{C3380CC4-5D6E-409C-BE32-E72D297353CC}">
              <c16:uniqueId val="{00000005-15D9-4065-B1BE-594F5DE1DB0C}"/>
            </c:ext>
          </c:extLst>
        </c:ser>
        <c:dLbls>
          <c:showLegendKey val="0"/>
          <c:showVal val="0"/>
          <c:showCatName val="0"/>
          <c:showSerName val="0"/>
          <c:showPercent val="0"/>
          <c:showBubbleSize val="0"/>
        </c:dLbls>
        <c:gapWidth val="219"/>
        <c:overlap val="-27"/>
        <c:axId val="-982228000"/>
        <c:axId val="-982233440"/>
      </c:barChart>
      <c:catAx>
        <c:axId val="-982228000"/>
        <c:scaling>
          <c:orientation val="minMax"/>
        </c:scaling>
        <c:delete val="0"/>
        <c:axPos val="b"/>
        <c:title>
          <c:tx>
            <c:rich>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b="1">
                    <a:solidFill>
                      <a:sysClr val="windowText" lastClr="000000"/>
                    </a:solidFill>
                    <a:latin typeface="Times New Roman" panose="02020603050405020304" pitchFamily="18" charset="0"/>
                    <a:cs typeface="Times New Roman" panose="02020603050405020304" pitchFamily="18" charset="0"/>
                  </a:rPr>
                  <a:t>Treatments</a:t>
                </a:r>
              </a:p>
            </c:rich>
          </c:tx>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82233440"/>
        <c:crosses val="autoZero"/>
        <c:auto val="1"/>
        <c:lblAlgn val="ctr"/>
        <c:lblOffset val="100"/>
        <c:noMultiLvlLbl val="0"/>
      </c:catAx>
      <c:valAx>
        <c:axId val="-9822334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b="1" i="0">
                    <a:solidFill>
                      <a:sysClr val="windowText" lastClr="000000"/>
                    </a:solidFill>
                    <a:latin typeface="Times New Roman" panose="02020603050405020304" pitchFamily="18" charset="0"/>
                    <a:cs typeface="Times New Roman" panose="02020603050405020304" pitchFamily="18" charset="0"/>
                  </a:rPr>
                  <a:t>CFU/g</a:t>
                </a:r>
                <a:r>
                  <a:rPr lang="en-US" sz="1200" b="1" i="0" baseline="0">
                    <a:solidFill>
                      <a:sysClr val="windowText" lastClr="000000"/>
                    </a:solidFill>
                    <a:latin typeface="Times New Roman" panose="02020603050405020304" pitchFamily="18" charset="0"/>
                    <a:cs typeface="Times New Roman" panose="02020603050405020304" pitchFamily="18" charset="0"/>
                  </a:rPr>
                  <a:t> of soil </a:t>
                </a:r>
                <a:endParaRPr lang="en-US" sz="1200" b="1" i="0">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82228000"/>
        <c:crosses val="autoZero"/>
        <c:crossBetween val="between"/>
      </c:valAx>
      <c:spPr>
        <a:noFill/>
        <a:ln>
          <a:noFill/>
        </a:ln>
        <a:effectLst/>
      </c:spPr>
    </c:plotArea>
    <c:legend>
      <c:legendPos val="b"/>
      <c:layout>
        <c:manualLayout>
          <c:xMode val="edge"/>
          <c:yMode val="edge"/>
          <c:x val="6.6494038517417642E-2"/>
          <c:y val="0.67769260460089553"/>
          <c:w val="0.89604984494905471"/>
          <c:h val="0.2928956306932221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607</TotalTime>
  <Pages>10</Pages>
  <Words>3124</Words>
  <Characters>17811</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N. Umashankar</dc:creator>
  <cp:keywords/>
  <dc:description/>
  <cp:lastModifiedBy>SDI 1084</cp:lastModifiedBy>
  <cp:revision>45</cp:revision>
  <dcterms:created xsi:type="dcterms:W3CDTF">2020-10-01T09:38:00Z</dcterms:created>
  <dcterms:modified xsi:type="dcterms:W3CDTF">2026-04-02T10:43:00Z</dcterms:modified>
</cp:coreProperties>
</file>