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D30C4" w14:textId="77777777" w:rsidR="00072652" w:rsidRPr="00072652" w:rsidRDefault="00072652" w:rsidP="00072652">
      <w:pPr>
        <w:pStyle w:val="NormalWeb"/>
        <w:jc w:val="center"/>
        <w:rPr>
          <w:rFonts w:ascii="Arial Bold" w:hAnsi="Arial Bold" w:cs="Arial Bold"/>
          <w:b/>
          <w:bCs/>
          <w:i/>
          <w:iCs/>
          <w:sz w:val="28"/>
          <w:szCs w:val="28"/>
          <w:u w:val="single"/>
        </w:rPr>
      </w:pPr>
      <w:r w:rsidRPr="00072652">
        <w:rPr>
          <w:rFonts w:ascii="Arial Bold" w:hAnsi="Arial Bold" w:cs="Arial Bold"/>
          <w:b/>
          <w:bCs/>
          <w:i/>
          <w:iCs/>
          <w:sz w:val="28"/>
          <w:szCs w:val="28"/>
          <w:u w:val="single"/>
        </w:rPr>
        <w:t>Minireview Article</w:t>
      </w:r>
    </w:p>
    <w:p w14:paraId="72A3FC87" w14:textId="77777777" w:rsidR="00767D07" w:rsidRDefault="004A6D60">
      <w:pPr>
        <w:pStyle w:val="NormalWeb"/>
        <w:jc w:val="center"/>
        <w:rPr>
          <w:rFonts w:ascii="Arial Bold" w:hAnsi="Arial Bold" w:cs="Arial Bold"/>
          <w:b/>
          <w:bCs/>
          <w:sz w:val="28"/>
          <w:szCs w:val="28"/>
        </w:rPr>
      </w:pPr>
      <w:r>
        <w:rPr>
          <w:rFonts w:ascii="Arial Bold" w:hAnsi="Arial Bold" w:cs="Arial Bold"/>
          <w:b/>
          <w:bCs/>
          <w:sz w:val="28"/>
          <w:szCs w:val="28"/>
        </w:rPr>
        <w:t>Streptozotocin (STZ)-Induced Diabetic Mice Model: A Review of Methodology, Importance, and Future Implications</w:t>
      </w:r>
    </w:p>
    <w:p w14:paraId="10A8A913" w14:textId="77777777" w:rsidR="001F1E10" w:rsidRDefault="001F1E10">
      <w:pPr>
        <w:pStyle w:val="NormalWeb"/>
        <w:jc w:val="both"/>
        <w:rPr>
          <w:rFonts w:ascii="Arial Bold" w:hAnsi="Arial Bold" w:cs="Arial Bold"/>
          <w:b/>
          <w:bCs/>
        </w:rPr>
      </w:pPr>
    </w:p>
    <w:p w14:paraId="4F0C8642" w14:textId="50E23218" w:rsidR="00767D07" w:rsidRDefault="004A6D60">
      <w:pPr>
        <w:pStyle w:val="NormalWeb"/>
        <w:jc w:val="both"/>
        <w:rPr>
          <w:rFonts w:ascii="Arial Bold" w:hAnsi="Arial Bold" w:cs="Arial Bold"/>
          <w:b/>
          <w:bCs/>
        </w:rPr>
      </w:pPr>
      <w:r>
        <w:rPr>
          <w:rFonts w:ascii="Arial Bold" w:hAnsi="Arial Bold" w:cs="Arial Bold"/>
          <w:b/>
          <w:bCs/>
        </w:rPr>
        <w:t>Abstract</w:t>
      </w:r>
    </w:p>
    <w:p w14:paraId="4D6BCB66" w14:textId="77777777" w:rsidR="00767D07" w:rsidRDefault="004A6D60">
      <w:pPr>
        <w:pStyle w:val="NormalWeb"/>
        <w:ind w:firstLine="720"/>
        <w:jc w:val="both"/>
        <w:rPr>
          <w:rFonts w:ascii="Arial Regular" w:hAnsi="Arial Regular" w:cs="Arial Regular"/>
          <w:sz w:val="22"/>
          <w:szCs w:val="22"/>
        </w:rPr>
      </w:pPr>
      <w:r>
        <w:rPr>
          <w:rFonts w:ascii="Arial Regular" w:hAnsi="Arial Regular" w:cs="Arial Regular"/>
          <w:sz w:val="22"/>
          <w:szCs w:val="22"/>
        </w:rPr>
        <w:t>The streptozotocin (STZ)-induced diabetic mouse model remains one of the most widely used experimental platforms for investigating type 1 and type 2 diabetes mellitus and their complications. This review synthesizes key advancements in the model, with emph</w:t>
      </w:r>
      <w:r>
        <w:rPr>
          <w:rFonts w:ascii="Arial Regular" w:hAnsi="Arial Regular" w:cs="Arial Regular"/>
          <w:sz w:val="22"/>
          <w:szCs w:val="22"/>
        </w:rPr>
        <w:t>asis on methodological standardization, scientific contributions, and emerging research directions. STZ, a glucosamine-nitrosourea compound, selectively destroys pancreatic β-cells through GLUT2-mediated uptake, DNA alkylation, PARP activation, and oxidati</w:t>
      </w:r>
      <w:r>
        <w:rPr>
          <w:rFonts w:ascii="Arial Regular" w:hAnsi="Arial Regular" w:cs="Arial Regular"/>
          <w:sz w:val="22"/>
          <w:szCs w:val="22"/>
        </w:rPr>
        <w:t xml:space="preserve">ve stress, rapidly inducing </w:t>
      </w:r>
      <w:proofErr w:type="spellStart"/>
      <w:r>
        <w:rPr>
          <w:rFonts w:ascii="Arial Regular" w:hAnsi="Arial Regular" w:cs="Arial Regular"/>
          <w:sz w:val="22"/>
          <w:szCs w:val="22"/>
        </w:rPr>
        <w:t>hypoinsulinemia</w:t>
      </w:r>
      <w:proofErr w:type="spellEnd"/>
      <w:r>
        <w:rPr>
          <w:rFonts w:ascii="Arial Regular" w:hAnsi="Arial Regular" w:cs="Arial Regular"/>
          <w:sz w:val="22"/>
          <w:szCs w:val="22"/>
        </w:rPr>
        <w:t>, sustained hyperglycemia (&gt;250 mg/dL), polyuria, polydipsia, and weight loss. Unlike spontaneous autoimmune models such as NOD mice, the STZ model offers precise temporal control and compatibility with geneticall</w:t>
      </w:r>
      <w:r>
        <w:rPr>
          <w:rFonts w:ascii="Arial Regular" w:hAnsi="Arial Regular" w:cs="Arial Regular"/>
          <w:sz w:val="22"/>
          <w:szCs w:val="22"/>
        </w:rPr>
        <w:t>y modified strains. In recent times, protocols have shifted from single high-dose (150–200 mg/kg) to multiple low-dose regimens (40–55 mg/kg intraperitoneally daily for 5 days) in young male C57BL/6J mice, incorporating mild insulitis-like inflammation for</w:t>
      </w:r>
      <w:r>
        <w:rPr>
          <w:rFonts w:ascii="Arial Regular" w:hAnsi="Arial Regular" w:cs="Arial Regular"/>
          <w:sz w:val="22"/>
          <w:szCs w:val="22"/>
        </w:rPr>
        <w:t xml:space="preserve"> improved construct validity. Critical refinements include 90-minute anomer equilibration of STZ in neutral buffers, elimination of fasting and sucrose supplementation, and dose-response tailoring, which collectively achieve &gt; 94% success rates, reduce mor</w:t>
      </w:r>
      <w:r>
        <w:rPr>
          <w:rFonts w:ascii="Arial Regular" w:hAnsi="Arial Regular" w:cs="Arial Regular"/>
          <w:sz w:val="22"/>
          <w:szCs w:val="22"/>
        </w:rPr>
        <w:t>tality from ~36% to ~7%, and enhance induction of early diabetic nephropathy (tubular injury and kidney hypertrophy). The model’s versatility supports hybrid type 2 diabetes paradigms when combined with high-fat diet or nicotinamide and has enabled detaile</w:t>
      </w:r>
      <w:r>
        <w:rPr>
          <w:rFonts w:ascii="Arial Regular" w:hAnsi="Arial Regular" w:cs="Arial Regular"/>
          <w:sz w:val="22"/>
          <w:szCs w:val="22"/>
        </w:rPr>
        <w:t>d mechanistic studies of retinopathy, cardiomyopathy, neuropathy, and cognitive deficits. Despite limitations such as incomplete autoimmune fidelity and potential off-target toxicity, the STZ mouse model continues to accelerate preclinical drug screening a</w:t>
      </w:r>
      <w:r>
        <w:rPr>
          <w:rFonts w:ascii="Arial Regular" w:hAnsi="Arial Regular" w:cs="Arial Regular"/>
          <w:sz w:val="22"/>
          <w:szCs w:val="22"/>
        </w:rPr>
        <w:t>nd therapeutic development. Future directions prioritize sex-balanced designs, longitudinal multi-omics integration, CRISPR-edited strains, advanced imaging, and international protocol harmonization under ARRIVE guidelines. These innovations will further e</w:t>
      </w:r>
      <w:r>
        <w:rPr>
          <w:rFonts w:ascii="Arial Regular" w:hAnsi="Arial Regular" w:cs="Arial Regular"/>
          <w:sz w:val="22"/>
          <w:szCs w:val="22"/>
        </w:rPr>
        <w:t>nhance translational relevance and ethical rigor, positioning the model as a precision platform for 21st-century diabetes research.</w:t>
      </w:r>
    </w:p>
    <w:p w14:paraId="69117D8A" w14:textId="77777777" w:rsidR="00767D07" w:rsidRDefault="00767D07">
      <w:pPr>
        <w:pStyle w:val="NormalWeb"/>
        <w:rPr>
          <w:rFonts w:ascii="Arial Bold" w:hAnsi="Arial Bold" w:cs="Arial Bold"/>
          <w:b/>
          <w:bCs/>
        </w:rPr>
      </w:pPr>
    </w:p>
    <w:p w14:paraId="70F954BD" w14:textId="77777777" w:rsidR="00767D07" w:rsidRDefault="004A6D60">
      <w:pPr>
        <w:pStyle w:val="NormalWeb"/>
        <w:rPr>
          <w:rFonts w:ascii="Arial Bold" w:hAnsi="Arial Bold" w:cs="Arial Bold"/>
          <w:b/>
          <w:bCs/>
        </w:rPr>
      </w:pPr>
      <w:r>
        <w:rPr>
          <w:rFonts w:ascii="Arial Bold" w:hAnsi="Arial Bold" w:cs="Arial Bold"/>
          <w:b/>
          <w:bCs/>
        </w:rPr>
        <w:t>Introduction</w:t>
      </w:r>
    </w:p>
    <w:p w14:paraId="27F3A8E9" w14:textId="77777777" w:rsidR="00767D07" w:rsidRDefault="004A6D60">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 xml:space="preserve">Diabetes mellitus (DM) represents one of the most pressing global health challenges of the 21st century, with </w:t>
      </w:r>
      <w:r>
        <w:rPr>
          <w:rFonts w:ascii="Arial Regular" w:hAnsi="Arial Regular" w:cs="Arial Regular"/>
          <w:sz w:val="22"/>
          <w:szCs w:val="22"/>
        </w:rPr>
        <w:t>the International Diabetes Federation estimating over 537 million adults affected worldwide in 2021, a figure projected to rise to 783 million by 2045. The disease is characterized by chronic hyperglycemia resulting from defects in insulin secretion, insul</w:t>
      </w:r>
      <w:r>
        <w:rPr>
          <w:rFonts w:ascii="Arial Regular" w:hAnsi="Arial Regular" w:cs="Arial Regular"/>
          <w:sz w:val="22"/>
          <w:szCs w:val="22"/>
        </w:rPr>
        <w:t>in action, or both, leading to devastating microvascular and macrovascular complications that impose substantial morbidity, mortality, and economic burdens. Preclinical animal models are indispensable for elucidating disease pathogenesis, evaluating therap</w:t>
      </w:r>
      <w:r>
        <w:rPr>
          <w:rFonts w:ascii="Arial Regular" w:hAnsi="Arial Regular" w:cs="Arial Regular"/>
          <w:sz w:val="22"/>
          <w:szCs w:val="22"/>
        </w:rPr>
        <w:t xml:space="preserve">eutic interventions, and </w:t>
      </w:r>
      <w:r>
        <w:rPr>
          <w:rFonts w:ascii="Arial Regular" w:hAnsi="Arial Regular" w:cs="Arial Regular"/>
          <w:sz w:val="22"/>
          <w:szCs w:val="22"/>
        </w:rPr>
        <w:lastRenderedPageBreak/>
        <w:t>investigating long-term complications, as they allow controlled manipulation of genetic, environmental, and pharmacological variables that are ethically or practically infeasible in human studies. Among these, the streptozotocin (S</w:t>
      </w:r>
      <w:r>
        <w:rPr>
          <w:rFonts w:ascii="Arial Regular" w:hAnsi="Arial Regular" w:cs="Arial Regular"/>
          <w:sz w:val="22"/>
          <w:szCs w:val="22"/>
        </w:rPr>
        <w:t>TZ)-induced diabetic mouse model has emerged as a cornerstone of diabetes research due to its reliability, cost-effectiveness, reproducibility, and ability to recapitulate key features of both type 1 diabetes mellitus (T1DM) and, when combined with dietary</w:t>
      </w:r>
      <w:r>
        <w:rPr>
          <w:rFonts w:ascii="Arial Regular" w:hAnsi="Arial Regular" w:cs="Arial Regular"/>
          <w:sz w:val="22"/>
          <w:szCs w:val="22"/>
        </w:rPr>
        <w:t xml:space="preserve"> manipulations, aspects of type 2 diabetes mellitus (T2DM)</w:t>
      </w:r>
      <w:r>
        <w:rPr>
          <w:sz w:val="22"/>
          <w:szCs w:val="22"/>
        </w:rPr>
        <w:t xml:space="preserve"> </w:t>
      </w:r>
      <w:r>
        <w:rPr>
          <w:rFonts w:ascii="Arial Regular" w:hAnsi="Arial Regular" w:cs="Arial Regular"/>
          <w:sz w:val="22"/>
          <w:szCs w:val="22"/>
        </w:rPr>
        <w:t>(Furman, 2021; Goyal, 2016)</w:t>
      </w:r>
    </w:p>
    <w:p w14:paraId="6F9268A9" w14:textId="77777777" w:rsidR="00767D07" w:rsidRDefault="004A6D60">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 xml:space="preserve">STZ, a glucosamine-nitrosourea antibiotic isolated from soil bacterium </w:t>
      </w:r>
      <w:r>
        <w:rPr>
          <w:rFonts w:ascii="Arial Italic" w:hAnsi="Arial Italic" w:cs="Arial Italic"/>
          <w:i/>
          <w:iCs/>
          <w:sz w:val="22"/>
          <w:szCs w:val="22"/>
        </w:rPr>
        <w:t xml:space="preserve">Streptomyces </w:t>
      </w:r>
      <w:proofErr w:type="spellStart"/>
      <w:r>
        <w:rPr>
          <w:rFonts w:ascii="Arial Italic" w:hAnsi="Arial Italic" w:cs="Arial Italic"/>
          <w:i/>
          <w:iCs/>
          <w:sz w:val="22"/>
          <w:szCs w:val="22"/>
        </w:rPr>
        <w:t>achromogenes</w:t>
      </w:r>
      <w:proofErr w:type="spellEnd"/>
      <w:r>
        <w:rPr>
          <w:rFonts w:ascii="Arial Regular" w:hAnsi="Arial Regular" w:cs="Arial Regular"/>
          <w:sz w:val="22"/>
          <w:szCs w:val="22"/>
        </w:rPr>
        <w:t>, selectively destroys pancreatic β-cells, producing a phenotype that clo</w:t>
      </w:r>
      <w:r>
        <w:rPr>
          <w:rFonts w:ascii="Arial Regular" w:hAnsi="Arial Regular" w:cs="Arial Regular"/>
          <w:sz w:val="22"/>
          <w:szCs w:val="22"/>
        </w:rPr>
        <w:t>sely recapitulates key features of human type 1 diabetes mellitus (T1DM) and, when combined with dietary interventions, aspects of type 2 diabetes mellitus (T2DM) (Furman, 2021)</w:t>
      </w:r>
    </w:p>
    <w:p w14:paraId="0D72A416" w14:textId="77777777" w:rsidR="00767D07" w:rsidRDefault="004A6D60">
      <w:pPr>
        <w:pStyle w:val="NormalWeb"/>
        <w:spacing w:beforeAutospacing="0" w:after="120" w:afterAutospacing="0" w:line="360" w:lineRule="auto"/>
        <w:ind w:firstLine="720"/>
        <w:jc w:val="both"/>
        <w:rPr>
          <w:rFonts w:ascii="Arial Regular" w:hAnsi="Arial Regular" w:cs="Arial Regular"/>
          <w:sz w:val="22"/>
          <w:szCs w:val="22"/>
        </w:rPr>
      </w:pPr>
      <w:r>
        <w:rPr>
          <w:rFonts w:ascii="Arial Regular" w:hAnsi="Arial Regular" w:cs="Arial Regular"/>
          <w:sz w:val="22"/>
          <w:szCs w:val="22"/>
        </w:rPr>
        <w:t>Mechanistically, STZ is transported into β-cells via the GLUT2 glucose transpo</w:t>
      </w:r>
      <w:r>
        <w:rPr>
          <w:rFonts w:ascii="Arial Regular" w:hAnsi="Arial Regular" w:cs="Arial Regular"/>
          <w:sz w:val="22"/>
          <w:szCs w:val="22"/>
        </w:rPr>
        <w:t>rter, where it causes DNA alkylation, PARP activation, NAD⁺/ATP depletion, and oxidative/</w:t>
      </w:r>
      <w:proofErr w:type="spellStart"/>
      <w:r>
        <w:rPr>
          <w:rFonts w:ascii="Arial Regular" w:hAnsi="Arial Regular" w:cs="Arial Regular"/>
          <w:sz w:val="22"/>
          <w:szCs w:val="22"/>
        </w:rPr>
        <w:t>nitrosative</w:t>
      </w:r>
      <w:proofErr w:type="spellEnd"/>
      <w:r>
        <w:rPr>
          <w:rFonts w:ascii="Arial Regular" w:hAnsi="Arial Regular" w:cs="Arial Regular"/>
          <w:sz w:val="22"/>
          <w:szCs w:val="22"/>
        </w:rPr>
        <w:t xml:space="preserve"> stress, leading to necrosis and apoptosis. In mice, this results in </w:t>
      </w:r>
      <w:proofErr w:type="spellStart"/>
      <w:r>
        <w:rPr>
          <w:rFonts w:ascii="Arial Regular" w:hAnsi="Arial Regular" w:cs="Arial Regular"/>
          <w:sz w:val="22"/>
          <w:szCs w:val="22"/>
        </w:rPr>
        <w:t>hypoinsulinemia</w:t>
      </w:r>
      <w:proofErr w:type="spellEnd"/>
      <w:r>
        <w:rPr>
          <w:rFonts w:ascii="Arial Regular" w:hAnsi="Arial Regular" w:cs="Arial Regular"/>
          <w:sz w:val="22"/>
          <w:szCs w:val="22"/>
        </w:rPr>
        <w:t>, persistent hyperglycemia (&gt;250–300 mg/dL), polyuria, polydipsia, and w</w:t>
      </w:r>
      <w:r>
        <w:rPr>
          <w:rFonts w:ascii="Arial Regular" w:hAnsi="Arial Regular" w:cs="Arial Regular"/>
          <w:sz w:val="22"/>
          <w:szCs w:val="22"/>
        </w:rPr>
        <w:t>eight loss. Unlike spontaneous models such as non-obese diabetic (NOD) mice, the STZ model provides temporal control over disease onset and high reproducibility across genetically modified strains, making it ideal for mechanistic, therapeutic, and complica</w:t>
      </w:r>
      <w:r>
        <w:rPr>
          <w:rFonts w:ascii="Arial Regular" w:hAnsi="Arial Regular" w:cs="Arial Regular"/>
          <w:sz w:val="22"/>
          <w:szCs w:val="22"/>
        </w:rPr>
        <w:t>tion-focused studies. C57BL/6J mice are the most commonly used strain due to their susceptibility, while BALB/c mice show relative resistance (</w:t>
      </w:r>
      <w:proofErr w:type="spellStart"/>
      <w:r>
        <w:rPr>
          <w:rFonts w:ascii="Arial Regular" w:hAnsi="Arial Regular" w:cs="Arial Regular"/>
          <w:sz w:val="22"/>
          <w:szCs w:val="22"/>
        </w:rPr>
        <w:t>Saadane</w:t>
      </w:r>
      <w:proofErr w:type="spellEnd"/>
      <w:r>
        <w:rPr>
          <w:rFonts w:ascii="Arial Regular" w:hAnsi="Arial Regular" w:cs="Arial Regular"/>
          <w:sz w:val="22"/>
          <w:szCs w:val="22"/>
        </w:rPr>
        <w:t>, 2020).</w:t>
      </w:r>
    </w:p>
    <w:p w14:paraId="12ED1094" w14:textId="77777777" w:rsidR="00767D07" w:rsidRDefault="00767D07">
      <w:pPr>
        <w:pStyle w:val="NormalWeb"/>
        <w:spacing w:beforeAutospacing="0" w:after="120" w:afterAutospacing="0" w:line="360" w:lineRule="auto"/>
        <w:ind w:firstLine="720"/>
        <w:jc w:val="both"/>
        <w:rPr>
          <w:rFonts w:ascii="Arial Regular" w:hAnsi="Arial Regular" w:cs="Arial Regular"/>
          <w:sz w:val="22"/>
          <w:szCs w:val="22"/>
        </w:rPr>
      </w:pPr>
    </w:p>
    <w:p w14:paraId="52D5F9F0" w14:textId="77777777" w:rsidR="00767D07" w:rsidRDefault="004A6D60">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Since early 2000’s, the STZ model has undergone significant methodological refinement. Early stu</w:t>
      </w:r>
      <w:r>
        <w:rPr>
          <w:rFonts w:ascii="Arial Regular" w:hAnsi="Arial Regular" w:cs="Arial Regular"/>
          <w:sz w:val="22"/>
          <w:szCs w:val="22"/>
        </w:rPr>
        <w:t xml:space="preserve">dies predominantly employed a single high-dose regimen (typically 150–200 mg/kg body weight), which causes rapid, near-complete β-cell ablation and severe hyperglycemia within 48–72 hours but is associated with higher mortality, off-target toxicity (e.g., </w:t>
      </w:r>
      <w:r>
        <w:rPr>
          <w:rFonts w:ascii="Arial Regular" w:hAnsi="Arial Regular" w:cs="Arial Regular"/>
          <w:sz w:val="22"/>
          <w:szCs w:val="22"/>
        </w:rPr>
        <w:t>to kidney and liver), and a phenotype that less accurately reflects the gradual β-cell loss seen in human T1DM. In contrast, multiple low-dose protocols (e.g., 40–55 mg/kg daily for 5 consecutive days) have gained prominence. These induce a milder inflamma</w:t>
      </w:r>
      <w:r>
        <w:rPr>
          <w:rFonts w:ascii="Arial Regular" w:hAnsi="Arial Regular" w:cs="Arial Regular"/>
          <w:sz w:val="22"/>
          <w:szCs w:val="22"/>
        </w:rPr>
        <w:t>tory response, partial β-cell apoptosis, and insulitis-like infiltration, more closely recapitulating the progressive autoimmune destruction characteristic of T1DM. This shift has been driven by standardization efforts from consortia such as the Animal Mod</w:t>
      </w:r>
      <w:r>
        <w:rPr>
          <w:rFonts w:ascii="Arial Regular" w:hAnsi="Arial Regular" w:cs="Arial Regular"/>
          <w:sz w:val="22"/>
          <w:szCs w:val="22"/>
        </w:rPr>
        <w:t xml:space="preserve">els of Diabetic Complications </w:t>
      </w:r>
      <w:r>
        <w:rPr>
          <w:rFonts w:ascii="Arial Regular" w:hAnsi="Arial Regular" w:cs="Arial Regular"/>
          <w:sz w:val="22"/>
          <w:szCs w:val="22"/>
        </w:rPr>
        <w:lastRenderedPageBreak/>
        <w:t>Consortium (AMDCC), emphasizing protocol optimization to minimize variability and improve translational relevance (Deeds, 2011; Furman, 2021; Bauer, 2023; Venuti, 2025).</w:t>
      </w:r>
    </w:p>
    <w:p w14:paraId="16E2294B" w14:textId="77777777" w:rsidR="00767D07" w:rsidRDefault="004A6D60">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A critical aspect of the STZ model is its pronounced dep</w:t>
      </w:r>
      <w:r>
        <w:rPr>
          <w:rFonts w:ascii="Arial Regular" w:hAnsi="Arial Regular" w:cs="Arial Regular"/>
          <w:sz w:val="22"/>
          <w:szCs w:val="22"/>
        </w:rPr>
        <w:t>endence on strain, sex, age, and dosing regimen. Males consistently develop more severe and sustained hyperglycemia than females across most strains, likely due to estrogen-mediated protection of β-cells and differences in GLUT2 expression or oxidative str</w:t>
      </w:r>
      <w:r>
        <w:rPr>
          <w:rFonts w:ascii="Arial Regular" w:hAnsi="Arial Regular" w:cs="Arial Regular"/>
          <w:sz w:val="22"/>
          <w:szCs w:val="22"/>
        </w:rPr>
        <w:t>ess responses; this necessitates sex-specific dose adjustments and often leads investigators to restrict studies to male cohorts. Age at induction also matters: younger mice (6–8 weeks) are more susceptible, while older animals may exhibit partial resistan</w:t>
      </w:r>
      <w:r>
        <w:rPr>
          <w:rFonts w:ascii="Arial Regular" w:hAnsi="Arial Regular" w:cs="Arial Regular"/>
          <w:sz w:val="22"/>
          <w:szCs w:val="22"/>
        </w:rPr>
        <w:t>ce or altered complication profiles. Protocol-dependent variability further complicates inter-laboratory comparisons, underscoring the need for rigorous standardization of vehicle (citrate buffer, pH 4.5), fasting status, and post-injection monitoring (</w:t>
      </w:r>
      <w:proofErr w:type="spellStart"/>
      <w:r>
        <w:rPr>
          <w:rFonts w:ascii="Arial Regular" w:hAnsi="Arial Regular" w:cs="Arial Regular"/>
          <w:sz w:val="22"/>
          <w:szCs w:val="22"/>
        </w:rPr>
        <w:t>Gha</w:t>
      </w:r>
      <w:r>
        <w:rPr>
          <w:rFonts w:ascii="Arial Regular" w:hAnsi="Arial Regular" w:cs="Arial Regular"/>
          <w:sz w:val="22"/>
          <w:szCs w:val="22"/>
        </w:rPr>
        <w:t>semi</w:t>
      </w:r>
      <w:proofErr w:type="spellEnd"/>
      <w:r>
        <w:rPr>
          <w:rFonts w:ascii="Arial Regular" w:hAnsi="Arial Regular" w:cs="Arial Regular"/>
          <w:sz w:val="22"/>
          <w:szCs w:val="22"/>
        </w:rPr>
        <w:t xml:space="preserve">, 2023; </w:t>
      </w:r>
      <w:proofErr w:type="spellStart"/>
      <w:r>
        <w:rPr>
          <w:rFonts w:ascii="Arial Regular" w:hAnsi="Arial Regular" w:cs="Arial Regular"/>
          <w:sz w:val="22"/>
          <w:szCs w:val="22"/>
        </w:rPr>
        <w:t>Saadane</w:t>
      </w:r>
      <w:proofErr w:type="spellEnd"/>
      <w:r>
        <w:rPr>
          <w:rFonts w:ascii="Arial Regular" w:hAnsi="Arial Regular" w:cs="Arial Regular"/>
          <w:sz w:val="22"/>
          <w:szCs w:val="22"/>
        </w:rPr>
        <w:t>, 2020; Talbot, 2024).</w:t>
      </w:r>
    </w:p>
    <w:p w14:paraId="2A111080" w14:textId="77777777" w:rsidR="00767D07" w:rsidRDefault="004A6D60">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This review synthesizes advancements in STZ-induced diabetic mouse models, emphasizing methodological refinements, scientific contributions, and emerging research directions. By integrating recent protocol optimiza</w:t>
      </w:r>
      <w:r>
        <w:rPr>
          <w:rFonts w:ascii="Arial Regular" w:hAnsi="Arial Regular" w:cs="Arial Regular"/>
          <w:sz w:val="22"/>
          <w:szCs w:val="22"/>
        </w:rPr>
        <w:t>tions and complication-specific validations, it aims to guide researchers toward more reproducible, ethically sound, and clinically relevant experimental designs.</w:t>
      </w:r>
    </w:p>
    <w:p w14:paraId="6A620FA9" w14:textId="77777777" w:rsidR="00767D07" w:rsidRDefault="00767D07">
      <w:pPr>
        <w:pStyle w:val="NormalWeb"/>
        <w:rPr>
          <w:rFonts w:ascii="Arial Bold" w:hAnsi="Arial Bold" w:cs="Arial Bold"/>
          <w:b/>
          <w:bCs/>
        </w:rPr>
      </w:pPr>
    </w:p>
    <w:p w14:paraId="64EA5E86" w14:textId="77777777" w:rsidR="00767D07" w:rsidRDefault="00767D07">
      <w:pPr>
        <w:pStyle w:val="NormalWeb"/>
        <w:rPr>
          <w:rFonts w:ascii="Arial Bold" w:hAnsi="Arial Bold" w:cs="Arial Bold"/>
          <w:b/>
          <w:bCs/>
        </w:rPr>
      </w:pPr>
    </w:p>
    <w:p w14:paraId="6883E66A" w14:textId="77777777" w:rsidR="00767D07" w:rsidRDefault="00767D07">
      <w:pPr>
        <w:pStyle w:val="NormalWeb"/>
        <w:rPr>
          <w:rFonts w:ascii="Arial Bold" w:hAnsi="Arial Bold" w:cs="Arial Bold"/>
          <w:b/>
          <w:bCs/>
        </w:rPr>
      </w:pPr>
    </w:p>
    <w:p w14:paraId="6293A709" w14:textId="77777777" w:rsidR="00767D07" w:rsidRDefault="004A6D60">
      <w:pPr>
        <w:pStyle w:val="NormalWeb"/>
        <w:rPr>
          <w:rFonts w:ascii="Arial Bold" w:hAnsi="Arial Bold" w:cs="Arial Bold"/>
          <w:b/>
          <w:bCs/>
        </w:rPr>
      </w:pPr>
      <w:r>
        <w:rPr>
          <w:rFonts w:ascii="Arial Bold" w:hAnsi="Arial Bold" w:cs="Arial Bold"/>
          <w:b/>
          <w:bCs/>
        </w:rPr>
        <w:t>Methodology</w:t>
      </w:r>
    </w:p>
    <w:p w14:paraId="16DE2B12" w14:textId="77777777" w:rsidR="00767D07" w:rsidRDefault="004A6D60">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The streptozotocin (STZ)-induced diabetic mouse model is valued for its method</w:t>
      </w:r>
      <w:r>
        <w:rPr>
          <w:rFonts w:ascii="Arial Regular" w:hAnsi="Arial Regular" w:cs="Arial Regular"/>
          <w:sz w:val="22"/>
          <w:szCs w:val="22"/>
        </w:rPr>
        <w:t>ological simplicity, rapid disease induction, and adaptability to diverse experimental paradigms, yet it demands meticulous standardization to ensure reproducibility, minimize variability, and uphold animal welfare. STZ (2-deoxy-2-(3-methyl-3-nitrosoureido</w:t>
      </w:r>
      <w:r>
        <w:rPr>
          <w:rFonts w:ascii="Arial Regular" w:hAnsi="Arial Regular" w:cs="Arial Regular"/>
          <w:sz w:val="22"/>
          <w:szCs w:val="22"/>
        </w:rPr>
        <w:t>)-D-glucopyranose) is prepared fresh in ice-cold 50 mM sodium citrate buffer (pH 4.5) at concentrations typically ranging from 4–20 mg/mL, protected from light (aluminum foil-wrapped tubes), and administered intraperitoneally (</w:t>
      </w:r>
      <w:proofErr w:type="spellStart"/>
      <w:r>
        <w:rPr>
          <w:rFonts w:ascii="Arial Regular" w:hAnsi="Arial Regular" w:cs="Arial Regular"/>
          <w:sz w:val="22"/>
          <w:szCs w:val="22"/>
        </w:rPr>
        <w:t>i.p.</w:t>
      </w:r>
      <w:proofErr w:type="spellEnd"/>
      <w:r>
        <w:rPr>
          <w:rFonts w:ascii="Arial Regular" w:hAnsi="Arial Regular" w:cs="Arial Regular"/>
          <w:sz w:val="22"/>
          <w:szCs w:val="22"/>
        </w:rPr>
        <w:t>) within minutes of disso</w:t>
      </w:r>
      <w:r>
        <w:rPr>
          <w:rFonts w:ascii="Arial Regular" w:hAnsi="Arial Regular" w:cs="Arial Regular"/>
          <w:sz w:val="22"/>
          <w:szCs w:val="22"/>
        </w:rPr>
        <w:t xml:space="preserve">lution to preserve the biologically active α-anomer. Recent evidence strongly advocates for anomer-equilibrated STZ solutions (dissolved for ≥90–120 minutes at 4°C in the dark), which achieve a stable </w:t>
      </w:r>
      <w:r>
        <w:rPr>
          <w:rFonts w:ascii="Arial Regular" w:hAnsi="Arial Regular" w:cs="Arial Regular"/>
          <w:sz w:val="22"/>
          <w:szCs w:val="22"/>
        </w:rPr>
        <w:lastRenderedPageBreak/>
        <w:t xml:space="preserve">~50:50 </w:t>
      </w:r>
      <w:proofErr w:type="gramStart"/>
      <w:r>
        <w:rPr>
          <w:rFonts w:ascii="Arial Regular" w:hAnsi="Arial Regular" w:cs="Arial Regular"/>
          <w:sz w:val="22"/>
          <w:szCs w:val="22"/>
        </w:rPr>
        <w:t>α:β</w:t>
      </w:r>
      <w:proofErr w:type="gramEnd"/>
      <w:r>
        <w:rPr>
          <w:rFonts w:ascii="Arial Regular" w:hAnsi="Arial Regular" w:cs="Arial Regular"/>
          <w:sz w:val="22"/>
          <w:szCs w:val="22"/>
        </w:rPr>
        <w:t xml:space="preserve"> anomer ratio, enhancing chemical stability, </w:t>
      </w:r>
      <w:r>
        <w:rPr>
          <w:rFonts w:ascii="Arial Regular" w:hAnsi="Arial Regular" w:cs="Arial Regular"/>
          <w:sz w:val="22"/>
          <w:szCs w:val="22"/>
        </w:rPr>
        <w:t>reducing acute toxicity, improving survival rates (often &gt;90% vs. 60–80% with fresh solutions), and yielding more consistent, sustained hyperglycemia with minimal unintended weight loss. This approach also facilitates inter-laboratory comparisons by mitiga</w:t>
      </w:r>
      <w:r>
        <w:rPr>
          <w:rFonts w:ascii="Arial Regular" w:hAnsi="Arial Regular" w:cs="Arial Regular"/>
          <w:sz w:val="22"/>
          <w:szCs w:val="22"/>
        </w:rPr>
        <w:t xml:space="preserve">ting lot-to-lot variability in anomer composition. STZ is injected </w:t>
      </w:r>
      <w:proofErr w:type="spellStart"/>
      <w:r>
        <w:rPr>
          <w:rFonts w:ascii="Arial Regular" w:hAnsi="Arial Regular" w:cs="Arial Regular"/>
          <w:sz w:val="22"/>
          <w:szCs w:val="22"/>
        </w:rPr>
        <w:t>i.p.</w:t>
      </w:r>
      <w:proofErr w:type="spellEnd"/>
      <w:r>
        <w:rPr>
          <w:rFonts w:ascii="Arial Regular" w:hAnsi="Arial Regular" w:cs="Arial Regular"/>
          <w:sz w:val="22"/>
          <w:szCs w:val="22"/>
        </w:rPr>
        <w:t xml:space="preserve"> (preferred over intravenous for practicality and reproducibility in mice), with no mandatory pre-injection fasting in many optimized protocols, although a 4-hour fast is sometimes used</w:t>
      </w:r>
      <w:r>
        <w:rPr>
          <w:rFonts w:ascii="Arial Regular" w:hAnsi="Arial Regular" w:cs="Arial Regular"/>
          <w:sz w:val="22"/>
          <w:szCs w:val="22"/>
        </w:rPr>
        <w:t xml:space="preserve"> to enhance uptake. Post-injection, 10% sucrose-supplemented drinking water is provided for 24–48 hours to counteract transient hypoglycemia from massive β-cell necrosis (</w:t>
      </w:r>
      <w:proofErr w:type="spellStart"/>
      <w:r>
        <w:rPr>
          <w:rFonts w:ascii="Arial Regular" w:hAnsi="Arial Regular" w:cs="Arial Regular"/>
          <w:sz w:val="22"/>
          <w:szCs w:val="22"/>
        </w:rPr>
        <w:t>Ghasemi</w:t>
      </w:r>
      <w:proofErr w:type="spellEnd"/>
      <w:r>
        <w:rPr>
          <w:rFonts w:ascii="Arial Regular" w:hAnsi="Arial Regular" w:cs="Arial Regular"/>
          <w:sz w:val="22"/>
          <w:szCs w:val="22"/>
        </w:rPr>
        <w:t xml:space="preserve">, 2023; </w:t>
      </w:r>
      <w:proofErr w:type="spellStart"/>
      <w:r>
        <w:rPr>
          <w:rFonts w:ascii="Arial Regular" w:hAnsi="Arial Regular" w:cs="Arial Regular"/>
          <w:sz w:val="22"/>
          <w:szCs w:val="22"/>
        </w:rPr>
        <w:t>Kamli-Salino</w:t>
      </w:r>
      <w:proofErr w:type="spellEnd"/>
      <w:r>
        <w:rPr>
          <w:rFonts w:ascii="Arial Regular" w:hAnsi="Arial Regular" w:cs="Arial Regular"/>
          <w:sz w:val="22"/>
          <w:szCs w:val="22"/>
        </w:rPr>
        <w:t>, 2023).</w:t>
      </w:r>
    </w:p>
    <w:p w14:paraId="04E4D64D" w14:textId="77777777" w:rsidR="00767D07" w:rsidRDefault="004A6D60">
      <w:pPr>
        <w:pStyle w:val="NormalWeb"/>
        <w:spacing w:line="360" w:lineRule="auto"/>
        <w:ind w:firstLine="720"/>
        <w:jc w:val="both"/>
      </w:pPr>
      <w:r>
        <w:rPr>
          <w:rFonts w:ascii="Arial Regular" w:hAnsi="Arial Regular" w:cs="Arial Regular"/>
          <w:sz w:val="22"/>
          <w:szCs w:val="22"/>
        </w:rPr>
        <w:t xml:space="preserve">Two core regimens are employed, each tailored to </w:t>
      </w:r>
      <w:r>
        <w:rPr>
          <w:rFonts w:ascii="Arial Regular" w:hAnsi="Arial Regular" w:cs="Arial Regular"/>
          <w:sz w:val="22"/>
          <w:szCs w:val="22"/>
        </w:rPr>
        <w:t xml:space="preserve">specific research goals. The single high-dose protocol (150–200 mg/kg </w:t>
      </w:r>
      <w:proofErr w:type="spellStart"/>
      <w:r>
        <w:rPr>
          <w:rFonts w:ascii="Arial Regular" w:hAnsi="Arial Regular" w:cs="Arial Regular"/>
          <w:sz w:val="22"/>
          <w:szCs w:val="22"/>
        </w:rPr>
        <w:t>i.p.</w:t>
      </w:r>
      <w:proofErr w:type="spellEnd"/>
      <w:r>
        <w:rPr>
          <w:rFonts w:ascii="Arial Regular" w:hAnsi="Arial Regular" w:cs="Arial Regular"/>
          <w:sz w:val="22"/>
          <w:szCs w:val="22"/>
        </w:rPr>
        <w:t xml:space="preserve">, most commonly 200 mg/kg in C57BL/6J males) produces rapid, near-complete β-cell ablation, severe </w:t>
      </w:r>
      <w:proofErr w:type="spellStart"/>
      <w:r>
        <w:rPr>
          <w:rFonts w:ascii="Arial Regular" w:hAnsi="Arial Regular" w:cs="Arial Regular"/>
          <w:sz w:val="22"/>
          <w:szCs w:val="22"/>
        </w:rPr>
        <w:t>hypoinsulinemia</w:t>
      </w:r>
      <w:proofErr w:type="spellEnd"/>
      <w:r>
        <w:rPr>
          <w:rFonts w:ascii="Arial Regular" w:hAnsi="Arial Regular" w:cs="Arial Regular"/>
          <w:sz w:val="22"/>
          <w:szCs w:val="22"/>
        </w:rPr>
        <w:t xml:space="preserve">, and persistent hyperglycemia (&gt;250–300 mg/dL) within 48–72 hours, </w:t>
      </w:r>
      <w:r>
        <w:rPr>
          <w:rFonts w:ascii="Arial Regular" w:hAnsi="Arial Regular" w:cs="Arial Regular"/>
          <w:sz w:val="22"/>
          <w:szCs w:val="22"/>
        </w:rPr>
        <w:t>closely recapitulating acute insulin-deficient type 1 diabetes mellitus (T1DM) for studies requiring swift onset. However, it carries higher risks of mortality (up to 20–36% from hypoglycemia or non-specific toxicity), off-target effects (kidney, liver), a</w:t>
      </w:r>
      <w:r>
        <w:rPr>
          <w:rFonts w:ascii="Arial Regular" w:hAnsi="Arial Regular" w:cs="Arial Regular"/>
          <w:sz w:val="22"/>
          <w:szCs w:val="22"/>
        </w:rPr>
        <w:t xml:space="preserve">nd a phenotype that less accurately mirrors the gradual β-cell loss of human autoimmune diabetes. In contrast, the multiple low-dose protocol (40–55 mg/kg </w:t>
      </w:r>
      <w:proofErr w:type="spellStart"/>
      <w:r>
        <w:rPr>
          <w:rFonts w:ascii="Arial Regular" w:hAnsi="Arial Regular" w:cs="Arial Regular"/>
          <w:sz w:val="22"/>
          <w:szCs w:val="22"/>
        </w:rPr>
        <w:t>i.p.</w:t>
      </w:r>
      <w:proofErr w:type="spellEnd"/>
      <w:r>
        <w:rPr>
          <w:rFonts w:ascii="Arial Regular" w:hAnsi="Arial Regular" w:cs="Arial Regular"/>
          <w:sz w:val="22"/>
          <w:szCs w:val="22"/>
        </w:rPr>
        <w:t xml:space="preserve"> daily for 5 consecutive days) induces progressive β-cell apoptosis, mild insulitis-like inflamma</w:t>
      </w:r>
      <w:r>
        <w:rPr>
          <w:rFonts w:ascii="Arial Regular" w:hAnsi="Arial Regular" w:cs="Arial Regular"/>
          <w:sz w:val="22"/>
          <w:szCs w:val="22"/>
        </w:rPr>
        <w:t>tion, and a more insidious onset of hyperglycemia over 7–14 days, better simulating the chronic progression of T1DM while lowering mortality and toxicity. Dose titration within this range is critical: 55 mg/kg accelerates glucose intolerance and elicits st</w:t>
      </w:r>
      <w:r>
        <w:rPr>
          <w:rFonts w:ascii="Arial Regular" w:hAnsi="Arial Regular" w:cs="Arial Regular"/>
          <w:sz w:val="22"/>
          <w:szCs w:val="22"/>
        </w:rPr>
        <w:t>ronger transcriptomic changes (e.g., downregulation of insulin secretion genes), whereas 35–40 mg/kg preserves partial β-cell function longer, ideal for regeneration or early-intervention studies. Diabetes confirmation relies on fasting or non-fasting bloo</w:t>
      </w:r>
      <w:r>
        <w:rPr>
          <w:rFonts w:ascii="Arial Regular" w:hAnsi="Arial Regular" w:cs="Arial Regular"/>
          <w:sz w:val="22"/>
          <w:szCs w:val="22"/>
        </w:rPr>
        <w:t>d glucose &gt;250–300 mg/dL (or statistically significant elevation vs. controls) measured via tail-vein glucometer on days 10–28 post-induction, supplemented by plasma insulin, C-peptide, HbA1c, and body weight tracking. Pancreatic histology (insulin immunos</w:t>
      </w:r>
      <w:r>
        <w:rPr>
          <w:rFonts w:ascii="Arial Regular" w:hAnsi="Arial Regular" w:cs="Arial Regular"/>
          <w:sz w:val="22"/>
          <w:szCs w:val="22"/>
        </w:rPr>
        <w:t xml:space="preserve">taining, islet morphometry) and functional tests (intraperitoneal glucose tolerance test) provide definitive validation (Furman, 2021; Bauer, 2023). </w:t>
      </w:r>
    </w:p>
    <w:p w14:paraId="482086D3" w14:textId="77777777" w:rsidR="00767D07" w:rsidRDefault="004A6D60">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Outcomes are highly dependent on biological variables. Strain profoundly influences susceptibility: C57BL/</w:t>
      </w:r>
      <w:r>
        <w:rPr>
          <w:rFonts w:ascii="Arial Regular" w:hAnsi="Arial Regular" w:cs="Arial Regular"/>
          <w:sz w:val="22"/>
          <w:szCs w:val="22"/>
        </w:rPr>
        <w:t xml:space="preserve">6J mice are highly responsive due to robust GLUT2 expression, while BALB/c or NSG strains show relative resistance, necessitating </w:t>
      </w:r>
      <w:r>
        <w:rPr>
          <w:rFonts w:ascii="Arial Regular" w:hAnsi="Arial Regular" w:cs="Arial Regular"/>
          <w:sz w:val="22"/>
          <w:szCs w:val="22"/>
        </w:rPr>
        <w:lastRenderedPageBreak/>
        <w:t>dose adjustments (e.g., 100–225 mg/kg single-dose in NSG males). Sex differences are also pronounced, males consistently devel</w:t>
      </w:r>
      <w:r>
        <w:rPr>
          <w:rFonts w:ascii="Arial Regular" w:hAnsi="Arial Regular" w:cs="Arial Regular"/>
          <w:sz w:val="22"/>
          <w:szCs w:val="22"/>
        </w:rPr>
        <w:t>op more severe and sustained hyperglycemia than females across strains, attributed to estrogen-mediated β-cell protection, lower GLUT2 levels, and attenuated oxidative stress in females. Females often require ~25 mg/kg higher dosing for equivalent inductio</w:t>
      </w:r>
      <w:r>
        <w:rPr>
          <w:rFonts w:ascii="Arial Regular" w:hAnsi="Arial Regular" w:cs="Arial Regular"/>
          <w:sz w:val="22"/>
          <w:szCs w:val="22"/>
        </w:rPr>
        <w:t>n rates (&gt;90% success). This has historically led to male-only cohorts, but ethical and regulatory imperatives now mandate balanced-sex designs with tailored protocols. Age at induction also matters: 6–12-week-old mice are optimally susceptible, while olde</w:t>
      </w:r>
      <w:r>
        <w:rPr>
          <w:rFonts w:ascii="Arial Regular" w:hAnsi="Arial Regular" w:cs="Arial Regular"/>
          <w:sz w:val="22"/>
          <w:szCs w:val="22"/>
        </w:rPr>
        <w:t>r animals (&gt;16 weeks) exhibit partial resistance and altered complication profiles. Hybrid models further extend versatility: (1) high-fat diet (HFD, 45–60% kcal fat) preconditioning for 3–8 weeks followed by low-dose STZ (30–45 mg/kg ×5 days) superimposes</w:t>
      </w:r>
      <w:r>
        <w:rPr>
          <w:rFonts w:ascii="Arial Regular" w:hAnsi="Arial Regular" w:cs="Arial Regular"/>
          <w:sz w:val="22"/>
          <w:szCs w:val="22"/>
        </w:rPr>
        <w:t xml:space="preserve"> insulin resistance on partial β-cell loss, modeling late-stage T2DM with obesity, dyslipidemia, and hyperinsulinemia; (2) nicotinamide co-administration (230 mg/kg </w:t>
      </w:r>
      <w:proofErr w:type="spellStart"/>
      <w:r>
        <w:rPr>
          <w:rFonts w:ascii="Arial Regular" w:hAnsi="Arial Regular" w:cs="Arial Regular"/>
          <w:sz w:val="22"/>
          <w:szCs w:val="22"/>
        </w:rPr>
        <w:t>i.p.</w:t>
      </w:r>
      <w:proofErr w:type="spellEnd"/>
      <w:r>
        <w:rPr>
          <w:rFonts w:ascii="Arial Regular" w:hAnsi="Arial Regular" w:cs="Arial Regular"/>
          <w:sz w:val="22"/>
          <w:szCs w:val="22"/>
        </w:rPr>
        <w:t>, 15 min pre-STZ) partially shields β-cells for moderate hyperglycemia; and (3) unilate</w:t>
      </w:r>
      <w:r>
        <w:rPr>
          <w:rFonts w:ascii="Arial Regular" w:hAnsi="Arial Regular" w:cs="Arial Regular"/>
          <w:sz w:val="22"/>
          <w:szCs w:val="22"/>
        </w:rPr>
        <w:t>ral nephrectomy + HFD/STZ accelerates diabetic kidney disease (DKD) onset. These hybrids achieve 100% initial diabetes induction with superior glycemic stability when using anomer-equilibrated STZ (Talbot, 2024; Li, 2025).</w:t>
      </w:r>
    </w:p>
    <w:p w14:paraId="4B31D6F4" w14:textId="77777777" w:rsidR="00767D07" w:rsidRDefault="004A6D60">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 xml:space="preserve">Ethical and practical safeguards </w:t>
      </w:r>
      <w:r>
        <w:rPr>
          <w:rFonts w:ascii="Arial Regular" w:hAnsi="Arial Regular" w:cs="Arial Regular"/>
          <w:sz w:val="22"/>
          <w:szCs w:val="22"/>
        </w:rPr>
        <w:t>are paramount, mortality should be kept between 15–20% via optimized dosing, supportive care (sucrose water, insulin rescue if needed), and humane endpoints (≥20% body weight loss, severe lethargy). Protocols emphasize dark-room preparation, immediate or e</w:t>
      </w:r>
      <w:r>
        <w:rPr>
          <w:rFonts w:ascii="Arial Regular" w:hAnsi="Arial Regular" w:cs="Arial Regular"/>
          <w:sz w:val="22"/>
          <w:szCs w:val="22"/>
        </w:rPr>
        <w:t>quilibrated use, and detailed reporting of anomer status, vehicle pH, fasting status, and vendor-specific STZ lot to enable replication. Consortia guidelines (e.g., Animal Models of Diabetic Complications Consortium) and institutional IACUC oversight enfor</w:t>
      </w:r>
      <w:r>
        <w:rPr>
          <w:rFonts w:ascii="Arial Regular" w:hAnsi="Arial Regular" w:cs="Arial Regular"/>
          <w:sz w:val="22"/>
          <w:szCs w:val="22"/>
        </w:rPr>
        <w:t>ce these standards, reducing inter-laboratory variability that has plagued earlier studies (Yanni, 2021).</w:t>
      </w:r>
    </w:p>
    <w:p w14:paraId="763027EF" w14:textId="77777777" w:rsidR="00767D07" w:rsidRDefault="004A6D60">
      <w:pPr>
        <w:pStyle w:val="NormalWeb"/>
        <w:rPr>
          <w:rFonts w:ascii="Arial Bold" w:hAnsi="Arial Bold" w:cs="Arial Bold"/>
          <w:b/>
          <w:bCs/>
        </w:rPr>
      </w:pPr>
      <w:r>
        <w:rPr>
          <w:rFonts w:ascii="Arial Bold" w:hAnsi="Arial Bold" w:cs="Arial Bold"/>
          <w:b/>
          <w:bCs/>
        </w:rPr>
        <w:t>Importance</w:t>
      </w:r>
    </w:p>
    <w:p w14:paraId="72C1647E" w14:textId="77777777" w:rsidR="00767D07" w:rsidRDefault="004A6D60">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The streptozotocin (STZ)-induced diabetic mouse model continues to serve as a cornerstone of preclinical diabetes research because of its u</w:t>
      </w:r>
      <w:r>
        <w:rPr>
          <w:rFonts w:ascii="Arial Regular" w:hAnsi="Arial Regular" w:cs="Arial Regular"/>
          <w:sz w:val="22"/>
          <w:szCs w:val="22"/>
        </w:rPr>
        <w:t>nique combination of practicality, high reproducibility, genetic tractability, and strong translational relevance to human disease. Over the past two decades, it has underpinned a large share of investigations into type 1 diabetes mellitus (T1DM), type 2 d</w:t>
      </w:r>
      <w:r>
        <w:rPr>
          <w:rFonts w:ascii="Arial Regular" w:hAnsi="Arial Regular" w:cs="Arial Regular"/>
          <w:sz w:val="22"/>
          <w:szCs w:val="22"/>
        </w:rPr>
        <w:t>iabetes mellitus (T2DM), and the full spectrum of diabetic complications. In contrast to spontaneous autoimmune models such as the non-obese diabetic (NOD) mouse—which are limited by unpredictable disease onset, variable disease penetrance (typically 30–</w:t>
      </w:r>
      <w:r>
        <w:rPr>
          <w:rFonts w:ascii="Arial Regular" w:hAnsi="Arial Regular" w:cs="Arial Regular"/>
          <w:sz w:val="22"/>
          <w:szCs w:val="22"/>
        </w:rPr>
        <w:lastRenderedPageBreak/>
        <w:t>80</w:t>
      </w:r>
      <w:r>
        <w:rPr>
          <w:rFonts w:ascii="Arial Regular" w:hAnsi="Arial Regular" w:cs="Arial Regular"/>
          <w:sz w:val="22"/>
          <w:szCs w:val="22"/>
        </w:rPr>
        <w:t xml:space="preserve"> %), and complex genetic–environmental interactions—the STZ model delivers exact temporal control over disease initiation, achieves near-100 % induction rates when protocols are optimized, and integrates effortlessly with genetically engineered mouse strai</w:t>
      </w:r>
      <w:r>
        <w:rPr>
          <w:rFonts w:ascii="Arial Regular" w:hAnsi="Arial Regular" w:cs="Arial Regular"/>
          <w:sz w:val="22"/>
          <w:szCs w:val="22"/>
        </w:rPr>
        <w:t>ns for detailed mechanistic studies. Its modest cost per animal, brief induction period (days to weeks), and straightforward scalability further support large-scale, high-throughput drug screening programs. Indeed, nearly every clinically approved antidiab</w:t>
      </w:r>
      <w:r>
        <w:rPr>
          <w:rFonts w:ascii="Arial Regular" w:hAnsi="Arial Regular" w:cs="Arial Regular"/>
          <w:sz w:val="22"/>
          <w:szCs w:val="22"/>
        </w:rPr>
        <w:t xml:space="preserve">etic therapy has shown efficacy in STZ-based systems, reinforcing the model’s robust predictive value for human therapeutics (Goyal, 2016; Furman, 2021; </w:t>
      </w:r>
      <w:proofErr w:type="spellStart"/>
      <w:r>
        <w:rPr>
          <w:rFonts w:ascii="Arial Regular" w:hAnsi="Arial Regular" w:cs="Arial Regular"/>
          <w:sz w:val="22"/>
          <w:szCs w:val="22"/>
        </w:rPr>
        <w:t>Ghasemi</w:t>
      </w:r>
      <w:proofErr w:type="spellEnd"/>
      <w:r>
        <w:rPr>
          <w:rFonts w:ascii="Arial Regular" w:hAnsi="Arial Regular" w:cs="Arial Regular"/>
          <w:sz w:val="22"/>
          <w:szCs w:val="22"/>
        </w:rPr>
        <w:t>, 2023).</w:t>
      </w:r>
    </w:p>
    <w:p w14:paraId="51695834" w14:textId="77777777" w:rsidR="00767D07" w:rsidRDefault="004A6D60">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Mechanistically, STZ administration has provided fundamental insights into the pathways</w:t>
      </w:r>
      <w:r>
        <w:rPr>
          <w:rFonts w:ascii="Arial Regular" w:hAnsi="Arial Regular" w:cs="Arial Regular"/>
          <w:sz w:val="22"/>
          <w:szCs w:val="22"/>
        </w:rPr>
        <w:t xml:space="preserve"> leading to pancreatic β-cell destruction, including GLUT2-dependent uptake, DNA alkylation, excessive PARP activation, depletion of NAD⁺ and ATP stores, generation of reactive oxygen and nitrogen species, and the ensuing processes of necrosis and apoptosi</w:t>
      </w:r>
      <w:r>
        <w:rPr>
          <w:rFonts w:ascii="Arial Regular" w:hAnsi="Arial Regular" w:cs="Arial Regular"/>
          <w:sz w:val="22"/>
          <w:szCs w:val="22"/>
        </w:rPr>
        <w:t>s. These discoveries have advanced our understanding of oxidative stress, inflammatory cascades, and endogenous β-cell regenerative capacity. Hybrid protocols that combine STZ with a high-fat diet (HFD) are particularly valuable because they simultaneously</w:t>
      </w:r>
      <w:r>
        <w:rPr>
          <w:rFonts w:ascii="Arial Regular" w:hAnsi="Arial Regular" w:cs="Arial Regular"/>
          <w:sz w:val="22"/>
          <w:szCs w:val="22"/>
        </w:rPr>
        <w:t xml:space="preserve"> recapitulate insulin resistance and progressive β-cell failure—the dual hallmarks of T2DM—more faithfully than purely dietary or monogenic models alone. The versatility of the STZ platform is especially evident in complication research: refined anomer-equ</w:t>
      </w:r>
      <w:r>
        <w:rPr>
          <w:rFonts w:ascii="Arial Regular" w:hAnsi="Arial Regular" w:cs="Arial Regular"/>
          <w:sz w:val="22"/>
          <w:szCs w:val="22"/>
        </w:rPr>
        <w:t>ilibrated or HFD/STZ regimens reproducibly generate diabetic nephropathy (manifested as albuminuria, glomerular hypertrophy, and tubulointerstitial fibrosis within weeks), distinct transcriptomic signatures of cardiomyopathy (differing between T1DM-like an</w:t>
      </w:r>
      <w:r>
        <w:rPr>
          <w:rFonts w:ascii="Arial Regular" w:hAnsi="Arial Regular" w:cs="Arial Regular"/>
          <w:sz w:val="22"/>
          <w:szCs w:val="22"/>
        </w:rPr>
        <w:t>d T2DM-hybrid phenotypes), peripheral neuropathy, retinopathy (including vascular leakage and macrophage infiltration), and cognitive impairment, thereby permitting rigorous longitudinal analyses of disease progression and therapeutic intervention (Marino,</w:t>
      </w:r>
      <w:r>
        <w:rPr>
          <w:rFonts w:ascii="Arial Regular" w:hAnsi="Arial Regular" w:cs="Arial Regular"/>
          <w:sz w:val="22"/>
          <w:szCs w:val="22"/>
        </w:rPr>
        <w:t xml:space="preserve"> 2023).</w:t>
      </w:r>
    </w:p>
    <w:p w14:paraId="30A078B6" w14:textId="77777777" w:rsidR="00767D07" w:rsidRDefault="004A6D60">
      <w:pPr>
        <w:pStyle w:val="NormalWeb"/>
        <w:spacing w:line="360" w:lineRule="auto"/>
        <w:ind w:firstLine="720"/>
        <w:jc w:val="both"/>
        <w:rPr>
          <w:rFonts w:ascii="Arial Bold" w:hAnsi="Arial Bold" w:cs="Arial Bold"/>
          <w:b/>
          <w:bCs/>
        </w:rPr>
      </w:pPr>
      <w:r>
        <w:rPr>
          <w:rFonts w:ascii="Arial Regular" w:hAnsi="Arial Regular" w:cs="Arial Regular"/>
          <w:sz w:val="22"/>
          <w:szCs w:val="22"/>
        </w:rPr>
        <w:t>When benchmarked against alternative models, the STZ approach excels in genetic tractability, readily compatible with CRISPR-based genome editing, while sidestepping the confounding autoimmune background of NOD mice. It has proven indispensable for</w:t>
      </w:r>
      <w:r>
        <w:rPr>
          <w:rFonts w:ascii="Arial Regular" w:hAnsi="Arial Regular" w:cs="Arial Regular"/>
          <w:sz w:val="22"/>
          <w:szCs w:val="22"/>
        </w:rPr>
        <w:t xml:space="preserve"> islet transplantation experiments, stem-cell engraftment studies (notably in immunodeficient NSG recipients), and evaluations of immunomodulatory strategies. Although the model does not fully replicate autoimmune etiology and carries a risk of off-target </w:t>
      </w:r>
      <w:r>
        <w:rPr>
          <w:rFonts w:ascii="Arial Regular" w:hAnsi="Arial Regular" w:cs="Arial Regular"/>
          <w:sz w:val="22"/>
          <w:szCs w:val="22"/>
        </w:rPr>
        <w:t xml:space="preserve">toxicity, these limitations are now well-characterized and effectively minimized through contemporary protocol refinements, making the STZ </w:t>
      </w:r>
      <w:r>
        <w:rPr>
          <w:rFonts w:ascii="Arial Regular" w:hAnsi="Arial Regular" w:cs="Arial Regular"/>
          <w:sz w:val="22"/>
          <w:szCs w:val="22"/>
        </w:rPr>
        <w:lastRenderedPageBreak/>
        <w:t>model both ethically preferable and scientifically advantageous for most hypothesis-driven inquiries. Collectively, i</w:t>
      </w:r>
      <w:r>
        <w:rPr>
          <w:rFonts w:ascii="Arial Regular" w:hAnsi="Arial Regular" w:cs="Arial Regular"/>
          <w:sz w:val="22"/>
          <w:szCs w:val="22"/>
        </w:rPr>
        <w:t>ts findings have shaped the design of clinical trials, guided complication management strategies, and informed precision-medicine initiatives, confirming its position as the most frequently cited chemical model of diabetes (Furman, 2021).</w:t>
      </w:r>
    </w:p>
    <w:p w14:paraId="7EEC0D89" w14:textId="77777777" w:rsidR="00767D07" w:rsidRDefault="004A6D60">
      <w:pPr>
        <w:pStyle w:val="NormalWeb"/>
        <w:spacing w:before="120" w:beforeAutospacing="0" w:after="120" w:afterAutospacing="0" w:line="360" w:lineRule="auto"/>
        <w:jc w:val="both"/>
        <w:rPr>
          <w:rFonts w:ascii="Arial Bold" w:hAnsi="Arial Bold" w:cs="Arial Bold"/>
          <w:b/>
          <w:bCs/>
        </w:rPr>
      </w:pPr>
      <w:r>
        <w:rPr>
          <w:rFonts w:ascii="Arial Bold" w:hAnsi="Arial Bold" w:cs="Arial Bold"/>
          <w:b/>
          <w:bCs/>
        </w:rPr>
        <w:t>Future Implicatio</w:t>
      </w:r>
      <w:r>
        <w:rPr>
          <w:rFonts w:ascii="Arial Bold" w:hAnsi="Arial Bold" w:cs="Arial Bold"/>
          <w:b/>
          <w:bCs/>
        </w:rPr>
        <w:t xml:space="preserve">ns </w:t>
      </w:r>
    </w:p>
    <w:p w14:paraId="1517BACD" w14:textId="77777777" w:rsidR="00767D07" w:rsidRDefault="004A6D60">
      <w:pPr>
        <w:pStyle w:val="NormalWeb"/>
        <w:spacing w:before="120" w:beforeAutospacing="0" w:after="120" w:afterAutospacing="0" w:line="360" w:lineRule="auto"/>
        <w:ind w:firstLine="720"/>
        <w:jc w:val="both"/>
        <w:rPr>
          <w:rFonts w:ascii="Arial Regular" w:hAnsi="Arial Regular" w:cs="Arial Regular"/>
          <w:sz w:val="22"/>
          <w:szCs w:val="22"/>
        </w:rPr>
      </w:pPr>
      <w:r>
        <w:rPr>
          <w:rFonts w:ascii="Arial Regular" w:hAnsi="Arial Regular" w:cs="Arial Regular"/>
          <w:sz w:val="22"/>
          <w:szCs w:val="22"/>
        </w:rPr>
        <w:t>Advancements in the streptozotocin (STZ)-induced diabetic mouse model are poised to emphasize animal welfare, experimental reproducibility, sex equity, and greater translational relevance to human disease, ultimately establishing the model as a precisi</w:t>
      </w:r>
      <w:r>
        <w:rPr>
          <w:rFonts w:ascii="Arial Regular" w:hAnsi="Arial Regular" w:cs="Arial Regular"/>
          <w:sz w:val="22"/>
          <w:szCs w:val="22"/>
        </w:rPr>
        <w:t>on tool for cutting-edge diabetes research. The broad implementation of anomer-equilibrated STZ preparations—prepared by allowing equilibration for at least 2 hours in ice-cold pH 4.5 citrate buffer and then stored in the dark at 4°C—offers substantial imp</w:t>
      </w:r>
      <w:r>
        <w:rPr>
          <w:rFonts w:ascii="Arial Regular" w:hAnsi="Arial Regular" w:cs="Arial Regular"/>
          <w:sz w:val="22"/>
          <w:szCs w:val="22"/>
        </w:rPr>
        <w:t>rovements, including lower mortality, more predictable early hyperglycemia, and enhanced utility for studying the initial phases of diabetic kidney disease. By fine-tuning doses across the 35–55 mg/kg spectrum, investigators will be able to design experime</w:t>
      </w:r>
      <w:r>
        <w:rPr>
          <w:rFonts w:ascii="Arial Regular" w:hAnsi="Arial Regular" w:cs="Arial Regular"/>
          <w:sz w:val="22"/>
          <w:szCs w:val="22"/>
        </w:rPr>
        <w:t>nts that specifically target discrete stages of β-cell impairment versus fully established complications. Complementary protocol simplifications, such as the use of neutral pH vehicles, the omission of pre-injection fasting, and the provision of supplement</w:t>
      </w:r>
      <w:r>
        <w:rPr>
          <w:rFonts w:ascii="Arial Regular" w:hAnsi="Arial Regular" w:cs="Arial Regular"/>
          <w:sz w:val="22"/>
          <w:szCs w:val="22"/>
        </w:rPr>
        <w:t>al glucose, are expected to reduce animal stress and experimental variability while sustaining induction success rates above 90% (</w:t>
      </w:r>
      <w:proofErr w:type="spellStart"/>
      <w:r>
        <w:rPr>
          <w:rFonts w:ascii="Arial Regular" w:hAnsi="Arial Regular" w:cs="Arial Regular"/>
          <w:sz w:val="22"/>
          <w:szCs w:val="22"/>
        </w:rPr>
        <w:t>Kamli-Salino</w:t>
      </w:r>
      <w:proofErr w:type="spellEnd"/>
      <w:r>
        <w:rPr>
          <w:rFonts w:ascii="Arial Regular" w:hAnsi="Arial Regular" w:cs="Arial Regular"/>
          <w:sz w:val="22"/>
          <w:szCs w:val="22"/>
        </w:rPr>
        <w:t xml:space="preserve">, 2024; </w:t>
      </w:r>
      <w:proofErr w:type="spellStart"/>
      <w:r>
        <w:rPr>
          <w:rFonts w:ascii="Arial Regular" w:hAnsi="Arial Regular" w:cs="Arial Regular"/>
          <w:sz w:val="22"/>
          <w:szCs w:val="22"/>
        </w:rPr>
        <w:t>Lennikov</w:t>
      </w:r>
      <w:proofErr w:type="spellEnd"/>
      <w:r>
        <w:rPr>
          <w:rFonts w:ascii="Arial Regular" w:hAnsi="Arial Regular" w:cs="Arial Regular"/>
          <w:sz w:val="22"/>
          <w:szCs w:val="22"/>
        </w:rPr>
        <w:t>, 2024).</w:t>
      </w:r>
    </w:p>
    <w:p w14:paraId="5D5D7DD8" w14:textId="77777777" w:rsidR="00767D07" w:rsidRDefault="004A6D60">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The routine incorporation of both male and female animals, informed by dose-response data</w:t>
      </w:r>
      <w:r>
        <w:rPr>
          <w:rFonts w:ascii="Arial Regular" w:hAnsi="Arial Regular" w:cs="Arial Regular"/>
          <w:sz w:val="22"/>
          <w:szCs w:val="22"/>
        </w:rPr>
        <w:t xml:space="preserve"> indicating that females typically require an additional ~25 mg/kg to achieve comparable levels of hyperglycemia, will correct the historical over-reliance on male cohorts and reveal estrogen-dependent mechanisms of β-cell resilience. These inclusive desig</w:t>
      </w:r>
      <w:r>
        <w:rPr>
          <w:rFonts w:ascii="Arial Regular" w:hAnsi="Arial Regular" w:cs="Arial Regular"/>
          <w:sz w:val="22"/>
          <w:szCs w:val="22"/>
        </w:rPr>
        <w:t>ns will satisfy current NIH and regulatory expectations regarding the study of biological variables. Further refinement of hybrid protocols—incorporating medium-fat or fructose-supplemented diets with low-dose STZ in juvenile mice, or short-term high-fat d</w:t>
      </w:r>
      <w:r>
        <w:rPr>
          <w:rFonts w:ascii="Arial Regular" w:hAnsi="Arial Regular" w:cs="Arial Regular"/>
          <w:sz w:val="22"/>
          <w:szCs w:val="22"/>
        </w:rPr>
        <w:t xml:space="preserve">iet feeding followed by repeated anomer-equilibrated injections—will accelerate investigations into pediatric type 2 diabetes mellitus and sex-specific complication profiles. Similarly, variants that combine unilateral nephrectomy with these regimens will </w:t>
      </w:r>
      <w:r>
        <w:rPr>
          <w:rFonts w:ascii="Arial Regular" w:hAnsi="Arial Regular" w:cs="Arial Regular"/>
          <w:sz w:val="22"/>
          <w:szCs w:val="22"/>
        </w:rPr>
        <w:t>expedite the development of diabetic kidney disease, streamlining preclinical therapeutic evaluation (</w:t>
      </w:r>
      <w:proofErr w:type="spellStart"/>
      <w:r>
        <w:rPr>
          <w:rFonts w:ascii="Arial Regular" w:hAnsi="Arial Regular" w:cs="Arial Regular"/>
          <w:sz w:val="22"/>
          <w:szCs w:val="22"/>
        </w:rPr>
        <w:t>Mazzocco</w:t>
      </w:r>
      <w:proofErr w:type="spellEnd"/>
      <w:r>
        <w:rPr>
          <w:rFonts w:ascii="Arial Regular" w:hAnsi="Arial Regular" w:cs="Arial Regular"/>
          <w:sz w:val="22"/>
          <w:szCs w:val="22"/>
        </w:rPr>
        <w:t>, 2025).</w:t>
      </w:r>
    </w:p>
    <w:p w14:paraId="72E15861" w14:textId="77777777" w:rsidR="00767D07" w:rsidRDefault="004A6D60">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lastRenderedPageBreak/>
        <w:t>Looking ahead, seamless integration of CRISPR-edited mouse lines, longitudinal multi-omics approaches (encompassing transcriptomics, prot</w:t>
      </w:r>
      <w:r>
        <w:rPr>
          <w:rFonts w:ascii="Arial Regular" w:hAnsi="Arial Regular" w:cs="Arial Regular"/>
          <w:sz w:val="22"/>
          <w:szCs w:val="22"/>
        </w:rPr>
        <w:t xml:space="preserve">eomics, and metabolomics), and humanized organoid co-culture systems will identify novel biomarkers and previously unrecognized disease pathways. Hybrid strategies that layer STZ treatment with high-fat diet, unilateral nephrectomy, or microbiome-targeted </w:t>
      </w:r>
      <w:r>
        <w:rPr>
          <w:rFonts w:ascii="Arial Regular" w:hAnsi="Arial Regular" w:cs="Arial Regular"/>
          <w:sz w:val="22"/>
          <w:szCs w:val="22"/>
        </w:rPr>
        <w:t>interventions will more accurately mirror the progressive course of type 2 diabetes and its renal sequelae. The adoption of advanced, non-invasive imaging techniques such as optical coherence tomography and electroretinography, paired with standardized sev</w:t>
      </w:r>
      <w:r>
        <w:rPr>
          <w:rFonts w:ascii="Arial Regular" w:hAnsi="Arial Regular" w:cs="Arial Regular"/>
          <w:sz w:val="22"/>
          <w:szCs w:val="22"/>
        </w:rPr>
        <w:t>erity scoring frameworks, will support more refined and humane experimental endpoints (Li, 2025).</w:t>
      </w:r>
    </w:p>
    <w:p w14:paraId="293F17CB" w14:textId="77777777" w:rsidR="00767D07" w:rsidRDefault="004A6D60">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Persistent challenges include the need to better emulate autoimmune features of type 1 diabetes, further diminish off-target toxicity, and achieve full compli</w:t>
      </w:r>
      <w:r>
        <w:rPr>
          <w:rFonts w:ascii="Arial Regular" w:hAnsi="Arial Regular" w:cs="Arial Regular"/>
          <w:sz w:val="22"/>
          <w:szCs w:val="22"/>
        </w:rPr>
        <w:t xml:space="preserve">ance with ARRIVE reporting standards by transparently documenting variables such as animal age, sex distribution, mortality rates, and induction success. The establishment of international consortia focused on protocol standardization and open-access data </w:t>
      </w:r>
      <w:r>
        <w:rPr>
          <w:rFonts w:ascii="Arial Regular" w:hAnsi="Arial Regular" w:cs="Arial Regular"/>
          <w:sz w:val="22"/>
          <w:szCs w:val="22"/>
        </w:rPr>
        <w:t xml:space="preserve">repositories will be critical to realizing the model’s full potential. In summary, these ongoing refinements will elevate the STZ mouse model into a sophisticated, ethically robust precision platform for 21st-century diabetes research—one that will hasten </w:t>
      </w:r>
      <w:r>
        <w:rPr>
          <w:rFonts w:ascii="Arial Regular" w:hAnsi="Arial Regular" w:cs="Arial Regular"/>
          <w:sz w:val="22"/>
          <w:szCs w:val="22"/>
        </w:rPr>
        <w:t>the development of therapies capable of preventing or reversing complications while adhering to the highest standards of scientific and ethical integrity (</w:t>
      </w:r>
      <w:proofErr w:type="spellStart"/>
      <w:r>
        <w:rPr>
          <w:rFonts w:ascii="Arial Regular" w:hAnsi="Arial Regular" w:cs="Arial Regular"/>
          <w:sz w:val="22"/>
          <w:szCs w:val="22"/>
        </w:rPr>
        <w:t>Koprivica</w:t>
      </w:r>
      <w:proofErr w:type="spellEnd"/>
      <w:r>
        <w:rPr>
          <w:rFonts w:ascii="Arial Regular" w:hAnsi="Arial Regular" w:cs="Arial Regular"/>
          <w:sz w:val="22"/>
          <w:szCs w:val="22"/>
        </w:rPr>
        <w:t>, 2025).</w:t>
      </w:r>
    </w:p>
    <w:p w14:paraId="39D3C4DA" w14:textId="77777777" w:rsidR="00767D07" w:rsidRDefault="00767D07">
      <w:pPr>
        <w:pStyle w:val="NormalWeb"/>
        <w:jc w:val="both"/>
        <w:rPr>
          <w:rFonts w:ascii="Arial Bold" w:hAnsi="Arial Bold" w:cs="Arial Bold"/>
          <w:b/>
          <w:bCs/>
          <w:sz w:val="22"/>
          <w:szCs w:val="22"/>
        </w:rPr>
      </w:pPr>
    </w:p>
    <w:p w14:paraId="70D071C7" w14:textId="77777777" w:rsidR="00767D07" w:rsidRDefault="004A6D60">
      <w:pPr>
        <w:pStyle w:val="NormalWeb"/>
        <w:jc w:val="both"/>
        <w:rPr>
          <w:rFonts w:ascii="Arial Bold" w:hAnsi="Arial Bold" w:cs="Arial Bold"/>
          <w:b/>
          <w:bCs/>
        </w:rPr>
      </w:pPr>
      <w:r>
        <w:rPr>
          <w:rFonts w:ascii="Arial Bold" w:hAnsi="Arial Bold" w:cs="Arial Bold"/>
          <w:b/>
          <w:bCs/>
        </w:rPr>
        <w:t>Conclusion</w:t>
      </w:r>
    </w:p>
    <w:p w14:paraId="0955F942" w14:textId="77777777" w:rsidR="00767D07" w:rsidRDefault="004A6D60">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The versatility of the STZ model has enabled extensive research into di</w:t>
      </w:r>
      <w:r>
        <w:rPr>
          <w:rFonts w:ascii="Arial Regular" w:hAnsi="Arial Regular" w:cs="Arial Regular"/>
          <w:sz w:val="22"/>
          <w:szCs w:val="22"/>
        </w:rPr>
        <w:t>abetic complications, including nephropathy (characterized by albuminuria, glomerular hypertrophy, and tubulointerstitial fibrosis), retinopathy, cardiomyopathy, neuropathy, and even cognitive impairment. Hybrid approaches—combining low-dose STZ with high-</w:t>
      </w:r>
      <w:r>
        <w:rPr>
          <w:rFonts w:ascii="Arial Regular" w:hAnsi="Arial Regular" w:cs="Arial Regular"/>
          <w:sz w:val="22"/>
          <w:szCs w:val="22"/>
        </w:rPr>
        <w:t>fat diet (HFD) feeding or nicotinamide co-administration—have expanded its utility to model partial β-cell preservation and insulin resistance, thereby approximating late-stage T2DM more faithfully than pure genetic or dietary models alone. For instance, H</w:t>
      </w:r>
      <w:r>
        <w:rPr>
          <w:rFonts w:ascii="Arial Regular" w:hAnsi="Arial Regular" w:cs="Arial Regular"/>
          <w:sz w:val="22"/>
          <w:szCs w:val="22"/>
        </w:rPr>
        <w:t>FD preconditioning followed by low-dose STZ (35–40 mg/kg) induces obesity, mild hyperglycemia, and dyslipidemia while preserving sufficient β-cell mass for studying β-cell compensation and decompensation (</w:t>
      </w:r>
      <w:proofErr w:type="spellStart"/>
      <w:r>
        <w:rPr>
          <w:rFonts w:ascii="Arial Regular" w:hAnsi="Arial Regular" w:cs="Arial Regular"/>
          <w:sz w:val="22"/>
          <w:szCs w:val="22"/>
        </w:rPr>
        <w:t>Leguina-Ruzzi</w:t>
      </w:r>
      <w:proofErr w:type="spellEnd"/>
      <w:r>
        <w:rPr>
          <w:rFonts w:ascii="Arial Regular" w:hAnsi="Arial Regular" w:cs="Arial Regular"/>
          <w:sz w:val="22"/>
          <w:szCs w:val="22"/>
        </w:rPr>
        <w:t xml:space="preserve">, 2018; Marino, 2023; Brito, 2025). </w:t>
      </w:r>
    </w:p>
    <w:p w14:paraId="6DC4207A" w14:textId="77777777" w:rsidR="00767D07" w:rsidRDefault="004A6D60">
      <w:pPr>
        <w:pStyle w:val="NormalWeb"/>
        <w:spacing w:line="360" w:lineRule="auto"/>
        <w:ind w:firstLine="720"/>
        <w:jc w:val="both"/>
        <w:rPr>
          <w:rFonts w:ascii="Arial Bold" w:hAnsi="Arial Bold" w:cs="Arial Bold"/>
          <w:b/>
          <w:bCs/>
        </w:rPr>
      </w:pPr>
      <w:r>
        <w:rPr>
          <w:rFonts w:ascii="Arial Regular" w:hAnsi="Arial Regular" w:cs="Arial Regular"/>
          <w:sz w:val="22"/>
          <w:szCs w:val="22"/>
        </w:rPr>
        <w:lastRenderedPageBreak/>
        <w:t>D</w:t>
      </w:r>
      <w:r>
        <w:rPr>
          <w:rFonts w:ascii="Arial Regular" w:hAnsi="Arial Regular" w:cs="Arial Regular"/>
          <w:sz w:val="22"/>
          <w:szCs w:val="22"/>
        </w:rPr>
        <w:t>espite these strengths, the STZ model is not without limitations. It does not fully replicate the autoimmune etiology of human T1DM (lacking robust insulitis in high-dose regimens) and carries risks of non-specific toxicity, transient hyperglycemia, or hig</w:t>
      </w:r>
      <w:r>
        <w:rPr>
          <w:rFonts w:ascii="Arial Regular" w:hAnsi="Arial Regular" w:cs="Arial Regular"/>
          <w:sz w:val="22"/>
          <w:szCs w:val="22"/>
        </w:rPr>
        <w:t>h mortality if dosing is not optimized. Nonetheless, its simplicity, genetic tractability, and high reproducibility have made it the most widely used chemical model, accounting for a substantial proportion of preclinical diabetes studies published in the p</w:t>
      </w:r>
      <w:r>
        <w:rPr>
          <w:rFonts w:ascii="Arial Regular" w:hAnsi="Arial Regular" w:cs="Arial Regular"/>
          <w:sz w:val="22"/>
          <w:szCs w:val="22"/>
        </w:rPr>
        <w:t>ast two decades (</w:t>
      </w:r>
      <w:proofErr w:type="spellStart"/>
      <w:r>
        <w:rPr>
          <w:rFonts w:ascii="Arial Regular" w:hAnsi="Arial Regular" w:cs="Arial Regular"/>
          <w:sz w:val="22"/>
          <w:szCs w:val="22"/>
        </w:rPr>
        <w:t>Wszola</w:t>
      </w:r>
      <w:proofErr w:type="spellEnd"/>
      <w:r>
        <w:rPr>
          <w:rFonts w:ascii="Arial Regular" w:hAnsi="Arial Regular" w:cs="Arial Regular"/>
          <w:sz w:val="22"/>
          <w:szCs w:val="22"/>
        </w:rPr>
        <w:t xml:space="preserve">, 2021; </w:t>
      </w:r>
      <w:proofErr w:type="spellStart"/>
      <w:r>
        <w:rPr>
          <w:rFonts w:ascii="Arial Regular" w:hAnsi="Arial Regular" w:cs="Arial Regular"/>
          <w:sz w:val="22"/>
          <w:szCs w:val="22"/>
        </w:rPr>
        <w:t>Ghasemi</w:t>
      </w:r>
      <w:proofErr w:type="spellEnd"/>
      <w:r>
        <w:rPr>
          <w:rFonts w:ascii="Arial Regular" w:hAnsi="Arial Regular" w:cs="Arial Regular"/>
          <w:sz w:val="22"/>
          <w:szCs w:val="22"/>
        </w:rPr>
        <w:t>, 2023)</w:t>
      </w:r>
    </w:p>
    <w:p w14:paraId="205AE8AB" w14:textId="77777777" w:rsidR="00767D07" w:rsidRDefault="00767D07">
      <w:pPr>
        <w:pStyle w:val="NormalWeb"/>
        <w:spacing w:line="360" w:lineRule="auto"/>
        <w:jc w:val="both"/>
        <w:rPr>
          <w:rFonts w:ascii="Times New Roman Bold" w:hAnsi="Times New Roman Bold" w:cs="Times New Roman Bold"/>
          <w:b/>
          <w:bCs/>
        </w:rPr>
      </w:pPr>
      <w:bookmarkStart w:id="0" w:name="_GoBack"/>
      <w:bookmarkEnd w:id="0"/>
    </w:p>
    <w:p w14:paraId="21478FEF" w14:textId="77777777" w:rsidR="00767D07" w:rsidRDefault="00767D07">
      <w:pPr>
        <w:pStyle w:val="NormalWeb"/>
        <w:spacing w:line="360" w:lineRule="auto"/>
        <w:jc w:val="both"/>
        <w:rPr>
          <w:rFonts w:ascii="Times New Roman Bold" w:hAnsi="Times New Roman Bold" w:cs="Times New Roman Bold"/>
          <w:b/>
          <w:bCs/>
        </w:rPr>
      </w:pPr>
    </w:p>
    <w:p w14:paraId="1344B4EA" w14:textId="77777777" w:rsidR="00767D07" w:rsidRDefault="00767D07">
      <w:pPr>
        <w:pStyle w:val="NormalWeb"/>
        <w:spacing w:line="360" w:lineRule="auto"/>
        <w:jc w:val="both"/>
        <w:rPr>
          <w:rFonts w:ascii="Times New Roman Bold" w:hAnsi="Times New Roman Bold" w:cs="Times New Roman Bold"/>
          <w:b/>
          <w:bCs/>
        </w:rPr>
      </w:pPr>
    </w:p>
    <w:p w14:paraId="1E4193A6" w14:textId="77777777" w:rsidR="00767D07" w:rsidRDefault="00767D07">
      <w:pPr>
        <w:pStyle w:val="NormalWeb"/>
        <w:spacing w:line="360" w:lineRule="auto"/>
        <w:jc w:val="both"/>
        <w:rPr>
          <w:rFonts w:ascii="Times New Roman Bold" w:hAnsi="Times New Roman Bold" w:cs="Times New Roman Bold"/>
          <w:b/>
          <w:bCs/>
        </w:rPr>
      </w:pPr>
    </w:p>
    <w:p w14:paraId="04B9E47A" w14:textId="77777777" w:rsidR="00767D07" w:rsidRDefault="00767D07">
      <w:pPr>
        <w:pStyle w:val="NormalWeb"/>
        <w:spacing w:line="360" w:lineRule="auto"/>
        <w:jc w:val="both"/>
        <w:rPr>
          <w:rFonts w:ascii="Arial Bold" w:hAnsi="Arial Bold" w:cs="Arial Bold"/>
          <w:b/>
          <w:bCs/>
        </w:rPr>
      </w:pPr>
    </w:p>
    <w:p w14:paraId="0C36DD4F" w14:textId="77777777" w:rsidR="00767D07" w:rsidRDefault="004A6D60">
      <w:pPr>
        <w:pStyle w:val="NormalWeb"/>
        <w:spacing w:line="360" w:lineRule="auto"/>
        <w:jc w:val="both"/>
        <w:rPr>
          <w:rFonts w:ascii="Arial Bold" w:hAnsi="Arial Bold" w:cs="Arial Bold"/>
          <w:b/>
          <w:bCs/>
        </w:rPr>
      </w:pPr>
      <w:r>
        <w:rPr>
          <w:rFonts w:ascii="Arial Bold" w:hAnsi="Arial Bold" w:cs="Arial Bold"/>
          <w:b/>
          <w:bCs/>
        </w:rPr>
        <w:t>References</w:t>
      </w:r>
    </w:p>
    <w:p w14:paraId="0A115690" w14:textId="77777777" w:rsidR="00767D07" w:rsidRDefault="004A6D60">
      <w:pPr>
        <w:pStyle w:val="NormalWeb"/>
        <w:spacing w:before="120" w:beforeAutospacing="0" w:after="120" w:afterAutospacing="0"/>
        <w:ind w:left="562" w:hanging="562"/>
        <w:jc w:val="both"/>
        <w:rPr>
          <w:rFonts w:ascii="Arial Regular" w:hAnsi="Arial Regular" w:cs="Arial Regular"/>
          <w:sz w:val="20"/>
          <w:szCs w:val="20"/>
        </w:rPr>
      </w:pPr>
      <w:r>
        <w:rPr>
          <w:rFonts w:ascii="Arial Regular" w:hAnsi="Arial Regular" w:cs="Arial Regular"/>
          <w:sz w:val="20"/>
          <w:szCs w:val="20"/>
        </w:rPr>
        <w:t xml:space="preserve">Bauer, B. M., Bhattacharya, S., Bloom-Saldana, E., </w:t>
      </w:r>
      <w:proofErr w:type="spellStart"/>
      <w:r>
        <w:rPr>
          <w:rFonts w:ascii="Arial Regular" w:hAnsi="Arial Regular" w:cs="Arial Regular"/>
          <w:sz w:val="20"/>
          <w:szCs w:val="20"/>
        </w:rPr>
        <w:t>Irimia</w:t>
      </w:r>
      <w:proofErr w:type="spellEnd"/>
      <w:r>
        <w:rPr>
          <w:rFonts w:ascii="Arial Regular" w:hAnsi="Arial Regular" w:cs="Arial Regular"/>
          <w:sz w:val="20"/>
          <w:szCs w:val="20"/>
        </w:rPr>
        <w:t xml:space="preserve">-Dominguez, J. M., </w:t>
      </w:r>
      <w:proofErr w:type="spellStart"/>
      <w:r>
        <w:rPr>
          <w:rFonts w:ascii="Arial Regular" w:hAnsi="Arial Regular" w:cs="Arial Regular"/>
          <w:sz w:val="20"/>
          <w:szCs w:val="20"/>
        </w:rPr>
        <w:t>Fueger</w:t>
      </w:r>
      <w:proofErr w:type="spellEnd"/>
      <w:r>
        <w:rPr>
          <w:rFonts w:ascii="Arial Regular" w:hAnsi="Arial Regular" w:cs="Arial Regular"/>
          <w:sz w:val="20"/>
          <w:szCs w:val="20"/>
        </w:rPr>
        <w:t xml:space="preserve">, P. T. &amp; others. (2023). Dose-dependent progression of multiple low-dose streptozotocin-induced diabetes in mice. </w:t>
      </w:r>
      <w:r>
        <w:rPr>
          <w:rFonts w:ascii="Arial Italic" w:hAnsi="Arial Italic" w:cs="Arial Italic"/>
          <w:i/>
          <w:iCs/>
          <w:sz w:val="20"/>
          <w:szCs w:val="20"/>
        </w:rPr>
        <w:t>Physiol. Genomics,</w:t>
      </w:r>
      <w:r>
        <w:rPr>
          <w:rFonts w:ascii="Arial Regular" w:hAnsi="Arial Regular" w:cs="Arial Regular"/>
          <w:sz w:val="20"/>
          <w:szCs w:val="20"/>
        </w:rPr>
        <w:t xml:space="preserve"> 55(9), 559–571. </w:t>
      </w:r>
      <w:hyperlink r:id="rId6" w:history="1">
        <w:r w:rsidR="00767D07">
          <w:rPr>
            <w:rStyle w:val="Hyperlink"/>
            <w:rFonts w:ascii="Arial Regular" w:hAnsi="Arial Regular" w:cs="Arial Regular"/>
            <w:sz w:val="20"/>
            <w:szCs w:val="20"/>
          </w:rPr>
          <w:t>https://doi.org/10.1152/physiolgenomics.00032.2023</w:t>
        </w:r>
      </w:hyperlink>
    </w:p>
    <w:p w14:paraId="1F0F519F" w14:textId="77777777" w:rsidR="00767D07" w:rsidRDefault="004A6D60">
      <w:pPr>
        <w:pStyle w:val="NormalWeb"/>
        <w:spacing w:before="120" w:beforeAutospacing="0" w:after="120" w:afterAutospacing="0"/>
        <w:ind w:left="562" w:hanging="562"/>
        <w:jc w:val="both"/>
        <w:rPr>
          <w:rFonts w:ascii="Arial" w:hAnsi="Arial" w:cs="Arial"/>
          <w:iCs/>
          <w:sz w:val="20"/>
          <w:szCs w:val="20"/>
        </w:rPr>
      </w:pPr>
      <w:r>
        <w:rPr>
          <w:rFonts w:ascii="Arial" w:hAnsi="Arial" w:cs="Arial"/>
          <w:iCs/>
          <w:sz w:val="20"/>
          <w:szCs w:val="20"/>
        </w:rPr>
        <w:t xml:space="preserve">Brito, A. K. S., Silva, T. M., Ferreira, L. F., Santos, A. L., Oliveira, M. V., Souza, R. G. &amp; Lima, R. R. (2025). Experimental models of type 2 diabetes mellitus induced by high-fat diet and streptozotocin: A systematic review. </w:t>
      </w:r>
      <w:r>
        <w:rPr>
          <w:rStyle w:val="Emphasis"/>
          <w:rFonts w:ascii="Arial Italic" w:hAnsi="Arial Italic" w:cs="Arial Italic"/>
          <w:iCs w:val="0"/>
          <w:sz w:val="20"/>
          <w:szCs w:val="20"/>
        </w:rPr>
        <w:t>Biomedicines</w:t>
      </w:r>
      <w:r>
        <w:rPr>
          <w:rStyle w:val="Emphasis"/>
          <w:rFonts w:ascii="Arial" w:hAnsi="Arial" w:cs="Arial"/>
          <w:i w:val="0"/>
          <w:sz w:val="20"/>
          <w:szCs w:val="20"/>
        </w:rPr>
        <w:t>, 13</w:t>
      </w:r>
      <w:r>
        <w:rPr>
          <w:rFonts w:ascii="Arial" w:hAnsi="Arial" w:cs="Arial"/>
          <w:iCs/>
          <w:sz w:val="20"/>
          <w:szCs w:val="20"/>
        </w:rPr>
        <w:t xml:space="preserve">(5), 1158. </w:t>
      </w:r>
      <w:hyperlink r:id="rId7" w:tgtFrame="/Users/manishgautom/Documents/Personal Documents/My publications/x/_new" w:history="1">
        <w:r w:rsidR="00767D07">
          <w:rPr>
            <w:rStyle w:val="Hyperlink"/>
            <w:rFonts w:ascii="Arial" w:hAnsi="Arial" w:cs="Arial"/>
            <w:iCs/>
            <w:sz w:val="20"/>
            <w:szCs w:val="20"/>
          </w:rPr>
          <w:t>https://doi.org/10.3390/biomedicines13051158</w:t>
        </w:r>
      </w:hyperlink>
    </w:p>
    <w:p w14:paraId="39E9CBF4" w14:textId="77777777" w:rsidR="00767D07" w:rsidRDefault="004A6D60">
      <w:pPr>
        <w:spacing w:before="120" w:after="120"/>
        <w:ind w:left="562" w:hanging="562"/>
        <w:jc w:val="both"/>
        <w:rPr>
          <w:rFonts w:ascii="Arial Regular" w:eastAsia="SimSun" w:hAnsi="Arial Regular" w:cs="Arial Regular"/>
          <w:lang w:eastAsia="zh-CN" w:bidi="ar"/>
        </w:rPr>
      </w:pPr>
      <w:r>
        <w:rPr>
          <w:rFonts w:ascii="Arial Regular" w:eastAsia="SimSun" w:hAnsi="Arial Regular" w:cs="Arial Regular"/>
          <w:lang w:eastAsia="zh-CN" w:bidi="ar"/>
        </w:rPr>
        <w:t xml:space="preserve">Deeds, M. C., Anderson, J. M., Armstrong, A. S., Gastineau, D. A., </w:t>
      </w:r>
      <w:proofErr w:type="spellStart"/>
      <w:r>
        <w:rPr>
          <w:rFonts w:ascii="Arial Regular" w:eastAsia="SimSun" w:hAnsi="Arial Regular" w:cs="Arial Regular"/>
          <w:lang w:eastAsia="zh-CN" w:bidi="ar"/>
        </w:rPr>
        <w:t>Hiddin</w:t>
      </w:r>
      <w:r>
        <w:rPr>
          <w:rFonts w:ascii="Arial Regular" w:eastAsia="SimSun" w:hAnsi="Arial Regular" w:cs="Arial Regular"/>
          <w:lang w:eastAsia="zh-CN" w:bidi="ar"/>
        </w:rPr>
        <w:t>ga</w:t>
      </w:r>
      <w:proofErr w:type="spellEnd"/>
      <w:r>
        <w:rPr>
          <w:rFonts w:ascii="Arial Regular" w:eastAsia="SimSun" w:hAnsi="Arial Regular" w:cs="Arial Regular"/>
          <w:lang w:eastAsia="zh-CN" w:bidi="ar"/>
        </w:rPr>
        <w:t xml:space="preserve">, H. J., Jahangir, A., Eberhardt, N. L., &amp; </w:t>
      </w:r>
      <w:proofErr w:type="spellStart"/>
      <w:r>
        <w:rPr>
          <w:rFonts w:ascii="Arial Regular" w:eastAsia="SimSun" w:hAnsi="Arial Regular" w:cs="Arial Regular"/>
          <w:lang w:eastAsia="zh-CN" w:bidi="ar"/>
        </w:rPr>
        <w:t>Kudva</w:t>
      </w:r>
      <w:proofErr w:type="spellEnd"/>
      <w:r>
        <w:rPr>
          <w:rFonts w:ascii="Arial Regular" w:eastAsia="SimSun" w:hAnsi="Arial Regular" w:cs="Arial Regular"/>
          <w:lang w:eastAsia="zh-CN" w:bidi="ar"/>
        </w:rPr>
        <w:t xml:space="preserve">, Y. C. (2011). Single dose streptozotocin-induced diabetes: Considerations for study design in islet transplantation models. </w:t>
      </w:r>
      <w:r>
        <w:rPr>
          <w:rStyle w:val="Emphasis"/>
          <w:rFonts w:ascii="Arial Italic" w:eastAsia="SimSun" w:hAnsi="Arial Italic" w:cs="Arial Italic"/>
          <w:iCs w:val="0"/>
          <w:lang w:eastAsia="zh-CN" w:bidi="ar"/>
        </w:rPr>
        <w:t>Lab. Anim.</w:t>
      </w:r>
      <w:r>
        <w:rPr>
          <w:rStyle w:val="Emphasis"/>
          <w:rFonts w:ascii="Arial Regular" w:eastAsia="SimSun" w:hAnsi="Arial Regular" w:cs="Arial Regular"/>
          <w:i w:val="0"/>
          <w:lang w:eastAsia="zh-CN" w:bidi="ar"/>
        </w:rPr>
        <w:t>, 45</w:t>
      </w:r>
      <w:r>
        <w:rPr>
          <w:rFonts w:ascii="Arial Regular" w:eastAsia="SimSun" w:hAnsi="Arial Regular" w:cs="Arial Regular"/>
          <w:lang w:eastAsia="zh-CN" w:bidi="ar"/>
        </w:rPr>
        <w:t xml:space="preserve">(3), 131–140. </w:t>
      </w:r>
      <w:hyperlink r:id="rId8" w:history="1">
        <w:r w:rsidR="00767D07">
          <w:rPr>
            <w:rStyle w:val="Hyperlink"/>
            <w:rFonts w:ascii="Arial Regular" w:eastAsia="SimSun" w:hAnsi="Arial Regular" w:cs="Arial Regular"/>
            <w:lang w:eastAsia="zh-CN" w:bidi="ar"/>
          </w:rPr>
          <w:t>https://doi.org/10.1258/la.2010.010090</w:t>
        </w:r>
      </w:hyperlink>
    </w:p>
    <w:p w14:paraId="3D90FB82" w14:textId="77777777" w:rsidR="00767D07" w:rsidRDefault="004A6D60">
      <w:pPr>
        <w:spacing w:before="120" w:after="120"/>
        <w:ind w:left="562" w:hanging="562"/>
        <w:jc w:val="both"/>
        <w:rPr>
          <w:rFonts w:ascii="Arial Regular" w:eastAsia="SimSun" w:hAnsi="Arial Regular" w:cs="Arial Regular"/>
          <w:lang w:eastAsia="zh-CN" w:bidi="ar"/>
        </w:rPr>
      </w:pPr>
      <w:r>
        <w:rPr>
          <w:rFonts w:ascii="Arial Regular" w:eastAsia="SimSun" w:hAnsi="Arial Regular" w:cs="Arial Regular"/>
          <w:lang w:eastAsia="zh-CN" w:bidi="ar"/>
        </w:rPr>
        <w:t xml:space="preserve">Furman, B. L. (2021). Streptozotocin-induced diabetic models in mice and rats. </w:t>
      </w:r>
      <w:proofErr w:type="spellStart"/>
      <w:r>
        <w:rPr>
          <w:rStyle w:val="Emphasis"/>
          <w:rFonts w:ascii="Arial Italic" w:eastAsia="SimSun" w:hAnsi="Arial Italic" w:cs="Arial Italic"/>
          <w:iCs w:val="0"/>
          <w:lang w:eastAsia="zh-CN" w:bidi="ar"/>
        </w:rPr>
        <w:t>Curr</w:t>
      </w:r>
      <w:proofErr w:type="spellEnd"/>
      <w:r>
        <w:rPr>
          <w:rStyle w:val="Emphasis"/>
          <w:rFonts w:ascii="Arial Italic" w:eastAsia="SimSun" w:hAnsi="Arial Italic" w:cs="Arial Italic"/>
          <w:iCs w:val="0"/>
          <w:lang w:eastAsia="zh-CN" w:bidi="ar"/>
        </w:rPr>
        <w:t xml:space="preserve">. </w:t>
      </w:r>
      <w:proofErr w:type="spellStart"/>
      <w:r>
        <w:rPr>
          <w:rStyle w:val="Emphasis"/>
          <w:rFonts w:ascii="Arial Italic" w:eastAsia="SimSun" w:hAnsi="Arial Italic" w:cs="Arial Italic"/>
          <w:iCs w:val="0"/>
          <w:lang w:eastAsia="zh-CN" w:bidi="ar"/>
        </w:rPr>
        <w:t>Protoc</w:t>
      </w:r>
      <w:proofErr w:type="spellEnd"/>
      <w:r>
        <w:rPr>
          <w:rStyle w:val="Emphasis"/>
          <w:rFonts w:ascii="Arial Italic" w:eastAsia="SimSun" w:hAnsi="Arial Italic" w:cs="Arial Italic"/>
          <w:iCs w:val="0"/>
          <w:lang w:eastAsia="zh-CN" w:bidi="ar"/>
        </w:rPr>
        <w:t>.,</w:t>
      </w:r>
      <w:r>
        <w:rPr>
          <w:rStyle w:val="Emphasis"/>
          <w:rFonts w:ascii="Arial Regular" w:eastAsia="SimSun" w:hAnsi="Arial Regular" w:cs="Arial Regular"/>
          <w:i w:val="0"/>
          <w:lang w:eastAsia="zh-CN" w:bidi="ar"/>
        </w:rPr>
        <w:t xml:space="preserve"> 1</w:t>
      </w:r>
      <w:r>
        <w:rPr>
          <w:rFonts w:ascii="Arial Regular" w:eastAsia="SimSun" w:hAnsi="Arial Regular" w:cs="Arial Regular"/>
          <w:lang w:eastAsia="zh-CN" w:bidi="ar"/>
        </w:rPr>
        <w:t xml:space="preserve">(4), e78. </w:t>
      </w:r>
      <w:hyperlink r:id="rId9" w:tgtFrame="/Users/manishgautom/Documents/Personal Documents/My publications/x/_new" w:history="1">
        <w:r w:rsidR="00767D07">
          <w:rPr>
            <w:rStyle w:val="Hyperlink"/>
            <w:rFonts w:ascii="Arial Regular" w:eastAsia="SimSun" w:hAnsi="Arial Regular" w:cs="Arial Regular"/>
          </w:rPr>
          <w:t>https://doi.org/10.1002/cpz1.78</w:t>
        </w:r>
      </w:hyperlink>
    </w:p>
    <w:p w14:paraId="3AABCB14" w14:textId="77777777" w:rsidR="00767D07" w:rsidRDefault="004A6D60">
      <w:pPr>
        <w:spacing w:before="120" w:after="120"/>
        <w:ind w:left="562" w:hanging="562"/>
        <w:jc w:val="both"/>
        <w:rPr>
          <w:rFonts w:ascii="Arial Regular" w:eastAsia="SimSun" w:hAnsi="Arial Regular" w:cs="Arial Regular"/>
          <w:lang w:eastAsia="zh-CN" w:bidi="ar"/>
        </w:rPr>
      </w:pPr>
      <w:proofErr w:type="spellStart"/>
      <w:r>
        <w:rPr>
          <w:rFonts w:ascii="Arial Regular" w:eastAsia="SimSun" w:hAnsi="Arial Regular" w:cs="Arial Regular"/>
          <w:lang w:eastAsia="zh-CN" w:bidi="ar"/>
        </w:rPr>
        <w:t>Ghasemi</w:t>
      </w:r>
      <w:proofErr w:type="spellEnd"/>
      <w:r>
        <w:rPr>
          <w:rFonts w:ascii="Arial Regular" w:eastAsia="SimSun" w:hAnsi="Arial Regular" w:cs="Arial Regular"/>
          <w:lang w:eastAsia="zh-CN" w:bidi="ar"/>
        </w:rPr>
        <w:t xml:space="preserve">, A., </w:t>
      </w:r>
      <w:proofErr w:type="spellStart"/>
      <w:r>
        <w:rPr>
          <w:rFonts w:ascii="Arial Regular" w:eastAsia="SimSun" w:hAnsi="Arial Regular" w:cs="Arial Regular"/>
          <w:lang w:eastAsia="zh-CN" w:bidi="ar"/>
        </w:rPr>
        <w:t>Khalifi</w:t>
      </w:r>
      <w:proofErr w:type="spellEnd"/>
      <w:r>
        <w:rPr>
          <w:rFonts w:ascii="Arial Regular" w:eastAsia="SimSun" w:hAnsi="Arial Regular" w:cs="Arial Regular"/>
          <w:lang w:eastAsia="zh-CN" w:bidi="ar"/>
        </w:rPr>
        <w:t xml:space="preserve">, S., &amp; Jedi, S. (2023). Streptozotocin as a tool for induction of rat models of diabetes: A practical guide. </w:t>
      </w:r>
      <w:r>
        <w:rPr>
          <w:rStyle w:val="Emphasis"/>
          <w:rFonts w:ascii="Arial Italic" w:eastAsia="SimSun" w:hAnsi="Arial Italic" w:cs="Arial Italic"/>
          <w:iCs w:val="0"/>
          <w:lang w:eastAsia="zh-CN" w:bidi="ar"/>
        </w:rPr>
        <w:t>EXCLI J.,</w:t>
      </w:r>
      <w:r>
        <w:rPr>
          <w:rStyle w:val="Emphasis"/>
          <w:rFonts w:ascii="Arial Regular" w:eastAsia="SimSun" w:hAnsi="Arial Regular" w:cs="Arial Regular"/>
          <w:i w:val="0"/>
          <w:lang w:eastAsia="zh-CN" w:bidi="ar"/>
        </w:rPr>
        <w:t xml:space="preserve"> 22</w:t>
      </w:r>
      <w:r>
        <w:rPr>
          <w:rFonts w:ascii="Arial Regular" w:eastAsia="SimSun" w:hAnsi="Arial Regular" w:cs="Arial Regular"/>
          <w:lang w:eastAsia="zh-CN" w:bidi="ar"/>
        </w:rPr>
        <w:t xml:space="preserve">, 1–22. </w:t>
      </w:r>
      <w:hyperlink r:id="rId10" w:history="1">
        <w:r w:rsidR="00767D07">
          <w:rPr>
            <w:rStyle w:val="Hyperlink"/>
            <w:rFonts w:ascii="Arial Regular" w:eastAsia="SimSun" w:hAnsi="Arial Regular" w:cs="Arial Regular"/>
            <w:lang w:eastAsia="zh-CN" w:bidi="ar"/>
          </w:rPr>
          <w:t>https://doi.org/10.17179/excli2022-5720</w:t>
        </w:r>
      </w:hyperlink>
    </w:p>
    <w:p w14:paraId="2A98D140" w14:textId="77777777" w:rsidR="00767D07" w:rsidRDefault="004A6D60">
      <w:pPr>
        <w:spacing w:before="120" w:after="120"/>
        <w:ind w:left="562" w:hanging="562"/>
        <w:jc w:val="both"/>
        <w:rPr>
          <w:rFonts w:ascii="Arial Regular" w:eastAsia="SimSun" w:hAnsi="Arial Regular" w:cs="Arial Regular"/>
          <w:lang w:eastAsia="zh-CN" w:bidi="ar"/>
        </w:rPr>
      </w:pPr>
      <w:r>
        <w:rPr>
          <w:rFonts w:ascii="Arial Regular" w:eastAsia="SimSun" w:hAnsi="Arial Regular" w:cs="Arial Regular"/>
          <w:lang w:eastAsia="zh-CN" w:bidi="ar"/>
        </w:rPr>
        <w:t xml:space="preserve">Goyal, S. N., Reddy, N. M., Patil, K. R., </w:t>
      </w:r>
      <w:proofErr w:type="spellStart"/>
      <w:r>
        <w:rPr>
          <w:rFonts w:ascii="Arial Regular" w:eastAsia="SimSun" w:hAnsi="Arial Regular" w:cs="Arial Regular"/>
          <w:lang w:eastAsia="zh-CN" w:bidi="ar"/>
        </w:rPr>
        <w:t>Nakhate</w:t>
      </w:r>
      <w:proofErr w:type="spellEnd"/>
      <w:r>
        <w:rPr>
          <w:rFonts w:ascii="Arial Regular" w:eastAsia="SimSun" w:hAnsi="Arial Regular" w:cs="Arial Regular"/>
          <w:lang w:eastAsia="zh-CN" w:bidi="ar"/>
        </w:rPr>
        <w:t xml:space="preserve">, K. T., Ojha, S., Patil, C. R. &amp; Agrawal, Y. O. (2016). Challenges and issues with streptozotocin-induced diabetes—A clinically relevant animal model to understand the </w:t>
      </w:r>
      <w:r>
        <w:rPr>
          <w:rFonts w:ascii="Arial Regular" w:eastAsia="SimSun" w:hAnsi="Arial Regular" w:cs="Arial Regular"/>
          <w:lang w:eastAsia="zh-CN" w:bidi="ar"/>
        </w:rPr>
        <w:t xml:space="preserve">diabetes pathogenesis. </w:t>
      </w:r>
      <w:r>
        <w:rPr>
          <w:rStyle w:val="Emphasis"/>
          <w:rFonts w:ascii="Arial Italic" w:eastAsia="SimSun" w:hAnsi="Arial Italic" w:cs="Arial Italic"/>
          <w:iCs w:val="0"/>
          <w:lang w:eastAsia="zh-CN" w:bidi="ar"/>
        </w:rPr>
        <w:t>Chem. Biol. Interact.,</w:t>
      </w:r>
      <w:r>
        <w:rPr>
          <w:rStyle w:val="Emphasis"/>
          <w:rFonts w:ascii="Arial Regular" w:eastAsia="SimSun" w:hAnsi="Arial Regular" w:cs="Arial Regular"/>
          <w:i w:val="0"/>
          <w:lang w:eastAsia="zh-CN" w:bidi="ar"/>
        </w:rPr>
        <w:t xml:space="preserve"> 244</w:t>
      </w:r>
      <w:r>
        <w:rPr>
          <w:rFonts w:ascii="Arial Regular" w:eastAsia="SimSun" w:hAnsi="Arial Regular" w:cs="Arial Regular"/>
          <w:lang w:eastAsia="zh-CN" w:bidi="ar"/>
        </w:rPr>
        <w:t xml:space="preserve">, 49-63. </w:t>
      </w:r>
      <w:hyperlink r:id="rId11" w:tgtFrame="/Users/manishgautom/Documents/Personal Documents/My publications/x/_new" w:history="1">
        <w:r w:rsidR="00767D07">
          <w:rPr>
            <w:rStyle w:val="Hyperlink"/>
            <w:rFonts w:ascii="Arial Regular" w:eastAsia="SimSun" w:hAnsi="Arial Regular" w:cs="Arial Regular"/>
          </w:rPr>
          <w:t>https://doi.org/10.1016/j.cbi.2015.10.032</w:t>
        </w:r>
      </w:hyperlink>
    </w:p>
    <w:p w14:paraId="75D1C467" w14:textId="77777777" w:rsidR="00767D07" w:rsidRDefault="004A6D60">
      <w:pPr>
        <w:spacing w:before="120" w:after="120"/>
        <w:ind w:left="562" w:hanging="562"/>
        <w:jc w:val="both"/>
        <w:rPr>
          <w:rFonts w:ascii="Arial Regular" w:eastAsia="SimSun" w:hAnsi="Arial Regular" w:cs="Arial Regular"/>
          <w:lang w:eastAsia="zh-CN" w:bidi="ar"/>
        </w:rPr>
      </w:pPr>
      <w:proofErr w:type="spellStart"/>
      <w:r>
        <w:rPr>
          <w:rFonts w:ascii="Arial Regular" w:eastAsia="SimSun" w:hAnsi="Arial Regular" w:cs="Arial Regular"/>
          <w:lang w:eastAsia="zh-CN" w:bidi="ar"/>
        </w:rPr>
        <w:t>Kamli-Salino</w:t>
      </w:r>
      <w:proofErr w:type="spellEnd"/>
      <w:r>
        <w:rPr>
          <w:rFonts w:ascii="Arial Regular" w:eastAsia="SimSun" w:hAnsi="Arial Regular" w:cs="Arial Regular"/>
          <w:lang w:eastAsia="zh-CN" w:bidi="ar"/>
        </w:rPr>
        <w:t>, S. E. J</w:t>
      </w:r>
      <w:r>
        <w:rPr>
          <w:rFonts w:ascii="Arial Regular" w:eastAsia="SimSun" w:hAnsi="Arial Regular" w:cs="Arial Regular"/>
          <w:lang w:eastAsia="zh-CN" w:bidi="ar"/>
        </w:rPr>
        <w:t xml:space="preserve">., Brown, P. A. J., </w:t>
      </w:r>
      <w:proofErr w:type="spellStart"/>
      <w:r>
        <w:rPr>
          <w:rFonts w:ascii="Arial Regular" w:eastAsia="SimSun" w:hAnsi="Arial Regular" w:cs="Arial Regular"/>
          <w:lang w:eastAsia="zh-CN" w:bidi="ar"/>
        </w:rPr>
        <w:t>Haschler</w:t>
      </w:r>
      <w:proofErr w:type="spellEnd"/>
      <w:r>
        <w:rPr>
          <w:rFonts w:ascii="Arial Regular" w:eastAsia="SimSun" w:hAnsi="Arial Regular" w:cs="Arial Regular"/>
          <w:lang w:eastAsia="zh-CN" w:bidi="ar"/>
        </w:rPr>
        <w:t xml:space="preserve">, T. N., Liang, L., </w:t>
      </w:r>
      <w:proofErr w:type="spellStart"/>
      <w:r>
        <w:rPr>
          <w:rFonts w:ascii="Arial Regular" w:eastAsia="SimSun" w:hAnsi="Arial Regular" w:cs="Arial Regular"/>
          <w:lang w:eastAsia="zh-CN" w:bidi="ar"/>
        </w:rPr>
        <w:t>Feliers</w:t>
      </w:r>
      <w:proofErr w:type="spellEnd"/>
      <w:r>
        <w:rPr>
          <w:rFonts w:ascii="Arial Regular" w:eastAsia="SimSun" w:hAnsi="Arial Regular" w:cs="Arial Regular"/>
          <w:lang w:eastAsia="zh-CN" w:bidi="ar"/>
        </w:rPr>
        <w:t xml:space="preserve">, D., Wilson, H. M. &amp; </w:t>
      </w:r>
      <w:proofErr w:type="spellStart"/>
      <w:r>
        <w:rPr>
          <w:rFonts w:ascii="Arial Regular" w:eastAsia="SimSun" w:hAnsi="Arial Regular" w:cs="Arial Regular"/>
          <w:lang w:eastAsia="zh-CN" w:bidi="ar"/>
        </w:rPr>
        <w:t>Delibegovic</w:t>
      </w:r>
      <w:proofErr w:type="spellEnd"/>
      <w:r>
        <w:rPr>
          <w:rFonts w:ascii="Arial Regular" w:eastAsia="SimSun" w:hAnsi="Arial Regular" w:cs="Arial Regular"/>
          <w:lang w:eastAsia="zh-CN" w:bidi="ar"/>
        </w:rPr>
        <w:t xml:space="preserve">, M. (2023). Induction of experimental diabetes and diabetic nephropathy using anomer-equilibrated streptozotocin in male C57BL/6J mice. </w:t>
      </w:r>
      <w:proofErr w:type="spellStart"/>
      <w:r>
        <w:rPr>
          <w:rStyle w:val="Emphasis"/>
          <w:rFonts w:ascii="Arial Italic" w:eastAsia="SimSun" w:hAnsi="Arial Italic" w:cs="Arial Italic"/>
          <w:iCs w:val="0"/>
          <w:lang w:eastAsia="zh-CN" w:bidi="ar"/>
        </w:rPr>
        <w:t>Biochem</w:t>
      </w:r>
      <w:proofErr w:type="spellEnd"/>
      <w:r>
        <w:rPr>
          <w:rStyle w:val="Emphasis"/>
          <w:rFonts w:ascii="Arial Italic" w:eastAsia="SimSun" w:hAnsi="Arial Italic" w:cs="Arial Italic"/>
          <w:iCs w:val="0"/>
          <w:lang w:eastAsia="zh-CN" w:bidi="ar"/>
        </w:rPr>
        <w:t xml:space="preserve">. </w:t>
      </w:r>
      <w:proofErr w:type="spellStart"/>
      <w:r>
        <w:rPr>
          <w:rStyle w:val="Emphasis"/>
          <w:rFonts w:ascii="Arial Italic" w:eastAsia="SimSun" w:hAnsi="Arial Italic" w:cs="Arial Italic"/>
          <w:iCs w:val="0"/>
          <w:lang w:eastAsia="zh-CN" w:bidi="ar"/>
        </w:rPr>
        <w:t>Biophys</w:t>
      </w:r>
      <w:proofErr w:type="spellEnd"/>
      <w:r>
        <w:rPr>
          <w:rStyle w:val="Emphasis"/>
          <w:rFonts w:ascii="Arial Italic" w:eastAsia="SimSun" w:hAnsi="Arial Italic" w:cs="Arial Italic"/>
          <w:iCs w:val="0"/>
          <w:lang w:eastAsia="zh-CN" w:bidi="ar"/>
        </w:rPr>
        <w:t xml:space="preserve">. Res. </w:t>
      </w:r>
      <w:proofErr w:type="spellStart"/>
      <w:r>
        <w:rPr>
          <w:rStyle w:val="Emphasis"/>
          <w:rFonts w:ascii="Arial Italic" w:eastAsia="SimSun" w:hAnsi="Arial Italic" w:cs="Arial Italic"/>
          <w:iCs w:val="0"/>
          <w:lang w:eastAsia="zh-CN" w:bidi="ar"/>
        </w:rPr>
        <w:t>Commun</w:t>
      </w:r>
      <w:proofErr w:type="spellEnd"/>
      <w:r>
        <w:rPr>
          <w:rStyle w:val="Emphasis"/>
          <w:rFonts w:ascii="Arial Italic" w:eastAsia="SimSun" w:hAnsi="Arial Italic" w:cs="Arial Italic"/>
          <w:iCs w:val="0"/>
          <w:lang w:eastAsia="zh-CN" w:bidi="ar"/>
        </w:rPr>
        <w:t>.</w:t>
      </w:r>
      <w:r>
        <w:rPr>
          <w:rStyle w:val="Emphasis"/>
          <w:rFonts w:ascii="Arial Regular" w:eastAsia="SimSun" w:hAnsi="Arial Regular" w:cs="Arial Regular"/>
          <w:i w:val="0"/>
          <w:lang w:eastAsia="zh-CN" w:bidi="ar"/>
        </w:rPr>
        <w:t>,</w:t>
      </w:r>
      <w:r>
        <w:rPr>
          <w:rStyle w:val="Emphasis"/>
          <w:rFonts w:ascii="Arial Regular" w:eastAsia="SimSun" w:hAnsi="Arial Regular" w:cs="Arial Regular"/>
          <w:i w:val="0"/>
          <w:lang w:eastAsia="zh-CN" w:bidi="ar"/>
        </w:rPr>
        <w:t xml:space="preserve"> 650</w:t>
      </w:r>
      <w:r>
        <w:rPr>
          <w:rFonts w:ascii="Arial Regular" w:eastAsia="SimSun" w:hAnsi="Arial Regular" w:cs="Arial Regular"/>
          <w:lang w:eastAsia="zh-CN" w:bidi="ar"/>
        </w:rPr>
        <w:t xml:space="preserve">, 109–116. </w:t>
      </w:r>
      <w:hyperlink r:id="rId12" w:history="1">
        <w:r w:rsidR="00767D07">
          <w:rPr>
            <w:rStyle w:val="Hyperlink"/>
            <w:rFonts w:ascii="Arial Regular" w:eastAsia="SimSun" w:hAnsi="Arial Regular" w:cs="Arial Regular"/>
            <w:lang w:eastAsia="zh-CN" w:bidi="ar"/>
          </w:rPr>
          <w:t>https://doi.org/10.1016/j.bbrc.2023.01.089</w:t>
        </w:r>
      </w:hyperlink>
    </w:p>
    <w:p w14:paraId="3207B714" w14:textId="77777777" w:rsidR="00767D07" w:rsidRDefault="004A6D60">
      <w:pPr>
        <w:spacing w:before="120" w:after="120"/>
        <w:ind w:left="562" w:hanging="562"/>
        <w:jc w:val="both"/>
        <w:rPr>
          <w:rFonts w:ascii="Arial Regular" w:eastAsia="SimSun" w:hAnsi="Arial Regular" w:cs="Arial Regular"/>
          <w:lang w:eastAsia="zh-CN" w:bidi="ar"/>
        </w:rPr>
      </w:pPr>
      <w:proofErr w:type="spellStart"/>
      <w:r>
        <w:rPr>
          <w:rFonts w:ascii="Arial Regular" w:eastAsia="SimSun" w:hAnsi="Arial Regular" w:cs="Arial Regular"/>
          <w:lang w:eastAsia="zh-CN" w:bidi="ar"/>
        </w:rPr>
        <w:lastRenderedPageBreak/>
        <w:t>Koprivica</w:t>
      </w:r>
      <w:proofErr w:type="spellEnd"/>
      <w:r>
        <w:rPr>
          <w:rFonts w:ascii="Arial Regular" w:eastAsia="SimSun" w:hAnsi="Arial Regular" w:cs="Arial Regular"/>
          <w:lang w:eastAsia="zh-CN" w:bidi="ar"/>
        </w:rPr>
        <w:t xml:space="preserve">, I., </w:t>
      </w:r>
      <w:proofErr w:type="spellStart"/>
      <w:r>
        <w:rPr>
          <w:rFonts w:ascii="Arial Regular" w:eastAsia="SimSun" w:hAnsi="Arial Regular" w:cs="Arial Regular"/>
          <w:lang w:eastAsia="zh-CN" w:bidi="ar"/>
        </w:rPr>
        <w:t>Stanisavljević</w:t>
      </w:r>
      <w:proofErr w:type="spellEnd"/>
      <w:r>
        <w:rPr>
          <w:rFonts w:ascii="Arial Regular" w:eastAsia="SimSun" w:hAnsi="Arial Regular" w:cs="Arial Regular"/>
          <w:lang w:eastAsia="zh-CN" w:bidi="ar"/>
        </w:rPr>
        <w:t xml:space="preserve">, S., </w:t>
      </w:r>
      <w:proofErr w:type="spellStart"/>
      <w:r>
        <w:rPr>
          <w:rFonts w:ascii="Arial Regular" w:eastAsia="SimSun" w:hAnsi="Arial Regular" w:cs="Arial Regular"/>
          <w:lang w:eastAsia="zh-CN" w:bidi="ar"/>
        </w:rPr>
        <w:t>Mićanović</w:t>
      </w:r>
      <w:proofErr w:type="spellEnd"/>
      <w:r>
        <w:rPr>
          <w:rFonts w:ascii="Arial Regular" w:eastAsia="SimSun" w:hAnsi="Arial Regular" w:cs="Arial Regular"/>
          <w:lang w:eastAsia="zh-CN" w:bidi="ar"/>
        </w:rPr>
        <w:t xml:space="preserve">, D., </w:t>
      </w:r>
      <w:proofErr w:type="spellStart"/>
      <w:r>
        <w:rPr>
          <w:rFonts w:ascii="Arial Regular" w:eastAsia="SimSun" w:hAnsi="Arial Regular" w:cs="Arial Regular"/>
          <w:lang w:eastAsia="zh-CN" w:bidi="ar"/>
        </w:rPr>
        <w:t>Stojanović</w:t>
      </w:r>
      <w:proofErr w:type="spellEnd"/>
      <w:r>
        <w:rPr>
          <w:rFonts w:ascii="Arial Regular" w:eastAsia="SimSun" w:hAnsi="Arial Regular" w:cs="Arial Regular"/>
          <w:lang w:eastAsia="zh-CN" w:bidi="ar"/>
        </w:rPr>
        <w:t xml:space="preserve">, I., &amp; </w:t>
      </w:r>
      <w:proofErr w:type="spellStart"/>
      <w:r>
        <w:rPr>
          <w:rFonts w:ascii="Arial Regular" w:eastAsia="SimSun" w:hAnsi="Arial Regular" w:cs="Arial Regular"/>
          <w:lang w:eastAsia="zh-CN" w:bidi="ar"/>
        </w:rPr>
        <w:t>Miljković</w:t>
      </w:r>
      <w:proofErr w:type="spellEnd"/>
      <w:r>
        <w:rPr>
          <w:rFonts w:ascii="Arial Regular" w:eastAsia="SimSun" w:hAnsi="Arial Regular" w:cs="Arial Regular"/>
          <w:lang w:eastAsia="zh-CN" w:bidi="ar"/>
        </w:rPr>
        <w:t>, Đ. (2025). Multiple low dose streptozotocin-induced diabetes</w:t>
      </w:r>
      <w:r>
        <w:rPr>
          <w:rFonts w:ascii="Arial Regular" w:eastAsia="SimSun" w:hAnsi="Arial Regular" w:cs="Arial Regular"/>
          <w:lang w:eastAsia="zh-CN" w:bidi="ar"/>
        </w:rPr>
        <w:t xml:space="preserve"> as a model for studying autoimmune diabetes in humans. </w:t>
      </w:r>
      <w:r>
        <w:rPr>
          <w:rStyle w:val="Emphasis"/>
          <w:rFonts w:ascii="Arial Regular" w:eastAsia="SimSun" w:hAnsi="Arial Regular" w:cs="Arial Regular"/>
          <w:lang w:eastAsia="zh-CN" w:bidi="ar"/>
        </w:rPr>
        <w:t xml:space="preserve">Anim. Models Exp. Med., </w:t>
      </w:r>
      <w:r>
        <w:rPr>
          <w:rStyle w:val="Emphasis"/>
          <w:rFonts w:ascii="Arial Regular" w:eastAsia="SimSun" w:hAnsi="Arial Regular" w:cs="Arial Regular"/>
          <w:i w:val="0"/>
          <w:iCs w:val="0"/>
          <w:lang w:eastAsia="zh-CN" w:bidi="ar"/>
        </w:rPr>
        <w:t>8</w:t>
      </w:r>
      <w:r>
        <w:rPr>
          <w:rFonts w:ascii="Arial Regular" w:eastAsia="SimSun" w:hAnsi="Arial Regular" w:cs="Arial Regular"/>
          <w:lang w:eastAsia="zh-CN" w:bidi="ar"/>
        </w:rPr>
        <w:t xml:space="preserve">(9), 1539–1551. </w:t>
      </w:r>
      <w:hyperlink r:id="rId13" w:tgtFrame="/Users/manishgautom/Documents/Personal Documents/My publications/x/_new" w:history="1">
        <w:r w:rsidR="00767D07">
          <w:rPr>
            <w:rStyle w:val="Hyperlink"/>
            <w:rFonts w:ascii="Arial Regular" w:eastAsia="SimSun" w:hAnsi="Arial Regular" w:cs="Arial Regular"/>
          </w:rPr>
          <w:t>https://doi.org/10.1002/ame2.70050</w:t>
        </w:r>
      </w:hyperlink>
    </w:p>
    <w:p w14:paraId="75D2EFD9" w14:textId="77777777" w:rsidR="00767D07" w:rsidRDefault="004A6D60">
      <w:pPr>
        <w:spacing w:before="120" w:after="120"/>
        <w:ind w:left="562" w:hanging="562"/>
        <w:jc w:val="both"/>
        <w:rPr>
          <w:rFonts w:ascii="Arial Regular" w:eastAsia="SimSun" w:hAnsi="Arial Regular" w:cs="Arial Regular"/>
          <w:lang w:eastAsia="zh-CN" w:bidi="ar"/>
        </w:rPr>
      </w:pPr>
      <w:proofErr w:type="spellStart"/>
      <w:r>
        <w:rPr>
          <w:rFonts w:ascii="Arial Regular" w:eastAsia="SimSun" w:hAnsi="Arial Regular" w:cs="Arial Regular"/>
          <w:lang w:eastAsia="zh-CN" w:bidi="ar"/>
        </w:rPr>
        <w:t>Leguina-Ruzzi</w:t>
      </w:r>
      <w:proofErr w:type="spellEnd"/>
      <w:r>
        <w:rPr>
          <w:rFonts w:ascii="Arial Regular" w:eastAsia="SimSun" w:hAnsi="Arial Regular" w:cs="Arial Regular"/>
          <w:lang w:eastAsia="zh-CN" w:bidi="ar"/>
        </w:rPr>
        <w:t xml:space="preserve">, A., Pereira, B., Vergara, C., et al. (2018). The streptozotocin–high fat diet induced diabetic mouse model: Differences in the skin wound healing. </w:t>
      </w:r>
      <w:r>
        <w:rPr>
          <w:rStyle w:val="Emphasis"/>
          <w:rFonts w:ascii="Arial Italic" w:eastAsia="SimSun" w:hAnsi="Arial Italic" w:cs="Arial Italic"/>
          <w:iCs w:val="0"/>
          <w:lang w:eastAsia="zh-CN" w:bidi="ar"/>
        </w:rPr>
        <w:t>J. Diabetes Res.,</w:t>
      </w:r>
      <w:r>
        <w:rPr>
          <w:rFonts w:ascii="Arial Regular" w:eastAsia="SimSun" w:hAnsi="Arial Regular" w:cs="Arial Regular"/>
          <w:lang w:eastAsia="zh-CN" w:bidi="ar"/>
        </w:rPr>
        <w:t xml:space="preserve"> 7154048. </w:t>
      </w:r>
      <w:hyperlink r:id="rId14" w:history="1">
        <w:r w:rsidR="00767D07">
          <w:rPr>
            <w:rStyle w:val="Hyperlink"/>
            <w:rFonts w:ascii="Arial Regular" w:eastAsia="SimSun" w:hAnsi="Arial Regular" w:cs="Arial Regular"/>
            <w:lang w:eastAsia="zh-CN" w:bidi="ar"/>
          </w:rPr>
          <w:t>https://doi.org/10.1155/2018/7154048</w:t>
        </w:r>
      </w:hyperlink>
    </w:p>
    <w:p w14:paraId="4B4C8747" w14:textId="77777777" w:rsidR="00767D07" w:rsidRDefault="004A6D60">
      <w:pPr>
        <w:spacing w:before="120" w:after="120"/>
        <w:ind w:left="562" w:hanging="562"/>
        <w:jc w:val="both"/>
        <w:rPr>
          <w:rFonts w:ascii="Arial Regular" w:hAnsi="Arial Regular" w:cs="Arial Regular"/>
        </w:rPr>
      </w:pPr>
      <w:proofErr w:type="spellStart"/>
      <w:r>
        <w:rPr>
          <w:rFonts w:ascii="Arial Regular" w:eastAsia="SimSun" w:hAnsi="Arial Regular" w:cs="Arial Regular"/>
          <w:lang w:eastAsia="zh-CN" w:bidi="ar"/>
        </w:rPr>
        <w:t>Lennikov</w:t>
      </w:r>
      <w:proofErr w:type="spellEnd"/>
      <w:r>
        <w:rPr>
          <w:rFonts w:ascii="Arial Regular" w:eastAsia="SimSun" w:hAnsi="Arial Regular" w:cs="Arial Regular"/>
          <w:lang w:eastAsia="zh-CN" w:bidi="ar"/>
        </w:rPr>
        <w:t xml:space="preserve">, A., </w:t>
      </w:r>
      <w:proofErr w:type="spellStart"/>
      <w:r>
        <w:rPr>
          <w:rFonts w:ascii="Arial Regular" w:eastAsia="SimSun" w:hAnsi="Arial Regular" w:cs="Arial Regular"/>
          <w:lang w:eastAsia="zh-CN" w:bidi="ar"/>
        </w:rPr>
        <w:t>ElZaridi</w:t>
      </w:r>
      <w:proofErr w:type="spellEnd"/>
      <w:r>
        <w:rPr>
          <w:rFonts w:ascii="Arial Regular" w:eastAsia="SimSun" w:hAnsi="Arial Regular" w:cs="Arial Regular"/>
          <w:lang w:eastAsia="zh-CN" w:bidi="ar"/>
        </w:rPr>
        <w:t xml:space="preserve">, F., &amp; Yang, M. (2024). Modified streptozotocin-induced diabetic model in rodents. </w:t>
      </w:r>
      <w:r>
        <w:rPr>
          <w:rStyle w:val="Emphasis"/>
          <w:rFonts w:ascii="Arial Regular" w:eastAsia="SimSun" w:hAnsi="Arial Regular" w:cs="Arial Regular"/>
          <w:lang w:eastAsia="zh-CN" w:bidi="ar"/>
        </w:rPr>
        <w:t>Anim. Models Exp. Med., 7</w:t>
      </w:r>
      <w:r>
        <w:rPr>
          <w:rFonts w:ascii="Arial Regular" w:eastAsia="SimSun" w:hAnsi="Arial Regular" w:cs="Arial Regular"/>
          <w:lang w:eastAsia="zh-CN" w:bidi="ar"/>
        </w:rPr>
        <w:t xml:space="preserve">(5), 777–780. </w:t>
      </w:r>
      <w:hyperlink r:id="rId15" w:tgtFrame="/Users/manishgautom/Documents/Personal Documents/My publications/x/_new" w:history="1">
        <w:r w:rsidR="00767D07">
          <w:rPr>
            <w:rStyle w:val="Hyperlink"/>
            <w:rFonts w:ascii="Arial Regular" w:eastAsia="SimSun" w:hAnsi="Arial Regular" w:cs="Arial Regular"/>
          </w:rPr>
          <w:t>https://doi.org/10.1002/ame2.12497</w:t>
        </w:r>
      </w:hyperlink>
    </w:p>
    <w:p w14:paraId="376AB842" w14:textId="77777777" w:rsidR="00767D07" w:rsidRDefault="004A6D60">
      <w:pPr>
        <w:spacing w:before="120" w:after="120"/>
        <w:ind w:left="562" w:hanging="562"/>
        <w:jc w:val="both"/>
        <w:rPr>
          <w:rFonts w:ascii="Arial Regular" w:eastAsia="SimSun" w:hAnsi="Arial Regular" w:cs="Arial Regular"/>
          <w:lang w:eastAsia="zh-CN" w:bidi="ar"/>
        </w:rPr>
      </w:pPr>
      <w:r>
        <w:rPr>
          <w:rFonts w:ascii="Arial Regular" w:eastAsia="SimSun" w:hAnsi="Arial Regular" w:cs="Arial Regular"/>
          <w:lang w:eastAsia="zh-CN" w:bidi="ar"/>
        </w:rPr>
        <w:t xml:space="preserve">Li, H., Qin, F., Zheng, S., Wu, J., Lin, S., Gao, X. &amp; Liu, Y. (2025). Construction and evaluation of STZ-induced diabetes and diabetic kidney disease models in C57BL/6J mice. </w:t>
      </w:r>
      <w:r>
        <w:rPr>
          <w:rStyle w:val="Emphasis"/>
          <w:rFonts w:ascii="Arial Italic" w:eastAsia="SimSun" w:hAnsi="Arial Italic" w:cs="Arial Italic"/>
          <w:iCs w:val="0"/>
          <w:lang w:eastAsia="zh-CN" w:bidi="ar"/>
        </w:rPr>
        <w:t>F</w:t>
      </w:r>
      <w:r>
        <w:rPr>
          <w:rStyle w:val="Emphasis"/>
          <w:rFonts w:ascii="Arial Italic" w:eastAsia="SimSun" w:hAnsi="Arial Italic" w:cs="Arial Italic"/>
          <w:iCs w:val="0"/>
          <w:lang w:eastAsia="zh-CN" w:bidi="ar"/>
        </w:rPr>
        <w:t>ront. Endocrinol.,</w:t>
      </w:r>
      <w:r>
        <w:rPr>
          <w:rFonts w:ascii="Arial Regular" w:eastAsia="SimSun" w:hAnsi="Arial Regular" w:cs="Arial Regular"/>
          <w:lang w:eastAsia="zh-CN" w:bidi="ar"/>
        </w:rPr>
        <w:t xml:space="preserve"> </w:t>
      </w:r>
      <w:hyperlink r:id="rId16" w:tgtFrame="/Users/manishgautom/Documents/Personal Documents/My publications/x/_new" w:history="1">
        <w:r w:rsidR="00767D07">
          <w:rPr>
            <w:rStyle w:val="Hyperlink"/>
            <w:rFonts w:ascii="Arial Regular" w:eastAsia="SimSun" w:hAnsi="Arial Regular" w:cs="Arial Regular"/>
          </w:rPr>
          <w:t>https://doi.org/10.3389/fendo.2025.1711035</w:t>
        </w:r>
      </w:hyperlink>
    </w:p>
    <w:p w14:paraId="31399DE0" w14:textId="77777777" w:rsidR="00767D07" w:rsidRDefault="004A6D60">
      <w:pPr>
        <w:spacing w:before="120" w:after="120"/>
        <w:ind w:left="562" w:hanging="562"/>
        <w:jc w:val="both"/>
        <w:rPr>
          <w:rFonts w:ascii="Arial Regular" w:hAnsi="Arial Regular" w:cs="Arial Regular"/>
          <w:iCs/>
        </w:rPr>
      </w:pPr>
      <w:r>
        <w:rPr>
          <w:rFonts w:ascii="Arial Regular" w:eastAsia="SimSun" w:hAnsi="Arial Regular" w:cs="Arial Regular"/>
          <w:lang w:eastAsia="zh-CN" w:bidi="ar"/>
        </w:rPr>
        <w:t xml:space="preserve">Marino, F., Salerno, N., Scalise, M., </w:t>
      </w:r>
      <w:proofErr w:type="spellStart"/>
      <w:r>
        <w:rPr>
          <w:rFonts w:ascii="Arial Regular" w:eastAsia="SimSun" w:hAnsi="Arial Regular" w:cs="Arial Regular"/>
          <w:lang w:eastAsia="zh-CN" w:bidi="ar"/>
        </w:rPr>
        <w:t>Cianflone</w:t>
      </w:r>
      <w:proofErr w:type="spellEnd"/>
      <w:r>
        <w:rPr>
          <w:rFonts w:ascii="Arial Regular" w:eastAsia="SimSun" w:hAnsi="Arial Regular" w:cs="Arial Regular"/>
          <w:lang w:eastAsia="zh-CN" w:bidi="ar"/>
        </w:rPr>
        <w:t xml:space="preserve">, E., Marino, S., Filardo, A., De Angelis, A., </w:t>
      </w:r>
      <w:proofErr w:type="spellStart"/>
      <w:r>
        <w:rPr>
          <w:rFonts w:ascii="Arial Regular" w:eastAsia="SimSun" w:hAnsi="Arial Regular" w:cs="Arial Regular"/>
          <w:lang w:eastAsia="zh-CN" w:bidi="ar"/>
        </w:rPr>
        <w:t>Urbanek</w:t>
      </w:r>
      <w:proofErr w:type="spellEnd"/>
      <w:r>
        <w:rPr>
          <w:rFonts w:ascii="Arial Regular" w:eastAsia="SimSun" w:hAnsi="Arial Regular" w:cs="Arial Regular"/>
          <w:lang w:eastAsia="zh-CN" w:bidi="ar"/>
        </w:rPr>
        <w:t xml:space="preserve">, K., &amp; </w:t>
      </w:r>
      <w:proofErr w:type="spellStart"/>
      <w:r>
        <w:rPr>
          <w:rFonts w:ascii="Arial Regular" w:eastAsia="SimSun" w:hAnsi="Arial Regular" w:cs="Arial Regular"/>
          <w:lang w:eastAsia="zh-CN" w:bidi="ar"/>
        </w:rPr>
        <w:t>Torella</w:t>
      </w:r>
      <w:proofErr w:type="spellEnd"/>
      <w:r>
        <w:rPr>
          <w:rFonts w:ascii="Arial Regular" w:eastAsia="SimSun" w:hAnsi="Arial Regular" w:cs="Arial Regular"/>
          <w:lang w:eastAsia="zh-CN" w:bidi="ar"/>
        </w:rPr>
        <w:t>, D. (2023). Streptozotocin-induced type 1 and 2 diabetes mellitus mouse models show different functional, cellular and molecular patterns o</w:t>
      </w:r>
      <w:r>
        <w:rPr>
          <w:rFonts w:ascii="Arial Regular" w:eastAsia="SimSun" w:hAnsi="Arial Regular" w:cs="Arial Regular"/>
          <w:lang w:eastAsia="zh-CN" w:bidi="ar"/>
        </w:rPr>
        <w:t xml:space="preserve">f diabetic cardiomyopathy. </w:t>
      </w:r>
      <w:r>
        <w:rPr>
          <w:rStyle w:val="Emphasis"/>
          <w:rFonts w:ascii="Arial Italic" w:eastAsia="SimSun" w:hAnsi="Arial Italic" w:cs="Arial Italic"/>
          <w:iCs w:val="0"/>
          <w:lang w:eastAsia="zh-CN" w:bidi="ar"/>
        </w:rPr>
        <w:t>Int. J. Mol. Sci.</w:t>
      </w:r>
      <w:r>
        <w:rPr>
          <w:rStyle w:val="Emphasis"/>
          <w:rFonts w:ascii="Arial Regular" w:eastAsia="SimSun" w:hAnsi="Arial Regular" w:cs="Arial Regular"/>
          <w:i w:val="0"/>
          <w:lang w:eastAsia="zh-CN" w:bidi="ar"/>
        </w:rPr>
        <w:t>, 24</w:t>
      </w:r>
      <w:r>
        <w:rPr>
          <w:rFonts w:ascii="Arial Regular" w:eastAsia="SimSun" w:hAnsi="Arial Regular" w:cs="Arial Regular"/>
          <w:lang w:eastAsia="zh-CN" w:bidi="ar"/>
        </w:rPr>
        <w:t xml:space="preserve">(2), 1132. </w:t>
      </w:r>
      <w:hyperlink r:id="rId17" w:tgtFrame="/Users/manishgautom/Documents/Personal Documents/My publications/x/_new" w:history="1">
        <w:r w:rsidR="00767D07">
          <w:rPr>
            <w:rStyle w:val="Hyperlink"/>
            <w:rFonts w:ascii="Arial Regular" w:eastAsia="SimSun" w:hAnsi="Arial Regular" w:cs="Arial Regular"/>
          </w:rPr>
          <w:t>https://doi.org/10.3390/ijms24021132</w:t>
        </w:r>
      </w:hyperlink>
    </w:p>
    <w:p w14:paraId="7E5C2E13" w14:textId="77777777" w:rsidR="00767D07" w:rsidRDefault="004A6D60">
      <w:pPr>
        <w:pStyle w:val="NormalWeb"/>
        <w:spacing w:before="120" w:beforeAutospacing="0" w:after="120" w:afterAutospacing="0"/>
        <w:ind w:left="562" w:hanging="562"/>
        <w:jc w:val="both"/>
        <w:rPr>
          <w:rFonts w:ascii="Arial Regular" w:hAnsi="Arial Regular" w:cs="Arial Regular"/>
          <w:iCs/>
          <w:sz w:val="20"/>
          <w:szCs w:val="20"/>
        </w:rPr>
      </w:pPr>
      <w:proofErr w:type="spellStart"/>
      <w:r>
        <w:rPr>
          <w:rFonts w:ascii="Arial Regular" w:hAnsi="Arial Regular" w:cs="Arial Regular"/>
          <w:iCs/>
          <w:sz w:val="20"/>
          <w:szCs w:val="20"/>
        </w:rPr>
        <w:t>Mazzocco</w:t>
      </w:r>
      <w:proofErr w:type="spellEnd"/>
      <w:r>
        <w:rPr>
          <w:rFonts w:ascii="Arial Regular" w:hAnsi="Arial Regular" w:cs="Arial Regular"/>
          <w:iCs/>
          <w:sz w:val="20"/>
          <w:szCs w:val="20"/>
        </w:rPr>
        <w:t xml:space="preserve">, Y. L., </w:t>
      </w:r>
      <w:proofErr w:type="spellStart"/>
      <w:r>
        <w:rPr>
          <w:rFonts w:ascii="Arial Regular" w:hAnsi="Arial Regular" w:cs="Arial Regular"/>
          <w:iCs/>
          <w:sz w:val="20"/>
          <w:szCs w:val="20"/>
        </w:rPr>
        <w:t>Bergero</w:t>
      </w:r>
      <w:proofErr w:type="spellEnd"/>
      <w:r>
        <w:rPr>
          <w:rFonts w:ascii="Arial Regular" w:hAnsi="Arial Regular" w:cs="Arial Regular"/>
          <w:iCs/>
          <w:sz w:val="20"/>
          <w:szCs w:val="20"/>
        </w:rPr>
        <w:t xml:space="preserve">, G., </w:t>
      </w:r>
      <w:r>
        <w:rPr>
          <w:rFonts w:ascii="Arial Regular" w:hAnsi="Arial Regular" w:cs="Arial Regular"/>
          <w:iCs/>
          <w:sz w:val="20"/>
          <w:szCs w:val="20"/>
        </w:rPr>
        <w:t xml:space="preserve">Del Rosso, S., </w:t>
      </w:r>
      <w:proofErr w:type="spellStart"/>
      <w:r>
        <w:rPr>
          <w:rFonts w:ascii="Arial Regular" w:hAnsi="Arial Regular" w:cs="Arial Regular"/>
          <w:iCs/>
          <w:sz w:val="20"/>
          <w:szCs w:val="20"/>
        </w:rPr>
        <w:t>Cejas</w:t>
      </w:r>
      <w:proofErr w:type="spellEnd"/>
      <w:r>
        <w:rPr>
          <w:rFonts w:ascii="Arial Regular" w:hAnsi="Arial Regular" w:cs="Arial Regular"/>
          <w:iCs/>
          <w:sz w:val="20"/>
          <w:szCs w:val="20"/>
        </w:rPr>
        <w:t xml:space="preserve"> Gallardo, Z. M., </w:t>
      </w:r>
      <w:proofErr w:type="spellStart"/>
      <w:r>
        <w:rPr>
          <w:rFonts w:ascii="Arial Regular" w:hAnsi="Arial Regular" w:cs="Arial Regular"/>
          <w:iCs/>
          <w:sz w:val="20"/>
          <w:szCs w:val="20"/>
        </w:rPr>
        <w:t>Canalis</w:t>
      </w:r>
      <w:proofErr w:type="spellEnd"/>
      <w:r>
        <w:rPr>
          <w:rFonts w:ascii="Arial Regular" w:hAnsi="Arial Regular" w:cs="Arial Regular"/>
          <w:iCs/>
          <w:sz w:val="20"/>
          <w:szCs w:val="20"/>
        </w:rPr>
        <w:t xml:space="preserve">, A. M., </w:t>
      </w:r>
      <w:proofErr w:type="spellStart"/>
      <w:r>
        <w:rPr>
          <w:rFonts w:ascii="Arial Regular" w:hAnsi="Arial Regular" w:cs="Arial Regular"/>
          <w:iCs/>
          <w:sz w:val="20"/>
          <w:szCs w:val="20"/>
        </w:rPr>
        <w:t>Baigorri</w:t>
      </w:r>
      <w:proofErr w:type="spellEnd"/>
      <w:r>
        <w:rPr>
          <w:rFonts w:ascii="Arial Regular" w:hAnsi="Arial Regular" w:cs="Arial Regular"/>
          <w:iCs/>
          <w:sz w:val="20"/>
          <w:szCs w:val="20"/>
        </w:rPr>
        <w:t xml:space="preserve">, R. E., </w:t>
      </w:r>
      <w:proofErr w:type="spellStart"/>
      <w:r>
        <w:rPr>
          <w:rFonts w:ascii="Arial Regular" w:hAnsi="Arial Regular" w:cs="Arial Regular"/>
          <w:iCs/>
          <w:sz w:val="20"/>
          <w:szCs w:val="20"/>
        </w:rPr>
        <w:t>Mezzano</w:t>
      </w:r>
      <w:proofErr w:type="spellEnd"/>
      <w:r>
        <w:rPr>
          <w:rFonts w:ascii="Arial Regular" w:hAnsi="Arial Regular" w:cs="Arial Regular"/>
          <w:iCs/>
          <w:sz w:val="20"/>
          <w:szCs w:val="20"/>
        </w:rPr>
        <w:t xml:space="preserve">, L., </w:t>
      </w:r>
      <w:proofErr w:type="spellStart"/>
      <w:r>
        <w:rPr>
          <w:rFonts w:ascii="Arial Regular" w:hAnsi="Arial Regular" w:cs="Arial Regular"/>
          <w:iCs/>
          <w:sz w:val="20"/>
          <w:szCs w:val="20"/>
        </w:rPr>
        <w:t>Mladin</w:t>
      </w:r>
      <w:proofErr w:type="spellEnd"/>
      <w:r>
        <w:rPr>
          <w:rFonts w:ascii="Arial Regular" w:hAnsi="Arial Regular" w:cs="Arial Regular"/>
          <w:iCs/>
          <w:sz w:val="20"/>
          <w:szCs w:val="20"/>
        </w:rPr>
        <w:t>, J. J., Díaz-</w:t>
      </w:r>
      <w:proofErr w:type="spellStart"/>
      <w:r>
        <w:rPr>
          <w:rFonts w:ascii="Arial Regular" w:hAnsi="Arial Regular" w:cs="Arial Regular"/>
          <w:iCs/>
          <w:sz w:val="20"/>
          <w:szCs w:val="20"/>
        </w:rPr>
        <w:t>Gerevini</w:t>
      </w:r>
      <w:proofErr w:type="spellEnd"/>
      <w:r>
        <w:rPr>
          <w:rFonts w:ascii="Arial Regular" w:hAnsi="Arial Regular" w:cs="Arial Regular"/>
          <w:iCs/>
          <w:sz w:val="20"/>
          <w:szCs w:val="20"/>
        </w:rPr>
        <w:t>, G. T., Martínez Benavidez, C., Cano, R. C. &amp; Aoki, M. P. (2025). A novel mouse model for studying complications related to type 2 diabetes usi</w:t>
      </w:r>
      <w:r>
        <w:rPr>
          <w:rFonts w:ascii="Arial Regular" w:hAnsi="Arial Regular" w:cs="Arial Regular"/>
          <w:iCs/>
          <w:sz w:val="20"/>
          <w:szCs w:val="20"/>
        </w:rPr>
        <w:t xml:space="preserve">ng a medium-fat diet, fructose, and streptozotocin. </w:t>
      </w:r>
      <w:r>
        <w:rPr>
          <w:rStyle w:val="Emphasis"/>
          <w:rFonts w:ascii="Arial Italic" w:hAnsi="Arial Italic" w:cs="Arial Italic"/>
          <w:iCs w:val="0"/>
          <w:sz w:val="20"/>
          <w:szCs w:val="20"/>
        </w:rPr>
        <w:t>Sci. Rep.</w:t>
      </w:r>
      <w:r>
        <w:rPr>
          <w:rStyle w:val="Emphasis"/>
          <w:rFonts w:ascii="Arial Regular" w:hAnsi="Arial Regular" w:cs="Arial Regular"/>
          <w:i w:val="0"/>
          <w:sz w:val="20"/>
          <w:szCs w:val="20"/>
        </w:rPr>
        <w:t>, 15</w:t>
      </w:r>
      <w:r>
        <w:rPr>
          <w:rFonts w:ascii="Arial Regular" w:hAnsi="Arial Regular" w:cs="Arial Regular"/>
          <w:iCs/>
          <w:sz w:val="20"/>
          <w:szCs w:val="20"/>
        </w:rPr>
        <w:t xml:space="preserve">, 20861. </w:t>
      </w:r>
      <w:hyperlink r:id="rId18" w:history="1">
        <w:r w:rsidR="00767D07">
          <w:rPr>
            <w:rStyle w:val="Hyperlink"/>
            <w:rFonts w:ascii="Arial Regular" w:hAnsi="Arial Regular" w:cs="Arial Regular"/>
            <w:iCs/>
            <w:sz w:val="20"/>
            <w:szCs w:val="20"/>
          </w:rPr>
          <w:t>https://doi.org/10.1038/s41598-025-04335-3</w:t>
        </w:r>
      </w:hyperlink>
    </w:p>
    <w:p w14:paraId="5FE055F3" w14:textId="77777777" w:rsidR="00767D07" w:rsidRDefault="00767D07">
      <w:pPr>
        <w:pStyle w:val="NormalWeb"/>
        <w:spacing w:before="120" w:beforeAutospacing="0" w:after="120" w:afterAutospacing="0"/>
        <w:ind w:left="562" w:hanging="562"/>
        <w:jc w:val="both"/>
        <w:rPr>
          <w:rFonts w:ascii="Arial Regular" w:hAnsi="Arial Regular" w:cs="Arial Regular"/>
          <w:iCs/>
          <w:sz w:val="20"/>
          <w:szCs w:val="20"/>
        </w:rPr>
      </w:pPr>
    </w:p>
    <w:p w14:paraId="7DBA98DE" w14:textId="77777777" w:rsidR="00767D07" w:rsidRDefault="00767D07">
      <w:pPr>
        <w:pStyle w:val="NormalWeb"/>
        <w:spacing w:before="120" w:beforeAutospacing="0" w:after="120" w:afterAutospacing="0"/>
        <w:ind w:left="562" w:hanging="562"/>
        <w:jc w:val="both"/>
        <w:rPr>
          <w:rFonts w:ascii="Arial Regular" w:hAnsi="Arial Regular" w:cs="Arial Regular"/>
          <w:iCs/>
          <w:sz w:val="20"/>
          <w:szCs w:val="20"/>
        </w:rPr>
      </w:pPr>
    </w:p>
    <w:p w14:paraId="4B9D7BD6" w14:textId="77777777" w:rsidR="00767D07" w:rsidRDefault="004A6D60">
      <w:pPr>
        <w:pStyle w:val="NormalWeb"/>
        <w:spacing w:before="120" w:beforeAutospacing="0" w:after="120" w:afterAutospacing="0"/>
        <w:ind w:left="562" w:hanging="562"/>
        <w:jc w:val="both"/>
        <w:rPr>
          <w:rFonts w:ascii="Arial Regular" w:hAnsi="Arial Regular" w:cs="Arial Regular"/>
          <w:iCs/>
          <w:sz w:val="20"/>
          <w:szCs w:val="20"/>
        </w:rPr>
      </w:pPr>
      <w:proofErr w:type="spellStart"/>
      <w:r>
        <w:rPr>
          <w:rFonts w:ascii="Arial Regular" w:hAnsi="Arial Regular" w:cs="Arial Regular"/>
          <w:iCs/>
          <w:sz w:val="20"/>
          <w:szCs w:val="20"/>
        </w:rPr>
        <w:t>Saadane</w:t>
      </w:r>
      <w:proofErr w:type="spellEnd"/>
      <w:r>
        <w:rPr>
          <w:rFonts w:ascii="Arial Regular" w:hAnsi="Arial Regular" w:cs="Arial Regular"/>
          <w:iCs/>
          <w:sz w:val="20"/>
          <w:szCs w:val="20"/>
        </w:rPr>
        <w:t xml:space="preserve">, A., </w:t>
      </w:r>
      <w:proofErr w:type="spellStart"/>
      <w:r>
        <w:rPr>
          <w:rFonts w:ascii="Arial Regular" w:hAnsi="Arial Regular" w:cs="Arial Regular"/>
          <w:iCs/>
          <w:sz w:val="20"/>
          <w:szCs w:val="20"/>
        </w:rPr>
        <w:t>Lessieur</w:t>
      </w:r>
      <w:proofErr w:type="spellEnd"/>
      <w:r>
        <w:rPr>
          <w:rFonts w:ascii="Arial Regular" w:hAnsi="Arial Regular" w:cs="Arial Regular"/>
          <w:iCs/>
          <w:sz w:val="20"/>
          <w:szCs w:val="20"/>
        </w:rPr>
        <w:t>, E. M., Du, Y., Liu, H., &amp; Kern, T. S. (2020). Successfu</w:t>
      </w:r>
      <w:r>
        <w:rPr>
          <w:rFonts w:ascii="Arial Regular" w:hAnsi="Arial Regular" w:cs="Arial Regular"/>
          <w:iCs/>
          <w:sz w:val="20"/>
          <w:szCs w:val="20"/>
        </w:rPr>
        <w:t xml:space="preserve">l induction of diabetes in mice demonstrates no gender difference in development of early diabetic retinopathy. </w:t>
      </w:r>
      <w:proofErr w:type="spellStart"/>
      <w:r>
        <w:rPr>
          <w:rStyle w:val="Emphasis"/>
          <w:rFonts w:ascii="Arial Italic" w:hAnsi="Arial Italic" w:cs="Arial Italic"/>
          <w:iCs w:val="0"/>
          <w:sz w:val="20"/>
          <w:szCs w:val="20"/>
        </w:rPr>
        <w:t>PLoS</w:t>
      </w:r>
      <w:proofErr w:type="spellEnd"/>
      <w:r>
        <w:rPr>
          <w:rStyle w:val="Emphasis"/>
          <w:rFonts w:ascii="Arial Italic" w:hAnsi="Arial Italic" w:cs="Arial Italic"/>
          <w:iCs w:val="0"/>
          <w:sz w:val="20"/>
          <w:szCs w:val="20"/>
        </w:rPr>
        <w:t xml:space="preserve"> One</w:t>
      </w:r>
      <w:r>
        <w:rPr>
          <w:rStyle w:val="Emphasis"/>
          <w:rFonts w:ascii="Arial Regular" w:hAnsi="Arial Regular" w:cs="Arial Regular"/>
          <w:i w:val="0"/>
          <w:sz w:val="20"/>
          <w:szCs w:val="20"/>
        </w:rPr>
        <w:t>, 15</w:t>
      </w:r>
      <w:r>
        <w:rPr>
          <w:rFonts w:ascii="Arial Regular" w:hAnsi="Arial Regular" w:cs="Arial Regular"/>
          <w:iCs/>
          <w:sz w:val="20"/>
          <w:szCs w:val="20"/>
        </w:rPr>
        <w:t xml:space="preserve">(9), e0238727. </w:t>
      </w:r>
      <w:hyperlink r:id="rId19" w:tgtFrame="/Users/manishgautom/Documents/Personal Documents/My publications/x/_new" w:history="1">
        <w:r w:rsidR="00767D07">
          <w:rPr>
            <w:rStyle w:val="Hyperlink"/>
            <w:rFonts w:ascii="Arial Regular" w:hAnsi="Arial Regular" w:cs="Arial Regular"/>
            <w:iCs/>
            <w:sz w:val="20"/>
            <w:szCs w:val="20"/>
          </w:rPr>
          <w:t>https://doi.org/10.1371/journal.pone.0238727</w:t>
        </w:r>
      </w:hyperlink>
    </w:p>
    <w:p w14:paraId="2AF282BA" w14:textId="77777777" w:rsidR="00767D07" w:rsidRDefault="004A6D60">
      <w:pPr>
        <w:spacing w:before="120" w:after="120"/>
        <w:ind w:left="562" w:hanging="562"/>
        <w:jc w:val="both"/>
        <w:rPr>
          <w:rFonts w:ascii="Arial Regular" w:eastAsia="SimSun" w:hAnsi="Arial Regular" w:cs="Arial Regular"/>
          <w:lang w:eastAsia="zh-CN" w:bidi="ar"/>
        </w:rPr>
      </w:pPr>
      <w:r>
        <w:rPr>
          <w:rFonts w:ascii="Arial Regular" w:eastAsia="SimSun" w:hAnsi="Arial Regular" w:cs="Arial Regular"/>
          <w:lang w:eastAsia="zh-CN" w:bidi="ar"/>
        </w:rPr>
        <w:t xml:space="preserve">Talbot, S. R., </w:t>
      </w:r>
      <w:proofErr w:type="spellStart"/>
      <w:r>
        <w:rPr>
          <w:rFonts w:ascii="Arial Regular" w:eastAsia="SimSun" w:hAnsi="Arial Regular" w:cs="Arial Regular"/>
          <w:lang w:eastAsia="zh-CN" w:bidi="ar"/>
        </w:rPr>
        <w:t>Biernot</w:t>
      </w:r>
      <w:proofErr w:type="spellEnd"/>
      <w:r>
        <w:rPr>
          <w:rFonts w:ascii="Arial Regular" w:eastAsia="SimSun" w:hAnsi="Arial Regular" w:cs="Arial Regular"/>
          <w:lang w:eastAsia="zh-CN" w:bidi="ar"/>
        </w:rPr>
        <w:t xml:space="preserve">, S., Bleich, A., &amp; </w:t>
      </w:r>
      <w:proofErr w:type="spellStart"/>
      <w:r>
        <w:rPr>
          <w:rFonts w:ascii="Arial Regular" w:eastAsia="SimSun" w:hAnsi="Arial Regular" w:cs="Arial Regular"/>
          <w:lang w:eastAsia="zh-CN" w:bidi="ar"/>
        </w:rPr>
        <w:t>Häger</w:t>
      </w:r>
      <w:proofErr w:type="spellEnd"/>
      <w:r>
        <w:rPr>
          <w:rFonts w:ascii="Arial Regular" w:eastAsia="SimSun" w:hAnsi="Arial Regular" w:cs="Arial Regular"/>
          <w:lang w:eastAsia="zh-CN" w:bidi="ar"/>
        </w:rPr>
        <w:t xml:space="preserve">, C. (2024). Exploring dose–response variability and relative severity assessment in STZ-induced diabetes in male NSG mice. </w:t>
      </w:r>
      <w:r>
        <w:rPr>
          <w:rStyle w:val="Emphasis"/>
          <w:rFonts w:ascii="Arial Italic" w:hAnsi="Arial Italic" w:cs="Arial Italic"/>
          <w:iCs w:val="0"/>
        </w:rPr>
        <w:t>Sci. Rep.</w:t>
      </w:r>
      <w:r>
        <w:rPr>
          <w:rStyle w:val="Emphasis"/>
          <w:rFonts w:ascii="Arial Regular" w:hAnsi="Arial Regular" w:cs="Arial Regular"/>
          <w:i w:val="0"/>
        </w:rPr>
        <w:t>,</w:t>
      </w:r>
      <w:r>
        <w:rPr>
          <w:rStyle w:val="Emphasis"/>
          <w:rFonts w:ascii="Arial Regular" w:eastAsia="SimSun" w:hAnsi="Arial Regular" w:cs="Arial Regular"/>
          <w:i w:val="0"/>
          <w:lang w:eastAsia="zh-CN" w:bidi="ar"/>
        </w:rPr>
        <w:t xml:space="preserve"> 14</w:t>
      </w:r>
      <w:r>
        <w:rPr>
          <w:rFonts w:ascii="Arial Regular" w:eastAsia="SimSun" w:hAnsi="Arial Regular" w:cs="Arial Regular"/>
          <w:lang w:eastAsia="zh-CN" w:bidi="ar"/>
        </w:rPr>
        <w:t xml:space="preserve">, 16490. </w:t>
      </w:r>
      <w:hyperlink r:id="rId20" w:history="1">
        <w:r w:rsidR="00767D07">
          <w:rPr>
            <w:rStyle w:val="Hyperlink"/>
            <w:rFonts w:ascii="Arial Regular" w:eastAsia="SimSun" w:hAnsi="Arial Regular" w:cs="Arial Regular"/>
            <w:lang w:eastAsia="zh-CN" w:bidi="ar"/>
          </w:rPr>
          <w:t>https://doi.org/10.1038/s41598-024-67490-z</w:t>
        </w:r>
      </w:hyperlink>
    </w:p>
    <w:p w14:paraId="53947837" w14:textId="77777777" w:rsidR="00767D07" w:rsidRDefault="004A6D60">
      <w:pPr>
        <w:spacing w:before="120" w:after="120"/>
        <w:ind w:left="562" w:hanging="562"/>
        <w:jc w:val="both"/>
        <w:rPr>
          <w:rFonts w:ascii="Arial Regular" w:eastAsia="SimSun" w:hAnsi="Arial Regular" w:cs="Arial Regular"/>
          <w:lang w:eastAsia="zh-CN" w:bidi="ar"/>
        </w:rPr>
      </w:pPr>
      <w:r>
        <w:rPr>
          <w:rFonts w:ascii="Arial Regular" w:eastAsia="SimSun" w:hAnsi="Arial Regular" w:cs="Arial Regular"/>
          <w:lang w:eastAsia="zh-CN" w:bidi="ar"/>
        </w:rPr>
        <w:t xml:space="preserve">Venuti, M. T., </w:t>
      </w:r>
      <w:proofErr w:type="spellStart"/>
      <w:r>
        <w:rPr>
          <w:rFonts w:ascii="Arial Regular" w:eastAsia="SimSun" w:hAnsi="Arial Regular" w:cs="Arial Regular"/>
          <w:lang w:eastAsia="zh-CN" w:bidi="ar"/>
        </w:rPr>
        <w:t>Roda</w:t>
      </w:r>
      <w:proofErr w:type="spellEnd"/>
      <w:r>
        <w:rPr>
          <w:rFonts w:ascii="Arial Regular" w:eastAsia="SimSun" w:hAnsi="Arial Regular" w:cs="Arial Regular"/>
          <w:lang w:eastAsia="zh-CN" w:bidi="ar"/>
        </w:rPr>
        <w:t xml:space="preserve">, E., </w:t>
      </w:r>
      <w:proofErr w:type="spellStart"/>
      <w:r>
        <w:rPr>
          <w:rFonts w:ascii="Arial Regular" w:eastAsia="SimSun" w:hAnsi="Arial Regular" w:cs="Arial Regular"/>
          <w:lang w:eastAsia="zh-CN" w:bidi="ar"/>
        </w:rPr>
        <w:t>Brandalise</w:t>
      </w:r>
      <w:proofErr w:type="spellEnd"/>
      <w:r>
        <w:rPr>
          <w:rFonts w:ascii="Arial Regular" w:eastAsia="SimSun" w:hAnsi="Arial Regular" w:cs="Arial Regular"/>
          <w:lang w:eastAsia="zh-CN" w:bidi="ar"/>
        </w:rPr>
        <w:t xml:space="preserve">, F., Sarkar, M., Cappelletti, M., </w:t>
      </w:r>
      <w:proofErr w:type="spellStart"/>
      <w:r>
        <w:rPr>
          <w:rFonts w:ascii="Arial Regular" w:eastAsia="SimSun" w:hAnsi="Arial Regular" w:cs="Arial Regular"/>
          <w:lang w:eastAsia="zh-CN" w:bidi="ar"/>
        </w:rPr>
        <w:t>Speciani</w:t>
      </w:r>
      <w:proofErr w:type="spellEnd"/>
      <w:r>
        <w:rPr>
          <w:rFonts w:ascii="Arial Regular" w:eastAsia="SimSun" w:hAnsi="Arial Regular" w:cs="Arial Regular"/>
          <w:lang w:eastAsia="zh-CN" w:bidi="ar"/>
        </w:rPr>
        <w:t xml:space="preserve">, A. F., </w:t>
      </w:r>
      <w:proofErr w:type="spellStart"/>
      <w:r>
        <w:rPr>
          <w:rFonts w:ascii="Arial Regular" w:eastAsia="SimSun" w:hAnsi="Arial Regular" w:cs="Arial Regular"/>
          <w:lang w:eastAsia="zh-CN" w:bidi="ar"/>
        </w:rPr>
        <w:t>Soffientini</w:t>
      </w:r>
      <w:proofErr w:type="spellEnd"/>
      <w:r>
        <w:rPr>
          <w:rFonts w:ascii="Arial Regular" w:eastAsia="SimSun" w:hAnsi="Arial Regular" w:cs="Arial Regular"/>
          <w:lang w:eastAsia="zh-CN" w:bidi="ar"/>
        </w:rPr>
        <w:t xml:space="preserve">, I., Priori, E. C., </w:t>
      </w:r>
      <w:proofErr w:type="spellStart"/>
      <w:r>
        <w:rPr>
          <w:rFonts w:ascii="Arial Regular" w:eastAsia="SimSun" w:hAnsi="Arial Regular" w:cs="Arial Regular"/>
          <w:lang w:eastAsia="zh-CN" w:bidi="ar"/>
        </w:rPr>
        <w:t>Giammello</w:t>
      </w:r>
      <w:proofErr w:type="spellEnd"/>
      <w:r>
        <w:rPr>
          <w:rFonts w:ascii="Arial Regular" w:eastAsia="SimSun" w:hAnsi="Arial Regular" w:cs="Arial Regular"/>
          <w:lang w:eastAsia="zh-CN" w:bidi="ar"/>
        </w:rPr>
        <w:t xml:space="preserve">, F., &amp; </w:t>
      </w:r>
      <w:proofErr w:type="spellStart"/>
      <w:r>
        <w:rPr>
          <w:rFonts w:ascii="Arial Regular" w:eastAsia="SimSun" w:hAnsi="Arial Regular" w:cs="Arial Regular"/>
          <w:lang w:eastAsia="zh-CN" w:bidi="ar"/>
        </w:rPr>
        <w:t>Ratto</w:t>
      </w:r>
      <w:proofErr w:type="spellEnd"/>
      <w:r>
        <w:rPr>
          <w:rFonts w:ascii="Arial Regular" w:eastAsia="SimSun" w:hAnsi="Arial Regular" w:cs="Arial Regular"/>
          <w:lang w:eastAsia="zh-CN" w:bidi="ar"/>
        </w:rPr>
        <w:t>, D.</w:t>
      </w:r>
      <w:r>
        <w:rPr>
          <w:rFonts w:ascii="Arial Regular" w:eastAsia="SimSun" w:hAnsi="Arial Regular" w:cs="Arial Regular"/>
          <w:lang w:eastAsia="zh-CN" w:bidi="ar"/>
        </w:rPr>
        <w:t xml:space="preserve"> (2025). A pathophysiological intersection between metabolic biomarkers and memory: A longitudinal study in the STZ-induced diabetic mouse model. </w:t>
      </w:r>
      <w:r>
        <w:rPr>
          <w:rStyle w:val="Emphasis"/>
          <w:rFonts w:ascii="Arial Italic" w:eastAsia="SimSun" w:hAnsi="Arial Italic" w:cs="Arial Italic"/>
          <w:iCs w:val="0"/>
          <w:lang w:eastAsia="zh-CN" w:bidi="ar"/>
        </w:rPr>
        <w:t>Front. Physiol.,</w:t>
      </w:r>
      <w:r>
        <w:rPr>
          <w:rStyle w:val="Emphasis"/>
          <w:rFonts w:ascii="Arial Regular" w:eastAsia="SimSun" w:hAnsi="Arial Regular" w:cs="Arial Regular"/>
          <w:i w:val="0"/>
          <w:lang w:eastAsia="zh-CN" w:bidi="ar"/>
        </w:rPr>
        <w:t xml:space="preserve"> 16</w:t>
      </w:r>
      <w:r>
        <w:rPr>
          <w:rFonts w:ascii="Arial Regular" w:eastAsia="SimSun" w:hAnsi="Arial Regular" w:cs="Arial Regular"/>
          <w:lang w:eastAsia="zh-CN" w:bidi="ar"/>
        </w:rPr>
        <w:t>, 1455434. https://doi.org/10.3389/fphys.2025.1455434</w:t>
      </w:r>
    </w:p>
    <w:p w14:paraId="1B26FC52" w14:textId="77777777" w:rsidR="00767D07" w:rsidRDefault="004A6D60">
      <w:pPr>
        <w:spacing w:before="120" w:after="120"/>
        <w:ind w:left="562" w:hanging="562"/>
        <w:jc w:val="both"/>
        <w:rPr>
          <w:rFonts w:ascii="Arial Regular" w:eastAsia="SimSun" w:hAnsi="Arial Regular" w:cs="Arial Regular"/>
          <w:lang w:eastAsia="zh-CN" w:bidi="ar"/>
        </w:rPr>
      </w:pPr>
      <w:r>
        <w:rPr>
          <w:rFonts w:ascii="Arial Regular" w:eastAsia="SimSun" w:hAnsi="Arial Regular" w:cs="Arial Regular"/>
          <w:lang w:eastAsia="zh-CN" w:bidi="ar"/>
        </w:rPr>
        <w:t xml:space="preserve">Yanni, A. E., Antoniou, N., &amp; </w:t>
      </w:r>
      <w:proofErr w:type="spellStart"/>
      <w:r>
        <w:rPr>
          <w:rFonts w:ascii="Arial Regular" w:eastAsia="SimSun" w:hAnsi="Arial Regular" w:cs="Arial Regular"/>
          <w:lang w:eastAsia="zh-CN" w:bidi="ar"/>
        </w:rPr>
        <w:t>Kostomi</w:t>
      </w:r>
      <w:r>
        <w:rPr>
          <w:rFonts w:ascii="Arial Regular" w:eastAsia="SimSun" w:hAnsi="Arial Regular" w:cs="Arial Regular"/>
          <w:lang w:eastAsia="zh-CN" w:bidi="ar"/>
        </w:rPr>
        <w:t>tsopoulos</w:t>
      </w:r>
      <w:proofErr w:type="spellEnd"/>
      <w:r>
        <w:rPr>
          <w:rFonts w:ascii="Arial Regular" w:eastAsia="SimSun" w:hAnsi="Arial Regular" w:cs="Arial Regular"/>
          <w:lang w:eastAsia="zh-CN" w:bidi="ar"/>
        </w:rPr>
        <w:t xml:space="preserve">, N. (2021). Improvements needed in reporting the methodology for STZ-induced diabetes in rats. </w:t>
      </w:r>
      <w:r>
        <w:rPr>
          <w:rStyle w:val="Emphasis"/>
          <w:rFonts w:ascii="Arial Italic" w:eastAsia="SimSun" w:hAnsi="Arial Italic" w:cs="Arial Italic"/>
          <w:iCs w:val="0"/>
          <w:lang w:eastAsia="zh-CN" w:bidi="ar"/>
        </w:rPr>
        <w:t xml:space="preserve">Am. J. Physiol. Endocrinol. </w:t>
      </w:r>
      <w:proofErr w:type="spellStart"/>
      <w:r>
        <w:rPr>
          <w:rStyle w:val="Emphasis"/>
          <w:rFonts w:ascii="Arial Italic" w:eastAsia="SimSun" w:hAnsi="Arial Italic" w:cs="Arial Italic"/>
          <w:iCs w:val="0"/>
          <w:lang w:eastAsia="zh-CN" w:bidi="ar"/>
        </w:rPr>
        <w:t>Metab</w:t>
      </w:r>
      <w:proofErr w:type="spellEnd"/>
      <w:r>
        <w:rPr>
          <w:rStyle w:val="Emphasis"/>
          <w:rFonts w:ascii="Arial Italic" w:eastAsia="SimSun" w:hAnsi="Arial Italic" w:cs="Arial Italic"/>
          <w:iCs w:val="0"/>
          <w:lang w:eastAsia="zh-CN" w:bidi="ar"/>
        </w:rPr>
        <w:t xml:space="preserve">., </w:t>
      </w:r>
      <w:r>
        <w:rPr>
          <w:rStyle w:val="Emphasis"/>
          <w:rFonts w:ascii="Arial Regular" w:eastAsia="SimSun" w:hAnsi="Arial Regular" w:cs="Arial Regular"/>
          <w:i w:val="0"/>
          <w:lang w:eastAsia="zh-CN" w:bidi="ar"/>
        </w:rPr>
        <w:t>320</w:t>
      </w:r>
      <w:r>
        <w:rPr>
          <w:rFonts w:ascii="Arial Regular" w:eastAsia="SimSun" w:hAnsi="Arial Regular" w:cs="Arial Regular"/>
          <w:lang w:eastAsia="zh-CN" w:bidi="ar"/>
        </w:rPr>
        <w:t xml:space="preserve">(5), E898–E899. </w:t>
      </w:r>
      <w:hyperlink r:id="rId21" w:tgtFrame="/Users/manishgautom/Documents/Personal Documents/My publications/x/_new" w:history="1">
        <w:r w:rsidR="00767D07">
          <w:rPr>
            <w:rStyle w:val="Hyperlink"/>
            <w:rFonts w:ascii="Arial Regular" w:eastAsia="SimSun" w:hAnsi="Arial Regular" w:cs="Arial Regular"/>
          </w:rPr>
          <w:t>https://doi.org/10.1152/ajpendo.00045.2021</w:t>
        </w:r>
      </w:hyperlink>
    </w:p>
    <w:p w14:paraId="1B1DDCCD" w14:textId="77777777" w:rsidR="00767D07" w:rsidRDefault="004A6D60">
      <w:pPr>
        <w:spacing w:before="120" w:after="120"/>
        <w:ind w:left="562" w:hanging="562"/>
        <w:jc w:val="both"/>
        <w:rPr>
          <w:rFonts w:ascii="Arial Regular" w:eastAsia="SimSun" w:hAnsi="Arial Regular" w:cs="Arial Regular"/>
          <w:lang w:eastAsia="zh-CN" w:bidi="ar"/>
        </w:rPr>
      </w:pPr>
      <w:proofErr w:type="spellStart"/>
      <w:r>
        <w:rPr>
          <w:rFonts w:ascii="Arial Regular" w:eastAsia="SimSun" w:hAnsi="Arial Regular" w:cs="Arial Regular"/>
          <w:lang w:eastAsia="zh-CN" w:bidi="ar"/>
        </w:rPr>
        <w:t>Wszola</w:t>
      </w:r>
      <w:proofErr w:type="spellEnd"/>
      <w:r>
        <w:rPr>
          <w:rFonts w:ascii="Arial Regular" w:eastAsia="SimSun" w:hAnsi="Arial Regular" w:cs="Arial Regular"/>
          <w:lang w:eastAsia="zh-CN" w:bidi="ar"/>
        </w:rPr>
        <w:t xml:space="preserve">, M., Berman, A., </w:t>
      </w:r>
      <w:proofErr w:type="spellStart"/>
      <w:r>
        <w:rPr>
          <w:rFonts w:ascii="Arial Regular" w:eastAsia="SimSun" w:hAnsi="Arial Regular" w:cs="Arial Regular"/>
          <w:lang w:eastAsia="zh-CN" w:bidi="ar"/>
        </w:rPr>
        <w:t>Durlik</w:t>
      </w:r>
      <w:proofErr w:type="spellEnd"/>
      <w:r>
        <w:rPr>
          <w:rFonts w:ascii="Arial Regular" w:eastAsia="SimSun" w:hAnsi="Arial Regular" w:cs="Arial Regular"/>
          <w:lang w:eastAsia="zh-CN" w:bidi="ar"/>
        </w:rPr>
        <w:t xml:space="preserve">, M., &amp; other authors. (2021). Streptozotocin-induced diabetes in a mouse model (BALB/c). </w:t>
      </w:r>
      <w:r>
        <w:rPr>
          <w:rStyle w:val="Emphasis"/>
          <w:rFonts w:ascii="Arial Italic" w:eastAsia="SimSun" w:hAnsi="Arial Italic" w:cs="Arial Italic"/>
          <w:iCs w:val="0"/>
          <w:lang w:eastAsia="zh-CN" w:bidi="ar"/>
        </w:rPr>
        <w:t>Biomedicines</w:t>
      </w:r>
      <w:r>
        <w:rPr>
          <w:rStyle w:val="Emphasis"/>
          <w:rFonts w:ascii="Arial Regular" w:eastAsia="SimSun" w:hAnsi="Arial Regular" w:cs="Arial Regular"/>
          <w:i w:val="0"/>
          <w:lang w:eastAsia="zh-CN" w:bidi="ar"/>
        </w:rPr>
        <w:t>, 9</w:t>
      </w:r>
      <w:r>
        <w:rPr>
          <w:rFonts w:ascii="Arial Regular" w:eastAsia="SimSun" w:hAnsi="Arial Regular" w:cs="Arial Regular"/>
          <w:lang w:eastAsia="zh-CN" w:bidi="ar"/>
        </w:rPr>
        <w:t xml:space="preserve">(10), 1398. </w:t>
      </w:r>
      <w:hyperlink r:id="rId22" w:history="1">
        <w:r w:rsidR="00767D07">
          <w:rPr>
            <w:rStyle w:val="Hyperlink"/>
            <w:rFonts w:ascii="Arial Regular" w:eastAsia="SimSun" w:hAnsi="Arial Regular" w:cs="Arial Regular"/>
            <w:lang w:eastAsia="zh-CN" w:bidi="ar"/>
          </w:rPr>
          <w:t>https://doi.org/10.3390/biomedicines9101398</w:t>
        </w:r>
      </w:hyperlink>
    </w:p>
    <w:p w14:paraId="08514063" w14:textId="77777777" w:rsidR="00767D07" w:rsidRDefault="00767D07">
      <w:pPr>
        <w:spacing w:before="100" w:after="100"/>
        <w:ind w:hanging="567"/>
        <w:jc w:val="both"/>
        <w:rPr>
          <w:rFonts w:ascii="Arial Regular" w:eastAsia="SimSun" w:hAnsi="Arial Regular" w:cs="Arial Regular"/>
          <w:lang w:eastAsia="zh-CN" w:bidi="ar"/>
        </w:rPr>
      </w:pPr>
    </w:p>
    <w:p w14:paraId="29F86613" w14:textId="77777777" w:rsidR="00767D07" w:rsidRDefault="00767D07">
      <w:pPr>
        <w:pStyle w:val="NormalWeb"/>
        <w:spacing w:line="360" w:lineRule="auto"/>
        <w:jc w:val="both"/>
      </w:pPr>
    </w:p>
    <w:p w14:paraId="30BE2586" w14:textId="77777777" w:rsidR="00767D07" w:rsidRDefault="00767D07">
      <w:pPr>
        <w:pStyle w:val="NormalWeb"/>
        <w:rPr>
          <w:rFonts w:ascii="Times New Roman Bold" w:hAnsi="Times New Roman Bold" w:cs="Times New Roman Bold"/>
          <w:b/>
          <w:bCs/>
        </w:rPr>
      </w:pPr>
    </w:p>
    <w:p w14:paraId="435501B3" w14:textId="77777777" w:rsidR="00767D07" w:rsidRDefault="00767D07">
      <w:pPr>
        <w:pStyle w:val="NormalWeb"/>
        <w:spacing w:line="360" w:lineRule="auto"/>
        <w:ind w:firstLine="720"/>
        <w:jc w:val="both"/>
      </w:pPr>
    </w:p>
    <w:p w14:paraId="0447FEF7" w14:textId="77777777" w:rsidR="00767D07" w:rsidRDefault="00767D07">
      <w:pPr>
        <w:pStyle w:val="NormalWeb"/>
        <w:spacing w:line="360" w:lineRule="auto"/>
        <w:jc w:val="both"/>
      </w:pPr>
    </w:p>
    <w:p w14:paraId="3B8487A0" w14:textId="77777777" w:rsidR="00767D07" w:rsidRDefault="00767D07">
      <w:pPr>
        <w:pStyle w:val="NormalWeb"/>
        <w:spacing w:line="360" w:lineRule="auto"/>
        <w:jc w:val="both"/>
      </w:pPr>
    </w:p>
    <w:p w14:paraId="3B7C7506" w14:textId="77777777" w:rsidR="00767D07" w:rsidRDefault="00767D07">
      <w:pPr>
        <w:pStyle w:val="NormalWeb"/>
        <w:spacing w:line="360" w:lineRule="auto"/>
        <w:jc w:val="both"/>
      </w:pPr>
    </w:p>
    <w:p w14:paraId="509E3129" w14:textId="77777777" w:rsidR="00767D07" w:rsidRDefault="00767D07"/>
    <w:sectPr w:rsidR="00767D07">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736D0" w14:textId="77777777" w:rsidR="004A6D60" w:rsidRDefault="004A6D60">
      <w:r>
        <w:separator/>
      </w:r>
    </w:p>
  </w:endnote>
  <w:endnote w:type="continuationSeparator" w:id="0">
    <w:p w14:paraId="3E0091F5" w14:textId="77777777" w:rsidR="004A6D60" w:rsidRDefault="004A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sig w:usb0="E0000AFF" w:usb1="00007843" w:usb2="00000001" w:usb3="00000000" w:csb0="400001BF" w:csb1="DFF70000"/>
  </w:font>
  <w:font w:name="Arial Regular">
    <w:altName w:val="Arial"/>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45E5" w14:textId="77777777" w:rsidR="001F1E10" w:rsidRDefault="001F1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FA1F7" w14:textId="77777777" w:rsidR="001F1E10" w:rsidRDefault="001F1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BF0D6" w14:textId="77777777" w:rsidR="001F1E10" w:rsidRDefault="001F1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DFE5A" w14:textId="77777777" w:rsidR="004A6D60" w:rsidRDefault="004A6D60">
      <w:r>
        <w:separator/>
      </w:r>
    </w:p>
  </w:footnote>
  <w:footnote w:type="continuationSeparator" w:id="0">
    <w:p w14:paraId="039499BC" w14:textId="77777777" w:rsidR="004A6D60" w:rsidRDefault="004A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1FE4" w14:textId="53F1540B" w:rsidR="001F1E10" w:rsidRDefault="001F1E10">
    <w:pPr>
      <w:pStyle w:val="Header"/>
    </w:pPr>
    <w:r>
      <w:rPr>
        <w:noProof/>
      </w:rPr>
      <w:pict w14:anchorId="7901C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49563"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2725" w14:textId="3FD7EB3D" w:rsidR="001F1E10" w:rsidRDefault="001F1E10">
    <w:pPr>
      <w:pStyle w:val="Header"/>
    </w:pPr>
    <w:r>
      <w:rPr>
        <w:noProof/>
      </w:rPr>
      <w:pict w14:anchorId="611A0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49564"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0EAA" w14:textId="788FAE4F" w:rsidR="001F1E10" w:rsidRDefault="001F1E10">
    <w:pPr>
      <w:pStyle w:val="Header"/>
    </w:pPr>
    <w:r>
      <w:rPr>
        <w:noProof/>
      </w:rPr>
      <w:pict w14:anchorId="56899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49562"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7F79EE"/>
    <w:rsid w:val="00072652"/>
    <w:rsid w:val="000728B9"/>
    <w:rsid w:val="000C0F1F"/>
    <w:rsid w:val="001F1E10"/>
    <w:rsid w:val="004A6D60"/>
    <w:rsid w:val="005F4C4C"/>
    <w:rsid w:val="00767D07"/>
    <w:rsid w:val="00822CFC"/>
    <w:rsid w:val="00D83278"/>
    <w:rsid w:val="3E7F79EE"/>
    <w:rsid w:val="7FF50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E7C42F"/>
  <w15:docId w15:val="{3E4C1D89-5632-465A-9D5F-AEA7D023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paragraph" w:customStyle="1" w:styleId="ReferHead">
    <w:name w:val="Refer Head"/>
    <w:basedOn w:val="MainHead"/>
    <w:rPr>
      <w:sz w:val="22"/>
    </w:rPr>
  </w:style>
  <w:style w:type="paragraph" w:customStyle="1" w:styleId="MainHead">
    <w:name w:val="Main Head"/>
    <w:basedOn w:val="Normal"/>
    <w:pPr>
      <w:keepNext/>
      <w:spacing w:after="240"/>
    </w:pPr>
    <w:rPr>
      <w:b/>
      <w:caps/>
    </w:rPr>
  </w:style>
  <w:style w:type="character" w:styleId="UnresolvedMention">
    <w:name w:val="Unresolved Mention"/>
    <w:basedOn w:val="DefaultParagraphFont"/>
    <w:uiPriority w:val="99"/>
    <w:semiHidden/>
    <w:unhideWhenUsed/>
    <w:rsid w:val="00822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258/la.2010.010090" TargetMode="External"/><Relationship Id="rId13" Type="http://schemas.openxmlformats.org/officeDocument/2006/relationships/hyperlink" Target="https://doi.org/10.1002/ame2.70050" TargetMode="External"/><Relationship Id="rId18" Type="http://schemas.openxmlformats.org/officeDocument/2006/relationships/hyperlink" Target="https://doi.org/10.1038/s41598-025-04335-3"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doi.org/10.1152/ajpendo.00045.2021" TargetMode="External"/><Relationship Id="rId7" Type="http://schemas.openxmlformats.org/officeDocument/2006/relationships/hyperlink" Target="https://doi.org/10.3390/biomedicines13051158" TargetMode="External"/><Relationship Id="rId12" Type="http://schemas.openxmlformats.org/officeDocument/2006/relationships/hyperlink" Target="https://doi.org/10.1016/j.bbrc.2023.01.089" TargetMode="External"/><Relationship Id="rId17" Type="http://schemas.openxmlformats.org/officeDocument/2006/relationships/hyperlink" Target="https://doi.org/10.3390/ijms24021132"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3389/fendo.2025.1711035" TargetMode="External"/><Relationship Id="rId20" Type="http://schemas.openxmlformats.org/officeDocument/2006/relationships/hyperlink" Target="https://doi.org/10.1038/s41598-024-67490-z"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152/physiolgenomics.00032.2023" TargetMode="External"/><Relationship Id="rId11" Type="http://schemas.openxmlformats.org/officeDocument/2006/relationships/hyperlink" Target="https://doi.org/10.1016/j.cbi.2015.10.032"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doi.org/10.1002/ame2.1249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7179/excli2022-5720" TargetMode="External"/><Relationship Id="rId19" Type="http://schemas.openxmlformats.org/officeDocument/2006/relationships/hyperlink" Target="https://doi.org/10.1371/journal.pone.0238727" TargetMode="External"/><Relationship Id="rId4" Type="http://schemas.openxmlformats.org/officeDocument/2006/relationships/footnotes" Target="footnotes.xml"/><Relationship Id="rId9" Type="http://schemas.openxmlformats.org/officeDocument/2006/relationships/hyperlink" Target="https://doi.org/10.1002/cpz1.78" TargetMode="External"/><Relationship Id="rId14" Type="http://schemas.openxmlformats.org/officeDocument/2006/relationships/hyperlink" Target="https://doi.org/10.1155/2018/7154048" TargetMode="External"/><Relationship Id="rId22" Type="http://schemas.openxmlformats.org/officeDocument/2006/relationships/hyperlink" Target="https://doi.org/10.3390/biomedicines910139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4174</Words>
  <Characters>23792</Characters>
  <Application>Microsoft Office Word</Application>
  <DocSecurity>0</DocSecurity>
  <Lines>198</Lines>
  <Paragraphs>55</Paragraphs>
  <ScaleCrop>false</ScaleCrop>
  <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 Gautom</dc:creator>
  <cp:lastModifiedBy>SDI 1084</cp:lastModifiedBy>
  <cp:revision>5</cp:revision>
  <dcterms:created xsi:type="dcterms:W3CDTF">2026-03-29T20:12:00Z</dcterms:created>
  <dcterms:modified xsi:type="dcterms:W3CDTF">2026-03-31T10:43:00Z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998F99C10C8868B35D3AC9696F56CD1B_41</vt:lpwstr>
  </property>
</Properties>
</file>