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5D0429" w14:textId="77777777" w:rsidR="005C051C" w:rsidRPr="005C051C" w:rsidRDefault="005C051C" w:rsidP="005C051C">
      <w:pPr>
        <w:spacing w:line="240" w:lineRule="auto"/>
        <w:jc w:val="right"/>
        <w:rPr>
          <w:rFonts w:ascii="Arial" w:hAnsi="Arial" w:cs="Arial"/>
          <w:b/>
          <w:bCs/>
          <w:i/>
          <w:iCs/>
          <w:sz w:val="36"/>
          <w:szCs w:val="36"/>
          <w:u w:val="single"/>
          <w:lang w:val="en-US"/>
        </w:rPr>
      </w:pPr>
      <w:r w:rsidRPr="005C051C">
        <w:rPr>
          <w:rFonts w:ascii="Arial" w:hAnsi="Arial" w:cs="Arial"/>
          <w:b/>
          <w:bCs/>
          <w:i/>
          <w:iCs/>
          <w:sz w:val="36"/>
          <w:szCs w:val="36"/>
          <w:u w:val="single"/>
          <w:lang w:val="en-US"/>
        </w:rPr>
        <w:t>Original Research Article</w:t>
      </w:r>
    </w:p>
    <w:p w14:paraId="227C2A49" w14:textId="62F94E3B" w:rsidR="000D0536" w:rsidRPr="000D0536" w:rsidRDefault="00A75FF7" w:rsidP="00243FD2">
      <w:pPr>
        <w:spacing w:line="240" w:lineRule="auto"/>
        <w:jc w:val="right"/>
        <w:rPr>
          <w:rFonts w:ascii="Arial" w:hAnsi="Arial" w:cs="Arial"/>
          <w:b/>
          <w:sz w:val="36"/>
          <w:szCs w:val="36"/>
          <w:lang w:val="en-US"/>
        </w:rPr>
      </w:pPr>
      <w:r w:rsidRPr="000D0536">
        <w:rPr>
          <w:rFonts w:ascii="Arial" w:hAnsi="Arial" w:cs="Arial"/>
          <w:b/>
          <w:sz w:val="36"/>
          <w:szCs w:val="36"/>
          <w:lang w:val="en-US"/>
        </w:rPr>
        <w:t xml:space="preserve">Electrochemical and Theoretical (DFT) Study </w:t>
      </w:r>
    </w:p>
    <w:p w14:paraId="0996F805" w14:textId="113B2253" w:rsidR="000D0536" w:rsidRPr="000D0536" w:rsidRDefault="00A75FF7" w:rsidP="00243FD2">
      <w:pPr>
        <w:spacing w:line="240" w:lineRule="auto"/>
        <w:jc w:val="right"/>
        <w:rPr>
          <w:rFonts w:ascii="Arial" w:hAnsi="Arial" w:cs="Arial"/>
          <w:b/>
          <w:sz w:val="36"/>
          <w:szCs w:val="36"/>
          <w:lang w:val="en-US"/>
        </w:rPr>
      </w:pPr>
      <w:r w:rsidRPr="000D0536">
        <w:rPr>
          <w:rFonts w:ascii="Arial" w:hAnsi="Arial" w:cs="Arial"/>
          <w:b/>
          <w:sz w:val="36"/>
          <w:szCs w:val="36"/>
          <w:lang w:val="en-US"/>
        </w:rPr>
        <w:t xml:space="preserve"> </w:t>
      </w:r>
      <w:r w:rsidR="000D0536" w:rsidRPr="000D0536">
        <w:rPr>
          <w:rFonts w:ascii="Arial" w:hAnsi="Arial" w:cs="Arial"/>
          <w:b/>
          <w:sz w:val="36"/>
          <w:szCs w:val="36"/>
          <w:lang w:val="en-US"/>
        </w:rPr>
        <w:t xml:space="preserve">of the Complex between </w:t>
      </w:r>
      <w:r w:rsidRPr="000D0536">
        <w:rPr>
          <w:rFonts w:ascii="Arial" w:hAnsi="Arial" w:cs="Arial"/>
          <w:b/>
          <w:sz w:val="36"/>
          <w:szCs w:val="36"/>
          <w:lang w:val="en-US"/>
        </w:rPr>
        <w:t xml:space="preserve">2,2′-Bipyridine and </w:t>
      </w:r>
    </w:p>
    <w:p w14:paraId="6B4874AA" w14:textId="24A08B6B" w:rsidR="000D0536" w:rsidRDefault="000D0536" w:rsidP="00243FD2">
      <w:pPr>
        <w:spacing w:line="240" w:lineRule="auto"/>
        <w:jc w:val="right"/>
        <w:rPr>
          <w:rFonts w:ascii="Arial" w:hAnsi="Arial" w:cs="Arial"/>
          <w:b/>
          <w:sz w:val="36"/>
          <w:szCs w:val="36"/>
          <w:lang w:val="en-US"/>
        </w:rPr>
      </w:pPr>
      <w:bookmarkStart w:id="0" w:name="_Hlk223274823"/>
      <w:r w:rsidRPr="000D0536">
        <w:rPr>
          <w:rFonts w:ascii="Arial" w:hAnsi="Arial" w:cs="Arial"/>
          <w:b/>
          <w:sz w:val="36"/>
          <w:szCs w:val="36"/>
          <w:lang w:val="en-US"/>
        </w:rPr>
        <w:t>Dichlorodiphenylsilane</w:t>
      </w:r>
      <w:bookmarkEnd w:id="0"/>
      <w:r w:rsidRPr="000D0536">
        <w:rPr>
          <w:rFonts w:ascii="Arial" w:hAnsi="Arial" w:cs="Arial"/>
          <w:b/>
          <w:sz w:val="36"/>
          <w:szCs w:val="36"/>
          <w:lang w:val="en-US"/>
        </w:rPr>
        <w:t xml:space="preserve"> (</w:t>
      </w:r>
      <w:r w:rsidRPr="000D0536">
        <w:rPr>
          <w:rFonts w:ascii="Arial" w:hAnsi="Arial" w:cs="Arial"/>
          <w:b/>
          <w:sz w:val="36"/>
          <w:szCs w:val="36"/>
          <w:lang w:val="en-GB"/>
        </w:rPr>
        <w:t>bipy·Ph</w:t>
      </w:r>
      <w:r w:rsidRPr="000D0536">
        <w:rPr>
          <w:rFonts w:ascii="Cambria Math" w:hAnsi="Cambria Math" w:cs="Cambria Math"/>
          <w:b/>
          <w:sz w:val="36"/>
          <w:szCs w:val="36"/>
          <w:lang w:val="en-GB"/>
        </w:rPr>
        <w:t>₂</w:t>
      </w:r>
      <w:r w:rsidRPr="000D0536">
        <w:rPr>
          <w:rFonts w:ascii="Arial" w:hAnsi="Arial" w:cs="Arial"/>
          <w:b/>
          <w:sz w:val="36"/>
          <w:szCs w:val="36"/>
          <w:lang w:val="en-GB"/>
        </w:rPr>
        <w:t>SiCl</w:t>
      </w:r>
      <w:r w:rsidRPr="000D0536">
        <w:rPr>
          <w:rFonts w:ascii="Cambria Math" w:hAnsi="Cambria Math" w:cs="Cambria Math"/>
          <w:b/>
          <w:sz w:val="36"/>
          <w:szCs w:val="36"/>
          <w:lang w:val="en-GB"/>
        </w:rPr>
        <w:t>₂</w:t>
      </w:r>
      <w:proofErr w:type="gramStart"/>
      <w:r w:rsidRPr="000D0536">
        <w:rPr>
          <w:rFonts w:ascii="Arial" w:hAnsi="Arial" w:cs="Arial"/>
          <w:b/>
          <w:sz w:val="36"/>
          <w:szCs w:val="36"/>
          <w:lang w:val="en-GB"/>
        </w:rPr>
        <w:t>)</w:t>
      </w:r>
      <w:r>
        <w:rPr>
          <w:rFonts w:ascii="Arial" w:hAnsi="Arial" w:cs="Arial"/>
          <w:b/>
          <w:sz w:val="36"/>
          <w:szCs w:val="36"/>
          <w:lang w:val="en-GB"/>
        </w:rPr>
        <w:t xml:space="preserve"> </w:t>
      </w:r>
      <w:r w:rsidRPr="000D0536">
        <w:rPr>
          <w:rFonts w:ascii="Arial" w:hAnsi="Arial" w:cs="Arial"/>
          <w:b/>
          <w:sz w:val="36"/>
          <w:szCs w:val="36"/>
          <w:lang w:val="en-GB"/>
        </w:rPr>
        <w:t>:</w:t>
      </w:r>
      <w:proofErr w:type="gramEnd"/>
      <w:r w:rsidRPr="000D0536">
        <w:rPr>
          <w:rFonts w:ascii="Arial" w:hAnsi="Arial" w:cs="Arial"/>
          <w:b/>
          <w:sz w:val="36"/>
          <w:szCs w:val="36"/>
          <w:lang w:val="en-US"/>
        </w:rPr>
        <w:t xml:space="preserve"> </w:t>
      </w:r>
    </w:p>
    <w:p w14:paraId="149D3CAF" w14:textId="74E75F85" w:rsidR="000D0536" w:rsidRPr="000D0536" w:rsidRDefault="00A75FF7" w:rsidP="00243FD2">
      <w:pPr>
        <w:spacing w:line="240" w:lineRule="auto"/>
        <w:jc w:val="right"/>
        <w:rPr>
          <w:rFonts w:ascii="Arial" w:hAnsi="Arial" w:cs="Arial"/>
          <w:b/>
          <w:sz w:val="36"/>
          <w:szCs w:val="36"/>
          <w:lang w:val="en-US"/>
        </w:rPr>
      </w:pPr>
      <w:r w:rsidRPr="000D0536">
        <w:rPr>
          <w:rFonts w:ascii="Arial" w:hAnsi="Arial" w:cs="Arial"/>
          <w:b/>
          <w:sz w:val="36"/>
          <w:szCs w:val="36"/>
          <w:lang w:val="en-US"/>
        </w:rPr>
        <w:t xml:space="preserve">Structure, Redox Properties, </w:t>
      </w:r>
    </w:p>
    <w:p w14:paraId="38655A9F" w14:textId="759FF595" w:rsidR="00A75FF7" w:rsidRDefault="00A75FF7" w:rsidP="00243FD2">
      <w:pPr>
        <w:spacing w:line="240" w:lineRule="auto"/>
        <w:jc w:val="right"/>
        <w:rPr>
          <w:rFonts w:ascii="Arial" w:hAnsi="Arial" w:cs="Arial"/>
          <w:b/>
          <w:sz w:val="36"/>
          <w:szCs w:val="36"/>
          <w:lang w:val="en-US"/>
        </w:rPr>
      </w:pPr>
      <w:r w:rsidRPr="000D0536">
        <w:rPr>
          <w:rFonts w:ascii="Arial" w:hAnsi="Arial" w:cs="Arial"/>
          <w:b/>
          <w:sz w:val="36"/>
          <w:szCs w:val="36"/>
          <w:lang w:val="en-US"/>
        </w:rPr>
        <w:t>and Reactivity</w:t>
      </w:r>
    </w:p>
    <w:p w14:paraId="29BFE7AE" w14:textId="77777777" w:rsidR="00243FD2" w:rsidRPr="000D0536" w:rsidRDefault="00243FD2" w:rsidP="00243FD2">
      <w:pPr>
        <w:spacing w:line="240" w:lineRule="auto"/>
        <w:jc w:val="right"/>
        <w:rPr>
          <w:rFonts w:ascii="Arial" w:hAnsi="Arial" w:cs="Arial"/>
          <w:b/>
          <w:sz w:val="36"/>
          <w:szCs w:val="36"/>
          <w:lang w:val="en-US"/>
        </w:rPr>
      </w:pPr>
    </w:p>
    <w:p w14:paraId="60EC3C21" w14:textId="05ED8423" w:rsidR="00243FD2" w:rsidRDefault="00243FD2" w:rsidP="00243FD2">
      <w:pPr>
        <w:spacing w:line="240" w:lineRule="auto"/>
        <w:jc w:val="left"/>
        <w:rPr>
          <w:rFonts w:ascii="Cambria" w:hAnsi="Cambria" w:cstheme="minorBidi"/>
          <w:b/>
          <w:sz w:val="17"/>
          <w:szCs w:val="17"/>
          <w:lang w:val="en-GB"/>
        </w:rPr>
      </w:pPr>
    </w:p>
    <w:p w14:paraId="03F2E0F3" w14:textId="17AC8087" w:rsidR="00424ACC" w:rsidRDefault="00424ACC" w:rsidP="00243FD2">
      <w:pPr>
        <w:spacing w:line="240" w:lineRule="auto"/>
        <w:jc w:val="left"/>
        <w:rPr>
          <w:rFonts w:ascii="Cambria" w:hAnsi="Cambria" w:cstheme="minorBidi"/>
          <w:b/>
          <w:sz w:val="17"/>
          <w:szCs w:val="17"/>
          <w:lang w:val="en-GB"/>
        </w:rPr>
      </w:pPr>
    </w:p>
    <w:p w14:paraId="4FCB8200" w14:textId="77777777" w:rsidR="00424ACC" w:rsidRPr="00243FD2" w:rsidRDefault="00424ACC" w:rsidP="00243FD2">
      <w:pPr>
        <w:spacing w:line="240" w:lineRule="auto"/>
        <w:jc w:val="left"/>
        <w:rPr>
          <w:rFonts w:ascii="Cambria" w:hAnsi="Cambria" w:cstheme="minorBidi"/>
          <w:b/>
          <w:sz w:val="17"/>
          <w:szCs w:val="17"/>
          <w:lang w:val="en-GB"/>
        </w:rPr>
      </w:pPr>
    </w:p>
    <w:p w14:paraId="2CBD3D5C" w14:textId="77777777" w:rsidR="00782FDA" w:rsidRPr="00B25ACC" w:rsidRDefault="00782FDA" w:rsidP="00782FDA">
      <w:pPr>
        <w:rPr>
          <w:rFonts w:eastAsia="Times New Roman"/>
          <w:kern w:val="0"/>
          <w:lang w:eastAsia="fr-FR"/>
          <w14:ligatures w14:val="none"/>
        </w:rPr>
      </w:pPr>
      <w:r w:rsidRPr="00B25ACC">
        <w:rPr>
          <w:rFonts w:eastAsia="Times New Roman"/>
          <w:b/>
          <w:bCs/>
          <w:kern w:val="0"/>
          <w:lang w:eastAsia="fr-FR"/>
          <w14:ligatures w14:val="none"/>
        </w:rPr>
        <w:t>Abstract</w:t>
      </w:r>
      <w:r w:rsidRPr="00B25ACC">
        <w:rPr>
          <w:rFonts w:eastAsia="Times New Roman"/>
          <w:kern w:val="0"/>
          <w:lang w:eastAsia="fr-FR"/>
          <w14:ligatures w14:val="none"/>
        </w:rPr>
        <w:br/>
        <w:t>This article presents a study of the reduction of the complex formed between 2,2'-bipyridine (bipy) and dichlorodiphenylsilane (Ph₂SiCl₂), combining cyclic voltammetry and density functional theory (DFT) calculations, in order to determine the electrochemical, structural, and electronic properties of this complex. The experimental reduction potential (Ep = −1.12 V/SCE) shows excellent agreement with theoretical predictions (Eₚ(theo) = −1.21 V/SCE), confirming the reliability of the computational approach used. DFT calculations using the M06-2X/6-31+G(</w:t>
      </w:r>
      <w:proofErr w:type="gramStart"/>
      <w:r w:rsidRPr="00B25ACC">
        <w:rPr>
          <w:rFonts w:eastAsia="Times New Roman"/>
          <w:kern w:val="0"/>
          <w:lang w:eastAsia="fr-FR"/>
          <w14:ligatures w14:val="none"/>
        </w:rPr>
        <w:t>d,p</w:t>
      </w:r>
      <w:proofErr w:type="gramEnd"/>
      <w:r w:rsidRPr="00B25ACC">
        <w:rPr>
          <w:rFonts w:eastAsia="Times New Roman"/>
          <w:kern w:val="0"/>
          <w:lang w:eastAsia="fr-FR"/>
          <w14:ligatures w14:val="none"/>
        </w:rPr>
        <w:t>) basis set reveal a significant structural reorganization of the complex upon one-electron reduction, with a contraction of the N→Si bond lengths from 2.051 Å to approximately 1.960 Å. Frontier molecular orbital analysis shows a HOMO–LUMO gap of 5.955 eV for the neutral complex, with considerable changes in electron distribution upon reduction. Furthermore, global reactivity descriptors indicate relatively high reactivity of the neutral bipy·Ph₂SiCl₂ complex, as well as good stability of the radical anion formed upon reduction. These observations are supported by electronegativity and electrophilicity values, which are 2.030 eV and 19 eV, respectively, for the neutral complex, and 2.583 eV and 12 eV for the corresponding radical anion. This work thus makes a significant contribution to the understanding of silicon–nitrogen coordination chemistry and provides new insights into the redox behavior of organosilicon complexes.</w:t>
      </w:r>
    </w:p>
    <w:p w14:paraId="14DB2C49" w14:textId="5C689504" w:rsidR="00782FDA" w:rsidRPr="00B25ACC" w:rsidRDefault="00782FDA" w:rsidP="006A5EF4">
      <w:pPr>
        <w:rPr>
          <w:rFonts w:eastAsia="Times New Roman"/>
          <w:kern w:val="0"/>
          <w:lang w:eastAsia="fr-FR"/>
          <w14:ligatures w14:val="none"/>
        </w:rPr>
      </w:pPr>
      <w:proofErr w:type="gramStart"/>
      <w:r w:rsidRPr="00B25ACC">
        <w:rPr>
          <w:rFonts w:eastAsia="Times New Roman"/>
          <w:b/>
          <w:bCs/>
          <w:kern w:val="0"/>
          <w:lang w:eastAsia="fr-FR"/>
          <w14:ligatures w14:val="none"/>
        </w:rPr>
        <w:t>Keywords:</w:t>
      </w:r>
      <w:proofErr w:type="gramEnd"/>
      <w:r w:rsidRPr="00B25ACC">
        <w:rPr>
          <w:rFonts w:eastAsia="Times New Roman"/>
          <w:kern w:val="0"/>
          <w:lang w:eastAsia="fr-FR"/>
          <w14:ligatures w14:val="none"/>
        </w:rPr>
        <w:t xml:space="preserve"> 2,2'-bipyridine, dichlorodiphenylsilane, cyclic voltammetry, redox potential, DFT </w:t>
      </w:r>
    </w:p>
    <w:p w14:paraId="03D0A42B" w14:textId="29EE34D2" w:rsidR="00232668" w:rsidRPr="00B25ACC" w:rsidRDefault="007D6338" w:rsidP="001341D8">
      <w:pPr>
        <w:rPr>
          <w:b/>
          <w:bCs/>
          <w:lang w:val="fr-SN"/>
        </w:rPr>
      </w:pPr>
      <w:r w:rsidRPr="00B25ACC">
        <w:rPr>
          <w:b/>
          <w:bCs/>
          <w:lang w:val="fr-SN"/>
        </w:rPr>
        <w:t xml:space="preserve">1. </w:t>
      </w:r>
      <w:r w:rsidR="00232668" w:rsidRPr="00B25ACC">
        <w:rPr>
          <w:b/>
          <w:bCs/>
          <w:lang w:val="fr-SN"/>
        </w:rPr>
        <w:t>Introduction</w:t>
      </w:r>
    </w:p>
    <w:p w14:paraId="4079499C" w14:textId="2DF0EBD3" w:rsidR="00845C1D" w:rsidRPr="00B25ACC" w:rsidRDefault="00D06EFB" w:rsidP="00845C1D">
      <w:pPr>
        <w:rPr>
          <w:rFonts w:eastAsia="Times New Roman"/>
          <w:kern w:val="0"/>
          <w:lang w:eastAsia="fr-FR"/>
          <w14:ligatures w14:val="none"/>
        </w:rPr>
      </w:pPr>
      <w:r w:rsidRPr="00B25ACC">
        <w:rPr>
          <w:rFonts w:eastAsia="Times New Roman"/>
          <w:kern w:val="0"/>
          <w:lang w:eastAsia="fr-FR"/>
          <w14:ligatures w14:val="none"/>
        </w:rPr>
        <w:t xml:space="preserve">Organosilicon compounds have attracted continuously growing interest in organic and materials chemistry, particularly due to their structural versatility and high reactivity </w:t>
      </w:r>
      <w:sdt>
        <w:sdtPr>
          <w:id w:val="-1189984742"/>
          <w:citation/>
        </w:sdtPr>
        <w:sdtEndPr/>
        <w:sdtContent>
          <w:r w:rsidR="000C091A" w:rsidRPr="00B25ACC">
            <w:fldChar w:fldCharType="begin"/>
          </w:r>
          <w:r w:rsidR="000C091A" w:rsidRPr="00B25ACC">
            <w:instrText xml:space="preserve"> CITATION Mol24 \l 1036 </w:instrText>
          </w:r>
          <w:r w:rsidR="005F4838" w:rsidRPr="00B25ACC">
            <w:instrText xml:space="preserve"> \m Zhi25</w:instrText>
          </w:r>
          <w:r w:rsidR="001D1BB0" w:rsidRPr="00B25ACC">
            <w:instrText xml:space="preserve"> \m Mar</w:instrText>
          </w:r>
          <w:r w:rsidR="000C091A" w:rsidRPr="00B25ACC">
            <w:fldChar w:fldCharType="separate"/>
          </w:r>
          <w:r w:rsidR="001D1BB0" w:rsidRPr="00B25ACC">
            <w:rPr>
              <w:noProof/>
            </w:rPr>
            <w:t xml:space="preserve"> (Mollabagher, Mojtahedi, Hossein, &amp; Mousavi, 2024; Zhihua Cai, 2025; Cazacu, Damoc, Stoica, Turcan-Trofin, &amp; Dascalu, 2025)</w:t>
          </w:r>
          <w:r w:rsidR="000C091A" w:rsidRPr="00B25ACC">
            <w:fldChar w:fldCharType="end"/>
          </w:r>
        </w:sdtContent>
      </w:sdt>
      <w:r w:rsidR="001E356A" w:rsidRPr="00B25ACC">
        <w:t>.</w:t>
      </w:r>
      <w:r w:rsidR="001601EA" w:rsidRPr="00B25ACC">
        <w:t xml:space="preserve"> </w:t>
      </w:r>
      <w:r w:rsidRPr="00B25ACC">
        <w:rPr>
          <w:rFonts w:eastAsia="Times New Roman"/>
          <w:kern w:val="0"/>
          <w:lang w:eastAsia="fr-FR"/>
          <w14:ligatures w14:val="none"/>
        </w:rPr>
        <w:t>Among them, chlorosilanes occupy a central position as precursors for the formation of Si–N</w:t>
      </w:r>
      <w:r w:rsidR="00900166" w:rsidRPr="00B25ACC">
        <w:t>,</w:t>
      </w:r>
      <w:bookmarkStart w:id="1" w:name="_Ref207711594"/>
      <w:sdt>
        <w:sdtPr>
          <w:id w:val="-719675193"/>
          <w:citation/>
        </w:sdtPr>
        <w:sdtEndPr/>
        <w:sdtContent>
          <w:r w:rsidR="00A90435" w:rsidRPr="00B25ACC">
            <w:fldChar w:fldCharType="begin"/>
          </w:r>
          <w:r w:rsidR="00092D0E" w:rsidRPr="00B25ACC">
            <w:instrText xml:space="preserve">CITATION Sai15 \l 1036 </w:instrText>
          </w:r>
          <w:r w:rsidR="00A90435" w:rsidRPr="00B25ACC">
            <w:fldChar w:fldCharType="separate"/>
          </w:r>
          <w:r w:rsidR="00092D0E" w:rsidRPr="00B25ACC">
            <w:rPr>
              <w:noProof/>
            </w:rPr>
            <w:t xml:space="preserve"> (Soualmi, Dieng, Ourari, Gningue-Sall, &amp; Jouikov, </w:t>
          </w:r>
          <w:r w:rsidR="00092D0E" w:rsidRPr="00B25ACC">
            <w:rPr>
              <w:noProof/>
            </w:rPr>
            <w:lastRenderedPageBreak/>
            <w:t>2015)</w:t>
          </w:r>
          <w:r w:rsidR="00A90435" w:rsidRPr="00B25ACC">
            <w:fldChar w:fldCharType="end"/>
          </w:r>
        </w:sdtContent>
      </w:sdt>
      <w:bookmarkEnd w:id="1"/>
      <w:r w:rsidR="00710D5A" w:rsidRPr="00B25ACC">
        <w:rPr>
          <w:vertAlign w:val="superscript"/>
        </w:rPr>
        <w:t>,</w:t>
      </w:r>
      <w:sdt>
        <w:sdtPr>
          <w:rPr>
            <w:vertAlign w:val="superscript"/>
          </w:rPr>
          <w:id w:val="-883475685"/>
          <w:citation/>
        </w:sdtPr>
        <w:sdtEndPr/>
        <w:sdtContent>
          <w:r w:rsidR="00092D0E" w:rsidRPr="00B25ACC">
            <w:rPr>
              <w:vertAlign w:val="superscript"/>
            </w:rPr>
            <w:fldChar w:fldCharType="begin"/>
          </w:r>
          <w:r w:rsidR="00092D0E" w:rsidRPr="00B25ACC">
            <w:rPr>
              <w:vertAlign w:val="superscript"/>
            </w:rPr>
            <w:instrText xml:space="preserve"> CITATION Hre22 \l 1036 </w:instrText>
          </w:r>
          <w:r w:rsidR="00092D0E" w:rsidRPr="00B25ACC">
            <w:rPr>
              <w:vertAlign w:val="superscript"/>
            </w:rPr>
            <w:fldChar w:fldCharType="separate"/>
          </w:r>
          <w:r w:rsidR="00092D0E" w:rsidRPr="00B25ACC">
            <w:rPr>
              <w:noProof/>
              <w:vertAlign w:val="superscript"/>
            </w:rPr>
            <w:t xml:space="preserve"> </w:t>
          </w:r>
          <w:r w:rsidR="00092D0E" w:rsidRPr="00B25ACC">
            <w:rPr>
              <w:noProof/>
            </w:rPr>
            <w:t>(Hreczycho, 2022)</w:t>
          </w:r>
          <w:r w:rsidR="00092D0E" w:rsidRPr="00B25ACC">
            <w:rPr>
              <w:vertAlign w:val="superscript"/>
            </w:rPr>
            <w:fldChar w:fldCharType="end"/>
          </w:r>
        </w:sdtContent>
      </w:sdt>
      <w:r w:rsidR="001E356A" w:rsidRPr="00B25ACC">
        <w:t xml:space="preserve"> Si–O</w:t>
      </w:r>
      <w:sdt>
        <w:sdtPr>
          <w:id w:val="1938174326"/>
          <w:citation/>
        </w:sdtPr>
        <w:sdtEndPr/>
        <w:sdtContent>
          <w:r w:rsidR="002F5EE6" w:rsidRPr="00B25ACC">
            <w:fldChar w:fldCharType="begin"/>
          </w:r>
          <w:r w:rsidR="002F5EE6" w:rsidRPr="00B25ACC">
            <w:instrText xml:space="preserve"> CITATION ASM20 \l 1036 </w:instrText>
          </w:r>
          <w:r w:rsidR="002F5EE6" w:rsidRPr="00B25ACC">
            <w:fldChar w:fldCharType="separate"/>
          </w:r>
          <w:r w:rsidR="002F5EE6" w:rsidRPr="00B25ACC">
            <w:rPr>
              <w:noProof/>
            </w:rPr>
            <w:t xml:space="preserve"> (Mendkovich, et al., 2020)</w:t>
          </w:r>
          <w:r w:rsidR="002F5EE6" w:rsidRPr="00B25ACC">
            <w:fldChar w:fldCharType="end"/>
          </w:r>
        </w:sdtContent>
      </w:sdt>
      <w:r w:rsidR="00611427" w:rsidRPr="00B25ACC">
        <w:rPr>
          <w:vertAlign w:val="superscript"/>
        </w:rPr>
        <w:t>,</w:t>
      </w:r>
      <w:sdt>
        <w:sdtPr>
          <w:rPr>
            <w:vertAlign w:val="superscript"/>
          </w:rPr>
          <w:id w:val="-920097971"/>
          <w:citation/>
        </w:sdtPr>
        <w:sdtEndPr/>
        <w:sdtContent>
          <w:r w:rsidR="00DC06A1" w:rsidRPr="00B25ACC">
            <w:rPr>
              <w:vertAlign w:val="superscript"/>
            </w:rPr>
            <w:fldChar w:fldCharType="begin"/>
          </w:r>
          <w:r w:rsidR="00DC06A1" w:rsidRPr="00B25ACC">
            <w:rPr>
              <w:vertAlign w:val="superscript"/>
            </w:rPr>
            <w:instrText xml:space="preserve"> CITATION SKy16 \l 1036 </w:instrText>
          </w:r>
          <w:r w:rsidR="00DC06A1" w:rsidRPr="00B25ACC">
            <w:rPr>
              <w:vertAlign w:val="superscript"/>
            </w:rPr>
            <w:fldChar w:fldCharType="separate"/>
          </w:r>
          <w:r w:rsidR="00DC06A1" w:rsidRPr="00B25ACC">
            <w:rPr>
              <w:noProof/>
              <w:vertAlign w:val="superscript"/>
            </w:rPr>
            <w:t xml:space="preserve"> </w:t>
          </w:r>
          <w:r w:rsidR="00DC06A1" w:rsidRPr="00B25ACC">
            <w:rPr>
              <w:noProof/>
            </w:rPr>
            <w:t>(S. Kyushin, 2016)</w:t>
          </w:r>
          <w:r w:rsidR="00DC06A1" w:rsidRPr="00B25ACC">
            <w:rPr>
              <w:vertAlign w:val="superscript"/>
            </w:rPr>
            <w:fldChar w:fldCharType="end"/>
          </w:r>
        </w:sdtContent>
      </w:sdt>
      <w:r w:rsidR="001E356A" w:rsidRPr="00B25ACC">
        <w:t xml:space="preserve"> </w:t>
      </w:r>
      <w:r w:rsidRPr="00B25ACC">
        <w:t>and</w:t>
      </w:r>
      <w:r w:rsidR="001E356A" w:rsidRPr="00B25ACC">
        <w:t xml:space="preserve"> Si–C</w:t>
      </w:r>
      <w:r w:rsidR="00900166" w:rsidRPr="00B25ACC">
        <w:t>,</w:t>
      </w:r>
      <w:bookmarkStart w:id="2" w:name="_Ref207712336"/>
      <w:sdt>
        <w:sdtPr>
          <w:id w:val="-858814235"/>
          <w:citation/>
        </w:sdtPr>
        <w:sdtEndPr/>
        <w:sdtContent>
          <w:r w:rsidR="00F40E07" w:rsidRPr="00B25ACC">
            <w:fldChar w:fldCharType="begin"/>
          </w:r>
          <w:r w:rsidR="004C792A" w:rsidRPr="00B25ACC">
            <w:instrText xml:space="preserve">CITATION MDi15 \m Qua25 \m Yum25 \l 1036 </w:instrText>
          </w:r>
          <w:r w:rsidR="00F40E07" w:rsidRPr="00B25ACC">
            <w:fldChar w:fldCharType="separate"/>
          </w:r>
          <w:r w:rsidR="004C792A" w:rsidRPr="00B25ACC">
            <w:rPr>
              <w:noProof/>
            </w:rPr>
            <w:t xml:space="preserve"> (Dieng, Simonet, &amp; Jouikov, 2015; Lin, et al., 2025; Nakajima, et al., 2025)</w:t>
          </w:r>
          <w:r w:rsidR="00F40E07" w:rsidRPr="00B25ACC">
            <w:fldChar w:fldCharType="end"/>
          </w:r>
        </w:sdtContent>
      </w:sdt>
      <w:bookmarkEnd w:id="2"/>
      <w:r w:rsidR="001E356A" w:rsidRPr="00B25ACC">
        <w:t xml:space="preserve"> </w:t>
      </w:r>
      <w:r w:rsidRPr="00B25ACC">
        <w:rPr>
          <w:rFonts w:eastAsia="Times New Roman"/>
          <w:kern w:val="0"/>
          <w:lang w:eastAsia="fr-FR"/>
          <w14:ligatures w14:val="none"/>
        </w:rPr>
        <w:t xml:space="preserve">which are essential for the design of functional materials, catalysts, and hybrid systems in surface chemistry </w:t>
      </w:r>
      <w:sdt>
        <w:sdtPr>
          <w:id w:val="1643768516"/>
          <w:citation/>
        </w:sdtPr>
        <w:sdtEndPr/>
        <w:sdtContent>
          <w:r w:rsidR="004C792A" w:rsidRPr="00B25ACC">
            <w:fldChar w:fldCharType="begin"/>
          </w:r>
          <w:r w:rsidR="004E12F2" w:rsidRPr="00B25ACC">
            <w:instrText xml:space="preserve">CITATION Wan22 \l 1036 </w:instrText>
          </w:r>
          <w:r w:rsidR="004C792A" w:rsidRPr="00B25ACC">
            <w:fldChar w:fldCharType="separate"/>
          </w:r>
          <w:r w:rsidR="004E12F2" w:rsidRPr="00B25ACC">
            <w:rPr>
              <w:noProof/>
            </w:rPr>
            <w:t xml:space="preserve"> (Wang, Nie, Guo, Song, &amp; Liu, 2022)</w:t>
          </w:r>
          <w:r w:rsidR="004C792A" w:rsidRPr="00B25ACC">
            <w:fldChar w:fldCharType="end"/>
          </w:r>
        </w:sdtContent>
      </w:sdt>
      <w:r w:rsidR="00C749F5" w:rsidRPr="00B25ACC">
        <w:t xml:space="preserve">. </w:t>
      </w:r>
      <w:r w:rsidRPr="00B25ACC">
        <w:rPr>
          <w:rFonts w:eastAsia="Times New Roman"/>
          <w:kern w:val="0"/>
          <w:lang w:eastAsia="fr-FR"/>
          <w14:ligatures w14:val="none"/>
        </w:rPr>
        <w:t>The nature and number of substituents attached to the silicon atom play a decisive role in both the reactivity of these compounds and the properties of the resulting species. Dichlorodiphenylsilane (Ph₂SiCl₂), in particular, stands out for its good chemical stability and its ability to interact with various nitrogen-based ligands, thereby enabling the formation of coordination complexes</w:t>
      </w:r>
      <w:r w:rsidRPr="00B25ACC">
        <w:rPr>
          <w:rStyle w:val="Strong"/>
          <w:b w:val="0"/>
        </w:rPr>
        <w:t>.</w:t>
      </w:r>
      <w:r w:rsidRPr="00B25ACC">
        <w:t xml:space="preserve"> </w:t>
      </w:r>
      <w:r w:rsidRPr="00B25ACC">
        <w:rPr>
          <w:rFonts w:eastAsia="Times New Roman"/>
          <w:kern w:val="0"/>
          <w:lang w:eastAsia="fr-FR"/>
          <w14:ligatures w14:val="none"/>
        </w:rPr>
        <w:t>In this context, 2,2′-bipyridine (bipy), an aromatic nitrogen base widely used in coordination chemistry and biochemistry</w:t>
      </w:r>
      <w:r w:rsidR="00E663A7" w:rsidRPr="00B25ACC">
        <w:t>,</w:t>
      </w:r>
      <w:sdt>
        <w:sdtPr>
          <w:id w:val="609006824"/>
          <w:citation/>
        </w:sdtPr>
        <w:sdtEndPr/>
        <w:sdtContent>
          <w:r w:rsidR="00711342" w:rsidRPr="00B25ACC">
            <w:fldChar w:fldCharType="begin"/>
          </w:r>
          <w:r w:rsidR="00711342" w:rsidRPr="00B25ACC">
            <w:instrText xml:space="preserve"> CITATION Edw19 \l 1036 </w:instrText>
          </w:r>
          <w:r w:rsidR="004A1397" w:rsidRPr="00B25ACC">
            <w:instrText xml:space="preserve"> \m Chr00</w:instrText>
          </w:r>
          <w:r w:rsidR="00711342" w:rsidRPr="00B25ACC">
            <w:fldChar w:fldCharType="separate"/>
          </w:r>
          <w:r w:rsidR="004A1397" w:rsidRPr="00B25ACC">
            <w:rPr>
              <w:noProof/>
            </w:rPr>
            <w:t xml:space="preserve"> (Constable &amp; Housecroft, 2019; Kaes, Katz, &amp; Hosseini, 2000)</w:t>
          </w:r>
          <w:r w:rsidR="00711342" w:rsidRPr="00B25ACC">
            <w:fldChar w:fldCharType="end"/>
          </w:r>
        </w:sdtContent>
      </w:sdt>
      <w:r w:rsidR="001E356A" w:rsidRPr="00B25ACC">
        <w:t xml:space="preserve"> </w:t>
      </w:r>
      <w:r w:rsidRPr="00B25ACC">
        <w:rPr>
          <w:rFonts w:eastAsia="Times New Roman"/>
          <w:kern w:val="0"/>
          <w:lang w:eastAsia="fr-FR"/>
          <w14:ligatures w14:val="none"/>
        </w:rPr>
        <w:t xml:space="preserve">constitutes a ligand of choice </w:t>
      </w:r>
      <w:sdt>
        <w:sdtPr>
          <w:id w:val="-1605028238"/>
          <w:citation/>
        </w:sdtPr>
        <w:sdtEndPr/>
        <w:sdtContent>
          <w:r w:rsidR="004A1397" w:rsidRPr="00B25ACC">
            <w:fldChar w:fldCharType="begin"/>
          </w:r>
          <w:r w:rsidR="004A1397" w:rsidRPr="00B25ACC">
            <w:instrText xml:space="preserve"> CITATION Ver25 \l 1036 </w:instrText>
          </w:r>
          <w:r w:rsidR="004A1397" w:rsidRPr="00B25ACC">
            <w:fldChar w:fldCharType="separate"/>
          </w:r>
          <w:r w:rsidR="004A1397" w:rsidRPr="00B25ACC">
            <w:rPr>
              <w:noProof/>
            </w:rPr>
            <w:t xml:space="preserve"> (Verma, et al., 2025)</w:t>
          </w:r>
          <w:r w:rsidR="004A1397" w:rsidRPr="00B25ACC">
            <w:fldChar w:fldCharType="end"/>
          </w:r>
        </w:sdtContent>
      </w:sdt>
      <w:r w:rsidR="009073E7" w:rsidRPr="00B25ACC">
        <w:t xml:space="preserve">. </w:t>
      </w:r>
      <w:r w:rsidR="00845C1D" w:rsidRPr="00B25ACC">
        <w:rPr>
          <w:rFonts w:eastAsia="Times New Roman"/>
          <w:kern w:val="0"/>
          <w:lang w:eastAsia="fr-FR"/>
          <w14:ligatures w14:val="none"/>
        </w:rPr>
        <w:t>Its strong affinity for electrophilic centers, particularly tetracoordinate silicon, makes it a highly relevant candidate for the formation of stable complexes with chlorosilanes</w:t>
      </w:r>
      <w:sdt>
        <w:sdtPr>
          <w:id w:val="-1720887137"/>
          <w:citation/>
        </w:sdtPr>
        <w:sdtEndPr/>
        <w:sdtContent>
          <w:r w:rsidR="009D1B4F" w:rsidRPr="00B25ACC">
            <w:fldChar w:fldCharType="begin"/>
          </w:r>
          <w:r w:rsidR="009D1B4F" w:rsidRPr="00B25ACC">
            <w:instrText xml:space="preserve"> CITATION Kum06 \l 1036 </w:instrText>
          </w:r>
          <w:r w:rsidR="00377FE5" w:rsidRPr="00B25ACC">
            <w:instrText xml:space="preserve"> \m CKa00</w:instrText>
          </w:r>
          <w:r w:rsidR="009D1B4F" w:rsidRPr="00B25ACC">
            <w:fldChar w:fldCharType="separate"/>
          </w:r>
          <w:r w:rsidR="00377FE5" w:rsidRPr="00B25ACC">
            <w:rPr>
              <w:noProof/>
            </w:rPr>
            <w:t xml:space="preserve"> (Biradha, Sarkar, &amp; Rajput, 2006; Kaes, Katz, &amp; Hosseini, 2000)</w:t>
          </w:r>
          <w:r w:rsidR="009D1B4F" w:rsidRPr="00B25ACC">
            <w:fldChar w:fldCharType="end"/>
          </w:r>
        </w:sdtContent>
      </w:sdt>
      <w:r w:rsidR="00E663A7" w:rsidRPr="00B25ACC">
        <w:t>.</w:t>
      </w:r>
      <w:r w:rsidR="001601EA" w:rsidRPr="00B25ACC">
        <w:t xml:space="preserve"> </w:t>
      </w:r>
      <w:r w:rsidR="00845C1D" w:rsidRPr="00B25ACC">
        <w:rPr>
          <w:rFonts w:eastAsia="Times New Roman"/>
          <w:kern w:val="0"/>
          <w:lang w:eastAsia="fr-FR"/>
          <w14:ligatures w14:val="none"/>
        </w:rPr>
        <w:t xml:space="preserve">This coordinating ability has stimulated sustained interest in studying its interactions with halogenated derivatives of group 14 elements. In particular, numerous studies have focused on the isolation and characterization of complexes involving bipyridine and silicon or germanium centers, with the aim of better understanding the factors governing their stability and reactivity </w:t>
      </w:r>
      <w:sdt>
        <w:sdtPr>
          <w:rPr>
            <w:rStyle w:val="Strong"/>
            <w:b w:val="0"/>
          </w:rPr>
          <w:id w:val="-897048751"/>
          <w:citation/>
        </w:sdtPr>
        <w:sdtEndPr>
          <w:rPr>
            <w:rStyle w:val="Strong"/>
          </w:rPr>
        </w:sdtEndPr>
        <w:sdtContent>
          <w:r w:rsidR="005E3331" w:rsidRPr="00B25ACC">
            <w:rPr>
              <w:rStyle w:val="Strong"/>
              <w:b w:val="0"/>
            </w:rPr>
            <w:fldChar w:fldCharType="begin"/>
          </w:r>
          <w:r w:rsidR="005E3331" w:rsidRPr="00B25ACC">
            <w:rPr>
              <w:rStyle w:val="Strong"/>
              <w:b w:val="0"/>
            </w:rPr>
            <w:instrText xml:space="preserve"> CITATION Lev11 \l 1036 </w:instrText>
          </w:r>
          <w:r w:rsidR="005E3331" w:rsidRPr="00B25ACC">
            <w:rPr>
              <w:rStyle w:val="Strong"/>
              <w:b w:val="0"/>
            </w:rPr>
            <w:fldChar w:fldCharType="separate"/>
          </w:r>
          <w:r w:rsidR="005E3331" w:rsidRPr="00B25ACC">
            <w:rPr>
              <w:rStyle w:val="Strong"/>
              <w:b w:val="0"/>
              <w:noProof/>
            </w:rPr>
            <w:t xml:space="preserve"> </w:t>
          </w:r>
          <w:r w:rsidR="005E3331" w:rsidRPr="00B25ACC">
            <w:rPr>
              <w:noProof/>
            </w:rPr>
            <w:t>(Levason, Reid, &amp; Zhang, 2011)</w:t>
          </w:r>
          <w:r w:rsidR="005E3331" w:rsidRPr="00B25ACC">
            <w:rPr>
              <w:rStyle w:val="Strong"/>
              <w:b w:val="0"/>
            </w:rPr>
            <w:fldChar w:fldCharType="end"/>
          </w:r>
        </w:sdtContent>
      </w:sdt>
      <w:r w:rsidR="001341D8" w:rsidRPr="00B25ACC">
        <w:rPr>
          <w:rStyle w:val="Strong"/>
          <w:b w:val="0"/>
        </w:rPr>
        <w:t xml:space="preserve">. </w:t>
      </w:r>
      <w:r w:rsidR="00845C1D" w:rsidRPr="00B25ACC">
        <w:rPr>
          <w:rFonts w:eastAsia="Times New Roman"/>
          <w:kern w:val="0"/>
          <w:lang w:eastAsia="fr-FR"/>
          <w14:ligatures w14:val="none"/>
        </w:rPr>
        <w:t xml:space="preserve">Neutral complexes were first synthesized between 2,2′-bipy and triphenyliodosilanes or triphenylbromosilanes by Corey and West </w:t>
      </w:r>
      <w:sdt>
        <w:sdtPr>
          <w:id w:val="749391561"/>
          <w:citation/>
        </w:sdtPr>
        <w:sdtEndPr/>
        <w:sdtContent>
          <w:r w:rsidR="00190EAD" w:rsidRPr="00B25ACC">
            <w:fldChar w:fldCharType="begin"/>
          </w:r>
          <w:r w:rsidR="00190EAD" w:rsidRPr="00B25ACC">
            <w:instrText xml:space="preserve"> CITATION Cor63 \l 1036 </w:instrText>
          </w:r>
          <w:r w:rsidR="00190EAD" w:rsidRPr="00B25ACC">
            <w:fldChar w:fldCharType="separate"/>
          </w:r>
          <w:r w:rsidR="00190EAD" w:rsidRPr="00B25ACC">
            <w:rPr>
              <w:noProof/>
            </w:rPr>
            <w:t xml:space="preserve"> (Corey &amp; West, 1963)</w:t>
          </w:r>
          <w:r w:rsidR="00190EAD" w:rsidRPr="00B25ACC">
            <w:fldChar w:fldCharType="end"/>
          </w:r>
        </w:sdtContent>
      </w:sdt>
      <w:r w:rsidR="001E28A5" w:rsidRPr="00B25ACC">
        <w:t xml:space="preserve">. </w:t>
      </w:r>
      <w:r w:rsidR="00845C1D" w:rsidRPr="00B25ACC">
        <w:rPr>
          <w:rFonts w:eastAsia="Times New Roman"/>
          <w:kern w:val="0"/>
          <w:lang w:eastAsia="fr-FR"/>
          <w14:ligatures w14:val="none"/>
        </w:rPr>
        <w:t>Subsequently, other analogous complexes involving GeCl₄</w:t>
      </w:r>
      <w:sdt>
        <w:sdtPr>
          <w:id w:val="1210767366"/>
          <w:citation/>
        </w:sdtPr>
        <w:sdtEndPr/>
        <w:sdtContent>
          <w:r w:rsidR="000B54D4" w:rsidRPr="00B25ACC">
            <w:fldChar w:fldCharType="begin"/>
          </w:r>
          <w:r w:rsidR="000B54D4" w:rsidRPr="00B25ACC">
            <w:instrText xml:space="preserve"> CITATION Wil01 \l 1036 </w:instrText>
          </w:r>
          <w:r w:rsidR="000B54D4" w:rsidRPr="00B25ACC">
            <w:fldChar w:fldCharType="separate"/>
          </w:r>
          <w:r w:rsidR="000B54D4" w:rsidRPr="00B25ACC">
            <w:rPr>
              <w:noProof/>
            </w:rPr>
            <w:t xml:space="preserve"> (Willey, Somasunderam, Aris, &amp; Errington, 2001)</w:t>
          </w:r>
          <w:r w:rsidR="000B54D4" w:rsidRPr="00B25ACC">
            <w:fldChar w:fldCharType="end"/>
          </w:r>
        </w:sdtContent>
      </w:sdt>
      <w:r w:rsidR="001E28A5" w:rsidRPr="00B25ACC">
        <w:t xml:space="preserve">, </w:t>
      </w:r>
      <w:r w:rsidR="0040500C" w:rsidRPr="00B25ACC">
        <w:rPr>
          <w:rFonts w:eastAsiaTheme="minorEastAsia"/>
          <w:bCs/>
          <w:kern w:val="24"/>
          <w:lang w:val="fr-SN"/>
        </w:rPr>
        <w:t>Si</w:t>
      </w:r>
      <w:r w:rsidR="0040500C" w:rsidRPr="00B25ACC">
        <w:rPr>
          <w:rFonts w:eastAsiaTheme="minorEastAsia"/>
          <w:bCs/>
          <w:kern w:val="24"/>
          <w:position w:val="-8"/>
          <w:vertAlign w:val="subscript"/>
          <w:lang w:val="fr-SN"/>
        </w:rPr>
        <w:t>2</w:t>
      </w:r>
      <w:r w:rsidR="0040500C" w:rsidRPr="00B25ACC">
        <w:rPr>
          <w:rFonts w:eastAsiaTheme="minorEastAsia"/>
          <w:bCs/>
          <w:kern w:val="24"/>
          <w:lang w:val="fr-SN"/>
        </w:rPr>
        <w:t>Cl</w:t>
      </w:r>
      <w:r w:rsidR="0040500C" w:rsidRPr="00B25ACC">
        <w:rPr>
          <w:rFonts w:eastAsiaTheme="minorEastAsia"/>
          <w:bCs/>
          <w:kern w:val="24"/>
          <w:position w:val="-8"/>
          <w:vertAlign w:val="subscript"/>
          <w:lang w:val="fr-SN"/>
        </w:rPr>
        <w:t>6</w:t>
      </w:r>
      <w:sdt>
        <w:sdtPr>
          <w:id w:val="2142297769"/>
          <w:citation/>
        </w:sdtPr>
        <w:sdtEndPr/>
        <w:sdtContent>
          <w:r w:rsidR="00495323" w:rsidRPr="00B25ACC">
            <w:fldChar w:fldCharType="begin"/>
          </w:r>
          <w:r w:rsidR="00495323" w:rsidRPr="00B25ACC">
            <w:instrText xml:space="preserve"> CITATION Kum79 \l 1036 </w:instrText>
          </w:r>
          <w:r w:rsidR="00495323" w:rsidRPr="00B25ACC">
            <w:fldChar w:fldCharType="separate"/>
          </w:r>
          <w:r w:rsidR="00495323" w:rsidRPr="00B25ACC">
            <w:rPr>
              <w:noProof/>
            </w:rPr>
            <w:t xml:space="preserve"> (Kummer, Balkir, &amp; Koester, 1979)</w:t>
          </w:r>
          <w:r w:rsidR="00495323" w:rsidRPr="00B25ACC">
            <w:fldChar w:fldCharType="end"/>
          </w:r>
        </w:sdtContent>
      </w:sdt>
      <w:r w:rsidR="00C749F5" w:rsidRPr="00B25ACC">
        <w:t>,</w:t>
      </w:r>
      <w:r w:rsidR="00D4373D" w:rsidRPr="00B25ACC">
        <w:t xml:space="preserve"> </w:t>
      </w:r>
      <w:r w:rsidR="0040500C" w:rsidRPr="00B25ACC">
        <w:rPr>
          <w:rFonts w:eastAsiaTheme="minorEastAsia"/>
          <w:bCs/>
          <w:kern w:val="24"/>
          <w:lang w:val="fr-SN"/>
        </w:rPr>
        <w:t>Cl</w:t>
      </w:r>
      <w:r w:rsidR="0040500C" w:rsidRPr="00B25ACC">
        <w:rPr>
          <w:rFonts w:eastAsiaTheme="minorEastAsia"/>
          <w:bCs/>
          <w:kern w:val="24"/>
          <w:position w:val="-8"/>
          <w:vertAlign w:val="subscript"/>
          <w:lang w:val="fr-SN"/>
        </w:rPr>
        <w:t>3</w:t>
      </w:r>
      <w:r w:rsidR="0040500C" w:rsidRPr="00B25ACC">
        <w:rPr>
          <w:rFonts w:eastAsiaTheme="minorEastAsia"/>
          <w:bCs/>
          <w:kern w:val="24"/>
          <w:lang w:val="fr-SN"/>
        </w:rPr>
        <w:t>SiOSiCl</w:t>
      </w:r>
      <w:r w:rsidR="0040500C" w:rsidRPr="00B25ACC">
        <w:rPr>
          <w:rFonts w:eastAsiaTheme="minorEastAsia"/>
          <w:bCs/>
          <w:kern w:val="24"/>
          <w:position w:val="-8"/>
          <w:vertAlign w:val="subscript"/>
          <w:lang w:val="fr-SN"/>
        </w:rPr>
        <w:t xml:space="preserve">3 </w:t>
      </w:r>
      <w:sdt>
        <w:sdtPr>
          <w:id w:val="1898475958"/>
          <w:citation/>
        </w:sdtPr>
        <w:sdtEndPr/>
        <w:sdtContent>
          <w:r w:rsidR="001E399A" w:rsidRPr="00B25ACC">
            <w:fldChar w:fldCharType="begin"/>
          </w:r>
          <w:r w:rsidR="001E399A" w:rsidRPr="00B25ACC">
            <w:instrText xml:space="preserve"> CITATION Kum87 \l 1036 </w:instrText>
          </w:r>
          <w:r w:rsidR="001E399A" w:rsidRPr="00B25ACC">
            <w:fldChar w:fldCharType="separate"/>
          </w:r>
          <w:r w:rsidR="001E399A" w:rsidRPr="00B25ACC">
            <w:rPr>
              <w:noProof/>
            </w:rPr>
            <w:t xml:space="preserve"> (Kummer, Chaudhry, Thewalt, &amp; Debaerdemaeker, 1987)</w:t>
          </w:r>
          <w:r w:rsidR="001E399A" w:rsidRPr="00B25ACC">
            <w:fldChar w:fldCharType="end"/>
          </w:r>
        </w:sdtContent>
      </w:sdt>
      <w:r w:rsidR="00D4373D" w:rsidRPr="00B25ACC">
        <w:t xml:space="preserve"> </w:t>
      </w:r>
      <w:r w:rsidR="00845C1D" w:rsidRPr="00B25ACC">
        <w:rPr>
          <w:rFonts w:eastAsia="Times New Roman"/>
          <w:kern w:val="0"/>
          <w:lang w:eastAsia="fr-FR"/>
          <w14:ligatures w14:val="none"/>
        </w:rPr>
        <w:t xml:space="preserve">and chlorosilanes </w:t>
      </w:r>
      <w:r w:rsidR="009E1374" w:rsidRPr="00B25ACC">
        <w:t>(RSiCl</w:t>
      </w:r>
      <w:r w:rsidR="009E1374" w:rsidRPr="00B25ACC">
        <w:rPr>
          <w:vertAlign w:val="subscript"/>
        </w:rPr>
        <w:t>3</w:t>
      </w:r>
      <w:r w:rsidR="009E1374" w:rsidRPr="00B25ACC">
        <w:t xml:space="preserve"> (R = Me, Ph), </w:t>
      </w:r>
      <w:r w:rsidR="00D67F4B" w:rsidRPr="00B25ACC">
        <w:t>SiCl</w:t>
      </w:r>
      <w:r w:rsidR="00D67F4B" w:rsidRPr="00B25ACC">
        <w:rPr>
          <w:vertAlign w:val="subscript"/>
        </w:rPr>
        <w:t>4</w:t>
      </w:r>
      <w:r w:rsidR="009E1374" w:rsidRPr="00B25ACC">
        <w:t>)</w:t>
      </w:r>
      <w:sdt>
        <w:sdtPr>
          <w:id w:val="1089197498"/>
          <w:citation/>
        </w:sdtPr>
        <w:sdtEndPr/>
        <w:sdtContent>
          <w:r w:rsidR="00A12ACC" w:rsidRPr="00B25ACC">
            <w:fldChar w:fldCharType="begin"/>
          </w:r>
          <w:r w:rsidR="00573D91" w:rsidRPr="00B25ACC">
            <w:instrText>CITATION Fes10 \l 1036  \m Dav03</w:instrText>
          </w:r>
          <w:r w:rsidR="00A12ACC" w:rsidRPr="00B25ACC">
            <w:fldChar w:fldCharType="separate"/>
          </w:r>
          <w:r w:rsidR="00573D91" w:rsidRPr="00B25ACC">
            <w:rPr>
              <w:noProof/>
            </w:rPr>
            <w:t xml:space="preserve"> (Gerrit, et al., 2010; Davydova, Timoshkin, Sevast'yanova, Suvorov, &amp; Schaefer, 2003)</w:t>
          </w:r>
          <w:r w:rsidR="00A12ACC" w:rsidRPr="00B25ACC">
            <w:fldChar w:fldCharType="end"/>
          </w:r>
        </w:sdtContent>
      </w:sdt>
      <w:r w:rsidR="001E28A5" w:rsidRPr="00B25ACC">
        <w:t xml:space="preserve"> </w:t>
      </w:r>
      <w:r w:rsidR="00845C1D" w:rsidRPr="00B25ACC">
        <w:rPr>
          <w:rFonts w:eastAsia="Times New Roman"/>
          <w:kern w:val="0"/>
          <w:lang w:eastAsia="fr-FR"/>
          <w14:ligatures w14:val="none"/>
        </w:rPr>
        <w:t xml:space="preserve">have also been reported. However, despite these advances, no stable neutral complex between bipy and a simple monochlorosilane has been isolated under similar experimental conditions. In contrast, electrochemical studies have evidenced the formation of complexes between bipy and chlorogermanes (Ph₃GeCl, Me₂GeCl₂, MeGeCl₃, GeCl₄) </w:t>
      </w:r>
      <w:sdt>
        <w:sdtPr>
          <w:id w:val="1296481629"/>
          <w:citation/>
        </w:sdtPr>
        <w:sdtEndPr/>
        <w:sdtContent>
          <w:r w:rsidR="0080154F" w:rsidRPr="00B25ACC">
            <w:fldChar w:fldCharType="begin"/>
          </w:r>
          <w:r w:rsidR="002B42C3" w:rsidRPr="00B25ACC">
            <w:instrText xml:space="preserve">CITATION Die12 \t  \l 1036 </w:instrText>
          </w:r>
          <w:r w:rsidR="0080154F" w:rsidRPr="00B25ACC">
            <w:fldChar w:fldCharType="separate"/>
          </w:r>
          <w:r w:rsidR="002B42C3" w:rsidRPr="00B25ACC">
            <w:rPr>
              <w:noProof/>
            </w:rPr>
            <w:t xml:space="preserve"> (Dieng, Gningue-Sall, &amp; Jouikov, 2012)</w:t>
          </w:r>
          <w:r w:rsidR="0080154F" w:rsidRPr="00B25ACC">
            <w:fldChar w:fldCharType="end"/>
          </w:r>
        </w:sdtContent>
      </w:sdt>
      <w:r w:rsidR="00456DB4" w:rsidRPr="00B25ACC">
        <w:t xml:space="preserve"> </w:t>
      </w:r>
      <w:r w:rsidR="00845C1D" w:rsidRPr="00B25ACC">
        <w:rPr>
          <w:rFonts w:eastAsia="Times New Roman"/>
          <w:kern w:val="0"/>
          <w:lang w:eastAsia="fr-FR"/>
          <w14:ligatures w14:val="none"/>
        </w:rPr>
        <w:t xml:space="preserve">as well as chlorosilanes </w:t>
      </w:r>
      <w:r w:rsidR="001E28A5" w:rsidRPr="00B25ACC">
        <w:t>(Me₃SiCl, Et₃SiCl</w:t>
      </w:r>
      <w:r w:rsidR="00B64AC8" w:rsidRPr="00B25ACC">
        <w:t>,</w:t>
      </w:r>
      <w:r w:rsidR="001E28A5" w:rsidRPr="00B25ACC">
        <w:t>)</w:t>
      </w:r>
      <w:sdt>
        <w:sdtPr>
          <w:id w:val="1544714374"/>
          <w:citation/>
        </w:sdtPr>
        <w:sdtEndPr/>
        <w:sdtContent>
          <w:r w:rsidR="008D0963" w:rsidRPr="00B25ACC">
            <w:fldChar w:fldCharType="begin"/>
          </w:r>
          <w:r w:rsidR="008D0963" w:rsidRPr="00B25ACC">
            <w:instrText xml:space="preserve"> CITATION Sai15 \l 1036  \m MDi15</w:instrText>
          </w:r>
          <w:r w:rsidR="008D0963" w:rsidRPr="00B25ACC">
            <w:fldChar w:fldCharType="separate"/>
          </w:r>
          <w:r w:rsidR="008D0963" w:rsidRPr="00B25ACC">
            <w:rPr>
              <w:noProof/>
            </w:rPr>
            <w:t xml:space="preserve"> (Soualmi, Dieng, Ourari, Gningue-Sall, &amp; Jouikov, 2015; Dieng, Simonet, &amp; Jouikov, 2015)</w:t>
          </w:r>
          <w:r w:rsidR="008D0963" w:rsidRPr="00B25ACC">
            <w:fldChar w:fldCharType="end"/>
          </w:r>
        </w:sdtContent>
      </w:sdt>
      <w:r w:rsidR="001E28A5" w:rsidRPr="00B25ACC">
        <w:t xml:space="preserve">. </w:t>
      </w:r>
      <w:r w:rsidR="00845C1D" w:rsidRPr="00B25ACC">
        <w:rPr>
          <w:rFonts w:eastAsia="Times New Roman"/>
          <w:kern w:val="0"/>
          <w:lang w:eastAsia="fr-FR"/>
          <w14:ligatures w14:val="none"/>
        </w:rPr>
        <w:t>For all these systems, the newly observed electrochemical response has been attributed to the redox couple (bipy·RₙMCl₄</w:t>
      </w:r>
      <w:proofErr w:type="gramStart"/>
      <w:r w:rsidR="00845C1D" w:rsidRPr="00B25ACC">
        <w:rPr>
          <w:rFonts w:eastAsia="Times New Roman"/>
          <w:kern w:val="0"/>
          <w:lang w:eastAsia="fr-FR"/>
          <w14:ligatures w14:val="none"/>
        </w:rPr>
        <w:t>₋ₙ)/</w:t>
      </w:r>
      <w:proofErr w:type="gramEnd"/>
      <w:r w:rsidR="00845C1D" w:rsidRPr="00B25ACC">
        <w:rPr>
          <w:rFonts w:eastAsia="Times New Roman"/>
          <w:kern w:val="0"/>
          <w:lang w:eastAsia="fr-FR"/>
          <w14:ligatures w14:val="none"/>
        </w:rPr>
        <w:t>(bipy·RₙMCl₄₋ₙ)•⁻, where M = Si or Ge. However, to the best of our knowledge, no study combining electrochemical reduction and DFT calculations on both neutral and anionic forms of the bipy·Ph₂SiCl₂ complex has been reported to date.</w:t>
      </w:r>
    </w:p>
    <w:p w14:paraId="74CD8856" w14:textId="3329A2C1" w:rsidR="00782FDA" w:rsidRPr="00B059EC" w:rsidRDefault="00782FDA" w:rsidP="00845C1D">
      <w:pPr>
        <w:rPr>
          <w:rFonts w:eastAsia="Times New Roman"/>
          <w:kern w:val="0"/>
          <w:lang w:eastAsia="fr-FR"/>
          <w14:ligatures w14:val="none"/>
        </w:rPr>
      </w:pPr>
      <w:r w:rsidRPr="00B25ACC">
        <w:rPr>
          <w:rFonts w:eastAsia="Times New Roman"/>
          <w:kern w:val="0"/>
          <w:lang w:eastAsia="fr-FR"/>
          <w14:ligatures w14:val="none"/>
        </w:rPr>
        <w:lastRenderedPageBreak/>
        <w:t>In this work, we report for the first time the in situ synthesis and reduction of the bipy·Ph₂SiCl₂ complex, combining cyclic voltammetry and DFT calculations in order to shed light on intramolecular coordination interactions, electronic structure, and the reactivity of such systems. These findings are expected to contribute to a better understanding of the reactivity of silicon derivatives in processes involving coordination expansion.</w:t>
      </w:r>
    </w:p>
    <w:p w14:paraId="642C2446" w14:textId="77777777" w:rsidR="007D6338" w:rsidRPr="00B25ACC" w:rsidRDefault="007D6338" w:rsidP="00845C1D">
      <w:pPr>
        <w:rPr>
          <w:b/>
          <w:bCs/>
        </w:rPr>
      </w:pPr>
      <w:r w:rsidRPr="00B25ACC">
        <w:rPr>
          <w:b/>
          <w:bCs/>
        </w:rPr>
        <w:t>2. Experimental and computational methods</w:t>
      </w:r>
    </w:p>
    <w:p w14:paraId="151FCF17" w14:textId="5358AFDD" w:rsidR="0016472D" w:rsidRPr="00B25ACC" w:rsidRDefault="0016472D" w:rsidP="00845C1D">
      <w:pPr>
        <w:tabs>
          <w:tab w:val="left" w:pos="3279"/>
        </w:tabs>
        <w:outlineLvl w:val="2"/>
        <w:rPr>
          <w:rFonts w:eastAsia="Times New Roman"/>
          <w:b/>
          <w:bCs/>
          <w:kern w:val="0"/>
          <w:lang w:eastAsia="fr-FR"/>
          <w14:ligatures w14:val="none"/>
        </w:rPr>
      </w:pPr>
      <w:r w:rsidRPr="00B25ACC">
        <w:rPr>
          <w:rFonts w:eastAsia="Times New Roman"/>
          <w:b/>
          <w:bCs/>
          <w:kern w:val="0"/>
          <w:lang w:eastAsia="fr-FR"/>
          <w14:ligatures w14:val="none"/>
        </w:rPr>
        <w:t xml:space="preserve">2.1 </w:t>
      </w:r>
      <w:r w:rsidR="00845C1D" w:rsidRPr="00B25ACC">
        <w:rPr>
          <w:rFonts w:eastAsia="Times New Roman"/>
          <w:b/>
          <w:bCs/>
          <w:kern w:val="0"/>
          <w:lang w:eastAsia="fr-FR"/>
          <w14:ligatures w14:val="none"/>
        </w:rPr>
        <w:t xml:space="preserve">Materials and synthesis </w:t>
      </w:r>
    </w:p>
    <w:p w14:paraId="17ABCFCC" w14:textId="760DEAC7" w:rsidR="002C59ED" w:rsidRPr="00B25ACC" w:rsidRDefault="00845C1D" w:rsidP="004D608C">
      <w:pPr>
        <w:rPr>
          <w:rFonts w:eastAsia="Times New Roman"/>
          <w:kern w:val="0"/>
          <w:lang w:eastAsia="fr-FR"/>
          <w14:ligatures w14:val="none"/>
        </w:rPr>
      </w:pPr>
      <w:r w:rsidRPr="00B25ACC">
        <w:rPr>
          <w:rFonts w:eastAsia="Times New Roman"/>
          <w:kern w:val="0"/>
          <w:lang w:eastAsia="fr-FR"/>
          <w14:ligatures w14:val="none"/>
        </w:rPr>
        <w:t>Dichlorodiphenylsilane (Ph₂SiCl₂), a liquid (ABCR), was stored over magnesium turnings and distilled prior to use. 2,2′-bipyridine (2,2′-bipy) (Aldrich, Lyon, France) was freshly sublimed before use. Acetonitrile (CH₃CN), analytical grade (SDS), was distilled over calcium hydride (CaH₂) and then dried over 4 Å molecular sieves previously activated under vacuum by microwave heating. Bu₄NPF₆ (Fluka, Lyon, France) was dried at 80 °C for 10 hours and then stored over P₂O₅. The bipy·Ph₂SiCl₂ complex was synthesized in situ (Scheme 1) in the electrochemical cell by dropwise addition of Ph₂SiCl₂ into a cell containing acetonitrile (3 mL), tetrabutylammonium hexafluorophosphate (Bu₄NPF₆, 0.1 M), and 2,2′-bipyridine (9 mmol). All experiments were carried out under an inert atmosphere (argon-filled glovebox) due to the moisture sensitivity of the chlorosilane, and at a temperature of 21 °C.</w:t>
      </w:r>
    </w:p>
    <w:p w14:paraId="2FF7CFE0" w14:textId="064D488B" w:rsidR="002C59ED" w:rsidRPr="00B25ACC" w:rsidRDefault="008F6345" w:rsidP="002C59ED">
      <w:pPr>
        <w:jc w:val="center"/>
        <w:rPr>
          <w:rFonts w:eastAsia="Times New Roman"/>
          <w:kern w:val="0"/>
          <w:lang w:eastAsia="fr-FR"/>
          <w14:ligatures w14:val="none"/>
        </w:rPr>
      </w:pPr>
      <w:r w:rsidRPr="00B25ACC">
        <w:rPr>
          <w:noProof/>
        </w:rPr>
        <w:drawing>
          <wp:inline distT="0" distB="0" distL="0" distR="0" wp14:anchorId="57BA2813" wp14:editId="7B75475E">
            <wp:extent cx="4077335" cy="1305587"/>
            <wp:effectExtent l="0" t="0" r="0" b="8890"/>
            <wp:docPr id="1" name="Image 1" descr="Une image contenant croquis, diagramme, ligne, dessi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croquis, diagramme, ligne, dessin&#10;&#10;Description générée automatiquement"/>
                    <pic:cNvPicPr>
                      <a:picLocks noChangeAspect="1"/>
                    </pic:cNvPicPr>
                  </pic:nvPicPr>
                  <pic:blipFill>
                    <a:blip r:embed="rId8"/>
                    <a:stretch>
                      <a:fillRect/>
                    </a:stretch>
                  </pic:blipFill>
                  <pic:spPr>
                    <a:xfrm>
                      <a:off x="0" y="0"/>
                      <a:ext cx="4133350" cy="1323523"/>
                    </a:xfrm>
                    <a:prstGeom prst="rect">
                      <a:avLst/>
                    </a:prstGeom>
                  </pic:spPr>
                </pic:pic>
              </a:graphicData>
            </a:graphic>
          </wp:inline>
        </w:drawing>
      </w:r>
    </w:p>
    <w:p w14:paraId="32EE6353" w14:textId="0DBE8756" w:rsidR="00B57DDC" w:rsidRPr="00B25ACC" w:rsidRDefault="00B57DDC" w:rsidP="0016472D">
      <w:r w:rsidRPr="00B25ACC">
        <w:rPr>
          <w:b/>
          <w:bCs/>
        </w:rPr>
        <w:t>Scheme 1</w:t>
      </w:r>
      <w:r w:rsidR="00B25ACC">
        <w:rPr>
          <w:b/>
          <w:bCs/>
        </w:rPr>
        <w:t>.</w:t>
      </w:r>
      <w:r w:rsidRPr="00B25ACC">
        <w:t xml:space="preserve"> In situ formation of the bipy•Ph₂SiCl₂ complex</w:t>
      </w:r>
    </w:p>
    <w:p w14:paraId="72002FA8" w14:textId="77777777" w:rsidR="00B059EC" w:rsidRDefault="00B059EC" w:rsidP="00B57DDC">
      <w:pPr>
        <w:rPr>
          <w:b/>
          <w:bCs/>
        </w:rPr>
      </w:pPr>
    </w:p>
    <w:p w14:paraId="0F131417" w14:textId="5F5599F5" w:rsidR="00B57DDC" w:rsidRPr="00B25ACC" w:rsidRDefault="00D82443" w:rsidP="00B57DDC">
      <w:pPr>
        <w:rPr>
          <w:b/>
          <w:bCs/>
        </w:rPr>
      </w:pPr>
      <w:r w:rsidRPr="00B25ACC">
        <w:rPr>
          <w:b/>
          <w:bCs/>
        </w:rPr>
        <w:t xml:space="preserve">2.2 Electrochemical study </w:t>
      </w:r>
    </w:p>
    <w:p w14:paraId="5DC55632" w14:textId="69F676B7" w:rsidR="00B57DDC" w:rsidRPr="00B25ACC" w:rsidRDefault="00B57DDC" w:rsidP="0016472D">
      <w:pPr>
        <w:rPr>
          <w:b/>
          <w:bCs/>
        </w:rPr>
      </w:pPr>
      <w:r w:rsidRPr="00B25ACC">
        <w:rPr>
          <w:rFonts w:eastAsia="Times New Roman"/>
          <w:kern w:val="0"/>
          <w:lang w:eastAsia="fr-FR"/>
          <w14:ligatures w14:val="none"/>
        </w:rPr>
        <w:t xml:space="preserve">Electrochemical measurements were performed using a PAR 2273 </w:t>
      </w:r>
      <w:proofErr w:type="gramStart"/>
      <w:r w:rsidRPr="00B25ACC">
        <w:rPr>
          <w:rFonts w:eastAsia="Times New Roman"/>
          <w:kern w:val="0"/>
          <w:lang w:eastAsia="fr-FR"/>
          <w14:ligatures w14:val="none"/>
        </w:rPr>
        <w:t>scanning</w:t>
      </w:r>
      <w:proofErr w:type="gramEnd"/>
      <w:r w:rsidRPr="00B25ACC">
        <w:rPr>
          <w:rFonts w:eastAsia="Times New Roman"/>
          <w:kern w:val="0"/>
          <w:lang w:eastAsia="fr-FR"/>
          <w14:ligatures w14:val="none"/>
        </w:rPr>
        <w:t xml:space="preserve"> potentiostat (Oak Ridge, TN, USA). A glassy carbon (GC) electrode (3 mm diameter) was used as the working electrode. Due to the rapid passivation of the electrode surface, it was carefully polished with Struers FEPA P 4000 abrasive paper, then successively rinsed with acetonitrile, ethanol, and diethyl ether before each measurement. A GC rod auxiliary electrode placed in a compartment separated by a fritted glass diaphragm and a polypyrrole reference electrode, obtained by coating a platinum electrode with </w:t>
      </w:r>
      <w:proofErr w:type="gramStart"/>
      <w:r w:rsidRPr="00B25ACC">
        <w:rPr>
          <w:rFonts w:eastAsia="Times New Roman"/>
          <w:kern w:val="0"/>
          <w:lang w:eastAsia="fr-FR"/>
          <w14:ligatures w14:val="none"/>
        </w:rPr>
        <w:t>a</w:t>
      </w:r>
      <w:proofErr w:type="gramEnd"/>
      <w:r w:rsidRPr="00B25ACC">
        <w:rPr>
          <w:rFonts w:eastAsia="Times New Roman"/>
          <w:kern w:val="0"/>
          <w:lang w:eastAsia="fr-FR"/>
          <w14:ligatures w14:val="none"/>
        </w:rPr>
        <w:t xml:space="preserve"> layer of polypyrrole (PPy), were used. All measurements were carried out in </w:t>
      </w:r>
      <w:proofErr w:type="gramStart"/>
      <w:r w:rsidRPr="00B25ACC">
        <w:rPr>
          <w:rFonts w:eastAsia="Times New Roman"/>
          <w:kern w:val="0"/>
          <w:lang w:eastAsia="fr-FR"/>
          <w14:ligatures w14:val="none"/>
        </w:rPr>
        <w:t>a</w:t>
      </w:r>
      <w:proofErr w:type="gramEnd"/>
      <w:r w:rsidRPr="00B25ACC">
        <w:rPr>
          <w:rFonts w:eastAsia="Times New Roman"/>
          <w:kern w:val="0"/>
          <w:lang w:eastAsia="fr-FR"/>
          <w14:ligatures w14:val="none"/>
        </w:rPr>
        <w:t xml:space="preserve"> CH₃CN solution containing 0.1 M Bu₄NPF₆.Potentials were corrected </w:t>
      </w:r>
      <w:r w:rsidRPr="00B25ACC">
        <w:rPr>
          <w:rFonts w:eastAsia="Times New Roman"/>
          <w:kern w:val="0"/>
          <w:lang w:eastAsia="fr-FR"/>
          <w14:ligatures w14:val="none"/>
        </w:rPr>
        <w:lastRenderedPageBreak/>
        <w:t>using the ferrocene/ferrocenium reversible redox couple, Fc/Fc⁺ (E° = 0.158 V vs. SCE)</w:t>
      </w:r>
      <w:sdt>
        <w:sdtPr>
          <w:id w:val="-1332828762"/>
          <w:citation/>
        </w:sdtPr>
        <w:sdtEndPr/>
        <w:sdtContent>
          <w:r w:rsidR="005D60B2" w:rsidRPr="00B25ACC">
            <w:fldChar w:fldCharType="begin"/>
          </w:r>
          <w:r w:rsidR="005D60B2" w:rsidRPr="00B25ACC">
            <w:instrText xml:space="preserve"> CITATION Man10 \l 1036 </w:instrText>
          </w:r>
          <w:r w:rsidR="005D60B2" w:rsidRPr="00B25ACC">
            <w:fldChar w:fldCharType="separate"/>
          </w:r>
          <w:r w:rsidR="005D60B2" w:rsidRPr="00B25ACC">
            <w:rPr>
              <w:noProof/>
            </w:rPr>
            <w:t xml:space="preserve"> (Namazian, Lin, &amp; Coote, 2010)</w:t>
          </w:r>
          <w:r w:rsidR="005D60B2" w:rsidRPr="00B25ACC">
            <w:fldChar w:fldCharType="end"/>
          </w:r>
        </w:sdtContent>
      </w:sdt>
      <w:r w:rsidR="0016472D" w:rsidRPr="00B25ACC">
        <w:t xml:space="preserve"> </w:t>
      </w:r>
      <w:r w:rsidRPr="00B25ACC">
        <w:rPr>
          <w:rFonts w:eastAsia="Times New Roman"/>
          <w:kern w:val="0"/>
          <w:lang w:eastAsia="fr-FR"/>
          <w14:ligatures w14:val="none"/>
        </w:rPr>
        <w:t xml:space="preserve">as an internal standard for potential calibration. It is important to note that when </w:t>
      </w:r>
      <w:proofErr w:type="gramStart"/>
      <w:r w:rsidRPr="00B25ACC">
        <w:rPr>
          <w:rFonts w:eastAsia="Times New Roman"/>
          <w:kern w:val="0"/>
          <w:lang w:eastAsia="fr-FR"/>
          <w14:ligatures w14:val="none"/>
        </w:rPr>
        <w:t>N,N</w:t>
      </w:r>
      <w:proofErr w:type="gramEnd"/>
      <w:r w:rsidRPr="00B25ACC">
        <w:rPr>
          <w:rFonts w:eastAsia="Times New Roman"/>
          <w:kern w:val="0"/>
          <w:lang w:eastAsia="fr-FR"/>
          <w14:ligatures w14:val="none"/>
        </w:rPr>
        <w:t>-dimethylformamide (DMF) was used as an alternative solvent, electrode passivation was observed, likely due to polymerization or deposition of reaction products on the electrode surface. Consequently, acetonitrile was selected as the preferred solvent for this study.</w:t>
      </w:r>
    </w:p>
    <w:p w14:paraId="2DD7176C" w14:textId="4A96D72C" w:rsidR="00935404" w:rsidRPr="00B25ACC" w:rsidRDefault="0081453D" w:rsidP="00D82443">
      <w:pPr>
        <w:pStyle w:val="ListParagraph"/>
        <w:numPr>
          <w:ilvl w:val="1"/>
          <w:numId w:val="33"/>
        </w:numPr>
        <w:rPr>
          <w:b/>
          <w:bCs/>
        </w:rPr>
      </w:pPr>
      <w:r w:rsidRPr="00B25ACC">
        <w:rPr>
          <w:b/>
          <w:bCs/>
        </w:rPr>
        <w:t>Computational details</w:t>
      </w:r>
    </w:p>
    <w:p w14:paraId="544411C2" w14:textId="398A60B8" w:rsidR="004C00F9" w:rsidRPr="00B25ACC" w:rsidRDefault="004C00F9" w:rsidP="001E57A9">
      <w:pPr>
        <w:pStyle w:val="NormalWeb"/>
        <w:spacing w:before="0" w:beforeAutospacing="0" w:after="0" w:afterAutospacing="0" w:line="360" w:lineRule="auto"/>
      </w:pPr>
      <w:r w:rsidRPr="00B25ACC">
        <w:t>Density Functional Theory (DFT) was used to investigate the neutral and reduced forms of the complex, with the aim of analyzing their structural and reactive properties. All calculations were performed using the M06-2X/6-31+G(</w:t>
      </w:r>
      <w:proofErr w:type="gramStart"/>
      <w:r w:rsidRPr="00B25ACC">
        <w:t>d,p</w:t>
      </w:r>
      <w:proofErr w:type="gramEnd"/>
      <w:r w:rsidRPr="00B25ACC">
        <w:t>) method, as implemented in the Gaussian 16 software package</w:t>
      </w:r>
      <w:sdt>
        <w:sdtPr>
          <w:id w:val="947124203"/>
          <w:citation/>
        </w:sdtPr>
        <w:sdtEndPr/>
        <w:sdtContent>
          <w:r w:rsidR="008D0963" w:rsidRPr="00B25ACC">
            <w:fldChar w:fldCharType="begin"/>
          </w:r>
          <w:r w:rsidR="008D0963" w:rsidRPr="00B25ACC">
            <w:instrText xml:space="preserve">CITATION Fri16 \l 1036 </w:instrText>
          </w:r>
          <w:r w:rsidR="008D0963" w:rsidRPr="00B25ACC">
            <w:fldChar w:fldCharType="separate"/>
          </w:r>
          <w:r w:rsidR="008D0963" w:rsidRPr="00B25ACC">
            <w:rPr>
              <w:noProof/>
            </w:rPr>
            <w:t xml:space="preserve"> (Frisch, et al., 2016)</w:t>
          </w:r>
          <w:r w:rsidR="008D0963" w:rsidRPr="00B25ACC">
            <w:fldChar w:fldCharType="end"/>
          </w:r>
        </w:sdtContent>
      </w:sdt>
      <w:r w:rsidR="00FC605A" w:rsidRPr="00B25ACC">
        <w:t xml:space="preserve">. </w:t>
      </w:r>
      <w:r w:rsidRPr="00B25ACC">
        <w:t xml:space="preserve">This method was employed both for the characterization of molecular structures and for the analysis of the reactivity of the complex and its radical anion. This approach is widely used for studying the oxidized and reduced states of coordination complexes </w:t>
      </w:r>
      <w:sdt>
        <w:sdtPr>
          <w:id w:val="2141763941"/>
          <w:citation/>
        </w:sdtPr>
        <w:sdtEndPr/>
        <w:sdtContent>
          <w:r w:rsidR="001A7FC1" w:rsidRPr="00B25ACC">
            <w:fldChar w:fldCharType="begin"/>
          </w:r>
          <w:r w:rsidR="001A7FC1" w:rsidRPr="00B25ACC">
            <w:instrText xml:space="preserve"> CITATION Raw25 \l 1036 </w:instrText>
          </w:r>
          <w:r w:rsidR="001A7FC1" w:rsidRPr="00B25ACC">
            <w:fldChar w:fldCharType="separate"/>
          </w:r>
          <w:r w:rsidR="001A7FC1" w:rsidRPr="00B25ACC">
            <w:rPr>
              <w:noProof/>
            </w:rPr>
            <w:t>(Rawas, et al., 2025)</w:t>
          </w:r>
          <w:r w:rsidR="001A7FC1" w:rsidRPr="00B25ACC">
            <w:fldChar w:fldCharType="end"/>
          </w:r>
        </w:sdtContent>
      </w:sdt>
      <w:r w:rsidR="007D3435" w:rsidRPr="00B25ACC">
        <w:t xml:space="preserve">. </w:t>
      </w:r>
      <w:r w:rsidR="00BB36B0" w:rsidRPr="00B25ACC">
        <w:t>All calculations were carried out in solution under standard temperature (298.15 K) and pressure (1 atm) conditions. Vibrational frequency calculations, performed at the DFT/M06-2X/6-31+G(</w:t>
      </w:r>
      <w:proofErr w:type="gramStart"/>
      <w:r w:rsidR="00BB36B0" w:rsidRPr="00B25ACC">
        <w:t>d,p</w:t>
      </w:r>
      <w:proofErr w:type="gramEnd"/>
      <w:r w:rsidR="00BB36B0" w:rsidRPr="00B25ACC">
        <w:t xml:space="preserve">) level, were computed for all optimized structures to confirm that they correspond to true minima on the potential energy surface (no imaginary frequencies) </w:t>
      </w:r>
      <w:sdt>
        <w:sdtPr>
          <w:id w:val="-84923273"/>
          <w:citation/>
        </w:sdtPr>
        <w:sdtEndPr/>
        <w:sdtContent>
          <w:r w:rsidR="00237CF1" w:rsidRPr="00B25ACC">
            <w:fldChar w:fldCharType="begin"/>
          </w:r>
          <w:r w:rsidR="00237CF1" w:rsidRPr="00B25ACC">
            <w:instrText xml:space="preserve"> CITATION LoM25 \l 1036 </w:instrText>
          </w:r>
          <w:r w:rsidR="00237CF1" w:rsidRPr="00B25ACC">
            <w:fldChar w:fldCharType="separate"/>
          </w:r>
          <w:r w:rsidR="00237CF1" w:rsidRPr="00B25ACC">
            <w:rPr>
              <w:noProof/>
            </w:rPr>
            <w:t>(Lo, et al., 2025)</w:t>
          </w:r>
          <w:r w:rsidR="00237CF1" w:rsidRPr="00B25ACC">
            <w:fldChar w:fldCharType="end"/>
          </w:r>
        </w:sdtContent>
      </w:sdt>
      <w:r w:rsidR="00703BDC" w:rsidRPr="00B25ACC">
        <w:t>.</w:t>
      </w:r>
      <w:r w:rsidR="00EA2B30" w:rsidRPr="00B25ACC">
        <w:t xml:space="preserve"> </w:t>
      </w:r>
      <w:r w:rsidR="00BB36B0" w:rsidRPr="00B25ACC">
        <w:t>Furthermore, the frontier molecular orbitals, namely the highest occupied molecular orbital (HOMO) and the lowest unoccupied molecular orbital (LUMO), as well as the energy gap (Egap, Equation 1), were determined for both studied forms. From the HOMO and LUMO energies, several chemical reactivity descriptors were calculated, including chemical hardness (η), electronegativity (χ), electrophilicity index (ω), and softness (σ), according to Equations (2) to (6)</w:t>
      </w:r>
      <w:r w:rsidR="007D3435" w:rsidRPr="00B25ACC">
        <w:t xml:space="preserve"> </w:t>
      </w:r>
      <w:sdt>
        <w:sdtPr>
          <w:id w:val="-909388154"/>
          <w:citation/>
        </w:sdtPr>
        <w:sdtEndPr/>
        <w:sdtContent>
          <w:r w:rsidR="008A42DB" w:rsidRPr="00B25ACC">
            <w:fldChar w:fldCharType="begin"/>
          </w:r>
          <w:r w:rsidR="00F630D0" w:rsidRPr="00B25ACC">
            <w:instrText xml:space="preserve">CITATION Sou18 \m Die25 \m Die251 \l 1036 </w:instrText>
          </w:r>
          <w:r w:rsidR="008A42DB" w:rsidRPr="00B25ACC">
            <w:fldChar w:fldCharType="separate"/>
          </w:r>
          <w:r w:rsidR="00F630D0" w:rsidRPr="00B25ACC">
            <w:rPr>
              <w:noProof/>
            </w:rPr>
            <w:t>(Souza, Carvalho, Vieira, Silva, &amp; Brasil, 2018; Dieng, et al., 2025; Dieng, et al., 2025)</w:t>
          </w:r>
          <w:r w:rsidR="008A42DB" w:rsidRPr="00B25ACC">
            <w:fldChar w:fldCharType="end"/>
          </w:r>
        </w:sdtContent>
      </w:sdt>
    </w:p>
    <w:p w14:paraId="7C13A72F" w14:textId="537D5BC7" w:rsidR="00DC3E97" w:rsidRPr="00B25ACC" w:rsidRDefault="00DC3E97" w:rsidP="00762D79">
      <w:pPr>
        <w:shd w:val="clear" w:color="auto" w:fill="FFFFFF" w:themeFill="background1"/>
        <w:rPr>
          <w:rFonts w:eastAsiaTheme="minorEastAsia"/>
          <w:lang w:val="en-US"/>
        </w:rPr>
      </w:pPr>
      <w:r w:rsidRPr="00B25ACC">
        <w:rPr>
          <w:rFonts w:eastAsia="Times New Roman"/>
          <w:kern w:val="0"/>
          <w:lang w:val="en-GB"/>
          <w14:ligatures w14:val="none"/>
        </w:rPr>
        <w:t>E</w:t>
      </w:r>
      <w:r w:rsidRPr="00B25ACC">
        <w:rPr>
          <w:rFonts w:eastAsia="Times New Roman"/>
          <w:kern w:val="0"/>
          <w:vertAlign w:val="subscript"/>
          <w:lang w:val="en-GB"/>
          <w14:ligatures w14:val="none"/>
        </w:rPr>
        <w:t>gap</w:t>
      </w:r>
      <w:r w:rsidRPr="00B25ACC">
        <w:rPr>
          <w:rFonts w:eastAsia="Times New Roman"/>
          <w:kern w:val="0"/>
          <w:lang w:val="en-GB"/>
          <w14:ligatures w14:val="none"/>
        </w:rPr>
        <w:t xml:space="preserve"> = E</w:t>
      </w:r>
      <w:r w:rsidRPr="00B25ACC">
        <w:rPr>
          <w:rFonts w:eastAsia="Times New Roman"/>
          <w:kern w:val="0"/>
          <w:vertAlign w:val="subscript"/>
          <w:lang w:val="en-GB"/>
          <w14:ligatures w14:val="none"/>
        </w:rPr>
        <w:t xml:space="preserve">LUMO </w:t>
      </w:r>
      <w:r w:rsidRPr="00B25ACC">
        <w:rPr>
          <w:rFonts w:eastAsia="Times New Roman"/>
          <w:kern w:val="0"/>
          <w:lang w:val="en-GB"/>
          <w14:ligatures w14:val="none"/>
        </w:rPr>
        <w:t>- E</w:t>
      </w:r>
      <w:r w:rsidRPr="00B25ACC">
        <w:rPr>
          <w:rFonts w:eastAsia="Times New Roman"/>
          <w:kern w:val="0"/>
          <w:vertAlign w:val="subscript"/>
          <w:lang w:val="en-GB"/>
          <w14:ligatures w14:val="none"/>
        </w:rPr>
        <w:t>HOMO</w:t>
      </w:r>
      <w:r w:rsidRPr="00B25ACC">
        <w:rPr>
          <w:rFonts w:eastAsia="Times New Roman"/>
          <w:kern w:val="0"/>
          <w:lang w:val="en-GB"/>
          <w14:ligatures w14:val="none"/>
        </w:rPr>
        <w:t xml:space="preserve">    </w:t>
      </w:r>
      <w:proofErr w:type="gramStart"/>
      <w:r w:rsidRPr="00B25ACC">
        <w:rPr>
          <w:rFonts w:eastAsia="Times New Roman"/>
          <w:kern w:val="0"/>
          <w:lang w:val="en-GB"/>
          <w14:ligatures w14:val="none"/>
        </w:rPr>
        <w:t xml:space="preserve">   (</w:t>
      </w:r>
      <w:proofErr w:type="gramEnd"/>
      <w:r w:rsidRPr="00B25ACC">
        <w:rPr>
          <w:rFonts w:eastAsia="Times New Roman"/>
          <w:kern w:val="0"/>
          <w:lang w:val="en-GB"/>
          <w14:ligatures w14:val="none"/>
        </w:rPr>
        <w:t>1)</w:t>
      </w:r>
    </w:p>
    <w:p w14:paraId="1901B1DC" w14:textId="77777777" w:rsidR="00DC3E97" w:rsidRPr="00B25ACC" w:rsidRDefault="00DC3E97" w:rsidP="006F1739">
      <w:pPr>
        <w:rPr>
          <w:rFonts w:eastAsia="Times New Roman"/>
          <w:kern w:val="0"/>
          <w:lang w:val="en-GB"/>
          <w14:ligatures w14:val="none"/>
        </w:rPr>
      </w:pPr>
      <m:oMath>
        <m:r>
          <w:rPr>
            <w:rFonts w:ascii="Cambria Math" w:eastAsia="Calibri" w:hAnsi="Cambria Math"/>
            <w:kern w:val="0"/>
            <w14:ligatures w14:val="none"/>
          </w:rPr>
          <m:t>η</m:t>
        </m:r>
        <m:r>
          <w:rPr>
            <w:rFonts w:ascii="Cambria Math" w:eastAsia="Calibri" w:hAnsi="Cambria Math"/>
            <w:kern w:val="0"/>
            <w:lang w:val="en-GB"/>
            <w14:ligatures w14:val="none"/>
          </w:rPr>
          <m:t xml:space="preserve">= </m:t>
        </m:r>
        <m:sSub>
          <m:sSubPr>
            <m:ctrlPr>
              <w:rPr>
                <w:rFonts w:ascii="Cambria Math" w:eastAsia="Calibri" w:hAnsi="Cambria Math"/>
                <w:i/>
                <w:kern w:val="0"/>
                <w14:ligatures w14:val="none"/>
              </w:rPr>
            </m:ctrlPr>
          </m:sSubPr>
          <m:e>
            <m:r>
              <w:rPr>
                <w:rFonts w:ascii="Cambria Math" w:eastAsia="Calibri" w:hAnsi="Cambria Math"/>
                <w:kern w:val="0"/>
                <w14:ligatures w14:val="none"/>
              </w:rPr>
              <m:t>E</m:t>
            </m:r>
          </m:e>
          <m:sub>
            <m:r>
              <w:rPr>
                <w:rFonts w:ascii="Cambria Math" w:eastAsia="Calibri" w:hAnsi="Cambria Math"/>
                <w:kern w:val="0"/>
                <w14:ligatures w14:val="none"/>
              </w:rPr>
              <m:t>LUMO</m:t>
            </m:r>
          </m:sub>
        </m:sSub>
        <m:r>
          <w:rPr>
            <w:rFonts w:ascii="Cambria Math" w:eastAsia="Calibri" w:hAnsi="Cambria Math"/>
            <w:kern w:val="0"/>
            <w:lang w:val="en-GB"/>
            <w14:ligatures w14:val="none"/>
          </w:rPr>
          <m:t xml:space="preserve"> -</m:t>
        </m:r>
        <m:f>
          <m:fPr>
            <m:ctrlPr>
              <w:rPr>
                <w:rFonts w:ascii="Cambria Math" w:eastAsia="Calibri" w:hAnsi="Cambria Math"/>
                <w:i/>
                <w:kern w:val="0"/>
                <w14:ligatures w14:val="none"/>
              </w:rPr>
            </m:ctrlPr>
          </m:fPr>
          <m:num>
            <m:sSub>
              <m:sSubPr>
                <m:ctrlPr>
                  <w:rPr>
                    <w:rFonts w:ascii="Cambria Math" w:eastAsia="Calibri" w:hAnsi="Cambria Math"/>
                    <w:i/>
                    <w:kern w:val="0"/>
                    <w14:ligatures w14:val="none"/>
                  </w:rPr>
                </m:ctrlPr>
              </m:sSubPr>
              <m:e>
                <m:r>
                  <w:rPr>
                    <w:rFonts w:ascii="Cambria Math" w:eastAsia="Calibri" w:hAnsi="Cambria Math"/>
                    <w:kern w:val="0"/>
                    <w14:ligatures w14:val="none"/>
                  </w:rPr>
                  <m:t>E</m:t>
                </m:r>
              </m:e>
              <m:sub>
                <m:r>
                  <w:rPr>
                    <w:rFonts w:ascii="Cambria Math" w:eastAsia="Calibri" w:hAnsi="Cambria Math"/>
                    <w:kern w:val="0"/>
                    <w14:ligatures w14:val="none"/>
                  </w:rPr>
                  <m:t>HOMO</m:t>
                </m:r>
              </m:sub>
            </m:sSub>
          </m:num>
          <m:den>
            <m:r>
              <w:rPr>
                <w:rFonts w:ascii="Cambria Math" w:eastAsia="Calibri" w:hAnsi="Cambria Math"/>
                <w:kern w:val="0"/>
                <w:lang w:val="en-GB"/>
                <w14:ligatures w14:val="none"/>
              </w:rPr>
              <m:t>2</m:t>
            </m:r>
          </m:den>
        </m:f>
      </m:oMath>
      <w:r w:rsidRPr="00B25ACC">
        <w:rPr>
          <w:rFonts w:eastAsia="Times New Roman"/>
          <w:kern w:val="0"/>
          <w:lang w:val="en-GB"/>
          <w14:ligatures w14:val="none"/>
        </w:rPr>
        <w:t xml:space="preserve">        (2)</w:t>
      </w:r>
    </w:p>
    <w:p w14:paraId="7110FB18" w14:textId="77777777" w:rsidR="00DC3E97" w:rsidRPr="00B25ACC" w:rsidRDefault="00DC3E97" w:rsidP="006F1739">
      <w:pPr>
        <w:rPr>
          <w:rFonts w:eastAsia="Times New Roman"/>
          <w:kern w:val="0"/>
          <w:lang w:val="en-GB"/>
          <w14:ligatures w14:val="none"/>
        </w:rPr>
      </w:pPr>
      <m:oMath>
        <m:r>
          <w:rPr>
            <w:rFonts w:ascii="Cambria Math" w:eastAsia="Calibri" w:hAnsi="Cambria Math"/>
            <w:kern w:val="0"/>
            <w14:ligatures w14:val="none"/>
          </w:rPr>
          <m:t>χ</m:t>
        </m:r>
        <m:r>
          <w:rPr>
            <w:rFonts w:ascii="Cambria Math" w:eastAsia="Calibri" w:hAnsi="Cambria Math"/>
            <w:kern w:val="0"/>
            <w:lang w:val="en-GB"/>
            <w14:ligatures w14:val="none"/>
          </w:rPr>
          <m:t xml:space="preserve">= </m:t>
        </m:r>
        <m:sSub>
          <m:sSubPr>
            <m:ctrlPr>
              <w:rPr>
                <w:rFonts w:ascii="Cambria Math" w:eastAsia="Calibri" w:hAnsi="Cambria Math"/>
                <w:i/>
                <w:kern w:val="0"/>
                <w14:ligatures w14:val="none"/>
              </w:rPr>
            </m:ctrlPr>
          </m:sSubPr>
          <m:e>
            <m:r>
              <w:rPr>
                <w:rFonts w:ascii="Cambria Math" w:eastAsia="Calibri" w:hAnsi="Cambria Math"/>
                <w:kern w:val="0"/>
                <w:lang w:val="en-GB"/>
                <w14:ligatures w14:val="none"/>
              </w:rPr>
              <m:t>-</m:t>
            </m:r>
            <m:r>
              <w:rPr>
                <w:rFonts w:ascii="Cambria Math" w:eastAsia="Calibri" w:hAnsi="Cambria Math"/>
                <w:kern w:val="0"/>
                <w14:ligatures w14:val="none"/>
              </w:rPr>
              <m:t>E</m:t>
            </m:r>
          </m:e>
          <m:sub>
            <m:r>
              <w:rPr>
                <w:rFonts w:ascii="Cambria Math" w:eastAsia="Calibri" w:hAnsi="Cambria Math"/>
                <w:kern w:val="0"/>
                <w14:ligatures w14:val="none"/>
              </w:rPr>
              <m:t>HOMO</m:t>
            </m:r>
          </m:sub>
        </m:sSub>
        <m:r>
          <w:rPr>
            <w:rFonts w:ascii="Cambria Math" w:eastAsia="Calibri" w:hAnsi="Cambria Math"/>
            <w:kern w:val="0"/>
            <w:lang w:val="en-GB"/>
            <w14:ligatures w14:val="none"/>
          </w:rPr>
          <m:t>-</m:t>
        </m:r>
        <m:f>
          <m:fPr>
            <m:ctrlPr>
              <w:rPr>
                <w:rFonts w:ascii="Cambria Math" w:eastAsia="Calibri" w:hAnsi="Cambria Math"/>
                <w:i/>
                <w:kern w:val="0"/>
                <w14:ligatures w14:val="none"/>
              </w:rPr>
            </m:ctrlPr>
          </m:fPr>
          <m:num>
            <m:sSub>
              <m:sSubPr>
                <m:ctrlPr>
                  <w:rPr>
                    <w:rFonts w:ascii="Cambria Math" w:eastAsia="Calibri" w:hAnsi="Cambria Math"/>
                    <w:i/>
                    <w:kern w:val="0"/>
                    <w14:ligatures w14:val="none"/>
                  </w:rPr>
                </m:ctrlPr>
              </m:sSubPr>
              <m:e>
                <m:r>
                  <w:rPr>
                    <w:rFonts w:ascii="Cambria Math" w:eastAsia="Calibri" w:hAnsi="Cambria Math"/>
                    <w:kern w:val="0"/>
                    <w14:ligatures w14:val="none"/>
                  </w:rPr>
                  <m:t>E</m:t>
                </m:r>
              </m:e>
              <m:sub>
                <m:r>
                  <w:rPr>
                    <w:rFonts w:ascii="Cambria Math" w:eastAsia="Calibri" w:hAnsi="Cambria Math"/>
                    <w:kern w:val="0"/>
                    <w14:ligatures w14:val="none"/>
                  </w:rPr>
                  <m:t>LUMO</m:t>
                </m:r>
              </m:sub>
            </m:sSub>
          </m:num>
          <m:den>
            <m:r>
              <w:rPr>
                <w:rFonts w:ascii="Cambria Math" w:eastAsia="Calibri" w:hAnsi="Cambria Math"/>
                <w:kern w:val="0"/>
                <w:lang w:val="en-GB"/>
                <w14:ligatures w14:val="none"/>
              </w:rPr>
              <m:t>2</m:t>
            </m:r>
          </m:den>
        </m:f>
      </m:oMath>
      <w:r w:rsidRPr="00B25ACC">
        <w:rPr>
          <w:rFonts w:eastAsia="Times New Roman"/>
          <w:kern w:val="0"/>
          <w:lang w:val="en-GB"/>
          <w14:ligatures w14:val="none"/>
        </w:rPr>
        <w:t xml:space="preserve">      (3)</w:t>
      </w:r>
    </w:p>
    <w:p w14:paraId="337DAE12" w14:textId="77777777" w:rsidR="00DC3E97" w:rsidRPr="00B25ACC" w:rsidRDefault="00DC3E97" w:rsidP="006F1739">
      <w:pPr>
        <w:rPr>
          <w:rFonts w:eastAsia="Times New Roman"/>
          <w:kern w:val="0"/>
          <w:lang w:val="fr-SN"/>
          <w14:ligatures w14:val="none"/>
        </w:rPr>
      </w:pPr>
      <m:oMath>
        <m:r>
          <w:rPr>
            <w:rFonts w:ascii="Cambria Math" w:eastAsia="Calibri" w:hAnsi="Cambria Math"/>
            <w:kern w:val="0"/>
            <w14:ligatures w14:val="none"/>
          </w:rPr>
          <m:t>μ</m:t>
        </m:r>
        <m:r>
          <w:rPr>
            <w:rFonts w:ascii="Cambria Math" w:eastAsia="Calibri" w:hAnsi="Cambria Math"/>
            <w:kern w:val="0"/>
            <w:lang w:val="fr-SN"/>
            <w14:ligatures w14:val="none"/>
          </w:rPr>
          <m:t xml:space="preserve">= - </m:t>
        </m:r>
        <m:r>
          <w:rPr>
            <w:rFonts w:ascii="Cambria Math" w:eastAsia="Calibri" w:hAnsi="Cambria Math"/>
            <w:kern w:val="0"/>
            <w14:ligatures w14:val="none"/>
          </w:rPr>
          <m:t>χ</m:t>
        </m:r>
      </m:oMath>
      <w:r w:rsidRPr="00B25ACC">
        <w:rPr>
          <w:rFonts w:eastAsia="Times New Roman"/>
          <w:kern w:val="0"/>
          <w:lang w:val="fr-SN"/>
          <w14:ligatures w14:val="none"/>
        </w:rPr>
        <w:t xml:space="preserve">                             (4)</w:t>
      </w:r>
    </w:p>
    <w:p w14:paraId="778BC72C" w14:textId="77777777" w:rsidR="00DC3E97" w:rsidRPr="00B25ACC" w:rsidRDefault="00DC3E97" w:rsidP="006F1739">
      <w:pPr>
        <w:rPr>
          <w:rFonts w:eastAsia="Times New Roman"/>
          <w:kern w:val="0"/>
          <w:lang w:val="fr-SN"/>
          <w14:ligatures w14:val="none"/>
        </w:rPr>
      </w:pPr>
      <m:oMath>
        <m:r>
          <w:rPr>
            <w:rFonts w:ascii="Cambria Math" w:eastAsia="Calibri" w:hAnsi="Cambria Math"/>
            <w:kern w:val="0"/>
            <w14:ligatures w14:val="none"/>
          </w:rPr>
          <m:t>ω</m:t>
        </m:r>
        <m:r>
          <w:rPr>
            <w:rFonts w:ascii="Cambria Math" w:eastAsia="Calibri" w:hAnsi="Cambria Math"/>
            <w:kern w:val="0"/>
            <w:lang w:val="fr-SN"/>
            <w14:ligatures w14:val="none"/>
          </w:rPr>
          <m:t xml:space="preserve">= </m:t>
        </m:r>
        <m:f>
          <m:fPr>
            <m:ctrlPr>
              <w:rPr>
                <w:rFonts w:ascii="Cambria Math" w:eastAsia="Calibri" w:hAnsi="Cambria Math"/>
                <w:i/>
                <w:kern w:val="0"/>
                <w14:ligatures w14:val="none"/>
              </w:rPr>
            </m:ctrlPr>
          </m:fPr>
          <m:num>
            <m:sSup>
              <m:sSupPr>
                <m:ctrlPr>
                  <w:rPr>
                    <w:rFonts w:ascii="Cambria Math" w:eastAsia="Calibri" w:hAnsi="Cambria Math"/>
                    <w:i/>
                    <w:kern w:val="0"/>
                    <w14:ligatures w14:val="none"/>
                  </w:rPr>
                </m:ctrlPr>
              </m:sSupPr>
              <m:e>
                <m:r>
                  <w:rPr>
                    <w:rFonts w:ascii="Cambria Math" w:eastAsia="Calibri" w:hAnsi="Cambria Math"/>
                    <w:kern w:val="0"/>
                    <w14:ligatures w14:val="none"/>
                  </w:rPr>
                  <m:t>μ</m:t>
                </m:r>
              </m:e>
              <m:sup>
                <m:r>
                  <w:rPr>
                    <w:rFonts w:ascii="Cambria Math" w:eastAsia="Calibri" w:hAnsi="Cambria Math"/>
                    <w:kern w:val="0"/>
                    <w:lang w:val="fr-SN"/>
                    <w14:ligatures w14:val="none"/>
                  </w:rPr>
                  <m:t>2</m:t>
                </m:r>
              </m:sup>
            </m:sSup>
          </m:num>
          <m:den>
            <m:r>
              <w:rPr>
                <w:rFonts w:ascii="Cambria Math" w:eastAsia="Calibri" w:hAnsi="Cambria Math"/>
                <w:kern w:val="0"/>
                <w:lang w:val="fr-SN"/>
                <w14:ligatures w14:val="none"/>
              </w:rPr>
              <m:t xml:space="preserve">2 </m:t>
            </m:r>
            <m:r>
              <w:rPr>
                <w:rFonts w:ascii="Cambria Math" w:eastAsia="Calibri" w:hAnsi="Cambria Math"/>
                <w:kern w:val="0"/>
                <w14:ligatures w14:val="none"/>
              </w:rPr>
              <m:t>η</m:t>
            </m:r>
          </m:den>
        </m:f>
      </m:oMath>
      <w:r w:rsidRPr="00B25ACC">
        <w:rPr>
          <w:rFonts w:eastAsia="Times New Roman"/>
          <w:kern w:val="0"/>
          <w:lang w:val="fr-SN"/>
          <w14:ligatures w14:val="none"/>
        </w:rPr>
        <w:t xml:space="preserve">                              (5)</w:t>
      </w:r>
    </w:p>
    <w:p w14:paraId="38B67071" w14:textId="734DDAA3" w:rsidR="00C41EEF" w:rsidRPr="00B25ACC" w:rsidRDefault="00DC3E97" w:rsidP="00517C2C">
      <w:pPr>
        <w:spacing w:after="240"/>
        <w:rPr>
          <w:rFonts w:eastAsia="Times New Roman"/>
          <w:kern w:val="0"/>
          <w:lang w:val="fr-SN"/>
          <w14:ligatures w14:val="none"/>
        </w:rPr>
      </w:pPr>
      <m:oMath>
        <m:r>
          <w:rPr>
            <w:rFonts w:ascii="Cambria Math" w:eastAsia="Calibri" w:hAnsi="Cambria Math"/>
            <w:kern w:val="0"/>
            <w14:ligatures w14:val="none"/>
          </w:rPr>
          <m:t>σ</m:t>
        </m:r>
        <m:r>
          <w:rPr>
            <w:rFonts w:ascii="Cambria Math" w:eastAsia="Calibri" w:hAnsi="Cambria Math"/>
            <w:kern w:val="0"/>
            <w:lang w:val="fr-SN"/>
            <w14:ligatures w14:val="none"/>
          </w:rPr>
          <m:t xml:space="preserve">= </m:t>
        </m:r>
        <m:f>
          <m:fPr>
            <m:ctrlPr>
              <w:rPr>
                <w:rFonts w:ascii="Cambria Math" w:eastAsia="Calibri" w:hAnsi="Cambria Math"/>
                <w:i/>
                <w:kern w:val="0"/>
                <w14:ligatures w14:val="none"/>
              </w:rPr>
            </m:ctrlPr>
          </m:fPr>
          <m:num>
            <m:r>
              <w:rPr>
                <w:rFonts w:ascii="Cambria Math" w:eastAsia="Calibri" w:hAnsi="Cambria Math"/>
                <w:kern w:val="0"/>
                <w:lang w:val="fr-SN"/>
                <w14:ligatures w14:val="none"/>
              </w:rPr>
              <m:t>1</m:t>
            </m:r>
          </m:num>
          <m:den>
            <m:r>
              <w:rPr>
                <w:rFonts w:ascii="Cambria Math" w:eastAsia="Calibri" w:hAnsi="Cambria Math"/>
                <w:kern w:val="0"/>
                <w14:ligatures w14:val="none"/>
              </w:rPr>
              <m:t>η</m:t>
            </m:r>
          </m:den>
        </m:f>
      </m:oMath>
      <w:r w:rsidRPr="00B25ACC">
        <w:rPr>
          <w:rFonts w:eastAsia="Times New Roman"/>
          <w:kern w:val="0"/>
          <w:lang w:val="fr-SN"/>
          <w14:ligatures w14:val="none"/>
        </w:rPr>
        <w:t xml:space="preserve">                                 (6)</w:t>
      </w:r>
    </w:p>
    <w:p w14:paraId="04DFDD41" w14:textId="16BE4245" w:rsidR="00491CA7" w:rsidRPr="00B25ACC" w:rsidRDefault="00491CA7" w:rsidP="001E57A9">
      <w:pPr>
        <w:pStyle w:val="NormalWeb"/>
        <w:spacing w:before="0" w:beforeAutospacing="0" w:after="0" w:afterAutospacing="0" w:line="360" w:lineRule="auto"/>
      </w:pPr>
      <w:r w:rsidRPr="00B25ACC">
        <w:t xml:space="preserve">Particular attention was paid to the theoretical prediction of redox potentials, with the aim of correlating the calculated results with the reduction peaks observed experimentally by cyclic </w:t>
      </w:r>
      <w:r w:rsidRPr="00B25ACC">
        <w:lastRenderedPageBreak/>
        <w:t xml:space="preserve">voltammetry. In theory, the redox potential is directly related to the change in Gibbs free energy (ΔG) associated with the reduction reaction in solution, according to the following </w:t>
      </w:r>
      <w:proofErr w:type="gramStart"/>
      <w:r w:rsidRPr="00B25ACC">
        <w:t>expression:</w:t>
      </w:r>
      <w:proofErr w:type="gramEnd"/>
    </w:p>
    <w:p w14:paraId="08265AF1" w14:textId="267B0290" w:rsidR="001E57A9" w:rsidRPr="00B25ACC" w:rsidRDefault="006D76F8" w:rsidP="001E57A9">
      <w:pPr>
        <w:spacing w:after="240"/>
        <w:rPr>
          <w:rFonts w:eastAsia="Times New Roman"/>
        </w:rPr>
      </w:pPr>
      <m:oMath>
        <m:sSub>
          <m:sSubPr>
            <m:ctrlPr>
              <w:rPr>
                <w:rFonts w:ascii="Cambria Math" w:hAnsi="Cambria Math"/>
                <w:i/>
              </w:rPr>
            </m:ctrlPr>
          </m:sSubPr>
          <m:e>
            <m:r>
              <w:rPr>
                <w:rFonts w:ascii="Cambria Math" w:hAnsi="Cambria Math"/>
              </w:rPr>
              <m:t>E</m:t>
            </m:r>
          </m:e>
          <m:sub>
            <m:r>
              <w:rPr>
                <w:rFonts w:ascii="Cambria Math" w:hAnsi="Cambria Math"/>
              </w:rPr>
              <m:t>redox</m:t>
            </m:r>
            <m:r>
              <w:rPr>
                <w:rFonts w:ascii="Cambria Math" w:hAnsi="Cambria Math"/>
              </w:rPr>
              <m:t xml:space="preserve">, </m:t>
            </m:r>
            <m:r>
              <w:rPr>
                <w:rFonts w:ascii="Cambria Math" w:hAnsi="Cambria Math"/>
              </w:rPr>
              <m:t>calc</m:t>
            </m:r>
          </m:sub>
        </m:sSub>
        <m:r>
          <w:rPr>
            <w:rFonts w:ascii="Cambria Math" w:eastAsiaTheme="minorEastAsia" w:hAnsi="Cambria Math"/>
          </w:rPr>
          <m:t xml:space="preserve">= </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m:t>
                </m:r>
                <m:r>
                  <w:rPr>
                    <w:rFonts w:ascii="Cambria Math" w:eastAsiaTheme="minorEastAsia" w:hAnsi="Cambria Math"/>
                  </w:rPr>
                  <m:t xml:space="preserve"> ∆</m:t>
                </m:r>
                <m:r>
                  <w:rPr>
                    <w:rFonts w:ascii="Cambria Math" w:eastAsiaTheme="minorEastAsia" w:hAnsi="Cambria Math"/>
                  </w:rPr>
                  <m:t>G</m:t>
                </m:r>
              </m:e>
              <m:sub>
                <m:r>
                  <w:rPr>
                    <w:rFonts w:ascii="Cambria Math" w:eastAsiaTheme="minorEastAsia" w:hAnsi="Cambria Math"/>
                  </w:rPr>
                  <m:t>redox</m:t>
                </m:r>
                <m:r>
                  <w:rPr>
                    <w:rFonts w:ascii="Cambria Math" w:eastAsiaTheme="minorEastAsia" w:hAnsi="Cambria Math"/>
                  </w:rPr>
                  <m:t xml:space="preserve"> (</m:t>
                </m:r>
                <m:r>
                  <w:rPr>
                    <w:rFonts w:ascii="Cambria Math" w:eastAsiaTheme="minorEastAsia" w:hAnsi="Cambria Math"/>
                  </w:rPr>
                  <m:t>sol</m:t>
                </m:r>
                <m:r>
                  <w:rPr>
                    <w:rFonts w:ascii="Cambria Math" w:eastAsiaTheme="minorEastAsia" w:hAnsi="Cambria Math"/>
                  </w:rPr>
                  <m:t>)</m:t>
                </m:r>
              </m:sub>
            </m:sSub>
          </m:num>
          <m:den>
            <m:r>
              <w:rPr>
                <w:rFonts w:ascii="Cambria Math" w:eastAsiaTheme="minorEastAsia" w:hAnsi="Cambria Math"/>
              </w:rPr>
              <m:t>n</m:t>
            </m:r>
            <m:r>
              <w:rPr>
                <w:rFonts w:ascii="Cambria Math" w:eastAsiaTheme="minorEastAsia" w:hAnsi="Cambria Math"/>
              </w:rPr>
              <m:t xml:space="preserve"> </m:t>
            </m:r>
            <m:r>
              <w:rPr>
                <w:rFonts w:ascii="Cambria Math" w:eastAsiaTheme="minorEastAsia" w:hAnsi="Cambria Math"/>
              </w:rPr>
              <m:t>F</m:t>
            </m:r>
          </m:den>
        </m:f>
        <m:r>
          <m:rPr>
            <m:sty m:val="p"/>
          </m:rPr>
          <w:rPr>
            <w:rFonts w:ascii="Cambria Math" w:eastAsiaTheme="minorEastAsia" w:hAnsi="Cambria Math"/>
          </w:rPr>
          <m:t xml:space="preserve">   </m:t>
        </m:r>
      </m:oMath>
      <w:sdt>
        <w:sdtPr>
          <w:rPr>
            <w:rFonts w:eastAsiaTheme="minorEastAsia"/>
          </w:rPr>
          <w:id w:val="-683290190"/>
          <w:citation/>
        </w:sdtPr>
        <w:sdtEndPr/>
        <w:sdtContent>
          <m:oMath>
            <m:r>
              <m:rPr>
                <m:sty m:val="p"/>
              </m:rPr>
              <w:rPr>
                <w:rFonts w:ascii="Cambria Math" w:eastAsiaTheme="minorEastAsia" w:hAnsi="Cambria Math"/>
              </w:rPr>
              <w:fldChar w:fldCharType="begin"/>
            </m:r>
            <m:r>
              <m:rPr>
                <m:sty m:val="p"/>
              </m:rPr>
              <w:rPr>
                <w:rFonts w:ascii="Cambria Math" w:eastAsiaTheme="minorEastAsia" w:hAnsi="Cambria Math"/>
              </w:rPr>
              <m:t xml:space="preserve"> CITATION LoM25 \l 1036 </m:t>
            </m:r>
            <m:r>
              <m:rPr>
                <m:sty m:val="p"/>
              </m:rPr>
              <w:rPr>
                <w:rFonts w:ascii="Cambria Math" w:eastAsiaTheme="minorEastAsia" w:hAnsi="Cambria Math"/>
              </w:rPr>
              <w:fldChar w:fldCharType="separate"/>
            </m:r>
            <m:r>
              <m:rPr>
                <m:sty m:val="p"/>
              </m:rPr>
              <w:rPr>
                <w:rFonts w:ascii="Cambria Math" w:eastAsiaTheme="minorEastAsia" w:hAnsi="Cambria Math"/>
                <w:noProof/>
              </w:rPr>
              <m:t xml:space="preserve"> (Lo, et al., 2025)</m:t>
            </m:r>
            <m:r>
              <m:rPr>
                <m:sty m:val="p"/>
              </m:rPr>
              <w:rPr>
                <w:rFonts w:ascii="Cambria Math" w:eastAsiaTheme="minorEastAsia" w:hAnsi="Cambria Math"/>
              </w:rPr>
              <w:fldChar w:fldCharType="end"/>
            </m:r>
          </m:oMath>
        </w:sdtContent>
      </w:sdt>
      <m:oMath>
        <m:r>
          <m:rPr>
            <m:sty m:val="p"/>
          </m:rPr>
          <w:rPr>
            <w:rFonts w:ascii="Cambria Math" w:eastAsiaTheme="minorEastAsia" w:hAnsi="Cambria Math"/>
          </w:rPr>
          <m:t xml:space="preserve">  </m:t>
        </m:r>
        <m:r>
          <m:rPr>
            <m:sty m:val="p"/>
          </m:rPr>
          <w:rPr>
            <w:rFonts w:ascii="Cambria Math" w:hAnsi="Cambria Math"/>
          </w:rPr>
          <m:t xml:space="preserve"> </m:t>
        </m:r>
      </m:oMath>
      <w:r w:rsidR="001E57A9" w:rsidRPr="00B25ACC">
        <w:rPr>
          <w:rFonts w:eastAsia="Times New Roman"/>
        </w:rPr>
        <w:t>(7)</w:t>
      </w:r>
    </w:p>
    <w:p w14:paraId="10316019" w14:textId="3CCC3CC8" w:rsidR="00491CA7" w:rsidRPr="00B25ACC" w:rsidRDefault="00491CA7" w:rsidP="00414DE9">
      <w:pPr>
        <w:shd w:val="clear" w:color="auto" w:fill="FFFFFF" w:themeFill="background1"/>
        <w:rPr>
          <w:rFonts w:eastAsia="Times New Roman"/>
          <w:kern w:val="0"/>
          <w:lang w:eastAsia="fr-FR"/>
          <w14:ligatures w14:val="none"/>
        </w:rPr>
      </w:pPr>
      <w:proofErr w:type="gramStart"/>
      <w:r w:rsidRPr="00B25ACC">
        <w:t>where</w:t>
      </w:r>
      <w:proofErr w:type="gramEnd"/>
      <w:r w:rsidRPr="00B25ACC">
        <w:t xml:space="preserve"> </w:t>
      </w:r>
      <w:r w:rsidRPr="00B25ACC">
        <w:rPr>
          <w:rStyle w:val="katex-mathml"/>
        </w:rPr>
        <w:t>ΔG</w:t>
      </w:r>
      <w:r w:rsidRPr="00B25ACC">
        <w:rPr>
          <w:rStyle w:val="katex-mathml"/>
          <w:vertAlign w:val="subscript"/>
        </w:rPr>
        <w:t>redox (sol)</w:t>
      </w:r>
      <w:r w:rsidRPr="00B25ACC">
        <w:t xml:space="preserve"> corresponds to the Gibbs free energy of reduction in solution, </w:t>
      </w:r>
      <w:r w:rsidRPr="00B25ACC">
        <w:rPr>
          <w:rFonts w:eastAsia="Times New Roman"/>
          <w:i/>
          <w:iCs/>
          <w:kern w:val="0"/>
          <w:lang w:eastAsia="fr-FR"/>
          <w14:ligatures w14:val="none"/>
        </w:rPr>
        <w:t>n</w:t>
      </w:r>
      <w:r w:rsidRPr="00B25ACC">
        <w:t xml:space="preserve"> is the number of electrons transferred, and </w:t>
      </w:r>
      <w:r w:rsidRPr="00B25ACC">
        <w:rPr>
          <w:rFonts w:eastAsia="Times New Roman"/>
          <w:i/>
          <w:iCs/>
          <w:kern w:val="0"/>
          <w:lang w:eastAsia="fr-FR"/>
          <w14:ligatures w14:val="none"/>
        </w:rPr>
        <w:t>F</w:t>
      </w:r>
      <w:r w:rsidRPr="00B25ACC">
        <w:t xml:space="preserve"> is the Faraday constant.</w:t>
      </w:r>
    </w:p>
    <w:p w14:paraId="03FEF10E" w14:textId="02C9BFCC" w:rsidR="00C95ABC" w:rsidRPr="00B25ACC" w:rsidRDefault="00D82443" w:rsidP="00D82443">
      <w:pPr>
        <w:rPr>
          <w:b/>
          <w:bCs/>
          <w:lang w:val="en-US"/>
        </w:rPr>
      </w:pPr>
      <w:r w:rsidRPr="00B25ACC">
        <w:rPr>
          <w:b/>
          <w:bCs/>
          <w:lang w:val="en-US"/>
        </w:rPr>
        <w:t xml:space="preserve">3. </w:t>
      </w:r>
      <w:r w:rsidR="00C41EEF" w:rsidRPr="00B25ACC">
        <w:rPr>
          <w:b/>
          <w:bCs/>
          <w:lang w:val="en-US"/>
        </w:rPr>
        <w:t>Results and discussio</w:t>
      </w:r>
      <w:r w:rsidR="00152886" w:rsidRPr="00B25ACC">
        <w:rPr>
          <w:b/>
          <w:bCs/>
          <w:lang w:val="en-US"/>
        </w:rPr>
        <w:t>n</w:t>
      </w:r>
    </w:p>
    <w:p w14:paraId="0B36AED8" w14:textId="19A0D10F" w:rsidR="007D6338" w:rsidRPr="00B25ACC" w:rsidRDefault="007D6338" w:rsidP="00193328">
      <w:pPr>
        <w:pStyle w:val="ListParagraph"/>
        <w:numPr>
          <w:ilvl w:val="1"/>
          <w:numId w:val="30"/>
        </w:numPr>
        <w:rPr>
          <w:b/>
          <w:bCs/>
          <w:lang w:val="en-US"/>
        </w:rPr>
      </w:pPr>
      <w:r w:rsidRPr="00B25ACC">
        <w:rPr>
          <w:b/>
          <w:bCs/>
          <w:lang w:val="en-US"/>
        </w:rPr>
        <w:t xml:space="preserve">Cyclic voltammetry behavior of </w:t>
      </w:r>
      <w:r w:rsidR="00193328" w:rsidRPr="00B25ACC">
        <w:rPr>
          <w:b/>
          <w:lang w:val="en-US"/>
        </w:rPr>
        <w:t>bipy•Ph</w:t>
      </w:r>
      <w:r w:rsidR="00193328" w:rsidRPr="00B25ACC">
        <w:rPr>
          <w:b/>
          <w:vertAlign w:val="subscript"/>
          <w:lang w:val="en-US"/>
        </w:rPr>
        <w:t>2</w:t>
      </w:r>
      <w:r w:rsidR="00193328" w:rsidRPr="00B25ACC">
        <w:rPr>
          <w:b/>
          <w:lang w:val="en-US"/>
        </w:rPr>
        <w:t>SiCl</w:t>
      </w:r>
      <w:r w:rsidR="00193328" w:rsidRPr="00B25ACC">
        <w:rPr>
          <w:b/>
          <w:vertAlign w:val="subscript"/>
          <w:lang w:val="en-US"/>
        </w:rPr>
        <w:t>2</w:t>
      </w:r>
    </w:p>
    <w:p w14:paraId="5DA44575" w14:textId="3E059F00" w:rsidR="00F555A8" w:rsidRDefault="00491CA7" w:rsidP="00873631">
      <w:pPr>
        <w:rPr>
          <w:rFonts w:eastAsia="Times New Roman"/>
          <w:kern w:val="0"/>
          <w:lang w:eastAsia="fr-FR"/>
          <w14:ligatures w14:val="none"/>
        </w:rPr>
      </w:pPr>
      <w:r w:rsidRPr="00491CA7">
        <w:rPr>
          <w:rFonts w:eastAsia="Times New Roman"/>
          <w:kern w:val="0"/>
          <w:lang w:eastAsia="fr-FR"/>
          <w14:ligatures w14:val="none"/>
        </w:rPr>
        <w:t xml:space="preserve">The reduction of chlorosilanes has been widely studied in the literature </w:t>
      </w:r>
      <w:sdt>
        <w:sdtPr>
          <w:id w:val="-111670248"/>
          <w:citation/>
        </w:sdtPr>
        <w:sdtEndPr/>
        <w:sdtContent>
          <w:r w:rsidR="001B5DE7" w:rsidRPr="00B25ACC">
            <w:fldChar w:fldCharType="begin"/>
          </w:r>
          <w:r w:rsidR="00BE6027" w:rsidRPr="00B25ACC">
            <w:instrText xml:space="preserve">CITATION Jou99 \m Esc22 \m XWa05 \m Die12 \t  \l 1036 </w:instrText>
          </w:r>
          <w:r w:rsidR="001B5DE7" w:rsidRPr="00B25ACC">
            <w:fldChar w:fldCharType="separate"/>
          </w:r>
          <w:r w:rsidR="00BE6027" w:rsidRPr="00B25ACC">
            <w:rPr>
              <w:noProof/>
            </w:rPr>
            <w:t>(Jouikov, Biran, Bordeau, &amp; Dunoguès, 1999; Eschwege &amp; Conradie, 2022; Wang, Yuan, &amp; Cabasso, 2005; Dieng, Gningue-Sall, &amp; Jouikov, 2012)</w:t>
          </w:r>
          <w:r w:rsidR="001B5DE7" w:rsidRPr="00B25ACC">
            <w:fldChar w:fldCharType="end"/>
          </w:r>
        </w:sdtContent>
      </w:sdt>
      <w:r w:rsidR="007D6338" w:rsidRPr="00B25ACC">
        <w:t xml:space="preserve">. </w:t>
      </w:r>
      <w:r w:rsidRPr="00491CA7">
        <w:rPr>
          <w:rFonts w:eastAsia="Times New Roman"/>
          <w:kern w:val="0"/>
          <w:lang w:eastAsia="fr-FR"/>
          <w14:ligatures w14:val="none"/>
        </w:rPr>
        <w:t>In particular, the reduction of diphenyldichlorosilane is irreversible and occurs at a very cathodic potential, on the order of −2.87 V vs SCE, and most often involves cleavage of the Si–Cl bond</w:t>
      </w:r>
      <w:r w:rsidRPr="00B25ACC">
        <w:t xml:space="preserve"> </w:t>
      </w:r>
      <w:sdt>
        <w:sdtPr>
          <w:id w:val="1139159396"/>
          <w:citation/>
        </w:sdtPr>
        <w:sdtEndPr/>
        <w:sdtContent>
          <w:r w:rsidR="00E04352" w:rsidRPr="00B25ACC">
            <w:fldChar w:fldCharType="begin"/>
          </w:r>
          <w:r w:rsidR="00E04352" w:rsidRPr="00B25ACC">
            <w:instrText xml:space="preserve"> CITATION Jou07 \l 1036 </w:instrText>
          </w:r>
          <w:r w:rsidR="00E04352" w:rsidRPr="00B25ACC">
            <w:fldChar w:fldCharType="separate"/>
          </w:r>
          <w:r w:rsidR="00E04352" w:rsidRPr="00B25ACC">
            <w:rPr>
              <w:noProof/>
            </w:rPr>
            <w:t>(Jouikov, Gostevskii, Kalikhman, &amp; Kost, 2007)</w:t>
          </w:r>
          <w:r w:rsidR="00E04352" w:rsidRPr="00B25ACC">
            <w:fldChar w:fldCharType="end"/>
          </w:r>
        </w:sdtContent>
      </w:sdt>
      <w:r w:rsidR="007D6338" w:rsidRPr="00B25ACC">
        <w:t>.</w:t>
      </w:r>
      <w:r w:rsidR="008823B5" w:rsidRPr="00B25ACC">
        <w:t xml:space="preserve"> </w:t>
      </w:r>
      <w:r w:rsidR="008823B5" w:rsidRPr="00491CA7">
        <w:rPr>
          <w:rFonts w:eastAsia="Times New Roman"/>
          <w:kern w:val="0"/>
          <w:lang w:eastAsia="fr-FR"/>
          <w14:ligatures w14:val="none"/>
        </w:rPr>
        <w:t xml:space="preserve">Regarding the reduction of bidentate aromatic nitrogen bases, and more specifically that of 2,2′-bipyridine, it occurs at a potential of about −2.23 V vs SCE. This reduction is also a one-electron, reversible process and leads to the formation of a relatively stable radical anion </w:t>
      </w:r>
      <w:sdt>
        <w:sdtPr>
          <w:id w:val="-35039906"/>
          <w:citation/>
        </w:sdtPr>
        <w:sdtEndPr/>
        <w:sdtContent>
          <w:r w:rsidR="00BE6027" w:rsidRPr="00B25ACC">
            <w:fldChar w:fldCharType="begin"/>
          </w:r>
          <w:r w:rsidR="00BE6027" w:rsidRPr="00B25ACC">
            <w:instrText xml:space="preserve">CITATION Die12 \t  \l 1036 </w:instrText>
          </w:r>
          <w:r w:rsidR="00BE6027" w:rsidRPr="00B25ACC">
            <w:fldChar w:fldCharType="separate"/>
          </w:r>
          <w:r w:rsidR="00BE6027" w:rsidRPr="00B25ACC">
            <w:rPr>
              <w:noProof/>
            </w:rPr>
            <w:t>(Dieng, Gningue-Sall, &amp; Jouikov, 2012)</w:t>
          </w:r>
          <w:r w:rsidR="00BE6027" w:rsidRPr="00B25ACC">
            <w:fldChar w:fldCharType="end"/>
          </w:r>
        </w:sdtContent>
      </w:sdt>
      <w:r w:rsidR="007D6338" w:rsidRPr="00B25ACC">
        <w:t>.</w:t>
      </w:r>
      <w:r w:rsidR="008F6E48" w:rsidRPr="00B25ACC">
        <w:t xml:space="preserve"> </w:t>
      </w:r>
      <w:r w:rsidR="008823B5" w:rsidRPr="00491CA7">
        <w:rPr>
          <w:rFonts w:eastAsia="Times New Roman"/>
          <w:kern w:val="0"/>
          <w:lang w:eastAsia="fr-FR"/>
          <w14:ligatures w14:val="none"/>
        </w:rPr>
        <w:t xml:space="preserve">Figure 1A shows the reduction voltammograms of 2,2′-bipyridine and of the complex at a glassy carbon electrode (GC) in </w:t>
      </w:r>
      <w:proofErr w:type="gramStart"/>
      <w:r w:rsidR="008823B5" w:rsidRPr="00491CA7">
        <w:rPr>
          <w:rFonts w:eastAsia="Times New Roman"/>
          <w:kern w:val="0"/>
          <w:lang w:eastAsia="fr-FR"/>
          <w14:ligatures w14:val="none"/>
        </w:rPr>
        <w:t>a</w:t>
      </w:r>
      <w:proofErr w:type="gramEnd"/>
      <w:r w:rsidR="008823B5" w:rsidRPr="00491CA7">
        <w:rPr>
          <w:rFonts w:eastAsia="Times New Roman"/>
          <w:kern w:val="0"/>
          <w:lang w:eastAsia="fr-FR"/>
          <w14:ligatures w14:val="none"/>
        </w:rPr>
        <w:t xml:space="preserve"> medium containing CH₃CN/0.1 M Bu₄NPF₆.</w:t>
      </w:r>
      <w:r w:rsidR="00CF4525" w:rsidRPr="00B25ACC">
        <w:t xml:space="preserve"> </w:t>
      </w:r>
      <w:r w:rsidR="008823B5" w:rsidRPr="00491CA7">
        <w:rPr>
          <w:rFonts w:eastAsia="Times New Roman"/>
          <w:kern w:val="0"/>
          <w:lang w:eastAsia="fr-FR"/>
          <w14:ligatures w14:val="none"/>
        </w:rPr>
        <w:t>From this figure, it can be observed that, after successive additions of diphenyldichlorosilane to the bipy solution, a new redox system appears, whose reduction peak occurs at a less cathodic potential (by about 1 V) than those of bipy and Ph₂SiCl₂ (Figure 1A). This new redox system, with a reduction peak potential Eₚ ≈ −1.12 V vs SCE, reversible at high scan rate (v = 5 V·s⁻¹, Figure 1B), is attributed to the reduction of the bipy•Ph₂SiCl₂ complex formed in solution.</w:t>
      </w:r>
      <w:r w:rsidR="00CF4525" w:rsidRPr="00B25ACC">
        <w:t xml:space="preserve"> </w:t>
      </w:r>
      <w:r w:rsidR="00CF4525" w:rsidRPr="00491CA7">
        <w:rPr>
          <w:rFonts w:eastAsia="Times New Roman"/>
          <w:kern w:val="0"/>
          <w:lang w:eastAsia="fr-FR"/>
          <w14:ligatures w14:val="none"/>
        </w:rPr>
        <w:t xml:space="preserve">The appearance of this new reduction peak, accompanied by a decrease in the intensity of the bipy reduction peak upon addition of Ph₂SiCl₂, further confirms the formation of the complex in solution. Similar results were obtained under the same conditions with the complexes bipy•Me₃SiCl </w:t>
      </w:r>
      <w:sdt>
        <w:sdtPr>
          <w:id w:val="-362678705"/>
          <w:citation/>
        </w:sdtPr>
        <w:sdtEndPr/>
        <w:sdtContent>
          <w:r w:rsidR="002A1387" w:rsidRPr="00B25ACC">
            <w:fldChar w:fldCharType="begin"/>
          </w:r>
          <w:r w:rsidR="002A1387" w:rsidRPr="00B25ACC">
            <w:instrText xml:space="preserve"> CITATION MDi15 \l 1036 </w:instrText>
          </w:r>
          <w:r w:rsidR="002A1387" w:rsidRPr="00B25ACC">
            <w:fldChar w:fldCharType="separate"/>
          </w:r>
          <w:r w:rsidR="002A1387" w:rsidRPr="00B25ACC">
            <w:rPr>
              <w:noProof/>
            </w:rPr>
            <w:t>(Dieng, Simonet, &amp; Jouikov, 2015)</w:t>
          </w:r>
          <w:r w:rsidR="002A1387" w:rsidRPr="00B25ACC">
            <w:fldChar w:fldCharType="end"/>
          </w:r>
        </w:sdtContent>
      </w:sdt>
      <w:r w:rsidR="007D6338" w:rsidRPr="00B25ACC">
        <w:t>, bipy•Et</w:t>
      </w:r>
      <w:r w:rsidR="007D6338" w:rsidRPr="00B25ACC">
        <w:rPr>
          <w:vertAlign w:val="subscript"/>
        </w:rPr>
        <w:t>3</w:t>
      </w:r>
      <w:r w:rsidR="007D6338" w:rsidRPr="00B25ACC">
        <w:t>SiCl</w:t>
      </w:r>
      <w:r w:rsidR="0082545A" w:rsidRPr="00B25ACC">
        <w:t xml:space="preserve"> </w:t>
      </w:r>
      <w:sdt>
        <w:sdtPr>
          <w:id w:val="246386095"/>
          <w:citation/>
        </w:sdtPr>
        <w:sdtEndPr/>
        <w:sdtContent>
          <w:r w:rsidR="002A1387" w:rsidRPr="00B25ACC">
            <w:fldChar w:fldCharType="begin"/>
          </w:r>
          <w:r w:rsidR="002A1387" w:rsidRPr="00B25ACC">
            <w:instrText xml:space="preserve"> CITATION Sai15 \l 1036 </w:instrText>
          </w:r>
          <w:r w:rsidR="002A1387" w:rsidRPr="00B25ACC">
            <w:fldChar w:fldCharType="separate"/>
          </w:r>
          <w:r w:rsidR="002A1387" w:rsidRPr="00B25ACC">
            <w:rPr>
              <w:noProof/>
            </w:rPr>
            <w:t>(Soualmi, Dieng, Ourari, Gningue-Sall, &amp; Jouikov, 2015)</w:t>
          </w:r>
          <w:r w:rsidR="002A1387" w:rsidRPr="00B25ACC">
            <w:fldChar w:fldCharType="end"/>
          </w:r>
        </w:sdtContent>
      </w:sdt>
      <w:r w:rsidR="00CF4525" w:rsidRPr="00B25ACC">
        <w:t xml:space="preserve"> and</w:t>
      </w:r>
      <w:r w:rsidR="007D6338" w:rsidRPr="00B25ACC">
        <w:t xml:space="preserve"> bipy•Me</w:t>
      </w:r>
      <w:r w:rsidR="007D6338" w:rsidRPr="00B25ACC">
        <w:rPr>
          <w:vertAlign w:val="subscript"/>
        </w:rPr>
        <w:t>2</w:t>
      </w:r>
      <w:r w:rsidR="007D6338" w:rsidRPr="00B25ACC">
        <w:t>GeCl</w:t>
      </w:r>
      <w:r w:rsidR="007D6338" w:rsidRPr="00B25ACC">
        <w:rPr>
          <w:vertAlign w:val="subscript"/>
        </w:rPr>
        <w:t>2</w:t>
      </w:r>
      <w:r w:rsidR="007D6338" w:rsidRPr="00B25ACC">
        <w:t xml:space="preserve"> </w:t>
      </w:r>
      <w:sdt>
        <w:sdtPr>
          <w:id w:val="-1540817682"/>
          <w:citation/>
        </w:sdtPr>
        <w:sdtEndPr/>
        <w:sdtContent>
          <w:r w:rsidR="00A674F3" w:rsidRPr="00B25ACC">
            <w:fldChar w:fldCharType="begin"/>
          </w:r>
          <w:r w:rsidR="00A674F3" w:rsidRPr="00B25ACC">
            <w:instrText xml:space="preserve">CITATION Die12 \t  \l 1036 </w:instrText>
          </w:r>
          <w:r w:rsidR="00A674F3" w:rsidRPr="00B25ACC">
            <w:fldChar w:fldCharType="separate"/>
          </w:r>
          <w:r w:rsidR="00A674F3" w:rsidRPr="00B25ACC">
            <w:rPr>
              <w:noProof/>
            </w:rPr>
            <w:t>(Dieng, Gningue-Sall, &amp; Jouikov, 2012)</w:t>
          </w:r>
          <w:r w:rsidR="00A674F3" w:rsidRPr="00B25ACC">
            <w:fldChar w:fldCharType="end"/>
          </w:r>
        </w:sdtContent>
      </w:sdt>
      <w:r w:rsidR="00CF4525" w:rsidRPr="00B25ACC">
        <w:rPr>
          <w:rFonts w:eastAsia="Times New Roman"/>
          <w:kern w:val="0"/>
          <w:lang w:eastAsia="fr-FR"/>
          <w14:ligatures w14:val="none"/>
        </w:rPr>
        <w:t>,</w:t>
      </w:r>
      <w:r w:rsidR="00CF4525" w:rsidRPr="00491CA7">
        <w:rPr>
          <w:rFonts w:eastAsia="Times New Roman"/>
          <w:kern w:val="0"/>
          <w:lang w:eastAsia="fr-FR"/>
          <w14:ligatures w14:val="none"/>
        </w:rPr>
        <w:t xml:space="preserve"> which are reduced at potentials of −1.12 V vs SCE, −1.17 V vs SCE, and −1.11 V vs SCE, respectively.</w:t>
      </w:r>
      <w:r w:rsidR="00CF4525" w:rsidRPr="00B25ACC">
        <w:t xml:space="preserve"> </w:t>
      </w:r>
      <w:r w:rsidR="00CF4525" w:rsidRPr="00491CA7">
        <w:rPr>
          <w:rFonts w:eastAsia="Times New Roman"/>
          <w:kern w:val="0"/>
          <w:lang w:eastAsia="fr-FR"/>
          <w14:ligatures w14:val="none"/>
        </w:rPr>
        <w:t>The peak currents (iₚ) associated with the reduction of the complex vary linearly with the concentration of Ph₂SiCl₂. Likewise, the ratio iₚ/ν¹</w:t>
      </w:r>
      <w:r w:rsidR="00CF4525" w:rsidRPr="00491CA7">
        <w:rPr>
          <w:rFonts w:ascii="Gadugi" w:eastAsia="Times New Roman" w:hAnsi="Gadugi" w:cs="Gadugi"/>
          <w:kern w:val="0"/>
          <w:lang w:eastAsia="fr-FR"/>
          <w14:ligatures w14:val="none"/>
        </w:rPr>
        <w:t>ᐟ</w:t>
      </w:r>
      <w:r w:rsidR="00CF4525" w:rsidRPr="00491CA7">
        <w:rPr>
          <w:rFonts w:eastAsia="Times New Roman"/>
          <w:kern w:val="0"/>
          <w:lang w:eastAsia="fr-FR"/>
          <w14:ligatures w14:val="none"/>
        </w:rPr>
        <w:t xml:space="preserve">² remains constant for scan rates between 0.2 and 20 V·s⁻¹. This result indicates that the formation of the complex is diffusion-controlled, with no kinetic limitation from preceding or subsequent steps of the reaction </w:t>
      </w:r>
      <w:sdt>
        <w:sdtPr>
          <w:rPr>
            <w:rFonts w:eastAsia="Times New Roman"/>
            <w:kern w:val="0"/>
            <w:lang w:eastAsia="fr-FR"/>
            <w14:ligatures w14:val="none"/>
          </w:rPr>
          <w:id w:val="438957211"/>
          <w:citation/>
        </w:sdtPr>
        <w:sdtEndPr/>
        <w:sdtContent>
          <w:r w:rsidR="00575CE8" w:rsidRPr="00B25ACC">
            <w:rPr>
              <w:rFonts w:eastAsia="Times New Roman"/>
              <w:kern w:val="0"/>
              <w:lang w:eastAsia="fr-FR"/>
              <w14:ligatures w14:val="none"/>
            </w:rPr>
            <w:fldChar w:fldCharType="begin"/>
          </w:r>
          <w:r w:rsidR="00847E54" w:rsidRPr="00B25ACC">
            <w:rPr>
              <w:rFonts w:eastAsia="Times New Roman"/>
              <w:kern w:val="0"/>
              <w:lang w:eastAsia="fr-FR"/>
              <w14:ligatures w14:val="none"/>
            </w:rPr>
            <w:instrText xml:space="preserve">CITATION Dro11 \m BAR83 \l 1036 </w:instrText>
          </w:r>
          <w:r w:rsidR="00575CE8" w:rsidRPr="00B25ACC">
            <w:rPr>
              <w:rFonts w:eastAsia="Times New Roman"/>
              <w:kern w:val="0"/>
              <w:lang w:eastAsia="fr-FR"/>
              <w14:ligatures w14:val="none"/>
            </w:rPr>
            <w:fldChar w:fldCharType="separate"/>
          </w:r>
          <w:r w:rsidR="00847E54" w:rsidRPr="00B25ACC">
            <w:rPr>
              <w:rFonts w:eastAsia="Times New Roman"/>
              <w:noProof/>
              <w:kern w:val="0"/>
              <w:lang w:eastAsia="fr-FR"/>
              <w14:ligatures w14:val="none"/>
            </w:rPr>
            <w:t>(Valencia &amp; González, 2011; Bard &amp; Faulkner, 1983)</w:t>
          </w:r>
          <w:r w:rsidR="00575CE8" w:rsidRPr="00B25ACC">
            <w:rPr>
              <w:rFonts w:eastAsia="Times New Roman"/>
              <w:kern w:val="0"/>
              <w:lang w:eastAsia="fr-FR"/>
              <w14:ligatures w14:val="none"/>
            </w:rPr>
            <w:fldChar w:fldCharType="end"/>
          </w:r>
        </w:sdtContent>
      </w:sdt>
      <w:r w:rsidR="007D6338" w:rsidRPr="00B25ACC">
        <w:rPr>
          <w:rFonts w:eastAsia="Times New Roman"/>
          <w:kern w:val="0"/>
          <w:lang w:eastAsia="fr-FR"/>
          <w14:ligatures w14:val="none"/>
        </w:rPr>
        <w:t>.</w:t>
      </w:r>
      <w:r w:rsidR="007D6338" w:rsidRPr="00B25ACC">
        <w:t xml:space="preserve"> </w:t>
      </w:r>
      <w:r w:rsidR="00CF4525" w:rsidRPr="00491CA7">
        <w:rPr>
          <w:rFonts w:eastAsia="Times New Roman"/>
          <w:kern w:val="0"/>
          <w:lang w:eastAsia="fr-FR"/>
          <w14:ligatures w14:val="none"/>
        </w:rPr>
        <w:t xml:space="preserve">The one-electron reduction </w:t>
      </w:r>
      <w:r w:rsidR="00CF4525" w:rsidRPr="00491CA7">
        <w:rPr>
          <w:rFonts w:eastAsia="Times New Roman"/>
          <w:kern w:val="0"/>
          <w:lang w:eastAsia="fr-FR"/>
          <w14:ligatures w14:val="none"/>
        </w:rPr>
        <w:lastRenderedPageBreak/>
        <w:t>process of the complex is demonstrated by combining voltammetry and chronoamperometry data obtained with the same electrode</w:t>
      </w:r>
      <w:sdt>
        <w:sdtPr>
          <w:rPr>
            <w:rFonts w:eastAsia="Times New Roman"/>
            <w:kern w:val="0"/>
            <w:lang w:eastAsia="fr-FR"/>
            <w14:ligatures w14:val="none"/>
          </w:rPr>
          <w:id w:val="848683024"/>
          <w:citation/>
        </w:sdtPr>
        <w:sdtEndPr/>
        <w:sdtContent>
          <w:r w:rsidR="002256BF" w:rsidRPr="00B25ACC">
            <w:rPr>
              <w:rFonts w:eastAsia="Times New Roman"/>
              <w:kern w:val="0"/>
              <w:lang w:eastAsia="fr-FR"/>
              <w14:ligatures w14:val="none"/>
            </w:rPr>
            <w:fldChar w:fldCharType="begin"/>
          </w:r>
          <w:r w:rsidR="002256BF" w:rsidRPr="00B25ACC">
            <w:rPr>
              <w:rFonts w:eastAsia="Times New Roman"/>
              <w:kern w:val="0"/>
              <w:lang w:eastAsia="fr-FR"/>
              <w14:ligatures w14:val="none"/>
            </w:rPr>
            <w:instrText xml:space="preserve">CITATION Die12 \t  \l 1036 </w:instrText>
          </w:r>
          <w:r w:rsidR="002256BF" w:rsidRPr="00B25ACC">
            <w:rPr>
              <w:rFonts w:eastAsia="Times New Roman"/>
              <w:kern w:val="0"/>
              <w:lang w:eastAsia="fr-FR"/>
              <w14:ligatures w14:val="none"/>
            </w:rPr>
            <w:fldChar w:fldCharType="separate"/>
          </w:r>
          <w:r w:rsidR="002256BF" w:rsidRPr="00B25ACC">
            <w:rPr>
              <w:rFonts w:eastAsia="Times New Roman"/>
              <w:noProof/>
              <w:kern w:val="0"/>
              <w:lang w:eastAsia="fr-FR"/>
              <w14:ligatures w14:val="none"/>
            </w:rPr>
            <w:t xml:space="preserve"> (Dieng, Gningue-Sall, &amp; Jouikov, 2012)</w:t>
          </w:r>
          <w:r w:rsidR="002256BF" w:rsidRPr="00B25ACC">
            <w:rPr>
              <w:rFonts w:eastAsia="Times New Roman"/>
              <w:kern w:val="0"/>
              <w:lang w:eastAsia="fr-FR"/>
              <w14:ligatures w14:val="none"/>
            </w:rPr>
            <w:fldChar w:fldCharType="end"/>
          </w:r>
        </w:sdtContent>
      </w:sdt>
      <w:r w:rsidR="007D6338" w:rsidRPr="00B25ACC">
        <w:rPr>
          <w:rFonts w:eastAsia="Times New Roman"/>
          <w:kern w:val="0"/>
          <w:lang w:eastAsia="fr-FR"/>
          <w14:ligatures w14:val="none"/>
        </w:rPr>
        <w:t xml:space="preserve">. </w:t>
      </w:r>
      <w:bookmarkStart w:id="3" w:name="_Hlk204936386"/>
      <w:r w:rsidRPr="00491CA7">
        <w:rPr>
          <w:rFonts w:eastAsia="Times New Roman"/>
          <w:kern w:val="0"/>
          <w:lang w:eastAsia="fr-FR"/>
          <w14:ligatures w14:val="none"/>
        </w:rPr>
        <w:t>This result is corroborated by comparing the reduction peak current (iₚ) of the complex with that of the oxidation of ferrocene, which proceeds via a one-electron transfer.</w:t>
      </w:r>
    </w:p>
    <w:p w14:paraId="7F9A0145" w14:textId="447888FC" w:rsidR="00297FDF" w:rsidRPr="009308EE" w:rsidRDefault="009308EE" w:rsidP="009308EE">
      <w:pPr>
        <w:jc w:val="center"/>
        <w:rPr>
          <w:rFonts w:eastAsia="Times New Roman"/>
          <w:kern w:val="0"/>
          <w:lang w:eastAsia="fr-FR"/>
          <w14:ligatures w14:val="none"/>
        </w:rPr>
      </w:pPr>
      <w:r>
        <w:rPr>
          <w:noProof/>
        </w:rPr>
        <w:drawing>
          <wp:inline distT="0" distB="0" distL="0" distR="0" wp14:anchorId="4FD4B1DC" wp14:editId="2DB82D60">
            <wp:extent cx="4526915" cy="3259455"/>
            <wp:effectExtent l="0" t="0" r="6985" b="0"/>
            <wp:docPr id="19314177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1417759" name="Picture 1"/>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26915" cy="3259455"/>
                    </a:xfrm>
                    <a:prstGeom prst="rect">
                      <a:avLst/>
                    </a:prstGeom>
                    <a:noFill/>
                    <a:ln>
                      <a:noFill/>
                    </a:ln>
                  </pic:spPr>
                </pic:pic>
              </a:graphicData>
            </a:graphic>
          </wp:inline>
        </w:drawing>
      </w:r>
    </w:p>
    <w:bookmarkEnd w:id="3"/>
    <w:p w14:paraId="54A5DFCC" w14:textId="6CAD4501" w:rsidR="00CF4525" w:rsidRPr="00B25ACC" w:rsidRDefault="00CF4525" w:rsidP="007D6338">
      <w:pPr>
        <w:spacing w:before="240"/>
      </w:pPr>
      <w:r w:rsidRPr="00B25ACC">
        <w:rPr>
          <w:b/>
          <w:bCs/>
        </w:rPr>
        <w:t>Figure 1</w:t>
      </w:r>
      <w:r w:rsidR="00B25ACC">
        <w:rPr>
          <w:b/>
          <w:bCs/>
        </w:rPr>
        <w:t>.</w:t>
      </w:r>
      <w:r w:rsidRPr="00B25ACC">
        <w:t xml:space="preserve"> (A) Electroreduction of the bipy•Ph₂SiCl₂ complex (C = 3 × 10⁻³ mol·L⁻¹) on a GC electrode (Ø = 3 mm) in CH₃CN/0.1 M Bu₄NPF₆. (B) Same solution, at different scan </w:t>
      </w:r>
      <w:proofErr w:type="gramStart"/>
      <w:r w:rsidRPr="00B25ACC">
        <w:t>rates:</w:t>
      </w:r>
      <w:proofErr w:type="gramEnd"/>
      <w:r w:rsidRPr="00B25ACC">
        <w:t xml:space="preserve"> (a) 0.2 V·s⁻¹; (b) 1 V·s⁻¹; (c) 3 V·s⁻¹; (d) 5 V·s⁻¹; (e) 10 V·s⁻¹; (f) 20 V·s⁻¹. </w:t>
      </w:r>
      <w:proofErr w:type="gramStart"/>
      <w:r w:rsidRPr="00B25ACC">
        <w:t>Temperature:</w:t>
      </w:r>
      <w:proofErr w:type="gramEnd"/>
      <w:r w:rsidRPr="00B25ACC">
        <w:t xml:space="preserve"> 21 °C.</w:t>
      </w:r>
    </w:p>
    <w:p w14:paraId="55B063AD" w14:textId="77777777" w:rsidR="00806BAA" w:rsidRPr="00B25ACC" w:rsidRDefault="00806BAA" w:rsidP="007D6338">
      <w:pPr>
        <w:spacing w:before="240"/>
      </w:pPr>
    </w:p>
    <w:p w14:paraId="69579478" w14:textId="4F5211EC" w:rsidR="00CF4525" w:rsidRPr="00CF4525" w:rsidRDefault="00CF4525" w:rsidP="00806BAA">
      <w:pPr>
        <w:rPr>
          <w:rFonts w:eastAsia="Times New Roman"/>
          <w:kern w:val="0"/>
          <w:lang w:eastAsia="fr-FR"/>
          <w14:ligatures w14:val="none"/>
        </w:rPr>
      </w:pPr>
      <w:r w:rsidRPr="00CF4525">
        <w:rPr>
          <w:rFonts w:eastAsia="Times New Roman"/>
          <w:kern w:val="0"/>
          <w:lang w:eastAsia="fr-FR"/>
          <w14:ligatures w14:val="none"/>
        </w:rPr>
        <w:t>The theoretical prediction of the reduction potential was carried out using Equation 7, yielding a calculated potential of −1.20 V. Table 1 presents the theoretical and experimental reduction potentials of the bipy•Me₃SiCl, bipy•Et₃SiCl, and bipy•Ph₂SiCl₂ complexes.</w:t>
      </w:r>
      <w:r w:rsidR="00806BAA" w:rsidRPr="00B25ACC">
        <w:rPr>
          <w:rFonts w:eastAsia="Times New Roman"/>
          <w:kern w:val="0"/>
          <w:lang w:eastAsia="fr-FR"/>
          <w14:ligatures w14:val="none"/>
        </w:rPr>
        <w:t xml:space="preserve"> </w:t>
      </w:r>
      <w:r w:rsidRPr="00CF4525">
        <w:rPr>
          <w:rFonts w:eastAsia="Times New Roman"/>
          <w:kern w:val="0"/>
          <w:lang w:eastAsia="fr-FR"/>
          <w14:ligatures w14:val="none"/>
        </w:rPr>
        <w:t>The excellent agreement between the calculated and experimental reduction potentials validates the computational methodology. The deviations</w:t>
      </w:r>
      <w:r w:rsidR="00806BAA" w:rsidRPr="00B25ACC">
        <w:rPr>
          <w:rFonts w:eastAsia="Times New Roman"/>
          <w:kern w:val="0"/>
          <w:lang w:eastAsia="fr-FR"/>
          <w14:ligatures w14:val="none"/>
        </w:rPr>
        <w:t xml:space="preserve"> </w:t>
      </w:r>
      <w:r w:rsidR="00806BAA" w:rsidRPr="00B25ACC">
        <w:t>|Ep</w:t>
      </w:r>
      <w:r w:rsidR="00806BAA" w:rsidRPr="00B25ACC">
        <w:rPr>
          <w:vertAlign w:val="subscript"/>
        </w:rPr>
        <w:t>theo</w:t>
      </w:r>
      <w:r w:rsidR="00806BAA" w:rsidRPr="00B25ACC">
        <w:t xml:space="preserve"> − Ep</w:t>
      </w:r>
      <w:r w:rsidR="00806BAA" w:rsidRPr="00B25ACC">
        <w:rPr>
          <w:vertAlign w:val="subscript"/>
        </w:rPr>
        <w:t>exp</w:t>
      </w:r>
      <w:r w:rsidR="00806BAA" w:rsidRPr="00B25ACC">
        <w:t xml:space="preserve">| </w:t>
      </w:r>
      <w:r w:rsidRPr="00CF4525">
        <w:rPr>
          <w:rFonts w:eastAsia="Times New Roman"/>
          <w:kern w:val="0"/>
          <w:lang w:eastAsia="fr-FR"/>
          <w14:ligatures w14:val="none"/>
        </w:rPr>
        <w:t>are all less than or equal to 80 mV. Such values are typical and expected for this type of calculation and further support the reliability of the theoretical results obtained.</w:t>
      </w:r>
      <w:r w:rsidR="00806BAA" w:rsidRPr="00B25ACC">
        <w:rPr>
          <w:rFonts w:eastAsia="Times New Roman"/>
          <w:kern w:val="0"/>
          <w:lang w:eastAsia="fr-FR"/>
          <w14:ligatures w14:val="none"/>
        </w:rPr>
        <w:t xml:space="preserve"> </w:t>
      </w:r>
      <w:r w:rsidRPr="00CF4525">
        <w:rPr>
          <w:rFonts w:eastAsia="Times New Roman"/>
          <w:kern w:val="0"/>
          <w:lang w:eastAsia="fr-FR"/>
          <w14:ligatures w14:val="none"/>
        </w:rPr>
        <w:t>Table 1 also shows that the reduction potentials of the complexes are very close to each other, indicating that the silicon substituents have only a minor effect on the reduction potential of the complex. Similarly, all complexes exhibit positive shifts in their reduction peaks compared to that of bipy, reflecting the electron-withdrawing effect of coordination to silicon.</w:t>
      </w:r>
    </w:p>
    <w:p w14:paraId="2CBC8A09" w14:textId="77777777" w:rsidR="00CF4525" w:rsidRPr="00B25ACC" w:rsidRDefault="00CF4525" w:rsidP="00414DE9"/>
    <w:p w14:paraId="6C350D32" w14:textId="21468FE9" w:rsidR="007D6338" w:rsidRPr="00B25ACC" w:rsidRDefault="007D6338" w:rsidP="007D6338">
      <w:pPr>
        <w:keepNext/>
        <w:rPr>
          <w:b/>
          <w:bCs/>
          <w:lang w:val="en-US"/>
        </w:rPr>
      </w:pPr>
      <w:r w:rsidRPr="00B25ACC">
        <w:rPr>
          <w:b/>
          <w:bCs/>
          <w:lang w:val="en-US"/>
        </w:rPr>
        <w:lastRenderedPageBreak/>
        <w:t xml:space="preserve">Table </w:t>
      </w:r>
      <w:r w:rsidR="00C96A45" w:rsidRPr="00B25ACC">
        <w:rPr>
          <w:b/>
          <w:bCs/>
          <w:lang w:val="en-US"/>
        </w:rPr>
        <w:t>1</w:t>
      </w:r>
      <w:r w:rsidR="00A2286A" w:rsidRPr="00B25ACC">
        <w:rPr>
          <w:b/>
          <w:bCs/>
          <w:lang w:val="en-US"/>
        </w:rPr>
        <w:t xml:space="preserve">. </w:t>
      </w:r>
      <w:r w:rsidR="00A2286A" w:rsidRPr="00B25ACC">
        <w:rPr>
          <w:lang w:val="en-US"/>
        </w:rPr>
        <w:t xml:space="preserve">Thermodynamic and Electrochemical Data of Complexes </w:t>
      </w:r>
    </w:p>
    <w:tbl>
      <w:tblPr>
        <w:tblStyle w:val="TableGrid"/>
        <w:tblW w:w="9209" w:type="dxa"/>
        <w:tblLayout w:type="fixed"/>
        <w:tblLook w:val="04A0" w:firstRow="1" w:lastRow="0" w:firstColumn="1" w:lastColumn="0" w:noHBand="0" w:noVBand="1"/>
      </w:tblPr>
      <w:tblGrid>
        <w:gridCol w:w="1696"/>
        <w:gridCol w:w="1418"/>
        <w:gridCol w:w="1276"/>
        <w:gridCol w:w="1417"/>
        <w:gridCol w:w="2126"/>
        <w:gridCol w:w="1276"/>
      </w:tblGrid>
      <w:tr w:rsidR="00B25ACC" w:rsidRPr="00B25ACC" w14:paraId="5BA19E1D" w14:textId="77777777" w:rsidTr="00A2286A">
        <w:tc>
          <w:tcPr>
            <w:tcW w:w="1696" w:type="dxa"/>
          </w:tcPr>
          <w:p w14:paraId="4A483B30" w14:textId="77777777" w:rsidR="00A2286A" w:rsidRPr="00B25ACC" w:rsidRDefault="00A2286A" w:rsidP="00A852E1">
            <w:pPr>
              <w:keepNext/>
              <w:rPr>
                <w:b/>
              </w:rPr>
            </w:pPr>
            <w:r w:rsidRPr="00B25ACC">
              <w:rPr>
                <w:b/>
              </w:rPr>
              <w:t xml:space="preserve">Complex </w:t>
            </w:r>
          </w:p>
        </w:tc>
        <w:tc>
          <w:tcPr>
            <w:tcW w:w="1418" w:type="dxa"/>
          </w:tcPr>
          <w:p w14:paraId="169743D9" w14:textId="77777777" w:rsidR="00A2286A" w:rsidRPr="00B25ACC" w:rsidRDefault="00A2286A" w:rsidP="00A852E1">
            <w:pPr>
              <w:keepNext/>
              <w:rPr>
                <w:b/>
              </w:rPr>
            </w:pPr>
            <w:r w:rsidRPr="00B25ACC">
              <w:rPr>
                <w:b/>
              </w:rPr>
              <w:t>ΔG</w:t>
            </w:r>
          </w:p>
        </w:tc>
        <w:tc>
          <w:tcPr>
            <w:tcW w:w="1276" w:type="dxa"/>
          </w:tcPr>
          <w:p w14:paraId="44128E8F" w14:textId="3B5467E2" w:rsidR="00A2286A" w:rsidRPr="00B25ACC" w:rsidRDefault="00A2286A" w:rsidP="00A852E1">
            <w:pPr>
              <w:keepNext/>
              <w:rPr>
                <w:b/>
              </w:rPr>
            </w:pPr>
            <w:r w:rsidRPr="00B25ACC">
              <w:rPr>
                <w:b/>
              </w:rPr>
              <w:t>Ep</w:t>
            </w:r>
            <w:r w:rsidRPr="00B25ACC">
              <w:rPr>
                <w:b/>
                <w:vertAlign w:val="subscript"/>
              </w:rPr>
              <w:t>theo</w:t>
            </w:r>
            <w:r w:rsidRPr="00B25ACC">
              <w:rPr>
                <w:b/>
              </w:rPr>
              <w:t>(V)</w:t>
            </w:r>
          </w:p>
        </w:tc>
        <w:tc>
          <w:tcPr>
            <w:tcW w:w="1417" w:type="dxa"/>
          </w:tcPr>
          <w:p w14:paraId="16F3DCAB" w14:textId="0DCBEE0E" w:rsidR="00A2286A" w:rsidRPr="00B25ACC" w:rsidRDefault="00A2286A" w:rsidP="00A852E1">
            <w:pPr>
              <w:keepNext/>
              <w:rPr>
                <w:b/>
              </w:rPr>
            </w:pPr>
            <w:r w:rsidRPr="00B25ACC">
              <w:rPr>
                <w:b/>
              </w:rPr>
              <w:t>Ep</w:t>
            </w:r>
            <w:r w:rsidRPr="00B25ACC">
              <w:rPr>
                <w:b/>
                <w:vertAlign w:val="subscript"/>
              </w:rPr>
              <w:t>exp</w:t>
            </w:r>
            <w:r w:rsidRPr="00B25ACC">
              <w:rPr>
                <w:b/>
              </w:rPr>
              <w:t>(V)</w:t>
            </w:r>
          </w:p>
        </w:tc>
        <w:tc>
          <w:tcPr>
            <w:tcW w:w="2126" w:type="dxa"/>
          </w:tcPr>
          <w:p w14:paraId="75432D82" w14:textId="3DA46C40" w:rsidR="00A2286A" w:rsidRPr="00B25ACC" w:rsidRDefault="00A2286A" w:rsidP="00A852E1">
            <w:pPr>
              <w:keepNext/>
              <w:rPr>
                <w:b/>
              </w:rPr>
            </w:pPr>
            <w:r w:rsidRPr="00B25ACC">
              <w:rPr>
                <w:b/>
              </w:rPr>
              <w:t>|Ep</w:t>
            </w:r>
            <w:r w:rsidRPr="00B25ACC">
              <w:rPr>
                <w:b/>
                <w:vertAlign w:val="subscript"/>
              </w:rPr>
              <w:t>theo</w:t>
            </w:r>
            <w:r w:rsidRPr="00B25ACC">
              <w:rPr>
                <w:b/>
              </w:rPr>
              <w:t xml:space="preserve"> − Ep</w:t>
            </w:r>
            <w:r w:rsidRPr="00B25ACC">
              <w:rPr>
                <w:b/>
                <w:vertAlign w:val="subscript"/>
              </w:rPr>
              <w:t>exp</w:t>
            </w:r>
            <w:r w:rsidRPr="00B25ACC">
              <w:rPr>
                <w:b/>
              </w:rPr>
              <w:t>| (V)</w:t>
            </w:r>
          </w:p>
        </w:tc>
        <w:tc>
          <w:tcPr>
            <w:tcW w:w="1276" w:type="dxa"/>
          </w:tcPr>
          <w:p w14:paraId="246541FF" w14:textId="5967916F" w:rsidR="00A2286A" w:rsidRPr="00B25ACC" w:rsidRDefault="00A2286A" w:rsidP="00A852E1">
            <w:pPr>
              <w:keepNext/>
              <w:rPr>
                <w:b/>
              </w:rPr>
            </w:pPr>
            <w:r w:rsidRPr="00B25ACC">
              <w:rPr>
                <w:b/>
              </w:rPr>
              <w:t xml:space="preserve">Refs </w:t>
            </w:r>
          </w:p>
        </w:tc>
      </w:tr>
      <w:tr w:rsidR="00B25ACC" w:rsidRPr="00B25ACC" w14:paraId="4ABB68F5" w14:textId="77777777" w:rsidTr="00A2286A">
        <w:tc>
          <w:tcPr>
            <w:tcW w:w="1696" w:type="dxa"/>
          </w:tcPr>
          <w:p w14:paraId="623BAD81" w14:textId="77777777" w:rsidR="00A2286A" w:rsidRPr="00B25ACC" w:rsidRDefault="00A2286A" w:rsidP="00A852E1">
            <w:pPr>
              <w:keepNext/>
            </w:pPr>
            <w:proofErr w:type="gramStart"/>
            <w:r w:rsidRPr="00B25ACC">
              <w:t>bipy</w:t>
            </w:r>
            <w:proofErr w:type="gramEnd"/>
            <w:r w:rsidRPr="00B25ACC">
              <w:t>•Me</w:t>
            </w:r>
            <w:r w:rsidRPr="00B25ACC">
              <w:rPr>
                <w:vertAlign w:val="subscript"/>
              </w:rPr>
              <w:t>3</w:t>
            </w:r>
            <w:r w:rsidRPr="00B25ACC">
              <w:t>SiCl</w:t>
            </w:r>
          </w:p>
        </w:tc>
        <w:tc>
          <w:tcPr>
            <w:tcW w:w="1418" w:type="dxa"/>
          </w:tcPr>
          <w:p w14:paraId="7F4EB56A" w14:textId="77777777" w:rsidR="00A2286A" w:rsidRPr="00B25ACC" w:rsidRDefault="00A2286A" w:rsidP="00A852E1">
            <w:pPr>
              <w:keepNext/>
            </w:pPr>
            <w:r w:rsidRPr="00B25ACC">
              <w:rPr>
                <w:rFonts w:eastAsia="Times New Roman"/>
                <w:kern w:val="0"/>
                <w:lang w:eastAsia="fr-FR"/>
                <w14:ligatures w14:val="none"/>
              </w:rPr>
              <w:t>-77.836216</w:t>
            </w:r>
          </w:p>
        </w:tc>
        <w:tc>
          <w:tcPr>
            <w:tcW w:w="1276" w:type="dxa"/>
          </w:tcPr>
          <w:p w14:paraId="09928EA9" w14:textId="7CF8C32F" w:rsidR="00A2286A" w:rsidRPr="00B25ACC" w:rsidRDefault="00A2286A" w:rsidP="00A852E1">
            <w:pPr>
              <w:keepNext/>
            </w:pPr>
            <w:r w:rsidRPr="00B25ACC">
              <w:rPr>
                <w:rFonts w:eastAsia="Times New Roman"/>
                <w:kern w:val="0"/>
                <w:lang w:eastAsia="fr-FR"/>
                <w14:ligatures w14:val="none"/>
              </w:rPr>
              <w:t>-1.16</w:t>
            </w:r>
          </w:p>
        </w:tc>
        <w:tc>
          <w:tcPr>
            <w:tcW w:w="1417" w:type="dxa"/>
          </w:tcPr>
          <w:p w14:paraId="56779347" w14:textId="77777777" w:rsidR="00A2286A" w:rsidRPr="00B25ACC" w:rsidRDefault="00A2286A" w:rsidP="00A852E1">
            <w:pPr>
              <w:keepNext/>
            </w:pPr>
            <w:r w:rsidRPr="00B25ACC">
              <w:rPr>
                <w:rFonts w:eastAsia="Times New Roman"/>
                <w:kern w:val="0"/>
                <w:lang w:eastAsia="fr-FR"/>
                <w14:ligatures w14:val="none"/>
              </w:rPr>
              <w:t>-1.12</w:t>
            </w:r>
          </w:p>
        </w:tc>
        <w:tc>
          <w:tcPr>
            <w:tcW w:w="2126" w:type="dxa"/>
          </w:tcPr>
          <w:p w14:paraId="013DDE83" w14:textId="760C39F5" w:rsidR="00A2286A" w:rsidRPr="00B25ACC" w:rsidRDefault="00A2286A" w:rsidP="00A852E1">
            <w:pPr>
              <w:keepNext/>
            </w:pPr>
            <w:r w:rsidRPr="00B25ACC">
              <w:t>0.04</w:t>
            </w:r>
          </w:p>
        </w:tc>
        <w:tc>
          <w:tcPr>
            <w:tcW w:w="1276" w:type="dxa"/>
          </w:tcPr>
          <w:p w14:paraId="4459F93D" w14:textId="0FCDA1ED" w:rsidR="00A2286A" w:rsidRPr="00B25ACC" w:rsidRDefault="006D76F8" w:rsidP="00A852E1">
            <w:pPr>
              <w:keepNext/>
              <w:rPr>
                <w:sz w:val="16"/>
                <w:szCs w:val="16"/>
                <w:lang w:val="en-US"/>
              </w:rPr>
            </w:pPr>
            <w:sdt>
              <w:sdtPr>
                <w:rPr>
                  <w:sz w:val="16"/>
                  <w:szCs w:val="16"/>
                </w:rPr>
                <w:id w:val="-1730378298"/>
                <w:citation/>
              </w:sdtPr>
              <w:sdtEndPr/>
              <w:sdtContent>
                <w:r w:rsidR="002256BF" w:rsidRPr="00B25ACC">
                  <w:rPr>
                    <w:sz w:val="16"/>
                    <w:szCs w:val="16"/>
                  </w:rPr>
                  <w:fldChar w:fldCharType="begin"/>
                </w:r>
                <w:r w:rsidR="002256BF" w:rsidRPr="00B25ACC">
                  <w:rPr>
                    <w:sz w:val="16"/>
                    <w:szCs w:val="16"/>
                    <w:lang w:val="en-US"/>
                  </w:rPr>
                  <w:instrText xml:space="preserve"> CITATION MDi15 \l 1036 </w:instrText>
                </w:r>
                <w:r w:rsidR="002256BF" w:rsidRPr="00B25ACC">
                  <w:rPr>
                    <w:sz w:val="16"/>
                    <w:szCs w:val="16"/>
                  </w:rPr>
                  <w:fldChar w:fldCharType="separate"/>
                </w:r>
                <w:r w:rsidR="002256BF" w:rsidRPr="00B25ACC">
                  <w:rPr>
                    <w:noProof/>
                    <w:sz w:val="16"/>
                    <w:szCs w:val="16"/>
                    <w:lang w:val="en-US"/>
                  </w:rPr>
                  <w:t>(Dieng, Simonet, &amp; Jouikov, 2015)</w:t>
                </w:r>
                <w:r w:rsidR="002256BF" w:rsidRPr="00B25ACC">
                  <w:rPr>
                    <w:sz w:val="16"/>
                    <w:szCs w:val="16"/>
                  </w:rPr>
                  <w:fldChar w:fldCharType="end"/>
                </w:r>
              </w:sdtContent>
            </w:sdt>
          </w:p>
        </w:tc>
      </w:tr>
      <w:tr w:rsidR="00B25ACC" w:rsidRPr="00B25ACC" w14:paraId="103778EF" w14:textId="77777777" w:rsidTr="00A2286A">
        <w:tc>
          <w:tcPr>
            <w:tcW w:w="1696" w:type="dxa"/>
          </w:tcPr>
          <w:p w14:paraId="12B66A01" w14:textId="77777777" w:rsidR="00A2286A" w:rsidRPr="00B25ACC" w:rsidRDefault="00A2286A" w:rsidP="00A852E1">
            <w:pPr>
              <w:keepNext/>
            </w:pPr>
            <w:proofErr w:type="gramStart"/>
            <w:r w:rsidRPr="00B25ACC">
              <w:rPr>
                <w:rFonts w:eastAsia="Times New Roman"/>
                <w:kern w:val="0"/>
                <w:lang w:eastAsia="fr-FR"/>
                <w14:ligatures w14:val="none"/>
              </w:rPr>
              <w:t>bipy</w:t>
            </w:r>
            <w:proofErr w:type="gramEnd"/>
            <w:r w:rsidRPr="00B25ACC">
              <w:t>•</w:t>
            </w:r>
            <w:r w:rsidRPr="00B25ACC">
              <w:rPr>
                <w:rFonts w:eastAsia="Times New Roman"/>
                <w:kern w:val="0"/>
                <w:lang w:eastAsia="fr-FR"/>
                <w14:ligatures w14:val="none"/>
              </w:rPr>
              <w:t>Et</w:t>
            </w:r>
            <w:r w:rsidRPr="00B25ACC">
              <w:rPr>
                <w:rFonts w:eastAsia="Times New Roman"/>
                <w:kern w:val="0"/>
                <w:vertAlign w:val="subscript"/>
                <w:lang w:eastAsia="fr-FR"/>
                <w14:ligatures w14:val="none"/>
              </w:rPr>
              <w:t>3</w:t>
            </w:r>
            <w:r w:rsidRPr="00B25ACC">
              <w:rPr>
                <w:rFonts w:eastAsia="Times New Roman"/>
                <w:kern w:val="0"/>
                <w:lang w:eastAsia="fr-FR"/>
                <w14:ligatures w14:val="none"/>
              </w:rPr>
              <w:t>SiCl</w:t>
            </w:r>
          </w:p>
        </w:tc>
        <w:tc>
          <w:tcPr>
            <w:tcW w:w="1418" w:type="dxa"/>
          </w:tcPr>
          <w:p w14:paraId="4CBC7F6E" w14:textId="77777777" w:rsidR="00A2286A" w:rsidRPr="00B25ACC" w:rsidRDefault="00A2286A" w:rsidP="00A852E1">
            <w:pPr>
              <w:keepNext/>
            </w:pPr>
            <w:r w:rsidRPr="00B25ACC">
              <w:rPr>
                <w:rFonts w:eastAsia="Times New Roman"/>
                <w:kern w:val="0"/>
                <w:lang w:eastAsia="fr-FR"/>
                <w14:ligatures w14:val="none"/>
              </w:rPr>
              <w:t>-76.073544</w:t>
            </w:r>
          </w:p>
        </w:tc>
        <w:tc>
          <w:tcPr>
            <w:tcW w:w="1276" w:type="dxa"/>
          </w:tcPr>
          <w:p w14:paraId="76717666" w14:textId="5FA84B64" w:rsidR="00A2286A" w:rsidRPr="00B25ACC" w:rsidRDefault="00A2286A" w:rsidP="00A852E1">
            <w:pPr>
              <w:keepNext/>
            </w:pPr>
            <w:r w:rsidRPr="00B25ACC">
              <w:rPr>
                <w:rFonts w:eastAsia="Times New Roman"/>
                <w:kern w:val="0"/>
                <w:lang w:eastAsia="fr-FR"/>
                <w14:ligatures w14:val="none"/>
              </w:rPr>
              <w:t>-1.24</w:t>
            </w:r>
          </w:p>
        </w:tc>
        <w:tc>
          <w:tcPr>
            <w:tcW w:w="1417" w:type="dxa"/>
          </w:tcPr>
          <w:p w14:paraId="79D82648" w14:textId="77777777" w:rsidR="00A2286A" w:rsidRPr="00B25ACC" w:rsidRDefault="00A2286A" w:rsidP="00A852E1">
            <w:pPr>
              <w:keepNext/>
            </w:pPr>
            <w:r w:rsidRPr="00B25ACC">
              <w:rPr>
                <w:rFonts w:eastAsia="Times New Roman"/>
                <w:kern w:val="0"/>
                <w:lang w:eastAsia="fr-FR"/>
                <w14:ligatures w14:val="none"/>
              </w:rPr>
              <w:t>-1.17</w:t>
            </w:r>
          </w:p>
        </w:tc>
        <w:tc>
          <w:tcPr>
            <w:tcW w:w="2126" w:type="dxa"/>
          </w:tcPr>
          <w:p w14:paraId="0C699B65" w14:textId="1AE918DC" w:rsidR="00A2286A" w:rsidRPr="00B25ACC" w:rsidRDefault="00A2286A" w:rsidP="00A852E1">
            <w:pPr>
              <w:keepNext/>
              <w:ind w:right="-109"/>
            </w:pPr>
            <w:r w:rsidRPr="00B25ACC">
              <w:t>0.07</w:t>
            </w:r>
          </w:p>
        </w:tc>
        <w:tc>
          <w:tcPr>
            <w:tcW w:w="1276" w:type="dxa"/>
          </w:tcPr>
          <w:p w14:paraId="7441827A" w14:textId="5E8DCDA3" w:rsidR="00A2286A" w:rsidRPr="00B25ACC" w:rsidRDefault="006D76F8" w:rsidP="00A852E1">
            <w:pPr>
              <w:keepNext/>
              <w:ind w:right="-109"/>
              <w:rPr>
                <w:lang w:val="en-US"/>
              </w:rPr>
            </w:pPr>
            <w:sdt>
              <w:sdtPr>
                <w:id w:val="716627746"/>
                <w:citation/>
              </w:sdtPr>
              <w:sdtEndPr>
                <w:rPr>
                  <w:sz w:val="16"/>
                  <w:szCs w:val="16"/>
                </w:rPr>
              </w:sdtEndPr>
              <w:sdtContent>
                <w:r w:rsidR="002256BF" w:rsidRPr="00B25ACC">
                  <w:rPr>
                    <w:sz w:val="16"/>
                    <w:szCs w:val="16"/>
                  </w:rPr>
                  <w:fldChar w:fldCharType="begin"/>
                </w:r>
                <w:r w:rsidR="002256BF" w:rsidRPr="00B25ACC">
                  <w:rPr>
                    <w:sz w:val="16"/>
                    <w:szCs w:val="16"/>
                    <w:lang w:val="en-US"/>
                  </w:rPr>
                  <w:instrText xml:space="preserve"> CITATION Sai15 \l 1036 </w:instrText>
                </w:r>
                <w:r w:rsidR="002256BF" w:rsidRPr="00B25ACC">
                  <w:rPr>
                    <w:sz w:val="16"/>
                    <w:szCs w:val="16"/>
                  </w:rPr>
                  <w:fldChar w:fldCharType="separate"/>
                </w:r>
                <w:r w:rsidR="002256BF" w:rsidRPr="00B25ACC">
                  <w:rPr>
                    <w:noProof/>
                    <w:sz w:val="16"/>
                    <w:szCs w:val="16"/>
                    <w:lang w:val="en-US"/>
                  </w:rPr>
                  <w:t>(Soualmi, Dieng, Ourari, Gningue-Sall, &amp; Jouikov, 2015)</w:t>
                </w:r>
                <w:r w:rsidR="002256BF" w:rsidRPr="00B25ACC">
                  <w:rPr>
                    <w:sz w:val="16"/>
                    <w:szCs w:val="16"/>
                  </w:rPr>
                  <w:fldChar w:fldCharType="end"/>
                </w:r>
              </w:sdtContent>
            </w:sdt>
          </w:p>
        </w:tc>
      </w:tr>
      <w:tr w:rsidR="00A2286A" w:rsidRPr="00B25ACC" w14:paraId="7C038664" w14:textId="77777777" w:rsidTr="00A2286A">
        <w:tc>
          <w:tcPr>
            <w:tcW w:w="1696" w:type="dxa"/>
          </w:tcPr>
          <w:p w14:paraId="3B2730FB" w14:textId="77777777" w:rsidR="00A2286A" w:rsidRPr="00B25ACC" w:rsidRDefault="00A2286A" w:rsidP="00A852E1">
            <w:pPr>
              <w:keepNext/>
            </w:pPr>
            <w:proofErr w:type="gramStart"/>
            <w:r w:rsidRPr="00B25ACC">
              <w:rPr>
                <w:rFonts w:eastAsia="Times New Roman"/>
                <w:kern w:val="0"/>
                <w:lang w:eastAsia="fr-FR"/>
                <w14:ligatures w14:val="none"/>
              </w:rPr>
              <w:t>bipy</w:t>
            </w:r>
            <w:proofErr w:type="gramEnd"/>
            <w:r w:rsidRPr="00B25ACC">
              <w:t>•</w:t>
            </w:r>
            <w:r w:rsidRPr="00B25ACC">
              <w:rPr>
                <w:rFonts w:eastAsia="Times New Roman"/>
                <w:kern w:val="0"/>
                <w:lang w:eastAsia="fr-FR"/>
                <w14:ligatures w14:val="none"/>
              </w:rPr>
              <w:t>Ph</w:t>
            </w:r>
            <w:r w:rsidRPr="00B25ACC">
              <w:rPr>
                <w:rFonts w:eastAsia="Times New Roman"/>
                <w:kern w:val="0"/>
                <w:vertAlign w:val="subscript"/>
                <w:lang w:eastAsia="fr-FR"/>
                <w14:ligatures w14:val="none"/>
              </w:rPr>
              <w:t>2</w:t>
            </w:r>
            <w:r w:rsidRPr="00B25ACC">
              <w:rPr>
                <w:rFonts w:eastAsia="Times New Roman"/>
                <w:kern w:val="0"/>
                <w:lang w:eastAsia="fr-FR"/>
                <w14:ligatures w14:val="none"/>
              </w:rPr>
              <w:t>SiCl</w:t>
            </w:r>
            <w:r w:rsidRPr="00B25ACC">
              <w:rPr>
                <w:rFonts w:eastAsia="Times New Roman"/>
                <w:kern w:val="0"/>
                <w:vertAlign w:val="subscript"/>
                <w:lang w:eastAsia="fr-FR"/>
                <w14:ligatures w14:val="none"/>
              </w:rPr>
              <w:t>2</w:t>
            </w:r>
          </w:p>
        </w:tc>
        <w:tc>
          <w:tcPr>
            <w:tcW w:w="1418" w:type="dxa"/>
          </w:tcPr>
          <w:p w14:paraId="29CBC828" w14:textId="77777777" w:rsidR="00A2286A" w:rsidRPr="00B25ACC" w:rsidRDefault="00A2286A" w:rsidP="00A852E1">
            <w:pPr>
              <w:keepNext/>
            </w:pPr>
            <w:bookmarkStart w:id="4" w:name="_Hlk207717812"/>
            <w:r w:rsidRPr="00B25ACC">
              <w:rPr>
                <w:rFonts w:eastAsia="Times New Roman"/>
                <w:kern w:val="0"/>
                <w:lang w:eastAsia="fr-FR"/>
                <w14:ligatures w14:val="none"/>
              </w:rPr>
              <w:t>-76.920053</w:t>
            </w:r>
            <w:bookmarkEnd w:id="4"/>
          </w:p>
        </w:tc>
        <w:tc>
          <w:tcPr>
            <w:tcW w:w="1276" w:type="dxa"/>
          </w:tcPr>
          <w:p w14:paraId="09CA6912" w14:textId="01E7F495" w:rsidR="00A2286A" w:rsidRPr="00B25ACC" w:rsidRDefault="00A2286A" w:rsidP="00A852E1">
            <w:pPr>
              <w:keepNext/>
            </w:pPr>
            <w:r w:rsidRPr="00B25ACC">
              <w:rPr>
                <w:rFonts w:eastAsia="Times New Roman"/>
                <w:kern w:val="0"/>
                <w:lang w:eastAsia="fr-FR"/>
                <w14:ligatures w14:val="none"/>
              </w:rPr>
              <w:t>-1.20</w:t>
            </w:r>
          </w:p>
        </w:tc>
        <w:tc>
          <w:tcPr>
            <w:tcW w:w="1417" w:type="dxa"/>
          </w:tcPr>
          <w:p w14:paraId="352D9668" w14:textId="77777777" w:rsidR="00A2286A" w:rsidRPr="00B25ACC" w:rsidRDefault="00A2286A" w:rsidP="00A852E1">
            <w:pPr>
              <w:keepNext/>
            </w:pPr>
            <w:r w:rsidRPr="00B25ACC">
              <w:rPr>
                <w:rFonts w:eastAsia="Times New Roman"/>
                <w:kern w:val="0"/>
                <w:lang w:eastAsia="fr-FR"/>
                <w14:ligatures w14:val="none"/>
              </w:rPr>
              <w:t>-1.12</w:t>
            </w:r>
          </w:p>
        </w:tc>
        <w:tc>
          <w:tcPr>
            <w:tcW w:w="2126" w:type="dxa"/>
          </w:tcPr>
          <w:p w14:paraId="70118284" w14:textId="698DD432" w:rsidR="00A2286A" w:rsidRPr="00B25ACC" w:rsidRDefault="00A2286A" w:rsidP="00A852E1">
            <w:pPr>
              <w:keepNext/>
            </w:pPr>
            <w:r w:rsidRPr="00B25ACC">
              <w:t xml:space="preserve">0.08 </w:t>
            </w:r>
          </w:p>
        </w:tc>
        <w:tc>
          <w:tcPr>
            <w:tcW w:w="1276" w:type="dxa"/>
          </w:tcPr>
          <w:p w14:paraId="30EFD678" w14:textId="4A7B1CED" w:rsidR="00A2286A" w:rsidRPr="00B25ACC" w:rsidRDefault="00A2286A" w:rsidP="00A852E1">
            <w:pPr>
              <w:keepNext/>
            </w:pPr>
            <w:r w:rsidRPr="00B25ACC">
              <w:rPr>
                <w:sz w:val="16"/>
                <w:szCs w:val="16"/>
              </w:rPr>
              <w:t>This work</w:t>
            </w:r>
          </w:p>
        </w:tc>
      </w:tr>
    </w:tbl>
    <w:p w14:paraId="38B4CC4D" w14:textId="77777777" w:rsidR="006E67AF" w:rsidRPr="00B25ACC" w:rsidRDefault="006E67AF" w:rsidP="007D6338">
      <w:pPr>
        <w:rPr>
          <w:rFonts w:eastAsia="Times New Roman"/>
          <w:kern w:val="0"/>
          <w:lang w:val="en-US" w:eastAsia="fr-FR"/>
          <w14:ligatures w14:val="none"/>
        </w:rPr>
      </w:pPr>
    </w:p>
    <w:p w14:paraId="5693ABDC" w14:textId="1D1F7309" w:rsidR="00C96A45" w:rsidRPr="00B25ACC" w:rsidRDefault="00C96A45" w:rsidP="00120D83">
      <w:pPr>
        <w:rPr>
          <w:rFonts w:eastAsia="Times New Roman"/>
          <w:b/>
          <w:bCs/>
          <w:kern w:val="0"/>
          <w:lang w:eastAsia="fr-FR"/>
          <w14:ligatures w14:val="none"/>
        </w:rPr>
      </w:pPr>
      <w:r w:rsidRPr="00B25ACC">
        <w:rPr>
          <w:b/>
          <w:bCs/>
        </w:rPr>
        <w:t>3.2 Study of the geometric structure of the complex using the DFT method</w:t>
      </w:r>
    </w:p>
    <w:p w14:paraId="5F2ED3D9" w14:textId="1C3CBC6E" w:rsidR="006008F8" w:rsidRPr="00B25ACC" w:rsidRDefault="00C65DD4" w:rsidP="00355B6B">
      <w:pPr>
        <w:rPr>
          <w:rFonts w:eastAsia="Times New Roman"/>
          <w:kern w:val="0"/>
          <w:lang w:eastAsia="fr-FR"/>
          <w14:ligatures w14:val="none"/>
        </w:rPr>
      </w:pPr>
      <w:r w:rsidRPr="006008F8">
        <w:rPr>
          <w:rFonts w:eastAsia="Times New Roman"/>
          <w:kern w:val="0"/>
          <w:lang w:eastAsia="fr-FR"/>
          <w14:ligatures w14:val="none"/>
        </w:rPr>
        <w:t xml:space="preserve">The interaction of a bidentate Lewis base such as bipy with a chlorosilane of general formula RₙSiCl₄₋ₙ (n = 0–3) leads to the formation of two additional N→Si coordination bonds, giving silicon an octahedral geometry. This reorganization is accompanied by a transition from the initial tetrahedral geometry of the chlorosilane to a hypercoordinated structure, a phenomenon widely documented in the literature </w:t>
      </w:r>
      <w:sdt>
        <w:sdtPr>
          <w:rPr>
            <w:rFonts w:eastAsia="Times New Roman"/>
            <w:kern w:val="0"/>
            <w:lang w:eastAsia="fr-FR"/>
            <w14:ligatures w14:val="none"/>
          </w:rPr>
          <w:id w:val="-1500189315"/>
          <w:citation/>
        </w:sdtPr>
        <w:sdtEndPr/>
        <w:sdtContent>
          <w:r w:rsidR="00C55E63" w:rsidRPr="00B25ACC">
            <w:rPr>
              <w:rFonts w:eastAsia="Times New Roman"/>
              <w:kern w:val="0"/>
              <w:lang w:eastAsia="fr-FR"/>
              <w14:ligatures w14:val="none"/>
            </w:rPr>
            <w:fldChar w:fldCharType="begin"/>
          </w:r>
          <w:r w:rsidR="00C55E63" w:rsidRPr="00B25ACC">
            <w:rPr>
              <w:rFonts w:eastAsia="Times New Roman"/>
              <w:kern w:val="0"/>
              <w:lang w:eastAsia="fr-FR"/>
              <w14:ligatures w14:val="none"/>
            </w:rPr>
            <w:instrText xml:space="preserve"> CITATION MDi15 \l 1036  \m Jou07</w:instrText>
          </w:r>
          <w:r w:rsidR="00307DA9" w:rsidRPr="00B25ACC">
            <w:rPr>
              <w:rFonts w:eastAsia="Times New Roman"/>
              <w:kern w:val="0"/>
              <w:lang w:eastAsia="fr-FR"/>
              <w14:ligatures w14:val="none"/>
            </w:rPr>
            <w:instrText xml:space="preserve"> \m Gao07</w:instrText>
          </w:r>
          <w:r w:rsidR="00C55E63" w:rsidRPr="00B25ACC">
            <w:rPr>
              <w:rFonts w:eastAsia="Times New Roman"/>
              <w:kern w:val="0"/>
              <w:lang w:eastAsia="fr-FR"/>
              <w14:ligatures w14:val="none"/>
            </w:rPr>
            <w:fldChar w:fldCharType="separate"/>
          </w:r>
          <w:r w:rsidR="00307DA9" w:rsidRPr="00B25ACC">
            <w:rPr>
              <w:rFonts w:eastAsia="Times New Roman"/>
              <w:noProof/>
              <w:kern w:val="0"/>
              <w:lang w:eastAsia="fr-FR"/>
              <w14:ligatures w14:val="none"/>
            </w:rPr>
            <w:t>(Dieng, Simonet, &amp; Jouikov, 2015; Jouikov, Gostevskii, Kalikhman, &amp; Kost, 2007; Gao &amp; Liang, 2007)</w:t>
          </w:r>
          <w:r w:rsidR="00C55E63" w:rsidRPr="00B25ACC">
            <w:rPr>
              <w:rFonts w:eastAsia="Times New Roman"/>
              <w:kern w:val="0"/>
              <w:lang w:eastAsia="fr-FR"/>
              <w14:ligatures w14:val="none"/>
            </w:rPr>
            <w:fldChar w:fldCharType="end"/>
          </w:r>
        </w:sdtContent>
      </w:sdt>
      <w:r w:rsidR="003C02AD" w:rsidRPr="00B25ACC">
        <w:t xml:space="preserve">. </w:t>
      </w:r>
      <w:r w:rsidRPr="006008F8">
        <w:rPr>
          <w:rFonts w:eastAsia="Times New Roman"/>
          <w:kern w:val="0"/>
          <w:lang w:eastAsia="fr-FR"/>
          <w14:ligatures w14:val="none"/>
        </w:rPr>
        <w:t>These studies have shown that aromatic bidentate ligands coordinate to silicon through one axial bond and one equatorial bond.</w:t>
      </w:r>
      <w:r w:rsidR="00355B6B" w:rsidRPr="00B25ACC">
        <w:rPr>
          <w:rFonts w:eastAsia="Times New Roman"/>
          <w:kern w:val="0"/>
          <w:lang w:eastAsia="fr-FR"/>
          <w14:ligatures w14:val="none"/>
        </w:rPr>
        <w:t xml:space="preserve"> </w:t>
      </w:r>
      <w:r w:rsidR="00355B6B" w:rsidRPr="006008F8">
        <w:rPr>
          <w:rFonts w:eastAsia="Times New Roman"/>
          <w:kern w:val="0"/>
          <w:lang w:eastAsia="fr-FR"/>
          <w14:ligatures w14:val="none"/>
        </w:rPr>
        <w:t xml:space="preserve">However, certain structural and electronic properties of these complexes cannot be fully elucidated by experimental methods alone, which justifies the use of theoretical calculations to complement and deepen experimental data </w:t>
      </w:r>
      <w:sdt>
        <w:sdtPr>
          <w:rPr>
            <w:rFonts w:eastAsia="Times New Roman"/>
            <w:kern w:val="0"/>
            <w:lang w:eastAsia="fr-FR"/>
            <w14:ligatures w14:val="none"/>
          </w:rPr>
          <w:id w:val="-1121609998"/>
          <w:citation/>
        </w:sdtPr>
        <w:sdtEndPr/>
        <w:sdtContent>
          <w:r w:rsidR="00D51FB7" w:rsidRPr="00B25ACC">
            <w:rPr>
              <w:rFonts w:eastAsia="Times New Roman"/>
              <w:kern w:val="0"/>
              <w:lang w:eastAsia="fr-FR"/>
              <w14:ligatures w14:val="none"/>
            </w:rPr>
            <w:fldChar w:fldCharType="begin"/>
          </w:r>
          <w:r w:rsidR="006C6E85" w:rsidRPr="00B25ACC">
            <w:rPr>
              <w:rFonts w:eastAsia="Times New Roman"/>
              <w:kern w:val="0"/>
              <w:lang w:eastAsia="fr-FR"/>
              <w14:ligatures w14:val="none"/>
            </w:rPr>
            <w:instrText>CITATION Iri \l 1036  \m Tet21</w:instrText>
          </w:r>
          <w:r w:rsidR="00D51FB7" w:rsidRPr="00B25ACC">
            <w:rPr>
              <w:rFonts w:eastAsia="Times New Roman"/>
              <w:kern w:val="0"/>
              <w:lang w:eastAsia="fr-FR"/>
              <w14:ligatures w14:val="none"/>
            </w:rPr>
            <w:fldChar w:fldCharType="separate"/>
          </w:r>
          <w:r w:rsidR="006C6E85" w:rsidRPr="00B25ACC">
            <w:rPr>
              <w:rFonts w:eastAsia="Times New Roman"/>
              <w:noProof/>
              <w:kern w:val="0"/>
              <w:lang w:eastAsia="fr-FR"/>
              <w14:ligatures w14:val="none"/>
            </w:rPr>
            <w:t>(Irina V. Uvarova, 2023; Tetiana Sergeieva, 2021)</w:t>
          </w:r>
          <w:r w:rsidR="00D51FB7" w:rsidRPr="00B25ACC">
            <w:rPr>
              <w:rFonts w:eastAsia="Times New Roman"/>
              <w:kern w:val="0"/>
              <w:lang w:eastAsia="fr-FR"/>
              <w14:ligatures w14:val="none"/>
            </w:rPr>
            <w:fldChar w:fldCharType="end"/>
          </w:r>
        </w:sdtContent>
      </w:sdt>
      <w:r w:rsidR="00DA07EF" w:rsidRPr="00B25ACC">
        <w:rPr>
          <w:rFonts w:eastAsia="Times New Roman"/>
          <w:kern w:val="0"/>
          <w:lang w:eastAsia="fr-FR"/>
          <w14:ligatures w14:val="none"/>
        </w:rPr>
        <w:t>.</w:t>
      </w:r>
      <w:r w:rsidR="00355B6B" w:rsidRPr="00B25ACC">
        <w:rPr>
          <w:rFonts w:eastAsia="Times New Roman"/>
          <w:kern w:val="0"/>
          <w:lang w:eastAsia="fr-FR"/>
          <w14:ligatures w14:val="none"/>
        </w:rPr>
        <w:t xml:space="preserve"> </w:t>
      </w:r>
      <w:r w:rsidR="00355B6B" w:rsidRPr="006008F8">
        <w:rPr>
          <w:rFonts w:eastAsia="Times New Roman"/>
          <w:kern w:val="0"/>
          <w:lang w:eastAsia="fr-FR"/>
          <w14:ligatures w14:val="none"/>
        </w:rPr>
        <w:t>The most stable optimized structure of the bipy•Ph₂SiCl₂ complex, obtained at the M06-2X/6-31+G(</w:t>
      </w:r>
      <w:proofErr w:type="gramStart"/>
      <w:r w:rsidR="00355B6B" w:rsidRPr="006008F8">
        <w:rPr>
          <w:rFonts w:eastAsia="Times New Roman"/>
          <w:kern w:val="0"/>
          <w:lang w:eastAsia="fr-FR"/>
          <w14:ligatures w14:val="none"/>
        </w:rPr>
        <w:t>d,p</w:t>
      </w:r>
      <w:proofErr w:type="gramEnd"/>
      <w:r w:rsidR="00355B6B" w:rsidRPr="006008F8">
        <w:rPr>
          <w:rFonts w:eastAsia="Times New Roman"/>
          <w:kern w:val="0"/>
          <w:lang w:eastAsia="fr-FR"/>
          <w14:ligatures w14:val="none"/>
        </w:rPr>
        <w:t>) level of theory, is presented in Figure 2. The complex adopts a slightly distorted octahedral geometry around the silicon center, with bipy coordinating in a chelating manner through its two nitrogen atoms to Si. The key geometric parameters (bond lengths and angles) for the neutral complex and its reduced form, obtained using the same basis set, are summarized in Table 2.</w:t>
      </w:r>
      <w:r w:rsidR="00355B6B" w:rsidRPr="00B25ACC">
        <w:t xml:space="preserve"> </w:t>
      </w:r>
      <w:r w:rsidR="00355B6B" w:rsidRPr="006008F8">
        <w:rPr>
          <w:rFonts w:eastAsia="Times New Roman"/>
          <w:kern w:val="0"/>
          <w:lang w:eastAsia="fr-FR"/>
          <w14:ligatures w14:val="none"/>
        </w:rPr>
        <w:t xml:space="preserve">The N→Si bond lengths in the neutral complex (2.051 Å for N1→Si21 and N7→Si21) are consistent with dative N→Si coordination bonds. These values are typical for donor–acceptor (nitrogen–silicon) interactions and reflect the expansion of the silicon coordination sphere from tetrahedral to hexacoordinated. Moreover, these values are significantly shorter than the sum of the van der Waals radii of silicon (2.10 Å) and nitrogen (1.55 Å) </w:t>
      </w:r>
      <w:sdt>
        <w:sdtPr>
          <w:id w:val="810599806"/>
          <w:citation/>
        </w:sdtPr>
        <w:sdtEndPr/>
        <w:sdtContent>
          <w:r w:rsidR="00B3397E" w:rsidRPr="00B25ACC">
            <w:fldChar w:fldCharType="begin"/>
          </w:r>
          <w:r w:rsidR="00B3397E" w:rsidRPr="00B25ACC">
            <w:instrText xml:space="preserve"> CITATION ABo64 \l 1036 </w:instrText>
          </w:r>
          <w:r w:rsidR="00B3397E" w:rsidRPr="00B25ACC">
            <w:fldChar w:fldCharType="separate"/>
          </w:r>
          <w:r w:rsidR="00B3397E" w:rsidRPr="00B25ACC">
            <w:rPr>
              <w:noProof/>
            </w:rPr>
            <w:t>(Bondi, 1964)</w:t>
          </w:r>
          <w:r w:rsidR="00B3397E" w:rsidRPr="00B25ACC">
            <w:fldChar w:fldCharType="end"/>
          </w:r>
        </w:sdtContent>
      </w:sdt>
      <w:r w:rsidR="00B07309" w:rsidRPr="00B25ACC">
        <w:t>,</w:t>
      </w:r>
      <w:r w:rsidR="00355B6B" w:rsidRPr="00B25ACC">
        <w:t xml:space="preserve"> </w:t>
      </w:r>
      <w:r w:rsidR="00355B6B" w:rsidRPr="006008F8">
        <w:rPr>
          <w:rFonts w:eastAsia="Times New Roman"/>
          <w:kern w:val="0"/>
          <w:lang w:eastAsia="fr-FR"/>
          <w14:ligatures w14:val="none"/>
        </w:rPr>
        <w:t>which unambiguously confirms the hexacoordination of silicon.</w:t>
      </w:r>
      <w:r w:rsidR="00355B6B" w:rsidRPr="00B25ACC">
        <w:t xml:space="preserve"> </w:t>
      </w:r>
      <w:r w:rsidR="00355B6B" w:rsidRPr="006008F8">
        <w:rPr>
          <w:rFonts w:eastAsia="Times New Roman"/>
          <w:kern w:val="0"/>
          <w:lang w:eastAsia="fr-FR"/>
          <w14:ligatures w14:val="none"/>
        </w:rPr>
        <w:t>The one-electron reduction of the neutral complex, leading to the radical anion [bipy•Ph₂SiCl</w:t>
      </w:r>
      <w:proofErr w:type="gramStart"/>
      <w:r w:rsidR="00355B6B" w:rsidRPr="006008F8">
        <w:rPr>
          <w:rFonts w:eastAsia="Times New Roman"/>
          <w:kern w:val="0"/>
          <w:lang w:eastAsia="fr-FR"/>
          <w14:ligatures w14:val="none"/>
        </w:rPr>
        <w:t>₂]•</w:t>
      </w:r>
      <w:proofErr w:type="gramEnd"/>
      <w:r w:rsidR="00355B6B" w:rsidRPr="006008F8">
        <w:rPr>
          <w:rFonts w:eastAsia="Times New Roman"/>
          <w:kern w:val="0"/>
          <w:lang w:eastAsia="fr-FR"/>
          <w14:ligatures w14:val="none"/>
        </w:rPr>
        <w:t>⁻, reveals a significant structural reorganization. The N→Si bond lengths decrease to approximately 1.960 Å (1.958 Å for N1→Si21 and 1.959 Å for N7→Si21), corresponding to a contraction of about 0.09 Å. This indicates stronger N→Si coordination in the reduced form, likely due to increased electron density on the bipyridine ligand.</w:t>
      </w:r>
      <w:r w:rsidR="00355B6B" w:rsidRPr="00B25ACC">
        <w:t xml:space="preserve"> </w:t>
      </w:r>
      <w:r w:rsidR="00355B6B" w:rsidRPr="006008F8">
        <w:rPr>
          <w:rFonts w:eastAsia="Times New Roman"/>
          <w:kern w:val="0"/>
          <w:lang w:eastAsia="fr-FR"/>
          <w14:ligatures w14:val="none"/>
        </w:rPr>
        <w:t xml:space="preserve">At the same time, the Si–Cl </w:t>
      </w:r>
      <w:r w:rsidR="00355B6B" w:rsidRPr="006008F8">
        <w:rPr>
          <w:rFonts w:eastAsia="Times New Roman"/>
          <w:kern w:val="0"/>
          <w:lang w:eastAsia="fr-FR"/>
          <w14:ligatures w14:val="none"/>
        </w:rPr>
        <w:lastRenderedPageBreak/>
        <w:t>bond lengths, equal to 2.295 Å in the neutral form, increase in the radical anion to 2.363 Å (Si21–Cl22) and 2.372 Å (Si21–Cl23). This elongation of ~0.07 Å suggests a weakening of the Si–Cl bonds, consistent with increased electron density in antibonding orbitals. A slight increase in Si–C bond lengths is also observed, from 1.940 Å in the neutral form to approximately 1.96 Å in the reduced form.</w:t>
      </w:r>
      <w:r w:rsidR="00355B6B" w:rsidRPr="00B25ACC">
        <w:t xml:space="preserve"> </w:t>
      </w:r>
      <w:r w:rsidR="00355B6B" w:rsidRPr="006008F8">
        <w:rPr>
          <w:rFonts w:eastAsia="Times New Roman"/>
          <w:kern w:val="0"/>
          <w:lang w:eastAsia="fr-FR"/>
          <w14:ligatures w14:val="none"/>
        </w:rPr>
        <w:t>The N–Si–N bond angle slightly increases from 77.5° to 80.5°, indicating an opening induced by strong electronic repulsion. Similarly, the Cl–Si–Cl angle increases from 163.4° to 169.3°, approaching linearity and suggesting a shift toward a more ideal octahedral geometry.</w:t>
      </w:r>
      <w:r w:rsidR="00355B6B" w:rsidRPr="00B25ACC">
        <w:t xml:space="preserve"> </w:t>
      </w:r>
      <w:r w:rsidR="006008F8" w:rsidRPr="006008F8">
        <w:rPr>
          <w:rFonts w:eastAsia="Times New Roman"/>
          <w:kern w:val="0"/>
          <w:lang w:eastAsia="fr-FR"/>
          <w14:ligatures w14:val="none"/>
        </w:rPr>
        <w:t xml:space="preserve">Overall, although most bond angles undergo only moderate variations upon reduction, the set of these changes reflects a significant redistribution of electron density within the complex. The </w:t>
      </w:r>
      <w:r w:rsidR="00355B6B" w:rsidRPr="00B25ACC">
        <w:t xml:space="preserve">additional </w:t>
      </w:r>
      <w:r w:rsidR="006008F8" w:rsidRPr="006008F8">
        <w:rPr>
          <w:rFonts w:eastAsia="Times New Roman"/>
          <w:kern w:val="0"/>
          <w:lang w:eastAsia="fr-FR"/>
          <w14:ligatures w14:val="none"/>
        </w:rPr>
        <w:t>electron mainly occupies the π* orbital of the bipyridine, which has an antibonding character with respect to the Si–Cl bonds and a bonding character with respect to the N→Si interactions. This interpretation is consistent with the observed changes in bond lengths.</w:t>
      </w:r>
    </w:p>
    <w:p w14:paraId="1A739533" w14:textId="0DC7DE78" w:rsidR="00053B62" w:rsidRPr="00B25ACC" w:rsidRDefault="00053B62" w:rsidP="002B42C3">
      <w:pPr>
        <w:jc w:val="center"/>
        <w:rPr>
          <w:lang w:val="en-US"/>
        </w:rPr>
      </w:pPr>
      <w:r w:rsidRPr="00B25ACC">
        <w:rPr>
          <w:noProof/>
          <w:lang w:eastAsia="fr-FR"/>
        </w:rPr>
        <w:drawing>
          <wp:inline distT="0" distB="0" distL="0" distR="0" wp14:anchorId="0C636C92" wp14:editId="5098B796">
            <wp:extent cx="2997200" cy="2797810"/>
            <wp:effectExtent l="0" t="0" r="0" b="2540"/>
            <wp:docPr id="146011224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112241" name=""/>
                    <pic:cNvPicPr/>
                  </pic:nvPicPr>
                  <pic:blipFill>
                    <a:blip r:embed="rId10">
                      <a:extLst>
                        <a:ext uri="{28A0092B-C50C-407E-A947-70E740481C1C}">
                          <a14:useLocalDpi xmlns:a14="http://schemas.microsoft.com/office/drawing/2010/main" val="0"/>
                        </a:ext>
                      </a:extLst>
                    </a:blip>
                    <a:stretch>
                      <a:fillRect/>
                    </a:stretch>
                  </pic:blipFill>
                  <pic:spPr>
                    <a:xfrm>
                      <a:off x="0" y="0"/>
                      <a:ext cx="2997200" cy="2797810"/>
                    </a:xfrm>
                    <a:prstGeom prst="rect">
                      <a:avLst/>
                    </a:prstGeom>
                  </pic:spPr>
                </pic:pic>
              </a:graphicData>
            </a:graphic>
          </wp:inline>
        </w:drawing>
      </w:r>
    </w:p>
    <w:p w14:paraId="7EC75667" w14:textId="447BB7C8" w:rsidR="00065718" w:rsidRDefault="00BE4F2C" w:rsidP="00065718">
      <w:pPr>
        <w:rPr>
          <w:lang w:val="en-AU"/>
        </w:rPr>
      </w:pPr>
      <w:r w:rsidRPr="00B25ACC">
        <w:rPr>
          <w:b/>
          <w:bCs/>
          <w:lang w:val="en-US"/>
        </w:rPr>
        <w:t>F</w:t>
      </w:r>
      <w:r w:rsidR="00807CCD" w:rsidRPr="00B25ACC">
        <w:rPr>
          <w:b/>
          <w:bCs/>
          <w:lang w:val="en-US"/>
        </w:rPr>
        <w:t xml:space="preserve">igure </w:t>
      </w:r>
      <w:r w:rsidR="00AA4DFF" w:rsidRPr="00B25ACC">
        <w:rPr>
          <w:b/>
          <w:bCs/>
          <w:lang w:val="en-US"/>
        </w:rPr>
        <w:t>2</w:t>
      </w:r>
      <w:r w:rsidR="00355B6B" w:rsidRPr="00B25ACC">
        <w:rPr>
          <w:lang w:val="en-US"/>
        </w:rPr>
        <w:t>.</w:t>
      </w:r>
      <w:r w:rsidR="00807CCD" w:rsidRPr="00B25ACC">
        <w:rPr>
          <w:lang w:val="en-US"/>
        </w:rPr>
        <w:t xml:space="preserve"> </w:t>
      </w:r>
      <w:r w:rsidR="00591ED3" w:rsidRPr="00B25ACC">
        <w:rPr>
          <w:lang w:val="en-AU"/>
        </w:rPr>
        <w:t>The optimized structure of the most stable bipy•Ph</w:t>
      </w:r>
      <w:r w:rsidR="00591ED3" w:rsidRPr="00B25ACC">
        <w:rPr>
          <w:vertAlign w:val="subscript"/>
          <w:lang w:val="en-AU"/>
        </w:rPr>
        <w:t>2</w:t>
      </w:r>
      <w:r w:rsidR="00591ED3" w:rsidRPr="00B25ACC">
        <w:rPr>
          <w:lang w:val="en-AU"/>
        </w:rPr>
        <w:t>SiCl</w:t>
      </w:r>
      <w:r w:rsidR="00591ED3" w:rsidRPr="00B25ACC">
        <w:rPr>
          <w:vertAlign w:val="subscript"/>
          <w:lang w:val="en-AU"/>
        </w:rPr>
        <w:t>2</w:t>
      </w:r>
      <w:r w:rsidR="00591ED3" w:rsidRPr="00B25ACC">
        <w:rPr>
          <w:lang w:val="en-AU"/>
        </w:rPr>
        <w:t xml:space="preserve"> molecule at </w:t>
      </w:r>
      <w:r w:rsidR="00DD7232" w:rsidRPr="00B25ACC">
        <w:rPr>
          <w:lang w:val="en-US"/>
        </w:rPr>
        <w:t>M06-2X/6-31+G(</w:t>
      </w:r>
      <w:proofErr w:type="gramStart"/>
      <w:r w:rsidR="00DD7232" w:rsidRPr="00B25ACC">
        <w:rPr>
          <w:lang w:val="en-US"/>
        </w:rPr>
        <w:t>d,p</w:t>
      </w:r>
      <w:proofErr w:type="gramEnd"/>
      <w:r w:rsidR="00DD7232" w:rsidRPr="00B25ACC">
        <w:rPr>
          <w:lang w:val="en-US"/>
        </w:rPr>
        <w:t xml:space="preserve">) </w:t>
      </w:r>
      <w:r w:rsidR="00591ED3" w:rsidRPr="00B25ACC">
        <w:rPr>
          <w:lang w:val="en-AU"/>
        </w:rPr>
        <w:t>with atom labeling scheme</w:t>
      </w:r>
    </w:p>
    <w:p w14:paraId="5612EB38" w14:textId="77777777" w:rsidR="00B059EC" w:rsidRPr="00B25ACC" w:rsidRDefault="00B059EC" w:rsidP="00065718">
      <w:pPr>
        <w:rPr>
          <w:lang w:val="en-US"/>
        </w:rPr>
      </w:pPr>
    </w:p>
    <w:p w14:paraId="1AC3FD2E" w14:textId="2EA029CE" w:rsidR="00355B6B" w:rsidRPr="00B25ACC" w:rsidRDefault="00355B6B" w:rsidP="00183291">
      <w:r w:rsidRPr="00B25ACC">
        <w:rPr>
          <w:b/>
          <w:bCs/>
        </w:rPr>
        <w:t>Table 2.</w:t>
      </w:r>
      <w:r w:rsidRPr="00B25ACC">
        <w:t xml:space="preserve"> Bond</w:t>
      </w:r>
      <w:r w:rsidR="00C36E20" w:rsidRPr="00B25ACC">
        <w:t>s</w:t>
      </w:r>
      <w:r w:rsidRPr="00B25ACC">
        <w:t xml:space="preserve"> lengths (Å) and bond</w:t>
      </w:r>
      <w:r w:rsidR="00C36E20" w:rsidRPr="00B25ACC">
        <w:t>s</w:t>
      </w:r>
      <w:r w:rsidRPr="00B25ACC">
        <w:t xml:space="preserve"> angles (°) of the bipy•Ph₂SiCl₂ complex and its radical anion [bipy•Ph₂SiCl</w:t>
      </w:r>
      <w:proofErr w:type="gramStart"/>
      <w:r w:rsidRPr="00B25ACC">
        <w:t>₂]•</w:t>
      </w:r>
      <w:proofErr w:type="gramEnd"/>
      <w:r w:rsidRPr="00B25ACC">
        <w:t>⁻</w:t>
      </w:r>
    </w:p>
    <w:tbl>
      <w:tblPr>
        <w:tblStyle w:val="TableGrid"/>
        <w:tblW w:w="9067" w:type="dxa"/>
        <w:tblLayout w:type="fixed"/>
        <w:tblLook w:val="04A0" w:firstRow="1" w:lastRow="0" w:firstColumn="1" w:lastColumn="0" w:noHBand="0" w:noVBand="1"/>
      </w:tblPr>
      <w:tblGrid>
        <w:gridCol w:w="1129"/>
        <w:gridCol w:w="1560"/>
        <w:gridCol w:w="1701"/>
        <w:gridCol w:w="1559"/>
        <w:gridCol w:w="1417"/>
        <w:gridCol w:w="1701"/>
      </w:tblGrid>
      <w:tr w:rsidR="00B25ACC" w:rsidRPr="00B25ACC" w14:paraId="55C50E8D" w14:textId="77777777" w:rsidTr="0011662D">
        <w:trPr>
          <w:trHeight w:val="578"/>
        </w:trPr>
        <w:tc>
          <w:tcPr>
            <w:tcW w:w="1129" w:type="dxa"/>
            <w:vMerge w:val="restart"/>
          </w:tcPr>
          <w:p w14:paraId="205C8C36" w14:textId="5706B60B" w:rsidR="0016472D" w:rsidRPr="00B25ACC" w:rsidRDefault="0016472D" w:rsidP="00183291">
            <w:pPr>
              <w:keepNext/>
              <w:spacing w:line="360" w:lineRule="auto"/>
              <w:jc w:val="center"/>
              <w:rPr>
                <w:b/>
                <w:bCs/>
                <w:sz w:val="20"/>
                <w:szCs w:val="20"/>
              </w:rPr>
            </w:pPr>
            <w:r w:rsidRPr="00B25ACC">
              <w:rPr>
                <w:b/>
                <w:bCs/>
                <w:sz w:val="20"/>
                <w:szCs w:val="20"/>
              </w:rPr>
              <w:lastRenderedPageBreak/>
              <w:t>Bonds lengths</w:t>
            </w:r>
          </w:p>
        </w:tc>
        <w:tc>
          <w:tcPr>
            <w:tcW w:w="3261" w:type="dxa"/>
            <w:gridSpan w:val="2"/>
          </w:tcPr>
          <w:p w14:paraId="197BC478" w14:textId="5C5D73F7" w:rsidR="0016472D" w:rsidRPr="00B25ACC" w:rsidRDefault="0016472D" w:rsidP="0011662D">
            <w:pPr>
              <w:keepNext/>
              <w:jc w:val="center"/>
              <w:rPr>
                <w:b/>
                <w:bCs/>
                <w:sz w:val="20"/>
                <w:szCs w:val="20"/>
              </w:rPr>
            </w:pPr>
            <w:r w:rsidRPr="00B25ACC">
              <w:rPr>
                <w:b/>
                <w:bCs/>
                <w:sz w:val="20"/>
                <w:szCs w:val="20"/>
              </w:rPr>
              <w:t>M06-2X/6-31+g(</w:t>
            </w:r>
            <w:proofErr w:type="gramStart"/>
            <w:r w:rsidRPr="00B25ACC">
              <w:rPr>
                <w:b/>
                <w:bCs/>
                <w:sz w:val="20"/>
                <w:szCs w:val="20"/>
              </w:rPr>
              <w:t>d,p</w:t>
            </w:r>
            <w:proofErr w:type="gramEnd"/>
            <w:r w:rsidRPr="00B25ACC">
              <w:rPr>
                <w:b/>
                <w:bCs/>
                <w:sz w:val="20"/>
                <w:szCs w:val="20"/>
              </w:rPr>
              <w:t>)</w:t>
            </w:r>
          </w:p>
        </w:tc>
        <w:tc>
          <w:tcPr>
            <w:tcW w:w="1559" w:type="dxa"/>
            <w:vMerge w:val="restart"/>
          </w:tcPr>
          <w:p w14:paraId="35270C0C" w14:textId="77777777" w:rsidR="00183291" w:rsidRPr="00B25ACC" w:rsidRDefault="00183291" w:rsidP="0011662D">
            <w:pPr>
              <w:keepNext/>
              <w:spacing w:line="360" w:lineRule="auto"/>
              <w:jc w:val="center"/>
              <w:rPr>
                <w:b/>
                <w:bCs/>
                <w:sz w:val="20"/>
                <w:szCs w:val="20"/>
              </w:rPr>
            </w:pPr>
          </w:p>
          <w:p w14:paraId="3C2CE2B2" w14:textId="7E5244D1" w:rsidR="0016472D" w:rsidRPr="00B25ACC" w:rsidRDefault="0016472D" w:rsidP="0011662D">
            <w:pPr>
              <w:keepNext/>
              <w:spacing w:line="360" w:lineRule="auto"/>
              <w:jc w:val="center"/>
              <w:rPr>
                <w:b/>
                <w:bCs/>
                <w:sz w:val="20"/>
                <w:szCs w:val="20"/>
              </w:rPr>
            </w:pPr>
            <w:r w:rsidRPr="00B25ACC">
              <w:rPr>
                <w:b/>
                <w:bCs/>
                <w:sz w:val="20"/>
                <w:szCs w:val="20"/>
              </w:rPr>
              <w:t>Bonds angles</w:t>
            </w:r>
          </w:p>
        </w:tc>
        <w:tc>
          <w:tcPr>
            <w:tcW w:w="3118" w:type="dxa"/>
            <w:gridSpan w:val="2"/>
          </w:tcPr>
          <w:p w14:paraId="21019BDC" w14:textId="79E03D54" w:rsidR="0016472D" w:rsidRPr="00B25ACC" w:rsidRDefault="0016472D" w:rsidP="0011662D">
            <w:pPr>
              <w:keepNext/>
              <w:jc w:val="center"/>
              <w:rPr>
                <w:b/>
                <w:bCs/>
                <w:sz w:val="20"/>
                <w:szCs w:val="20"/>
              </w:rPr>
            </w:pPr>
            <w:r w:rsidRPr="00B25ACC">
              <w:rPr>
                <w:b/>
                <w:bCs/>
                <w:sz w:val="20"/>
                <w:szCs w:val="20"/>
              </w:rPr>
              <w:t>M06-2X/6-31+g(</w:t>
            </w:r>
            <w:proofErr w:type="gramStart"/>
            <w:r w:rsidRPr="00B25ACC">
              <w:rPr>
                <w:b/>
                <w:bCs/>
                <w:sz w:val="20"/>
                <w:szCs w:val="20"/>
              </w:rPr>
              <w:t>d,p</w:t>
            </w:r>
            <w:proofErr w:type="gramEnd"/>
            <w:r w:rsidRPr="00B25ACC">
              <w:rPr>
                <w:b/>
                <w:bCs/>
                <w:sz w:val="20"/>
                <w:szCs w:val="20"/>
              </w:rPr>
              <w:t>)</w:t>
            </w:r>
          </w:p>
        </w:tc>
      </w:tr>
      <w:tr w:rsidR="00B25ACC" w:rsidRPr="00B25ACC" w14:paraId="66A134BB" w14:textId="77777777" w:rsidTr="0011662D">
        <w:tc>
          <w:tcPr>
            <w:tcW w:w="1129" w:type="dxa"/>
            <w:vMerge/>
          </w:tcPr>
          <w:p w14:paraId="78D3C81B" w14:textId="77777777" w:rsidR="0016472D" w:rsidRPr="00B25ACC" w:rsidRDefault="0016472D" w:rsidP="00B6337B">
            <w:pPr>
              <w:keepNext/>
              <w:spacing w:line="360" w:lineRule="auto"/>
              <w:rPr>
                <w:b/>
                <w:bCs/>
                <w:sz w:val="20"/>
                <w:szCs w:val="20"/>
              </w:rPr>
            </w:pPr>
          </w:p>
        </w:tc>
        <w:tc>
          <w:tcPr>
            <w:tcW w:w="1560" w:type="dxa"/>
          </w:tcPr>
          <w:p w14:paraId="6FB0BD73" w14:textId="7C88B1C5" w:rsidR="0016472D" w:rsidRPr="00B25ACC" w:rsidRDefault="0016472D" w:rsidP="00B6337B">
            <w:pPr>
              <w:keepNext/>
              <w:spacing w:line="360" w:lineRule="auto"/>
              <w:rPr>
                <w:b/>
                <w:bCs/>
                <w:sz w:val="20"/>
                <w:szCs w:val="20"/>
              </w:rPr>
            </w:pPr>
            <w:proofErr w:type="gramStart"/>
            <w:r w:rsidRPr="00B25ACC">
              <w:rPr>
                <w:b/>
                <w:sz w:val="20"/>
                <w:szCs w:val="20"/>
              </w:rPr>
              <w:t>bipy</w:t>
            </w:r>
            <w:proofErr w:type="gramEnd"/>
            <w:r w:rsidRPr="00B25ACC">
              <w:rPr>
                <w:b/>
                <w:sz w:val="20"/>
                <w:szCs w:val="20"/>
              </w:rPr>
              <w:t>•Ph₂SiCl₂</w:t>
            </w:r>
          </w:p>
        </w:tc>
        <w:tc>
          <w:tcPr>
            <w:tcW w:w="1701" w:type="dxa"/>
          </w:tcPr>
          <w:p w14:paraId="20F4E21D" w14:textId="62B78185" w:rsidR="0016472D" w:rsidRPr="00B25ACC" w:rsidRDefault="0016472D" w:rsidP="00B6337B">
            <w:pPr>
              <w:keepNext/>
              <w:spacing w:line="360" w:lineRule="auto"/>
              <w:rPr>
                <w:b/>
                <w:bCs/>
                <w:sz w:val="20"/>
                <w:szCs w:val="20"/>
                <w:vertAlign w:val="superscript"/>
              </w:rPr>
            </w:pPr>
            <w:r w:rsidRPr="00B25ACC">
              <w:rPr>
                <w:b/>
                <w:bCs/>
                <w:sz w:val="20"/>
                <w:szCs w:val="20"/>
              </w:rPr>
              <w:t>[</w:t>
            </w:r>
            <w:proofErr w:type="gramStart"/>
            <w:r w:rsidRPr="00B25ACC">
              <w:rPr>
                <w:b/>
                <w:sz w:val="20"/>
                <w:szCs w:val="20"/>
              </w:rPr>
              <w:t>bipy</w:t>
            </w:r>
            <w:proofErr w:type="gramEnd"/>
            <w:r w:rsidRPr="00B25ACC">
              <w:rPr>
                <w:b/>
                <w:sz w:val="20"/>
                <w:szCs w:val="20"/>
              </w:rPr>
              <w:t>•Ph₂SiCl₂</w:t>
            </w:r>
            <w:r w:rsidRPr="00B25ACC">
              <w:rPr>
                <w:b/>
                <w:bCs/>
                <w:sz w:val="20"/>
                <w:szCs w:val="20"/>
              </w:rPr>
              <w:t>]</w:t>
            </w:r>
            <w:r w:rsidRPr="00B25ACC">
              <w:rPr>
                <w:rFonts w:eastAsia="Times New Roman"/>
                <w:b/>
                <w:bCs/>
                <w:kern w:val="0"/>
                <w:sz w:val="20"/>
                <w:szCs w:val="20"/>
                <w:vertAlign w:val="superscript"/>
                <w:lang w:val="en-US"/>
                <w14:ligatures w14:val="none"/>
              </w:rPr>
              <w:t>•‒</w:t>
            </w:r>
          </w:p>
        </w:tc>
        <w:tc>
          <w:tcPr>
            <w:tcW w:w="1559" w:type="dxa"/>
            <w:vMerge/>
          </w:tcPr>
          <w:p w14:paraId="6A60D88A" w14:textId="39D7A580" w:rsidR="0016472D" w:rsidRPr="00B25ACC" w:rsidRDefault="0016472D" w:rsidP="00B6337B">
            <w:pPr>
              <w:keepNext/>
              <w:spacing w:line="360" w:lineRule="auto"/>
              <w:rPr>
                <w:b/>
                <w:bCs/>
                <w:sz w:val="20"/>
                <w:szCs w:val="20"/>
              </w:rPr>
            </w:pPr>
          </w:p>
        </w:tc>
        <w:tc>
          <w:tcPr>
            <w:tcW w:w="1417" w:type="dxa"/>
          </w:tcPr>
          <w:p w14:paraId="20601867" w14:textId="558FC094" w:rsidR="0016472D" w:rsidRPr="00B25ACC" w:rsidRDefault="0016472D" w:rsidP="00B6337B">
            <w:pPr>
              <w:keepNext/>
              <w:spacing w:line="360" w:lineRule="auto"/>
              <w:rPr>
                <w:b/>
                <w:bCs/>
                <w:sz w:val="20"/>
                <w:szCs w:val="20"/>
              </w:rPr>
            </w:pPr>
            <w:proofErr w:type="gramStart"/>
            <w:r w:rsidRPr="00B25ACC">
              <w:rPr>
                <w:b/>
                <w:sz w:val="20"/>
                <w:szCs w:val="20"/>
              </w:rPr>
              <w:t>bipy</w:t>
            </w:r>
            <w:proofErr w:type="gramEnd"/>
            <w:r w:rsidRPr="00B25ACC">
              <w:rPr>
                <w:b/>
                <w:sz w:val="20"/>
                <w:szCs w:val="20"/>
              </w:rPr>
              <w:t>•Ph₂SiCl₂</w:t>
            </w:r>
          </w:p>
        </w:tc>
        <w:tc>
          <w:tcPr>
            <w:tcW w:w="1701" w:type="dxa"/>
          </w:tcPr>
          <w:p w14:paraId="744668A0" w14:textId="133ED004" w:rsidR="0016472D" w:rsidRPr="00B25ACC" w:rsidRDefault="0016472D" w:rsidP="00B6337B">
            <w:pPr>
              <w:keepNext/>
              <w:spacing w:line="360" w:lineRule="auto"/>
              <w:rPr>
                <w:b/>
                <w:bCs/>
                <w:sz w:val="20"/>
                <w:szCs w:val="20"/>
              </w:rPr>
            </w:pPr>
            <w:r w:rsidRPr="00B25ACC">
              <w:rPr>
                <w:b/>
                <w:bCs/>
                <w:sz w:val="20"/>
                <w:szCs w:val="20"/>
              </w:rPr>
              <w:t>[</w:t>
            </w:r>
            <w:proofErr w:type="gramStart"/>
            <w:r w:rsidRPr="00B25ACC">
              <w:rPr>
                <w:b/>
                <w:sz w:val="20"/>
                <w:szCs w:val="20"/>
              </w:rPr>
              <w:t>bipy</w:t>
            </w:r>
            <w:proofErr w:type="gramEnd"/>
            <w:r w:rsidRPr="00B25ACC">
              <w:rPr>
                <w:b/>
                <w:sz w:val="20"/>
                <w:szCs w:val="20"/>
              </w:rPr>
              <w:t>•Ph₂SiCl₂</w:t>
            </w:r>
            <w:r w:rsidRPr="00B25ACC">
              <w:rPr>
                <w:b/>
                <w:bCs/>
                <w:sz w:val="20"/>
                <w:szCs w:val="20"/>
              </w:rPr>
              <w:t>]</w:t>
            </w:r>
            <w:r w:rsidRPr="00B25ACC">
              <w:rPr>
                <w:rFonts w:eastAsia="Times New Roman"/>
                <w:b/>
                <w:bCs/>
                <w:kern w:val="0"/>
                <w:sz w:val="20"/>
                <w:szCs w:val="20"/>
                <w:vertAlign w:val="superscript"/>
                <w:lang w:val="en-US"/>
                <w14:ligatures w14:val="none"/>
              </w:rPr>
              <w:t>•‒</w:t>
            </w:r>
          </w:p>
        </w:tc>
      </w:tr>
      <w:tr w:rsidR="00B25ACC" w:rsidRPr="00B25ACC" w14:paraId="7BA9F911" w14:textId="77777777" w:rsidTr="0011662D">
        <w:tc>
          <w:tcPr>
            <w:tcW w:w="1129" w:type="dxa"/>
          </w:tcPr>
          <w:p w14:paraId="465BA600" w14:textId="3561DCC6" w:rsidR="00B96D74" w:rsidRPr="00B25ACC" w:rsidRDefault="00B96D74" w:rsidP="00B6337B">
            <w:pPr>
              <w:keepNext/>
              <w:spacing w:line="360" w:lineRule="auto"/>
              <w:rPr>
                <w:bCs/>
                <w:sz w:val="20"/>
                <w:szCs w:val="20"/>
              </w:rPr>
            </w:pPr>
            <w:r w:rsidRPr="00B25ACC">
              <w:rPr>
                <w:bCs/>
                <w:sz w:val="20"/>
                <w:szCs w:val="20"/>
              </w:rPr>
              <w:t>Si21-N1</w:t>
            </w:r>
          </w:p>
        </w:tc>
        <w:tc>
          <w:tcPr>
            <w:tcW w:w="1560" w:type="dxa"/>
          </w:tcPr>
          <w:p w14:paraId="44FC2C43" w14:textId="2653B434" w:rsidR="00B96D74" w:rsidRPr="00B25ACC" w:rsidRDefault="00B96D74" w:rsidP="002E4CD6">
            <w:pPr>
              <w:keepNext/>
              <w:spacing w:line="360" w:lineRule="auto"/>
              <w:rPr>
                <w:sz w:val="20"/>
                <w:szCs w:val="20"/>
              </w:rPr>
            </w:pPr>
            <w:r w:rsidRPr="00B25ACC">
              <w:rPr>
                <w:sz w:val="20"/>
                <w:szCs w:val="20"/>
              </w:rPr>
              <w:t>2.051</w:t>
            </w:r>
          </w:p>
        </w:tc>
        <w:tc>
          <w:tcPr>
            <w:tcW w:w="1701" w:type="dxa"/>
          </w:tcPr>
          <w:p w14:paraId="43E65314" w14:textId="380ED8A7" w:rsidR="002E4CD6" w:rsidRPr="00B25ACC" w:rsidRDefault="002E4CD6" w:rsidP="00B6337B">
            <w:pPr>
              <w:keepNext/>
              <w:spacing w:line="360" w:lineRule="auto"/>
              <w:rPr>
                <w:sz w:val="20"/>
                <w:szCs w:val="20"/>
              </w:rPr>
            </w:pPr>
            <w:r w:rsidRPr="00B25ACC">
              <w:rPr>
                <w:sz w:val="20"/>
                <w:szCs w:val="20"/>
              </w:rPr>
              <w:t>1.958</w:t>
            </w:r>
          </w:p>
        </w:tc>
        <w:tc>
          <w:tcPr>
            <w:tcW w:w="1559" w:type="dxa"/>
          </w:tcPr>
          <w:p w14:paraId="193ACD26" w14:textId="55CD16BE" w:rsidR="00B96D74" w:rsidRPr="00B25ACC" w:rsidRDefault="00B96D74" w:rsidP="00B6337B">
            <w:pPr>
              <w:keepNext/>
              <w:spacing w:line="360" w:lineRule="auto"/>
              <w:rPr>
                <w:sz w:val="20"/>
                <w:szCs w:val="20"/>
              </w:rPr>
            </w:pPr>
            <w:r w:rsidRPr="00B25ACC">
              <w:rPr>
                <w:sz w:val="20"/>
                <w:szCs w:val="20"/>
              </w:rPr>
              <w:t>Cl22-Si21- C24</w:t>
            </w:r>
          </w:p>
        </w:tc>
        <w:tc>
          <w:tcPr>
            <w:tcW w:w="1417" w:type="dxa"/>
          </w:tcPr>
          <w:p w14:paraId="7FDCF73A" w14:textId="52CA2FD4" w:rsidR="00B96D74" w:rsidRPr="00B25ACC" w:rsidRDefault="00B96D74" w:rsidP="00E70B28">
            <w:pPr>
              <w:keepNext/>
              <w:spacing w:line="360" w:lineRule="auto"/>
              <w:rPr>
                <w:sz w:val="20"/>
                <w:szCs w:val="20"/>
              </w:rPr>
            </w:pPr>
            <w:r w:rsidRPr="00B25ACC">
              <w:rPr>
                <w:sz w:val="20"/>
                <w:szCs w:val="20"/>
              </w:rPr>
              <w:t>94.</w:t>
            </w:r>
            <w:r w:rsidR="00E70B28" w:rsidRPr="00B25ACC">
              <w:rPr>
                <w:sz w:val="20"/>
                <w:szCs w:val="20"/>
              </w:rPr>
              <w:t>9</w:t>
            </w:r>
          </w:p>
        </w:tc>
        <w:tc>
          <w:tcPr>
            <w:tcW w:w="1701" w:type="dxa"/>
          </w:tcPr>
          <w:p w14:paraId="4EF0ED83" w14:textId="1528F1F0" w:rsidR="00B96D74" w:rsidRPr="00B25ACC" w:rsidRDefault="00B96D74" w:rsidP="00E70B28">
            <w:pPr>
              <w:keepNext/>
              <w:spacing w:line="360" w:lineRule="auto"/>
              <w:rPr>
                <w:sz w:val="20"/>
                <w:szCs w:val="20"/>
              </w:rPr>
            </w:pPr>
            <w:r w:rsidRPr="00B25ACC">
              <w:rPr>
                <w:sz w:val="20"/>
                <w:szCs w:val="20"/>
              </w:rPr>
              <w:t>92.</w:t>
            </w:r>
            <w:r w:rsidR="00E70B28" w:rsidRPr="00B25ACC">
              <w:rPr>
                <w:sz w:val="20"/>
                <w:szCs w:val="20"/>
              </w:rPr>
              <w:t>7</w:t>
            </w:r>
          </w:p>
        </w:tc>
      </w:tr>
      <w:tr w:rsidR="00B25ACC" w:rsidRPr="00B25ACC" w14:paraId="4BB1E7FE" w14:textId="77777777" w:rsidTr="0011662D">
        <w:tc>
          <w:tcPr>
            <w:tcW w:w="1129" w:type="dxa"/>
          </w:tcPr>
          <w:p w14:paraId="264129E6" w14:textId="5CA0785D" w:rsidR="00B96D74" w:rsidRPr="00B25ACC" w:rsidRDefault="00B96D74" w:rsidP="00B6337B">
            <w:pPr>
              <w:keepNext/>
              <w:spacing w:line="360" w:lineRule="auto"/>
              <w:rPr>
                <w:bCs/>
                <w:sz w:val="20"/>
                <w:szCs w:val="20"/>
              </w:rPr>
            </w:pPr>
            <w:r w:rsidRPr="00B25ACC">
              <w:rPr>
                <w:bCs/>
                <w:sz w:val="20"/>
                <w:szCs w:val="20"/>
              </w:rPr>
              <w:t>Si21-N7</w:t>
            </w:r>
          </w:p>
        </w:tc>
        <w:tc>
          <w:tcPr>
            <w:tcW w:w="1560" w:type="dxa"/>
          </w:tcPr>
          <w:p w14:paraId="2CF12F0D" w14:textId="7434F356" w:rsidR="00B96D74" w:rsidRPr="00B25ACC" w:rsidRDefault="00B96D74" w:rsidP="002E4CD6">
            <w:pPr>
              <w:keepNext/>
              <w:spacing w:line="360" w:lineRule="auto"/>
              <w:rPr>
                <w:sz w:val="20"/>
                <w:szCs w:val="20"/>
              </w:rPr>
            </w:pPr>
            <w:r w:rsidRPr="00B25ACC">
              <w:rPr>
                <w:sz w:val="20"/>
                <w:szCs w:val="20"/>
              </w:rPr>
              <w:t>2.051</w:t>
            </w:r>
          </w:p>
        </w:tc>
        <w:tc>
          <w:tcPr>
            <w:tcW w:w="1701" w:type="dxa"/>
          </w:tcPr>
          <w:p w14:paraId="1043F336" w14:textId="2C9A45FE" w:rsidR="00B96D74" w:rsidRPr="00B25ACC" w:rsidRDefault="00B96D74" w:rsidP="002E4CD6">
            <w:pPr>
              <w:keepNext/>
              <w:spacing w:line="360" w:lineRule="auto"/>
              <w:rPr>
                <w:sz w:val="20"/>
                <w:szCs w:val="20"/>
              </w:rPr>
            </w:pPr>
            <w:r w:rsidRPr="00B25ACC">
              <w:rPr>
                <w:sz w:val="20"/>
                <w:szCs w:val="20"/>
              </w:rPr>
              <w:t>1.959</w:t>
            </w:r>
          </w:p>
        </w:tc>
        <w:tc>
          <w:tcPr>
            <w:tcW w:w="1559" w:type="dxa"/>
          </w:tcPr>
          <w:p w14:paraId="3BA6DF0A" w14:textId="400BDD51" w:rsidR="00B96D74" w:rsidRPr="00B25ACC" w:rsidRDefault="00B96D74" w:rsidP="00B6337B">
            <w:pPr>
              <w:keepNext/>
              <w:spacing w:line="360" w:lineRule="auto"/>
              <w:rPr>
                <w:sz w:val="20"/>
                <w:szCs w:val="20"/>
              </w:rPr>
            </w:pPr>
            <w:r w:rsidRPr="00B25ACC">
              <w:rPr>
                <w:sz w:val="20"/>
                <w:szCs w:val="20"/>
              </w:rPr>
              <w:t>Cl22-Si21- C35</w:t>
            </w:r>
          </w:p>
        </w:tc>
        <w:tc>
          <w:tcPr>
            <w:tcW w:w="1417" w:type="dxa"/>
          </w:tcPr>
          <w:p w14:paraId="0BC749E5" w14:textId="6FB376F4" w:rsidR="00B96D74" w:rsidRPr="00B25ACC" w:rsidRDefault="00B96D74" w:rsidP="00B6337B">
            <w:pPr>
              <w:keepNext/>
              <w:spacing w:line="360" w:lineRule="auto"/>
              <w:rPr>
                <w:sz w:val="20"/>
                <w:szCs w:val="20"/>
              </w:rPr>
            </w:pPr>
            <w:r w:rsidRPr="00B25ACC">
              <w:rPr>
                <w:sz w:val="20"/>
                <w:szCs w:val="20"/>
              </w:rPr>
              <w:t>96.</w:t>
            </w:r>
            <w:r w:rsidR="00E70B28" w:rsidRPr="00B25ACC">
              <w:rPr>
                <w:sz w:val="20"/>
                <w:szCs w:val="20"/>
              </w:rPr>
              <w:t>3</w:t>
            </w:r>
          </w:p>
        </w:tc>
        <w:tc>
          <w:tcPr>
            <w:tcW w:w="1701" w:type="dxa"/>
          </w:tcPr>
          <w:p w14:paraId="7529B350" w14:textId="5ED63471" w:rsidR="00B96D74" w:rsidRPr="00B25ACC" w:rsidRDefault="00B96D74" w:rsidP="00E70B28">
            <w:pPr>
              <w:keepNext/>
              <w:spacing w:line="360" w:lineRule="auto"/>
              <w:rPr>
                <w:sz w:val="20"/>
                <w:szCs w:val="20"/>
              </w:rPr>
            </w:pPr>
            <w:r w:rsidRPr="00B25ACC">
              <w:rPr>
                <w:sz w:val="20"/>
                <w:szCs w:val="20"/>
              </w:rPr>
              <w:t>94.9</w:t>
            </w:r>
          </w:p>
        </w:tc>
      </w:tr>
      <w:tr w:rsidR="00B25ACC" w:rsidRPr="00B25ACC" w14:paraId="65850D94" w14:textId="77777777" w:rsidTr="0011662D">
        <w:tc>
          <w:tcPr>
            <w:tcW w:w="1129" w:type="dxa"/>
          </w:tcPr>
          <w:p w14:paraId="77A289C8" w14:textId="065F55E6" w:rsidR="00B96D74" w:rsidRPr="00B25ACC" w:rsidRDefault="00B96D74" w:rsidP="00B6337B">
            <w:pPr>
              <w:keepNext/>
              <w:spacing w:line="360" w:lineRule="auto"/>
              <w:rPr>
                <w:bCs/>
                <w:sz w:val="20"/>
                <w:szCs w:val="20"/>
              </w:rPr>
            </w:pPr>
            <w:r w:rsidRPr="00B25ACC">
              <w:rPr>
                <w:bCs/>
                <w:sz w:val="20"/>
                <w:szCs w:val="20"/>
              </w:rPr>
              <w:t>Si21-C24</w:t>
            </w:r>
          </w:p>
        </w:tc>
        <w:tc>
          <w:tcPr>
            <w:tcW w:w="1560" w:type="dxa"/>
          </w:tcPr>
          <w:p w14:paraId="318CA4E9" w14:textId="2E681488" w:rsidR="00B96D74" w:rsidRPr="00B25ACC" w:rsidRDefault="00B96D74" w:rsidP="002E4CD6">
            <w:pPr>
              <w:keepNext/>
              <w:spacing w:line="360" w:lineRule="auto"/>
              <w:rPr>
                <w:sz w:val="20"/>
                <w:szCs w:val="20"/>
              </w:rPr>
            </w:pPr>
            <w:r w:rsidRPr="00B25ACC">
              <w:rPr>
                <w:sz w:val="20"/>
                <w:szCs w:val="20"/>
              </w:rPr>
              <w:t>1.940</w:t>
            </w:r>
          </w:p>
        </w:tc>
        <w:tc>
          <w:tcPr>
            <w:tcW w:w="1701" w:type="dxa"/>
          </w:tcPr>
          <w:p w14:paraId="44BA71CE" w14:textId="6D9FF8C3" w:rsidR="00B96D74" w:rsidRPr="00B25ACC" w:rsidRDefault="00B96D74" w:rsidP="002E4CD6">
            <w:pPr>
              <w:keepNext/>
              <w:spacing w:line="360" w:lineRule="auto"/>
              <w:rPr>
                <w:sz w:val="20"/>
                <w:szCs w:val="20"/>
              </w:rPr>
            </w:pPr>
            <w:r w:rsidRPr="00B25ACC">
              <w:rPr>
                <w:sz w:val="20"/>
                <w:szCs w:val="20"/>
              </w:rPr>
              <w:t>1.96</w:t>
            </w:r>
            <w:r w:rsidR="002E4CD6" w:rsidRPr="00B25ACC">
              <w:rPr>
                <w:sz w:val="20"/>
                <w:szCs w:val="20"/>
              </w:rPr>
              <w:t>1</w:t>
            </w:r>
          </w:p>
        </w:tc>
        <w:tc>
          <w:tcPr>
            <w:tcW w:w="1559" w:type="dxa"/>
          </w:tcPr>
          <w:p w14:paraId="7B9F3DCE" w14:textId="2FD2B12A" w:rsidR="00B96D74" w:rsidRPr="00B25ACC" w:rsidRDefault="00B96D74" w:rsidP="00B6337B">
            <w:pPr>
              <w:keepNext/>
              <w:spacing w:line="360" w:lineRule="auto"/>
              <w:rPr>
                <w:sz w:val="20"/>
                <w:szCs w:val="20"/>
              </w:rPr>
            </w:pPr>
            <w:r w:rsidRPr="00B25ACC">
              <w:rPr>
                <w:sz w:val="20"/>
                <w:szCs w:val="20"/>
              </w:rPr>
              <w:t>Cl23-Si21- C24</w:t>
            </w:r>
          </w:p>
        </w:tc>
        <w:tc>
          <w:tcPr>
            <w:tcW w:w="1417" w:type="dxa"/>
          </w:tcPr>
          <w:p w14:paraId="27130CC3" w14:textId="52E75E82" w:rsidR="00B96D74" w:rsidRPr="00B25ACC" w:rsidRDefault="00B96D74" w:rsidP="00E70B28">
            <w:pPr>
              <w:keepNext/>
              <w:spacing w:line="360" w:lineRule="auto"/>
              <w:rPr>
                <w:sz w:val="20"/>
                <w:szCs w:val="20"/>
              </w:rPr>
            </w:pPr>
            <w:r w:rsidRPr="00B25ACC">
              <w:rPr>
                <w:sz w:val="20"/>
                <w:szCs w:val="20"/>
              </w:rPr>
              <w:t>96.3</w:t>
            </w:r>
          </w:p>
        </w:tc>
        <w:tc>
          <w:tcPr>
            <w:tcW w:w="1701" w:type="dxa"/>
          </w:tcPr>
          <w:p w14:paraId="7913FF1C" w14:textId="5AA6ABFD" w:rsidR="00B96D74" w:rsidRPr="00B25ACC" w:rsidRDefault="00B96D74" w:rsidP="00E70B28">
            <w:pPr>
              <w:keepNext/>
              <w:spacing w:line="360" w:lineRule="auto"/>
              <w:rPr>
                <w:sz w:val="20"/>
                <w:szCs w:val="20"/>
              </w:rPr>
            </w:pPr>
            <w:r w:rsidRPr="00B25ACC">
              <w:rPr>
                <w:sz w:val="20"/>
                <w:szCs w:val="20"/>
              </w:rPr>
              <w:t>94.8</w:t>
            </w:r>
          </w:p>
        </w:tc>
      </w:tr>
      <w:tr w:rsidR="00B25ACC" w:rsidRPr="00B25ACC" w14:paraId="13AAC362" w14:textId="77777777" w:rsidTr="0011662D">
        <w:tc>
          <w:tcPr>
            <w:tcW w:w="1129" w:type="dxa"/>
          </w:tcPr>
          <w:p w14:paraId="1A34910A" w14:textId="1336793B" w:rsidR="00B96D74" w:rsidRPr="00B25ACC" w:rsidRDefault="00B96D74" w:rsidP="00B6337B">
            <w:pPr>
              <w:keepNext/>
              <w:spacing w:line="360" w:lineRule="auto"/>
              <w:rPr>
                <w:bCs/>
                <w:sz w:val="20"/>
                <w:szCs w:val="20"/>
              </w:rPr>
            </w:pPr>
            <w:r w:rsidRPr="00B25ACC">
              <w:rPr>
                <w:bCs/>
                <w:sz w:val="20"/>
                <w:szCs w:val="20"/>
              </w:rPr>
              <w:t>Si21-C35</w:t>
            </w:r>
          </w:p>
        </w:tc>
        <w:tc>
          <w:tcPr>
            <w:tcW w:w="1560" w:type="dxa"/>
          </w:tcPr>
          <w:p w14:paraId="6DACF1F0" w14:textId="69E85F06" w:rsidR="00B96D74" w:rsidRPr="00B25ACC" w:rsidRDefault="00B96D74" w:rsidP="002E4CD6">
            <w:pPr>
              <w:keepNext/>
              <w:spacing w:line="360" w:lineRule="auto"/>
              <w:rPr>
                <w:sz w:val="20"/>
                <w:szCs w:val="20"/>
              </w:rPr>
            </w:pPr>
            <w:r w:rsidRPr="00B25ACC">
              <w:rPr>
                <w:sz w:val="20"/>
                <w:szCs w:val="20"/>
              </w:rPr>
              <w:t>1.940</w:t>
            </w:r>
          </w:p>
        </w:tc>
        <w:tc>
          <w:tcPr>
            <w:tcW w:w="1701" w:type="dxa"/>
          </w:tcPr>
          <w:p w14:paraId="613C9A1F" w14:textId="056A9637" w:rsidR="00B96D74" w:rsidRPr="00B25ACC" w:rsidRDefault="00B96D74" w:rsidP="002E4CD6">
            <w:pPr>
              <w:keepNext/>
              <w:spacing w:line="360" w:lineRule="auto"/>
              <w:rPr>
                <w:sz w:val="20"/>
                <w:szCs w:val="20"/>
              </w:rPr>
            </w:pPr>
            <w:r w:rsidRPr="00B25ACC">
              <w:rPr>
                <w:sz w:val="20"/>
                <w:szCs w:val="20"/>
              </w:rPr>
              <w:t xml:space="preserve"> 1.9</w:t>
            </w:r>
            <w:r w:rsidR="002E4CD6" w:rsidRPr="00B25ACC">
              <w:rPr>
                <w:sz w:val="20"/>
                <w:szCs w:val="20"/>
              </w:rPr>
              <w:t>60</w:t>
            </w:r>
          </w:p>
        </w:tc>
        <w:tc>
          <w:tcPr>
            <w:tcW w:w="1559" w:type="dxa"/>
          </w:tcPr>
          <w:p w14:paraId="1ECA8511" w14:textId="71C61C7F" w:rsidR="00B96D74" w:rsidRPr="00B25ACC" w:rsidRDefault="00B96D74" w:rsidP="00B6337B">
            <w:pPr>
              <w:keepNext/>
              <w:spacing w:line="360" w:lineRule="auto"/>
              <w:rPr>
                <w:sz w:val="20"/>
                <w:szCs w:val="20"/>
              </w:rPr>
            </w:pPr>
            <w:r w:rsidRPr="00B25ACC">
              <w:rPr>
                <w:sz w:val="20"/>
                <w:szCs w:val="20"/>
              </w:rPr>
              <w:t>Cl23-Si21- C35</w:t>
            </w:r>
          </w:p>
        </w:tc>
        <w:tc>
          <w:tcPr>
            <w:tcW w:w="1417" w:type="dxa"/>
          </w:tcPr>
          <w:p w14:paraId="5A5FA0D6" w14:textId="4D94C02C" w:rsidR="00B96D74" w:rsidRPr="00B25ACC" w:rsidRDefault="00B96D74" w:rsidP="00E70B28">
            <w:pPr>
              <w:keepNext/>
              <w:spacing w:line="360" w:lineRule="auto"/>
              <w:rPr>
                <w:sz w:val="20"/>
                <w:szCs w:val="20"/>
              </w:rPr>
            </w:pPr>
            <w:r w:rsidRPr="00B25ACC">
              <w:rPr>
                <w:sz w:val="20"/>
                <w:szCs w:val="20"/>
              </w:rPr>
              <w:t>94.</w:t>
            </w:r>
            <w:r w:rsidR="00E70B28" w:rsidRPr="00B25ACC">
              <w:rPr>
                <w:sz w:val="20"/>
                <w:szCs w:val="20"/>
              </w:rPr>
              <w:t>9</w:t>
            </w:r>
          </w:p>
        </w:tc>
        <w:tc>
          <w:tcPr>
            <w:tcW w:w="1701" w:type="dxa"/>
          </w:tcPr>
          <w:p w14:paraId="11BCC136" w14:textId="4720FA0D" w:rsidR="00B96D74" w:rsidRPr="00B25ACC" w:rsidRDefault="00B96D74" w:rsidP="00E70B28">
            <w:pPr>
              <w:keepNext/>
              <w:spacing w:line="360" w:lineRule="auto"/>
              <w:rPr>
                <w:sz w:val="20"/>
                <w:szCs w:val="20"/>
              </w:rPr>
            </w:pPr>
            <w:r w:rsidRPr="00B25ACC">
              <w:rPr>
                <w:sz w:val="20"/>
                <w:szCs w:val="20"/>
              </w:rPr>
              <w:t>92.4</w:t>
            </w:r>
          </w:p>
        </w:tc>
      </w:tr>
      <w:tr w:rsidR="00B25ACC" w:rsidRPr="00B25ACC" w14:paraId="645BA05A" w14:textId="77777777" w:rsidTr="0011662D">
        <w:tc>
          <w:tcPr>
            <w:tcW w:w="1129" w:type="dxa"/>
          </w:tcPr>
          <w:p w14:paraId="539A7610" w14:textId="1FD11F75" w:rsidR="00B96D74" w:rsidRPr="00B25ACC" w:rsidRDefault="00B96D74" w:rsidP="00B6337B">
            <w:pPr>
              <w:keepNext/>
              <w:spacing w:line="360" w:lineRule="auto"/>
              <w:rPr>
                <w:bCs/>
                <w:sz w:val="20"/>
                <w:szCs w:val="20"/>
              </w:rPr>
            </w:pPr>
            <w:r w:rsidRPr="00B25ACC">
              <w:rPr>
                <w:bCs/>
                <w:sz w:val="20"/>
                <w:szCs w:val="20"/>
              </w:rPr>
              <w:t>Si21-Cl22</w:t>
            </w:r>
          </w:p>
        </w:tc>
        <w:tc>
          <w:tcPr>
            <w:tcW w:w="1560" w:type="dxa"/>
          </w:tcPr>
          <w:p w14:paraId="67B0169B" w14:textId="12925D2C" w:rsidR="00B96D74" w:rsidRPr="00B25ACC" w:rsidRDefault="00B96D74" w:rsidP="002E4CD6">
            <w:pPr>
              <w:keepNext/>
              <w:spacing w:line="360" w:lineRule="auto"/>
              <w:rPr>
                <w:sz w:val="20"/>
                <w:szCs w:val="20"/>
              </w:rPr>
            </w:pPr>
            <w:r w:rsidRPr="00B25ACC">
              <w:rPr>
                <w:sz w:val="20"/>
                <w:szCs w:val="20"/>
              </w:rPr>
              <w:t>2.295</w:t>
            </w:r>
          </w:p>
        </w:tc>
        <w:tc>
          <w:tcPr>
            <w:tcW w:w="1701" w:type="dxa"/>
          </w:tcPr>
          <w:p w14:paraId="0A218F5B" w14:textId="668C4897" w:rsidR="00B96D74" w:rsidRPr="00B25ACC" w:rsidRDefault="00B96D74" w:rsidP="002E4CD6">
            <w:pPr>
              <w:keepNext/>
              <w:spacing w:line="360" w:lineRule="auto"/>
              <w:rPr>
                <w:sz w:val="20"/>
                <w:szCs w:val="20"/>
              </w:rPr>
            </w:pPr>
            <w:r w:rsidRPr="00B25ACC">
              <w:rPr>
                <w:sz w:val="20"/>
                <w:szCs w:val="20"/>
              </w:rPr>
              <w:t>2.36</w:t>
            </w:r>
            <w:r w:rsidR="002E4CD6" w:rsidRPr="00B25ACC">
              <w:rPr>
                <w:sz w:val="20"/>
                <w:szCs w:val="20"/>
              </w:rPr>
              <w:t>3</w:t>
            </w:r>
          </w:p>
        </w:tc>
        <w:tc>
          <w:tcPr>
            <w:tcW w:w="1559" w:type="dxa"/>
          </w:tcPr>
          <w:p w14:paraId="69602D7F" w14:textId="10983072" w:rsidR="00B96D74" w:rsidRPr="00B25ACC" w:rsidRDefault="00B96D74" w:rsidP="00B6337B">
            <w:pPr>
              <w:keepNext/>
              <w:spacing w:line="360" w:lineRule="auto"/>
              <w:rPr>
                <w:sz w:val="20"/>
                <w:szCs w:val="20"/>
              </w:rPr>
            </w:pPr>
            <w:r w:rsidRPr="00B25ACC">
              <w:rPr>
                <w:sz w:val="20"/>
                <w:szCs w:val="20"/>
              </w:rPr>
              <w:t>C24-Si21-C35</w:t>
            </w:r>
          </w:p>
        </w:tc>
        <w:tc>
          <w:tcPr>
            <w:tcW w:w="1417" w:type="dxa"/>
          </w:tcPr>
          <w:p w14:paraId="29BE3E46" w14:textId="25DC6C0B" w:rsidR="00B96D74" w:rsidRPr="00B25ACC" w:rsidRDefault="00E70B28" w:rsidP="00E70B28">
            <w:pPr>
              <w:keepNext/>
              <w:spacing w:line="360" w:lineRule="auto"/>
              <w:rPr>
                <w:sz w:val="20"/>
                <w:szCs w:val="20"/>
              </w:rPr>
            </w:pPr>
            <w:r w:rsidRPr="00B25ACC">
              <w:rPr>
                <w:sz w:val="20"/>
                <w:szCs w:val="20"/>
              </w:rPr>
              <w:t>95</w:t>
            </w:r>
            <w:r w:rsidR="00B96D74" w:rsidRPr="00B25ACC">
              <w:rPr>
                <w:sz w:val="20"/>
                <w:szCs w:val="20"/>
              </w:rPr>
              <w:t>.</w:t>
            </w:r>
            <w:r w:rsidRPr="00B25ACC">
              <w:rPr>
                <w:sz w:val="20"/>
                <w:szCs w:val="20"/>
              </w:rPr>
              <w:t>0</w:t>
            </w:r>
          </w:p>
        </w:tc>
        <w:tc>
          <w:tcPr>
            <w:tcW w:w="1701" w:type="dxa"/>
          </w:tcPr>
          <w:p w14:paraId="4DEF5836" w14:textId="5725A933" w:rsidR="00B96D74" w:rsidRPr="00B25ACC" w:rsidRDefault="00B96D74" w:rsidP="00E70B28">
            <w:pPr>
              <w:keepNext/>
              <w:spacing w:line="360" w:lineRule="auto"/>
              <w:rPr>
                <w:sz w:val="20"/>
                <w:szCs w:val="20"/>
              </w:rPr>
            </w:pPr>
            <w:r w:rsidRPr="00B25ACC">
              <w:rPr>
                <w:sz w:val="20"/>
                <w:szCs w:val="20"/>
              </w:rPr>
              <w:t>94.1</w:t>
            </w:r>
          </w:p>
        </w:tc>
      </w:tr>
      <w:tr w:rsidR="00B25ACC" w:rsidRPr="00B25ACC" w14:paraId="5A152B4D" w14:textId="77777777" w:rsidTr="0011662D">
        <w:tc>
          <w:tcPr>
            <w:tcW w:w="1129" w:type="dxa"/>
          </w:tcPr>
          <w:p w14:paraId="60A2AB58" w14:textId="3392265C" w:rsidR="00B96D74" w:rsidRPr="00B25ACC" w:rsidRDefault="00DA72B7" w:rsidP="00B6337B">
            <w:pPr>
              <w:keepNext/>
              <w:spacing w:line="360" w:lineRule="auto"/>
              <w:rPr>
                <w:b/>
                <w:bCs/>
                <w:sz w:val="20"/>
                <w:szCs w:val="20"/>
              </w:rPr>
            </w:pPr>
            <w:r w:rsidRPr="00B25ACC">
              <w:rPr>
                <w:bCs/>
                <w:sz w:val="20"/>
                <w:szCs w:val="20"/>
              </w:rPr>
              <w:t>Si21-Cl23</w:t>
            </w:r>
          </w:p>
        </w:tc>
        <w:tc>
          <w:tcPr>
            <w:tcW w:w="1560" w:type="dxa"/>
          </w:tcPr>
          <w:p w14:paraId="5B943D7D" w14:textId="0A54AAE9" w:rsidR="00B96D74" w:rsidRPr="00B25ACC" w:rsidRDefault="00DA72B7" w:rsidP="00B6337B">
            <w:pPr>
              <w:keepNext/>
              <w:spacing w:line="360" w:lineRule="auto"/>
              <w:rPr>
                <w:sz w:val="20"/>
                <w:szCs w:val="20"/>
              </w:rPr>
            </w:pPr>
            <w:r w:rsidRPr="00B25ACC">
              <w:rPr>
                <w:sz w:val="20"/>
                <w:szCs w:val="20"/>
              </w:rPr>
              <w:t>2.295</w:t>
            </w:r>
          </w:p>
        </w:tc>
        <w:tc>
          <w:tcPr>
            <w:tcW w:w="1701" w:type="dxa"/>
          </w:tcPr>
          <w:p w14:paraId="6107BB2D" w14:textId="10AB6E17" w:rsidR="00B96D74" w:rsidRPr="00B25ACC" w:rsidRDefault="00DA72B7" w:rsidP="00B6337B">
            <w:pPr>
              <w:keepNext/>
              <w:spacing w:line="360" w:lineRule="auto"/>
              <w:rPr>
                <w:sz w:val="20"/>
                <w:szCs w:val="20"/>
              </w:rPr>
            </w:pPr>
            <w:r w:rsidRPr="00B25ACC">
              <w:rPr>
                <w:sz w:val="20"/>
                <w:szCs w:val="20"/>
              </w:rPr>
              <w:t>2.372</w:t>
            </w:r>
          </w:p>
        </w:tc>
        <w:tc>
          <w:tcPr>
            <w:tcW w:w="1559" w:type="dxa"/>
          </w:tcPr>
          <w:p w14:paraId="00A4943A" w14:textId="6C6C3E2F" w:rsidR="00B96D74" w:rsidRPr="00B25ACC" w:rsidRDefault="00B96D74" w:rsidP="00B6337B">
            <w:pPr>
              <w:keepNext/>
              <w:spacing w:line="360" w:lineRule="auto"/>
              <w:rPr>
                <w:sz w:val="20"/>
                <w:szCs w:val="20"/>
              </w:rPr>
            </w:pPr>
            <w:r w:rsidRPr="00B25ACC">
              <w:rPr>
                <w:sz w:val="20"/>
                <w:szCs w:val="20"/>
              </w:rPr>
              <w:t>N1-Si21-Cl22</w:t>
            </w:r>
          </w:p>
        </w:tc>
        <w:tc>
          <w:tcPr>
            <w:tcW w:w="1417" w:type="dxa"/>
          </w:tcPr>
          <w:p w14:paraId="44D7379B" w14:textId="693C4A9D" w:rsidR="00B96D74" w:rsidRPr="00B25ACC" w:rsidRDefault="00B96D74" w:rsidP="00E70B28">
            <w:pPr>
              <w:keepNext/>
              <w:spacing w:line="360" w:lineRule="auto"/>
              <w:rPr>
                <w:sz w:val="20"/>
                <w:szCs w:val="20"/>
              </w:rPr>
            </w:pPr>
            <w:r w:rsidRPr="00B25ACC">
              <w:rPr>
                <w:sz w:val="20"/>
                <w:szCs w:val="20"/>
              </w:rPr>
              <w:t>81.</w:t>
            </w:r>
            <w:r w:rsidR="00E70B28" w:rsidRPr="00B25ACC">
              <w:rPr>
                <w:sz w:val="20"/>
                <w:szCs w:val="20"/>
              </w:rPr>
              <w:t>6</w:t>
            </w:r>
          </w:p>
        </w:tc>
        <w:tc>
          <w:tcPr>
            <w:tcW w:w="1701" w:type="dxa"/>
          </w:tcPr>
          <w:p w14:paraId="0F7D1A8B" w14:textId="32CE5135" w:rsidR="00B96D74" w:rsidRPr="00B25ACC" w:rsidRDefault="00B96D74" w:rsidP="00E70B28">
            <w:pPr>
              <w:keepNext/>
              <w:spacing w:line="360" w:lineRule="auto"/>
              <w:rPr>
                <w:sz w:val="20"/>
                <w:szCs w:val="20"/>
              </w:rPr>
            </w:pPr>
            <w:r w:rsidRPr="00B25ACC">
              <w:rPr>
                <w:sz w:val="20"/>
                <w:szCs w:val="20"/>
              </w:rPr>
              <w:t>83.</w:t>
            </w:r>
            <w:r w:rsidR="00E70B28" w:rsidRPr="00B25ACC">
              <w:rPr>
                <w:sz w:val="20"/>
                <w:szCs w:val="20"/>
              </w:rPr>
              <w:t>4</w:t>
            </w:r>
          </w:p>
        </w:tc>
      </w:tr>
      <w:tr w:rsidR="00B25ACC" w:rsidRPr="00B25ACC" w14:paraId="4B37D2F6" w14:textId="77777777" w:rsidTr="0011662D">
        <w:tc>
          <w:tcPr>
            <w:tcW w:w="1129" w:type="dxa"/>
          </w:tcPr>
          <w:p w14:paraId="27A912B3" w14:textId="77777777" w:rsidR="00B96D74" w:rsidRPr="00B25ACC" w:rsidRDefault="00B96D74" w:rsidP="00B6337B">
            <w:pPr>
              <w:keepNext/>
              <w:spacing w:line="360" w:lineRule="auto"/>
              <w:rPr>
                <w:b/>
                <w:bCs/>
                <w:sz w:val="20"/>
                <w:szCs w:val="20"/>
              </w:rPr>
            </w:pPr>
          </w:p>
        </w:tc>
        <w:tc>
          <w:tcPr>
            <w:tcW w:w="1560" w:type="dxa"/>
          </w:tcPr>
          <w:p w14:paraId="1C3F1F1E" w14:textId="77777777" w:rsidR="00B96D74" w:rsidRPr="00B25ACC" w:rsidRDefault="00B96D74" w:rsidP="00B6337B">
            <w:pPr>
              <w:keepNext/>
              <w:spacing w:line="360" w:lineRule="auto"/>
              <w:rPr>
                <w:sz w:val="20"/>
                <w:szCs w:val="20"/>
              </w:rPr>
            </w:pPr>
          </w:p>
        </w:tc>
        <w:tc>
          <w:tcPr>
            <w:tcW w:w="1701" w:type="dxa"/>
          </w:tcPr>
          <w:p w14:paraId="3C997D51" w14:textId="77777777" w:rsidR="00B96D74" w:rsidRPr="00B25ACC" w:rsidRDefault="00B96D74" w:rsidP="00B6337B">
            <w:pPr>
              <w:keepNext/>
              <w:spacing w:line="360" w:lineRule="auto"/>
              <w:rPr>
                <w:sz w:val="20"/>
                <w:szCs w:val="20"/>
              </w:rPr>
            </w:pPr>
          </w:p>
        </w:tc>
        <w:tc>
          <w:tcPr>
            <w:tcW w:w="1559" w:type="dxa"/>
          </w:tcPr>
          <w:p w14:paraId="676967D6" w14:textId="0F9A819F" w:rsidR="00B96D74" w:rsidRPr="00B25ACC" w:rsidRDefault="00B96D74" w:rsidP="00B6337B">
            <w:pPr>
              <w:keepNext/>
              <w:spacing w:line="360" w:lineRule="auto"/>
              <w:rPr>
                <w:sz w:val="20"/>
                <w:szCs w:val="20"/>
              </w:rPr>
            </w:pPr>
            <w:r w:rsidRPr="00B25ACC">
              <w:rPr>
                <w:sz w:val="20"/>
                <w:szCs w:val="20"/>
              </w:rPr>
              <w:t>N1-Si21- Cl23</w:t>
            </w:r>
          </w:p>
        </w:tc>
        <w:tc>
          <w:tcPr>
            <w:tcW w:w="1417" w:type="dxa"/>
          </w:tcPr>
          <w:p w14:paraId="51C16DA9" w14:textId="376C53BC" w:rsidR="00B96D74" w:rsidRPr="00B25ACC" w:rsidRDefault="00B96D74" w:rsidP="00E70B28">
            <w:pPr>
              <w:keepNext/>
              <w:spacing w:line="360" w:lineRule="auto"/>
              <w:rPr>
                <w:sz w:val="20"/>
                <w:szCs w:val="20"/>
              </w:rPr>
            </w:pPr>
            <w:r w:rsidRPr="00B25ACC">
              <w:rPr>
                <w:sz w:val="20"/>
                <w:szCs w:val="20"/>
              </w:rPr>
              <w:t>85.</w:t>
            </w:r>
            <w:r w:rsidR="00E70B28" w:rsidRPr="00B25ACC">
              <w:rPr>
                <w:sz w:val="20"/>
                <w:szCs w:val="20"/>
              </w:rPr>
              <w:t>5</w:t>
            </w:r>
          </w:p>
        </w:tc>
        <w:tc>
          <w:tcPr>
            <w:tcW w:w="1701" w:type="dxa"/>
          </w:tcPr>
          <w:p w14:paraId="0498BBF9" w14:textId="51D536E0" w:rsidR="00B96D74" w:rsidRPr="00B25ACC" w:rsidRDefault="00B96D74" w:rsidP="00E70B28">
            <w:pPr>
              <w:keepNext/>
              <w:spacing w:line="360" w:lineRule="auto"/>
              <w:rPr>
                <w:sz w:val="20"/>
                <w:szCs w:val="20"/>
              </w:rPr>
            </w:pPr>
            <w:r w:rsidRPr="00B25ACC">
              <w:rPr>
                <w:sz w:val="20"/>
                <w:szCs w:val="20"/>
              </w:rPr>
              <w:t>88.4</w:t>
            </w:r>
          </w:p>
        </w:tc>
      </w:tr>
      <w:tr w:rsidR="00B25ACC" w:rsidRPr="00B25ACC" w14:paraId="45904DCA" w14:textId="77777777" w:rsidTr="0011662D">
        <w:tc>
          <w:tcPr>
            <w:tcW w:w="1129" w:type="dxa"/>
          </w:tcPr>
          <w:p w14:paraId="0E0CE2F5" w14:textId="77777777" w:rsidR="00B96D74" w:rsidRPr="00B25ACC" w:rsidRDefault="00B96D74" w:rsidP="00B6337B">
            <w:pPr>
              <w:keepNext/>
              <w:spacing w:line="360" w:lineRule="auto"/>
              <w:rPr>
                <w:b/>
                <w:bCs/>
                <w:sz w:val="20"/>
                <w:szCs w:val="20"/>
              </w:rPr>
            </w:pPr>
          </w:p>
        </w:tc>
        <w:tc>
          <w:tcPr>
            <w:tcW w:w="1560" w:type="dxa"/>
          </w:tcPr>
          <w:p w14:paraId="1F6B96B1" w14:textId="77777777" w:rsidR="00B96D74" w:rsidRPr="00B25ACC" w:rsidRDefault="00B96D74" w:rsidP="00B6337B">
            <w:pPr>
              <w:keepNext/>
              <w:spacing w:line="360" w:lineRule="auto"/>
              <w:rPr>
                <w:sz w:val="20"/>
                <w:szCs w:val="20"/>
              </w:rPr>
            </w:pPr>
          </w:p>
        </w:tc>
        <w:tc>
          <w:tcPr>
            <w:tcW w:w="1701" w:type="dxa"/>
          </w:tcPr>
          <w:p w14:paraId="7D80B4ED" w14:textId="77777777" w:rsidR="00B96D74" w:rsidRPr="00B25ACC" w:rsidRDefault="00B96D74" w:rsidP="00B6337B">
            <w:pPr>
              <w:keepNext/>
              <w:spacing w:line="360" w:lineRule="auto"/>
              <w:rPr>
                <w:sz w:val="20"/>
                <w:szCs w:val="20"/>
              </w:rPr>
            </w:pPr>
          </w:p>
        </w:tc>
        <w:tc>
          <w:tcPr>
            <w:tcW w:w="1559" w:type="dxa"/>
          </w:tcPr>
          <w:p w14:paraId="4DA9E3E1" w14:textId="2F3F1389" w:rsidR="00B96D74" w:rsidRPr="00B25ACC" w:rsidRDefault="00B96D74" w:rsidP="00B6337B">
            <w:pPr>
              <w:keepNext/>
              <w:spacing w:line="360" w:lineRule="auto"/>
              <w:rPr>
                <w:sz w:val="20"/>
                <w:szCs w:val="20"/>
              </w:rPr>
            </w:pPr>
            <w:r w:rsidRPr="00B25ACC">
              <w:rPr>
                <w:sz w:val="20"/>
                <w:szCs w:val="20"/>
              </w:rPr>
              <w:t>N1-Si21- C35</w:t>
            </w:r>
          </w:p>
        </w:tc>
        <w:tc>
          <w:tcPr>
            <w:tcW w:w="1417" w:type="dxa"/>
          </w:tcPr>
          <w:p w14:paraId="09980B47" w14:textId="10177B1E" w:rsidR="00B96D74" w:rsidRPr="00B25ACC" w:rsidRDefault="00B96D74" w:rsidP="00E70B28">
            <w:pPr>
              <w:keepNext/>
              <w:spacing w:line="360" w:lineRule="auto"/>
              <w:rPr>
                <w:sz w:val="20"/>
                <w:szCs w:val="20"/>
              </w:rPr>
            </w:pPr>
            <w:r w:rsidRPr="00B25ACC">
              <w:rPr>
                <w:sz w:val="20"/>
                <w:szCs w:val="20"/>
              </w:rPr>
              <w:t>93.8</w:t>
            </w:r>
          </w:p>
        </w:tc>
        <w:tc>
          <w:tcPr>
            <w:tcW w:w="1701" w:type="dxa"/>
          </w:tcPr>
          <w:p w14:paraId="28F562C9" w14:textId="6FDAD648" w:rsidR="00B96D74" w:rsidRPr="00B25ACC" w:rsidRDefault="00B96D74" w:rsidP="00E70B28">
            <w:pPr>
              <w:keepNext/>
              <w:spacing w:line="360" w:lineRule="auto"/>
              <w:rPr>
                <w:sz w:val="20"/>
                <w:szCs w:val="20"/>
              </w:rPr>
            </w:pPr>
            <w:r w:rsidRPr="00B25ACC">
              <w:rPr>
                <w:sz w:val="20"/>
                <w:szCs w:val="20"/>
              </w:rPr>
              <w:t>93.7</w:t>
            </w:r>
          </w:p>
        </w:tc>
      </w:tr>
      <w:tr w:rsidR="00B25ACC" w:rsidRPr="00B25ACC" w14:paraId="2A6764D8" w14:textId="77777777" w:rsidTr="0011662D">
        <w:tc>
          <w:tcPr>
            <w:tcW w:w="1129" w:type="dxa"/>
          </w:tcPr>
          <w:p w14:paraId="62B7555D" w14:textId="77777777" w:rsidR="00B96D74" w:rsidRPr="00B25ACC" w:rsidRDefault="00B96D74" w:rsidP="00B6337B">
            <w:pPr>
              <w:keepNext/>
              <w:spacing w:line="360" w:lineRule="auto"/>
              <w:rPr>
                <w:b/>
                <w:bCs/>
                <w:sz w:val="20"/>
                <w:szCs w:val="20"/>
              </w:rPr>
            </w:pPr>
          </w:p>
        </w:tc>
        <w:tc>
          <w:tcPr>
            <w:tcW w:w="1560" w:type="dxa"/>
          </w:tcPr>
          <w:p w14:paraId="2E52C35A" w14:textId="77777777" w:rsidR="00B96D74" w:rsidRPr="00B25ACC" w:rsidRDefault="00B96D74" w:rsidP="00B6337B">
            <w:pPr>
              <w:keepNext/>
              <w:spacing w:line="360" w:lineRule="auto"/>
              <w:rPr>
                <w:sz w:val="20"/>
                <w:szCs w:val="20"/>
              </w:rPr>
            </w:pPr>
          </w:p>
        </w:tc>
        <w:tc>
          <w:tcPr>
            <w:tcW w:w="1701" w:type="dxa"/>
          </w:tcPr>
          <w:p w14:paraId="381D231F" w14:textId="77777777" w:rsidR="00B96D74" w:rsidRPr="00B25ACC" w:rsidRDefault="00B96D74" w:rsidP="00B6337B">
            <w:pPr>
              <w:keepNext/>
              <w:spacing w:line="360" w:lineRule="auto"/>
              <w:rPr>
                <w:sz w:val="20"/>
                <w:szCs w:val="20"/>
              </w:rPr>
            </w:pPr>
          </w:p>
        </w:tc>
        <w:tc>
          <w:tcPr>
            <w:tcW w:w="1559" w:type="dxa"/>
          </w:tcPr>
          <w:p w14:paraId="50D9246B" w14:textId="55BA5412" w:rsidR="00B96D74" w:rsidRPr="00B25ACC" w:rsidRDefault="00B96D74" w:rsidP="00B6337B">
            <w:pPr>
              <w:keepNext/>
              <w:spacing w:line="360" w:lineRule="auto"/>
              <w:rPr>
                <w:sz w:val="20"/>
                <w:szCs w:val="20"/>
              </w:rPr>
            </w:pPr>
            <w:r w:rsidRPr="00B25ACC">
              <w:rPr>
                <w:sz w:val="20"/>
                <w:szCs w:val="20"/>
              </w:rPr>
              <w:t>N1-Si21-N7</w:t>
            </w:r>
          </w:p>
        </w:tc>
        <w:tc>
          <w:tcPr>
            <w:tcW w:w="1417" w:type="dxa"/>
          </w:tcPr>
          <w:p w14:paraId="3556F3A4" w14:textId="06FE2996" w:rsidR="00B96D74" w:rsidRPr="00B25ACC" w:rsidRDefault="00B96D74" w:rsidP="00E70B28">
            <w:pPr>
              <w:keepNext/>
              <w:spacing w:line="360" w:lineRule="auto"/>
              <w:rPr>
                <w:sz w:val="20"/>
                <w:szCs w:val="20"/>
              </w:rPr>
            </w:pPr>
            <w:r w:rsidRPr="00B25ACC">
              <w:rPr>
                <w:sz w:val="20"/>
                <w:szCs w:val="20"/>
              </w:rPr>
              <w:t>77.</w:t>
            </w:r>
            <w:r w:rsidR="00E70B28" w:rsidRPr="00B25ACC">
              <w:rPr>
                <w:sz w:val="20"/>
                <w:szCs w:val="20"/>
              </w:rPr>
              <w:t>5</w:t>
            </w:r>
          </w:p>
        </w:tc>
        <w:tc>
          <w:tcPr>
            <w:tcW w:w="1701" w:type="dxa"/>
          </w:tcPr>
          <w:p w14:paraId="63CD9B17" w14:textId="5F8E0435" w:rsidR="00B96D74" w:rsidRPr="00B25ACC" w:rsidRDefault="00B96D74" w:rsidP="00E70B28">
            <w:pPr>
              <w:keepNext/>
              <w:spacing w:line="360" w:lineRule="auto"/>
              <w:rPr>
                <w:sz w:val="20"/>
                <w:szCs w:val="20"/>
              </w:rPr>
            </w:pPr>
            <w:r w:rsidRPr="00B25ACC">
              <w:rPr>
                <w:sz w:val="20"/>
                <w:szCs w:val="20"/>
              </w:rPr>
              <w:t>80.5</w:t>
            </w:r>
          </w:p>
        </w:tc>
      </w:tr>
      <w:tr w:rsidR="00B25ACC" w:rsidRPr="00B25ACC" w14:paraId="1411581B" w14:textId="77777777" w:rsidTr="0011662D">
        <w:tc>
          <w:tcPr>
            <w:tcW w:w="1129" w:type="dxa"/>
          </w:tcPr>
          <w:p w14:paraId="565C17B7" w14:textId="77777777" w:rsidR="00B96D74" w:rsidRPr="00B25ACC" w:rsidRDefault="00B96D74" w:rsidP="00B6337B">
            <w:pPr>
              <w:keepNext/>
              <w:spacing w:line="360" w:lineRule="auto"/>
              <w:rPr>
                <w:b/>
                <w:bCs/>
                <w:sz w:val="20"/>
                <w:szCs w:val="20"/>
              </w:rPr>
            </w:pPr>
          </w:p>
        </w:tc>
        <w:tc>
          <w:tcPr>
            <w:tcW w:w="1560" w:type="dxa"/>
          </w:tcPr>
          <w:p w14:paraId="260698EE" w14:textId="77777777" w:rsidR="00B96D74" w:rsidRPr="00B25ACC" w:rsidRDefault="00B96D74" w:rsidP="00B6337B">
            <w:pPr>
              <w:keepNext/>
              <w:spacing w:line="360" w:lineRule="auto"/>
              <w:rPr>
                <w:sz w:val="20"/>
                <w:szCs w:val="20"/>
              </w:rPr>
            </w:pPr>
          </w:p>
        </w:tc>
        <w:tc>
          <w:tcPr>
            <w:tcW w:w="1701" w:type="dxa"/>
          </w:tcPr>
          <w:p w14:paraId="6625A6F2" w14:textId="77777777" w:rsidR="00B96D74" w:rsidRPr="00B25ACC" w:rsidRDefault="00B96D74" w:rsidP="00B6337B">
            <w:pPr>
              <w:keepNext/>
              <w:spacing w:line="360" w:lineRule="auto"/>
              <w:rPr>
                <w:sz w:val="20"/>
                <w:szCs w:val="20"/>
              </w:rPr>
            </w:pPr>
          </w:p>
        </w:tc>
        <w:tc>
          <w:tcPr>
            <w:tcW w:w="1559" w:type="dxa"/>
          </w:tcPr>
          <w:p w14:paraId="4D826C80" w14:textId="77777777" w:rsidR="00B96D74" w:rsidRPr="00B25ACC" w:rsidRDefault="00B96D74" w:rsidP="00B6337B">
            <w:pPr>
              <w:keepNext/>
              <w:spacing w:line="360" w:lineRule="auto"/>
              <w:rPr>
                <w:sz w:val="20"/>
                <w:szCs w:val="20"/>
              </w:rPr>
            </w:pPr>
            <w:r w:rsidRPr="00B25ACC">
              <w:rPr>
                <w:sz w:val="20"/>
                <w:szCs w:val="20"/>
              </w:rPr>
              <w:t>N7-Si21- Cl22</w:t>
            </w:r>
          </w:p>
        </w:tc>
        <w:tc>
          <w:tcPr>
            <w:tcW w:w="1417" w:type="dxa"/>
          </w:tcPr>
          <w:p w14:paraId="1F895B7F" w14:textId="633B0D21" w:rsidR="00B96D74" w:rsidRPr="00B25ACC" w:rsidRDefault="00B96D74" w:rsidP="00E70B28">
            <w:pPr>
              <w:keepNext/>
              <w:spacing w:line="360" w:lineRule="auto"/>
              <w:rPr>
                <w:sz w:val="20"/>
                <w:szCs w:val="20"/>
              </w:rPr>
            </w:pPr>
            <w:r w:rsidRPr="00B25ACC">
              <w:rPr>
                <w:sz w:val="20"/>
                <w:szCs w:val="20"/>
              </w:rPr>
              <w:t>85.</w:t>
            </w:r>
            <w:r w:rsidR="00E70B28" w:rsidRPr="00B25ACC">
              <w:rPr>
                <w:sz w:val="20"/>
                <w:szCs w:val="20"/>
              </w:rPr>
              <w:t>5</w:t>
            </w:r>
          </w:p>
        </w:tc>
        <w:tc>
          <w:tcPr>
            <w:tcW w:w="1701" w:type="dxa"/>
          </w:tcPr>
          <w:p w14:paraId="7387C750" w14:textId="4E2DD779" w:rsidR="00B96D74" w:rsidRPr="00B25ACC" w:rsidRDefault="00B96D74" w:rsidP="00E70B28">
            <w:pPr>
              <w:keepNext/>
              <w:spacing w:line="360" w:lineRule="auto"/>
              <w:rPr>
                <w:sz w:val="20"/>
                <w:szCs w:val="20"/>
              </w:rPr>
            </w:pPr>
            <w:r w:rsidRPr="00B25ACC">
              <w:rPr>
                <w:sz w:val="20"/>
                <w:szCs w:val="20"/>
              </w:rPr>
              <w:t>88.</w:t>
            </w:r>
            <w:r w:rsidR="00E70B28" w:rsidRPr="00B25ACC">
              <w:rPr>
                <w:sz w:val="20"/>
                <w:szCs w:val="20"/>
              </w:rPr>
              <w:t>9</w:t>
            </w:r>
          </w:p>
        </w:tc>
      </w:tr>
      <w:tr w:rsidR="00B25ACC" w:rsidRPr="00B25ACC" w14:paraId="692D2E76" w14:textId="77777777" w:rsidTr="0011662D">
        <w:tc>
          <w:tcPr>
            <w:tcW w:w="1129" w:type="dxa"/>
          </w:tcPr>
          <w:p w14:paraId="786DCF7C" w14:textId="77777777" w:rsidR="00B96D74" w:rsidRPr="00B25ACC" w:rsidRDefault="00B96D74" w:rsidP="00B6337B">
            <w:pPr>
              <w:keepNext/>
              <w:spacing w:line="360" w:lineRule="auto"/>
              <w:rPr>
                <w:b/>
                <w:bCs/>
                <w:sz w:val="20"/>
                <w:szCs w:val="20"/>
              </w:rPr>
            </w:pPr>
          </w:p>
        </w:tc>
        <w:tc>
          <w:tcPr>
            <w:tcW w:w="1560" w:type="dxa"/>
          </w:tcPr>
          <w:p w14:paraId="27BDB36C" w14:textId="77777777" w:rsidR="00B96D74" w:rsidRPr="00B25ACC" w:rsidRDefault="00B96D74" w:rsidP="00B6337B">
            <w:pPr>
              <w:keepNext/>
              <w:spacing w:line="360" w:lineRule="auto"/>
              <w:rPr>
                <w:sz w:val="20"/>
                <w:szCs w:val="20"/>
              </w:rPr>
            </w:pPr>
          </w:p>
        </w:tc>
        <w:tc>
          <w:tcPr>
            <w:tcW w:w="1701" w:type="dxa"/>
          </w:tcPr>
          <w:p w14:paraId="3398F4F3" w14:textId="77777777" w:rsidR="00B96D74" w:rsidRPr="00B25ACC" w:rsidRDefault="00B96D74" w:rsidP="00B6337B">
            <w:pPr>
              <w:keepNext/>
              <w:spacing w:line="360" w:lineRule="auto"/>
              <w:rPr>
                <w:sz w:val="20"/>
                <w:szCs w:val="20"/>
              </w:rPr>
            </w:pPr>
          </w:p>
        </w:tc>
        <w:tc>
          <w:tcPr>
            <w:tcW w:w="1559" w:type="dxa"/>
          </w:tcPr>
          <w:p w14:paraId="0DF9E965" w14:textId="77777777" w:rsidR="00B96D74" w:rsidRPr="00B25ACC" w:rsidRDefault="00B96D74" w:rsidP="00B6337B">
            <w:pPr>
              <w:keepNext/>
              <w:spacing w:line="360" w:lineRule="auto"/>
              <w:rPr>
                <w:sz w:val="20"/>
                <w:szCs w:val="20"/>
              </w:rPr>
            </w:pPr>
            <w:r w:rsidRPr="00B25ACC">
              <w:rPr>
                <w:sz w:val="20"/>
                <w:szCs w:val="20"/>
              </w:rPr>
              <w:t>N7-Si21- Cl23</w:t>
            </w:r>
          </w:p>
        </w:tc>
        <w:tc>
          <w:tcPr>
            <w:tcW w:w="1417" w:type="dxa"/>
          </w:tcPr>
          <w:p w14:paraId="477B765F" w14:textId="340243C7" w:rsidR="00B96D74" w:rsidRPr="00B25ACC" w:rsidRDefault="00B96D74" w:rsidP="00E70B28">
            <w:pPr>
              <w:keepNext/>
              <w:spacing w:line="360" w:lineRule="auto"/>
              <w:rPr>
                <w:sz w:val="20"/>
                <w:szCs w:val="20"/>
              </w:rPr>
            </w:pPr>
            <w:r w:rsidRPr="00B25ACC">
              <w:rPr>
                <w:sz w:val="20"/>
                <w:szCs w:val="20"/>
              </w:rPr>
              <w:t>81.</w:t>
            </w:r>
            <w:r w:rsidR="00E70B28" w:rsidRPr="00B25ACC">
              <w:rPr>
                <w:sz w:val="20"/>
                <w:szCs w:val="20"/>
              </w:rPr>
              <w:t>6</w:t>
            </w:r>
          </w:p>
        </w:tc>
        <w:tc>
          <w:tcPr>
            <w:tcW w:w="1701" w:type="dxa"/>
          </w:tcPr>
          <w:p w14:paraId="6678FA91" w14:textId="55EF05AE" w:rsidR="00B96D74" w:rsidRPr="00B25ACC" w:rsidRDefault="00B96D74" w:rsidP="00E70B28">
            <w:pPr>
              <w:keepNext/>
              <w:spacing w:line="360" w:lineRule="auto"/>
              <w:rPr>
                <w:sz w:val="20"/>
                <w:szCs w:val="20"/>
              </w:rPr>
            </w:pPr>
            <w:r w:rsidRPr="00B25ACC">
              <w:rPr>
                <w:sz w:val="20"/>
                <w:szCs w:val="20"/>
              </w:rPr>
              <w:t>83.0</w:t>
            </w:r>
          </w:p>
        </w:tc>
      </w:tr>
      <w:tr w:rsidR="00B25ACC" w:rsidRPr="00B25ACC" w14:paraId="5B33E6C6" w14:textId="77777777" w:rsidTr="0011662D">
        <w:tc>
          <w:tcPr>
            <w:tcW w:w="1129" w:type="dxa"/>
          </w:tcPr>
          <w:p w14:paraId="129E6051" w14:textId="77777777" w:rsidR="00B96D74" w:rsidRPr="00B25ACC" w:rsidRDefault="00B96D74" w:rsidP="00B6337B">
            <w:pPr>
              <w:keepNext/>
              <w:spacing w:line="360" w:lineRule="auto"/>
              <w:rPr>
                <w:b/>
                <w:bCs/>
                <w:sz w:val="20"/>
                <w:szCs w:val="20"/>
              </w:rPr>
            </w:pPr>
          </w:p>
        </w:tc>
        <w:tc>
          <w:tcPr>
            <w:tcW w:w="1560" w:type="dxa"/>
          </w:tcPr>
          <w:p w14:paraId="60E1B028" w14:textId="77777777" w:rsidR="00B96D74" w:rsidRPr="00B25ACC" w:rsidRDefault="00B96D74" w:rsidP="00B6337B">
            <w:pPr>
              <w:keepNext/>
              <w:spacing w:line="360" w:lineRule="auto"/>
              <w:rPr>
                <w:sz w:val="20"/>
                <w:szCs w:val="20"/>
              </w:rPr>
            </w:pPr>
          </w:p>
        </w:tc>
        <w:tc>
          <w:tcPr>
            <w:tcW w:w="1701" w:type="dxa"/>
          </w:tcPr>
          <w:p w14:paraId="4D2FD93B" w14:textId="77777777" w:rsidR="00B96D74" w:rsidRPr="00B25ACC" w:rsidRDefault="00B96D74" w:rsidP="00B6337B">
            <w:pPr>
              <w:keepNext/>
              <w:spacing w:line="360" w:lineRule="auto"/>
              <w:rPr>
                <w:sz w:val="20"/>
                <w:szCs w:val="20"/>
              </w:rPr>
            </w:pPr>
          </w:p>
        </w:tc>
        <w:tc>
          <w:tcPr>
            <w:tcW w:w="1559" w:type="dxa"/>
          </w:tcPr>
          <w:p w14:paraId="3FAD7916" w14:textId="392DC9B9" w:rsidR="00B96D74" w:rsidRPr="00B25ACC" w:rsidRDefault="00B96D74" w:rsidP="00B6337B">
            <w:pPr>
              <w:keepNext/>
              <w:spacing w:line="360" w:lineRule="auto"/>
              <w:rPr>
                <w:sz w:val="20"/>
                <w:szCs w:val="20"/>
              </w:rPr>
            </w:pPr>
            <w:r w:rsidRPr="00B25ACC">
              <w:rPr>
                <w:sz w:val="20"/>
                <w:szCs w:val="20"/>
              </w:rPr>
              <w:t>N7-Si21- C24</w:t>
            </w:r>
          </w:p>
        </w:tc>
        <w:tc>
          <w:tcPr>
            <w:tcW w:w="1417" w:type="dxa"/>
          </w:tcPr>
          <w:p w14:paraId="7D0B13DC" w14:textId="4DB9BCA0" w:rsidR="00B96D74" w:rsidRPr="00B25ACC" w:rsidRDefault="00B96D74" w:rsidP="00E70B28">
            <w:pPr>
              <w:keepNext/>
              <w:spacing w:line="360" w:lineRule="auto"/>
              <w:rPr>
                <w:sz w:val="20"/>
                <w:szCs w:val="20"/>
              </w:rPr>
            </w:pPr>
            <w:r w:rsidRPr="00B25ACC">
              <w:rPr>
                <w:sz w:val="20"/>
                <w:szCs w:val="20"/>
              </w:rPr>
              <w:t>93.8</w:t>
            </w:r>
          </w:p>
        </w:tc>
        <w:tc>
          <w:tcPr>
            <w:tcW w:w="1701" w:type="dxa"/>
          </w:tcPr>
          <w:p w14:paraId="2D05DB14" w14:textId="5B738228" w:rsidR="00B96D74" w:rsidRPr="00B25ACC" w:rsidRDefault="00B96D74" w:rsidP="00E70B28">
            <w:pPr>
              <w:keepNext/>
              <w:spacing w:line="360" w:lineRule="auto"/>
              <w:rPr>
                <w:sz w:val="20"/>
                <w:szCs w:val="20"/>
              </w:rPr>
            </w:pPr>
            <w:r w:rsidRPr="00B25ACC">
              <w:rPr>
                <w:sz w:val="20"/>
                <w:szCs w:val="20"/>
              </w:rPr>
              <w:t>93.</w:t>
            </w:r>
            <w:r w:rsidR="00E70B28" w:rsidRPr="00B25ACC">
              <w:rPr>
                <w:sz w:val="20"/>
                <w:szCs w:val="20"/>
              </w:rPr>
              <w:t>9</w:t>
            </w:r>
          </w:p>
        </w:tc>
      </w:tr>
    </w:tbl>
    <w:p w14:paraId="0BB84C0D" w14:textId="44E3168F" w:rsidR="001C50EC" w:rsidRPr="00B25ACC" w:rsidRDefault="00C36E20" w:rsidP="005C0BA0">
      <w:pPr>
        <w:pStyle w:val="ListParagraph"/>
        <w:numPr>
          <w:ilvl w:val="1"/>
          <w:numId w:val="22"/>
        </w:numPr>
        <w:spacing w:before="100" w:beforeAutospacing="1"/>
        <w:jc w:val="left"/>
        <w:outlineLvl w:val="3"/>
        <w:rPr>
          <w:rFonts w:eastAsia="Times New Roman"/>
          <w:b/>
          <w:bCs/>
          <w:kern w:val="0"/>
          <w:lang w:eastAsia="fr-FR"/>
          <w14:ligatures w14:val="none"/>
        </w:rPr>
      </w:pPr>
      <w:r w:rsidRPr="00C36E20">
        <w:rPr>
          <w:rFonts w:eastAsia="Times New Roman"/>
          <w:b/>
          <w:bCs/>
          <w:kern w:val="0"/>
          <w:sz w:val="27"/>
          <w:szCs w:val="27"/>
          <w:lang w:eastAsia="fr-FR"/>
          <w14:ligatures w14:val="none"/>
        </w:rPr>
        <w:t>Mulliken Charge</w:t>
      </w:r>
    </w:p>
    <w:p w14:paraId="0DE491B3" w14:textId="62200E7F" w:rsidR="00C36E20" w:rsidRPr="00B25ACC" w:rsidRDefault="00C36E20" w:rsidP="00C36E20">
      <w:pPr>
        <w:outlineLvl w:val="3"/>
        <w:rPr>
          <w:rFonts w:eastAsia="Times New Roman"/>
          <w:b/>
          <w:bCs/>
          <w:kern w:val="0"/>
          <w:lang w:eastAsia="fr-FR"/>
          <w14:ligatures w14:val="none"/>
        </w:rPr>
      </w:pPr>
      <w:r w:rsidRPr="00C36E20">
        <w:rPr>
          <w:rFonts w:eastAsia="Times New Roman"/>
          <w:kern w:val="0"/>
          <w:lang w:eastAsia="fr-FR"/>
          <w14:ligatures w14:val="none"/>
        </w:rPr>
        <w:t xml:space="preserve">The analysis of Mulliken atomic charges provides a detailed description of the electronic distribution and the nature of bonding within the studied complex </w:t>
      </w:r>
      <w:sdt>
        <w:sdtPr>
          <w:rPr>
            <w:rFonts w:eastAsia="Times New Roman"/>
            <w:kern w:val="0"/>
            <w:lang w:eastAsia="fr-FR"/>
            <w14:ligatures w14:val="none"/>
          </w:rPr>
          <w:id w:val="-494180902"/>
          <w:citation/>
        </w:sdtPr>
        <w:sdtEndPr/>
        <w:sdtContent>
          <w:r w:rsidR="004B135D" w:rsidRPr="00B25ACC">
            <w:rPr>
              <w:rFonts w:eastAsia="Times New Roman"/>
              <w:kern w:val="0"/>
              <w:lang w:eastAsia="fr-FR"/>
              <w14:ligatures w14:val="none"/>
            </w:rPr>
            <w:fldChar w:fldCharType="begin"/>
          </w:r>
          <w:r w:rsidR="004B135D" w:rsidRPr="00B25ACC">
            <w:rPr>
              <w:rFonts w:eastAsia="Times New Roman"/>
              <w:kern w:val="0"/>
              <w:lang w:eastAsia="fr-FR"/>
              <w14:ligatures w14:val="none"/>
            </w:rPr>
            <w:instrText xml:space="preserve"> CITATION Sal26 \l 1036 </w:instrText>
          </w:r>
          <w:r w:rsidR="004B135D" w:rsidRPr="00B25ACC">
            <w:rPr>
              <w:rFonts w:eastAsia="Times New Roman"/>
              <w:kern w:val="0"/>
              <w:lang w:eastAsia="fr-FR"/>
              <w14:ligatures w14:val="none"/>
            </w:rPr>
            <w:fldChar w:fldCharType="separate"/>
          </w:r>
          <w:r w:rsidR="004B135D" w:rsidRPr="00B25ACC">
            <w:rPr>
              <w:rFonts w:eastAsia="Times New Roman"/>
              <w:noProof/>
              <w:kern w:val="0"/>
              <w:lang w:eastAsia="fr-FR"/>
              <w14:ligatures w14:val="none"/>
            </w:rPr>
            <w:t>(Saleh, 2026)</w:t>
          </w:r>
          <w:r w:rsidR="004B135D" w:rsidRPr="00B25ACC">
            <w:rPr>
              <w:rFonts w:eastAsia="Times New Roman"/>
              <w:kern w:val="0"/>
              <w:lang w:eastAsia="fr-FR"/>
              <w14:ligatures w14:val="none"/>
            </w:rPr>
            <w:fldChar w:fldCharType="end"/>
          </w:r>
        </w:sdtContent>
      </w:sdt>
      <w:r w:rsidR="001C50EC" w:rsidRPr="00B25ACC">
        <w:rPr>
          <w:rFonts w:eastAsia="Times New Roman"/>
          <w:kern w:val="0"/>
          <w:lang w:eastAsia="fr-FR"/>
          <w14:ligatures w14:val="none"/>
        </w:rPr>
        <w:t>.</w:t>
      </w:r>
      <w:r w:rsidRPr="00C36E20">
        <w:rPr>
          <w:rFonts w:eastAsia="Times New Roman"/>
          <w:kern w:val="0"/>
          <w:lang w:eastAsia="fr-FR"/>
          <w14:ligatures w14:val="none"/>
        </w:rPr>
        <w:t>Table 3 compiles the Mulliken charges of selected atoms in the neutral complex as well as in its radical anion.</w:t>
      </w:r>
      <w:r w:rsidRPr="00B25ACC">
        <w:rPr>
          <w:rFonts w:eastAsia="Times New Roman"/>
          <w:b/>
          <w:bCs/>
          <w:kern w:val="0"/>
          <w:lang w:eastAsia="fr-FR"/>
          <w14:ligatures w14:val="none"/>
        </w:rPr>
        <w:t xml:space="preserve"> </w:t>
      </w:r>
      <w:r w:rsidRPr="00C36E20">
        <w:rPr>
          <w:rFonts w:eastAsia="Times New Roman"/>
          <w:kern w:val="0"/>
          <w:lang w:eastAsia="fr-FR"/>
          <w14:ligatures w14:val="none"/>
        </w:rPr>
        <w:t xml:space="preserve">First, a significant increase in the positive charge carried by the silicon atom (Si21) is observed, reflecting an enhanced polarization at the silicon center. In the neutral complex, silicon exhibits a moderate positive charge (+0.278), consistent with its role as an electron acceptor. After reduction, this charge increases sharply to +0.820. This behavior indicates that the </w:t>
      </w:r>
      <w:r w:rsidRPr="00B25ACC">
        <w:t>additional</w:t>
      </w:r>
      <w:r w:rsidRPr="00B25ACC">
        <w:rPr>
          <w:rFonts w:ascii="Nirmala UI" w:eastAsia="Times New Roman" w:hAnsi="Nirmala UI" w:cs="Nirmala UI"/>
          <w:kern w:val="0"/>
          <w:lang w:eastAsia="fr-FR"/>
          <w14:ligatures w14:val="none"/>
        </w:rPr>
        <w:t xml:space="preserve"> </w:t>
      </w:r>
      <w:r w:rsidRPr="00C36E20">
        <w:rPr>
          <w:rFonts w:eastAsia="Times New Roman"/>
          <w:kern w:val="0"/>
          <w:lang w:eastAsia="fr-FR"/>
          <w14:ligatures w14:val="none"/>
        </w:rPr>
        <w:t>electron is mainly localized on the bipyridine ligand rather than on the silicon, thereby strengthening the polarization of the N→Si bonds.</w:t>
      </w:r>
      <w:r w:rsidRPr="00B25ACC">
        <w:rPr>
          <w:rFonts w:eastAsia="Times New Roman"/>
          <w:b/>
          <w:bCs/>
          <w:kern w:val="0"/>
          <w:lang w:eastAsia="fr-FR"/>
          <w14:ligatures w14:val="none"/>
        </w:rPr>
        <w:t xml:space="preserve"> </w:t>
      </w:r>
      <w:r w:rsidRPr="00C36E20">
        <w:rPr>
          <w:rFonts w:eastAsia="Times New Roman"/>
          <w:kern w:val="0"/>
          <w:lang w:eastAsia="fr-FR"/>
          <w14:ligatures w14:val="none"/>
        </w:rPr>
        <w:t>Moreover, the nitrogen atoms show a shift in their charges from slightly positive values (+0.139 and +0.140) to slightly negative values (–0.040 and –0.033) upon reduction. This evolution demonstrates that a significant portion of the added electron density is localized on the nitrogen atoms, which is consistent with a reduction involving the π* orbital of bipyridine.</w:t>
      </w:r>
      <w:r w:rsidRPr="00B25ACC">
        <w:rPr>
          <w:rFonts w:eastAsia="Times New Roman"/>
          <w:b/>
          <w:bCs/>
          <w:kern w:val="0"/>
          <w:lang w:eastAsia="fr-FR"/>
          <w14:ligatures w14:val="none"/>
        </w:rPr>
        <w:t xml:space="preserve"> </w:t>
      </w:r>
      <w:r w:rsidRPr="00C36E20">
        <w:rPr>
          <w:rFonts w:eastAsia="Times New Roman"/>
          <w:kern w:val="0"/>
          <w:lang w:eastAsia="fr-FR"/>
          <w14:ligatures w14:val="none"/>
        </w:rPr>
        <w:t>Simultaneously, the chlorine atoms (Cl22 and Cl23) gain electron density and become more negative, with an increase of approximately 0.13 electrons each. This result agrees with the observed elongation of the Si–Cl bonds and suggests partial electron transfer from the reduced bipyridine toward the σ* orbitals of the Si–Cl bonds.</w:t>
      </w:r>
      <w:r w:rsidRPr="00B25ACC">
        <w:rPr>
          <w:rFonts w:eastAsia="Times New Roman"/>
          <w:b/>
          <w:bCs/>
          <w:kern w:val="0"/>
          <w:lang w:eastAsia="fr-FR"/>
          <w14:ligatures w14:val="none"/>
        </w:rPr>
        <w:t xml:space="preserve"> </w:t>
      </w:r>
      <w:r w:rsidRPr="00C36E20">
        <w:rPr>
          <w:rFonts w:eastAsia="Times New Roman"/>
          <w:kern w:val="0"/>
          <w:lang w:eastAsia="fr-FR"/>
          <w14:ligatures w14:val="none"/>
        </w:rPr>
        <w:t>Finally, the carbon atoms (C24 and C35) bonded to silicon show a decrease in their negative charge after reduction, indicating a redistribution of electron density within the π system of the complex.</w:t>
      </w:r>
      <w:r w:rsidRPr="00B25ACC">
        <w:rPr>
          <w:rFonts w:eastAsia="Times New Roman"/>
          <w:b/>
          <w:bCs/>
          <w:kern w:val="0"/>
          <w:lang w:eastAsia="fr-FR"/>
          <w14:ligatures w14:val="none"/>
        </w:rPr>
        <w:t xml:space="preserve"> </w:t>
      </w:r>
      <w:r w:rsidRPr="00C36E20">
        <w:rPr>
          <w:rFonts w:eastAsia="Times New Roman"/>
          <w:kern w:val="0"/>
          <w:lang w:eastAsia="fr-FR"/>
          <w14:ligatures w14:val="none"/>
        </w:rPr>
        <w:t xml:space="preserve">In conclusion, the radical anion is characterized by strong </w:t>
      </w:r>
      <w:r w:rsidRPr="00C36E20">
        <w:rPr>
          <w:rFonts w:eastAsia="Times New Roman"/>
          <w:kern w:val="0"/>
          <w:lang w:eastAsia="fr-FR"/>
          <w14:ligatures w14:val="none"/>
        </w:rPr>
        <w:lastRenderedPageBreak/>
        <w:t>electron delocalization. The added electron is mainly distributed over the bipyridine ligand but also contributes to nitrogen–silicon interactions and, to a lesser extent, to the chlorine atoms. This electron delocalization plays a key role in stabilizing the reduced species.</w:t>
      </w:r>
    </w:p>
    <w:p w14:paraId="3F02C6CA" w14:textId="327266B2" w:rsidR="00BD4052" w:rsidRPr="00B25ACC" w:rsidRDefault="00847DF3" w:rsidP="00BD4052">
      <w:pPr>
        <w:rPr>
          <w:vertAlign w:val="superscript"/>
          <w:lang w:val="en-US"/>
        </w:rPr>
      </w:pPr>
      <w:r w:rsidRPr="00B25ACC">
        <w:rPr>
          <w:b/>
          <w:bCs/>
          <w:lang w:val="en-US"/>
        </w:rPr>
        <w:t>Table</w:t>
      </w:r>
      <w:r w:rsidR="00CF38F7" w:rsidRPr="00B25ACC">
        <w:rPr>
          <w:b/>
          <w:bCs/>
          <w:lang w:val="en-US"/>
        </w:rPr>
        <w:t xml:space="preserve"> 3</w:t>
      </w:r>
      <w:r w:rsidR="00B25ACC">
        <w:rPr>
          <w:b/>
          <w:bCs/>
          <w:lang w:val="en-US"/>
        </w:rPr>
        <w:t>.</w:t>
      </w:r>
      <w:r w:rsidRPr="00B25ACC">
        <w:rPr>
          <w:lang w:val="en-US"/>
        </w:rPr>
        <w:t xml:space="preserve"> Mulliken charges </w:t>
      </w:r>
      <w:bookmarkStart w:id="5" w:name="_Hlk207186271"/>
      <w:r w:rsidRPr="00B25ACC">
        <w:rPr>
          <w:lang w:val="en-US"/>
        </w:rPr>
        <w:t>of bipy•Ph</w:t>
      </w:r>
      <w:r w:rsidRPr="00B25ACC">
        <w:rPr>
          <w:vertAlign w:val="subscript"/>
          <w:lang w:val="en-US"/>
        </w:rPr>
        <w:t>2</w:t>
      </w:r>
      <w:r w:rsidRPr="00B25ACC">
        <w:rPr>
          <w:lang w:val="en-US"/>
        </w:rPr>
        <w:t>SICl</w:t>
      </w:r>
      <w:r w:rsidRPr="00B25ACC">
        <w:rPr>
          <w:vertAlign w:val="subscript"/>
          <w:lang w:val="en-US"/>
        </w:rPr>
        <w:t xml:space="preserve">2 </w:t>
      </w:r>
      <w:r w:rsidRPr="00B25ACC">
        <w:rPr>
          <w:lang w:val="en-US"/>
        </w:rPr>
        <w:t>and</w:t>
      </w:r>
      <w:r w:rsidRPr="00B25ACC">
        <w:rPr>
          <w:rFonts w:eastAsiaTheme="minorEastAsia"/>
          <w:i/>
          <w:lang w:val="en-US"/>
        </w:rPr>
        <w:t xml:space="preserve"> </w:t>
      </w:r>
      <w:r w:rsidR="00FF3706" w:rsidRPr="00B25ACC">
        <w:rPr>
          <w:lang w:val="en-US"/>
        </w:rPr>
        <w:t>[bipy•Ph</w:t>
      </w:r>
      <w:r w:rsidR="00FF3706" w:rsidRPr="00B25ACC">
        <w:rPr>
          <w:vertAlign w:val="subscript"/>
          <w:lang w:val="en-US"/>
        </w:rPr>
        <w:t>2</w:t>
      </w:r>
      <w:r w:rsidR="00FF3706" w:rsidRPr="00B25ACC">
        <w:rPr>
          <w:lang w:val="en-US"/>
        </w:rPr>
        <w:t>SICl</w:t>
      </w:r>
      <w:proofErr w:type="gramStart"/>
      <w:r w:rsidR="00FF3706" w:rsidRPr="00B25ACC">
        <w:rPr>
          <w:vertAlign w:val="subscript"/>
          <w:lang w:val="en-US"/>
        </w:rPr>
        <w:t>2</w:t>
      </w:r>
      <w:r w:rsidR="00FF3706" w:rsidRPr="00B25ACC">
        <w:rPr>
          <w:lang w:val="en-US"/>
        </w:rPr>
        <w:t>]</w:t>
      </w:r>
      <w:r w:rsidR="00FF3706" w:rsidRPr="00B25ACC">
        <w:rPr>
          <w:vertAlign w:val="superscript"/>
          <w:lang w:val="en-US"/>
        </w:rPr>
        <w:t>•</w:t>
      </w:r>
      <w:proofErr w:type="gramEnd"/>
      <w:r w:rsidR="00FF3706" w:rsidRPr="00B25ACC">
        <w:rPr>
          <w:vertAlign w:val="superscript"/>
          <w:lang w:val="en-US"/>
        </w:rPr>
        <w:t>‒</w:t>
      </w:r>
    </w:p>
    <w:tbl>
      <w:tblPr>
        <w:tblStyle w:val="TableGrid"/>
        <w:tblW w:w="0" w:type="auto"/>
        <w:tblInd w:w="360" w:type="dxa"/>
        <w:tblLook w:val="04A0" w:firstRow="1" w:lastRow="0" w:firstColumn="1" w:lastColumn="0" w:noHBand="0" w:noVBand="1"/>
      </w:tblPr>
      <w:tblGrid>
        <w:gridCol w:w="911"/>
        <w:gridCol w:w="1634"/>
        <w:gridCol w:w="1930"/>
        <w:gridCol w:w="1114"/>
      </w:tblGrid>
      <w:tr w:rsidR="00B25ACC" w:rsidRPr="00B25ACC" w14:paraId="56857F34" w14:textId="0508DA33" w:rsidTr="005E38A7">
        <w:tc>
          <w:tcPr>
            <w:tcW w:w="911" w:type="dxa"/>
          </w:tcPr>
          <w:bookmarkEnd w:id="5"/>
          <w:p w14:paraId="1ABBD7E5" w14:textId="77D1A97F" w:rsidR="00F33801" w:rsidRPr="00B25ACC" w:rsidRDefault="00F33801" w:rsidP="005D3D60">
            <w:pPr>
              <w:pStyle w:val="ListParagraph"/>
              <w:spacing w:line="360" w:lineRule="auto"/>
              <w:ind w:left="0"/>
              <w:rPr>
                <w:b/>
                <w:bCs/>
              </w:rPr>
            </w:pPr>
            <w:r w:rsidRPr="00B25ACC">
              <w:rPr>
                <w:b/>
                <w:bCs/>
              </w:rPr>
              <w:t>Atoms</w:t>
            </w:r>
          </w:p>
        </w:tc>
        <w:tc>
          <w:tcPr>
            <w:tcW w:w="1634" w:type="dxa"/>
          </w:tcPr>
          <w:p w14:paraId="33562BF5" w14:textId="47A232B0" w:rsidR="00F33801" w:rsidRPr="00B25ACC" w:rsidRDefault="00F33801" w:rsidP="005D3D60">
            <w:pPr>
              <w:pStyle w:val="ListParagraph"/>
              <w:spacing w:line="360" w:lineRule="auto"/>
              <w:ind w:left="0"/>
              <w:rPr>
                <w:b/>
                <w:bCs/>
              </w:rPr>
            </w:pPr>
            <w:proofErr w:type="gramStart"/>
            <w:r w:rsidRPr="00B25ACC">
              <w:rPr>
                <w:b/>
                <w:bCs/>
              </w:rPr>
              <w:t>bipy</w:t>
            </w:r>
            <w:proofErr w:type="gramEnd"/>
            <w:r w:rsidRPr="00B25ACC">
              <w:rPr>
                <w:b/>
                <w:bCs/>
              </w:rPr>
              <w:t>•Ph</w:t>
            </w:r>
            <w:r w:rsidRPr="00B25ACC">
              <w:rPr>
                <w:b/>
                <w:bCs/>
                <w:vertAlign w:val="subscript"/>
              </w:rPr>
              <w:t>2</w:t>
            </w:r>
            <w:r w:rsidRPr="00B25ACC">
              <w:rPr>
                <w:b/>
                <w:bCs/>
              </w:rPr>
              <w:t>SiCl</w:t>
            </w:r>
            <w:r w:rsidRPr="00B25ACC">
              <w:rPr>
                <w:b/>
                <w:bCs/>
                <w:vertAlign w:val="subscript"/>
              </w:rPr>
              <w:t>2</w:t>
            </w:r>
          </w:p>
        </w:tc>
        <w:tc>
          <w:tcPr>
            <w:tcW w:w="1930" w:type="dxa"/>
          </w:tcPr>
          <w:p w14:paraId="0BE11F96" w14:textId="41D9B32B" w:rsidR="00F33801" w:rsidRPr="00B25ACC" w:rsidRDefault="00F33801" w:rsidP="00D91641">
            <w:pPr>
              <w:spacing w:line="360" w:lineRule="auto"/>
              <w:rPr>
                <w:vertAlign w:val="superscript"/>
              </w:rPr>
            </w:pPr>
            <w:r w:rsidRPr="00B25ACC">
              <w:t>[</w:t>
            </w:r>
            <w:proofErr w:type="gramStart"/>
            <w:r w:rsidRPr="00B25ACC">
              <w:rPr>
                <w:b/>
                <w:bCs/>
              </w:rPr>
              <w:t>bipy</w:t>
            </w:r>
            <w:proofErr w:type="gramEnd"/>
            <w:r w:rsidRPr="00B25ACC">
              <w:rPr>
                <w:b/>
                <w:bCs/>
              </w:rPr>
              <w:t>•Ph</w:t>
            </w:r>
            <w:r w:rsidRPr="00B25ACC">
              <w:rPr>
                <w:b/>
                <w:bCs/>
                <w:vertAlign w:val="subscript"/>
              </w:rPr>
              <w:t>2</w:t>
            </w:r>
            <w:r w:rsidRPr="00B25ACC">
              <w:rPr>
                <w:b/>
                <w:bCs/>
              </w:rPr>
              <w:t>SiCl</w:t>
            </w:r>
            <w:r w:rsidRPr="00B25ACC">
              <w:rPr>
                <w:b/>
                <w:bCs/>
                <w:vertAlign w:val="subscript"/>
              </w:rPr>
              <w:t>2</w:t>
            </w:r>
            <w:r w:rsidRPr="00B25ACC">
              <w:rPr>
                <w:b/>
                <w:bCs/>
              </w:rPr>
              <w:t>]</w:t>
            </w:r>
            <w:r w:rsidRPr="00B25ACC">
              <w:rPr>
                <w:b/>
                <w:bCs/>
                <w:vertAlign w:val="superscript"/>
              </w:rPr>
              <w:t>•‒</w:t>
            </w:r>
          </w:p>
        </w:tc>
        <w:tc>
          <w:tcPr>
            <w:tcW w:w="1114" w:type="dxa"/>
          </w:tcPr>
          <w:p w14:paraId="3FA787C1" w14:textId="18C75BD0" w:rsidR="00F33801" w:rsidRPr="00B25ACC" w:rsidRDefault="00F33801" w:rsidP="00D91641">
            <w:r w:rsidRPr="00B25ACC">
              <w:rPr>
                <w:rFonts w:eastAsia="Times New Roman"/>
                <w:b/>
                <w:bCs/>
                <w:kern w:val="0"/>
                <w:lang w:eastAsia="fr-FR"/>
                <w14:ligatures w14:val="none"/>
              </w:rPr>
              <w:t>Change</w:t>
            </w:r>
          </w:p>
        </w:tc>
      </w:tr>
      <w:tr w:rsidR="00B25ACC" w:rsidRPr="00B25ACC" w14:paraId="33FEC2EE" w14:textId="190FDDEB" w:rsidTr="005E38A7">
        <w:tc>
          <w:tcPr>
            <w:tcW w:w="911" w:type="dxa"/>
          </w:tcPr>
          <w:p w14:paraId="1DF3301C" w14:textId="0F7FCA18" w:rsidR="00F33801" w:rsidRPr="00B25ACC" w:rsidRDefault="00F33801" w:rsidP="005D3D60">
            <w:pPr>
              <w:pStyle w:val="ListParagraph"/>
              <w:spacing w:line="360" w:lineRule="auto"/>
              <w:ind w:left="0"/>
            </w:pPr>
            <w:r w:rsidRPr="00B25ACC">
              <w:t>Si21</w:t>
            </w:r>
          </w:p>
        </w:tc>
        <w:tc>
          <w:tcPr>
            <w:tcW w:w="1634" w:type="dxa"/>
          </w:tcPr>
          <w:p w14:paraId="158957E6" w14:textId="4F53018B" w:rsidR="00F33801" w:rsidRPr="00B25ACC" w:rsidRDefault="00F33801" w:rsidP="005D3D60">
            <w:pPr>
              <w:pStyle w:val="ListParagraph"/>
              <w:spacing w:line="360" w:lineRule="auto"/>
              <w:ind w:left="0"/>
            </w:pPr>
            <w:r w:rsidRPr="00B25ACC">
              <w:t>0.277834</w:t>
            </w:r>
          </w:p>
        </w:tc>
        <w:tc>
          <w:tcPr>
            <w:tcW w:w="1930" w:type="dxa"/>
          </w:tcPr>
          <w:p w14:paraId="50FDCF19" w14:textId="502952A9" w:rsidR="00F33801" w:rsidRPr="00B25ACC" w:rsidRDefault="00F33801" w:rsidP="005D3D60">
            <w:pPr>
              <w:pStyle w:val="ListParagraph"/>
              <w:spacing w:line="360" w:lineRule="auto"/>
              <w:ind w:left="0"/>
            </w:pPr>
            <w:r w:rsidRPr="00B25ACC">
              <w:t>0.819810</w:t>
            </w:r>
          </w:p>
        </w:tc>
        <w:tc>
          <w:tcPr>
            <w:tcW w:w="1114" w:type="dxa"/>
          </w:tcPr>
          <w:p w14:paraId="10C13BF1" w14:textId="6BFDA8C6" w:rsidR="00F33801" w:rsidRPr="00B25ACC" w:rsidRDefault="00F33801" w:rsidP="005D3D60">
            <w:pPr>
              <w:pStyle w:val="ListParagraph"/>
              <w:ind w:left="0"/>
            </w:pPr>
            <w:r w:rsidRPr="00B25ACC">
              <w:rPr>
                <w:rFonts w:eastAsia="Times New Roman"/>
                <w:kern w:val="0"/>
                <w:lang w:eastAsia="fr-FR"/>
                <w14:ligatures w14:val="none"/>
              </w:rPr>
              <w:t>+0,542</w:t>
            </w:r>
          </w:p>
        </w:tc>
      </w:tr>
      <w:tr w:rsidR="00B25ACC" w:rsidRPr="00B25ACC" w14:paraId="3A192947" w14:textId="60254F89" w:rsidTr="005E38A7">
        <w:tc>
          <w:tcPr>
            <w:tcW w:w="911" w:type="dxa"/>
          </w:tcPr>
          <w:p w14:paraId="5A6DD331" w14:textId="2C7EC69D" w:rsidR="00F33801" w:rsidRPr="00B25ACC" w:rsidRDefault="00F33801" w:rsidP="005D3D60">
            <w:pPr>
              <w:pStyle w:val="ListParagraph"/>
              <w:spacing w:line="360" w:lineRule="auto"/>
              <w:ind w:left="0"/>
            </w:pPr>
            <w:r w:rsidRPr="00B25ACC">
              <w:t>N1</w:t>
            </w:r>
          </w:p>
        </w:tc>
        <w:tc>
          <w:tcPr>
            <w:tcW w:w="1634" w:type="dxa"/>
          </w:tcPr>
          <w:p w14:paraId="424BEED2" w14:textId="210C551B" w:rsidR="00F33801" w:rsidRPr="00B25ACC" w:rsidRDefault="00F33801" w:rsidP="005D3D60">
            <w:pPr>
              <w:pStyle w:val="ListParagraph"/>
              <w:spacing w:line="360" w:lineRule="auto"/>
              <w:ind w:left="0"/>
            </w:pPr>
            <w:r w:rsidRPr="00B25ACC">
              <w:t>0.139360</w:t>
            </w:r>
          </w:p>
        </w:tc>
        <w:tc>
          <w:tcPr>
            <w:tcW w:w="1930" w:type="dxa"/>
          </w:tcPr>
          <w:p w14:paraId="7615B6F7" w14:textId="7E2CA4FF" w:rsidR="00F33801" w:rsidRPr="00B25ACC" w:rsidRDefault="00F33801" w:rsidP="005D3D60">
            <w:pPr>
              <w:pStyle w:val="ListParagraph"/>
              <w:spacing w:line="360" w:lineRule="auto"/>
              <w:ind w:left="0"/>
            </w:pPr>
            <w:r w:rsidRPr="00B25ACC">
              <w:t>-0.040333</w:t>
            </w:r>
          </w:p>
        </w:tc>
        <w:tc>
          <w:tcPr>
            <w:tcW w:w="1114" w:type="dxa"/>
          </w:tcPr>
          <w:p w14:paraId="12692373" w14:textId="6E3BE6C9" w:rsidR="00F33801" w:rsidRPr="00B25ACC" w:rsidRDefault="00F33801" w:rsidP="005D3D60">
            <w:pPr>
              <w:pStyle w:val="ListParagraph"/>
              <w:ind w:left="0"/>
            </w:pPr>
            <w:r w:rsidRPr="00B25ACC">
              <w:rPr>
                <w:rFonts w:eastAsia="Times New Roman"/>
                <w:kern w:val="0"/>
                <w:lang w:eastAsia="fr-FR"/>
                <w14:ligatures w14:val="none"/>
              </w:rPr>
              <w:t>-0,179</w:t>
            </w:r>
          </w:p>
        </w:tc>
      </w:tr>
      <w:tr w:rsidR="00B25ACC" w:rsidRPr="00B25ACC" w14:paraId="55BEEE2F" w14:textId="66819CBC" w:rsidTr="005E38A7">
        <w:tc>
          <w:tcPr>
            <w:tcW w:w="911" w:type="dxa"/>
          </w:tcPr>
          <w:p w14:paraId="725152E5" w14:textId="1B71862F" w:rsidR="00F33801" w:rsidRPr="00B25ACC" w:rsidRDefault="00F33801" w:rsidP="005D3D60">
            <w:pPr>
              <w:pStyle w:val="ListParagraph"/>
              <w:spacing w:line="360" w:lineRule="auto"/>
              <w:ind w:left="0"/>
            </w:pPr>
            <w:r w:rsidRPr="00B25ACC">
              <w:t>N7</w:t>
            </w:r>
          </w:p>
        </w:tc>
        <w:tc>
          <w:tcPr>
            <w:tcW w:w="1634" w:type="dxa"/>
          </w:tcPr>
          <w:p w14:paraId="34E60DAF" w14:textId="055C78D5" w:rsidR="00F33801" w:rsidRPr="00B25ACC" w:rsidRDefault="00F33801" w:rsidP="005D3D60">
            <w:pPr>
              <w:pStyle w:val="ListParagraph"/>
              <w:spacing w:line="360" w:lineRule="auto"/>
              <w:ind w:left="0"/>
            </w:pPr>
            <w:r w:rsidRPr="00B25ACC">
              <w:t>0.139785</w:t>
            </w:r>
          </w:p>
        </w:tc>
        <w:tc>
          <w:tcPr>
            <w:tcW w:w="1930" w:type="dxa"/>
          </w:tcPr>
          <w:p w14:paraId="78A7BB07" w14:textId="00623922" w:rsidR="00F33801" w:rsidRPr="00B25ACC" w:rsidRDefault="00F33801" w:rsidP="005D3D60">
            <w:pPr>
              <w:pStyle w:val="ListParagraph"/>
              <w:spacing w:line="360" w:lineRule="auto"/>
              <w:ind w:left="0"/>
            </w:pPr>
            <w:r w:rsidRPr="00B25ACC">
              <w:t>-0.032512</w:t>
            </w:r>
          </w:p>
        </w:tc>
        <w:tc>
          <w:tcPr>
            <w:tcW w:w="1114" w:type="dxa"/>
          </w:tcPr>
          <w:p w14:paraId="1566CDB6" w14:textId="57E6BA5E" w:rsidR="00F33801" w:rsidRPr="00B25ACC" w:rsidRDefault="00F33801" w:rsidP="005D3D60">
            <w:pPr>
              <w:pStyle w:val="ListParagraph"/>
              <w:ind w:left="0"/>
            </w:pPr>
            <w:r w:rsidRPr="00B25ACC">
              <w:rPr>
                <w:rFonts w:eastAsia="Times New Roman"/>
                <w:kern w:val="0"/>
                <w:lang w:eastAsia="fr-FR"/>
                <w14:ligatures w14:val="none"/>
              </w:rPr>
              <w:t>-0,173</w:t>
            </w:r>
          </w:p>
        </w:tc>
      </w:tr>
      <w:tr w:rsidR="00B25ACC" w:rsidRPr="00B25ACC" w14:paraId="7052FCD8" w14:textId="23EE8ACC" w:rsidTr="005E38A7">
        <w:tc>
          <w:tcPr>
            <w:tcW w:w="911" w:type="dxa"/>
          </w:tcPr>
          <w:p w14:paraId="6CD8A412" w14:textId="2519BA3D" w:rsidR="00F33801" w:rsidRPr="00B25ACC" w:rsidRDefault="00F33801" w:rsidP="005D3D60">
            <w:pPr>
              <w:pStyle w:val="ListParagraph"/>
              <w:spacing w:line="360" w:lineRule="auto"/>
              <w:ind w:left="0"/>
            </w:pPr>
            <w:r w:rsidRPr="00B25ACC">
              <w:t>Cl22</w:t>
            </w:r>
          </w:p>
        </w:tc>
        <w:tc>
          <w:tcPr>
            <w:tcW w:w="1634" w:type="dxa"/>
          </w:tcPr>
          <w:p w14:paraId="4E1B2C11" w14:textId="1EAB1FC7" w:rsidR="00F33801" w:rsidRPr="00B25ACC" w:rsidRDefault="00F33801" w:rsidP="005D3D60">
            <w:pPr>
              <w:pStyle w:val="ListParagraph"/>
              <w:spacing w:line="360" w:lineRule="auto"/>
              <w:ind w:left="0"/>
            </w:pPr>
            <w:r w:rsidRPr="00B25ACC">
              <w:t>-0.282729</w:t>
            </w:r>
          </w:p>
        </w:tc>
        <w:tc>
          <w:tcPr>
            <w:tcW w:w="1930" w:type="dxa"/>
          </w:tcPr>
          <w:p w14:paraId="037666D0" w14:textId="11A7C207" w:rsidR="00F33801" w:rsidRPr="00B25ACC" w:rsidRDefault="00F33801" w:rsidP="005D3D60">
            <w:pPr>
              <w:pStyle w:val="ListParagraph"/>
              <w:spacing w:line="360" w:lineRule="auto"/>
              <w:ind w:left="0"/>
            </w:pPr>
            <w:r w:rsidRPr="00B25ACC">
              <w:t>-0.409029</w:t>
            </w:r>
          </w:p>
        </w:tc>
        <w:tc>
          <w:tcPr>
            <w:tcW w:w="1114" w:type="dxa"/>
          </w:tcPr>
          <w:p w14:paraId="114F791F" w14:textId="47AD5045" w:rsidR="00F33801" w:rsidRPr="00B25ACC" w:rsidRDefault="00F33801" w:rsidP="005D3D60">
            <w:pPr>
              <w:pStyle w:val="ListParagraph"/>
              <w:ind w:left="0"/>
            </w:pPr>
            <w:r w:rsidRPr="00B25ACC">
              <w:rPr>
                <w:rFonts w:eastAsia="Times New Roman"/>
                <w:kern w:val="0"/>
                <w:lang w:eastAsia="fr-FR"/>
                <w14:ligatures w14:val="none"/>
              </w:rPr>
              <w:t>-0,126</w:t>
            </w:r>
          </w:p>
        </w:tc>
      </w:tr>
      <w:tr w:rsidR="00B25ACC" w:rsidRPr="00B25ACC" w14:paraId="660FAC40" w14:textId="30E658E7" w:rsidTr="005E38A7">
        <w:tc>
          <w:tcPr>
            <w:tcW w:w="911" w:type="dxa"/>
          </w:tcPr>
          <w:p w14:paraId="1565CB6B" w14:textId="40942F86" w:rsidR="00F33801" w:rsidRPr="00B25ACC" w:rsidRDefault="00F33801" w:rsidP="005D3D60">
            <w:pPr>
              <w:pStyle w:val="ListParagraph"/>
              <w:spacing w:line="360" w:lineRule="auto"/>
              <w:ind w:left="0"/>
            </w:pPr>
            <w:r w:rsidRPr="00B25ACC">
              <w:t>Cl23</w:t>
            </w:r>
          </w:p>
        </w:tc>
        <w:tc>
          <w:tcPr>
            <w:tcW w:w="1634" w:type="dxa"/>
          </w:tcPr>
          <w:p w14:paraId="7D3983F6" w14:textId="7FB046D7" w:rsidR="00F33801" w:rsidRPr="00B25ACC" w:rsidRDefault="00F33801" w:rsidP="005D3D60">
            <w:pPr>
              <w:pStyle w:val="ListParagraph"/>
              <w:spacing w:line="360" w:lineRule="auto"/>
              <w:ind w:left="0"/>
            </w:pPr>
            <w:r w:rsidRPr="00B25ACC">
              <w:t>-0.285904</w:t>
            </w:r>
          </w:p>
        </w:tc>
        <w:tc>
          <w:tcPr>
            <w:tcW w:w="1930" w:type="dxa"/>
          </w:tcPr>
          <w:p w14:paraId="22886822" w14:textId="55739696" w:rsidR="00F33801" w:rsidRPr="00B25ACC" w:rsidRDefault="00F33801" w:rsidP="005D3D60">
            <w:pPr>
              <w:pStyle w:val="ListParagraph"/>
              <w:spacing w:line="360" w:lineRule="auto"/>
              <w:ind w:left="0"/>
            </w:pPr>
            <w:r w:rsidRPr="00B25ACC">
              <w:t>-0.417027</w:t>
            </w:r>
          </w:p>
        </w:tc>
        <w:tc>
          <w:tcPr>
            <w:tcW w:w="1114" w:type="dxa"/>
          </w:tcPr>
          <w:p w14:paraId="0FED6A11" w14:textId="58B1E5F5" w:rsidR="00F33801" w:rsidRPr="00B25ACC" w:rsidRDefault="00F33801" w:rsidP="005D3D60">
            <w:pPr>
              <w:pStyle w:val="ListParagraph"/>
              <w:ind w:left="0"/>
            </w:pPr>
            <w:r w:rsidRPr="00B25ACC">
              <w:rPr>
                <w:rFonts w:eastAsia="Times New Roman"/>
                <w:kern w:val="0"/>
                <w:lang w:eastAsia="fr-FR"/>
                <w14:ligatures w14:val="none"/>
              </w:rPr>
              <w:t>-0,131</w:t>
            </w:r>
          </w:p>
        </w:tc>
      </w:tr>
      <w:tr w:rsidR="00B25ACC" w:rsidRPr="00B25ACC" w14:paraId="448BB79A" w14:textId="220AC0FB" w:rsidTr="005E38A7">
        <w:tc>
          <w:tcPr>
            <w:tcW w:w="911" w:type="dxa"/>
          </w:tcPr>
          <w:p w14:paraId="436A6EFA" w14:textId="7E5C3F8A" w:rsidR="00F33801" w:rsidRPr="00B25ACC" w:rsidRDefault="00F33801" w:rsidP="005D3D60">
            <w:pPr>
              <w:pStyle w:val="ListParagraph"/>
              <w:spacing w:line="360" w:lineRule="auto"/>
              <w:ind w:left="0"/>
            </w:pPr>
            <w:r w:rsidRPr="00B25ACC">
              <w:t>C24</w:t>
            </w:r>
          </w:p>
        </w:tc>
        <w:tc>
          <w:tcPr>
            <w:tcW w:w="1634" w:type="dxa"/>
          </w:tcPr>
          <w:p w14:paraId="65304CCD" w14:textId="4F4010C8" w:rsidR="00F33801" w:rsidRPr="00B25ACC" w:rsidRDefault="00F33801" w:rsidP="005D3D60">
            <w:pPr>
              <w:pStyle w:val="ListParagraph"/>
              <w:spacing w:line="360" w:lineRule="auto"/>
              <w:ind w:left="0"/>
            </w:pPr>
            <w:r w:rsidRPr="00B25ACC">
              <w:t>-1.815737</w:t>
            </w:r>
          </w:p>
        </w:tc>
        <w:tc>
          <w:tcPr>
            <w:tcW w:w="1930" w:type="dxa"/>
          </w:tcPr>
          <w:p w14:paraId="08FF4877" w14:textId="432145ED" w:rsidR="00F33801" w:rsidRPr="00B25ACC" w:rsidRDefault="00F33801" w:rsidP="005D3D60">
            <w:pPr>
              <w:pStyle w:val="ListParagraph"/>
              <w:spacing w:line="360" w:lineRule="auto"/>
              <w:ind w:left="0"/>
            </w:pPr>
            <w:r w:rsidRPr="00B25ACC">
              <w:t>-1.551744</w:t>
            </w:r>
          </w:p>
        </w:tc>
        <w:tc>
          <w:tcPr>
            <w:tcW w:w="1114" w:type="dxa"/>
          </w:tcPr>
          <w:p w14:paraId="119A1682" w14:textId="37C18CAE" w:rsidR="00F33801" w:rsidRPr="00B25ACC" w:rsidRDefault="00F33801" w:rsidP="005D3D60">
            <w:pPr>
              <w:pStyle w:val="ListParagraph"/>
              <w:ind w:left="0"/>
            </w:pPr>
            <w:r w:rsidRPr="00B25ACC">
              <w:rPr>
                <w:rFonts w:eastAsia="Times New Roman"/>
                <w:kern w:val="0"/>
                <w:lang w:eastAsia="fr-FR"/>
                <w14:ligatures w14:val="none"/>
              </w:rPr>
              <w:t>+0,264</w:t>
            </w:r>
          </w:p>
        </w:tc>
      </w:tr>
      <w:tr w:rsidR="00B25ACC" w:rsidRPr="00B25ACC" w14:paraId="79A46CD5" w14:textId="5F5E2AFA" w:rsidTr="005E38A7">
        <w:tc>
          <w:tcPr>
            <w:tcW w:w="911" w:type="dxa"/>
          </w:tcPr>
          <w:p w14:paraId="15308C15" w14:textId="7491EB62" w:rsidR="00F33801" w:rsidRPr="00B25ACC" w:rsidRDefault="00F33801" w:rsidP="00647E5D">
            <w:pPr>
              <w:pStyle w:val="ListParagraph"/>
              <w:spacing w:line="360" w:lineRule="auto"/>
              <w:ind w:left="0"/>
            </w:pPr>
            <w:r w:rsidRPr="00B25ACC">
              <w:t>C35</w:t>
            </w:r>
          </w:p>
        </w:tc>
        <w:tc>
          <w:tcPr>
            <w:tcW w:w="1634" w:type="dxa"/>
          </w:tcPr>
          <w:p w14:paraId="027ACBE3" w14:textId="2EAE58EB" w:rsidR="00F33801" w:rsidRPr="00B25ACC" w:rsidRDefault="00F33801" w:rsidP="00647E5D">
            <w:pPr>
              <w:pStyle w:val="ListParagraph"/>
              <w:spacing w:line="360" w:lineRule="auto"/>
              <w:ind w:left="0"/>
            </w:pPr>
            <w:r w:rsidRPr="00B25ACC">
              <w:t>-1.812591</w:t>
            </w:r>
          </w:p>
        </w:tc>
        <w:tc>
          <w:tcPr>
            <w:tcW w:w="1930" w:type="dxa"/>
          </w:tcPr>
          <w:p w14:paraId="3BEC772A" w14:textId="314A1596" w:rsidR="00F33801" w:rsidRPr="00B25ACC" w:rsidRDefault="00F33801" w:rsidP="00647E5D">
            <w:pPr>
              <w:pStyle w:val="ListParagraph"/>
              <w:spacing w:line="360" w:lineRule="auto"/>
              <w:ind w:left="0"/>
            </w:pPr>
            <w:r w:rsidRPr="00B25ACC">
              <w:t>-1.451326</w:t>
            </w:r>
          </w:p>
        </w:tc>
        <w:tc>
          <w:tcPr>
            <w:tcW w:w="1114" w:type="dxa"/>
          </w:tcPr>
          <w:p w14:paraId="3AA3AA0A" w14:textId="3361B803" w:rsidR="00F33801" w:rsidRPr="00B25ACC" w:rsidRDefault="00F33801" w:rsidP="00647E5D">
            <w:pPr>
              <w:pStyle w:val="ListParagraph"/>
              <w:ind w:left="0"/>
            </w:pPr>
            <w:r w:rsidRPr="00B25ACC">
              <w:rPr>
                <w:rFonts w:eastAsia="Times New Roman"/>
                <w:kern w:val="0"/>
                <w:lang w:eastAsia="fr-FR"/>
                <w14:ligatures w14:val="none"/>
              </w:rPr>
              <w:t>+0,362</w:t>
            </w:r>
          </w:p>
        </w:tc>
      </w:tr>
    </w:tbl>
    <w:p w14:paraId="6246513C" w14:textId="77777777" w:rsidR="00E43567" w:rsidRPr="00B25ACC" w:rsidRDefault="00E43567" w:rsidP="00E43567">
      <w:pPr>
        <w:outlineLvl w:val="3"/>
        <w:rPr>
          <w:b/>
        </w:rPr>
      </w:pPr>
    </w:p>
    <w:p w14:paraId="48C4E6C1" w14:textId="54370A92" w:rsidR="002056CE" w:rsidRPr="00B25ACC" w:rsidRDefault="002056CE" w:rsidP="00E43567">
      <w:pPr>
        <w:outlineLvl w:val="3"/>
        <w:rPr>
          <w:rFonts w:eastAsia="Times New Roman"/>
          <w:b/>
          <w:bCs/>
          <w:kern w:val="0"/>
          <w:lang w:eastAsia="fr-FR"/>
          <w14:ligatures w14:val="none"/>
        </w:rPr>
      </w:pPr>
      <w:r w:rsidRPr="00B25ACC">
        <w:rPr>
          <w:b/>
        </w:rPr>
        <w:t xml:space="preserve">3.4 </w:t>
      </w:r>
      <w:r w:rsidR="005E38A7" w:rsidRPr="005E38A7">
        <w:rPr>
          <w:rFonts w:eastAsia="Times New Roman"/>
          <w:b/>
          <w:bCs/>
          <w:kern w:val="0"/>
          <w:sz w:val="27"/>
          <w:szCs w:val="27"/>
          <w:lang w:eastAsia="fr-FR"/>
          <w14:ligatures w14:val="none"/>
        </w:rPr>
        <w:t>Frontier molecular orbitals and chemical reactivity</w:t>
      </w:r>
      <w:r w:rsidR="005E38A7" w:rsidRPr="00B25ACC">
        <w:rPr>
          <w:rFonts w:eastAsia="Times New Roman"/>
          <w:b/>
          <w:bCs/>
          <w:kern w:val="0"/>
          <w:lang w:eastAsia="fr-FR"/>
          <w14:ligatures w14:val="none"/>
        </w:rPr>
        <w:t xml:space="preserve"> </w:t>
      </w:r>
    </w:p>
    <w:p w14:paraId="51825393" w14:textId="77777777" w:rsidR="005E38A7" w:rsidRPr="00B25ACC" w:rsidRDefault="005E38A7" w:rsidP="005E38A7">
      <w:r w:rsidRPr="005E38A7">
        <w:rPr>
          <w:rFonts w:eastAsia="Times New Roman"/>
          <w:kern w:val="0"/>
          <w:lang w:eastAsia="fr-FR"/>
          <w14:ligatures w14:val="none"/>
        </w:rPr>
        <w:t xml:space="preserve">Frontier molecular orbitals, namely the HOMO (Highest Occupied Molecular Orbital) and the LUMO (Lowest Unoccupied Molecular Orbital), play a key role in understanding chemical reactivity and the electronic properties of molecules </w:t>
      </w:r>
      <w:sdt>
        <w:sdtPr>
          <w:rPr>
            <w:rFonts w:eastAsia="Times New Roman"/>
            <w:kern w:val="0"/>
            <w:lang w:eastAsia="fr-FR"/>
            <w14:ligatures w14:val="none"/>
          </w:rPr>
          <w:id w:val="1893228214"/>
          <w:citation/>
        </w:sdtPr>
        <w:sdtEndPr/>
        <w:sdtContent>
          <w:r w:rsidR="003E748E" w:rsidRPr="00B25ACC">
            <w:rPr>
              <w:rFonts w:eastAsia="Times New Roman"/>
              <w:kern w:val="0"/>
              <w:lang w:eastAsia="fr-FR"/>
              <w14:ligatures w14:val="none"/>
            </w:rPr>
            <w:fldChar w:fldCharType="begin"/>
          </w:r>
          <w:r w:rsidR="003E748E" w:rsidRPr="00B25ACC">
            <w:rPr>
              <w:rFonts w:eastAsia="Times New Roman"/>
              <w:kern w:val="0"/>
              <w:lang w:eastAsia="fr-FR"/>
              <w14:ligatures w14:val="none"/>
            </w:rPr>
            <w:instrText xml:space="preserve"> CITATION Die25 \l 1036  \m Die251</w:instrText>
          </w:r>
          <w:r w:rsidR="003E748E" w:rsidRPr="00B25ACC">
            <w:rPr>
              <w:rFonts w:eastAsia="Times New Roman"/>
              <w:kern w:val="0"/>
              <w:lang w:eastAsia="fr-FR"/>
              <w14:ligatures w14:val="none"/>
            </w:rPr>
            <w:fldChar w:fldCharType="separate"/>
          </w:r>
          <w:r w:rsidR="003E748E" w:rsidRPr="00B25ACC">
            <w:rPr>
              <w:rFonts w:eastAsia="Times New Roman"/>
              <w:noProof/>
              <w:kern w:val="0"/>
              <w:lang w:eastAsia="fr-FR"/>
              <w14:ligatures w14:val="none"/>
            </w:rPr>
            <w:t>(Dieng, et al., 2025; Dieng, et al., 2025)</w:t>
          </w:r>
          <w:r w:rsidR="003E748E" w:rsidRPr="00B25ACC">
            <w:rPr>
              <w:rFonts w:eastAsia="Times New Roman"/>
              <w:kern w:val="0"/>
              <w:lang w:eastAsia="fr-FR"/>
              <w14:ligatures w14:val="none"/>
            </w:rPr>
            <w:fldChar w:fldCharType="end"/>
          </w:r>
        </w:sdtContent>
      </w:sdt>
      <w:r w:rsidR="00A560BD" w:rsidRPr="00B25ACC">
        <w:rPr>
          <w:rFonts w:eastAsia="Times New Roman"/>
          <w:kern w:val="0"/>
          <w:lang w:eastAsia="fr-FR"/>
          <w14:ligatures w14:val="none"/>
        </w:rPr>
        <w:t>.</w:t>
      </w:r>
      <w:r w:rsidRPr="00B25ACC">
        <w:t xml:space="preserve"> </w:t>
      </w:r>
      <w:r w:rsidRPr="005E38A7">
        <w:rPr>
          <w:rFonts w:eastAsia="Times New Roman"/>
          <w:kern w:val="0"/>
          <w:lang w:eastAsia="fr-FR"/>
          <w14:ligatures w14:val="none"/>
        </w:rPr>
        <w:t>Table 4 compiles the calculated energies of these orbitals as well as global reactivity descriptors for the bipy•Ph₂SiCl₂ complexes and the radical anion [bipy•Ph₂SiCl</w:t>
      </w:r>
      <w:proofErr w:type="gramStart"/>
      <w:r w:rsidRPr="005E38A7">
        <w:rPr>
          <w:rFonts w:eastAsia="Times New Roman"/>
          <w:kern w:val="0"/>
          <w:lang w:eastAsia="fr-FR"/>
          <w14:ligatures w14:val="none"/>
        </w:rPr>
        <w:t>₂]•</w:t>
      </w:r>
      <w:proofErr w:type="gramEnd"/>
      <w:r w:rsidRPr="005E38A7">
        <w:rPr>
          <w:rFonts w:eastAsia="Times New Roman"/>
          <w:kern w:val="0"/>
          <w:lang w:eastAsia="fr-FR"/>
          <w14:ligatures w14:val="none"/>
        </w:rPr>
        <w:t>⁻.</w:t>
      </w:r>
      <w:r w:rsidRPr="00B25ACC">
        <w:t xml:space="preserve"> </w:t>
      </w:r>
      <w:r w:rsidRPr="005E38A7">
        <w:rPr>
          <w:rFonts w:eastAsia="Times New Roman"/>
          <w:kern w:val="0"/>
          <w:lang w:eastAsia="fr-FR"/>
          <w14:ligatures w14:val="none"/>
        </w:rPr>
        <w:t>Analysis of the table reveals an energy gap of 5.955 eV for the neutral bipy•Ph₂SiCl₂ complex. After reduction of the complex, this gap increases to 6.342 eV, which is directly explained by the occupation of the former LUMO.</w:t>
      </w:r>
      <w:r w:rsidRPr="00B25ACC">
        <w:t xml:space="preserve"> </w:t>
      </w:r>
      <w:r w:rsidRPr="005E38A7">
        <w:rPr>
          <w:rFonts w:eastAsia="Times New Roman"/>
          <w:kern w:val="0"/>
          <w:lang w:eastAsia="fr-FR"/>
          <w14:ligatures w14:val="none"/>
        </w:rPr>
        <w:t>Figure 3 illustrates the HOMO and LUMO orbitals of the bipy•Ph₂SiCl₂ complex as well as those of its radical anion. The HOMOs are mainly localized on the bipy ligand, indicating that this ligand is the primary electron donor. The LUMO of the neutral complex also shows a strong contribution from the bipy ligand, with some participation from the Ph₂SiCl₂ fragment, suggesting that electronic transitions mainly involve the π ligand system.</w:t>
      </w:r>
      <w:r w:rsidRPr="00B25ACC">
        <w:t xml:space="preserve"> </w:t>
      </w:r>
    </w:p>
    <w:p w14:paraId="636D69DB" w14:textId="7A792694" w:rsidR="005E38A7" w:rsidRPr="00B25ACC" w:rsidRDefault="005E38A7" w:rsidP="00E43567">
      <w:r w:rsidRPr="005E38A7">
        <w:rPr>
          <w:rFonts w:eastAsia="Times New Roman"/>
          <w:kern w:val="0"/>
          <w:lang w:eastAsia="fr-FR"/>
          <w14:ligatures w14:val="none"/>
        </w:rPr>
        <w:t>The energy gap (EHOMO–ELUMO) also allows the determination of global reactivity descriptors (GRDs), which are essential for interpreting the structural and reactive properties of the studied species. As shown in Table 4, the neutral bipy•Ph₂SiCl₂ complex exhibits the lowest hardness among the three neutral complexes, with a value of 2.030 eV. According to Pearson’s HSAB (Hard and Soft Acids and Bases) principle, this low hardness indicates relatively high reactivity.</w:t>
      </w:r>
      <w:r w:rsidRPr="00B25ACC">
        <w:t xml:space="preserve"> </w:t>
      </w:r>
      <w:r w:rsidRPr="005E38A7">
        <w:rPr>
          <w:rFonts w:eastAsia="Times New Roman"/>
          <w:kern w:val="0"/>
          <w:lang w:eastAsia="fr-FR"/>
          <w14:ligatures w14:val="none"/>
        </w:rPr>
        <w:t xml:space="preserve">The radical anion, with a higher hardness value (η = 2.583 eV), is harder than the neutral complexes, which is consistent with LUMO occupation, making the species less </w:t>
      </w:r>
      <w:r w:rsidRPr="005E38A7">
        <w:rPr>
          <w:rFonts w:eastAsia="Times New Roman"/>
          <w:kern w:val="0"/>
          <w:lang w:eastAsia="fr-FR"/>
          <w14:ligatures w14:val="none"/>
        </w:rPr>
        <w:lastRenderedPageBreak/>
        <w:t>reactive. The electronegativity of the bipy•Ph₂SiCl₂ complex (8.799 eV) reflects a moderate ability to attract electrons, while its chemical potential (–8.799 eV) reflects its tendency toward electron loss.</w:t>
      </w:r>
      <w:r w:rsidRPr="00B25ACC">
        <w:t xml:space="preserve"> </w:t>
      </w:r>
      <w:r w:rsidRPr="005E38A7">
        <w:rPr>
          <w:rFonts w:eastAsia="Times New Roman"/>
          <w:kern w:val="0"/>
          <w:lang w:eastAsia="fr-FR"/>
          <w14:ligatures w14:val="none"/>
        </w:rPr>
        <w:t>This complex also exhibits the highest electrophilicity among the neutral species (ω = 19 eV), highlighting its pronounced electron-accepting character, in agreement with its observed behavior during electrochemical reduction. After reduction, the electrophilicity of the radical anion decreases significantly (ω = 12 eV), as expected following electron gain.</w:t>
      </w:r>
      <w:r w:rsidRPr="00B25ACC">
        <w:t xml:space="preserve"> </w:t>
      </w:r>
      <w:r w:rsidRPr="005E38A7">
        <w:rPr>
          <w:rFonts w:eastAsia="Times New Roman"/>
          <w:kern w:val="0"/>
          <w:lang w:eastAsia="fr-FR"/>
          <w14:ligatures w14:val="none"/>
        </w:rPr>
        <w:t xml:space="preserve">Finally, the neutral complex shows </w:t>
      </w:r>
      <w:proofErr w:type="gramStart"/>
      <w:r w:rsidRPr="005E38A7">
        <w:rPr>
          <w:rFonts w:eastAsia="Times New Roman"/>
          <w:kern w:val="0"/>
          <w:lang w:eastAsia="fr-FR"/>
          <w14:ligatures w14:val="none"/>
        </w:rPr>
        <w:t>a</w:t>
      </w:r>
      <w:proofErr w:type="gramEnd"/>
      <w:r w:rsidRPr="005E38A7">
        <w:rPr>
          <w:rFonts w:eastAsia="Times New Roman"/>
          <w:kern w:val="0"/>
          <w:lang w:eastAsia="fr-FR"/>
          <w14:ligatures w14:val="none"/>
        </w:rPr>
        <w:t xml:space="preserve"> high dipole moment (12.070 D), reflecting charge separation between the electron-rich bipy ligand and the electron-deficient silicon center, substituted by chlorine and phenyl groups. Upon reduction, this dipole moment drops sharply to 3.343 D, as a consequence of electron density redistribution that reduces internal polarization.</w:t>
      </w:r>
      <w:r w:rsidR="007329E5" w:rsidRPr="00B25ACC">
        <w:t xml:space="preserve"> </w:t>
      </w:r>
      <w:r w:rsidRPr="005E38A7">
        <w:rPr>
          <w:rFonts w:eastAsia="Times New Roman"/>
          <w:kern w:val="0"/>
          <w:lang w:eastAsia="fr-FR"/>
          <w14:ligatures w14:val="none"/>
        </w:rPr>
        <w:t>Overall, these results highlight the good stability of the neutral bipy•Ph₂SiCl₂ complex as well as its ability to be reduced to form the corresponding radical anion.</w:t>
      </w:r>
    </w:p>
    <w:p w14:paraId="22B60FD4" w14:textId="1BA61529" w:rsidR="005E38A7" w:rsidRPr="00B25ACC" w:rsidRDefault="005E38A7" w:rsidP="005E38A7">
      <w:pPr>
        <w:rPr>
          <w:lang w:val="en-US"/>
        </w:rPr>
      </w:pPr>
      <w:r w:rsidRPr="00B25ACC">
        <w:rPr>
          <w:b/>
          <w:bCs/>
        </w:rPr>
        <w:t>Table 4.</w:t>
      </w:r>
      <w:r w:rsidRPr="00B25ACC">
        <w:t xml:space="preserve"> Frontier orbital properties of bipy•Ph₂SiCl₂ and [bipy•Ph₂SiCl</w:t>
      </w:r>
      <w:proofErr w:type="gramStart"/>
      <w:r w:rsidRPr="00B25ACC">
        <w:t>₂]•</w:t>
      </w:r>
      <w:proofErr w:type="gramEnd"/>
      <w:r w:rsidRPr="00B25ACC">
        <w:t>⁻</w:t>
      </w:r>
    </w:p>
    <w:tbl>
      <w:tblPr>
        <w:tblStyle w:val="TableGrid"/>
        <w:tblW w:w="0" w:type="auto"/>
        <w:tblLook w:val="04A0" w:firstRow="1" w:lastRow="0" w:firstColumn="1" w:lastColumn="0" w:noHBand="0" w:noVBand="1"/>
      </w:tblPr>
      <w:tblGrid>
        <w:gridCol w:w="2547"/>
        <w:gridCol w:w="1574"/>
        <w:gridCol w:w="1865"/>
      </w:tblGrid>
      <w:tr w:rsidR="00B25ACC" w:rsidRPr="00B25ACC" w14:paraId="57D1EE81" w14:textId="77777777" w:rsidTr="00B30475">
        <w:tc>
          <w:tcPr>
            <w:tcW w:w="2547" w:type="dxa"/>
          </w:tcPr>
          <w:p w14:paraId="117B1981" w14:textId="0642A3B7" w:rsidR="0036732F" w:rsidRPr="00B25ACC" w:rsidRDefault="005E38A7" w:rsidP="00F06FEB">
            <w:pPr>
              <w:rPr>
                <w:rFonts w:eastAsiaTheme="minorEastAsia"/>
                <w:i/>
                <w:iCs/>
                <w:lang w:val="en-GB"/>
              </w:rPr>
            </w:pPr>
            <w:r w:rsidRPr="00B25ACC">
              <w:t>Properties</w:t>
            </w:r>
          </w:p>
        </w:tc>
        <w:tc>
          <w:tcPr>
            <w:tcW w:w="1574" w:type="dxa"/>
          </w:tcPr>
          <w:p w14:paraId="7844ED11" w14:textId="65D045F8" w:rsidR="0036732F" w:rsidRPr="00B25ACC" w:rsidRDefault="0036732F" w:rsidP="00F06FEB">
            <w:bookmarkStart w:id="6" w:name="_Hlk207468242"/>
            <w:proofErr w:type="gramStart"/>
            <w:r w:rsidRPr="00B25ACC">
              <w:t>bipy</w:t>
            </w:r>
            <w:proofErr w:type="gramEnd"/>
            <w:r w:rsidRPr="00B25ACC">
              <w:t>•Ph</w:t>
            </w:r>
            <w:r w:rsidRPr="00B25ACC">
              <w:rPr>
                <w:vertAlign w:val="subscript"/>
              </w:rPr>
              <w:t>2</w:t>
            </w:r>
            <w:r w:rsidRPr="00B25ACC">
              <w:t>SiCl</w:t>
            </w:r>
            <w:r w:rsidRPr="00B25ACC">
              <w:rPr>
                <w:vertAlign w:val="subscript"/>
              </w:rPr>
              <w:t>2</w:t>
            </w:r>
            <w:bookmarkEnd w:id="6"/>
          </w:p>
        </w:tc>
        <w:tc>
          <w:tcPr>
            <w:tcW w:w="1865" w:type="dxa"/>
          </w:tcPr>
          <w:p w14:paraId="644F7896" w14:textId="355CAE07" w:rsidR="0036732F" w:rsidRPr="00B25ACC" w:rsidRDefault="0036732F" w:rsidP="00F06FEB">
            <w:pPr>
              <w:rPr>
                <w:rFonts w:eastAsiaTheme="minorEastAsia"/>
                <w:lang w:val="en-GB"/>
              </w:rPr>
            </w:pPr>
            <w:bookmarkStart w:id="7" w:name="_Hlk223276443"/>
            <w:r w:rsidRPr="00B25ACC">
              <w:t>[</w:t>
            </w:r>
            <w:proofErr w:type="gramStart"/>
            <w:r w:rsidRPr="00B25ACC">
              <w:t>bipy</w:t>
            </w:r>
            <w:proofErr w:type="gramEnd"/>
            <w:r w:rsidRPr="00B25ACC">
              <w:t>•Ph</w:t>
            </w:r>
            <w:r w:rsidRPr="00B25ACC">
              <w:rPr>
                <w:vertAlign w:val="subscript"/>
              </w:rPr>
              <w:t>2</w:t>
            </w:r>
            <w:r w:rsidRPr="00B25ACC">
              <w:t>SiCl</w:t>
            </w:r>
            <w:r w:rsidRPr="00B25ACC">
              <w:rPr>
                <w:vertAlign w:val="subscript"/>
              </w:rPr>
              <w:t>2</w:t>
            </w:r>
            <w:r w:rsidRPr="00B25ACC">
              <w:t>]</w:t>
            </w:r>
            <w:r w:rsidRPr="00B25ACC">
              <w:rPr>
                <w:vertAlign w:val="superscript"/>
              </w:rPr>
              <w:t>•‒</w:t>
            </w:r>
            <w:bookmarkEnd w:id="7"/>
          </w:p>
        </w:tc>
      </w:tr>
      <w:tr w:rsidR="00B25ACC" w:rsidRPr="00B25ACC" w14:paraId="3624D8CB" w14:textId="77777777" w:rsidTr="00B30475">
        <w:tc>
          <w:tcPr>
            <w:tcW w:w="2547" w:type="dxa"/>
          </w:tcPr>
          <w:p w14:paraId="2BB7A6CD" w14:textId="77777777" w:rsidR="0036732F" w:rsidRPr="00B25ACC" w:rsidRDefault="0036732F" w:rsidP="00F06FEB">
            <w:pPr>
              <w:rPr>
                <w:rFonts w:eastAsiaTheme="minorEastAsia"/>
                <w:i/>
                <w:iCs/>
                <w:lang w:val="en-GB"/>
              </w:rPr>
            </w:pPr>
            <w:r w:rsidRPr="00B25ACC">
              <w:rPr>
                <w:rFonts w:eastAsiaTheme="minorEastAsia"/>
                <w:i/>
                <w:iCs/>
                <w:lang w:val="en-GB"/>
              </w:rPr>
              <w:t>E</w:t>
            </w:r>
            <w:r w:rsidRPr="00B25ACC">
              <w:rPr>
                <w:rFonts w:eastAsiaTheme="minorEastAsia"/>
                <w:i/>
                <w:iCs/>
                <w:vertAlign w:val="subscript"/>
                <w:lang w:val="en-GB"/>
              </w:rPr>
              <w:t>HOMO</w:t>
            </w:r>
            <w:r w:rsidRPr="00B25ACC">
              <w:rPr>
                <w:rFonts w:eastAsiaTheme="minorEastAsia"/>
                <w:i/>
                <w:iCs/>
                <w:lang w:val="en-GB"/>
              </w:rPr>
              <w:t xml:space="preserve"> (eV)</w:t>
            </w:r>
          </w:p>
        </w:tc>
        <w:tc>
          <w:tcPr>
            <w:tcW w:w="1574" w:type="dxa"/>
          </w:tcPr>
          <w:p w14:paraId="3F86DB71" w14:textId="2229AB6E" w:rsidR="0036732F" w:rsidRPr="00B25ACC" w:rsidRDefault="0036732F" w:rsidP="00F33801">
            <w:pPr>
              <w:rPr>
                <w:rFonts w:eastAsiaTheme="minorEastAsia"/>
                <w:lang w:val="en-GB"/>
              </w:rPr>
            </w:pPr>
            <w:r w:rsidRPr="00B25ACC">
              <w:rPr>
                <w:rFonts w:eastAsia="Times New Roman"/>
                <w:kern w:val="0"/>
                <w:lang w:eastAsia="fr-FR"/>
                <w14:ligatures w14:val="none"/>
              </w:rPr>
              <w:t>-7.851</w:t>
            </w:r>
          </w:p>
        </w:tc>
        <w:tc>
          <w:tcPr>
            <w:tcW w:w="1865" w:type="dxa"/>
            <w:vAlign w:val="bottom"/>
          </w:tcPr>
          <w:p w14:paraId="339D5724" w14:textId="79ACD68C" w:rsidR="0036732F" w:rsidRPr="00B25ACC" w:rsidRDefault="0036732F" w:rsidP="00F33801">
            <w:pPr>
              <w:rPr>
                <w:rFonts w:eastAsiaTheme="minorEastAsia"/>
                <w:lang w:val="en-GB"/>
              </w:rPr>
            </w:pPr>
            <w:r w:rsidRPr="00B25ACC">
              <w:rPr>
                <w:rFonts w:eastAsia="Times New Roman"/>
                <w:kern w:val="0"/>
                <w:lang w:eastAsia="fr-FR"/>
                <w14:ligatures w14:val="none"/>
              </w:rPr>
              <w:t>-7.518</w:t>
            </w:r>
          </w:p>
        </w:tc>
      </w:tr>
      <w:tr w:rsidR="00B25ACC" w:rsidRPr="00B25ACC" w14:paraId="7F8B2604" w14:textId="77777777" w:rsidTr="00B30475">
        <w:tc>
          <w:tcPr>
            <w:tcW w:w="2547" w:type="dxa"/>
          </w:tcPr>
          <w:p w14:paraId="3E9DBFFC" w14:textId="77777777" w:rsidR="0036732F" w:rsidRPr="00B25ACC" w:rsidRDefault="0036732F" w:rsidP="00F06FEB">
            <w:pPr>
              <w:rPr>
                <w:rFonts w:eastAsiaTheme="minorEastAsia"/>
                <w:i/>
                <w:iCs/>
                <w:lang w:val="en-GB"/>
              </w:rPr>
            </w:pPr>
            <w:r w:rsidRPr="00B25ACC">
              <w:rPr>
                <w:rFonts w:eastAsiaTheme="minorEastAsia"/>
                <w:i/>
                <w:iCs/>
                <w:lang w:val="en-GB"/>
              </w:rPr>
              <w:t>E</w:t>
            </w:r>
            <w:r w:rsidRPr="00B25ACC">
              <w:rPr>
                <w:rFonts w:eastAsiaTheme="minorEastAsia"/>
                <w:i/>
                <w:iCs/>
                <w:vertAlign w:val="subscript"/>
                <w:lang w:val="en-GB"/>
              </w:rPr>
              <w:t>LUMO</w:t>
            </w:r>
            <w:r w:rsidRPr="00B25ACC">
              <w:rPr>
                <w:rFonts w:eastAsiaTheme="minorEastAsia"/>
                <w:i/>
                <w:iCs/>
                <w:lang w:val="en-GB"/>
              </w:rPr>
              <w:t xml:space="preserve"> (eV)</w:t>
            </w:r>
          </w:p>
        </w:tc>
        <w:tc>
          <w:tcPr>
            <w:tcW w:w="1574" w:type="dxa"/>
          </w:tcPr>
          <w:p w14:paraId="44DAF107" w14:textId="06EA85BF" w:rsidR="0036732F" w:rsidRPr="00B25ACC" w:rsidRDefault="0036732F" w:rsidP="00F33801">
            <w:pPr>
              <w:rPr>
                <w:rFonts w:eastAsiaTheme="minorEastAsia"/>
                <w:lang w:val="en-GB"/>
              </w:rPr>
            </w:pPr>
            <w:r w:rsidRPr="00B25ACC">
              <w:rPr>
                <w:rFonts w:eastAsia="Times New Roman"/>
                <w:kern w:val="0"/>
                <w:lang w:eastAsia="fr-FR"/>
                <w14:ligatures w14:val="none"/>
              </w:rPr>
              <w:t>-1.896</w:t>
            </w:r>
          </w:p>
        </w:tc>
        <w:tc>
          <w:tcPr>
            <w:tcW w:w="1865" w:type="dxa"/>
          </w:tcPr>
          <w:p w14:paraId="1E5D6227" w14:textId="6E19A01D" w:rsidR="0036732F" w:rsidRPr="00B25ACC" w:rsidRDefault="0036732F" w:rsidP="00F33801">
            <w:pPr>
              <w:rPr>
                <w:rFonts w:eastAsiaTheme="minorEastAsia"/>
                <w:lang w:val="en-GB"/>
              </w:rPr>
            </w:pPr>
            <w:r w:rsidRPr="00B25ACC">
              <w:rPr>
                <w:rFonts w:eastAsia="Times New Roman"/>
                <w:kern w:val="0"/>
                <w:lang w:eastAsia="fr-FR"/>
                <w14:ligatures w14:val="none"/>
              </w:rPr>
              <w:t>-1.176</w:t>
            </w:r>
          </w:p>
        </w:tc>
      </w:tr>
      <w:tr w:rsidR="00B25ACC" w:rsidRPr="00B25ACC" w14:paraId="4B9E0C24" w14:textId="77777777" w:rsidTr="00B30475">
        <w:tc>
          <w:tcPr>
            <w:tcW w:w="2547" w:type="dxa"/>
          </w:tcPr>
          <w:p w14:paraId="183E5BF8" w14:textId="0BDB9728" w:rsidR="0036732F" w:rsidRPr="00B25ACC" w:rsidRDefault="0036732F" w:rsidP="00F06FEB">
            <w:pPr>
              <w:rPr>
                <w:rFonts w:eastAsiaTheme="minorEastAsia"/>
                <w:i/>
                <w:iCs/>
                <w:lang w:val="en-GB"/>
              </w:rPr>
            </w:pPr>
            <w:r w:rsidRPr="00B25ACC">
              <w:rPr>
                <w:rFonts w:eastAsiaTheme="minorEastAsia"/>
                <w:i/>
                <w:iCs/>
                <w:lang w:val="en-GB"/>
              </w:rPr>
              <w:t>Dipole moment (debye)</w:t>
            </w:r>
          </w:p>
        </w:tc>
        <w:tc>
          <w:tcPr>
            <w:tcW w:w="1574" w:type="dxa"/>
          </w:tcPr>
          <w:p w14:paraId="2B5AFDF4" w14:textId="2AE6F0AD" w:rsidR="0036732F" w:rsidRPr="00B25ACC" w:rsidRDefault="0036732F" w:rsidP="00F33801">
            <w:pPr>
              <w:rPr>
                <w:rFonts w:eastAsiaTheme="minorEastAsia"/>
                <w:lang w:val="en-GB"/>
              </w:rPr>
            </w:pPr>
            <w:r w:rsidRPr="00B25ACC">
              <w:t xml:space="preserve">12.070 </w:t>
            </w:r>
          </w:p>
        </w:tc>
        <w:tc>
          <w:tcPr>
            <w:tcW w:w="1865" w:type="dxa"/>
          </w:tcPr>
          <w:p w14:paraId="5CCD50B5" w14:textId="78ABE347" w:rsidR="0036732F" w:rsidRPr="00B25ACC" w:rsidRDefault="0036732F" w:rsidP="00F33801">
            <w:pPr>
              <w:rPr>
                <w:rFonts w:eastAsiaTheme="minorEastAsia"/>
                <w:lang w:val="en-GB"/>
              </w:rPr>
            </w:pPr>
            <w:r w:rsidRPr="00B25ACC">
              <w:rPr>
                <w:rFonts w:eastAsiaTheme="minorEastAsia"/>
                <w:lang w:val="en-GB"/>
              </w:rPr>
              <w:t>3.343</w:t>
            </w:r>
          </w:p>
        </w:tc>
      </w:tr>
      <w:tr w:rsidR="00B25ACC" w:rsidRPr="00B25ACC" w14:paraId="1292E657" w14:textId="77777777" w:rsidTr="00B30475">
        <w:tc>
          <w:tcPr>
            <w:tcW w:w="2547" w:type="dxa"/>
          </w:tcPr>
          <w:p w14:paraId="0944997F" w14:textId="77777777" w:rsidR="0036732F" w:rsidRPr="00B25ACC" w:rsidRDefault="0036732F" w:rsidP="00F06FEB">
            <w:pPr>
              <w:rPr>
                <w:rFonts w:eastAsiaTheme="minorEastAsia"/>
                <w:i/>
                <w:iCs/>
                <w:lang w:val="en-GB"/>
              </w:rPr>
            </w:pPr>
            <w:r w:rsidRPr="00B25ACC">
              <w:rPr>
                <w:rFonts w:eastAsiaTheme="minorEastAsia"/>
                <w:i/>
                <w:iCs/>
                <w:lang w:val="en-GB"/>
              </w:rPr>
              <w:t>Energy gap (Egap) (eV)</w:t>
            </w:r>
          </w:p>
        </w:tc>
        <w:tc>
          <w:tcPr>
            <w:tcW w:w="1574" w:type="dxa"/>
          </w:tcPr>
          <w:p w14:paraId="27C15D80" w14:textId="26B5A2B2" w:rsidR="0036732F" w:rsidRPr="00B25ACC" w:rsidRDefault="0036732F" w:rsidP="00F06FEB">
            <w:pPr>
              <w:rPr>
                <w:rFonts w:eastAsiaTheme="minorEastAsia"/>
                <w:lang w:val="en-GB"/>
              </w:rPr>
            </w:pPr>
            <w:r w:rsidRPr="00B25ACC">
              <w:rPr>
                <w:rFonts w:eastAsia="Times New Roman"/>
                <w:kern w:val="0"/>
                <w:lang w:eastAsia="fr-FR"/>
                <w14:ligatures w14:val="none"/>
              </w:rPr>
              <w:t xml:space="preserve">5.955 </w:t>
            </w:r>
          </w:p>
        </w:tc>
        <w:tc>
          <w:tcPr>
            <w:tcW w:w="1865" w:type="dxa"/>
          </w:tcPr>
          <w:p w14:paraId="402CD277" w14:textId="765603FD" w:rsidR="0036732F" w:rsidRPr="00B25ACC" w:rsidRDefault="0036732F" w:rsidP="00F06FEB">
            <w:pPr>
              <w:rPr>
                <w:rFonts w:eastAsiaTheme="minorEastAsia"/>
                <w:lang w:val="en-GB"/>
              </w:rPr>
            </w:pPr>
            <w:r w:rsidRPr="00B25ACC">
              <w:rPr>
                <w:rFonts w:eastAsia="Times New Roman"/>
                <w:kern w:val="0"/>
                <w:lang w:eastAsia="fr-FR"/>
                <w14:ligatures w14:val="none"/>
              </w:rPr>
              <w:t>6.342</w:t>
            </w:r>
          </w:p>
        </w:tc>
      </w:tr>
      <w:tr w:rsidR="00B25ACC" w:rsidRPr="00B25ACC" w14:paraId="4EB5924B" w14:textId="77777777" w:rsidTr="00B30475">
        <w:tc>
          <w:tcPr>
            <w:tcW w:w="2547" w:type="dxa"/>
          </w:tcPr>
          <w:p w14:paraId="289B598B" w14:textId="0A349916" w:rsidR="0036732F" w:rsidRPr="00B25ACC" w:rsidRDefault="0036732F" w:rsidP="00F06FEB">
            <w:pPr>
              <w:rPr>
                <w:rFonts w:eastAsiaTheme="minorEastAsia"/>
                <w:i/>
                <w:iCs/>
                <w:lang w:val="en-GB"/>
              </w:rPr>
            </w:pPr>
            <m:oMath>
              <m:r>
                <w:rPr>
                  <w:rFonts w:ascii="Cambria Math" w:hAnsi="Cambria Math"/>
                </w:rPr>
                <m:t>η</m:t>
              </m:r>
            </m:oMath>
            <w:r w:rsidRPr="00B25ACC">
              <w:rPr>
                <w:rFonts w:eastAsiaTheme="minorEastAsia"/>
                <w:i/>
                <w:iCs/>
                <w:lang w:val="en-GB"/>
              </w:rPr>
              <w:t>(eV)</w:t>
            </w:r>
          </w:p>
        </w:tc>
        <w:tc>
          <w:tcPr>
            <w:tcW w:w="1574" w:type="dxa"/>
          </w:tcPr>
          <w:p w14:paraId="6AC6FD57" w14:textId="39FCAA20" w:rsidR="0036732F" w:rsidRPr="00B25ACC" w:rsidRDefault="0036732F" w:rsidP="004C6024">
            <w:pPr>
              <w:rPr>
                <w:rFonts w:eastAsiaTheme="minorEastAsia"/>
                <w:lang w:val="en-GB"/>
              </w:rPr>
            </w:pPr>
            <w:r w:rsidRPr="00B25ACC">
              <w:rPr>
                <w:rFonts w:eastAsia="Times New Roman"/>
                <w:kern w:val="0"/>
                <w:lang w:eastAsia="fr-FR"/>
                <w14:ligatures w14:val="none"/>
              </w:rPr>
              <w:t>2.029</w:t>
            </w:r>
          </w:p>
        </w:tc>
        <w:tc>
          <w:tcPr>
            <w:tcW w:w="1865" w:type="dxa"/>
          </w:tcPr>
          <w:p w14:paraId="6EF1D642" w14:textId="750E9BBA" w:rsidR="0036732F" w:rsidRPr="00B25ACC" w:rsidRDefault="0036732F" w:rsidP="004C6024">
            <w:pPr>
              <w:rPr>
                <w:rFonts w:eastAsiaTheme="minorEastAsia"/>
                <w:lang w:val="en-GB"/>
              </w:rPr>
            </w:pPr>
            <w:r w:rsidRPr="00B25ACC">
              <w:rPr>
                <w:rFonts w:eastAsia="Times New Roman"/>
                <w:kern w:val="0"/>
                <w:lang w:eastAsia="fr-FR"/>
                <w14:ligatures w14:val="none"/>
              </w:rPr>
              <w:t>2.583</w:t>
            </w:r>
          </w:p>
        </w:tc>
      </w:tr>
      <w:tr w:rsidR="00B25ACC" w:rsidRPr="00B25ACC" w14:paraId="29B82E3B" w14:textId="77777777" w:rsidTr="00B30475">
        <w:tc>
          <w:tcPr>
            <w:tcW w:w="2547" w:type="dxa"/>
          </w:tcPr>
          <w:p w14:paraId="26BA2BE0" w14:textId="4F0F5102" w:rsidR="0036732F" w:rsidRPr="00B25ACC" w:rsidRDefault="0036732F" w:rsidP="00CC0BBB">
            <w:pPr>
              <w:rPr>
                <w:rFonts w:eastAsiaTheme="minorEastAsia"/>
                <w:i/>
                <w:iCs/>
                <w:lang w:val="en-GB"/>
              </w:rPr>
            </w:pPr>
            <m:oMath>
              <m:r>
                <w:rPr>
                  <w:rFonts w:ascii="Cambria Math" w:hAnsi="Cambria Math"/>
                </w:rPr>
                <m:t>χ</m:t>
              </m:r>
            </m:oMath>
            <w:r w:rsidRPr="00B25ACC">
              <w:rPr>
                <w:rFonts w:eastAsiaTheme="minorEastAsia"/>
                <w:i/>
                <w:iCs/>
                <w:lang w:val="en-GB"/>
              </w:rPr>
              <w:t>(eV)</w:t>
            </w:r>
          </w:p>
        </w:tc>
        <w:tc>
          <w:tcPr>
            <w:tcW w:w="1574" w:type="dxa"/>
            <w:vAlign w:val="bottom"/>
          </w:tcPr>
          <w:p w14:paraId="4F32080A" w14:textId="45CEAF2C" w:rsidR="0036732F" w:rsidRPr="00B25ACC" w:rsidRDefault="0036732F" w:rsidP="004C6024">
            <w:pPr>
              <w:rPr>
                <w:rFonts w:eastAsiaTheme="minorEastAsia"/>
                <w:lang w:val="en-GB"/>
              </w:rPr>
            </w:pPr>
            <w:r w:rsidRPr="00B25ACC">
              <w:rPr>
                <w:rFonts w:eastAsia="Times New Roman"/>
                <w:kern w:val="0"/>
                <w:lang w:eastAsia="fr-FR"/>
                <w14:ligatures w14:val="none"/>
              </w:rPr>
              <w:t>8.799</w:t>
            </w:r>
          </w:p>
        </w:tc>
        <w:tc>
          <w:tcPr>
            <w:tcW w:w="1865" w:type="dxa"/>
          </w:tcPr>
          <w:p w14:paraId="4D6B5567" w14:textId="4E42E461" w:rsidR="0036732F" w:rsidRPr="00B25ACC" w:rsidRDefault="0036732F" w:rsidP="004C6024">
            <w:pPr>
              <w:rPr>
                <w:rFonts w:eastAsiaTheme="minorEastAsia"/>
                <w:lang w:val="en-GB"/>
              </w:rPr>
            </w:pPr>
            <w:r w:rsidRPr="00B25ACC">
              <w:rPr>
                <w:rFonts w:eastAsia="Times New Roman"/>
                <w:kern w:val="0"/>
                <w:lang w:eastAsia="fr-FR"/>
                <w14:ligatures w14:val="none"/>
              </w:rPr>
              <w:t>8.106</w:t>
            </w:r>
          </w:p>
        </w:tc>
      </w:tr>
      <w:tr w:rsidR="00B25ACC" w:rsidRPr="00B25ACC" w14:paraId="413BF323" w14:textId="77777777" w:rsidTr="00B30475">
        <w:tc>
          <w:tcPr>
            <w:tcW w:w="2547" w:type="dxa"/>
          </w:tcPr>
          <w:p w14:paraId="19D250CC" w14:textId="3213825A" w:rsidR="0036732F" w:rsidRPr="00B25ACC" w:rsidRDefault="0036732F" w:rsidP="00CC0BBB">
            <w:pPr>
              <w:rPr>
                <w:rFonts w:eastAsiaTheme="minorEastAsia"/>
                <w:i/>
                <w:iCs/>
                <w:lang w:val="en-GB"/>
              </w:rPr>
            </w:pPr>
            <m:oMath>
              <m:r>
                <w:rPr>
                  <w:rFonts w:ascii="Cambria Math" w:hAnsi="Cambria Math"/>
                </w:rPr>
                <m:t>μ</m:t>
              </m:r>
            </m:oMath>
            <w:r w:rsidRPr="00B25ACC">
              <w:rPr>
                <w:rFonts w:eastAsiaTheme="minorEastAsia"/>
                <w:i/>
                <w:iCs/>
                <w:lang w:val="en-GB"/>
              </w:rPr>
              <w:t>(eV)</w:t>
            </w:r>
          </w:p>
        </w:tc>
        <w:tc>
          <w:tcPr>
            <w:tcW w:w="1574" w:type="dxa"/>
          </w:tcPr>
          <w:p w14:paraId="347260E6" w14:textId="2B69CE2F" w:rsidR="0036732F" w:rsidRPr="00B25ACC" w:rsidRDefault="0036732F" w:rsidP="004C6024">
            <w:pPr>
              <w:rPr>
                <w:rFonts w:eastAsiaTheme="minorEastAsia"/>
                <w:lang w:val="en-GB"/>
              </w:rPr>
            </w:pPr>
            <w:r w:rsidRPr="00B25ACC">
              <w:rPr>
                <w:rFonts w:eastAsia="Times New Roman"/>
                <w:kern w:val="0"/>
                <w:lang w:eastAsia="fr-FR"/>
                <w14:ligatures w14:val="none"/>
              </w:rPr>
              <w:t>-8.799</w:t>
            </w:r>
          </w:p>
        </w:tc>
        <w:tc>
          <w:tcPr>
            <w:tcW w:w="1865" w:type="dxa"/>
          </w:tcPr>
          <w:p w14:paraId="22FC39A3" w14:textId="467F41D0" w:rsidR="0036732F" w:rsidRPr="00B25ACC" w:rsidRDefault="0036732F" w:rsidP="004C6024">
            <w:pPr>
              <w:rPr>
                <w:rFonts w:eastAsiaTheme="minorEastAsia"/>
                <w:lang w:val="en-GB"/>
              </w:rPr>
            </w:pPr>
            <w:r w:rsidRPr="00B25ACC">
              <w:rPr>
                <w:rFonts w:eastAsia="Times New Roman"/>
                <w:kern w:val="0"/>
                <w:lang w:eastAsia="fr-FR"/>
                <w14:ligatures w14:val="none"/>
              </w:rPr>
              <w:t>-8.106</w:t>
            </w:r>
          </w:p>
        </w:tc>
      </w:tr>
      <w:tr w:rsidR="00B25ACC" w:rsidRPr="00B25ACC" w14:paraId="48B29B38" w14:textId="77777777" w:rsidTr="00B30475">
        <w:tc>
          <w:tcPr>
            <w:tcW w:w="2547" w:type="dxa"/>
          </w:tcPr>
          <w:p w14:paraId="33EB6626" w14:textId="0F970DEA" w:rsidR="0036732F" w:rsidRPr="00B25ACC" w:rsidRDefault="0036732F" w:rsidP="00CC0BBB">
            <w:pPr>
              <w:rPr>
                <w:rFonts w:eastAsiaTheme="minorEastAsia"/>
                <w:i/>
                <w:iCs/>
                <w:lang w:val="en-GB"/>
              </w:rPr>
            </w:pPr>
            <m:oMath>
              <m:r>
                <w:rPr>
                  <w:rFonts w:ascii="Cambria Math" w:hAnsi="Cambria Math"/>
                </w:rPr>
                <m:t>ω</m:t>
              </m:r>
            </m:oMath>
            <w:r w:rsidRPr="00B25ACC">
              <w:rPr>
                <w:rFonts w:eastAsiaTheme="minorEastAsia"/>
                <w:i/>
                <w:iCs/>
                <w:lang w:val="en-GB"/>
              </w:rPr>
              <w:t>(eV)</w:t>
            </w:r>
          </w:p>
        </w:tc>
        <w:tc>
          <w:tcPr>
            <w:tcW w:w="1574" w:type="dxa"/>
          </w:tcPr>
          <w:p w14:paraId="68BA90E0" w14:textId="62FA199D" w:rsidR="0036732F" w:rsidRPr="00B25ACC" w:rsidRDefault="0036732F" w:rsidP="00CC0BBB">
            <w:pPr>
              <w:rPr>
                <w:rFonts w:eastAsiaTheme="minorEastAsia"/>
                <w:lang w:val="en-GB"/>
              </w:rPr>
            </w:pPr>
            <w:r w:rsidRPr="00B25ACC">
              <w:rPr>
                <w:rFonts w:eastAsiaTheme="minorEastAsia"/>
                <w:lang w:val="en-GB"/>
              </w:rPr>
              <w:t>19</w:t>
            </w:r>
          </w:p>
        </w:tc>
        <w:tc>
          <w:tcPr>
            <w:tcW w:w="1865" w:type="dxa"/>
          </w:tcPr>
          <w:p w14:paraId="5854CFBE" w14:textId="77777777" w:rsidR="0036732F" w:rsidRPr="00B25ACC" w:rsidRDefault="0036732F" w:rsidP="00CC0BBB">
            <w:pPr>
              <w:rPr>
                <w:rFonts w:eastAsiaTheme="minorEastAsia"/>
                <w:lang w:val="en-GB"/>
              </w:rPr>
            </w:pPr>
            <w:r w:rsidRPr="00B25ACC">
              <w:rPr>
                <w:rFonts w:eastAsiaTheme="minorEastAsia"/>
                <w:lang w:val="en-GB"/>
              </w:rPr>
              <w:t>12</w:t>
            </w:r>
          </w:p>
        </w:tc>
      </w:tr>
      <w:tr w:rsidR="0036732F" w:rsidRPr="00B25ACC" w14:paraId="1754CDD1" w14:textId="77777777" w:rsidTr="00B30475">
        <w:tc>
          <w:tcPr>
            <w:tcW w:w="2547" w:type="dxa"/>
          </w:tcPr>
          <w:p w14:paraId="52D0C5A1" w14:textId="6D4AAC38" w:rsidR="0036732F" w:rsidRPr="00B25ACC" w:rsidRDefault="0036732F" w:rsidP="00CC0BBB">
            <w:pPr>
              <w:rPr>
                <w:rFonts w:eastAsia="Calibri"/>
                <w:i/>
                <w:iCs/>
              </w:rPr>
            </w:pPr>
            <w:proofErr w:type="gramStart"/>
            <w:r w:rsidRPr="00B25ACC">
              <w:rPr>
                <w:rFonts w:eastAsia="Calibri"/>
                <w:i/>
                <w:iCs/>
              </w:rPr>
              <w:t>σ</w:t>
            </w:r>
            <w:proofErr w:type="gramEnd"/>
            <w:r w:rsidRPr="00B25ACC">
              <w:rPr>
                <w:rFonts w:eastAsia="Calibri"/>
                <w:i/>
                <w:iCs/>
              </w:rPr>
              <w:t xml:space="preserve"> (1/</w:t>
            </w:r>
            <w:r w:rsidRPr="00B25ACC">
              <w:rPr>
                <w:i/>
                <w:iCs/>
              </w:rPr>
              <w:t xml:space="preserve"> </w:t>
            </w:r>
            <m:oMath>
              <m:r>
                <w:rPr>
                  <w:rFonts w:ascii="Cambria Math" w:hAnsi="Cambria Math"/>
                </w:rPr>
                <m:t>η)</m:t>
              </m:r>
            </m:oMath>
          </w:p>
        </w:tc>
        <w:tc>
          <w:tcPr>
            <w:tcW w:w="1574" w:type="dxa"/>
          </w:tcPr>
          <w:p w14:paraId="395A6B5F" w14:textId="0231FA71" w:rsidR="0036732F" w:rsidRPr="00B25ACC" w:rsidRDefault="0036732F" w:rsidP="004C6024">
            <w:pPr>
              <w:rPr>
                <w:rFonts w:eastAsiaTheme="minorEastAsia"/>
                <w:lang w:val="en-GB"/>
              </w:rPr>
            </w:pPr>
            <w:r w:rsidRPr="00B25ACC">
              <w:rPr>
                <w:rFonts w:eastAsiaTheme="minorEastAsia"/>
                <w:lang w:val="en-GB"/>
              </w:rPr>
              <w:t>0.493</w:t>
            </w:r>
          </w:p>
        </w:tc>
        <w:tc>
          <w:tcPr>
            <w:tcW w:w="1865" w:type="dxa"/>
          </w:tcPr>
          <w:p w14:paraId="5CD5F640" w14:textId="52617A25" w:rsidR="0036732F" w:rsidRPr="00B25ACC" w:rsidRDefault="0036732F" w:rsidP="004C6024">
            <w:pPr>
              <w:rPr>
                <w:rFonts w:eastAsiaTheme="minorEastAsia"/>
                <w:lang w:val="en-GB"/>
              </w:rPr>
            </w:pPr>
            <w:r w:rsidRPr="00B25ACC">
              <w:rPr>
                <w:rFonts w:eastAsiaTheme="minorEastAsia"/>
                <w:lang w:val="en-GB"/>
              </w:rPr>
              <w:t>0.387</w:t>
            </w:r>
          </w:p>
        </w:tc>
      </w:tr>
    </w:tbl>
    <w:p w14:paraId="61A0C727" w14:textId="50562581" w:rsidR="00BE4F2C" w:rsidRPr="00B25ACC" w:rsidRDefault="00BE4F2C" w:rsidP="00BE4F2C">
      <w:pPr>
        <w:tabs>
          <w:tab w:val="left" w:pos="2871"/>
        </w:tabs>
      </w:pPr>
    </w:p>
    <w:p w14:paraId="5CE93D11" w14:textId="5CDAF3FC" w:rsidR="00DD7232" w:rsidRPr="00B25ACC" w:rsidRDefault="00F03BF7" w:rsidP="004D64A9">
      <w:pPr>
        <w:tabs>
          <w:tab w:val="left" w:pos="2871"/>
        </w:tabs>
        <w:jc w:val="center"/>
      </w:pPr>
      <w:r w:rsidRPr="00B25ACC">
        <w:rPr>
          <w:noProof/>
          <w:lang w:eastAsia="fr-FR"/>
        </w:rPr>
        <w:drawing>
          <wp:inline distT="0" distB="0" distL="0" distR="0" wp14:anchorId="01EBA884" wp14:editId="1A2B24FC">
            <wp:extent cx="2919742" cy="2851785"/>
            <wp:effectExtent l="0" t="0" r="0" b="5715"/>
            <wp:docPr id="31945318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453185" name=""/>
                    <pic:cNvPicPr/>
                  </pic:nvPicPr>
                  <pic:blipFill>
                    <a:blip r:embed="rId11"/>
                    <a:stretch>
                      <a:fillRect/>
                    </a:stretch>
                  </pic:blipFill>
                  <pic:spPr>
                    <a:xfrm>
                      <a:off x="0" y="0"/>
                      <a:ext cx="2934487" cy="2866187"/>
                    </a:xfrm>
                    <a:prstGeom prst="rect">
                      <a:avLst/>
                    </a:prstGeom>
                  </pic:spPr>
                </pic:pic>
              </a:graphicData>
            </a:graphic>
          </wp:inline>
        </w:drawing>
      </w:r>
    </w:p>
    <w:p w14:paraId="5EF1D300" w14:textId="44E1AB50" w:rsidR="00BD4052" w:rsidRPr="00B25ACC" w:rsidRDefault="00BE4F2C" w:rsidP="00FB6AB7">
      <w:pPr>
        <w:rPr>
          <w:b/>
          <w:bCs/>
          <w:lang w:val="en-US"/>
        </w:rPr>
      </w:pPr>
      <w:r w:rsidRPr="00B25ACC">
        <w:rPr>
          <w:b/>
          <w:bCs/>
          <w:lang w:val="en-US"/>
        </w:rPr>
        <w:lastRenderedPageBreak/>
        <w:t xml:space="preserve">Figure </w:t>
      </w:r>
      <w:r w:rsidR="000610FF" w:rsidRPr="00B25ACC">
        <w:rPr>
          <w:b/>
          <w:bCs/>
          <w:lang w:val="en-US"/>
        </w:rPr>
        <w:t>3</w:t>
      </w:r>
      <w:r w:rsidR="00B25ACC">
        <w:rPr>
          <w:b/>
          <w:bCs/>
          <w:lang w:val="en-US"/>
        </w:rPr>
        <w:t>.</w:t>
      </w:r>
      <w:r w:rsidRPr="00B25ACC">
        <w:rPr>
          <w:b/>
          <w:bCs/>
          <w:lang w:val="en-US"/>
        </w:rPr>
        <w:t xml:space="preserve"> </w:t>
      </w:r>
      <w:r w:rsidR="00BD4052" w:rsidRPr="00B25ACC">
        <w:rPr>
          <w:lang w:val="en-US"/>
        </w:rPr>
        <w:t xml:space="preserve">Schematic representations of the frontier molecular orbitals </w:t>
      </w:r>
      <w:r w:rsidR="00BD4052" w:rsidRPr="00B25ACC">
        <w:rPr>
          <w:rStyle w:val="Strong"/>
          <w:b w:val="0"/>
          <w:bCs w:val="0"/>
          <w:lang w:val="en-US"/>
        </w:rPr>
        <w:t>HOMO</w:t>
      </w:r>
      <w:r w:rsidR="00BD4052" w:rsidRPr="00B25ACC">
        <w:rPr>
          <w:b/>
          <w:bCs/>
          <w:lang w:val="en-US"/>
        </w:rPr>
        <w:t xml:space="preserve"> </w:t>
      </w:r>
      <w:r w:rsidR="00BD4052" w:rsidRPr="00B25ACC">
        <w:rPr>
          <w:lang w:val="en-US"/>
        </w:rPr>
        <w:t xml:space="preserve">(Highest Occupied Molecular Orbital) and </w:t>
      </w:r>
      <w:r w:rsidR="00BD4052" w:rsidRPr="00B25ACC">
        <w:rPr>
          <w:rStyle w:val="Strong"/>
          <w:b w:val="0"/>
          <w:bCs w:val="0"/>
          <w:lang w:val="en-US"/>
        </w:rPr>
        <w:t>LUMO</w:t>
      </w:r>
      <w:r w:rsidR="00BD4052" w:rsidRPr="00B25ACC">
        <w:rPr>
          <w:lang w:val="en-US"/>
        </w:rPr>
        <w:t xml:space="preserve"> (Lowest Unoccupied Molecular Orbital) of the neutral </w:t>
      </w:r>
      <w:r w:rsidR="00BD4052" w:rsidRPr="00B25ACC">
        <w:rPr>
          <w:rStyle w:val="Strong"/>
          <w:b w:val="0"/>
          <w:bCs w:val="0"/>
          <w:lang w:val="en-US"/>
        </w:rPr>
        <w:t>Ph₂SiCl₂</w:t>
      </w:r>
      <w:r w:rsidR="00BD4052" w:rsidRPr="00B25ACC">
        <w:rPr>
          <w:lang w:val="en-US"/>
        </w:rPr>
        <w:t xml:space="preserve"> complex and its radical anion, calculated at the </w:t>
      </w:r>
      <w:r w:rsidR="00BD4052" w:rsidRPr="00B25ACC">
        <w:rPr>
          <w:rStyle w:val="Strong"/>
          <w:b w:val="0"/>
          <w:bCs w:val="0"/>
          <w:lang w:val="en-US"/>
        </w:rPr>
        <w:t>M06-2X/6-31+G(</w:t>
      </w:r>
      <w:proofErr w:type="gramStart"/>
      <w:r w:rsidR="00BD4052" w:rsidRPr="00B25ACC">
        <w:rPr>
          <w:rStyle w:val="Strong"/>
          <w:b w:val="0"/>
          <w:bCs w:val="0"/>
          <w:lang w:val="en-US"/>
        </w:rPr>
        <w:t>d,p</w:t>
      </w:r>
      <w:proofErr w:type="gramEnd"/>
      <w:r w:rsidR="00BD4052" w:rsidRPr="00B25ACC">
        <w:rPr>
          <w:rStyle w:val="Strong"/>
          <w:b w:val="0"/>
          <w:bCs w:val="0"/>
          <w:lang w:val="en-US"/>
        </w:rPr>
        <w:t>)</w:t>
      </w:r>
      <w:r w:rsidR="00BD4052" w:rsidRPr="00B25ACC">
        <w:rPr>
          <w:lang w:val="en-US"/>
        </w:rPr>
        <w:t xml:space="preserve"> level of theory.</w:t>
      </w:r>
    </w:p>
    <w:p w14:paraId="4E1A6F19" w14:textId="379361E9" w:rsidR="00326C88" w:rsidRPr="00B25ACC" w:rsidRDefault="007D6338" w:rsidP="00AD0191">
      <w:pPr>
        <w:pStyle w:val="ListParagraph"/>
        <w:ind w:left="0"/>
        <w:rPr>
          <w:b/>
          <w:bCs/>
        </w:rPr>
      </w:pPr>
      <w:r w:rsidRPr="00B25ACC">
        <w:rPr>
          <w:b/>
          <w:bCs/>
        </w:rPr>
        <w:t xml:space="preserve">4. </w:t>
      </w:r>
      <w:r w:rsidR="00326C88" w:rsidRPr="00B25ACC">
        <w:rPr>
          <w:b/>
          <w:bCs/>
        </w:rPr>
        <w:t xml:space="preserve">CONCLUSION </w:t>
      </w:r>
    </w:p>
    <w:p w14:paraId="70CDBFC2" w14:textId="28C0DE67" w:rsidR="007329E5" w:rsidRPr="007329E5" w:rsidRDefault="007329E5" w:rsidP="007329E5">
      <w:pPr>
        <w:rPr>
          <w:rFonts w:eastAsia="Times New Roman"/>
          <w:kern w:val="0"/>
          <w:lang w:eastAsia="fr-FR"/>
          <w14:ligatures w14:val="none"/>
        </w:rPr>
      </w:pPr>
      <w:r w:rsidRPr="007329E5">
        <w:rPr>
          <w:rFonts w:eastAsia="Times New Roman"/>
          <w:kern w:val="0"/>
          <w:lang w:eastAsia="fr-FR"/>
          <w14:ligatures w14:val="none"/>
        </w:rPr>
        <w:t>This study provided a comprehensive understanding of the behavior of the bipy•Ph₂SiCl₂ complex through an integrated approach combining cyclic voltammetry and DFT calculations. The results show that the complex adopts a distorted octahedral geometry around silicon, with bipy acting as a bidentate ligand. The one-electron reduction process, reversible at high scan rates and diffusion-controlled, is accompanied by significant structural changes, notably a contraction of the N→Si bonds and an elongation of the Si–Cl bonds, reflecting a marked redistribution of electron density.</w:t>
      </w:r>
      <w:r w:rsidRPr="00B25ACC">
        <w:rPr>
          <w:rFonts w:eastAsia="Times New Roman"/>
          <w:kern w:val="0"/>
          <w:lang w:eastAsia="fr-FR"/>
          <w14:ligatures w14:val="none"/>
        </w:rPr>
        <w:t xml:space="preserve"> </w:t>
      </w:r>
      <w:r w:rsidRPr="007329E5">
        <w:rPr>
          <w:rFonts w:eastAsia="Times New Roman"/>
          <w:kern w:val="0"/>
          <w:lang w:eastAsia="fr-FR"/>
          <w14:ligatures w14:val="none"/>
        </w:rPr>
        <w:t>The excellent agreement between the experimental reduction potential and its theoretical prediction validates the computational methodology employed. Electronic structure analysis reveals that the reduction is mainly centered on the bipy ligand, with an extended electron delocalization that stabilizes the radical anion. Comparison with analogous complexes highlights consistent trends and underscores the influence of phenyl substitution on the frontier orbitals.</w:t>
      </w:r>
      <w:r w:rsidRPr="00B25ACC">
        <w:rPr>
          <w:rFonts w:eastAsia="Times New Roman"/>
          <w:kern w:val="0"/>
          <w:lang w:eastAsia="fr-FR"/>
          <w14:ligatures w14:val="none"/>
        </w:rPr>
        <w:t xml:space="preserve"> </w:t>
      </w:r>
      <w:r w:rsidRPr="007329E5">
        <w:rPr>
          <w:rFonts w:eastAsia="Times New Roman"/>
          <w:kern w:val="0"/>
          <w:lang w:eastAsia="fr-FR"/>
          <w14:ligatures w14:val="none"/>
        </w:rPr>
        <w:t>Overall, this work demonstrates the reliability and relevance of combining experimental and theoretical approaches for the study of silicon coordination complexes. The results obtained enhance the understanding of the redox chemistry of main-group elements and pave the way for the rational design of new complexes with controlled electronic and electrochemical properties, offering promising prospects in catalysis and materials science.</w:t>
      </w:r>
    </w:p>
    <w:p w14:paraId="3AE50FDF" w14:textId="77777777" w:rsidR="00424ACC" w:rsidRDefault="00424ACC" w:rsidP="007C00BA">
      <w:pPr>
        <w:rPr>
          <w:b/>
          <w:bCs/>
          <w:lang w:val="en-US"/>
        </w:rPr>
      </w:pPr>
    </w:p>
    <w:p w14:paraId="23C1B0AA" w14:textId="4D47145D" w:rsidR="007C00BA" w:rsidRPr="00B25ACC" w:rsidRDefault="007C00BA" w:rsidP="007C00BA">
      <w:pPr>
        <w:rPr>
          <w:b/>
          <w:bCs/>
          <w:lang w:val="en-US"/>
        </w:rPr>
      </w:pPr>
      <w:bookmarkStart w:id="8" w:name="_GoBack"/>
      <w:bookmarkEnd w:id="8"/>
      <w:r w:rsidRPr="00B25ACC">
        <w:rPr>
          <w:b/>
          <w:bCs/>
          <w:lang w:val="en-US"/>
        </w:rPr>
        <w:t>References</w:t>
      </w:r>
    </w:p>
    <w:p w14:paraId="64AABC16" w14:textId="77777777" w:rsidR="007C00BA" w:rsidRPr="00B25ACC" w:rsidRDefault="007C00BA" w:rsidP="007C00BA">
      <w:pPr>
        <w:pStyle w:val="Bibliography"/>
        <w:ind w:left="720" w:hanging="720"/>
        <w:rPr>
          <w:noProof/>
          <w:lang w:val="en-US"/>
        </w:rPr>
      </w:pPr>
      <w:r w:rsidRPr="00B25ACC">
        <w:rPr>
          <w:b/>
          <w:bCs/>
        </w:rPr>
        <w:fldChar w:fldCharType="begin"/>
      </w:r>
      <w:r w:rsidRPr="00B25ACC">
        <w:rPr>
          <w:b/>
          <w:bCs/>
          <w:lang w:val="en-US"/>
        </w:rPr>
        <w:instrText xml:space="preserve"> BIBLIOGRAPHY  \l 1036 </w:instrText>
      </w:r>
      <w:r w:rsidRPr="00B25ACC">
        <w:rPr>
          <w:b/>
          <w:bCs/>
        </w:rPr>
        <w:fldChar w:fldCharType="separate"/>
      </w:r>
      <w:r w:rsidRPr="00B25ACC">
        <w:rPr>
          <w:noProof/>
          <w:lang w:val="en-US"/>
        </w:rPr>
        <w:t xml:space="preserve">Bard, A. J., &amp; Faulkner, L. R. (1983). </w:t>
      </w:r>
      <w:r w:rsidRPr="00B25ACC">
        <w:rPr>
          <w:i/>
          <w:iCs/>
          <w:noProof/>
        </w:rPr>
        <w:t>Electrochimie : Principes, méthodes et applications.</w:t>
      </w:r>
      <w:r w:rsidRPr="00B25ACC">
        <w:rPr>
          <w:noProof/>
        </w:rPr>
        <w:t xml:space="preserve"> </w:t>
      </w:r>
      <w:r w:rsidRPr="00B25ACC">
        <w:rPr>
          <w:noProof/>
          <w:lang w:val="en-US"/>
        </w:rPr>
        <w:t>Paris: MASSON,.</w:t>
      </w:r>
    </w:p>
    <w:p w14:paraId="04FE859E" w14:textId="77777777" w:rsidR="007C00BA" w:rsidRPr="00B25ACC" w:rsidRDefault="007C00BA" w:rsidP="007C00BA">
      <w:pPr>
        <w:pStyle w:val="Bibliography"/>
        <w:ind w:left="720" w:hanging="720"/>
        <w:rPr>
          <w:noProof/>
          <w:lang w:val="en-US"/>
        </w:rPr>
      </w:pPr>
      <w:r w:rsidRPr="00B25ACC">
        <w:rPr>
          <w:noProof/>
          <w:lang w:val="en-US"/>
        </w:rPr>
        <w:t xml:space="preserve">Biradha, K., Sarkar, M., &amp; Rajput, L. (2006). Crystal engineering of coordination polymers using 4,49-bipyridine as a bond between transition metal atoms. </w:t>
      </w:r>
      <w:r w:rsidRPr="00B25ACC">
        <w:rPr>
          <w:i/>
          <w:iCs/>
          <w:noProof/>
          <w:lang w:val="en-US"/>
        </w:rPr>
        <w:t>Chemical Communications, 40</w:t>
      </w:r>
      <w:r w:rsidRPr="00B25ACC">
        <w:rPr>
          <w:noProof/>
          <w:lang w:val="en-US"/>
        </w:rPr>
        <w:t>, 4169–4179. doi:https://doi.org/10.1039/B606184B</w:t>
      </w:r>
    </w:p>
    <w:p w14:paraId="3358A7E9" w14:textId="77777777" w:rsidR="007C00BA" w:rsidRPr="00B25ACC" w:rsidRDefault="007C00BA" w:rsidP="007C00BA">
      <w:pPr>
        <w:pStyle w:val="Bibliography"/>
        <w:ind w:left="720" w:hanging="720"/>
        <w:rPr>
          <w:noProof/>
          <w:lang w:val="en-US"/>
        </w:rPr>
      </w:pPr>
      <w:r w:rsidRPr="00B25ACC">
        <w:rPr>
          <w:noProof/>
          <w:lang w:val="en-US"/>
        </w:rPr>
        <w:t xml:space="preserve">Bondi, A. (1964). van der Waals Volumes and Radii. </w:t>
      </w:r>
      <w:r w:rsidRPr="00B25ACC">
        <w:rPr>
          <w:i/>
          <w:iCs/>
          <w:noProof/>
          <w:lang w:val="en-US"/>
        </w:rPr>
        <w:t>The Journal of Physical Chemistry, 68</w:t>
      </w:r>
      <w:r w:rsidRPr="00B25ACC">
        <w:rPr>
          <w:noProof/>
          <w:lang w:val="en-US"/>
        </w:rPr>
        <w:t>(3), 441–451. doi: https://pubs.acs.org/doi/10.1021/j100785a001</w:t>
      </w:r>
    </w:p>
    <w:p w14:paraId="6B2E613F" w14:textId="77777777" w:rsidR="007C00BA" w:rsidRPr="00B25ACC" w:rsidRDefault="007C00BA" w:rsidP="007C00BA">
      <w:pPr>
        <w:pStyle w:val="Bibliography"/>
        <w:ind w:left="720" w:hanging="720"/>
        <w:rPr>
          <w:noProof/>
          <w:lang w:val="en-US"/>
        </w:rPr>
      </w:pPr>
      <w:r w:rsidRPr="00B25ACC">
        <w:rPr>
          <w:noProof/>
          <w:lang w:val="en-US"/>
        </w:rPr>
        <w:t xml:space="preserve">Cazacu, M., Damoc, M., Stoica, A.-C., Turcan-Trofin, G.-O., &amp; Dascalu, M. (2025). Permethylated Silicon: A Structural Motif with a Critical Role in Shaping the Properties of Organic–Inorganic Compounds. </w:t>
      </w:r>
      <w:r w:rsidRPr="00B25ACC">
        <w:rPr>
          <w:i/>
          <w:iCs/>
          <w:noProof/>
          <w:lang w:val="en-US"/>
        </w:rPr>
        <w:t>Journal of Inorganic and Organometallic Polymers and Materials, 35</w:t>
      </w:r>
      <w:r w:rsidRPr="00B25ACC">
        <w:rPr>
          <w:noProof/>
          <w:lang w:val="en-US"/>
        </w:rPr>
        <w:t>, 8775–8787. doi:https://doi.org/10.1007/s10904-025-03868-4</w:t>
      </w:r>
    </w:p>
    <w:p w14:paraId="6D55924A" w14:textId="77777777" w:rsidR="007C00BA" w:rsidRPr="00B25ACC" w:rsidRDefault="007C00BA" w:rsidP="007C00BA">
      <w:pPr>
        <w:pStyle w:val="Bibliography"/>
        <w:ind w:left="720" w:hanging="720"/>
        <w:rPr>
          <w:noProof/>
          <w:lang w:val="en-US"/>
        </w:rPr>
      </w:pPr>
      <w:r w:rsidRPr="00B25ACC">
        <w:rPr>
          <w:noProof/>
          <w:lang w:val="en-US"/>
        </w:rPr>
        <w:lastRenderedPageBreak/>
        <w:t xml:space="preserve">Constable, E. C., &amp; Housecroft, C. E. (2019). The Early Years of 2,2'-Bipyridine-A Ligand in Its Own Lifetime. </w:t>
      </w:r>
      <w:r w:rsidRPr="00B25ACC">
        <w:rPr>
          <w:i/>
          <w:iCs/>
          <w:noProof/>
          <w:lang w:val="en-US"/>
        </w:rPr>
        <w:t>Molecules, 24</w:t>
      </w:r>
      <w:r w:rsidRPr="00B25ACC">
        <w:rPr>
          <w:noProof/>
          <w:lang w:val="en-US"/>
        </w:rPr>
        <w:t>(21), 3951-3989. doi:https://doi.org/10.3390/molecules24213951</w:t>
      </w:r>
    </w:p>
    <w:p w14:paraId="06DA0A03" w14:textId="77777777" w:rsidR="007C00BA" w:rsidRPr="00B25ACC" w:rsidRDefault="007C00BA" w:rsidP="007C00BA">
      <w:pPr>
        <w:pStyle w:val="Bibliography"/>
        <w:ind w:left="720" w:hanging="720"/>
        <w:rPr>
          <w:noProof/>
          <w:lang w:val="en-US"/>
        </w:rPr>
      </w:pPr>
      <w:r w:rsidRPr="00B25ACC">
        <w:rPr>
          <w:noProof/>
          <w:lang w:val="en-US"/>
        </w:rPr>
        <w:t xml:space="preserve">Corey, J. Y., &amp; West, R. (1963). Triphenyl(bipyridyl)siliconium Ion. </w:t>
      </w:r>
      <w:r w:rsidRPr="00B25ACC">
        <w:rPr>
          <w:i/>
          <w:iCs/>
          <w:noProof/>
          <w:lang w:val="en-US"/>
        </w:rPr>
        <w:t>Journal of the American Chemical Society, 85</w:t>
      </w:r>
      <w:r w:rsidRPr="00B25ACC">
        <w:rPr>
          <w:noProof/>
          <w:lang w:val="en-US"/>
        </w:rPr>
        <w:t>(24), 4034 – 4035. doi:https://doi.org/10.1021/ja00907a031</w:t>
      </w:r>
    </w:p>
    <w:p w14:paraId="75BEC292" w14:textId="77777777" w:rsidR="007C00BA" w:rsidRPr="00B25ACC" w:rsidRDefault="007C00BA" w:rsidP="007C00BA">
      <w:pPr>
        <w:pStyle w:val="Bibliography"/>
        <w:ind w:left="720" w:hanging="720"/>
        <w:rPr>
          <w:noProof/>
          <w:lang w:val="en-US"/>
        </w:rPr>
      </w:pPr>
      <w:r w:rsidRPr="00B25ACC">
        <w:rPr>
          <w:noProof/>
          <w:lang w:val="en-US"/>
        </w:rPr>
        <w:t xml:space="preserve">Davydova, E. I., Timoshkin, A. Y., Sevast'yanova, T. N., Suvorov, A. V., &amp; Schaefer, H. F. (2003). Quantum-Chemical Study of Adducts of Silicon Halides with Nitrogen-Containing Donors: V. Adducts with 2,2'-Bipyridine and 1,10-Phenanthroline. </w:t>
      </w:r>
      <w:r w:rsidRPr="00B25ACC">
        <w:rPr>
          <w:i/>
          <w:iCs/>
          <w:noProof/>
          <w:lang w:val="en-US"/>
        </w:rPr>
        <w:t>Russian Journal of General Chemistry, 73</w:t>
      </w:r>
      <w:r w:rsidRPr="00B25ACC">
        <w:rPr>
          <w:noProof/>
          <w:lang w:val="en-US"/>
        </w:rPr>
        <w:t>, 1742–1750. doi:https://doi.org/10.1023/B:RUGC.0000018651.55510.95</w:t>
      </w:r>
    </w:p>
    <w:p w14:paraId="323B3EB2" w14:textId="77777777" w:rsidR="007C00BA" w:rsidRPr="00B25ACC" w:rsidRDefault="007C00BA" w:rsidP="007C00BA">
      <w:pPr>
        <w:pStyle w:val="Bibliography"/>
        <w:ind w:left="720" w:hanging="720"/>
        <w:rPr>
          <w:noProof/>
          <w:lang w:val="en-US"/>
        </w:rPr>
      </w:pPr>
      <w:r w:rsidRPr="00B25ACC">
        <w:rPr>
          <w:noProof/>
          <w:lang w:val="en-US"/>
        </w:rPr>
        <w:t xml:space="preserve">Dieng, M., Diop, C. A., Seye, D., Diaw, M., Fay, D., A. N., . . . Diop, C. A. (2025). Harnessing Weak and Hydrogen Bonding Interactions for Tailored Crystal Formation: A Case Study of Diisopropylammonium Phenylsulfonate. </w:t>
      </w:r>
      <w:r w:rsidRPr="00B25ACC">
        <w:rPr>
          <w:i/>
          <w:iCs/>
          <w:noProof/>
          <w:lang w:val="en-US"/>
        </w:rPr>
        <w:t>International Research Journal of Pure and Applied Chemistry, 26</w:t>
      </w:r>
      <w:r w:rsidRPr="00B25ACC">
        <w:rPr>
          <w:noProof/>
          <w:lang w:val="en-US"/>
        </w:rPr>
        <w:t>(4), 160-173. doi:https://doi.org/10.9734/irjpac/2025/v26i4938</w:t>
      </w:r>
    </w:p>
    <w:p w14:paraId="25E0FC9F" w14:textId="77777777" w:rsidR="007C00BA" w:rsidRPr="00B25ACC" w:rsidRDefault="007C00BA" w:rsidP="007C00BA">
      <w:pPr>
        <w:pStyle w:val="Bibliography"/>
        <w:ind w:left="720" w:hanging="720"/>
        <w:rPr>
          <w:noProof/>
          <w:lang w:val="en-US"/>
        </w:rPr>
      </w:pPr>
      <w:r w:rsidRPr="00B25ACC">
        <w:rPr>
          <w:noProof/>
          <w:lang w:val="en-US"/>
        </w:rPr>
        <w:t xml:space="preserve">Dieng, M., Faye, D., Diop, C. A., Diaw, M., Ngom, A., Diédhiou, I., . . . Diop, C. A. (2025). Crystallographic and Computational Insights into Hydrogen Bonding in Diisopropylammonium Hydrogenophthalate. </w:t>
      </w:r>
      <w:r w:rsidRPr="00B25ACC">
        <w:rPr>
          <w:i/>
          <w:iCs/>
          <w:noProof/>
          <w:lang w:val="en-US"/>
        </w:rPr>
        <w:t>Chemical Science International Journal, 34</w:t>
      </w:r>
      <w:r w:rsidRPr="00B25ACC">
        <w:rPr>
          <w:noProof/>
          <w:lang w:val="en-US"/>
        </w:rPr>
        <w:t>(5), 18-30. doi:https://doi.org/10.9734/CSJI/2025/v34i5987</w:t>
      </w:r>
    </w:p>
    <w:p w14:paraId="43481DF4" w14:textId="77777777" w:rsidR="007C00BA" w:rsidRPr="00B25ACC" w:rsidRDefault="007C00BA" w:rsidP="007C00BA">
      <w:pPr>
        <w:pStyle w:val="Bibliography"/>
        <w:ind w:left="720" w:hanging="720"/>
        <w:rPr>
          <w:noProof/>
          <w:lang w:val="en-US"/>
        </w:rPr>
      </w:pPr>
      <w:r w:rsidRPr="00B25ACC">
        <w:rPr>
          <w:noProof/>
          <w:lang w:val="en-US"/>
        </w:rPr>
        <w:t xml:space="preserve">Dieng, M., Gningue-Sall, D., &amp; Jouikov, V. (2012). Complexes of germanium chlorides (RnGeCl4-n , n = 0-3; R = Me, Ph) with redox active N-hetero aromatic ligands: an electrochemical study. </w:t>
      </w:r>
      <w:r w:rsidRPr="00B25ACC">
        <w:rPr>
          <w:i/>
          <w:iCs/>
          <w:noProof/>
          <w:lang w:val="en-US"/>
        </w:rPr>
        <w:t>Main Group Metal Chemistry, 35</w:t>
      </w:r>
      <w:r w:rsidRPr="00B25ACC">
        <w:rPr>
          <w:noProof/>
          <w:lang w:val="en-US"/>
        </w:rPr>
        <w:t>(5), 141–151. doi:https://doi.org/10.1515/mgmc-2012-0059</w:t>
      </w:r>
    </w:p>
    <w:p w14:paraId="40B1EA57" w14:textId="77777777" w:rsidR="007C00BA" w:rsidRPr="00B25ACC" w:rsidRDefault="007C00BA" w:rsidP="007C00BA">
      <w:pPr>
        <w:pStyle w:val="Bibliography"/>
        <w:ind w:left="720" w:hanging="720"/>
        <w:rPr>
          <w:noProof/>
          <w:lang w:val="en-US"/>
        </w:rPr>
      </w:pPr>
      <w:r w:rsidRPr="00B25ACC">
        <w:rPr>
          <w:noProof/>
          <w:lang w:val="en-US"/>
        </w:rPr>
        <w:t xml:space="preserve">Dieng, M., Simonet, J., &amp; Jouikov, V. (2015). Silylation of carbon surfaces through the electrochemical reduction of 2,2′-bipy·R3SiCl adducts. </w:t>
      </w:r>
      <w:r w:rsidRPr="00B25ACC">
        <w:rPr>
          <w:i/>
          <w:iCs/>
          <w:noProof/>
          <w:lang w:val="en-US"/>
        </w:rPr>
        <w:t>Electrochemistry Communications, 53</w:t>
      </w:r>
      <w:r w:rsidRPr="00B25ACC">
        <w:rPr>
          <w:noProof/>
          <w:lang w:val="en-US"/>
        </w:rPr>
        <w:t>, 33–36. doi:https://doi.org/10.1016/j.elecom.2015.02.008</w:t>
      </w:r>
    </w:p>
    <w:p w14:paraId="0477D723" w14:textId="77777777" w:rsidR="007C00BA" w:rsidRPr="00B25ACC" w:rsidRDefault="007C00BA" w:rsidP="007C00BA">
      <w:pPr>
        <w:pStyle w:val="Bibliography"/>
        <w:ind w:left="720" w:hanging="720"/>
        <w:rPr>
          <w:noProof/>
          <w:lang w:val="en-US"/>
        </w:rPr>
      </w:pPr>
      <w:r w:rsidRPr="00B25ACC">
        <w:rPr>
          <w:noProof/>
          <w:lang w:val="en-US"/>
        </w:rPr>
        <w:t xml:space="preserve">Eschwege, K. G., &amp; Conradie, J. (2022). Review of DFT-simulated and experimental electrochemistry properties of the polypyridyl Row-1 Mn, Fe &amp; Co, and Group-8 Fe, Ru and Os MLCT complexes. </w:t>
      </w:r>
      <w:r w:rsidRPr="00B25ACC">
        <w:rPr>
          <w:i/>
          <w:iCs/>
          <w:noProof/>
          <w:lang w:val="en-US"/>
        </w:rPr>
        <w:t>Electrochemistry Communications, 136</w:t>
      </w:r>
      <w:r w:rsidRPr="00B25ACC">
        <w:rPr>
          <w:noProof/>
          <w:lang w:val="en-US"/>
        </w:rPr>
        <w:t>, 107225. doi:https://doi.org/10.1016/j.elecom.2022.107225</w:t>
      </w:r>
    </w:p>
    <w:p w14:paraId="048510CB" w14:textId="77777777" w:rsidR="007C00BA" w:rsidRPr="00B25ACC" w:rsidRDefault="007C00BA" w:rsidP="007C00BA">
      <w:pPr>
        <w:pStyle w:val="Bibliography"/>
        <w:ind w:left="720" w:hanging="720"/>
        <w:rPr>
          <w:noProof/>
        </w:rPr>
      </w:pPr>
      <w:r w:rsidRPr="00B25ACC">
        <w:rPr>
          <w:noProof/>
          <w:lang w:val="en-US"/>
        </w:rPr>
        <w:t xml:space="preserve">Frisch, M. J., Trucks, G. W., Schlegel, H. B., Scuseria, G. E., Robb, M. A., Cheeseman, J. R., . . . </w:t>
      </w:r>
      <w:r w:rsidRPr="00B25ACC">
        <w:rPr>
          <w:noProof/>
        </w:rPr>
        <w:t xml:space="preserve">Fox, D. G. (2016). Gaussian 16. </w:t>
      </w:r>
      <w:r w:rsidRPr="00B25ACC">
        <w:rPr>
          <w:i/>
          <w:iCs/>
          <w:noProof/>
        </w:rPr>
        <w:t>Revision C.01, [Logiciel]</w:t>
      </w:r>
      <w:r w:rsidRPr="00B25ACC">
        <w:rPr>
          <w:noProof/>
        </w:rPr>
        <w:t>, Gaussien, Inc.</w:t>
      </w:r>
    </w:p>
    <w:p w14:paraId="7FE1DC43" w14:textId="77777777" w:rsidR="007C00BA" w:rsidRPr="00B25ACC" w:rsidRDefault="007C00BA" w:rsidP="007C00BA">
      <w:pPr>
        <w:pStyle w:val="Bibliography"/>
        <w:ind w:left="720" w:hanging="720"/>
        <w:rPr>
          <w:noProof/>
          <w:lang w:val="en-US"/>
        </w:rPr>
      </w:pPr>
      <w:r w:rsidRPr="00B25ACC">
        <w:rPr>
          <w:noProof/>
        </w:rPr>
        <w:t xml:space="preserve">Gao, G., &amp; Liang, C. (2007). </w:t>
      </w:r>
      <w:r w:rsidRPr="00B25ACC">
        <w:rPr>
          <w:noProof/>
          <w:lang w:val="en-US"/>
        </w:rPr>
        <w:t xml:space="preserve">Electrochemical and DFT studies of </w:t>
      </w:r>
      <w:r w:rsidRPr="00B25ACC">
        <w:rPr>
          <w:noProof/>
        </w:rPr>
        <w:t>β</w:t>
      </w:r>
      <w:r w:rsidRPr="00B25ACC">
        <w:rPr>
          <w:noProof/>
          <w:lang w:val="en-US"/>
        </w:rPr>
        <w:t xml:space="preserve">-aminoalcohols as corrosion inhibitors for brass. </w:t>
      </w:r>
      <w:r w:rsidRPr="00B25ACC">
        <w:rPr>
          <w:i/>
          <w:iCs/>
          <w:noProof/>
          <w:lang w:val="en-US"/>
        </w:rPr>
        <w:t>Electrochim Acta 52</w:t>
      </w:r>
      <w:r w:rsidRPr="00B25ACC">
        <w:rPr>
          <w:noProof/>
          <w:lang w:val="en-US"/>
        </w:rPr>
        <w:t>, 4554–4559. doi:https://doi.org/10.1016/j.electacta.2006.12.058</w:t>
      </w:r>
    </w:p>
    <w:p w14:paraId="16CBF01A" w14:textId="77777777" w:rsidR="007C00BA" w:rsidRPr="00B25ACC" w:rsidRDefault="007C00BA" w:rsidP="007C00BA">
      <w:pPr>
        <w:pStyle w:val="Bibliography"/>
        <w:ind w:left="720" w:hanging="720"/>
        <w:rPr>
          <w:noProof/>
          <w:lang w:val="en-US"/>
        </w:rPr>
      </w:pPr>
      <w:r w:rsidRPr="00B25ACC">
        <w:rPr>
          <w:noProof/>
          <w:lang w:val="en-US"/>
        </w:rPr>
        <w:lastRenderedPageBreak/>
        <w:t xml:space="preserve">Gerrit, W. F., Eckstein, J., Daniela, G., Wagler, J., Brendler, E., &amp; Kroke, E. (2010). Reactions of Hydridochlorosilanes with 2,2′-Bipyridine and 1,10-Phenanthroline: Complexation versus Dismutation and Metal-Catalyst-Free 1,4-Hydrosilylation. </w:t>
      </w:r>
      <w:r w:rsidRPr="00B25ACC">
        <w:rPr>
          <w:i/>
          <w:iCs/>
          <w:noProof/>
          <w:lang w:val="en-US"/>
        </w:rPr>
        <w:t>American Chemical Society Inorganic Chemistry, 49</w:t>
      </w:r>
      <w:r w:rsidRPr="00B25ACC">
        <w:rPr>
          <w:noProof/>
          <w:lang w:val="en-US"/>
        </w:rPr>
        <w:t>, 2667–2673. doi:https://doi.org/10.1021/ic901620e</w:t>
      </w:r>
    </w:p>
    <w:p w14:paraId="28C6CF5E" w14:textId="77777777" w:rsidR="007C00BA" w:rsidRPr="00B25ACC" w:rsidRDefault="007C00BA" w:rsidP="007C00BA">
      <w:pPr>
        <w:pStyle w:val="Bibliography"/>
        <w:ind w:left="720" w:hanging="720"/>
        <w:rPr>
          <w:noProof/>
          <w:lang w:val="en-US"/>
        </w:rPr>
      </w:pPr>
      <w:r w:rsidRPr="00B25ACC">
        <w:rPr>
          <w:noProof/>
          <w:lang w:val="en-US"/>
        </w:rPr>
        <w:t>Hoda, M., Mojtahedi, M. M., Hossein, S. A., &amp; Mousavi, S. (n.d.).</w:t>
      </w:r>
    </w:p>
    <w:p w14:paraId="6E0E0C48" w14:textId="77777777" w:rsidR="007C00BA" w:rsidRPr="00B25ACC" w:rsidRDefault="007C00BA" w:rsidP="007C00BA">
      <w:pPr>
        <w:pStyle w:val="Bibliography"/>
        <w:ind w:left="720" w:hanging="720"/>
        <w:rPr>
          <w:noProof/>
          <w:lang w:val="en-US"/>
        </w:rPr>
      </w:pPr>
      <w:r w:rsidRPr="00B25ACC">
        <w:rPr>
          <w:noProof/>
          <w:lang w:val="en-US"/>
        </w:rPr>
        <w:t xml:space="preserve">Hreczycho, K. K. (2022). Silicon–nitrogen bond formation via dealkynative coupling of amines with bis(trimethylsilyl)acetylene mediated by KHMDS. </w:t>
      </w:r>
      <w:r w:rsidRPr="00B25ACC">
        <w:rPr>
          <w:i/>
          <w:iCs/>
          <w:noProof/>
          <w:lang w:val="en-US"/>
        </w:rPr>
        <w:t>Chemical Communications, 58</w:t>
      </w:r>
      <w:r w:rsidRPr="00B25ACC">
        <w:rPr>
          <w:noProof/>
          <w:lang w:val="en-US"/>
        </w:rPr>
        <w:t>, 11386-11389. doi:https://doi.org/10.1039/D2CC04413G</w:t>
      </w:r>
    </w:p>
    <w:p w14:paraId="2BFA1CC5" w14:textId="77777777" w:rsidR="007C00BA" w:rsidRPr="00B25ACC" w:rsidRDefault="007C00BA" w:rsidP="007C00BA">
      <w:pPr>
        <w:pStyle w:val="Bibliography"/>
        <w:ind w:left="720" w:hanging="720"/>
        <w:rPr>
          <w:noProof/>
          <w:lang w:val="en-US"/>
        </w:rPr>
      </w:pPr>
      <w:r w:rsidRPr="00B25ACC">
        <w:rPr>
          <w:noProof/>
          <w:lang w:val="en-US"/>
        </w:rPr>
        <w:t xml:space="preserve">Irina V. Uvarova, A. A. (2023). Theoretical Study of Charge Mobility Properties of Complexes Si(DPP)(CH3)2 and Si(Bzimpy)(CH3)2. </w:t>
      </w:r>
      <w:r w:rsidRPr="00B25ACC">
        <w:rPr>
          <w:i/>
          <w:iCs/>
          <w:noProof/>
          <w:lang w:val="en-US"/>
        </w:rPr>
        <w:t>Eurasian Journal of Chemistry, 111</w:t>
      </w:r>
      <w:r w:rsidRPr="00B25ACC">
        <w:rPr>
          <w:noProof/>
          <w:lang w:val="en-US"/>
        </w:rPr>
        <w:t>(3), 129-136. doi:https://doi.org/10.31489/2959-0663/3-23-12</w:t>
      </w:r>
    </w:p>
    <w:p w14:paraId="352E79B9" w14:textId="77777777" w:rsidR="007C00BA" w:rsidRPr="00B25ACC" w:rsidRDefault="007C00BA" w:rsidP="007C00BA">
      <w:pPr>
        <w:pStyle w:val="Bibliography"/>
        <w:ind w:left="720" w:hanging="720"/>
        <w:rPr>
          <w:noProof/>
          <w:lang w:val="en-US"/>
        </w:rPr>
      </w:pPr>
      <w:r w:rsidRPr="00B25ACC">
        <w:rPr>
          <w:noProof/>
          <w:lang w:val="en-US"/>
        </w:rPr>
        <w:t xml:space="preserve">Jouikov, V., Biran, C., Bordeau, M., &amp; Dunoguès, J. (1999). Homogeneous redox catalysed reduction of Chloromethyldimethylchlorosilane. </w:t>
      </w:r>
      <w:r w:rsidRPr="00B25ACC">
        <w:rPr>
          <w:i/>
          <w:iCs/>
          <w:noProof/>
          <w:lang w:val="en-US"/>
        </w:rPr>
        <w:t>Electrochimica Acta</w:t>
      </w:r>
      <w:r w:rsidRPr="00B25ACC">
        <w:rPr>
          <w:noProof/>
          <w:lang w:val="en-US"/>
        </w:rPr>
        <w:t xml:space="preserve">, 1015–1024. doi:https://doi.org/10.1016/S0013-4686(99)00311-4 </w:t>
      </w:r>
    </w:p>
    <w:p w14:paraId="530084F9" w14:textId="77777777" w:rsidR="007C00BA" w:rsidRPr="00B25ACC" w:rsidRDefault="007C00BA" w:rsidP="007C00BA">
      <w:pPr>
        <w:pStyle w:val="Bibliography"/>
        <w:ind w:left="720" w:hanging="720"/>
        <w:rPr>
          <w:noProof/>
          <w:lang w:val="en-US"/>
        </w:rPr>
      </w:pPr>
      <w:r w:rsidRPr="00B25ACC">
        <w:rPr>
          <w:noProof/>
          <w:lang w:val="en-US"/>
        </w:rPr>
        <w:t xml:space="preserve">Jouikov, V., Gostevskii, B., Kalikhman, I., &amp; Kost, D. (2007). Donor-Stabilized Silyl Cations. 12.1 Electrochemical Evidence for Ionic Dissociation of Hexacoordinate Silicon Complexes. </w:t>
      </w:r>
      <w:r w:rsidRPr="00B25ACC">
        <w:rPr>
          <w:i/>
          <w:iCs/>
          <w:noProof/>
          <w:lang w:val="en-US"/>
        </w:rPr>
        <w:t>Organometallics, 26</w:t>
      </w:r>
      <w:r w:rsidRPr="00B25ACC">
        <w:rPr>
          <w:noProof/>
          <w:lang w:val="en-US"/>
        </w:rPr>
        <w:t>, 5791-5798. doi:https://doi.org/10.1021/om700687s</w:t>
      </w:r>
    </w:p>
    <w:p w14:paraId="55FA2B55" w14:textId="77777777" w:rsidR="007C00BA" w:rsidRPr="00B25ACC" w:rsidRDefault="007C00BA" w:rsidP="007C00BA">
      <w:pPr>
        <w:pStyle w:val="Bibliography"/>
        <w:ind w:left="720" w:hanging="720"/>
        <w:rPr>
          <w:noProof/>
          <w:lang w:val="en-US"/>
        </w:rPr>
      </w:pPr>
      <w:r w:rsidRPr="00B25ACC">
        <w:rPr>
          <w:noProof/>
          <w:lang w:val="en-US"/>
        </w:rPr>
        <w:t xml:space="preserve">Kaes, C., Katz, A., &amp; Hosseini, M. W. (2000). Bipyridine:  The Most Widely Used Ligand. A Review of Molecules Comprising at Least Two 2,2‘-Bipyridine Units. </w:t>
      </w:r>
      <w:r w:rsidRPr="00B25ACC">
        <w:rPr>
          <w:i/>
          <w:iCs/>
          <w:noProof/>
          <w:lang w:val="en-US"/>
        </w:rPr>
        <w:t>Chemical Reviews, 100</w:t>
      </w:r>
      <w:r w:rsidRPr="00B25ACC">
        <w:rPr>
          <w:noProof/>
          <w:lang w:val="en-US"/>
        </w:rPr>
        <w:t>(10), 3553–3590. doi:https://doi.org/10.1021/cr990376z</w:t>
      </w:r>
    </w:p>
    <w:p w14:paraId="795D44C6" w14:textId="77777777" w:rsidR="007C00BA" w:rsidRPr="00B25ACC" w:rsidRDefault="007C00BA" w:rsidP="007C00BA">
      <w:pPr>
        <w:pStyle w:val="Bibliography"/>
        <w:ind w:left="720" w:hanging="720"/>
        <w:rPr>
          <w:noProof/>
          <w:lang w:val="en-US"/>
        </w:rPr>
      </w:pPr>
      <w:r w:rsidRPr="00B25ACC">
        <w:rPr>
          <w:noProof/>
          <w:lang w:val="en-US"/>
        </w:rPr>
        <w:t xml:space="preserve">Kaes, C., Katz, A., &amp; Hosseini, M. W. (2000). Bipyridine:  The Most Widely Used Ligand. A Review of Molecules Comprising at Least Two 2,2‘-Bipyridine Units. </w:t>
      </w:r>
      <w:r w:rsidRPr="00B25ACC">
        <w:rPr>
          <w:i/>
          <w:iCs/>
          <w:noProof/>
          <w:lang w:val="en-US"/>
        </w:rPr>
        <w:t>Chem. Rev., 100</w:t>
      </w:r>
      <w:r w:rsidRPr="00B25ACC">
        <w:rPr>
          <w:noProof/>
          <w:lang w:val="en-US"/>
        </w:rPr>
        <w:t xml:space="preserve">, 3553–3590. doi:https://doi.org/10.1021/cr990376z </w:t>
      </w:r>
    </w:p>
    <w:p w14:paraId="0A246B86" w14:textId="77777777" w:rsidR="007C00BA" w:rsidRPr="00B25ACC" w:rsidRDefault="007C00BA" w:rsidP="007C00BA">
      <w:pPr>
        <w:pStyle w:val="Bibliography"/>
        <w:ind w:left="720" w:hanging="720"/>
        <w:rPr>
          <w:noProof/>
          <w:lang w:val="en-US"/>
        </w:rPr>
      </w:pPr>
      <w:r w:rsidRPr="00B25ACC">
        <w:rPr>
          <w:noProof/>
          <w:lang w:val="en-US"/>
        </w:rPr>
        <w:t xml:space="preserve">Kummer, D., Balkir, A., &amp; Koester, H. (1979). Chemistry of halogen-silane adducts. XV. 2,2 ′ -Bipyridine and 1,10-phenanthroline complexes of halodisilanes and octachlorotrisilane. . </w:t>
      </w:r>
      <w:r w:rsidRPr="00B25ACC">
        <w:rPr>
          <w:i/>
          <w:iCs/>
          <w:noProof/>
          <w:lang w:val="en-US"/>
        </w:rPr>
        <w:t>Journal of Organometallic Chemistry , 178</w:t>
      </w:r>
      <w:r w:rsidRPr="00B25ACC">
        <w:rPr>
          <w:noProof/>
          <w:lang w:val="en-US"/>
        </w:rPr>
        <w:t>, 29 – 54. doi:https://doi.org/10.1016/S0022-328X(00)83269-8</w:t>
      </w:r>
    </w:p>
    <w:p w14:paraId="323DB671" w14:textId="77777777" w:rsidR="007C00BA" w:rsidRPr="00B25ACC" w:rsidRDefault="007C00BA" w:rsidP="007C00BA">
      <w:pPr>
        <w:pStyle w:val="Bibliography"/>
        <w:ind w:left="720" w:hanging="720"/>
        <w:rPr>
          <w:noProof/>
          <w:lang w:val="en-US"/>
        </w:rPr>
      </w:pPr>
      <w:r w:rsidRPr="00B25ACC">
        <w:rPr>
          <w:noProof/>
          <w:lang w:val="en-US"/>
        </w:rPr>
        <w:t xml:space="preserve">Kummer, D., Chaudhry, S. C., Thewalt, U., &amp; Debaerdemaeker, T. (1987). Contributions to the chemistry of halosilane adducts. XVII. Preparation, crystal and molecular structure of (2,2 ′ -bipyridine) trichloro(trichlorosiloxo)silicon, Cl3SiOSiCl3. </w:t>
      </w:r>
      <w:r w:rsidRPr="00B25ACC">
        <w:rPr>
          <w:i/>
          <w:iCs/>
          <w:noProof/>
          <w:lang w:val="en-US"/>
        </w:rPr>
        <w:t xml:space="preserve">Zeitschrift für anorganische und allgemeine Chemie, 553 </w:t>
      </w:r>
      <w:r w:rsidRPr="00B25ACC">
        <w:rPr>
          <w:noProof/>
          <w:lang w:val="en-US"/>
        </w:rPr>
        <w:t>, 147 – 155.</w:t>
      </w:r>
    </w:p>
    <w:p w14:paraId="048CE0D3" w14:textId="77777777" w:rsidR="007C00BA" w:rsidRPr="00B25ACC" w:rsidRDefault="007C00BA" w:rsidP="007C00BA">
      <w:pPr>
        <w:pStyle w:val="Bibliography"/>
        <w:ind w:left="720" w:hanging="720"/>
        <w:rPr>
          <w:noProof/>
          <w:lang w:val="en-US"/>
        </w:rPr>
      </w:pPr>
      <w:r w:rsidRPr="00B25ACC">
        <w:rPr>
          <w:noProof/>
          <w:lang w:val="en-US"/>
        </w:rPr>
        <w:t xml:space="preserve">Levason, W., Reid, G., &amp; Zhang, W. (2011). Coordination complexes of silicon and germanium halides with neutral ligands. </w:t>
      </w:r>
      <w:r w:rsidRPr="00B25ACC">
        <w:rPr>
          <w:i/>
          <w:iCs/>
          <w:noProof/>
          <w:lang w:val="en-US"/>
        </w:rPr>
        <w:t>Coordination Chemistry Reviews, 255</w:t>
      </w:r>
      <w:r w:rsidRPr="00B25ACC">
        <w:rPr>
          <w:noProof/>
          <w:lang w:val="en-US"/>
        </w:rPr>
        <w:t>, 1319-1341. doi:https://doi.org/10.1016/j.ccr.2010.11.019</w:t>
      </w:r>
    </w:p>
    <w:p w14:paraId="2B99B4FA" w14:textId="77777777" w:rsidR="007C00BA" w:rsidRPr="00B25ACC" w:rsidRDefault="007C00BA" w:rsidP="007C00BA">
      <w:pPr>
        <w:pStyle w:val="Bibliography"/>
        <w:ind w:left="720" w:hanging="720"/>
        <w:rPr>
          <w:noProof/>
          <w:lang w:val="en-US"/>
        </w:rPr>
      </w:pPr>
      <w:r w:rsidRPr="00B25ACC">
        <w:rPr>
          <w:noProof/>
          <w:lang w:val="en-US"/>
        </w:rPr>
        <w:lastRenderedPageBreak/>
        <w:t xml:space="preserve">Lin, Q., Lin, L., Wang, J., Yu, D., Chen, Z., &amp; Wang, Z.-X. (2025). Chemical Science. </w:t>
      </w:r>
      <w:r w:rsidRPr="00B25ACC">
        <w:rPr>
          <w:i/>
          <w:iCs/>
          <w:noProof/>
          <w:lang w:val="en-US"/>
        </w:rPr>
        <w:t>Manganese-mediated C(sp)–Si cross-electrophile coupling of alkynyl halides with chlorosilanes, 16</w:t>
      </w:r>
      <w:r w:rsidRPr="00B25ACC">
        <w:rPr>
          <w:noProof/>
          <w:lang w:val="en-US"/>
        </w:rPr>
        <w:t>, 14216–14224. doi:https://doi.org/10.1039/D5SC03449</w:t>
      </w:r>
    </w:p>
    <w:p w14:paraId="42C0A8BF" w14:textId="77777777" w:rsidR="007C00BA" w:rsidRPr="00B25ACC" w:rsidRDefault="007C00BA" w:rsidP="007C00BA">
      <w:pPr>
        <w:pStyle w:val="Bibliography"/>
        <w:ind w:left="720" w:hanging="720"/>
        <w:rPr>
          <w:noProof/>
          <w:lang w:val="en-US"/>
        </w:rPr>
      </w:pPr>
      <w:r w:rsidRPr="00B25ACC">
        <w:rPr>
          <w:noProof/>
          <w:lang w:val="en-US"/>
        </w:rPr>
        <w:t xml:space="preserve">Lo, M., Dieng, M., Seye, D., Faye, D., DIOP, C. A., Arona Ngom, . . . Fall, M. (2025). Electropolymerization by self-doping of 4-amino-3-hydroxynaphthalene sulfonic acid: spectroscopy characterization and DFT for growth mechanism. </w:t>
      </w:r>
      <w:r w:rsidRPr="00B25ACC">
        <w:rPr>
          <w:i/>
          <w:iCs/>
          <w:noProof/>
          <w:lang w:val="en-US"/>
        </w:rPr>
        <w:t>Journal of Molecular Structure</w:t>
      </w:r>
      <w:r w:rsidRPr="00B25ACC">
        <w:rPr>
          <w:noProof/>
          <w:lang w:val="en-US"/>
        </w:rPr>
        <w:t>, 143136. doi:https://doi.org/10.1016/j.molstruc.2025.143136</w:t>
      </w:r>
    </w:p>
    <w:p w14:paraId="74167DA0" w14:textId="77777777" w:rsidR="007C00BA" w:rsidRPr="00B25ACC" w:rsidRDefault="007C00BA" w:rsidP="007C00BA">
      <w:pPr>
        <w:pStyle w:val="Bibliography"/>
        <w:ind w:left="720" w:hanging="720"/>
        <w:rPr>
          <w:noProof/>
          <w:lang w:val="en-US"/>
        </w:rPr>
      </w:pPr>
      <w:r w:rsidRPr="00B25ACC">
        <w:rPr>
          <w:noProof/>
          <w:lang w:val="en-US"/>
        </w:rPr>
        <w:t>Mendkovich, A. S., Ngom, A., Kokorekin, V. A., Mikhailov, M. N., Sall, D. G., &amp; Jouikov., V. ( 2020). Reversible dimerization of anion radicals of carbonyl compounds and the electrosynthesis of pinacols. The case of 9-</w:t>
      </w:r>
      <w:r w:rsidRPr="00B25ACC">
        <w:rPr>
          <w:noProof/>
        </w:rPr>
        <w:t>ﬂ</w:t>
      </w:r>
      <w:r w:rsidRPr="00B25ACC">
        <w:rPr>
          <w:noProof/>
          <w:lang w:val="en-US"/>
        </w:rPr>
        <w:t xml:space="preserve">uorenone. </w:t>
      </w:r>
      <w:r w:rsidRPr="00B25ACC">
        <w:rPr>
          <w:i/>
          <w:iCs/>
          <w:noProof/>
          <w:lang w:val="en-US"/>
        </w:rPr>
        <w:t>Electrochimica Acta, 358</w:t>
      </w:r>
      <w:r w:rsidRPr="00B25ACC">
        <w:rPr>
          <w:noProof/>
          <w:lang w:val="en-US"/>
        </w:rPr>
        <w:t>, 136903-136912. doi:https://doi.org/10.1016/j.electacta.2020.136903</w:t>
      </w:r>
    </w:p>
    <w:p w14:paraId="1DDE65F4" w14:textId="77777777" w:rsidR="007C00BA" w:rsidRPr="00B25ACC" w:rsidRDefault="007C00BA" w:rsidP="007C00BA">
      <w:pPr>
        <w:pStyle w:val="Bibliography"/>
        <w:ind w:left="720" w:hanging="720"/>
        <w:rPr>
          <w:noProof/>
          <w:lang w:val="en-US"/>
        </w:rPr>
      </w:pPr>
      <w:r w:rsidRPr="00B25ACC">
        <w:rPr>
          <w:noProof/>
          <w:lang w:val="en-US"/>
        </w:rPr>
        <w:t xml:space="preserve">Mollabagher, H., Mojtahedi, M. M., Hossein, S. A., &amp; Mousavi, S. (2024). Recent progress of organosilicon compound: synthesis and applications. </w:t>
      </w:r>
      <w:r w:rsidRPr="00B25ACC">
        <w:rPr>
          <w:i/>
          <w:iCs/>
          <w:noProof/>
          <w:lang w:val="en-US"/>
        </w:rPr>
        <w:t>Journal of the Iranian Chemical Society, 21</w:t>
      </w:r>
      <w:r w:rsidRPr="00B25ACC">
        <w:rPr>
          <w:noProof/>
          <w:lang w:val="en-US"/>
        </w:rPr>
        <w:t>, 1795–1816. doi:https://doi.org/10.1007/s13738-024-03041-7</w:t>
      </w:r>
    </w:p>
    <w:p w14:paraId="77F9FACF" w14:textId="77777777" w:rsidR="007C00BA" w:rsidRPr="00B25ACC" w:rsidRDefault="007C00BA" w:rsidP="007C00BA">
      <w:pPr>
        <w:pStyle w:val="Bibliography"/>
        <w:ind w:left="720" w:hanging="720"/>
        <w:rPr>
          <w:noProof/>
          <w:lang w:val="en-US"/>
        </w:rPr>
      </w:pPr>
      <w:r w:rsidRPr="00B25ACC">
        <w:rPr>
          <w:noProof/>
          <w:lang w:val="en-US"/>
        </w:rPr>
        <w:t xml:space="preserve">Nakajima, Y., Iizuka, K., Takeshita, T., Shiori, F., Yoshihiro, S., Kazuhiko, S., . . . Shigeyoshi, S. (2025). Si–Cl </w:t>
      </w:r>
      <w:r w:rsidRPr="00B25ACC">
        <w:rPr>
          <w:noProof/>
        </w:rPr>
        <w:t>σ</w:t>
      </w:r>
      <w:r w:rsidRPr="00B25ACC">
        <w:rPr>
          <w:noProof/>
          <w:lang w:val="en-US"/>
        </w:rPr>
        <w:t xml:space="preserve">-Bond Cleavage by an Fe(0) Complex with Two Steps of One-Electron Transfer toward Hydrosilane Formation from Tetrachlorosilane. </w:t>
      </w:r>
      <w:r w:rsidRPr="00B25ACC">
        <w:rPr>
          <w:i/>
          <w:iCs/>
          <w:noProof/>
          <w:lang w:val="en-US"/>
        </w:rPr>
        <w:t>JACS, 5</w:t>
      </w:r>
      <w:r w:rsidRPr="00B25ACC">
        <w:rPr>
          <w:noProof/>
          <w:lang w:val="en-US"/>
        </w:rPr>
        <w:t>(4), 2033–2039. doi:https://doi.org/10.1021/jacsau.4c01248</w:t>
      </w:r>
    </w:p>
    <w:p w14:paraId="4C17C7BE" w14:textId="77777777" w:rsidR="007C00BA" w:rsidRPr="00B25ACC" w:rsidRDefault="007C00BA" w:rsidP="007C00BA">
      <w:pPr>
        <w:pStyle w:val="Bibliography"/>
        <w:ind w:left="720" w:hanging="720"/>
        <w:rPr>
          <w:noProof/>
          <w:lang w:val="en-US"/>
        </w:rPr>
      </w:pPr>
      <w:r w:rsidRPr="00B25ACC">
        <w:rPr>
          <w:noProof/>
          <w:lang w:val="en-US"/>
        </w:rPr>
        <w:t xml:space="preserve">Namazian, M., Lin, C. Y., &amp; Coote, M. L. (2010). Benchmark Calculations of Absolute Reduction Potential of Ferricinium/Ferrocene Couple in Nonaqueous Solutions. </w:t>
      </w:r>
      <w:r w:rsidRPr="00B25ACC">
        <w:rPr>
          <w:i/>
          <w:iCs/>
          <w:noProof/>
          <w:lang w:val="en-US"/>
        </w:rPr>
        <w:t>Journal of Chemical Theory and Computation, 6</w:t>
      </w:r>
      <w:r w:rsidRPr="00B25ACC">
        <w:rPr>
          <w:noProof/>
          <w:lang w:val="en-US"/>
        </w:rPr>
        <w:t>, 2721–2725. doi:https://doi.org/10.1021/ct1003252</w:t>
      </w:r>
    </w:p>
    <w:p w14:paraId="47569745" w14:textId="77777777" w:rsidR="007C00BA" w:rsidRPr="00B25ACC" w:rsidRDefault="007C00BA" w:rsidP="007C00BA">
      <w:pPr>
        <w:pStyle w:val="Bibliography"/>
        <w:ind w:left="720" w:hanging="720"/>
        <w:rPr>
          <w:noProof/>
          <w:lang w:val="en-US"/>
        </w:rPr>
      </w:pPr>
      <w:r w:rsidRPr="00B25ACC">
        <w:rPr>
          <w:noProof/>
          <w:lang w:val="en-US"/>
        </w:rPr>
        <w:t xml:space="preserve">Rawas, H. K., Truong, D. H., Schell, E., Faust, J., Taamalli, S., Ribaucour, M., . . . Louis, F. (2025). A theoretical study on the environmental oxidation of fenpyrazamine fungicide initiated by hydroxyl radicals in the aqueous phase. </w:t>
      </w:r>
      <w:r w:rsidRPr="00B25ACC">
        <w:rPr>
          <w:i/>
          <w:iCs/>
          <w:noProof/>
          <w:lang w:val="en-US"/>
        </w:rPr>
        <w:t>Environmental Science: Processes &amp; Impacts, 27</w:t>
      </w:r>
      <w:r w:rsidRPr="00B25ACC">
        <w:rPr>
          <w:noProof/>
          <w:lang w:val="en-US"/>
        </w:rPr>
        <w:t>, 211-224. doi:https://doi.org/10.1039/D4EM00606B</w:t>
      </w:r>
    </w:p>
    <w:p w14:paraId="5FF60456" w14:textId="77777777" w:rsidR="007C00BA" w:rsidRPr="00B25ACC" w:rsidRDefault="007C00BA" w:rsidP="007C00BA">
      <w:pPr>
        <w:pStyle w:val="Bibliography"/>
        <w:ind w:left="720" w:hanging="720"/>
        <w:rPr>
          <w:noProof/>
          <w:lang w:val="en-US"/>
        </w:rPr>
      </w:pPr>
      <w:r w:rsidRPr="00B25ACC">
        <w:rPr>
          <w:noProof/>
          <w:lang w:val="en-US"/>
        </w:rPr>
        <w:t xml:space="preserve">S. Kyushin. (2016). </w:t>
      </w:r>
      <w:r w:rsidRPr="00B25ACC">
        <w:rPr>
          <w:i/>
          <w:iCs/>
          <w:noProof/>
          <w:lang w:val="en-US"/>
        </w:rPr>
        <w:t>Efficient Methods for Preparing Silicon Compounds (chap. 37 - Organosilicon Synthesis for Construction of Organosilicon Clusters).</w:t>
      </w:r>
      <w:r w:rsidRPr="00B25ACC">
        <w:rPr>
          <w:noProof/>
          <w:lang w:val="en-US"/>
        </w:rPr>
        <w:t xml:space="preserve"> Boston, : Academic Press. doi:https://doi.org/10.1016/B978-0-12-803530-6.00037-8</w:t>
      </w:r>
    </w:p>
    <w:p w14:paraId="7C114203" w14:textId="77777777" w:rsidR="007C00BA" w:rsidRPr="00B25ACC" w:rsidRDefault="007C00BA" w:rsidP="007C00BA">
      <w:pPr>
        <w:pStyle w:val="Bibliography"/>
        <w:ind w:left="720" w:hanging="720"/>
        <w:rPr>
          <w:noProof/>
          <w:lang w:val="en-US"/>
        </w:rPr>
      </w:pPr>
      <w:r w:rsidRPr="00B25ACC">
        <w:rPr>
          <w:noProof/>
          <w:lang w:val="en-US"/>
        </w:rPr>
        <w:t xml:space="preserve">Saleh, A. M. (2026). Sonochemically synthesized Ag(I) and Ni(II) schiff base complexes as efficient visible-light photocatalysts for dye degradation with DFT insights. </w:t>
      </w:r>
      <w:r w:rsidRPr="00B25ACC">
        <w:rPr>
          <w:i/>
          <w:iCs/>
          <w:noProof/>
          <w:lang w:val="en-US"/>
        </w:rPr>
        <w:t>Scientific Reports, 16</w:t>
      </w:r>
      <w:r w:rsidRPr="00B25ACC">
        <w:rPr>
          <w:noProof/>
          <w:lang w:val="en-US"/>
        </w:rPr>
        <w:t>, 7181. doi:https://doi.org/10.1038/s41598-026-37498</w:t>
      </w:r>
    </w:p>
    <w:p w14:paraId="3D1E6713" w14:textId="77777777" w:rsidR="007C00BA" w:rsidRPr="00B25ACC" w:rsidRDefault="007C00BA" w:rsidP="007C00BA">
      <w:pPr>
        <w:pStyle w:val="Bibliography"/>
        <w:ind w:left="720" w:hanging="720"/>
        <w:rPr>
          <w:noProof/>
          <w:lang w:val="en-US"/>
        </w:rPr>
      </w:pPr>
      <w:r w:rsidRPr="00B25ACC">
        <w:rPr>
          <w:noProof/>
          <w:lang w:val="en-US"/>
        </w:rPr>
        <w:t xml:space="preserve">Soualmi, S., Dieng, M., Ourari, A., Gningue-Sall, D., &amp; Jouikov, V. (2015). Nucleophilic displacement versus electron transfer in the reactions of alkyl chlorosilanes with </w:t>
      </w:r>
      <w:r w:rsidRPr="00B25ACC">
        <w:rPr>
          <w:noProof/>
          <w:lang w:val="en-US"/>
        </w:rPr>
        <w:lastRenderedPageBreak/>
        <w:t xml:space="preserve">electrogenerated aromatic anion radicals. </w:t>
      </w:r>
      <w:r w:rsidRPr="00B25ACC">
        <w:rPr>
          <w:i/>
          <w:iCs/>
          <w:noProof/>
          <w:lang w:val="en-US"/>
        </w:rPr>
        <w:t>Electrochimica Acta, 158</w:t>
      </w:r>
      <w:r w:rsidRPr="00B25ACC">
        <w:rPr>
          <w:noProof/>
          <w:lang w:val="en-US"/>
        </w:rPr>
        <w:t>, 457-469. doi:https://doi.org/10.1016/j.electacta.2015.01.182</w:t>
      </w:r>
    </w:p>
    <w:p w14:paraId="526512A7" w14:textId="77777777" w:rsidR="007C00BA" w:rsidRPr="00B25ACC" w:rsidRDefault="007C00BA" w:rsidP="007C00BA">
      <w:pPr>
        <w:pStyle w:val="Bibliography"/>
        <w:ind w:left="720" w:hanging="720"/>
        <w:rPr>
          <w:noProof/>
          <w:lang w:val="en-US"/>
        </w:rPr>
      </w:pPr>
      <w:r w:rsidRPr="00B25ACC">
        <w:rPr>
          <w:noProof/>
          <w:lang w:val="en-US"/>
        </w:rPr>
        <w:t xml:space="preserve">Souza, T. N., Carvalho, S. M., Vieira, M. G., Silva, M. G., &amp; Brasil, D. d. (2018). Adsorption of basic dyes onto activated carbon: Experimental and theoretical investigation of chemical reactivity of basic dyes using DFT-based descriptors. </w:t>
      </w:r>
      <w:r w:rsidRPr="00B25ACC">
        <w:rPr>
          <w:i/>
          <w:iCs/>
          <w:noProof/>
          <w:lang w:val="en-US"/>
        </w:rPr>
        <w:t>Applied Surface Science, 448</w:t>
      </w:r>
      <w:r w:rsidRPr="00B25ACC">
        <w:rPr>
          <w:noProof/>
          <w:lang w:val="en-US"/>
        </w:rPr>
        <w:t>, 662-670. doi:https://doi.org/10.1016/j.apsusc.2018.04.087</w:t>
      </w:r>
    </w:p>
    <w:p w14:paraId="0A8966D7" w14:textId="77777777" w:rsidR="007C00BA" w:rsidRPr="00B25ACC" w:rsidRDefault="007C00BA" w:rsidP="007C00BA">
      <w:pPr>
        <w:pStyle w:val="Bibliography"/>
        <w:ind w:left="720" w:hanging="720"/>
        <w:rPr>
          <w:noProof/>
          <w:lang w:val="en-US"/>
        </w:rPr>
      </w:pPr>
      <w:r w:rsidRPr="00B25ACC">
        <w:rPr>
          <w:noProof/>
          <w:lang w:val="en-US"/>
        </w:rPr>
        <w:t xml:space="preserve">Tetiana Sergeieva, D. M. (2021). Chemical Bonding in Silicon Carbonyl Complexes. </w:t>
      </w:r>
      <w:r w:rsidRPr="00B25ACC">
        <w:rPr>
          <w:i/>
          <w:iCs/>
          <w:noProof/>
          <w:lang w:val="en-US"/>
        </w:rPr>
        <w:t>Chemistry – A European Journal, 27</w:t>
      </w:r>
      <w:r w:rsidRPr="00B25ACC">
        <w:rPr>
          <w:noProof/>
          <w:lang w:val="en-US"/>
        </w:rPr>
        <w:t>, 10601 – 10609. doi:doi.org/10.1002/chem.202100493</w:t>
      </w:r>
    </w:p>
    <w:p w14:paraId="543AF53C" w14:textId="77777777" w:rsidR="007C00BA" w:rsidRPr="00B25ACC" w:rsidRDefault="007C00BA" w:rsidP="007C00BA">
      <w:pPr>
        <w:pStyle w:val="Bibliography"/>
        <w:ind w:left="720" w:hanging="720"/>
        <w:rPr>
          <w:noProof/>
          <w:lang w:val="en-US"/>
        </w:rPr>
      </w:pPr>
      <w:r w:rsidRPr="00B25ACC">
        <w:rPr>
          <w:noProof/>
          <w:lang w:val="en-US"/>
        </w:rPr>
        <w:t xml:space="preserve">Valencia, D. P., &amp; González, F. J. (2011). Understanding the linear correlation between diffusion coefficient and molecular weight. A model to estimate diffusion coefficients in acetonitrile solutions. </w:t>
      </w:r>
      <w:r w:rsidRPr="00B25ACC">
        <w:rPr>
          <w:i/>
          <w:iCs/>
          <w:noProof/>
          <w:lang w:val="en-US"/>
        </w:rPr>
        <w:t>Electrochemistry Communications, 129.</w:t>
      </w:r>
      <w:r w:rsidRPr="00B25ACC">
        <w:rPr>
          <w:noProof/>
          <w:lang w:val="en-US"/>
        </w:rPr>
        <w:t>, 129-132. doi:https://doi.org/10.1016/j.elecom.2010.11.032</w:t>
      </w:r>
    </w:p>
    <w:p w14:paraId="74DEE24C" w14:textId="77777777" w:rsidR="007C00BA" w:rsidRPr="00B25ACC" w:rsidRDefault="007C00BA" w:rsidP="007C00BA">
      <w:pPr>
        <w:pStyle w:val="Bibliography"/>
        <w:ind w:left="720" w:hanging="720"/>
        <w:rPr>
          <w:noProof/>
          <w:lang w:val="en-US"/>
        </w:rPr>
      </w:pPr>
      <w:r w:rsidRPr="00B25ACC">
        <w:rPr>
          <w:noProof/>
          <w:lang w:val="en-US"/>
        </w:rPr>
        <w:t xml:space="preserve">Verma, C., Yaagoob, I. Y., Goni, L. K., Abdelkreem, S. S., Mubarak, S. A., Al-Mohsin, H. A., . . . Mazumder, M. A. (2025). Coordination complexes of Bipyridines (CCBs): Chemistry, bonding and applications. </w:t>
      </w:r>
      <w:r w:rsidRPr="00B25ACC">
        <w:rPr>
          <w:i/>
          <w:iCs/>
          <w:noProof/>
          <w:lang w:val="en-US"/>
        </w:rPr>
        <w:t>Coordination Chemistry Reviews, 529</w:t>
      </w:r>
      <w:r w:rsidRPr="00B25ACC">
        <w:rPr>
          <w:noProof/>
          <w:lang w:val="en-US"/>
        </w:rPr>
        <w:t xml:space="preserve">, 216433. doi:https://doi.org/10.1016/j.ccr.2025.216433 </w:t>
      </w:r>
    </w:p>
    <w:p w14:paraId="259C8635" w14:textId="77777777" w:rsidR="007C00BA" w:rsidRPr="00B25ACC" w:rsidRDefault="007C00BA" w:rsidP="007C00BA">
      <w:pPr>
        <w:pStyle w:val="Bibliography"/>
        <w:ind w:left="720" w:hanging="720"/>
        <w:rPr>
          <w:noProof/>
          <w:lang w:val="en-US"/>
        </w:rPr>
      </w:pPr>
      <w:r w:rsidRPr="00B25ACC">
        <w:rPr>
          <w:noProof/>
          <w:lang w:val="en-US"/>
        </w:rPr>
        <w:t xml:space="preserve">Wang, X., Yuan, Y., &amp; Cabasso, I. (2005). Cyclic Voltammetric Study of Electroreduction of Dichlorosilanes. </w:t>
      </w:r>
      <w:r w:rsidRPr="00B25ACC">
        <w:rPr>
          <w:i/>
          <w:iCs/>
          <w:noProof/>
          <w:lang w:val="en-US"/>
        </w:rPr>
        <w:t>Journal of The Electrochemical Society, 152</w:t>
      </w:r>
      <w:r w:rsidRPr="00B25ACC">
        <w:rPr>
          <w:noProof/>
          <w:lang w:val="en-US"/>
        </w:rPr>
        <w:t>(8), 259-264. doi:https://doi.org/10.1149/1.1946427</w:t>
      </w:r>
    </w:p>
    <w:p w14:paraId="00D557D4" w14:textId="77777777" w:rsidR="007C00BA" w:rsidRPr="00B25ACC" w:rsidRDefault="007C00BA" w:rsidP="007C00BA">
      <w:pPr>
        <w:pStyle w:val="Bibliography"/>
        <w:ind w:left="720" w:hanging="720"/>
        <w:rPr>
          <w:noProof/>
          <w:lang w:val="en-US"/>
        </w:rPr>
      </w:pPr>
      <w:r w:rsidRPr="00B25ACC">
        <w:rPr>
          <w:noProof/>
          <w:lang w:val="en-US"/>
        </w:rPr>
        <w:t xml:space="preserve">Wang, Y., Nie, Z., Guo, Q., Song, Y., &amp; Liu, L. (2022). Adsorption Behaviors of Chlorosilanes, HCl, and H2 on the Si(100) Surface: A First-Principles Study. </w:t>
      </w:r>
      <w:r w:rsidRPr="00B25ACC">
        <w:rPr>
          <w:i/>
          <w:iCs/>
          <w:noProof/>
          <w:lang w:val="en-US"/>
        </w:rPr>
        <w:t>ACS Omega, 7</w:t>
      </w:r>
      <w:r w:rsidRPr="00B25ACC">
        <w:rPr>
          <w:noProof/>
          <w:lang w:val="en-US"/>
        </w:rPr>
        <w:t>(46), 42105-42114. doi:https://doi.org/10.1021/acsomega.2c04502</w:t>
      </w:r>
    </w:p>
    <w:p w14:paraId="139718D0" w14:textId="77777777" w:rsidR="007C00BA" w:rsidRPr="00B25ACC" w:rsidRDefault="007C00BA" w:rsidP="007C00BA">
      <w:pPr>
        <w:pStyle w:val="Bibliography"/>
        <w:ind w:left="720" w:hanging="720"/>
        <w:rPr>
          <w:noProof/>
          <w:lang w:val="en-US"/>
        </w:rPr>
      </w:pPr>
      <w:r w:rsidRPr="00B25ACC">
        <w:rPr>
          <w:noProof/>
          <w:lang w:val="en-US"/>
        </w:rPr>
        <w:t xml:space="preserve">Willey, G. R., Somasunderam, U., Aris, D. R., &amp; Errington, W. (2001). Ge(IV)–citrate complex formation: synthesis and structural characterisation of GeCl4(bipy) and GeCl(bipy)(Hcit) (bipy=2,2′-bipyridine, H4cit=citric acid). </w:t>
      </w:r>
      <w:r w:rsidRPr="00B25ACC">
        <w:rPr>
          <w:i/>
          <w:iCs/>
          <w:noProof/>
          <w:lang w:val="en-US"/>
        </w:rPr>
        <w:t>Inorganica Chimica Acta, 315</w:t>
      </w:r>
      <w:r w:rsidRPr="00B25ACC">
        <w:rPr>
          <w:noProof/>
          <w:lang w:val="en-US"/>
        </w:rPr>
        <w:t>(2), 191-195. doi:https://doi.org/10.1016/S0020-1693(01)00358-9</w:t>
      </w:r>
    </w:p>
    <w:p w14:paraId="269FB144" w14:textId="77777777" w:rsidR="007C00BA" w:rsidRPr="00B25ACC" w:rsidRDefault="007C00BA" w:rsidP="007C00BA">
      <w:pPr>
        <w:pStyle w:val="Bibliography"/>
        <w:ind w:left="720" w:hanging="720"/>
        <w:rPr>
          <w:noProof/>
        </w:rPr>
      </w:pPr>
      <w:r w:rsidRPr="00B25ACC">
        <w:rPr>
          <w:noProof/>
          <w:lang w:val="en-US"/>
        </w:rPr>
        <w:t xml:space="preserve">Zhihua Cai, Q.-Q. B.-Y.-S. (2025). Recent advances and perspectives in synthetic applications of silylboronates as silyl radical precursors. </w:t>
      </w:r>
      <w:r w:rsidRPr="00B25ACC">
        <w:rPr>
          <w:i/>
          <w:iCs/>
          <w:noProof/>
        </w:rPr>
        <w:t>Chemical Sciences, 16</w:t>
      </w:r>
      <w:r w:rsidRPr="00B25ACC">
        <w:rPr>
          <w:noProof/>
        </w:rPr>
        <w:t>, 2154-2169. doi:https://doi.org/10.1039/D4SC06777K</w:t>
      </w:r>
    </w:p>
    <w:p w14:paraId="0AD1A7F1" w14:textId="57604A8A" w:rsidR="005D3D60" w:rsidRPr="00B25ACC" w:rsidRDefault="007C00BA" w:rsidP="007C00BA">
      <w:pPr>
        <w:pStyle w:val="ListParagraph"/>
        <w:ind w:left="0"/>
        <w:rPr>
          <w:b/>
          <w:bCs/>
        </w:rPr>
      </w:pPr>
      <w:r w:rsidRPr="00B25ACC">
        <w:rPr>
          <w:b/>
          <w:bCs/>
        </w:rPr>
        <w:fldChar w:fldCharType="end"/>
      </w:r>
    </w:p>
    <w:p w14:paraId="2AFA9BBB" w14:textId="4E16E174" w:rsidR="00422F3C" w:rsidRPr="00B25ACC" w:rsidRDefault="00422F3C" w:rsidP="006F1739">
      <w:pPr>
        <w:rPr>
          <w:b/>
          <w:bCs/>
        </w:rPr>
      </w:pPr>
    </w:p>
    <w:sectPr w:rsidR="00422F3C" w:rsidRPr="00B25ACC">
      <w:headerReference w:type="even" r:id="rId12"/>
      <w:headerReference w:type="default" r:id="rId13"/>
      <w:footerReference w:type="even" r:id="rId14"/>
      <w:footerReference w:type="default" r:id="rId15"/>
      <w:headerReference w:type="first" r:id="rId16"/>
      <w:footerReference w:type="first" r:id="rId17"/>
      <w:footnotePr>
        <w:numStart w:val="11"/>
      </w:footnotePr>
      <w:endnotePr>
        <w:numFmt w:val="decimal"/>
      </w:end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95E3DE" w14:textId="77777777" w:rsidR="006D76F8" w:rsidRDefault="006D76F8" w:rsidP="00B575B2">
      <w:pPr>
        <w:spacing w:line="240" w:lineRule="auto"/>
      </w:pPr>
      <w:r>
        <w:separator/>
      </w:r>
    </w:p>
  </w:endnote>
  <w:endnote w:type="continuationSeparator" w:id="0">
    <w:p w14:paraId="0FBACF31" w14:textId="77777777" w:rsidR="006D76F8" w:rsidRDefault="006D76F8" w:rsidP="00B575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Gadugi">
    <w:panose1 w:val="020B0502040204020203"/>
    <w:charset w:val="00"/>
    <w:family w:val="swiss"/>
    <w:pitch w:val="variable"/>
    <w:sig w:usb0="80000003" w:usb1="02000000" w:usb2="00003000" w:usb3="00000000" w:csb0="00000001" w:csb1="00000000"/>
  </w:font>
  <w:font w:name="Nirmala UI">
    <w:panose1 w:val="020B0502040204020203"/>
    <w:charset w:val="00"/>
    <w:family w:val="swiss"/>
    <w:pitch w:val="variable"/>
    <w:sig w:usb0="80FF8023" w:usb1="0200004A"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E72AC6" w14:textId="77777777" w:rsidR="00424ACC" w:rsidRDefault="00424A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3AFB84" w14:textId="77777777" w:rsidR="00424ACC" w:rsidRDefault="00424A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6D1B0" w14:textId="77777777" w:rsidR="00424ACC" w:rsidRDefault="00424A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9D3278" w14:textId="77777777" w:rsidR="006D76F8" w:rsidRDefault="006D76F8" w:rsidP="00B575B2">
      <w:pPr>
        <w:spacing w:line="240" w:lineRule="auto"/>
      </w:pPr>
      <w:r>
        <w:separator/>
      </w:r>
    </w:p>
  </w:footnote>
  <w:footnote w:type="continuationSeparator" w:id="0">
    <w:p w14:paraId="1E197669" w14:textId="77777777" w:rsidR="006D76F8" w:rsidRDefault="006D76F8" w:rsidP="00B575B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BC837" w14:textId="72429ACF" w:rsidR="00424ACC" w:rsidRDefault="00424ACC">
    <w:pPr>
      <w:pStyle w:val="Header"/>
    </w:pPr>
    <w:r>
      <w:rPr>
        <w:noProof/>
      </w:rPr>
      <w:pict w14:anchorId="6114B3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155797" o:spid="_x0000_s2050" type="#_x0000_t136" style="position:absolute;left:0;text-align:left;margin-left:0;margin-top:0;width:574.65pt;height:64.8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916DC" w14:textId="5171FB0D" w:rsidR="00424ACC" w:rsidRDefault="00424ACC">
    <w:pPr>
      <w:pStyle w:val="Header"/>
    </w:pPr>
    <w:r>
      <w:rPr>
        <w:noProof/>
      </w:rPr>
      <w:pict w14:anchorId="143F0A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155798" o:spid="_x0000_s2051" type="#_x0000_t136" style="position:absolute;left:0;text-align:left;margin-left:0;margin-top:0;width:574.65pt;height:64.8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36712A" w14:textId="087563CA" w:rsidR="00424ACC" w:rsidRDefault="00424ACC">
    <w:pPr>
      <w:pStyle w:val="Header"/>
    </w:pPr>
    <w:r>
      <w:rPr>
        <w:noProof/>
      </w:rPr>
      <w:pict w14:anchorId="5FC7A0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155796" o:spid="_x0000_s2049" type="#_x0000_t136" style="position:absolute;left:0;text-align:left;margin-left:0;margin-top:0;width:574.65pt;height:64.8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23D1E"/>
    <w:multiLevelType w:val="hybridMultilevel"/>
    <w:tmpl w:val="E1F86B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1B6284"/>
    <w:multiLevelType w:val="multilevel"/>
    <w:tmpl w:val="7ACC5B0A"/>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4864207"/>
    <w:multiLevelType w:val="multilevel"/>
    <w:tmpl w:val="B48C0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A85A36"/>
    <w:multiLevelType w:val="multilevel"/>
    <w:tmpl w:val="1FDEFDC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3636D47"/>
    <w:multiLevelType w:val="multilevel"/>
    <w:tmpl w:val="13980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976B65"/>
    <w:multiLevelType w:val="multilevel"/>
    <w:tmpl w:val="C658CF0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15337E"/>
    <w:multiLevelType w:val="multilevel"/>
    <w:tmpl w:val="72F4927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EA43EE8"/>
    <w:multiLevelType w:val="multilevel"/>
    <w:tmpl w:val="FEEAEC3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1200C1A"/>
    <w:multiLevelType w:val="multilevel"/>
    <w:tmpl w:val="846A375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1A15012"/>
    <w:multiLevelType w:val="multilevel"/>
    <w:tmpl w:val="7ACC5B0A"/>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4F21468"/>
    <w:multiLevelType w:val="multilevel"/>
    <w:tmpl w:val="F802EA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6316BB8"/>
    <w:multiLevelType w:val="multilevel"/>
    <w:tmpl w:val="23E0BCB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9F26F8A"/>
    <w:multiLevelType w:val="multilevel"/>
    <w:tmpl w:val="A9D4BC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A0B3156"/>
    <w:multiLevelType w:val="hybridMultilevel"/>
    <w:tmpl w:val="EB7A36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451EB8"/>
    <w:multiLevelType w:val="hybridMultilevel"/>
    <w:tmpl w:val="65EED134"/>
    <w:lvl w:ilvl="0" w:tplc="78BA102E">
      <w:start w:val="1"/>
      <w:numFmt w:val="bullet"/>
      <w:lvlText w:val="-"/>
      <w:lvlJc w:val="left"/>
      <w:pPr>
        <w:ind w:left="720" w:hanging="360"/>
      </w:pPr>
      <w:rPr>
        <w:rFonts w:ascii="Calibri" w:eastAsiaTheme="minorHAnsi" w:hAnsi="Calibri" w:cs="Calibri"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977657"/>
    <w:multiLevelType w:val="multilevel"/>
    <w:tmpl w:val="4E84B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281E7A"/>
    <w:multiLevelType w:val="multilevel"/>
    <w:tmpl w:val="CA9E89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02825C9"/>
    <w:multiLevelType w:val="multilevel"/>
    <w:tmpl w:val="8AEE6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4F3C64"/>
    <w:multiLevelType w:val="multilevel"/>
    <w:tmpl w:val="1D383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62F6413"/>
    <w:multiLevelType w:val="multilevel"/>
    <w:tmpl w:val="19FC2858"/>
    <w:lvl w:ilvl="0">
      <w:start w:val="1"/>
      <w:numFmt w:val="decimal"/>
      <w:lvlText w:val="%1."/>
      <w:lvlJc w:val="left"/>
      <w:pPr>
        <w:ind w:left="360" w:hanging="360"/>
      </w:pPr>
      <w:rPr>
        <w:rFonts w:hint="default"/>
        <w:b/>
        <w:bCs/>
      </w:rPr>
    </w:lvl>
    <w:lvl w:ilvl="1">
      <w:start w:val="1"/>
      <w:numFmt w:val="decimal"/>
      <w:isLgl/>
      <w:lvlText w:val="%1.%2."/>
      <w:lvlJc w:val="left"/>
      <w:pPr>
        <w:ind w:left="420" w:hanging="420"/>
      </w:pPr>
      <w:rPr>
        <w:rFonts w:hint="default"/>
        <w:b/>
        <w:bCs/>
        <w:strike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AFF19EC"/>
    <w:multiLevelType w:val="multilevel"/>
    <w:tmpl w:val="5F884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254B62"/>
    <w:multiLevelType w:val="multilevel"/>
    <w:tmpl w:val="C10457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BD1533B"/>
    <w:multiLevelType w:val="multilevel"/>
    <w:tmpl w:val="7ACC5B0A"/>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506C77BB"/>
    <w:multiLevelType w:val="multilevel"/>
    <w:tmpl w:val="41281C5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1DF1271"/>
    <w:multiLevelType w:val="multilevel"/>
    <w:tmpl w:val="46963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D6B1A46"/>
    <w:multiLevelType w:val="multilevel"/>
    <w:tmpl w:val="3680236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06378E4"/>
    <w:multiLevelType w:val="multilevel"/>
    <w:tmpl w:val="2A78C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23C753D"/>
    <w:multiLevelType w:val="hybridMultilevel"/>
    <w:tmpl w:val="016040D6"/>
    <w:lvl w:ilvl="0" w:tplc="E3D6151A">
      <w:start w:val="3"/>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BBF43FC"/>
    <w:multiLevelType w:val="multilevel"/>
    <w:tmpl w:val="CA26AE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D07064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46E7CA9"/>
    <w:multiLevelType w:val="multilevel"/>
    <w:tmpl w:val="846A375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B52560D"/>
    <w:multiLevelType w:val="hybridMultilevel"/>
    <w:tmpl w:val="79AAD220"/>
    <w:lvl w:ilvl="0" w:tplc="C090DB94">
      <w:start w:val="9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DFD2409"/>
    <w:multiLevelType w:val="multilevel"/>
    <w:tmpl w:val="625CC2A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9"/>
  </w:num>
  <w:num w:numId="2">
    <w:abstractNumId w:val="11"/>
  </w:num>
  <w:num w:numId="3">
    <w:abstractNumId w:val="27"/>
  </w:num>
  <w:num w:numId="4">
    <w:abstractNumId w:val="26"/>
  </w:num>
  <w:num w:numId="5">
    <w:abstractNumId w:val="2"/>
  </w:num>
  <w:num w:numId="6">
    <w:abstractNumId w:val="4"/>
  </w:num>
  <w:num w:numId="7">
    <w:abstractNumId w:val="15"/>
  </w:num>
  <w:num w:numId="8">
    <w:abstractNumId w:val="7"/>
  </w:num>
  <w:num w:numId="9">
    <w:abstractNumId w:val="30"/>
  </w:num>
  <w:num w:numId="10">
    <w:abstractNumId w:val="8"/>
  </w:num>
  <w:num w:numId="11">
    <w:abstractNumId w:val="22"/>
  </w:num>
  <w:num w:numId="12">
    <w:abstractNumId w:val="1"/>
  </w:num>
  <w:num w:numId="13">
    <w:abstractNumId w:val="29"/>
  </w:num>
  <w:num w:numId="14">
    <w:abstractNumId w:val="13"/>
  </w:num>
  <w:num w:numId="15">
    <w:abstractNumId w:val="32"/>
  </w:num>
  <w:num w:numId="16">
    <w:abstractNumId w:val="0"/>
  </w:num>
  <w:num w:numId="17">
    <w:abstractNumId w:val="9"/>
  </w:num>
  <w:num w:numId="18">
    <w:abstractNumId w:val="21"/>
  </w:num>
  <w:num w:numId="19">
    <w:abstractNumId w:val="31"/>
  </w:num>
  <w:num w:numId="20">
    <w:abstractNumId w:val="14"/>
  </w:num>
  <w:num w:numId="21">
    <w:abstractNumId w:val="16"/>
  </w:num>
  <w:num w:numId="22">
    <w:abstractNumId w:val="3"/>
  </w:num>
  <w:num w:numId="23">
    <w:abstractNumId w:val="10"/>
  </w:num>
  <w:num w:numId="24">
    <w:abstractNumId w:val="6"/>
  </w:num>
  <w:num w:numId="25">
    <w:abstractNumId w:val="24"/>
  </w:num>
  <w:num w:numId="26">
    <w:abstractNumId w:val="20"/>
  </w:num>
  <w:num w:numId="27">
    <w:abstractNumId w:val="28"/>
  </w:num>
  <w:num w:numId="28">
    <w:abstractNumId w:val="12"/>
  </w:num>
  <w:num w:numId="29">
    <w:abstractNumId w:val="5"/>
  </w:num>
  <w:num w:numId="30">
    <w:abstractNumId w:val="25"/>
  </w:num>
  <w:num w:numId="31">
    <w:abstractNumId w:val="18"/>
  </w:num>
  <w:num w:numId="32">
    <w:abstractNumId w:val="17"/>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grammar="clean"/>
  <w:defaultTabStop w:val="708"/>
  <w:hyphenationZone w:val="425"/>
  <w:characterSpacingControl w:val="doNotCompress"/>
  <w:hdrShapeDefaults>
    <o:shapedefaults v:ext="edit" spidmax="2052"/>
    <o:shapelayout v:ext="edit">
      <o:idmap v:ext="edit" data="2"/>
    </o:shapelayout>
  </w:hdrShapeDefaults>
  <w:footnotePr>
    <w:numStart w:val="11"/>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668"/>
    <w:rsid w:val="00002BFC"/>
    <w:rsid w:val="00011574"/>
    <w:rsid w:val="0001546B"/>
    <w:rsid w:val="0001629B"/>
    <w:rsid w:val="00016EBE"/>
    <w:rsid w:val="000175C0"/>
    <w:rsid w:val="00017CBF"/>
    <w:rsid w:val="00022846"/>
    <w:rsid w:val="00024861"/>
    <w:rsid w:val="000259F2"/>
    <w:rsid w:val="000263D6"/>
    <w:rsid w:val="00026FED"/>
    <w:rsid w:val="00033337"/>
    <w:rsid w:val="00035095"/>
    <w:rsid w:val="00035B4D"/>
    <w:rsid w:val="00043220"/>
    <w:rsid w:val="00044488"/>
    <w:rsid w:val="00045D93"/>
    <w:rsid w:val="00047D30"/>
    <w:rsid w:val="00051977"/>
    <w:rsid w:val="00052787"/>
    <w:rsid w:val="00053B62"/>
    <w:rsid w:val="000559BD"/>
    <w:rsid w:val="000561D5"/>
    <w:rsid w:val="000574FE"/>
    <w:rsid w:val="00060A39"/>
    <w:rsid w:val="000610FF"/>
    <w:rsid w:val="00061C2E"/>
    <w:rsid w:val="00065718"/>
    <w:rsid w:val="000663AB"/>
    <w:rsid w:val="00067F69"/>
    <w:rsid w:val="00070B4B"/>
    <w:rsid w:val="00071953"/>
    <w:rsid w:val="00071E46"/>
    <w:rsid w:val="00074864"/>
    <w:rsid w:val="000748DE"/>
    <w:rsid w:val="00077B5F"/>
    <w:rsid w:val="00085521"/>
    <w:rsid w:val="00086A8E"/>
    <w:rsid w:val="00087A63"/>
    <w:rsid w:val="00090491"/>
    <w:rsid w:val="00090516"/>
    <w:rsid w:val="00092D0E"/>
    <w:rsid w:val="00095263"/>
    <w:rsid w:val="00095FC4"/>
    <w:rsid w:val="00097C72"/>
    <w:rsid w:val="000A2869"/>
    <w:rsid w:val="000A6BFB"/>
    <w:rsid w:val="000B39F9"/>
    <w:rsid w:val="000B54D4"/>
    <w:rsid w:val="000C091A"/>
    <w:rsid w:val="000C0B53"/>
    <w:rsid w:val="000C1070"/>
    <w:rsid w:val="000C3C4B"/>
    <w:rsid w:val="000D0536"/>
    <w:rsid w:val="000D0806"/>
    <w:rsid w:val="000D6F62"/>
    <w:rsid w:val="000D77CF"/>
    <w:rsid w:val="000E1DC7"/>
    <w:rsid w:val="000E3539"/>
    <w:rsid w:val="000E3FF1"/>
    <w:rsid w:val="000E421F"/>
    <w:rsid w:val="000E44B9"/>
    <w:rsid w:val="000E49A5"/>
    <w:rsid w:val="000F0DF3"/>
    <w:rsid w:val="000F598B"/>
    <w:rsid w:val="000F5EC4"/>
    <w:rsid w:val="000F72BF"/>
    <w:rsid w:val="00100F76"/>
    <w:rsid w:val="001038AD"/>
    <w:rsid w:val="001053DC"/>
    <w:rsid w:val="00112782"/>
    <w:rsid w:val="001133A1"/>
    <w:rsid w:val="001147E8"/>
    <w:rsid w:val="0011662D"/>
    <w:rsid w:val="0012033C"/>
    <w:rsid w:val="00120D83"/>
    <w:rsid w:val="00121B20"/>
    <w:rsid w:val="001278B3"/>
    <w:rsid w:val="00130079"/>
    <w:rsid w:val="00130655"/>
    <w:rsid w:val="00130B62"/>
    <w:rsid w:val="00132CEB"/>
    <w:rsid w:val="001341D8"/>
    <w:rsid w:val="0013452C"/>
    <w:rsid w:val="00134D0F"/>
    <w:rsid w:val="00136369"/>
    <w:rsid w:val="001366D8"/>
    <w:rsid w:val="00141A34"/>
    <w:rsid w:val="00144882"/>
    <w:rsid w:val="001457C7"/>
    <w:rsid w:val="0015136D"/>
    <w:rsid w:val="00152886"/>
    <w:rsid w:val="001547F8"/>
    <w:rsid w:val="001558A8"/>
    <w:rsid w:val="001561FD"/>
    <w:rsid w:val="00157DD0"/>
    <w:rsid w:val="001601EA"/>
    <w:rsid w:val="00164393"/>
    <w:rsid w:val="00164566"/>
    <w:rsid w:val="0016472D"/>
    <w:rsid w:val="00165FF3"/>
    <w:rsid w:val="00170C3F"/>
    <w:rsid w:val="00171457"/>
    <w:rsid w:val="0017221B"/>
    <w:rsid w:val="00173568"/>
    <w:rsid w:val="00173647"/>
    <w:rsid w:val="00174F60"/>
    <w:rsid w:val="00175136"/>
    <w:rsid w:val="001756C0"/>
    <w:rsid w:val="001762B4"/>
    <w:rsid w:val="00183291"/>
    <w:rsid w:val="00183EA4"/>
    <w:rsid w:val="001869AE"/>
    <w:rsid w:val="00187001"/>
    <w:rsid w:val="00190EAD"/>
    <w:rsid w:val="00191A6F"/>
    <w:rsid w:val="00191C69"/>
    <w:rsid w:val="0019223E"/>
    <w:rsid w:val="00192E4D"/>
    <w:rsid w:val="00193328"/>
    <w:rsid w:val="00193F28"/>
    <w:rsid w:val="00195E44"/>
    <w:rsid w:val="00197081"/>
    <w:rsid w:val="001A0F4A"/>
    <w:rsid w:val="001A2CDE"/>
    <w:rsid w:val="001A55B3"/>
    <w:rsid w:val="001A619C"/>
    <w:rsid w:val="001A7FC1"/>
    <w:rsid w:val="001B085F"/>
    <w:rsid w:val="001B1DE9"/>
    <w:rsid w:val="001B2FD5"/>
    <w:rsid w:val="001B4B0E"/>
    <w:rsid w:val="001B4F9F"/>
    <w:rsid w:val="001B5DE7"/>
    <w:rsid w:val="001B6E23"/>
    <w:rsid w:val="001B7B18"/>
    <w:rsid w:val="001C1C51"/>
    <w:rsid w:val="001C4C2B"/>
    <w:rsid w:val="001C50EC"/>
    <w:rsid w:val="001C59B7"/>
    <w:rsid w:val="001C6FA9"/>
    <w:rsid w:val="001D1BB0"/>
    <w:rsid w:val="001D228D"/>
    <w:rsid w:val="001D2A5A"/>
    <w:rsid w:val="001D329F"/>
    <w:rsid w:val="001D417C"/>
    <w:rsid w:val="001D5999"/>
    <w:rsid w:val="001D63FB"/>
    <w:rsid w:val="001D780C"/>
    <w:rsid w:val="001E16A0"/>
    <w:rsid w:val="001E19F2"/>
    <w:rsid w:val="001E23FC"/>
    <w:rsid w:val="001E28A5"/>
    <w:rsid w:val="001E356A"/>
    <w:rsid w:val="001E399A"/>
    <w:rsid w:val="001E57A9"/>
    <w:rsid w:val="001F0A4B"/>
    <w:rsid w:val="001F0DEF"/>
    <w:rsid w:val="001F20DE"/>
    <w:rsid w:val="001F418F"/>
    <w:rsid w:val="001F594A"/>
    <w:rsid w:val="00201016"/>
    <w:rsid w:val="00202E01"/>
    <w:rsid w:val="00203063"/>
    <w:rsid w:val="00203626"/>
    <w:rsid w:val="002056CE"/>
    <w:rsid w:val="00206396"/>
    <w:rsid w:val="00206747"/>
    <w:rsid w:val="00207443"/>
    <w:rsid w:val="0021059A"/>
    <w:rsid w:val="00210B16"/>
    <w:rsid w:val="00210E95"/>
    <w:rsid w:val="00214B9C"/>
    <w:rsid w:val="00214D77"/>
    <w:rsid w:val="002163C6"/>
    <w:rsid w:val="00216603"/>
    <w:rsid w:val="00217A84"/>
    <w:rsid w:val="00224529"/>
    <w:rsid w:val="002256BF"/>
    <w:rsid w:val="00225B58"/>
    <w:rsid w:val="00225D1E"/>
    <w:rsid w:val="00226CE9"/>
    <w:rsid w:val="00232668"/>
    <w:rsid w:val="00232A58"/>
    <w:rsid w:val="0023456F"/>
    <w:rsid w:val="002359D5"/>
    <w:rsid w:val="00237CF1"/>
    <w:rsid w:val="0024218B"/>
    <w:rsid w:val="00243465"/>
    <w:rsid w:val="00243FD2"/>
    <w:rsid w:val="00244D53"/>
    <w:rsid w:val="0024543E"/>
    <w:rsid w:val="00245D3E"/>
    <w:rsid w:val="00246EB2"/>
    <w:rsid w:val="00250098"/>
    <w:rsid w:val="00256861"/>
    <w:rsid w:val="00260AC9"/>
    <w:rsid w:val="00260EB1"/>
    <w:rsid w:val="0026392B"/>
    <w:rsid w:val="00263A7B"/>
    <w:rsid w:val="00263E27"/>
    <w:rsid w:val="0026429D"/>
    <w:rsid w:val="002679E0"/>
    <w:rsid w:val="002705E6"/>
    <w:rsid w:val="002726A0"/>
    <w:rsid w:val="00272DCD"/>
    <w:rsid w:val="002739E6"/>
    <w:rsid w:val="002742AC"/>
    <w:rsid w:val="0027544C"/>
    <w:rsid w:val="00280FBD"/>
    <w:rsid w:val="00297FDF"/>
    <w:rsid w:val="002A041F"/>
    <w:rsid w:val="002A0D2D"/>
    <w:rsid w:val="002A1387"/>
    <w:rsid w:val="002A5D5C"/>
    <w:rsid w:val="002B150A"/>
    <w:rsid w:val="002B3602"/>
    <w:rsid w:val="002B42C3"/>
    <w:rsid w:val="002B7BAA"/>
    <w:rsid w:val="002C3C63"/>
    <w:rsid w:val="002C59ED"/>
    <w:rsid w:val="002C7096"/>
    <w:rsid w:val="002C777B"/>
    <w:rsid w:val="002D4667"/>
    <w:rsid w:val="002D5E24"/>
    <w:rsid w:val="002D73B2"/>
    <w:rsid w:val="002E1E54"/>
    <w:rsid w:val="002E361A"/>
    <w:rsid w:val="002E3F2E"/>
    <w:rsid w:val="002E4CD6"/>
    <w:rsid w:val="002E6B53"/>
    <w:rsid w:val="002E76B7"/>
    <w:rsid w:val="002E77F6"/>
    <w:rsid w:val="002F5305"/>
    <w:rsid w:val="002F5EE6"/>
    <w:rsid w:val="00301684"/>
    <w:rsid w:val="00302AFB"/>
    <w:rsid w:val="003032B4"/>
    <w:rsid w:val="00304846"/>
    <w:rsid w:val="0030672F"/>
    <w:rsid w:val="00307B4A"/>
    <w:rsid w:val="00307DA9"/>
    <w:rsid w:val="00310149"/>
    <w:rsid w:val="00311E0D"/>
    <w:rsid w:val="0031476B"/>
    <w:rsid w:val="003160FF"/>
    <w:rsid w:val="00320BE3"/>
    <w:rsid w:val="003223B0"/>
    <w:rsid w:val="00323553"/>
    <w:rsid w:val="00323906"/>
    <w:rsid w:val="003242FB"/>
    <w:rsid w:val="003257D6"/>
    <w:rsid w:val="00326C88"/>
    <w:rsid w:val="003270E5"/>
    <w:rsid w:val="00331682"/>
    <w:rsid w:val="00336016"/>
    <w:rsid w:val="003434AF"/>
    <w:rsid w:val="00347AF7"/>
    <w:rsid w:val="00351556"/>
    <w:rsid w:val="00353AA2"/>
    <w:rsid w:val="003545F4"/>
    <w:rsid w:val="003555B6"/>
    <w:rsid w:val="00355B6B"/>
    <w:rsid w:val="00357190"/>
    <w:rsid w:val="00357318"/>
    <w:rsid w:val="0036170D"/>
    <w:rsid w:val="00363F54"/>
    <w:rsid w:val="0036447C"/>
    <w:rsid w:val="00364DE3"/>
    <w:rsid w:val="00365158"/>
    <w:rsid w:val="00365A73"/>
    <w:rsid w:val="0036732F"/>
    <w:rsid w:val="00371213"/>
    <w:rsid w:val="003721B8"/>
    <w:rsid w:val="00372959"/>
    <w:rsid w:val="00373081"/>
    <w:rsid w:val="00373425"/>
    <w:rsid w:val="00377FE5"/>
    <w:rsid w:val="00380BF4"/>
    <w:rsid w:val="00382BDA"/>
    <w:rsid w:val="00382F21"/>
    <w:rsid w:val="00383D99"/>
    <w:rsid w:val="00384662"/>
    <w:rsid w:val="00387188"/>
    <w:rsid w:val="00390591"/>
    <w:rsid w:val="00391198"/>
    <w:rsid w:val="003944D6"/>
    <w:rsid w:val="003954ED"/>
    <w:rsid w:val="00396B2D"/>
    <w:rsid w:val="0039703C"/>
    <w:rsid w:val="003970A1"/>
    <w:rsid w:val="003A3BDB"/>
    <w:rsid w:val="003A6CAB"/>
    <w:rsid w:val="003A7892"/>
    <w:rsid w:val="003B019A"/>
    <w:rsid w:val="003B3EA9"/>
    <w:rsid w:val="003B40B0"/>
    <w:rsid w:val="003B4BF9"/>
    <w:rsid w:val="003C02AD"/>
    <w:rsid w:val="003D0D3A"/>
    <w:rsid w:val="003D1831"/>
    <w:rsid w:val="003D1F33"/>
    <w:rsid w:val="003D2C4D"/>
    <w:rsid w:val="003D358F"/>
    <w:rsid w:val="003D5163"/>
    <w:rsid w:val="003D51C9"/>
    <w:rsid w:val="003E06EA"/>
    <w:rsid w:val="003E16E8"/>
    <w:rsid w:val="003E35CD"/>
    <w:rsid w:val="003E377C"/>
    <w:rsid w:val="003E53FD"/>
    <w:rsid w:val="003E748E"/>
    <w:rsid w:val="003E79EA"/>
    <w:rsid w:val="003F0952"/>
    <w:rsid w:val="003F142B"/>
    <w:rsid w:val="003F2B92"/>
    <w:rsid w:val="003F666E"/>
    <w:rsid w:val="0040022D"/>
    <w:rsid w:val="0040161D"/>
    <w:rsid w:val="00401A4D"/>
    <w:rsid w:val="00401D68"/>
    <w:rsid w:val="00403811"/>
    <w:rsid w:val="0040500C"/>
    <w:rsid w:val="004146DE"/>
    <w:rsid w:val="00414D7E"/>
    <w:rsid w:val="00414DE9"/>
    <w:rsid w:val="00421598"/>
    <w:rsid w:val="00422F3C"/>
    <w:rsid w:val="00424ACC"/>
    <w:rsid w:val="0042586E"/>
    <w:rsid w:val="00427599"/>
    <w:rsid w:val="00430F45"/>
    <w:rsid w:val="00432556"/>
    <w:rsid w:val="00433742"/>
    <w:rsid w:val="00433751"/>
    <w:rsid w:val="00437E96"/>
    <w:rsid w:val="004405B9"/>
    <w:rsid w:val="00440840"/>
    <w:rsid w:val="0044412C"/>
    <w:rsid w:val="00447754"/>
    <w:rsid w:val="0045018C"/>
    <w:rsid w:val="004503E8"/>
    <w:rsid w:val="0045515B"/>
    <w:rsid w:val="00455B88"/>
    <w:rsid w:val="00456DB4"/>
    <w:rsid w:val="00456F8A"/>
    <w:rsid w:val="004602AA"/>
    <w:rsid w:val="00463C50"/>
    <w:rsid w:val="00464992"/>
    <w:rsid w:val="00470975"/>
    <w:rsid w:val="00472B67"/>
    <w:rsid w:val="00477E68"/>
    <w:rsid w:val="00481468"/>
    <w:rsid w:val="00483A1D"/>
    <w:rsid w:val="00490656"/>
    <w:rsid w:val="00490AA8"/>
    <w:rsid w:val="00490BBF"/>
    <w:rsid w:val="00491986"/>
    <w:rsid w:val="00491CA7"/>
    <w:rsid w:val="0049329E"/>
    <w:rsid w:val="0049383D"/>
    <w:rsid w:val="00495323"/>
    <w:rsid w:val="004958F3"/>
    <w:rsid w:val="00496FBF"/>
    <w:rsid w:val="004A1397"/>
    <w:rsid w:val="004A268D"/>
    <w:rsid w:val="004A3CB2"/>
    <w:rsid w:val="004A49D1"/>
    <w:rsid w:val="004A4B91"/>
    <w:rsid w:val="004A51E3"/>
    <w:rsid w:val="004A6A35"/>
    <w:rsid w:val="004A7B7E"/>
    <w:rsid w:val="004B04AB"/>
    <w:rsid w:val="004B135D"/>
    <w:rsid w:val="004B1E35"/>
    <w:rsid w:val="004B3CF6"/>
    <w:rsid w:val="004B43EF"/>
    <w:rsid w:val="004B4704"/>
    <w:rsid w:val="004B489E"/>
    <w:rsid w:val="004B4B30"/>
    <w:rsid w:val="004B51DB"/>
    <w:rsid w:val="004C00F9"/>
    <w:rsid w:val="004C1319"/>
    <w:rsid w:val="004C1517"/>
    <w:rsid w:val="004C3A6C"/>
    <w:rsid w:val="004C467F"/>
    <w:rsid w:val="004C6024"/>
    <w:rsid w:val="004C792A"/>
    <w:rsid w:val="004D054B"/>
    <w:rsid w:val="004D5D19"/>
    <w:rsid w:val="004D5EB5"/>
    <w:rsid w:val="004D608C"/>
    <w:rsid w:val="004D642A"/>
    <w:rsid w:val="004D64A9"/>
    <w:rsid w:val="004D76EA"/>
    <w:rsid w:val="004E06F5"/>
    <w:rsid w:val="004E12F2"/>
    <w:rsid w:val="004E2BC7"/>
    <w:rsid w:val="004E2E73"/>
    <w:rsid w:val="004E390E"/>
    <w:rsid w:val="004E3C13"/>
    <w:rsid w:val="004E3F4B"/>
    <w:rsid w:val="004E6422"/>
    <w:rsid w:val="004F0035"/>
    <w:rsid w:val="004F01F6"/>
    <w:rsid w:val="004F1199"/>
    <w:rsid w:val="004F1387"/>
    <w:rsid w:val="004F2F04"/>
    <w:rsid w:val="004F34AB"/>
    <w:rsid w:val="004F3742"/>
    <w:rsid w:val="004F401D"/>
    <w:rsid w:val="004F5B6F"/>
    <w:rsid w:val="00502DD9"/>
    <w:rsid w:val="00510F25"/>
    <w:rsid w:val="005129DA"/>
    <w:rsid w:val="00513D32"/>
    <w:rsid w:val="0051494C"/>
    <w:rsid w:val="00515B01"/>
    <w:rsid w:val="00516806"/>
    <w:rsid w:val="00516CBB"/>
    <w:rsid w:val="00517C2C"/>
    <w:rsid w:val="00517D61"/>
    <w:rsid w:val="00522D9E"/>
    <w:rsid w:val="00522F99"/>
    <w:rsid w:val="00531A8A"/>
    <w:rsid w:val="0053620A"/>
    <w:rsid w:val="005365E5"/>
    <w:rsid w:val="00536CA0"/>
    <w:rsid w:val="00536EC1"/>
    <w:rsid w:val="005379E5"/>
    <w:rsid w:val="00543ED1"/>
    <w:rsid w:val="0055124E"/>
    <w:rsid w:val="00551827"/>
    <w:rsid w:val="00552528"/>
    <w:rsid w:val="00552B4A"/>
    <w:rsid w:val="00553204"/>
    <w:rsid w:val="00554228"/>
    <w:rsid w:val="00555B33"/>
    <w:rsid w:val="00556BBF"/>
    <w:rsid w:val="00557B63"/>
    <w:rsid w:val="00563542"/>
    <w:rsid w:val="0056510D"/>
    <w:rsid w:val="0056771B"/>
    <w:rsid w:val="00570C24"/>
    <w:rsid w:val="00572722"/>
    <w:rsid w:val="00573D91"/>
    <w:rsid w:val="0057415A"/>
    <w:rsid w:val="00574778"/>
    <w:rsid w:val="00575CE8"/>
    <w:rsid w:val="00576647"/>
    <w:rsid w:val="00576FFF"/>
    <w:rsid w:val="00577151"/>
    <w:rsid w:val="00577930"/>
    <w:rsid w:val="00580FCF"/>
    <w:rsid w:val="0058155B"/>
    <w:rsid w:val="0058318F"/>
    <w:rsid w:val="005832E3"/>
    <w:rsid w:val="00586E12"/>
    <w:rsid w:val="0059089A"/>
    <w:rsid w:val="005909F5"/>
    <w:rsid w:val="00591883"/>
    <w:rsid w:val="00591ED3"/>
    <w:rsid w:val="005928A4"/>
    <w:rsid w:val="00592E27"/>
    <w:rsid w:val="00592E70"/>
    <w:rsid w:val="005953ED"/>
    <w:rsid w:val="00595438"/>
    <w:rsid w:val="005954E7"/>
    <w:rsid w:val="00597253"/>
    <w:rsid w:val="005A104D"/>
    <w:rsid w:val="005A1D0B"/>
    <w:rsid w:val="005A4D1D"/>
    <w:rsid w:val="005A50AC"/>
    <w:rsid w:val="005B0B35"/>
    <w:rsid w:val="005B1557"/>
    <w:rsid w:val="005B2690"/>
    <w:rsid w:val="005B641C"/>
    <w:rsid w:val="005C051C"/>
    <w:rsid w:val="005C0BA0"/>
    <w:rsid w:val="005C1333"/>
    <w:rsid w:val="005C49A0"/>
    <w:rsid w:val="005C4C18"/>
    <w:rsid w:val="005D05A5"/>
    <w:rsid w:val="005D32B1"/>
    <w:rsid w:val="005D3D60"/>
    <w:rsid w:val="005D480A"/>
    <w:rsid w:val="005D4985"/>
    <w:rsid w:val="005D60B2"/>
    <w:rsid w:val="005D6CBC"/>
    <w:rsid w:val="005E3331"/>
    <w:rsid w:val="005E3447"/>
    <w:rsid w:val="005E38A7"/>
    <w:rsid w:val="005E5442"/>
    <w:rsid w:val="005E7085"/>
    <w:rsid w:val="005F0D12"/>
    <w:rsid w:val="005F1335"/>
    <w:rsid w:val="005F2AEB"/>
    <w:rsid w:val="005F2BF9"/>
    <w:rsid w:val="005F34E6"/>
    <w:rsid w:val="005F4838"/>
    <w:rsid w:val="005F567F"/>
    <w:rsid w:val="005F590E"/>
    <w:rsid w:val="006008F8"/>
    <w:rsid w:val="00601542"/>
    <w:rsid w:val="00601BD0"/>
    <w:rsid w:val="00604871"/>
    <w:rsid w:val="00606198"/>
    <w:rsid w:val="00607A82"/>
    <w:rsid w:val="00611427"/>
    <w:rsid w:val="006138E0"/>
    <w:rsid w:val="00614D7E"/>
    <w:rsid w:val="0062052E"/>
    <w:rsid w:val="00620E0B"/>
    <w:rsid w:val="00620F48"/>
    <w:rsid w:val="006233F8"/>
    <w:rsid w:val="0062444C"/>
    <w:rsid w:val="00631A3A"/>
    <w:rsid w:val="00632F63"/>
    <w:rsid w:val="006334CE"/>
    <w:rsid w:val="00633B42"/>
    <w:rsid w:val="006370C2"/>
    <w:rsid w:val="00640B58"/>
    <w:rsid w:val="006433CF"/>
    <w:rsid w:val="00645609"/>
    <w:rsid w:val="00646F9B"/>
    <w:rsid w:val="00647E5D"/>
    <w:rsid w:val="0065050C"/>
    <w:rsid w:val="006549F7"/>
    <w:rsid w:val="00654A2A"/>
    <w:rsid w:val="00655C0C"/>
    <w:rsid w:val="00656A70"/>
    <w:rsid w:val="00656D2B"/>
    <w:rsid w:val="00657A14"/>
    <w:rsid w:val="00657E60"/>
    <w:rsid w:val="00660D94"/>
    <w:rsid w:val="00662015"/>
    <w:rsid w:val="00662815"/>
    <w:rsid w:val="0066301C"/>
    <w:rsid w:val="006642E2"/>
    <w:rsid w:val="006648AD"/>
    <w:rsid w:val="006666F5"/>
    <w:rsid w:val="00666AD5"/>
    <w:rsid w:val="00667797"/>
    <w:rsid w:val="006721ED"/>
    <w:rsid w:val="00676B6F"/>
    <w:rsid w:val="006809D8"/>
    <w:rsid w:val="006834B9"/>
    <w:rsid w:val="00685109"/>
    <w:rsid w:val="00685EFE"/>
    <w:rsid w:val="00686AA2"/>
    <w:rsid w:val="006978A3"/>
    <w:rsid w:val="006A078C"/>
    <w:rsid w:val="006A5EF4"/>
    <w:rsid w:val="006B211A"/>
    <w:rsid w:val="006B410F"/>
    <w:rsid w:val="006B58F1"/>
    <w:rsid w:val="006B5FA8"/>
    <w:rsid w:val="006C1CCA"/>
    <w:rsid w:val="006C2B6B"/>
    <w:rsid w:val="006C5413"/>
    <w:rsid w:val="006C6E85"/>
    <w:rsid w:val="006D3B75"/>
    <w:rsid w:val="006D76F8"/>
    <w:rsid w:val="006E0DBE"/>
    <w:rsid w:val="006E1A8F"/>
    <w:rsid w:val="006E2259"/>
    <w:rsid w:val="006E49C6"/>
    <w:rsid w:val="006E67AF"/>
    <w:rsid w:val="006F1739"/>
    <w:rsid w:val="006F25D8"/>
    <w:rsid w:val="006F273B"/>
    <w:rsid w:val="006F379C"/>
    <w:rsid w:val="006F455C"/>
    <w:rsid w:val="006F4C50"/>
    <w:rsid w:val="006F6532"/>
    <w:rsid w:val="0070320B"/>
    <w:rsid w:val="00703BDC"/>
    <w:rsid w:val="00704FD8"/>
    <w:rsid w:val="00710D5A"/>
    <w:rsid w:val="00710FC2"/>
    <w:rsid w:val="00711342"/>
    <w:rsid w:val="00711B76"/>
    <w:rsid w:val="00714032"/>
    <w:rsid w:val="00715ECC"/>
    <w:rsid w:val="007174D0"/>
    <w:rsid w:val="00717636"/>
    <w:rsid w:val="00720921"/>
    <w:rsid w:val="0072175D"/>
    <w:rsid w:val="00721F85"/>
    <w:rsid w:val="0072617E"/>
    <w:rsid w:val="007305C3"/>
    <w:rsid w:val="00730609"/>
    <w:rsid w:val="007307E4"/>
    <w:rsid w:val="007329E5"/>
    <w:rsid w:val="00733AE2"/>
    <w:rsid w:val="00734462"/>
    <w:rsid w:val="0074091C"/>
    <w:rsid w:val="007505B4"/>
    <w:rsid w:val="00750E69"/>
    <w:rsid w:val="0075753D"/>
    <w:rsid w:val="00760606"/>
    <w:rsid w:val="00760DA7"/>
    <w:rsid w:val="0076272A"/>
    <w:rsid w:val="00762D79"/>
    <w:rsid w:val="00763D28"/>
    <w:rsid w:val="0076468A"/>
    <w:rsid w:val="00773E0D"/>
    <w:rsid w:val="00777D38"/>
    <w:rsid w:val="00782121"/>
    <w:rsid w:val="00782FDA"/>
    <w:rsid w:val="007900B8"/>
    <w:rsid w:val="007917B8"/>
    <w:rsid w:val="00794E23"/>
    <w:rsid w:val="00796F00"/>
    <w:rsid w:val="007A3456"/>
    <w:rsid w:val="007A5B99"/>
    <w:rsid w:val="007B26AE"/>
    <w:rsid w:val="007B3A7C"/>
    <w:rsid w:val="007C00BA"/>
    <w:rsid w:val="007C175B"/>
    <w:rsid w:val="007C1A46"/>
    <w:rsid w:val="007C1FEE"/>
    <w:rsid w:val="007C6410"/>
    <w:rsid w:val="007C69CA"/>
    <w:rsid w:val="007C720F"/>
    <w:rsid w:val="007D19B5"/>
    <w:rsid w:val="007D27F5"/>
    <w:rsid w:val="007D3435"/>
    <w:rsid w:val="007D3B44"/>
    <w:rsid w:val="007D60AE"/>
    <w:rsid w:val="007D6338"/>
    <w:rsid w:val="007E2E8B"/>
    <w:rsid w:val="007E552B"/>
    <w:rsid w:val="007F0261"/>
    <w:rsid w:val="007F1BBC"/>
    <w:rsid w:val="007F5CD7"/>
    <w:rsid w:val="007F78EC"/>
    <w:rsid w:val="007F7A60"/>
    <w:rsid w:val="00800AD8"/>
    <w:rsid w:val="00801201"/>
    <w:rsid w:val="0080154F"/>
    <w:rsid w:val="00803C23"/>
    <w:rsid w:val="0080530A"/>
    <w:rsid w:val="00806BAA"/>
    <w:rsid w:val="00807CCD"/>
    <w:rsid w:val="0081099D"/>
    <w:rsid w:val="00810FF4"/>
    <w:rsid w:val="0081453D"/>
    <w:rsid w:val="00815EF2"/>
    <w:rsid w:val="00816DB8"/>
    <w:rsid w:val="00822967"/>
    <w:rsid w:val="00823ACE"/>
    <w:rsid w:val="0082545A"/>
    <w:rsid w:val="00826B87"/>
    <w:rsid w:val="00830980"/>
    <w:rsid w:val="008338FF"/>
    <w:rsid w:val="008369F6"/>
    <w:rsid w:val="00837AB9"/>
    <w:rsid w:val="00842E11"/>
    <w:rsid w:val="00845C1D"/>
    <w:rsid w:val="008468F6"/>
    <w:rsid w:val="00846A2A"/>
    <w:rsid w:val="00846C92"/>
    <w:rsid w:val="00847DF3"/>
    <w:rsid w:val="00847E54"/>
    <w:rsid w:val="00852B9F"/>
    <w:rsid w:val="00852BFF"/>
    <w:rsid w:val="00860C1F"/>
    <w:rsid w:val="008617BE"/>
    <w:rsid w:val="00861CD3"/>
    <w:rsid w:val="00861DE6"/>
    <w:rsid w:val="00862AAC"/>
    <w:rsid w:val="00864D57"/>
    <w:rsid w:val="008657EB"/>
    <w:rsid w:val="0087020D"/>
    <w:rsid w:val="00871DEE"/>
    <w:rsid w:val="00873631"/>
    <w:rsid w:val="00873D55"/>
    <w:rsid w:val="0087603A"/>
    <w:rsid w:val="00876172"/>
    <w:rsid w:val="00880C5B"/>
    <w:rsid w:val="00880E83"/>
    <w:rsid w:val="0088154B"/>
    <w:rsid w:val="008823B5"/>
    <w:rsid w:val="0088396A"/>
    <w:rsid w:val="00884A5A"/>
    <w:rsid w:val="00885676"/>
    <w:rsid w:val="008905E7"/>
    <w:rsid w:val="008934CA"/>
    <w:rsid w:val="0089478B"/>
    <w:rsid w:val="008A1158"/>
    <w:rsid w:val="008A14A9"/>
    <w:rsid w:val="008A18C2"/>
    <w:rsid w:val="008A42DB"/>
    <w:rsid w:val="008A444A"/>
    <w:rsid w:val="008A7152"/>
    <w:rsid w:val="008B0557"/>
    <w:rsid w:val="008B44C5"/>
    <w:rsid w:val="008B4B71"/>
    <w:rsid w:val="008B5953"/>
    <w:rsid w:val="008B5FE1"/>
    <w:rsid w:val="008C73C7"/>
    <w:rsid w:val="008D0963"/>
    <w:rsid w:val="008D18CB"/>
    <w:rsid w:val="008D1E7C"/>
    <w:rsid w:val="008D39AB"/>
    <w:rsid w:val="008D4E79"/>
    <w:rsid w:val="008E0B36"/>
    <w:rsid w:val="008E30F6"/>
    <w:rsid w:val="008E491D"/>
    <w:rsid w:val="008E5154"/>
    <w:rsid w:val="008E5DDE"/>
    <w:rsid w:val="008F545B"/>
    <w:rsid w:val="008F6345"/>
    <w:rsid w:val="008F6D55"/>
    <w:rsid w:val="008F6E48"/>
    <w:rsid w:val="00900166"/>
    <w:rsid w:val="00903FA3"/>
    <w:rsid w:val="009044EE"/>
    <w:rsid w:val="009045AE"/>
    <w:rsid w:val="00905292"/>
    <w:rsid w:val="00905CD3"/>
    <w:rsid w:val="009068B0"/>
    <w:rsid w:val="009073E7"/>
    <w:rsid w:val="00910331"/>
    <w:rsid w:val="009108EA"/>
    <w:rsid w:val="00911230"/>
    <w:rsid w:val="009126EB"/>
    <w:rsid w:val="00915A14"/>
    <w:rsid w:val="0092215E"/>
    <w:rsid w:val="00922F91"/>
    <w:rsid w:val="00924A9D"/>
    <w:rsid w:val="00925AFD"/>
    <w:rsid w:val="00927482"/>
    <w:rsid w:val="00927627"/>
    <w:rsid w:val="009308EE"/>
    <w:rsid w:val="00930DDE"/>
    <w:rsid w:val="00932188"/>
    <w:rsid w:val="00933B12"/>
    <w:rsid w:val="00935404"/>
    <w:rsid w:val="0094148D"/>
    <w:rsid w:val="009417CF"/>
    <w:rsid w:val="00943CC5"/>
    <w:rsid w:val="00945555"/>
    <w:rsid w:val="00946BF0"/>
    <w:rsid w:val="009550C3"/>
    <w:rsid w:val="009632D0"/>
    <w:rsid w:val="009647E9"/>
    <w:rsid w:val="00964E76"/>
    <w:rsid w:val="0096742F"/>
    <w:rsid w:val="00967774"/>
    <w:rsid w:val="00967C2A"/>
    <w:rsid w:val="009731C1"/>
    <w:rsid w:val="00973A4C"/>
    <w:rsid w:val="009749D2"/>
    <w:rsid w:val="00975228"/>
    <w:rsid w:val="00975383"/>
    <w:rsid w:val="0097704E"/>
    <w:rsid w:val="00977B58"/>
    <w:rsid w:val="0098094B"/>
    <w:rsid w:val="00980B29"/>
    <w:rsid w:val="00981DD1"/>
    <w:rsid w:val="0098315E"/>
    <w:rsid w:val="009841F9"/>
    <w:rsid w:val="009844E3"/>
    <w:rsid w:val="00984BF2"/>
    <w:rsid w:val="009878CF"/>
    <w:rsid w:val="0099051F"/>
    <w:rsid w:val="00995927"/>
    <w:rsid w:val="009970B9"/>
    <w:rsid w:val="009A3DAF"/>
    <w:rsid w:val="009A5C5D"/>
    <w:rsid w:val="009A65BD"/>
    <w:rsid w:val="009B31A6"/>
    <w:rsid w:val="009B3A4E"/>
    <w:rsid w:val="009B41F9"/>
    <w:rsid w:val="009B7680"/>
    <w:rsid w:val="009C0EC6"/>
    <w:rsid w:val="009C1CB3"/>
    <w:rsid w:val="009C2A73"/>
    <w:rsid w:val="009D0780"/>
    <w:rsid w:val="009D1B4F"/>
    <w:rsid w:val="009D254B"/>
    <w:rsid w:val="009D2DFA"/>
    <w:rsid w:val="009D2E01"/>
    <w:rsid w:val="009D38F0"/>
    <w:rsid w:val="009D5B38"/>
    <w:rsid w:val="009E1300"/>
    <w:rsid w:val="009E1374"/>
    <w:rsid w:val="009E21B0"/>
    <w:rsid w:val="009E607F"/>
    <w:rsid w:val="009F02B5"/>
    <w:rsid w:val="009F1670"/>
    <w:rsid w:val="009F3932"/>
    <w:rsid w:val="009F5950"/>
    <w:rsid w:val="009F5CAC"/>
    <w:rsid w:val="009F76C7"/>
    <w:rsid w:val="009F7C4E"/>
    <w:rsid w:val="00A009DA"/>
    <w:rsid w:val="00A07A50"/>
    <w:rsid w:val="00A12ACC"/>
    <w:rsid w:val="00A16B96"/>
    <w:rsid w:val="00A210FC"/>
    <w:rsid w:val="00A21F84"/>
    <w:rsid w:val="00A2286A"/>
    <w:rsid w:val="00A25861"/>
    <w:rsid w:val="00A278BA"/>
    <w:rsid w:val="00A32D12"/>
    <w:rsid w:val="00A32FFB"/>
    <w:rsid w:val="00A33961"/>
    <w:rsid w:val="00A34A79"/>
    <w:rsid w:val="00A35090"/>
    <w:rsid w:val="00A36D3D"/>
    <w:rsid w:val="00A423BA"/>
    <w:rsid w:val="00A42A2B"/>
    <w:rsid w:val="00A43D9B"/>
    <w:rsid w:val="00A441F7"/>
    <w:rsid w:val="00A52026"/>
    <w:rsid w:val="00A5292A"/>
    <w:rsid w:val="00A54767"/>
    <w:rsid w:val="00A55D8C"/>
    <w:rsid w:val="00A560BD"/>
    <w:rsid w:val="00A56522"/>
    <w:rsid w:val="00A60E9A"/>
    <w:rsid w:val="00A61867"/>
    <w:rsid w:val="00A625ED"/>
    <w:rsid w:val="00A63636"/>
    <w:rsid w:val="00A674F3"/>
    <w:rsid w:val="00A70A86"/>
    <w:rsid w:val="00A71CDD"/>
    <w:rsid w:val="00A7563A"/>
    <w:rsid w:val="00A75FF7"/>
    <w:rsid w:val="00A8144A"/>
    <w:rsid w:val="00A83A7C"/>
    <w:rsid w:val="00A84649"/>
    <w:rsid w:val="00A852E1"/>
    <w:rsid w:val="00A86C4D"/>
    <w:rsid w:val="00A87009"/>
    <w:rsid w:val="00A90435"/>
    <w:rsid w:val="00A9431C"/>
    <w:rsid w:val="00A9516B"/>
    <w:rsid w:val="00A96F62"/>
    <w:rsid w:val="00A976FB"/>
    <w:rsid w:val="00AA07C2"/>
    <w:rsid w:val="00AA4DFF"/>
    <w:rsid w:val="00AA724A"/>
    <w:rsid w:val="00AB1212"/>
    <w:rsid w:val="00AB46E6"/>
    <w:rsid w:val="00AB53F9"/>
    <w:rsid w:val="00AB5B50"/>
    <w:rsid w:val="00AC54B8"/>
    <w:rsid w:val="00AC7586"/>
    <w:rsid w:val="00AD0191"/>
    <w:rsid w:val="00AD23F0"/>
    <w:rsid w:val="00AD3575"/>
    <w:rsid w:val="00AD46D3"/>
    <w:rsid w:val="00AE0FB7"/>
    <w:rsid w:val="00AF121A"/>
    <w:rsid w:val="00AF4CB2"/>
    <w:rsid w:val="00AF59C0"/>
    <w:rsid w:val="00B00796"/>
    <w:rsid w:val="00B00B1A"/>
    <w:rsid w:val="00B0213E"/>
    <w:rsid w:val="00B04657"/>
    <w:rsid w:val="00B059EC"/>
    <w:rsid w:val="00B06DCB"/>
    <w:rsid w:val="00B07309"/>
    <w:rsid w:val="00B1105E"/>
    <w:rsid w:val="00B11E6B"/>
    <w:rsid w:val="00B12F11"/>
    <w:rsid w:val="00B13EF8"/>
    <w:rsid w:val="00B16102"/>
    <w:rsid w:val="00B166E2"/>
    <w:rsid w:val="00B16B5F"/>
    <w:rsid w:val="00B23962"/>
    <w:rsid w:val="00B24AFB"/>
    <w:rsid w:val="00B25ACC"/>
    <w:rsid w:val="00B27807"/>
    <w:rsid w:val="00B2785E"/>
    <w:rsid w:val="00B30475"/>
    <w:rsid w:val="00B30EAC"/>
    <w:rsid w:val="00B32BA6"/>
    <w:rsid w:val="00B3397E"/>
    <w:rsid w:val="00B36A9D"/>
    <w:rsid w:val="00B37C28"/>
    <w:rsid w:val="00B41ED3"/>
    <w:rsid w:val="00B43EE1"/>
    <w:rsid w:val="00B517D1"/>
    <w:rsid w:val="00B52447"/>
    <w:rsid w:val="00B55840"/>
    <w:rsid w:val="00B575B2"/>
    <w:rsid w:val="00B57DDC"/>
    <w:rsid w:val="00B60000"/>
    <w:rsid w:val="00B60368"/>
    <w:rsid w:val="00B616CF"/>
    <w:rsid w:val="00B62555"/>
    <w:rsid w:val="00B6337B"/>
    <w:rsid w:val="00B64AC8"/>
    <w:rsid w:val="00B65206"/>
    <w:rsid w:val="00B66770"/>
    <w:rsid w:val="00B70890"/>
    <w:rsid w:val="00B709AD"/>
    <w:rsid w:val="00B76486"/>
    <w:rsid w:val="00B81E6A"/>
    <w:rsid w:val="00B82E8F"/>
    <w:rsid w:val="00B84515"/>
    <w:rsid w:val="00B8632E"/>
    <w:rsid w:val="00B932B6"/>
    <w:rsid w:val="00B93C10"/>
    <w:rsid w:val="00B94EBF"/>
    <w:rsid w:val="00B96D74"/>
    <w:rsid w:val="00BA1EDB"/>
    <w:rsid w:val="00BA3FC1"/>
    <w:rsid w:val="00BA68FF"/>
    <w:rsid w:val="00BB066E"/>
    <w:rsid w:val="00BB36B0"/>
    <w:rsid w:val="00BB62A9"/>
    <w:rsid w:val="00BC2895"/>
    <w:rsid w:val="00BC2D8F"/>
    <w:rsid w:val="00BC3E94"/>
    <w:rsid w:val="00BC7D8C"/>
    <w:rsid w:val="00BD0972"/>
    <w:rsid w:val="00BD4052"/>
    <w:rsid w:val="00BE00D6"/>
    <w:rsid w:val="00BE1DDE"/>
    <w:rsid w:val="00BE4F2C"/>
    <w:rsid w:val="00BE6027"/>
    <w:rsid w:val="00BF05D0"/>
    <w:rsid w:val="00BF105A"/>
    <w:rsid w:val="00BF3AC9"/>
    <w:rsid w:val="00BF4326"/>
    <w:rsid w:val="00BF5A8D"/>
    <w:rsid w:val="00C001DB"/>
    <w:rsid w:val="00C015AF"/>
    <w:rsid w:val="00C02C91"/>
    <w:rsid w:val="00C0305B"/>
    <w:rsid w:val="00C1077B"/>
    <w:rsid w:val="00C132DD"/>
    <w:rsid w:val="00C201BF"/>
    <w:rsid w:val="00C2564B"/>
    <w:rsid w:val="00C25ABE"/>
    <w:rsid w:val="00C272EE"/>
    <w:rsid w:val="00C31AB5"/>
    <w:rsid w:val="00C3414F"/>
    <w:rsid w:val="00C36E20"/>
    <w:rsid w:val="00C41A4C"/>
    <w:rsid w:val="00C41EEF"/>
    <w:rsid w:val="00C42E42"/>
    <w:rsid w:val="00C452C6"/>
    <w:rsid w:val="00C52972"/>
    <w:rsid w:val="00C536C5"/>
    <w:rsid w:val="00C53F01"/>
    <w:rsid w:val="00C55E63"/>
    <w:rsid w:val="00C6004D"/>
    <w:rsid w:val="00C632E8"/>
    <w:rsid w:val="00C63FDA"/>
    <w:rsid w:val="00C64203"/>
    <w:rsid w:val="00C642C6"/>
    <w:rsid w:val="00C65DD4"/>
    <w:rsid w:val="00C66AED"/>
    <w:rsid w:val="00C70403"/>
    <w:rsid w:val="00C70ADE"/>
    <w:rsid w:val="00C749F5"/>
    <w:rsid w:val="00C7731F"/>
    <w:rsid w:val="00C77408"/>
    <w:rsid w:val="00C82179"/>
    <w:rsid w:val="00C84860"/>
    <w:rsid w:val="00C8787D"/>
    <w:rsid w:val="00C87CAA"/>
    <w:rsid w:val="00C923CB"/>
    <w:rsid w:val="00C93534"/>
    <w:rsid w:val="00C93668"/>
    <w:rsid w:val="00C95ABC"/>
    <w:rsid w:val="00C96A45"/>
    <w:rsid w:val="00CA0072"/>
    <w:rsid w:val="00CA0A1F"/>
    <w:rsid w:val="00CA18E9"/>
    <w:rsid w:val="00CA5F0F"/>
    <w:rsid w:val="00CA7809"/>
    <w:rsid w:val="00CA7860"/>
    <w:rsid w:val="00CB1BA1"/>
    <w:rsid w:val="00CB1FFC"/>
    <w:rsid w:val="00CB3422"/>
    <w:rsid w:val="00CB760D"/>
    <w:rsid w:val="00CC0B1A"/>
    <w:rsid w:val="00CC0BBB"/>
    <w:rsid w:val="00CC2B9A"/>
    <w:rsid w:val="00CC3E1C"/>
    <w:rsid w:val="00CC454D"/>
    <w:rsid w:val="00CC646A"/>
    <w:rsid w:val="00CC77D8"/>
    <w:rsid w:val="00CD4635"/>
    <w:rsid w:val="00CD4660"/>
    <w:rsid w:val="00CD7FA5"/>
    <w:rsid w:val="00CE0A81"/>
    <w:rsid w:val="00CE4BD9"/>
    <w:rsid w:val="00CE6889"/>
    <w:rsid w:val="00CF2250"/>
    <w:rsid w:val="00CF2258"/>
    <w:rsid w:val="00CF38F7"/>
    <w:rsid w:val="00CF4525"/>
    <w:rsid w:val="00CF6756"/>
    <w:rsid w:val="00CF6949"/>
    <w:rsid w:val="00CF7EA3"/>
    <w:rsid w:val="00D009FE"/>
    <w:rsid w:val="00D00CDC"/>
    <w:rsid w:val="00D01623"/>
    <w:rsid w:val="00D02F56"/>
    <w:rsid w:val="00D03626"/>
    <w:rsid w:val="00D0623E"/>
    <w:rsid w:val="00D06EFB"/>
    <w:rsid w:val="00D072A2"/>
    <w:rsid w:val="00D133C9"/>
    <w:rsid w:val="00D13F23"/>
    <w:rsid w:val="00D14793"/>
    <w:rsid w:val="00D17F19"/>
    <w:rsid w:val="00D228BF"/>
    <w:rsid w:val="00D23A38"/>
    <w:rsid w:val="00D33FB7"/>
    <w:rsid w:val="00D40D79"/>
    <w:rsid w:val="00D4373D"/>
    <w:rsid w:val="00D44C27"/>
    <w:rsid w:val="00D45769"/>
    <w:rsid w:val="00D509AF"/>
    <w:rsid w:val="00D51199"/>
    <w:rsid w:val="00D51FB7"/>
    <w:rsid w:val="00D54D12"/>
    <w:rsid w:val="00D54EDB"/>
    <w:rsid w:val="00D56E35"/>
    <w:rsid w:val="00D617AC"/>
    <w:rsid w:val="00D645AB"/>
    <w:rsid w:val="00D66356"/>
    <w:rsid w:val="00D67438"/>
    <w:rsid w:val="00D6764F"/>
    <w:rsid w:val="00D67F4B"/>
    <w:rsid w:val="00D71038"/>
    <w:rsid w:val="00D72B66"/>
    <w:rsid w:val="00D73BD9"/>
    <w:rsid w:val="00D74CF4"/>
    <w:rsid w:val="00D81945"/>
    <w:rsid w:val="00D82443"/>
    <w:rsid w:val="00D83A56"/>
    <w:rsid w:val="00D91641"/>
    <w:rsid w:val="00D92DF8"/>
    <w:rsid w:val="00D96C7C"/>
    <w:rsid w:val="00DA07EF"/>
    <w:rsid w:val="00DA41BB"/>
    <w:rsid w:val="00DA46F3"/>
    <w:rsid w:val="00DA5342"/>
    <w:rsid w:val="00DA7153"/>
    <w:rsid w:val="00DA72B7"/>
    <w:rsid w:val="00DB02F5"/>
    <w:rsid w:val="00DB3551"/>
    <w:rsid w:val="00DB3A00"/>
    <w:rsid w:val="00DB3FB4"/>
    <w:rsid w:val="00DB57E8"/>
    <w:rsid w:val="00DC06A1"/>
    <w:rsid w:val="00DC3E97"/>
    <w:rsid w:val="00DC5FFD"/>
    <w:rsid w:val="00DD0C94"/>
    <w:rsid w:val="00DD2A5B"/>
    <w:rsid w:val="00DD67F0"/>
    <w:rsid w:val="00DD7232"/>
    <w:rsid w:val="00DE1B2F"/>
    <w:rsid w:val="00DE28E8"/>
    <w:rsid w:val="00DE5347"/>
    <w:rsid w:val="00DE555B"/>
    <w:rsid w:val="00DF145D"/>
    <w:rsid w:val="00DF2FDA"/>
    <w:rsid w:val="00DF3899"/>
    <w:rsid w:val="00DF4B96"/>
    <w:rsid w:val="00DF5B38"/>
    <w:rsid w:val="00DF6BD4"/>
    <w:rsid w:val="00E01F6C"/>
    <w:rsid w:val="00E02C17"/>
    <w:rsid w:val="00E02F84"/>
    <w:rsid w:val="00E04352"/>
    <w:rsid w:val="00E06093"/>
    <w:rsid w:val="00E118F7"/>
    <w:rsid w:val="00E15240"/>
    <w:rsid w:val="00E16525"/>
    <w:rsid w:val="00E16F66"/>
    <w:rsid w:val="00E1782D"/>
    <w:rsid w:val="00E20421"/>
    <w:rsid w:val="00E21A95"/>
    <w:rsid w:val="00E22FB1"/>
    <w:rsid w:val="00E273ED"/>
    <w:rsid w:val="00E30D22"/>
    <w:rsid w:val="00E31377"/>
    <w:rsid w:val="00E33038"/>
    <w:rsid w:val="00E42384"/>
    <w:rsid w:val="00E425F5"/>
    <w:rsid w:val="00E4345F"/>
    <w:rsid w:val="00E43567"/>
    <w:rsid w:val="00E51760"/>
    <w:rsid w:val="00E55A42"/>
    <w:rsid w:val="00E6139C"/>
    <w:rsid w:val="00E6261C"/>
    <w:rsid w:val="00E64C5B"/>
    <w:rsid w:val="00E65AA7"/>
    <w:rsid w:val="00E663A7"/>
    <w:rsid w:val="00E6658C"/>
    <w:rsid w:val="00E66841"/>
    <w:rsid w:val="00E679D4"/>
    <w:rsid w:val="00E70B28"/>
    <w:rsid w:val="00E70F52"/>
    <w:rsid w:val="00E719EC"/>
    <w:rsid w:val="00E722BF"/>
    <w:rsid w:val="00E74218"/>
    <w:rsid w:val="00E807AC"/>
    <w:rsid w:val="00E85C6D"/>
    <w:rsid w:val="00E86B9D"/>
    <w:rsid w:val="00E87E2F"/>
    <w:rsid w:val="00E907CE"/>
    <w:rsid w:val="00E92ABB"/>
    <w:rsid w:val="00E948CB"/>
    <w:rsid w:val="00E948ED"/>
    <w:rsid w:val="00E94B2A"/>
    <w:rsid w:val="00EA0D83"/>
    <w:rsid w:val="00EA2B30"/>
    <w:rsid w:val="00EA30EA"/>
    <w:rsid w:val="00EA36E2"/>
    <w:rsid w:val="00EA6FE3"/>
    <w:rsid w:val="00EA7E11"/>
    <w:rsid w:val="00EB3953"/>
    <w:rsid w:val="00EB70C2"/>
    <w:rsid w:val="00EB74CC"/>
    <w:rsid w:val="00EC0F92"/>
    <w:rsid w:val="00EC2219"/>
    <w:rsid w:val="00EC26C6"/>
    <w:rsid w:val="00EC2DDE"/>
    <w:rsid w:val="00EC3D41"/>
    <w:rsid w:val="00EC5BAC"/>
    <w:rsid w:val="00EC6075"/>
    <w:rsid w:val="00ED003A"/>
    <w:rsid w:val="00ED12FC"/>
    <w:rsid w:val="00ED38C8"/>
    <w:rsid w:val="00ED57DA"/>
    <w:rsid w:val="00EE1C7D"/>
    <w:rsid w:val="00EE3EC4"/>
    <w:rsid w:val="00EE5DE9"/>
    <w:rsid w:val="00EE5ECF"/>
    <w:rsid w:val="00EE66E9"/>
    <w:rsid w:val="00EE6840"/>
    <w:rsid w:val="00EE74BD"/>
    <w:rsid w:val="00EF0380"/>
    <w:rsid w:val="00EF2FF6"/>
    <w:rsid w:val="00EF6F31"/>
    <w:rsid w:val="00F03BF7"/>
    <w:rsid w:val="00F06FEB"/>
    <w:rsid w:val="00F07071"/>
    <w:rsid w:val="00F079F4"/>
    <w:rsid w:val="00F101F9"/>
    <w:rsid w:val="00F12791"/>
    <w:rsid w:val="00F12B3B"/>
    <w:rsid w:val="00F12C32"/>
    <w:rsid w:val="00F223F2"/>
    <w:rsid w:val="00F2623E"/>
    <w:rsid w:val="00F26E98"/>
    <w:rsid w:val="00F33801"/>
    <w:rsid w:val="00F33E99"/>
    <w:rsid w:val="00F35145"/>
    <w:rsid w:val="00F3652E"/>
    <w:rsid w:val="00F36727"/>
    <w:rsid w:val="00F37D72"/>
    <w:rsid w:val="00F40531"/>
    <w:rsid w:val="00F40E07"/>
    <w:rsid w:val="00F4385D"/>
    <w:rsid w:val="00F45C9E"/>
    <w:rsid w:val="00F47ED1"/>
    <w:rsid w:val="00F50DE1"/>
    <w:rsid w:val="00F555A8"/>
    <w:rsid w:val="00F55A66"/>
    <w:rsid w:val="00F60F16"/>
    <w:rsid w:val="00F624E8"/>
    <w:rsid w:val="00F630D0"/>
    <w:rsid w:val="00F646B2"/>
    <w:rsid w:val="00F64D30"/>
    <w:rsid w:val="00F65162"/>
    <w:rsid w:val="00F658D1"/>
    <w:rsid w:val="00F722A9"/>
    <w:rsid w:val="00F742D0"/>
    <w:rsid w:val="00F7432E"/>
    <w:rsid w:val="00F7686C"/>
    <w:rsid w:val="00F80399"/>
    <w:rsid w:val="00F80C43"/>
    <w:rsid w:val="00F83C96"/>
    <w:rsid w:val="00F83E0C"/>
    <w:rsid w:val="00F91301"/>
    <w:rsid w:val="00F93021"/>
    <w:rsid w:val="00F93074"/>
    <w:rsid w:val="00F94E26"/>
    <w:rsid w:val="00F95515"/>
    <w:rsid w:val="00F95C23"/>
    <w:rsid w:val="00FA09DA"/>
    <w:rsid w:val="00FA460B"/>
    <w:rsid w:val="00FA6003"/>
    <w:rsid w:val="00FA69DB"/>
    <w:rsid w:val="00FB1ACA"/>
    <w:rsid w:val="00FB4E92"/>
    <w:rsid w:val="00FB6AB7"/>
    <w:rsid w:val="00FB747B"/>
    <w:rsid w:val="00FC0FE7"/>
    <w:rsid w:val="00FC269E"/>
    <w:rsid w:val="00FC471A"/>
    <w:rsid w:val="00FC605A"/>
    <w:rsid w:val="00FC6415"/>
    <w:rsid w:val="00FC66C7"/>
    <w:rsid w:val="00FC781D"/>
    <w:rsid w:val="00FD318E"/>
    <w:rsid w:val="00FD5193"/>
    <w:rsid w:val="00FD5D1E"/>
    <w:rsid w:val="00FD6916"/>
    <w:rsid w:val="00FE3D3F"/>
    <w:rsid w:val="00FE739A"/>
    <w:rsid w:val="00FF3706"/>
    <w:rsid w:val="00FF3791"/>
    <w:rsid w:val="00FF401A"/>
    <w:rsid w:val="00FF4C92"/>
    <w:rsid w:val="00FF5116"/>
    <w:rsid w:val="00FF56FB"/>
    <w:rsid w:val="00FF619C"/>
    <w:rsid w:val="00FF7B2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86C0C9A"/>
  <w15:docId w15:val="{F038590E-8FFB-425F-A750-3EF0B620F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kern w:val="2"/>
        <w:sz w:val="24"/>
        <w:szCs w:val="24"/>
        <w:lang w:val="fr-FR" w:eastAsia="en-US" w:bidi="ar-SA"/>
        <w14:ligatures w14:val="standardContextual"/>
      </w:rPr>
    </w:rPrDefault>
    <w:pPrDefault>
      <w:pPr>
        <w:spacing w:line="360"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C00BA"/>
  </w:style>
  <w:style w:type="paragraph" w:styleId="Heading1">
    <w:name w:val="heading 1"/>
    <w:basedOn w:val="Normal"/>
    <w:next w:val="Normal"/>
    <w:link w:val="Heading1Char"/>
    <w:uiPriority w:val="9"/>
    <w:qFormat/>
    <w:rsid w:val="0023266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23266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23266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3266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3266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3266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266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266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266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266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23266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23266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3266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3266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326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26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26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2668"/>
    <w:rPr>
      <w:rFonts w:eastAsiaTheme="majorEastAsia" w:cstheme="majorBidi"/>
      <w:color w:val="272727" w:themeColor="text1" w:themeTint="D8"/>
    </w:rPr>
  </w:style>
  <w:style w:type="paragraph" w:styleId="Title">
    <w:name w:val="Title"/>
    <w:basedOn w:val="Normal"/>
    <w:next w:val="Normal"/>
    <w:link w:val="TitleChar"/>
    <w:uiPriority w:val="10"/>
    <w:qFormat/>
    <w:rsid w:val="002326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26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26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26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2668"/>
    <w:pPr>
      <w:spacing w:before="160"/>
      <w:jc w:val="center"/>
    </w:pPr>
    <w:rPr>
      <w:i/>
      <w:iCs/>
      <w:color w:val="404040" w:themeColor="text1" w:themeTint="BF"/>
    </w:rPr>
  </w:style>
  <w:style w:type="character" w:customStyle="1" w:styleId="QuoteChar">
    <w:name w:val="Quote Char"/>
    <w:basedOn w:val="DefaultParagraphFont"/>
    <w:link w:val="Quote"/>
    <w:uiPriority w:val="29"/>
    <w:rsid w:val="00232668"/>
    <w:rPr>
      <w:i/>
      <w:iCs/>
      <w:color w:val="404040" w:themeColor="text1" w:themeTint="BF"/>
    </w:rPr>
  </w:style>
  <w:style w:type="paragraph" w:styleId="ListParagraph">
    <w:name w:val="List Paragraph"/>
    <w:basedOn w:val="Normal"/>
    <w:uiPriority w:val="34"/>
    <w:qFormat/>
    <w:rsid w:val="00232668"/>
    <w:pPr>
      <w:ind w:left="720"/>
      <w:contextualSpacing/>
    </w:pPr>
  </w:style>
  <w:style w:type="character" w:styleId="IntenseEmphasis">
    <w:name w:val="Intense Emphasis"/>
    <w:basedOn w:val="DefaultParagraphFont"/>
    <w:uiPriority w:val="21"/>
    <w:qFormat/>
    <w:rsid w:val="00232668"/>
    <w:rPr>
      <w:i/>
      <w:iCs/>
      <w:color w:val="2F5496" w:themeColor="accent1" w:themeShade="BF"/>
    </w:rPr>
  </w:style>
  <w:style w:type="paragraph" w:styleId="IntenseQuote">
    <w:name w:val="Intense Quote"/>
    <w:basedOn w:val="Normal"/>
    <w:next w:val="Normal"/>
    <w:link w:val="IntenseQuoteChar"/>
    <w:uiPriority w:val="30"/>
    <w:qFormat/>
    <w:rsid w:val="002326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32668"/>
    <w:rPr>
      <w:i/>
      <w:iCs/>
      <w:color w:val="2F5496" w:themeColor="accent1" w:themeShade="BF"/>
    </w:rPr>
  </w:style>
  <w:style w:type="character" w:styleId="IntenseReference">
    <w:name w:val="Intense Reference"/>
    <w:basedOn w:val="DefaultParagraphFont"/>
    <w:uiPriority w:val="32"/>
    <w:qFormat/>
    <w:rsid w:val="00232668"/>
    <w:rPr>
      <w:b/>
      <w:bCs/>
      <w:smallCaps/>
      <w:color w:val="2F5496" w:themeColor="accent1" w:themeShade="BF"/>
      <w:spacing w:val="5"/>
    </w:rPr>
  </w:style>
  <w:style w:type="character" w:customStyle="1" w:styleId="red">
    <w:name w:val="red"/>
    <w:basedOn w:val="DefaultParagraphFont"/>
    <w:rsid w:val="00DF2FDA"/>
  </w:style>
  <w:style w:type="character" w:styleId="EndnoteReference">
    <w:name w:val="endnote reference"/>
    <w:basedOn w:val="DefaultParagraphFont"/>
    <w:uiPriority w:val="99"/>
    <w:unhideWhenUsed/>
    <w:rsid w:val="00DF2FDA"/>
    <w:rPr>
      <w:vertAlign w:val="superscript"/>
    </w:rPr>
  </w:style>
  <w:style w:type="paragraph" w:styleId="EndnoteText">
    <w:name w:val="endnote text"/>
    <w:basedOn w:val="Normal"/>
    <w:link w:val="EndnoteTextChar"/>
    <w:uiPriority w:val="99"/>
    <w:unhideWhenUsed/>
    <w:rsid w:val="00B575B2"/>
    <w:pPr>
      <w:spacing w:line="240" w:lineRule="auto"/>
    </w:pPr>
    <w:rPr>
      <w:sz w:val="20"/>
      <w:szCs w:val="20"/>
    </w:rPr>
  </w:style>
  <w:style w:type="character" w:customStyle="1" w:styleId="EndnoteTextChar">
    <w:name w:val="Endnote Text Char"/>
    <w:basedOn w:val="DefaultParagraphFont"/>
    <w:link w:val="EndnoteText"/>
    <w:uiPriority w:val="99"/>
    <w:rsid w:val="00B575B2"/>
    <w:rPr>
      <w:sz w:val="20"/>
      <w:szCs w:val="20"/>
    </w:rPr>
  </w:style>
  <w:style w:type="paragraph" w:styleId="FootnoteText">
    <w:name w:val="footnote text"/>
    <w:basedOn w:val="Normal"/>
    <w:link w:val="FootnoteTextChar"/>
    <w:uiPriority w:val="99"/>
    <w:semiHidden/>
    <w:unhideWhenUsed/>
    <w:rsid w:val="00B575B2"/>
    <w:pPr>
      <w:spacing w:line="240" w:lineRule="auto"/>
    </w:pPr>
    <w:rPr>
      <w:sz w:val="20"/>
      <w:szCs w:val="20"/>
    </w:rPr>
  </w:style>
  <w:style w:type="character" w:customStyle="1" w:styleId="FootnoteTextChar">
    <w:name w:val="Footnote Text Char"/>
    <w:basedOn w:val="DefaultParagraphFont"/>
    <w:link w:val="FootnoteText"/>
    <w:uiPriority w:val="99"/>
    <w:semiHidden/>
    <w:rsid w:val="00B575B2"/>
    <w:rPr>
      <w:sz w:val="20"/>
      <w:szCs w:val="20"/>
    </w:rPr>
  </w:style>
  <w:style w:type="character" w:styleId="FootnoteReference">
    <w:name w:val="footnote reference"/>
    <w:basedOn w:val="DefaultParagraphFont"/>
    <w:uiPriority w:val="99"/>
    <w:semiHidden/>
    <w:unhideWhenUsed/>
    <w:rsid w:val="00B575B2"/>
    <w:rPr>
      <w:vertAlign w:val="superscript"/>
    </w:rPr>
  </w:style>
  <w:style w:type="character" w:styleId="Hyperlink">
    <w:name w:val="Hyperlink"/>
    <w:basedOn w:val="DefaultParagraphFont"/>
    <w:uiPriority w:val="99"/>
    <w:unhideWhenUsed/>
    <w:rsid w:val="00CA0A1F"/>
    <w:rPr>
      <w:color w:val="0563C1" w:themeColor="hyperlink"/>
      <w:u w:val="single"/>
    </w:rPr>
  </w:style>
  <w:style w:type="character" w:customStyle="1" w:styleId="Mentionnonrsolue1">
    <w:name w:val="Mention non résolue1"/>
    <w:basedOn w:val="DefaultParagraphFont"/>
    <w:uiPriority w:val="99"/>
    <w:semiHidden/>
    <w:unhideWhenUsed/>
    <w:rsid w:val="00CA0A1F"/>
    <w:rPr>
      <w:color w:val="605E5C"/>
      <w:shd w:val="clear" w:color="auto" w:fill="E1DFDD"/>
    </w:rPr>
  </w:style>
  <w:style w:type="character" w:styleId="CommentReference">
    <w:name w:val="annotation reference"/>
    <w:basedOn w:val="DefaultParagraphFont"/>
    <w:uiPriority w:val="99"/>
    <w:semiHidden/>
    <w:unhideWhenUsed/>
    <w:rsid w:val="00011574"/>
    <w:rPr>
      <w:sz w:val="16"/>
      <w:szCs w:val="16"/>
    </w:rPr>
  </w:style>
  <w:style w:type="paragraph" w:styleId="CommentText">
    <w:name w:val="annotation text"/>
    <w:basedOn w:val="Normal"/>
    <w:link w:val="CommentTextChar"/>
    <w:uiPriority w:val="99"/>
    <w:semiHidden/>
    <w:unhideWhenUsed/>
    <w:rsid w:val="00011574"/>
    <w:pPr>
      <w:spacing w:line="240" w:lineRule="auto"/>
    </w:pPr>
    <w:rPr>
      <w:sz w:val="20"/>
      <w:szCs w:val="20"/>
    </w:rPr>
  </w:style>
  <w:style w:type="character" w:customStyle="1" w:styleId="CommentTextChar">
    <w:name w:val="Comment Text Char"/>
    <w:basedOn w:val="DefaultParagraphFont"/>
    <w:link w:val="CommentText"/>
    <w:uiPriority w:val="99"/>
    <w:semiHidden/>
    <w:rsid w:val="00011574"/>
    <w:rPr>
      <w:sz w:val="20"/>
      <w:szCs w:val="20"/>
    </w:rPr>
  </w:style>
  <w:style w:type="paragraph" w:styleId="CommentSubject">
    <w:name w:val="annotation subject"/>
    <w:basedOn w:val="CommentText"/>
    <w:next w:val="CommentText"/>
    <w:link w:val="CommentSubjectChar"/>
    <w:uiPriority w:val="99"/>
    <w:semiHidden/>
    <w:unhideWhenUsed/>
    <w:rsid w:val="00011574"/>
    <w:rPr>
      <w:b/>
      <w:bCs/>
    </w:rPr>
  </w:style>
  <w:style w:type="character" w:customStyle="1" w:styleId="CommentSubjectChar">
    <w:name w:val="Comment Subject Char"/>
    <w:basedOn w:val="CommentTextChar"/>
    <w:link w:val="CommentSubject"/>
    <w:uiPriority w:val="99"/>
    <w:semiHidden/>
    <w:rsid w:val="00011574"/>
    <w:rPr>
      <w:b/>
      <w:bCs/>
      <w:sz w:val="20"/>
      <w:szCs w:val="20"/>
    </w:rPr>
  </w:style>
  <w:style w:type="paragraph" w:styleId="NormalWeb">
    <w:name w:val="Normal (Web)"/>
    <w:basedOn w:val="Normal"/>
    <w:uiPriority w:val="99"/>
    <w:unhideWhenUsed/>
    <w:rsid w:val="00BF3AC9"/>
    <w:pPr>
      <w:spacing w:before="100" w:beforeAutospacing="1" w:after="100" w:afterAutospacing="1" w:line="240" w:lineRule="auto"/>
    </w:pPr>
    <w:rPr>
      <w:rFonts w:eastAsia="Times New Roman"/>
      <w:kern w:val="0"/>
      <w:lang w:eastAsia="fr-FR"/>
      <w14:ligatures w14:val="none"/>
    </w:rPr>
  </w:style>
  <w:style w:type="character" w:styleId="Strong">
    <w:name w:val="Strong"/>
    <w:basedOn w:val="DefaultParagraphFont"/>
    <w:uiPriority w:val="22"/>
    <w:qFormat/>
    <w:rsid w:val="004B3CF6"/>
    <w:rPr>
      <w:b/>
      <w:bCs/>
    </w:rPr>
  </w:style>
  <w:style w:type="paragraph" w:styleId="Header">
    <w:name w:val="header"/>
    <w:basedOn w:val="Normal"/>
    <w:link w:val="HeaderChar"/>
    <w:uiPriority w:val="99"/>
    <w:unhideWhenUsed/>
    <w:rsid w:val="00704FD8"/>
    <w:pPr>
      <w:tabs>
        <w:tab w:val="center" w:pos="4703"/>
        <w:tab w:val="right" w:pos="9406"/>
      </w:tabs>
      <w:spacing w:line="240" w:lineRule="auto"/>
    </w:pPr>
  </w:style>
  <w:style w:type="character" w:customStyle="1" w:styleId="HeaderChar">
    <w:name w:val="Header Char"/>
    <w:basedOn w:val="DefaultParagraphFont"/>
    <w:link w:val="Header"/>
    <w:uiPriority w:val="99"/>
    <w:rsid w:val="00704FD8"/>
  </w:style>
  <w:style w:type="paragraph" w:styleId="Footer">
    <w:name w:val="footer"/>
    <w:basedOn w:val="Normal"/>
    <w:link w:val="FooterChar"/>
    <w:uiPriority w:val="99"/>
    <w:unhideWhenUsed/>
    <w:rsid w:val="00704FD8"/>
    <w:pPr>
      <w:tabs>
        <w:tab w:val="center" w:pos="4703"/>
        <w:tab w:val="right" w:pos="9406"/>
      </w:tabs>
      <w:spacing w:line="240" w:lineRule="auto"/>
    </w:pPr>
  </w:style>
  <w:style w:type="character" w:customStyle="1" w:styleId="FooterChar">
    <w:name w:val="Footer Char"/>
    <w:basedOn w:val="DefaultParagraphFont"/>
    <w:link w:val="Footer"/>
    <w:uiPriority w:val="99"/>
    <w:rsid w:val="00704FD8"/>
  </w:style>
  <w:style w:type="character" w:styleId="Emphasis">
    <w:name w:val="Emphasis"/>
    <w:basedOn w:val="DefaultParagraphFont"/>
    <w:uiPriority w:val="20"/>
    <w:qFormat/>
    <w:rsid w:val="00C642C6"/>
    <w:rPr>
      <w:i/>
      <w:iCs/>
    </w:rPr>
  </w:style>
  <w:style w:type="paragraph" w:customStyle="1" w:styleId="Default">
    <w:name w:val="Default"/>
    <w:rsid w:val="00730609"/>
    <w:pPr>
      <w:autoSpaceDE w:val="0"/>
      <w:autoSpaceDN w:val="0"/>
      <w:adjustRightInd w:val="0"/>
      <w:spacing w:line="240" w:lineRule="auto"/>
    </w:pPr>
    <w:rPr>
      <w:color w:val="000000"/>
      <w:kern w:val="0"/>
      <w:lang w:val="en-US"/>
    </w:rPr>
  </w:style>
  <w:style w:type="table" w:styleId="TableGrid">
    <w:name w:val="Table Grid"/>
    <w:basedOn w:val="TableNormal"/>
    <w:uiPriority w:val="59"/>
    <w:rsid w:val="008905E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47DF3"/>
    <w:rPr>
      <w:color w:val="666666"/>
    </w:rPr>
  </w:style>
  <w:style w:type="character" w:customStyle="1" w:styleId="anchor-text">
    <w:name w:val="anchor-text"/>
    <w:basedOn w:val="DefaultParagraphFont"/>
    <w:rsid w:val="00EC2219"/>
  </w:style>
  <w:style w:type="character" w:customStyle="1" w:styleId="cit-title">
    <w:name w:val="cit-title"/>
    <w:basedOn w:val="DefaultParagraphFont"/>
    <w:rsid w:val="00130B62"/>
  </w:style>
  <w:style w:type="character" w:customStyle="1" w:styleId="cit-year-info">
    <w:name w:val="cit-year-info"/>
    <w:basedOn w:val="DefaultParagraphFont"/>
    <w:rsid w:val="00130B62"/>
  </w:style>
  <w:style w:type="character" w:customStyle="1" w:styleId="cit-volume">
    <w:name w:val="cit-volume"/>
    <w:basedOn w:val="DefaultParagraphFont"/>
    <w:rsid w:val="00130B62"/>
  </w:style>
  <w:style w:type="character" w:customStyle="1" w:styleId="cit-issue">
    <w:name w:val="cit-issue"/>
    <w:basedOn w:val="DefaultParagraphFont"/>
    <w:rsid w:val="00130B62"/>
  </w:style>
  <w:style w:type="character" w:customStyle="1" w:styleId="cit-pagerange">
    <w:name w:val="cit-pagerange"/>
    <w:basedOn w:val="DefaultParagraphFont"/>
    <w:rsid w:val="00130B62"/>
  </w:style>
  <w:style w:type="character" w:customStyle="1" w:styleId="katex-mathml">
    <w:name w:val="katex-mathml"/>
    <w:basedOn w:val="DefaultParagraphFont"/>
    <w:rsid w:val="001E57A9"/>
  </w:style>
  <w:style w:type="character" w:customStyle="1" w:styleId="mord">
    <w:name w:val="mord"/>
    <w:basedOn w:val="DefaultParagraphFont"/>
    <w:rsid w:val="00455B88"/>
  </w:style>
  <w:style w:type="character" w:customStyle="1" w:styleId="vlist-s">
    <w:name w:val="vlist-s"/>
    <w:basedOn w:val="DefaultParagraphFont"/>
    <w:rsid w:val="00455B88"/>
  </w:style>
  <w:style w:type="character" w:customStyle="1" w:styleId="mbin">
    <w:name w:val="mbin"/>
    <w:basedOn w:val="DefaultParagraphFont"/>
    <w:rsid w:val="00455B88"/>
  </w:style>
  <w:style w:type="character" w:customStyle="1" w:styleId="react-xocs-alternative-link">
    <w:name w:val="react-xocs-alternative-link"/>
    <w:basedOn w:val="DefaultParagraphFont"/>
    <w:rsid w:val="00433742"/>
  </w:style>
  <w:style w:type="character" w:customStyle="1" w:styleId="given-name">
    <w:name w:val="given-name"/>
    <w:basedOn w:val="DefaultParagraphFont"/>
    <w:rsid w:val="00433742"/>
  </w:style>
  <w:style w:type="character" w:customStyle="1" w:styleId="text">
    <w:name w:val="text"/>
    <w:basedOn w:val="DefaultParagraphFont"/>
    <w:rsid w:val="00433742"/>
  </w:style>
  <w:style w:type="character" w:customStyle="1" w:styleId="author-ref">
    <w:name w:val="author-ref"/>
    <w:basedOn w:val="DefaultParagraphFont"/>
    <w:rsid w:val="00862AAC"/>
  </w:style>
  <w:style w:type="character" w:customStyle="1" w:styleId="bold">
    <w:name w:val="bold"/>
    <w:basedOn w:val="DefaultParagraphFont"/>
    <w:rsid w:val="00552B4A"/>
  </w:style>
  <w:style w:type="character" w:customStyle="1" w:styleId="supref">
    <w:name w:val="sup_ref"/>
    <w:basedOn w:val="DefaultParagraphFont"/>
    <w:rsid w:val="00552B4A"/>
  </w:style>
  <w:style w:type="table" w:styleId="GridTable2-Accent5">
    <w:name w:val="Grid Table 2 Accent 5"/>
    <w:basedOn w:val="TableNormal"/>
    <w:uiPriority w:val="47"/>
    <w:rsid w:val="0011662D"/>
    <w:pPr>
      <w:spacing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PlainTable5">
    <w:name w:val="Plain Table 5"/>
    <w:basedOn w:val="TableNormal"/>
    <w:uiPriority w:val="45"/>
    <w:rsid w:val="0011662D"/>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Mentionnonrsolue2">
    <w:name w:val="Mention non résolue2"/>
    <w:basedOn w:val="DefaultParagraphFont"/>
    <w:uiPriority w:val="99"/>
    <w:semiHidden/>
    <w:unhideWhenUsed/>
    <w:rsid w:val="002D5E24"/>
    <w:rPr>
      <w:color w:val="605E5C"/>
      <w:shd w:val="clear" w:color="auto" w:fill="E1DFDD"/>
    </w:rPr>
  </w:style>
  <w:style w:type="character" w:customStyle="1" w:styleId="whitespace-normal">
    <w:name w:val="whitespace-normal"/>
    <w:basedOn w:val="DefaultParagraphFont"/>
    <w:rsid w:val="00FC605A"/>
  </w:style>
  <w:style w:type="paragraph" w:styleId="Bibliography">
    <w:name w:val="Bibliography"/>
    <w:basedOn w:val="Normal"/>
    <w:next w:val="Normal"/>
    <w:uiPriority w:val="37"/>
    <w:unhideWhenUsed/>
    <w:rsid w:val="007C00BA"/>
  </w:style>
  <w:style w:type="character" w:styleId="UnresolvedMention">
    <w:name w:val="Unresolved Mention"/>
    <w:basedOn w:val="DefaultParagraphFont"/>
    <w:uiPriority w:val="99"/>
    <w:semiHidden/>
    <w:unhideWhenUsed/>
    <w:rsid w:val="000D05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3580">
      <w:bodyDiv w:val="1"/>
      <w:marLeft w:val="0"/>
      <w:marRight w:val="0"/>
      <w:marTop w:val="0"/>
      <w:marBottom w:val="0"/>
      <w:divBdr>
        <w:top w:val="none" w:sz="0" w:space="0" w:color="auto"/>
        <w:left w:val="none" w:sz="0" w:space="0" w:color="auto"/>
        <w:bottom w:val="none" w:sz="0" w:space="0" w:color="auto"/>
        <w:right w:val="none" w:sz="0" w:space="0" w:color="auto"/>
      </w:divBdr>
    </w:div>
    <w:div w:id="7491363">
      <w:bodyDiv w:val="1"/>
      <w:marLeft w:val="0"/>
      <w:marRight w:val="0"/>
      <w:marTop w:val="0"/>
      <w:marBottom w:val="0"/>
      <w:divBdr>
        <w:top w:val="none" w:sz="0" w:space="0" w:color="auto"/>
        <w:left w:val="none" w:sz="0" w:space="0" w:color="auto"/>
        <w:bottom w:val="none" w:sz="0" w:space="0" w:color="auto"/>
        <w:right w:val="none" w:sz="0" w:space="0" w:color="auto"/>
      </w:divBdr>
    </w:div>
    <w:div w:id="9335669">
      <w:bodyDiv w:val="1"/>
      <w:marLeft w:val="0"/>
      <w:marRight w:val="0"/>
      <w:marTop w:val="0"/>
      <w:marBottom w:val="0"/>
      <w:divBdr>
        <w:top w:val="none" w:sz="0" w:space="0" w:color="auto"/>
        <w:left w:val="none" w:sz="0" w:space="0" w:color="auto"/>
        <w:bottom w:val="none" w:sz="0" w:space="0" w:color="auto"/>
        <w:right w:val="none" w:sz="0" w:space="0" w:color="auto"/>
      </w:divBdr>
    </w:div>
    <w:div w:id="13389508">
      <w:bodyDiv w:val="1"/>
      <w:marLeft w:val="0"/>
      <w:marRight w:val="0"/>
      <w:marTop w:val="0"/>
      <w:marBottom w:val="0"/>
      <w:divBdr>
        <w:top w:val="none" w:sz="0" w:space="0" w:color="auto"/>
        <w:left w:val="none" w:sz="0" w:space="0" w:color="auto"/>
        <w:bottom w:val="none" w:sz="0" w:space="0" w:color="auto"/>
        <w:right w:val="none" w:sz="0" w:space="0" w:color="auto"/>
      </w:divBdr>
    </w:div>
    <w:div w:id="13775621">
      <w:bodyDiv w:val="1"/>
      <w:marLeft w:val="0"/>
      <w:marRight w:val="0"/>
      <w:marTop w:val="0"/>
      <w:marBottom w:val="0"/>
      <w:divBdr>
        <w:top w:val="none" w:sz="0" w:space="0" w:color="auto"/>
        <w:left w:val="none" w:sz="0" w:space="0" w:color="auto"/>
        <w:bottom w:val="none" w:sz="0" w:space="0" w:color="auto"/>
        <w:right w:val="none" w:sz="0" w:space="0" w:color="auto"/>
      </w:divBdr>
    </w:div>
    <w:div w:id="28384312">
      <w:bodyDiv w:val="1"/>
      <w:marLeft w:val="0"/>
      <w:marRight w:val="0"/>
      <w:marTop w:val="0"/>
      <w:marBottom w:val="0"/>
      <w:divBdr>
        <w:top w:val="none" w:sz="0" w:space="0" w:color="auto"/>
        <w:left w:val="none" w:sz="0" w:space="0" w:color="auto"/>
        <w:bottom w:val="none" w:sz="0" w:space="0" w:color="auto"/>
        <w:right w:val="none" w:sz="0" w:space="0" w:color="auto"/>
      </w:divBdr>
    </w:div>
    <w:div w:id="32462014">
      <w:bodyDiv w:val="1"/>
      <w:marLeft w:val="0"/>
      <w:marRight w:val="0"/>
      <w:marTop w:val="0"/>
      <w:marBottom w:val="0"/>
      <w:divBdr>
        <w:top w:val="none" w:sz="0" w:space="0" w:color="auto"/>
        <w:left w:val="none" w:sz="0" w:space="0" w:color="auto"/>
        <w:bottom w:val="none" w:sz="0" w:space="0" w:color="auto"/>
        <w:right w:val="none" w:sz="0" w:space="0" w:color="auto"/>
      </w:divBdr>
    </w:div>
    <w:div w:id="49422656">
      <w:bodyDiv w:val="1"/>
      <w:marLeft w:val="0"/>
      <w:marRight w:val="0"/>
      <w:marTop w:val="0"/>
      <w:marBottom w:val="0"/>
      <w:divBdr>
        <w:top w:val="none" w:sz="0" w:space="0" w:color="auto"/>
        <w:left w:val="none" w:sz="0" w:space="0" w:color="auto"/>
        <w:bottom w:val="none" w:sz="0" w:space="0" w:color="auto"/>
        <w:right w:val="none" w:sz="0" w:space="0" w:color="auto"/>
      </w:divBdr>
    </w:div>
    <w:div w:id="59518897">
      <w:bodyDiv w:val="1"/>
      <w:marLeft w:val="0"/>
      <w:marRight w:val="0"/>
      <w:marTop w:val="0"/>
      <w:marBottom w:val="0"/>
      <w:divBdr>
        <w:top w:val="none" w:sz="0" w:space="0" w:color="auto"/>
        <w:left w:val="none" w:sz="0" w:space="0" w:color="auto"/>
        <w:bottom w:val="none" w:sz="0" w:space="0" w:color="auto"/>
        <w:right w:val="none" w:sz="0" w:space="0" w:color="auto"/>
      </w:divBdr>
    </w:div>
    <w:div w:id="81415299">
      <w:bodyDiv w:val="1"/>
      <w:marLeft w:val="0"/>
      <w:marRight w:val="0"/>
      <w:marTop w:val="0"/>
      <w:marBottom w:val="0"/>
      <w:divBdr>
        <w:top w:val="none" w:sz="0" w:space="0" w:color="auto"/>
        <w:left w:val="none" w:sz="0" w:space="0" w:color="auto"/>
        <w:bottom w:val="none" w:sz="0" w:space="0" w:color="auto"/>
        <w:right w:val="none" w:sz="0" w:space="0" w:color="auto"/>
      </w:divBdr>
    </w:div>
    <w:div w:id="98573182">
      <w:bodyDiv w:val="1"/>
      <w:marLeft w:val="0"/>
      <w:marRight w:val="0"/>
      <w:marTop w:val="0"/>
      <w:marBottom w:val="0"/>
      <w:divBdr>
        <w:top w:val="none" w:sz="0" w:space="0" w:color="auto"/>
        <w:left w:val="none" w:sz="0" w:space="0" w:color="auto"/>
        <w:bottom w:val="none" w:sz="0" w:space="0" w:color="auto"/>
        <w:right w:val="none" w:sz="0" w:space="0" w:color="auto"/>
      </w:divBdr>
    </w:div>
    <w:div w:id="105737936">
      <w:bodyDiv w:val="1"/>
      <w:marLeft w:val="0"/>
      <w:marRight w:val="0"/>
      <w:marTop w:val="0"/>
      <w:marBottom w:val="0"/>
      <w:divBdr>
        <w:top w:val="none" w:sz="0" w:space="0" w:color="auto"/>
        <w:left w:val="none" w:sz="0" w:space="0" w:color="auto"/>
        <w:bottom w:val="none" w:sz="0" w:space="0" w:color="auto"/>
        <w:right w:val="none" w:sz="0" w:space="0" w:color="auto"/>
      </w:divBdr>
    </w:div>
    <w:div w:id="107361905">
      <w:bodyDiv w:val="1"/>
      <w:marLeft w:val="0"/>
      <w:marRight w:val="0"/>
      <w:marTop w:val="0"/>
      <w:marBottom w:val="0"/>
      <w:divBdr>
        <w:top w:val="none" w:sz="0" w:space="0" w:color="auto"/>
        <w:left w:val="none" w:sz="0" w:space="0" w:color="auto"/>
        <w:bottom w:val="none" w:sz="0" w:space="0" w:color="auto"/>
        <w:right w:val="none" w:sz="0" w:space="0" w:color="auto"/>
      </w:divBdr>
    </w:div>
    <w:div w:id="118689906">
      <w:bodyDiv w:val="1"/>
      <w:marLeft w:val="0"/>
      <w:marRight w:val="0"/>
      <w:marTop w:val="0"/>
      <w:marBottom w:val="0"/>
      <w:divBdr>
        <w:top w:val="none" w:sz="0" w:space="0" w:color="auto"/>
        <w:left w:val="none" w:sz="0" w:space="0" w:color="auto"/>
        <w:bottom w:val="none" w:sz="0" w:space="0" w:color="auto"/>
        <w:right w:val="none" w:sz="0" w:space="0" w:color="auto"/>
      </w:divBdr>
    </w:div>
    <w:div w:id="119304234">
      <w:bodyDiv w:val="1"/>
      <w:marLeft w:val="0"/>
      <w:marRight w:val="0"/>
      <w:marTop w:val="0"/>
      <w:marBottom w:val="0"/>
      <w:divBdr>
        <w:top w:val="none" w:sz="0" w:space="0" w:color="auto"/>
        <w:left w:val="none" w:sz="0" w:space="0" w:color="auto"/>
        <w:bottom w:val="none" w:sz="0" w:space="0" w:color="auto"/>
        <w:right w:val="none" w:sz="0" w:space="0" w:color="auto"/>
      </w:divBdr>
    </w:div>
    <w:div w:id="123895347">
      <w:bodyDiv w:val="1"/>
      <w:marLeft w:val="0"/>
      <w:marRight w:val="0"/>
      <w:marTop w:val="0"/>
      <w:marBottom w:val="0"/>
      <w:divBdr>
        <w:top w:val="none" w:sz="0" w:space="0" w:color="auto"/>
        <w:left w:val="none" w:sz="0" w:space="0" w:color="auto"/>
        <w:bottom w:val="none" w:sz="0" w:space="0" w:color="auto"/>
        <w:right w:val="none" w:sz="0" w:space="0" w:color="auto"/>
      </w:divBdr>
    </w:div>
    <w:div w:id="125245989">
      <w:bodyDiv w:val="1"/>
      <w:marLeft w:val="0"/>
      <w:marRight w:val="0"/>
      <w:marTop w:val="0"/>
      <w:marBottom w:val="0"/>
      <w:divBdr>
        <w:top w:val="none" w:sz="0" w:space="0" w:color="auto"/>
        <w:left w:val="none" w:sz="0" w:space="0" w:color="auto"/>
        <w:bottom w:val="none" w:sz="0" w:space="0" w:color="auto"/>
        <w:right w:val="none" w:sz="0" w:space="0" w:color="auto"/>
      </w:divBdr>
    </w:div>
    <w:div w:id="145054296">
      <w:bodyDiv w:val="1"/>
      <w:marLeft w:val="0"/>
      <w:marRight w:val="0"/>
      <w:marTop w:val="0"/>
      <w:marBottom w:val="0"/>
      <w:divBdr>
        <w:top w:val="none" w:sz="0" w:space="0" w:color="auto"/>
        <w:left w:val="none" w:sz="0" w:space="0" w:color="auto"/>
        <w:bottom w:val="none" w:sz="0" w:space="0" w:color="auto"/>
        <w:right w:val="none" w:sz="0" w:space="0" w:color="auto"/>
      </w:divBdr>
    </w:div>
    <w:div w:id="154612057">
      <w:bodyDiv w:val="1"/>
      <w:marLeft w:val="0"/>
      <w:marRight w:val="0"/>
      <w:marTop w:val="0"/>
      <w:marBottom w:val="0"/>
      <w:divBdr>
        <w:top w:val="none" w:sz="0" w:space="0" w:color="auto"/>
        <w:left w:val="none" w:sz="0" w:space="0" w:color="auto"/>
        <w:bottom w:val="none" w:sz="0" w:space="0" w:color="auto"/>
        <w:right w:val="none" w:sz="0" w:space="0" w:color="auto"/>
      </w:divBdr>
    </w:div>
    <w:div w:id="168099912">
      <w:bodyDiv w:val="1"/>
      <w:marLeft w:val="0"/>
      <w:marRight w:val="0"/>
      <w:marTop w:val="0"/>
      <w:marBottom w:val="0"/>
      <w:divBdr>
        <w:top w:val="none" w:sz="0" w:space="0" w:color="auto"/>
        <w:left w:val="none" w:sz="0" w:space="0" w:color="auto"/>
        <w:bottom w:val="none" w:sz="0" w:space="0" w:color="auto"/>
        <w:right w:val="none" w:sz="0" w:space="0" w:color="auto"/>
      </w:divBdr>
    </w:div>
    <w:div w:id="170485456">
      <w:bodyDiv w:val="1"/>
      <w:marLeft w:val="0"/>
      <w:marRight w:val="0"/>
      <w:marTop w:val="0"/>
      <w:marBottom w:val="0"/>
      <w:divBdr>
        <w:top w:val="none" w:sz="0" w:space="0" w:color="auto"/>
        <w:left w:val="none" w:sz="0" w:space="0" w:color="auto"/>
        <w:bottom w:val="none" w:sz="0" w:space="0" w:color="auto"/>
        <w:right w:val="none" w:sz="0" w:space="0" w:color="auto"/>
      </w:divBdr>
    </w:div>
    <w:div w:id="180051020">
      <w:bodyDiv w:val="1"/>
      <w:marLeft w:val="0"/>
      <w:marRight w:val="0"/>
      <w:marTop w:val="0"/>
      <w:marBottom w:val="0"/>
      <w:divBdr>
        <w:top w:val="none" w:sz="0" w:space="0" w:color="auto"/>
        <w:left w:val="none" w:sz="0" w:space="0" w:color="auto"/>
        <w:bottom w:val="none" w:sz="0" w:space="0" w:color="auto"/>
        <w:right w:val="none" w:sz="0" w:space="0" w:color="auto"/>
      </w:divBdr>
    </w:div>
    <w:div w:id="181600963">
      <w:bodyDiv w:val="1"/>
      <w:marLeft w:val="0"/>
      <w:marRight w:val="0"/>
      <w:marTop w:val="0"/>
      <w:marBottom w:val="0"/>
      <w:divBdr>
        <w:top w:val="none" w:sz="0" w:space="0" w:color="auto"/>
        <w:left w:val="none" w:sz="0" w:space="0" w:color="auto"/>
        <w:bottom w:val="none" w:sz="0" w:space="0" w:color="auto"/>
        <w:right w:val="none" w:sz="0" w:space="0" w:color="auto"/>
      </w:divBdr>
    </w:div>
    <w:div w:id="190730817">
      <w:bodyDiv w:val="1"/>
      <w:marLeft w:val="0"/>
      <w:marRight w:val="0"/>
      <w:marTop w:val="0"/>
      <w:marBottom w:val="0"/>
      <w:divBdr>
        <w:top w:val="none" w:sz="0" w:space="0" w:color="auto"/>
        <w:left w:val="none" w:sz="0" w:space="0" w:color="auto"/>
        <w:bottom w:val="none" w:sz="0" w:space="0" w:color="auto"/>
        <w:right w:val="none" w:sz="0" w:space="0" w:color="auto"/>
      </w:divBdr>
    </w:div>
    <w:div w:id="197595225">
      <w:bodyDiv w:val="1"/>
      <w:marLeft w:val="0"/>
      <w:marRight w:val="0"/>
      <w:marTop w:val="0"/>
      <w:marBottom w:val="0"/>
      <w:divBdr>
        <w:top w:val="none" w:sz="0" w:space="0" w:color="auto"/>
        <w:left w:val="none" w:sz="0" w:space="0" w:color="auto"/>
        <w:bottom w:val="none" w:sz="0" w:space="0" w:color="auto"/>
        <w:right w:val="none" w:sz="0" w:space="0" w:color="auto"/>
      </w:divBdr>
    </w:div>
    <w:div w:id="211577925">
      <w:bodyDiv w:val="1"/>
      <w:marLeft w:val="0"/>
      <w:marRight w:val="0"/>
      <w:marTop w:val="0"/>
      <w:marBottom w:val="0"/>
      <w:divBdr>
        <w:top w:val="none" w:sz="0" w:space="0" w:color="auto"/>
        <w:left w:val="none" w:sz="0" w:space="0" w:color="auto"/>
        <w:bottom w:val="none" w:sz="0" w:space="0" w:color="auto"/>
        <w:right w:val="none" w:sz="0" w:space="0" w:color="auto"/>
      </w:divBdr>
    </w:div>
    <w:div w:id="221259638">
      <w:bodyDiv w:val="1"/>
      <w:marLeft w:val="0"/>
      <w:marRight w:val="0"/>
      <w:marTop w:val="0"/>
      <w:marBottom w:val="0"/>
      <w:divBdr>
        <w:top w:val="none" w:sz="0" w:space="0" w:color="auto"/>
        <w:left w:val="none" w:sz="0" w:space="0" w:color="auto"/>
        <w:bottom w:val="none" w:sz="0" w:space="0" w:color="auto"/>
        <w:right w:val="none" w:sz="0" w:space="0" w:color="auto"/>
      </w:divBdr>
      <w:divsChild>
        <w:div w:id="96104046">
          <w:marLeft w:val="0"/>
          <w:marRight w:val="0"/>
          <w:marTop w:val="0"/>
          <w:marBottom w:val="0"/>
          <w:divBdr>
            <w:top w:val="none" w:sz="0" w:space="0" w:color="auto"/>
            <w:left w:val="none" w:sz="0" w:space="0" w:color="auto"/>
            <w:bottom w:val="none" w:sz="0" w:space="0" w:color="auto"/>
            <w:right w:val="none" w:sz="0" w:space="0" w:color="auto"/>
          </w:divBdr>
          <w:divsChild>
            <w:div w:id="1527252886">
              <w:marLeft w:val="0"/>
              <w:marRight w:val="0"/>
              <w:marTop w:val="0"/>
              <w:marBottom w:val="0"/>
              <w:divBdr>
                <w:top w:val="none" w:sz="0" w:space="0" w:color="auto"/>
                <w:left w:val="none" w:sz="0" w:space="0" w:color="auto"/>
                <w:bottom w:val="none" w:sz="0" w:space="0" w:color="auto"/>
                <w:right w:val="none" w:sz="0" w:space="0" w:color="auto"/>
              </w:divBdr>
              <w:divsChild>
                <w:div w:id="468131317">
                  <w:marLeft w:val="0"/>
                  <w:marRight w:val="0"/>
                  <w:marTop w:val="0"/>
                  <w:marBottom w:val="0"/>
                  <w:divBdr>
                    <w:top w:val="none" w:sz="0" w:space="0" w:color="auto"/>
                    <w:left w:val="none" w:sz="0" w:space="0" w:color="auto"/>
                    <w:bottom w:val="none" w:sz="0" w:space="0" w:color="auto"/>
                    <w:right w:val="none" w:sz="0" w:space="0" w:color="auto"/>
                  </w:divBdr>
                  <w:divsChild>
                    <w:div w:id="1485704580">
                      <w:marLeft w:val="0"/>
                      <w:marRight w:val="0"/>
                      <w:marTop w:val="0"/>
                      <w:marBottom w:val="0"/>
                      <w:divBdr>
                        <w:top w:val="none" w:sz="0" w:space="0" w:color="auto"/>
                        <w:left w:val="none" w:sz="0" w:space="0" w:color="auto"/>
                        <w:bottom w:val="none" w:sz="0" w:space="0" w:color="auto"/>
                        <w:right w:val="none" w:sz="0" w:space="0" w:color="auto"/>
                      </w:divBdr>
                      <w:divsChild>
                        <w:div w:id="1097793815">
                          <w:marLeft w:val="0"/>
                          <w:marRight w:val="0"/>
                          <w:marTop w:val="0"/>
                          <w:marBottom w:val="0"/>
                          <w:divBdr>
                            <w:top w:val="none" w:sz="0" w:space="0" w:color="auto"/>
                            <w:left w:val="none" w:sz="0" w:space="0" w:color="auto"/>
                            <w:bottom w:val="none" w:sz="0" w:space="0" w:color="auto"/>
                            <w:right w:val="none" w:sz="0" w:space="0" w:color="auto"/>
                          </w:divBdr>
                          <w:divsChild>
                            <w:div w:id="116721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1426448">
      <w:bodyDiv w:val="1"/>
      <w:marLeft w:val="0"/>
      <w:marRight w:val="0"/>
      <w:marTop w:val="0"/>
      <w:marBottom w:val="0"/>
      <w:divBdr>
        <w:top w:val="none" w:sz="0" w:space="0" w:color="auto"/>
        <w:left w:val="none" w:sz="0" w:space="0" w:color="auto"/>
        <w:bottom w:val="none" w:sz="0" w:space="0" w:color="auto"/>
        <w:right w:val="none" w:sz="0" w:space="0" w:color="auto"/>
      </w:divBdr>
    </w:div>
    <w:div w:id="245963979">
      <w:bodyDiv w:val="1"/>
      <w:marLeft w:val="0"/>
      <w:marRight w:val="0"/>
      <w:marTop w:val="0"/>
      <w:marBottom w:val="0"/>
      <w:divBdr>
        <w:top w:val="none" w:sz="0" w:space="0" w:color="auto"/>
        <w:left w:val="none" w:sz="0" w:space="0" w:color="auto"/>
        <w:bottom w:val="none" w:sz="0" w:space="0" w:color="auto"/>
        <w:right w:val="none" w:sz="0" w:space="0" w:color="auto"/>
      </w:divBdr>
    </w:div>
    <w:div w:id="248001801">
      <w:bodyDiv w:val="1"/>
      <w:marLeft w:val="0"/>
      <w:marRight w:val="0"/>
      <w:marTop w:val="0"/>
      <w:marBottom w:val="0"/>
      <w:divBdr>
        <w:top w:val="none" w:sz="0" w:space="0" w:color="auto"/>
        <w:left w:val="none" w:sz="0" w:space="0" w:color="auto"/>
        <w:bottom w:val="none" w:sz="0" w:space="0" w:color="auto"/>
        <w:right w:val="none" w:sz="0" w:space="0" w:color="auto"/>
      </w:divBdr>
    </w:div>
    <w:div w:id="272590980">
      <w:bodyDiv w:val="1"/>
      <w:marLeft w:val="0"/>
      <w:marRight w:val="0"/>
      <w:marTop w:val="0"/>
      <w:marBottom w:val="0"/>
      <w:divBdr>
        <w:top w:val="none" w:sz="0" w:space="0" w:color="auto"/>
        <w:left w:val="none" w:sz="0" w:space="0" w:color="auto"/>
        <w:bottom w:val="none" w:sz="0" w:space="0" w:color="auto"/>
        <w:right w:val="none" w:sz="0" w:space="0" w:color="auto"/>
      </w:divBdr>
    </w:div>
    <w:div w:id="275868894">
      <w:bodyDiv w:val="1"/>
      <w:marLeft w:val="0"/>
      <w:marRight w:val="0"/>
      <w:marTop w:val="0"/>
      <w:marBottom w:val="0"/>
      <w:divBdr>
        <w:top w:val="none" w:sz="0" w:space="0" w:color="auto"/>
        <w:left w:val="none" w:sz="0" w:space="0" w:color="auto"/>
        <w:bottom w:val="none" w:sz="0" w:space="0" w:color="auto"/>
        <w:right w:val="none" w:sz="0" w:space="0" w:color="auto"/>
      </w:divBdr>
    </w:div>
    <w:div w:id="287902161">
      <w:bodyDiv w:val="1"/>
      <w:marLeft w:val="0"/>
      <w:marRight w:val="0"/>
      <w:marTop w:val="0"/>
      <w:marBottom w:val="0"/>
      <w:divBdr>
        <w:top w:val="none" w:sz="0" w:space="0" w:color="auto"/>
        <w:left w:val="none" w:sz="0" w:space="0" w:color="auto"/>
        <w:bottom w:val="none" w:sz="0" w:space="0" w:color="auto"/>
        <w:right w:val="none" w:sz="0" w:space="0" w:color="auto"/>
      </w:divBdr>
    </w:div>
    <w:div w:id="290673686">
      <w:bodyDiv w:val="1"/>
      <w:marLeft w:val="0"/>
      <w:marRight w:val="0"/>
      <w:marTop w:val="0"/>
      <w:marBottom w:val="0"/>
      <w:divBdr>
        <w:top w:val="none" w:sz="0" w:space="0" w:color="auto"/>
        <w:left w:val="none" w:sz="0" w:space="0" w:color="auto"/>
        <w:bottom w:val="none" w:sz="0" w:space="0" w:color="auto"/>
        <w:right w:val="none" w:sz="0" w:space="0" w:color="auto"/>
      </w:divBdr>
    </w:div>
    <w:div w:id="305478177">
      <w:bodyDiv w:val="1"/>
      <w:marLeft w:val="0"/>
      <w:marRight w:val="0"/>
      <w:marTop w:val="0"/>
      <w:marBottom w:val="0"/>
      <w:divBdr>
        <w:top w:val="none" w:sz="0" w:space="0" w:color="auto"/>
        <w:left w:val="none" w:sz="0" w:space="0" w:color="auto"/>
        <w:bottom w:val="none" w:sz="0" w:space="0" w:color="auto"/>
        <w:right w:val="none" w:sz="0" w:space="0" w:color="auto"/>
      </w:divBdr>
    </w:div>
    <w:div w:id="318770364">
      <w:bodyDiv w:val="1"/>
      <w:marLeft w:val="0"/>
      <w:marRight w:val="0"/>
      <w:marTop w:val="0"/>
      <w:marBottom w:val="0"/>
      <w:divBdr>
        <w:top w:val="none" w:sz="0" w:space="0" w:color="auto"/>
        <w:left w:val="none" w:sz="0" w:space="0" w:color="auto"/>
        <w:bottom w:val="none" w:sz="0" w:space="0" w:color="auto"/>
        <w:right w:val="none" w:sz="0" w:space="0" w:color="auto"/>
      </w:divBdr>
    </w:div>
    <w:div w:id="326641222">
      <w:bodyDiv w:val="1"/>
      <w:marLeft w:val="0"/>
      <w:marRight w:val="0"/>
      <w:marTop w:val="0"/>
      <w:marBottom w:val="0"/>
      <w:divBdr>
        <w:top w:val="none" w:sz="0" w:space="0" w:color="auto"/>
        <w:left w:val="none" w:sz="0" w:space="0" w:color="auto"/>
        <w:bottom w:val="none" w:sz="0" w:space="0" w:color="auto"/>
        <w:right w:val="none" w:sz="0" w:space="0" w:color="auto"/>
      </w:divBdr>
    </w:div>
    <w:div w:id="334921633">
      <w:bodyDiv w:val="1"/>
      <w:marLeft w:val="0"/>
      <w:marRight w:val="0"/>
      <w:marTop w:val="0"/>
      <w:marBottom w:val="0"/>
      <w:divBdr>
        <w:top w:val="none" w:sz="0" w:space="0" w:color="auto"/>
        <w:left w:val="none" w:sz="0" w:space="0" w:color="auto"/>
        <w:bottom w:val="none" w:sz="0" w:space="0" w:color="auto"/>
        <w:right w:val="none" w:sz="0" w:space="0" w:color="auto"/>
      </w:divBdr>
    </w:div>
    <w:div w:id="335573108">
      <w:bodyDiv w:val="1"/>
      <w:marLeft w:val="0"/>
      <w:marRight w:val="0"/>
      <w:marTop w:val="0"/>
      <w:marBottom w:val="0"/>
      <w:divBdr>
        <w:top w:val="none" w:sz="0" w:space="0" w:color="auto"/>
        <w:left w:val="none" w:sz="0" w:space="0" w:color="auto"/>
        <w:bottom w:val="none" w:sz="0" w:space="0" w:color="auto"/>
        <w:right w:val="none" w:sz="0" w:space="0" w:color="auto"/>
      </w:divBdr>
    </w:div>
    <w:div w:id="340353388">
      <w:bodyDiv w:val="1"/>
      <w:marLeft w:val="0"/>
      <w:marRight w:val="0"/>
      <w:marTop w:val="0"/>
      <w:marBottom w:val="0"/>
      <w:divBdr>
        <w:top w:val="none" w:sz="0" w:space="0" w:color="auto"/>
        <w:left w:val="none" w:sz="0" w:space="0" w:color="auto"/>
        <w:bottom w:val="none" w:sz="0" w:space="0" w:color="auto"/>
        <w:right w:val="none" w:sz="0" w:space="0" w:color="auto"/>
      </w:divBdr>
    </w:div>
    <w:div w:id="341320179">
      <w:bodyDiv w:val="1"/>
      <w:marLeft w:val="0"/>
      <w:marRight w:val="0"/>
      <w:marTop w:val="0"/>
      <w:marBottom w:val="0"/>
      <w:divBdr>
        <w:top w:val="none" w:sz="0" w:space="0" w:color="auto"/>
        <w:left w:val="none" w:sz="0" w:space="0" w:color="auto"/>
        <w:bottom w:val="none" w:sz="0" w:space="0" w:color="auto"/>
        <w:right w:val="none" w:sz="0" w:space="0" w:color="auto"/>
      </w:divBdr>
    </w:div>
    <w:div w:id="348725477">
      <w:bodyDiv w:val="1"/>
      <w:marLeft w:val="0"/>
      <w:marRight w:val="0"/>
      <w:marTop w:val="0"/>
      <w:marBottom w:val="0"/>
      <w:divBdr>
        <w:top w:val="none" w:sz="0" w:space="0" w:color="auto"/>
        <w:left w:val="none" w:sz="0" w:space="0" w:color="auto"/>
        <w:bottom w:val="none" w:sz="0" w:space="0" w:color="auto"/>
        <w:right w:val="none" w:sz="0" w:space="0" w:color="auto"/>
      </w:divBdr>
    </w:div>
    <w:div w:id="361632195">
      <w:bodyDiv w:val="1"/>
      <w:marLeft w:val="0"/>
      <w:marRight w:val="0"/>
      <w:marTop w:val="0"/>
      <w:marBottom w:val="0"/>
      <w:divBdr>
        <w:top w:val="none" w:sz="0" w:space="0" w:color="auto"/>
        <w:left w:val="none" w:sz="0" w:space="0" w:color="auto"/>
        <w:bottom w:val="none" w:sz="0" w:space="0" w:color="auto"/>
        <w:right w:val="none" w:sz="0" w:space="0" w:color="auto"/>
      </w:divBdr>
    </w:div>
    <w:div w:id="397479429">
      <w:bodyDiv w:val="1"/>
      <w:marLeft w:val="0"/>
      <w:marRight w:val="0"/>
      <w:marTop w:val="0"/>
      <w:marBottom w:val="0"/>
      <w:divBdr>
        <w:top w:val="none" w:sz="0" w:space="0" w:color="auto"/>
        <w:left w:val="none" w:sz="0" w:space="0" w:color="auto"/>
        <w:bottom w:val="none" w:sz="0" w:space="0" w:color="auto"/>
        <w:right w:val="none" w:sz="0" w:space="0" w:color="auto"/>
      </w:divBdr>
    </w:div>
    <w:div w:id="407849935">
      <w:bodyDiv w:val="1"/>
      <w:marLeft w:val="0"/>
      <w:marRight w:val="0"/>
      <w:marTop w:val="0"/>
      <w:marBottom w:val="0"/>
      <w:divBdr>
        <w:top w:val="none" w:sz="0" w:space="0" w:color="auto"/>
        <w:left w:val="none" w:sz="0" w:space="0" w:color="auto"/>
        <w:bottom w:val="none" w:sz="0" w:space="0" w:color="auto"/>
        <w:right w:val="none" w:sz="0" w:space="0" w:color="auto"/>
      </w:divBdr>
    </w:div>
    <w:div w:id="408112236">
      <w:bodyDiv w:val="1"/>
      <w:marLeft w:val="0"/>
      <w:marRight w:val="0"/>
      <w:marTop w:val="0"/>
      <w:marBottom w:val="0"/>
      <w:divBdr>
        <w:top w:val="none" w:sz="0" w:space="0" w:color="auto"/>
        <w:left w:val="none" w:sz="0" w:space="0" w:color="auto"/>
        <w:bottom w:val="none" w:sz="0" w:space="0" w:color="auto"/>
        <w:right w:val="none" w:sz="0" w:space="0" w:color="auto"/>
      </w:divBdr>
    </w:div>
    <w:div w:id="420294554">
      <w:bodyDiv w:val="1"/>
      <w:marLeft w:val="0"/>
      <w:marRight w:val="0"/>
      <w:marTop w:val="0"/>
      <w:marBottom w:val="0"/>
      <w:divBdr>
        <w:top w:val="none" w:sz="0" w:space="0" w:color="auto"/>
        <w:left w:val="none" w:sz="0" w:space="0" w:color="auto"/>
        <w:bottom w:val="none" w:sz="0" w:space="0" w:color="auto"/>
        <w:right w:val="none" w:sz="0" w:space="0" w:color="auto"/>
      </w:divBdr>
    </w:div>
    <w:div w:id="438568963">
      <w:bodyDiv w:val="1"/>
      <w:marLeft w:val="0"/>
      <w:marRight w:val="0"/>
      <w:marTop w:val="0"/>
      <w:marBottom w:val="0"/>
      <w:divBdr>
        <w:top w:val="none" w:sz="0" w:space="0" w:color="auto"/>
        <w:left w:val="none" w:sz="0" w:space="0" w:color="auto"/>
        <w:bottom w:val="none" w:sz="0" w:space="0" w:color="auto"/>
        <w:right w:val="none" w:sz="0" w:space="0" w:color="auto"/>
      </w:divBdr>
    </w:div>
    <w:div w:id="462893563">
      <w:bodyDiv w:val="1"/>
      <w:marLeft w:val="0"/>
      <w:marRight w:val="0"/>
      <w:marTop w:val="0"/>
      <w:marBottom w:val="0"/>
      <w:divBdr>
        <w:top w:val="none" w:sz="0" w:space="0" w:color="auto"/>
        <w:left w:val="none" w:sz="0" w:space="0" w:color="auto"/>
        <w:bottom w:val="none" w:sz="0" w:space="0" w:color="auto"/>
        <w:right w:val="none" w:sz="0" w:space="0" w:color="auto"/>
      </w:divBdr>
    </w:div>
    <w:div w:id="482310510">
      <w:bodyDiv w:val="1"/>
      <w:marLeft w:val="0"/>
      <w:marRight w:val="0"/>
      <w:marTop w:val="0"/>
      <w:marBottom w:val="0"/>
      <w:divBdr>
        <w:top w:val="none" w:sz="0" w:space="0" w:color="auto"/>
        <w:left w:val="none" w:sz="0" w:space="0" w:color="auto"/>
        <w:bottom w:val="none" w:sz="0" w:space="0" w:color="auto"/>
        <w:right w:val="none" w:sz="0" w:space="0" w:color="auto"/>
      </w:divBdr>
    </w:div>
    <w:div w:id="524833785">
      <w:bodyDiv w:val="1"/>
      <w:marLeft w:val="0"/>
      <w:marRight w:val="0"/>
      <w:marTop w:val="0"/>
      <w:marBottom w:val="0"/>
      <w:divBdr>
        <w:top w:val="none" w:sz="0" w:space="0" w:color="auto"/>
        <w:left w:val="none" w:sz="0" w:space="0" w:color="auto"/>
        <w:bottom w:val="none" w:sz="0" w:space="0" w:color="auto"/>
        <w:right w:val="none" w:sz="0" w:space="0" w:color="auto"/>
      </w:divBdr>
      <w:divsChild>
        <w:div w:id="1835418446">
          <w:marLeft w:val="0"/>
          <w:marRight w:val="0"/>
          <w:marTop w:val="0"/>
          <w:marBottom w:val="0"/>
          <w:divBdr>
            <w:top w:val="none" w:sz="0" w:space="0" w:color="auto"/>
            <w:left w:val="none" w:sz="0" w:space="0" w:color="auto"/>
            <w:bottom w:val="none" w:sz="0" w:space="0" w:color="auto"/>
            <w:right w:val="none" w:sz="0" w:space="0" w:color="auto"/>
          </w:divBdr>
          <w:divsChild>
            <w:div w:id="148427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891822">
      <w:bodyDiv w:val="1"/>
      <w:marLeft w:val="0"/>
      <w:marRight w:val="0"/>
      <w:marTop w:val="0"/>
      <w:marBottom w:val="0"/>
      <w:divBdr>
        <w:top w:val="none" w:sz="0" w:space="0" w:color="auto"/>
        <w:left w:val="none" w:sz="0" w:space="0" w:color="auto"/>
        <w:bottom w:val="none" w:sz="0" w:space="0" w:color="auto"/>
        <w:right w:val="none" w:sz="0" w:space="0" w:color="auto"/>
      </w:divBdr>
    </w:div>
    <w:div w:id="539590177">
      <w:bodyDiv w:val="1"/>
      <w:marLeft w:val="0"/>
      <w:marRight w:val="0"/>
      <w:marTop w:val="0"/>
      <w:marBottom w:val="0"/>
      <w:divBdr>
        <w:top w:val="none" w:sz="0" w:space="0" w:color="auto"/>
        <w:left w:val="none" w:sz="0" w:space="0" w:color="auto"/>
        <w:bottom w:val="none" w:sz="0" w:space="0" w:color="auto"/>
        <w:right w:val="none" w:sz="0" w:space="0" w:color="auto"/>
      </w:divBdr>
    </w:div>
    <w:div w:id="592083487">
      <w:bodyDiv w:val="1"/>
      <w:marLeft w:val="0"/>
      <w:marRight w:val="0"/>
      <w:marTop w:val="0"/>
      <w:marBottom w:val="0"/>
      <w:divBdr>
        <w:top w:val="none" w:sz="0" w:space="0" w:color="auto"/>
        <w:left w:val="none" w:sz="0" w:space="0" w:color="auto"/>
        <w:bottom w:val="none" w:sz="0" w:space="0" w:color="auto"/>
        <w:right w:val="none" w:sz="0" w:space="0" w:color="auto"/>
      </w:divBdr>
    </w:div>
    <w:div w:id="596137737">
      <w:bodyDiv w:val="1"/>
      <w:marLeft w:val="0"/>
      <w:marRight w:val="0"/>
      <w:marTop w:val="0"/>
      <w:marBottom w:val="0"/>
      <w:divBdr>
        <w:top w:val="none" w:sz="0" w:space="0" w:color="auto"/>
        <w:left w:val="none" w:sz="0" w:space="0" w:color="auto"/>
        <w:bottom w:val="none" w:sz="0" w:space="0" w:color="auto"/>
        <w:right w:val="none" w:sz="0" w:space="0" w:color="auto"/>
      </w:divBdr>
    </w:div>
    <w:div w:id="602612533">
      <w:bodyDiv w:val="1"/>
      <w:marLeft w:val="0"/>
      <w:marRight w:val="0"/>
      <w:marTop w:val="0"/>
      <w:marBottom w:val="0"/>
      <w:divBdr>
        <w:top w:val="none" w:sz="0" w:space="0" w:color="auto"/>
        <w:left w:val="none" w:sz="0" w:space="0" w:color="auto"/>
        <w:bottom w:val="none" w:sz="0" w:space="0" w:color="auto"/>
        <w:right w:val="none" w:sz="0" w:space="0" w:color="auto"/>
      </w:divBdr>
    </w:div>
    <w:div w:id="629089919">
      <w:bodyDiv w:val="1"/>
      <w:marLeft w:val="0"/>
      <w:marRight w:val="0"/>
      <w:marTop w:val="0"/>
      <w:marBottom w:val="0"/>
      <w:divBdr>
        <w:top w:val="none" w:sz="0" w:space="0" w:color="auto"/>
        <w:left w:val="none" w:sz="0" w:space="0" w:color="auto"/>
        <w:bottom w:val="none" w:sz="0" w:space="0" w:color="auto"/>
        <w:right w:val="none" w:sz="0" w:space="0" w:color="auto"/>
      </w:divBdr>
    </w:div>
    <w:div w:id="646251675">
      <w:bodyDiv w:val="1"/>
      <w:marLeft w:val="0"/>
      <w:marRight w:val="0"/>
      <w:marTop w:val="0"/>
      <w:marBottom w:val="0"/>
      <w:divBdr>
        <w:top w:val="none" w:sz="0" w:space="0" w:color="auto"/>
        <w:left w:val="none" w:sz="0" w:space="0" w:color="auto"/>
        <w:bottom w:val="none" w:sz="0" w:space="0" w:color="auto"/>
        <w:right w:val="none" w:sz="0" w:space="0" w:color="auto"/>
      </w:divBdr>
    </w:div>
    <w:div w:id="649797344">
      <w:bodyDiv w:val="1"/>
      <w:marLeft w:val="0"/>
      <w:marRight w:val="0"/>
      <w:marTop w:val="0"/>
      <w:marBottom w:val="0"/>
      <w:divBdr>
        <w:top w:val="none" w:sz="0" w:space="0" w:color="auto"/>
        <w:left w:val="none" w:sz="0" w:space="0" w:color="auto"/>
        <w:bottom w:val="none" w:sz="0" w:space="0" w:color="auto"/>
        <w:right w:val="none" w:sz="0" w:space="0" w:color="auto"/>
      </w:divBdr>
    </w:div>
    <w:div w:id="650255388">
      <w:bodyDiv w:val="1"/>
      <w:marLeft w:val="0"/>
      <w:marRight w:val="0"/>
      <w:marTop w:val="0"/>
      <w:marBottom w:val="0"/>
      <w:divBdr>
        <w:top w:val="none" w:sz="0" w:space="0" w:color="auto"/>
        <w:left w:val="none" w:sz="0" w:space="0" w:color="auto"/>
        <w:bottom w:val="none" w:sz="0" w:space="0" w:color="auto"/>
        <w:right w:val="none" w:sz="0" w:space="0" w:color="auto"/>
      </w:divBdr>
    </w:div>
    <w:div w:id="657343205">
      <w:bodyDiv w:val="1"/>
      <w:marLeft w:val="0"/>
      <w:marRight w:val="0"/>
      <w:marTop w:val="0"/>
      <w:marBottom w:val="0"/>
      <w:divBdr>
        <w:top w:val="none" w:sz="0" w:space="0" w:color="auto"/>
        <w:left w:val="none" w:sz="0" w:space="0" w:color="auto"/>
        <w:bottom w:val="none" w:sz="0" w:space="0" w:color="auto"/>
        <w:right w:val="none" w:sz="0" w:space="0" w:color="auto"/>
      </w:divBdr>
    </w:div>
    <w:div w:id="659383661">
      <w:bodyDiv w:val="1"/>
      <w:marLeft w:val="0"/>
      <w:marRight w:val="0"/>
      <w:marTop w:val="0"/>
      <w:marBottom w:val="0"/>
      <w:divBdr>
        <w:top w:val="none" w:sz="0" w:space="0" w:color="auto"/>
        <w:left w:val="none" w:sz="0" w:space="0" w:color="auto"/>
        <w:bottom w:val="none" w:sz="0" w:space="0" w:color="auto"/>
        <w:right w:val="none" w:sz="0" w:space="0" w:color="auto"/>
      </w:divBdr>
    </w:div>
    <w:div w:id="659843387">
      <w:bodyDiv w:val="1"/>
      <w:marLeft w:val="0"/>
      <w:marRight w:val="0"/>
      <w:marTop w:val="0"/>
      <w:marBottom w:val="0"/>
      <w:divBdr>
        <w:top w:val="none" w:sz="0" w:space="0" w:color="auto"/>
        <w:left w:val="none" w:sz="0" w:space="0" w:color="auto"/>
        <w:bottom w:val="none" w:sz="0" w:space="0" w:color="auto"/>
        <w:right w:val="none" w:sz="0" w:space="0" w:color="auto"/>
      </w:divBdr>
    </w:div>
    <w:div w:id="664284901">
      <w:bodyDiv w:val="1"/>
      <w:marLeft w:val="0"/>
      <w:marRight w:val="0"/>
      <w:marTop w:val="0"/>
      <w:marBottom w:val="0"/>
      <w:divBdr>
        <w:top w:val="none" w:sz="0" w:space="0" w:color="auto"/>
        <w:left w:val="none" w:sz="0" w:space="0" w:color="auto"/>
        <w:bottom w:val="none" w:sz="0" w:space="0" w:color="auto"/>
        <w:right w:val="none" w:sz="0" w:space="0" w:color="auto"/>
      </w:divBdr>
    </w:div>
    <w:div w:id="670135905">
      <w:bodyDiv w:val="1"/>
      <w:marLeft w:val="0"/>
      <w:marRight w:val="0"/>
      <w:marTop w:val="0"/>
      <w:marBottom w:val="0"/>
      <w:divBdr>
        <w:top w:val="none" w:sz="0" w:space="0" w:color="auto"/>
        <w:left w:val="none" w:sz="0" w:space="0" w:color="auto"/>
        <w:bottom w:val="none" w:sz="0" w:space="0" w:color="auto"/>
        <w:right w:val="none" w:sz="0" w:space="0" w:color="auto"/>
      </w:divBdr>
    </w:div>
    <w:div w:id="676080494">
      <w:bodyDiv w:val="1"/>
      <w:marLeft w:val="0"/>
      <w:marRight w:val="0"/>
      <w:marTop w:val="0"/>
      <w:marBottom w:val="0"/>
      <w:divBdr>
        <w:top w:val="none" w:sz="0" w:space="0" w:color="auto"/>
        <w:left w:val="none" w:sz="0" w:space="0" w:color="auto"/>
        <w:bottom w:val="none" w:sz="0" w:space="0" w:color="auto"/>
        <w:right w:val="none" w:sz="0" w:space="0" w:color="auto"/>
      </w:divBdr>
    </w:div>
    <w:div w:id="702748918">
      <w:bodyDiv w:val="1"/>
      <w:marLeft w:val="0"/>
      <w:marRight w:val="0"/>
      <w:marTop w:val="0"/>
      <w:marBottom w:val="0"/>
      <w:divBdr>
        <w:top w:val="none" w:sz="0" w:space="0" w:color="auto"/>
        <w:left w:val="none" w:sz="0" w:space="0" w:color="auto"/>
        <w:bottom w:val="none" w:sz="0" w:space="0" w:color="auto"/>
        <w:right w:val="none" w:sz="0" w:space="0" w:color="auto"/>
      </w:divBdr>
    </w:div>
    <w:div w:id="704793797">
      <w:bodyDiv w:val="1"/>
      <w:marLeft w:val="0"/>
      <w:marRight w:val="0"/>
      <w:marTop w:val="0"/>
      <w:marBottom w:val="0"/>
      <w:divBdr>
        <w:top w:val="none" w:sz="0" w:space="0" w:color="auto"/>
        <w:left w:val="none" w:sz="0" w:space="0" w:color="auto"/>
        <w:bottom w:val="none" w:sz="0" w:space="0" w:color="auto"/>
        <w:right w:val="none" w:sz="0" w:space="0" w:color="auto"/>
      </w:divBdr>
    </w:div>
    <w:div w:id="712925776">
      <w:bodyDiv w:val="1"/>
      <w:marLeft w:val="0"/>
      <w:marRight w:val="0"/>
      <w:marTop w:val="0"/>
      <w:marBottom w:val="0"/>
      <w:divBdr>
        <w:top w:val="none" w:sz="0" w:space="0" w:color="auto"/>
        <w:left w:val="none" w:sz="0" w:space="0" w:color="auto"/>
        <w:bottom w:val="none" w:sz="0" w:space="0" w:color="auto"/>
        <w:right w:val="none" w:sz="0" w:space="0" w:color="auto"/>
      </w:divBdr>
    </w:div>
    <w:div w:id="725221413">
      <w:bodyDiv w:val="1"/>
      <w:marLeft w:val="0"/>
      <w:marRight w:val="0"/>
      <w:marTop w:val="0"/>
      <w:marBottom w:val="0"/>
      <w:divBdr>
        <w:top w:val="none" w:sz="0" w:space="0" w:color="auto"/>
        <w:left w:val="none" w:sz="0" w:space="0" w:color="auto"/>
        <w:bottom w:val="none" w:sz="0" w:space="0" w:color="auto"/>
        <w:right w:val="none" w:sz="0" w:space="0" w:color="auto"/>
      </w:divBdr>
    </w:div>
    <w:div w:id="733359282">
      <w:bodyDiv w:val="1"/>
      <w:marLeft w:val="0"/>
      <w:marRight w:val="0"/>
      <w:marTop w:val="0"/>
      <w:marBottom w:val="0"/>
      <w:divBdr>
        <w:top w:val="none" w:sz="0" w:space="0" w:color="auto"/>
        <w:left w:val="none" w:sz="0" w:space="0" w:color="auto"/>
        <w:bottom w:val="none" w:sz="0" w:space="0" w:color="auto"/>
        <w:right w:val="none" w:sz="0" w:space="0" w:color="auto"/>
      </w:divBdr>
    </w:div>
    <w:div w:id="735397952">
      <w:bodyDiv w:val="1"/>
      <w:marLeft w:val="0"/>
      <w:marRight w:val="0"/>
      <w:marTop w:val="0"/>
      <w:marBottom w:val="0"/>
      <w:divBdr>
        <w:top w:val="none" w:sz="0" w:space="0" w:color="auto"/>
        <w:left w:val="none" w:sz="0" w:space="0" w:color="auto"/>
        <w:bottom w:val="none" w:sz="0" w:space="0" w:color="auto"/>
        <w:right w:val="none" w:sz="0" w:space="0" w:color="auto"/>
      </w:divBdr>
    </w:div>
    <w:div w:id="751708495">
      <w:bodyDiv w:val="1"/>
      <w:marLeft w:val="0"/>
      <w:marRight w:val="0"/>
      <w:marTop w:val="0"/>
      <w:marBottom w:val="0"/>
      <w:divBdr>
        <w:top w:val="none" w:sz="0" w:space="0" w:color="auto"/>
        <w:left w:val="none" w:sz="0" w:space="0" w:color="auto"/>
        <w:bottom w:val="none" w:sz="0" w:space="0" w:color="auto"/>
        <w:right w:val="none" w:sz="0" w:space="0" w:color="auto"/>
      </w:divBdr>
    </w:div>
    <w:div w:id="765997482">
      <w:bodyDiv w:val="1"/>
      <w:marLeft w:val="0"/>
      <w:marRight w:val="0"/>
      <w:marTop w:val="0"/>
      <w:marBottom w:val="0"/>
      <w:divBdr>
        <w:top w:val="none" w:sz="0" w:space="0" w:color="auto"/>
        <w:left w:val="none" w:sz="0" w:space="0" w:color="auto"/>
        <w:bottom w:val="none" w:sz="0" w:space="0" w:color="auto"/>
        <w:right w:val="none" w:sz="0" w:space="0" w:color="auto"/>
      </w:divBdr>
    </w:div>
    <w:div w:id="771899700">
      <w:bodyDiv w:val="1"/>
      <w:marLeft w:val="0"/>
      <w:marRight w:val="0"/>
      <w:marTop w:val="0"/>
      <w:marBottom w:val="0"/>
      <w:divBdr>
        <w:top w:val="none" w:sz="0" w:space="0" w:color="auto"/>
        <w:left w:val="none" w:sz="0" w:space="0" w:color="auto"/>
        <w:bottom w:val="none" w:sz="0" w:space="0" w:color="auto"/>
        <w:right w:val="none" w:sz="0" w:space="0" w:color="auto"/>
      </w:divBdr>
    </w:div>
    <w:div w:id="795757432">
      <w:bodyDiv w:val="1"/>
      <w:marLeft w:val="0"/>
      <w:marRight w:val="0"/>
      <w:marTop w:val="0"/>
      <w:marBottom w:val="0"/>
      <w:divBdr>
        <w:top w:val="none" w:sz="0" w:space="0" w:color="auto"/>
        <w:left w:val="none" w:sz="0" w:space="0" w:color="auto"/>
        <w:bottom w:val="none" w:sz="0" w:space="0" w:color="auto"/>
        <w:right w:val="none" w:sz="0" w:space="0" w:color="auto"/>
      </w:divBdr>
    </w:div>
    <w:div w:id="797528312">
      <w:bodyDiv w:val="1"/>
      <w:marLeft w:val="0"/>
      <w:marRight w:val="0"/>
      <w:marTop w:val="0"/>
      <w:marBottom w:val="0"/>
      <w:divBdr>
        <w:top w:val="none" w:sz="0" w:space="0" w:color="auto"/>
        <w:left w:val="none" w:sz="0" w:space="0" w:color="auto"/>
        <w:bottom w:val="none" w:sz="0" w:space="0" w:color="auto"/>
        <w:right w:val="none" w:sz="0" w:space="0" w:color="auto"/>
      </w:divBdr>
    </w:div>
    <w:div w:id="812253554">
      <w:bodyDiv w:val="1"/>
      <w:marLeft w:val="0"/>
      <w:marRight w:val="0"/>
      <w:marTop w:val="0"/>
      <w:marBottom w:val="0"/>
      <w:divBdr>
        <w:top w:val="none" w:sz="0" w:space="0" w:color="auto"/>
        <w:left w:val="none" w:sz="0" w:space="0" w:color="auto"/>
        <w:bottom w:val="none" w:sz="0" w:space="0" w:color="auto"/>
        <w:right w:val="none" w:sz="0" w:space="0" w:color="auto"/>
      </w:divBdr>
    </w:div>
    <w:div w:id="813257013">
      <w:bodyDiv w:val="1"/>
      <w:marLeft w:val="0"/>
      <w:marRight w:val="0"/>
      <w:marTop w:val="0"/>
      <w:marBottom w:val="0"/>
      <w:divBdr>
        <w:top w:val="none" w:sz="0" w:space="0" w:color="auto"/>
        <w:left w:val="none" w:sz="0" w:space="0" w:color="auto"/>
        <w:bottom w:val="none" w:sz="0" w:space="0" w:color="auto"/>
        <w:right w:val="none" w:sz="0" w:space="0" w:color="auto"/>
      </w:divBdr>
    </w:div>
    <w:div w:id="816066469">
      <w:bodyDiv w:val="1"/>
      <w:marLeft w:val="0"/>
      <w:marRight w:val="0"/>
      <w:marTop w:val="0"/>
      <w:marBottom w:val="0"/>
      <w:divBdr>
        <w:top w:val="none" w:sz="0" w:space="0" w:color="auto"/>
        <w:left w:val="none" w:sz="0" w:space="0" w:color="auto"/>
        <w:bottom w:val="none" w:sz="0" w:space="0" w:color="auto"/>
        <w:right w:val="none" w:sz="0" w:space="0" w:color="auto"/>
      </w:divBdr>
    </w:div>
    <w:div w:id="827751714">
      <w:bodyDiv w:val="1"/>
      <w:marLeft w:val="0"/>
      <w:marRight w:val="0"/>
      <w:marTop w:val="0"/>
      <w:marBottom w:val="0"/>
      <w:divBdr>
        <w:top w:val="none" w:sz="0" w:space="0" w:color="auto"/>
        <w:left w:val="none" w:sz="0" w:space="0" w:color="auto"/>
        <w:bottom w:val="none" w:sz="0" w:space="0" w:color="auto"/>
        <w:right w:val="none" w:sz="0" w:space="0" w:color="auto"/>
      </w:divBdr>
    </w:div>
    <w:div w:id="834758336">
      <w:bodyDiv w:val="1"/>
      <w:marLeft w:val="0"/>
      <w:marRight w:val="0"/>
      <w:marTop w:val="0"/>
      <w:marBottom w:val="0"/>
      <w:divBdr>
        <w:top w:val="none" w:sz="0" w:space="0" w:color="auto"/>
        <w:left w:val="none" w:sz="0" w:space="0" w:color="auto"/>
        <w:bottom w:val="none" w:sz="0" w:space="0" w:color="auto"/>
        <w:right w:val="none" w:sz="0" w:space="0" w:color="auto"/>
      </w:divBdr>
    </w:div>
    <w:div w:id="871768375">
      <w:bodyDiv w:val="1"/>
      <w:marLeft w:val="0"/>
      <w:marRight w:val="0"/>
      <w:marTop w:val="0"/>
      <w:marBottom w:val="0"/>
      <w:divBdr>
        <w:top w:val="none" w:sz="0" w:space="0" w:color="auto"/>
        <w:left w:val="none" w:sz="0" w:space="0" w:color="auto"/>
        <w:bottom w:val="none" w:sz="0" w:space="0" w:color="auto"/>
        <w:right w:val="none" w:sz="0" w:space="0" w:color="auto"/>
      </w:divBdr>
    </w:div>
    <w:div w:id="878933407">
      <w:bodyDiv w:val="1"/>
      <w:marLeft w:val="0"/>
      <w:marRight w:val="0"/>
      <w:marTop w:val="0"/>
      <w:marBottom w:val="0"/>
      <w:divBdr>
        <w:top w:val="none" w:sz="0" w:space="0" w:color="auto"/>
        <w:left w:val="none" w:sz="0" w:space="0" w:color="auto"/>
        <w:bottom w:val="none" w:sz="0" w:space="0" w:color="auto"/>
        <w:right w:val="none" w:sz="0" w:space="0" w:color="auto"/>
      </w:divBdr>
    </w:div>
    <w:div w:id="884217109">
      <w:bodyDiv w:val="1"/>
      <w:marLeft w:val="0"/>
      <w:marRight w:val="0"/>
      <w:marTop w:val="0"/>
      <w:marBottom w:val="0"/>
      <w:divBdr>
        <w:top w:val="none" w:sz="0" w:space="0" w:color="auto"/>
        <w:left w:val="none" w:sz="0" w:space="0" w:color="auto"/>
        <w:bottom w:val="none" w:sz="0" w:space="0" w:color="auto"/>
        <w:right w:val="none" w:sz="0" w:space="0" w:color="auto"/>
      </w:divBdr>
    </w:div>
    <w:div w:id="886183722">
      <w:bodyDiv w:val="1"/>
      <w:marLeft w:val="0"/>
      <w:marRight w:val="0"/>
      <w:marTop w:val="0"/>
      <w:marBottom w:val="0"/>
      <w:divBdr>
        <w:top w:val="none" w:sz="0" w:space="0" w:color="auto"/>
        <w:left w:val="none" w:sz="0" w:space="0" w:color="auto"/>
        <w:bottom w:val="none" w:sz="0" w:space="0" w:color="auto"/>
        <w:right w:val="none" w:sz="0" w:space="0" w:color="auto"/>
      </w:divBdr>
      <w:divsChild>
        <w:div w:id="790898914">
          <w:marLeft w:val="0"/>
          <w:marRight w:val="0"/>
          <w:marTop w:val="0"/>
          <w:marBottom w:val="0"/>
          <w:divBdr>
            <w:top w:val="none" w:sz="0" w:space="0" w:color="auto"/>
            <w:left w:val="none" w:sz="0" w:space="0" w:color="auto"/>
            <w:bottom w:val="none" w:sz="0" w:space="0" w:color="auto"/>
            <w:right w:val="none" w:sz="0" w:space="0" w:color="auto"/>
          </w:divBdr>
        </w:div>
        <w:div w:id="1982732488">
          <w:marLeft w:val="0"/>
          <w:marRight w:val="0"/>
          <w:marTop w:val="0"/>
          <w:marBottom w:val="0"/>
          <w:divBdr>
            <w:top w:val="none" w:sz="0" w:space="0" w:color="auto"/>
            <w:left w:val="none" w:sz="0" w:space="0" w:color="auto"/>
            <w:bottom w:val="none" w:sz="0" w:space="0" w:color="auto"/>
            <w:right w:val="none" w:sz="0" w:space="0" w:color="auto"/>
          </w:divBdr>
        </w:div>
      </w:divsChild>
    </w:div>
    <w:div w:id="901914427">
      <w:bodyDiv w:val="1"/>
      <w:marLeft w:val="0"/>
      <w:marRight w:val="0"/>
      <w:marTop w:val="0"/>
      <w:marBottom w:val="0"/>
      <w:divBdr>
        <w:top w:val="none" w:sz="0" w:space="0" w:color="auto"/>
        <w:left w:val="none" w:sz="0" w:space="0" w:color="auto"/>
        <w:bottom w:val="none" w:sz="0" w:space="0" w:color="auto"/>
        <w:right w:val="none" w:sz="0" w:space="0" w:color="auto"/>
      </w:divBdr>
    </w:div>
    <w:div w:id="902373936">
      <w:bodyDiv w:val="1"/>
      <w:marLeft w:val="0"/>
      <w:marRight w:val="0"/>
      <w:marTop w:val="0"/>
      <w:marBottom w:val="0"/>
      <w:divBdr>
        <w:top w:val="none" w:sz="0" w:space="0" w:color="auto"/>
        <w:left w:val="none" w:sz="0" w:space="0" w:color="auto"/>
        <w:bottom w:val="none" w:sz="0" w:space="0" w:color="auto"/>
        <w:right w:val="none" w:sz="0" w:space="0" w:color="auto"/>
      </w:divBdr>
    </w:div>
    <w:div w:id="925574260">
      <w:bodyDiv w:val="1"/>
      <w:marLeft w:val="0"/>
      <w:marRight w:val="0"/>
      <w:marTop w:val="0"/>
      <w:marBottom w:val="0"/>
      <w:divBdr>
        <w:top w:val="none" w:sz="0" w:space="0" w:color="auto"/>
        <w:left w:val="none" w:sz="0" w:space="0" w:color="auto"/>
        <w:bottom w:val="none" w:sz="0" w:space="0" w:color="auto"/>
        <w:right w:val="none" w:sz="0" w:space="0" w:color="auto"/>
      </w:divBdr>
    </w:div>
    <w:div w:id="927612756">
      <w:bodyDiv w:val="1"/>
      <w:marLeft w:val="0"/>
      <w:marRight w:val="0"/>
      <w:marTop w:val="0"/>
      <w:marBottom w:val="0"/>
      <w:divBdr>
        <w:top w:val="none" w:sz="0" w:space="0" w:color="auto"/>
        <w:left w:val="none" w:sz="0" w:space="0" w:color="auto"/>
        <w:bottom w:val="none" w:sz="0" w:space="0" w:color="auto"/>
        <w:right w:val="none" w:sz="0" w:space="0" w:color="auto"/>
      </w:divBdr>
    </w:div>
    <w:div w:id="942153885">
      <w:bodyDiv w:val="1"/>
      <w:marLeft w:val="0"/>
      <w:marRight w:val="0"/>
      <w:marTop w:val="0"/>
      <w:marBottom w:val="0"/>
      <w:divBdr>
        <w:top w:val="none" w:sz="0" w:space="0" w:color="auto"/>
        <w:left w:val="none" w:sz="0" w:space="0" w:color="auto"/>
        <w:bottom w:val="none" w:sz="0" w:space="0" w:color="auto"/>
        <w:right w:val="none" w:sz="0" w:space="0" w:color="auto"/>
      </w:divBdr>
    </w:div>
    <w:div w:id="942617163">
      <w:bodyDiv w:val="1"/>
      <w:marLeft w:val="0"/>
      <w:marRight w:val="0"/>
      <w:marTop w:val="0"/>
      <w:marBottom w:val="0"/>
      <w:divBdr>
        <w:top w:val="none" w:sz="0" w:space="0" w:color="auto"/>
        <w:left w:val="none" w:sz="0" w:space="0" w:color="auto"/>
        <w:bottom w:val="none" w:sz="0" w:space="0" w:color="auto"/>
        <w:right w:val="none" w:sz="0" w:space="0" w:color="auto"/>
      </w:divBdr>
      <w:divsChild>
        <w:div w:id="1035082815">
          <w:marLeft w:val="0"/>
          <w:marRight w:val="0"/>
          <w:marTop w:val="0"/>
          <w:marBottom w:val="0"/>
          <w:divBdr>
            <w:top w:val="none" w:sz="0" w:space="0" w:color="auto"/>
            <w:left w:val="none" w:sz="0" w:space="0" w:color="auto"/>
            <w:bottom w:val="none" w:sz="0" w:space="0" w:color="auto"/>
            <w:right w:val="none" w:sz="0" w:space="0" w:color="auto"/>
          </w:divBdr>
          <w:divsChild>
            <w:div w:id="99006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281502">
      <w:bodyDiv w:val="1"/>
      <w:marLeft w:val="0"/>
      <w:marRight w:val="0"/>
      <w:marTop w:val="0"/>
      <w:marBottom w:val="0"/>
      <w:divBdr>
        <w:top w:val="none" w:sz="0" w:space="0" w:color="auto"/>
        <w:left w:val="none" w:sz="0" w:space="0" w:color="auto"/>
        <w:bottom w:val="none" w:sz="0" w:space="0" w:color="auto"/>
        <w:right w:val="none" w:sz="0" w:space="0" w:color="auto"/>
      </w:divBdr>
    </w:div>
    <w:div w:id="955063414">
      <w:bodyDiv w:val="1"/>
      <w:marLeft w:val="0"/>
      <w:marRight w:val="0"/>
      <w:marTop w:val="0"/>
      <w:marBottom w:val="0"/>
      <w:divBdr>
        <w:top w:val="none" w:sz="0" w:space="0" w:color="auto"/>
        <w:left w:val="none" w:sz="0" w:space="0" w:color="auto"/>
        <w:bottom w:val="none" w:sz="0" w:space="0" w:color="auto"/>
        <w:right w:val="none" w:sz="0" w:space="0" w:color="auto"/>
      </w:divBdr>
    </w:div>
    <w:div w:id="963848277">
      <w:bodyDiv w:val="1"/>
      <w:marLeft w:val="0"/>
      <w:marRight w:val="0"/>
      <w:marTop w:val="0"/>
      <w:marBottom w:val="0"/>
      <w:divBdr>
        <w:top w:val="none" w:sz="0" w:space="0" w:color="auto"/>
        <w:left w:val="none" w:sz="0" w:space="0" w:color="auto"/>
        <w:bottom w:val="none" w:sz="0" w:space="0" w:color="auto"/>
        <w:right w:val="none" w:sz="0" w:space="0" w:color="auto"/>
      </w:divBdr>
    </w:div>
    <w:div w:id="967248182">
      <w:bodyDiv w:val="1"/>
      <w:marLeft w:val="0"/>
      <w:marRight w:val="0"/>
      <w:marTop w:val="0"/>
      <w:marBottom w:val="0"/>
      <w:divBdr>
        <w:top w:val="none" w:sz="0" w:space="0" w:color="auto"/>
        <w:left w:val="none" w:sz="0" w:space="0" w:color="auto"/>
        <w:bottom w:val="none" w:sz="0" w:space="0" w:color="auto"/>
        <w:right w:val="none" w:sz="0" w:space="0" w:color="auto"/>
      </w:divBdr>
    </w:div>
    <w:div w:id="970676264">
      <w:bodyDiv w:val="1"/>
      <w:marLeft w:val="0"/>
      <w:marRight w:val="0"/>
      <w:marTop w:val="0"/>
      <w:marBottom w:val="0"/>
      <w:divBdr>
        <w:top w:val="none" w:sz="0" w:space="0" w:color="auto"/>
        <w:left w:val="none" w:sz="0" w:space="0" w:color="auto"/>
        <w:bottom w:val="none" w:sz="0" w:space="0" w:color="auto"/>
        <w:right w:val="none" w:sz="0" w:space="0" w:color="auto"/>
      </w:divBdr>
    </w:div>
    <w:div w:id="973564208">
      <w:bodyDiv w:val="1"/>
      <w:marLeft w:val="0"/>
      <w:marRight w:val="0"/>
      <w:marTop w:val="0"/>
      <w:marBottom w:val="0"/>
      <w:divBdr>
        <w:top w:val="none" w:sz="0" w:space="0" w:color="auto"/>
        <w:left w:val="none" w:sz="0" w:space="0" w:color="auto"/>
        <w:bottom w:val="none" w:sz="0" w:space="0" w:color="auto"/>
        <w:right w:val="none" w:sz="0" w:space="0" w:color="auto"/>
      </w:divBdr>
    </w:div>
    <w:div w:id="1009596738">
      <w:bodyDiv w:val="1"/>
      <w:marLeft w:val="0"/>
      <w:marRight w:val="0"/>
      <w:marTop w:val="0"/>
      <w:marBottom w:val="0"/>
      <w:divBdr>
        <w:top w:val="none" w:sz="0" w:space="0" w:color="auto"/>
        <w:left w:val="none" w:sz="0" w:space="0" w:color="auto"/>
        <w:bottom w:val="none" w:sz="0" w:space="0" w:color="auto"/>
        <w:right w:val="none" w:sz="0" w:space="0" w:color="auto"/>
      </w:divBdr>
    </w:div>
    <w:div w:id="1015037235">
      <w:bodyDiv w:val="1"/>
      <w:marLeft w:val="0"/>
      <w:marRight w:val="0"/>
      <w:marTop w:val="0"/>
      <w:marBottom w:val="0"/>
      <w:divBdr>
        <w:top w:val="none" w:sz="0" w:space="0" w:color="auto"/>
        <w:left w:val="none" w:sz="0" w:space="0" w:color="auto"/>
        <w:bottom w:val="none" w:sz="0" w:space="0" w:color="auto"/>
        <w:right w:val="none" w:sz="0" w:space="0" w:color="auto"/>
      </w:divBdr>
    </w:div>
    <w:div w:id="1025599624">
      <w:bodyDiv w:val="1"/>
      <w:marLeft w:val="0"/>
      <w:marRight w:val="0"/>
      <w:marTop w:val="0"/>
      <w:marBottom w:val="0"/>
      <w:divBdr>
        <w:top w:val="none" w:sz="0" w:space="0" w:color="auto"/>
        <w:left w:val="none" w:sz="0" w:space="0" w:color="auto"/>
        <w:bottom w:val="none" w:sz="0" w:space="0" w:color="auto"/>
        <w:right w:val="none" w:sz="0" w:space="0" w:color="auto"/>
      </w:divBdr>
    </w:div>
    <w:div w:id="1026176037">
      <w:bodyDiv w:val="1"/>
      <w:marLeft w:val="0"/>
      <w:marRight w:val="0"/>
      <w:marTop w:val="0"/>
      <w:marBottom w:val="0"/>
      <w:divBdr>
        <w:top w:val="none" w:sz="0" w:space="0" w:color="auto"/>
        <w:left w:val="none" w:sz="0" w:space="0" w:color="auto"/>
        <w:bottom w:val="none" w:sz="0" w:space="0" w:color="auto"/>
        <w:right w:val="none" w:sz="0" w:space="0" w:color="auto"/>
      </w:divBdr>
    </w:div>
    <w:div w:id="1036153669">
      <w:bodyDiv w:val="1"/>
      <w:marLeft w:val="0"/>
      <w:marRight w:val="0"/>
      <w:marTop w:val="0"/>
      <w:marBottom w:val="0"/>
      <w:divBdr>
        <w:top w:val="none" w:sz="0" w:space="0" w:color="auto"/>
        <w:left w:val="none" w:sz="0" w:space="0" w:color="auto"/>
        <w:bottom w:val="none" w:sz="0" w:space="0" w:color="auto"/>
        <w:right w:val="none" w:sz="0" w:space="0" w:color="auto"/>
      </w:divBdr>
    </w:div>
    <w:div w:id="1037316754">
      <w:bodyDiv w:val="1"/>
      <w:marLeft w:val="0"/>
      <w:marRight w:val="0"/>
      <w:marTop w:val="0"/>
      <w:marBottom w:val="0"/>
      <w:divBdr>
        <w:top w:val="none" w:sz="0" w:space="0" w:color="auto"/>
        <w:left w:val="none" w:sz="0" w:space="0" w:color="auto"/>
        <w:bottom w:val="none" w:sz="0" w:space="0" w:color="auto"/>
        <w:right w:val="none" w:sz="0" w:space="0" w:color="auto"/>
      </w:divBdr>
    </w:div>
    <w:div w:id="1041588916">
      <w:bodyDiv w:val="1"/>
      <w:marLeft w:val="0"/>
      <w:marRight w:val="0"/>
      <w:marTop w:val="0"/>
      <w:marBottom w:val="0"/>
      <w:divBdr>
        <w:top w:val="none" w:sz="0" w:space="0" w:color="auto"/>
        <w:left w:val="none" w:sz="0" w:space="0" w:color="auto"/>
        <w:bottom w:val="none" w:sz="0" w:space="0" w:color="auto"/>
        <w:right w:val="none" w:sz="0" w:space="0" w:color="auto"/>
      </w:divBdr>
    </w:div>
    <w:div w:id="1042285457">
      <w:bodyDiv w:val="1"/>
      <w:marLeft w:val="0"/>
      <w:marRight w:val="0"/>
      <w:marTop w:val="0"/>
      <w:marBottom w:val="0"/>
      <w:divBdr>
        <w:top w:val="none" w:sz="0" w:space="0" w:color="auto"/>
        <w:left w:val="none" w:sz="0" w:space="0" w:color="auto"/>
        <w:bottom w:val="none" w:sz="0" w:space="0" w:color="auto"/>
        <w:right w:val="none" w:sz="0" w:space="0" w:color="auto"/>
      </w:divBdr>
    </w:div>
    <w:div w:id="1045257449">
      <w:bodyDiv w:val="1"/>
      <w:marLeft w:val="0"/>
      <w:marRight w:val="0"/>
      <w:marTop w:val="0"/>
      <w:marBottom w:val="0"/>
      <w:divBdr>
        <w:top w:val="none" w:sz="0" w:space="0" w:color="auto"/>
        <w:left w:val="none" w:sz="0" w:space="0" w:color="auto"/>
        <w:bottom w:val="none" w:sz="0" w:space="0" w:color="auto"/>
        <w:right w:val="none" w:sz="0" w:space="0" w:color="auto"/>
      </w:divBdr>
    </w:div>
    <w:div w:id="1052728569">
      <w:bodyDiv w:val="1"/>
      <w:marLeft w:val="0"/>
      <w:marRight w:val="0"/>
      <w:marTop w:val="0"/>
      <w:marBottom w:val="0"/>
      <w:divBdr>
        <w:top w:val="none" w:sz="0" w:space="0" w:color="auto"/>
        <w:left w:val="none" w:sz="0" w:space="0" w:color="auto"/>
        <w:bottom w:val="none" w:sz="0" w:space="0" w:color="auto"/>
        <w:right w:val="none" w:sz="0" w:space="0" w:color="auto"/>
      </w:divBdr>
    </w:div>
    <w:div w:id="1109279999">
      <w:bodyDiv w:val="1"/>
      <w:marLeft w:val="0"/>
      <w:marRight w:val="0"/>
      <w:marTop w:val="0"/>
      <w:marBottom w:val="0"/>
      <w:divBdr>
        <w:top w:val="none" w:sz="0" w:space="0" w:color="auto"/>
        <w:left w:val="none" w:sz="0" w:space="0" w:color="auto"/>
        <w:bottom w:val="none" w:sz="0" w:space="0" w:color="auto"/>
        <w:right w:val="none" w:sz="0" w:space="0" w:color="auto"/>
      </w:divBdr>
      <w:divsChild>
        <w:div w:id="1912084276">
          <w:marLeft w:val="0"/>
          <w:marRight w:val="0"/>
          <w:marTop w:val="0"/>
          <w:marBottom w:val="0"/>
          <w:divBdr>
            <w:top w:val="none" w:sz="0" w:space="0" w:color="auto"/>
            <w:left w:val="none" w:sz="0" w:space="0" w:color="auto"/>
            <w:bottom w:val="none" w:sz="0" w:space="0" w:color="auto"/>
            <w:right w:val="none" w:sz="0" w:space="0" w:color="auto"/>
          </w:divBdr>
          <w:divsChild>
            <w:div w:id="56754990">
              <w:marLeft w:val="0"/>
              <w:marRight w:val="0"/>
              <w:marTop w:val="0"/>
              <w:marBottom w:val="0"/>
              <w:divBdr>
                <w:top w:val="none" w:sz="0" w:space="0" w:color="auto"/>
                <w:left w:val="none" w:sz="0" w:space="0" w:color="auto"/>
                <w:bottom w:val="none" w:sz="0" w:space="0" w:color="auto"/>
                <w:right w:val="none" w:sz="0" w:space="0" w:color="auto"/>
              </w:divBdr>
              <w:divsChild>
                <w:div w:id="903759063">
                  <w:marLeft w:val="0"/>
                  <w:marRight w:val="0"/>
                  <w:marTop w:val="0"/>
                  <w:marBottom w:val="0"/>
                  <w:divBdr>
                    <w:top w:val="none" w:sz="0" w:space="0" w:color="auto"/>
                    <w:left w:val="none" w:sz="0" w:space="0" w:color="auto"/>
                    <w:bottom w:val="none" w:sz="0" w:space="0" w:color="auto"/>
                    <w:right w:val="none" w:sz="0" w:space="0" w:color="auto"/>
                  </w:divBdr>
                  <w:divsChild>
                    <w:div w:id="82648664">
                      <w:marLeft w:val="0"/>
                      <w:marRight w:val="0"/>
                      <w:marTop w:val="0"/>
                      <w:marBottom w:val="0"/>
                      <w:divBdr>
                        <w:top w:val="none" w:sz="0" w:space="0" w:color="auto"/>
                        <w:left w:val="none" w:sz="0" w:space="0" w:color="auto"/>
                        <w:bottom w:val="none" w:sz="0" w:space="0" w:color="auto"/>
                        <w:right w:val="none" w:sz="0" w:space="0" w:color="auto"/>
                      </w:divBdr>
                      <w:divsChild>
                        <w:div w:id="630674331">
                          <w:marLeft w:val="0"/>
                          <w:marRight w:val="0"/>
                          <w:marTop w:val="0"/>
                          <w:marBottom w:val="0"/>
                          <w:divBdr>
                            <w:top w:val="none" w:sz="0" w:space="0" w:color="auto"/>
                            <w:left w:val="none" w:sz="0" w:space="0" w:color="auto"/>
                            <w:bottom w:val="none" w:sz="0" w:space="0" w:color="auto"/>
                            <w:right w:val="none" w:sz="0" w:space="0" w:color="auto"/>
                          </w:divBdr>
                          <w:divsChild>
                            <w:div w:id="48189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8185778">
      <w:bodyDiv w:val="1"/>
      <w:marLeft w:val="0"/>
      <w:marRight w:val="0"/>
      <w:marTop w:val="0"/>
      <w:marBottom w:val="0"/>
      <w:divBdr>
        <w:top w:val="none" w:sz="0" w:space="0" w:color="auto"/>
        <w:left w:val="none" w:sz="0" w:space="0" w:color="auto"/>
        <w:bottom w:val="none" w:sz="0" w:space="0" w:color="auto"/>
        <w:right w:val="none" w:sz="0" w:space="0" w:color="auto"/>
      </w:divBdr>
    </w:div>
    <w:div w:id="1134642792">
      <w:bodyDiv w:val="1"/>
      <w:marLeft w:val="0"/>
      <w:marRight w:val="0"/>
      <w:marTop w:val="0"/>
      <w:marBottom w:val="0"/>
      <w:divBdr>
        <w:top w:val="none" w:sz="0" w:space="0" w:color="auto"/>
        <w:left w:val="none" w:sz="0" w:space="0" w:color="auto"/>
        <w:bottom w:val="none" w:sz="0" w:space="0" w:color="auto"/>
        <w:right w:val="none" w:sz="0" w:space="0" w:color="auto"/>
      </w:divBdr>
    </w:div>
    <w:div w:id="1136219364">
      <w:bodyDiv w:val="1"/>
      <w:marLeft w:val="0"/>
      <w:marRight w:val="0"/>
      <w:marTop w:val="0"/>
      <w:marBottom w:val="0"/>
      <w:divBdr>
        <w:top w:val="none" w:sz="0" w:space="0" w:color="auto"/>
        <w:left w:val="none" w:sz="0" w:space="0" w:color="auto"/>
        <w:bottom w:val="none" w:sz="0" w:space="0" w:color="auto"/>
        <w:right w:val="none" w:sz="0" w:space="0" w:color="auto"/>
      </w:divBdr>
    </w:div>
    <w:div w:id="1160346425">
      <w:bodyDiv w:val="1"/>
      <w:marLeft w:val="0"/>
      <w:marRight w:val="0"/>
      <w:marTop w:val="0"/>
      <w:marBottom w:val="0"/>
      <w:divBdr>
        <w:top w:val="none" w:sz="0" w:space="0" w:color="auto"/>
        <w:left w:val="none" w:sz="0" w:space="0" w:color="auto"/>
        <w:bottom w:val="none" w:sz="0" w:space="0" w:color="auto"/>
        <w:right w:val="none" w:sz="0" w:space="0" w:color="auto"/>
      </w:divBdr>
    </w:div>
    <w:div w:id="1162936363">
      <w:bodyDiv w:val="1"/>
      <w:marLeft w:val="0"/>
      <w:marRight w:val="0"/>
      <w:marTop w:val="0"/>
      <w:marBottom w:val="0"/>
      <w:divBdr>
        <w:top w:val="none" w:sz="0" w:space="0" w:color="auto"/>
        <w:left w:val="none" w:sz="0" w:space="0" w:color="auto"/>
        <w:bottom w:val="none" w:sz="0" w:space="0" w:color="auto"/>
        <w:right w:val="none" w:sz="0" w:space="0" w:color="auto"/>
      </w:divBdr>
    </w:div>
    <w:div w:id="1164662397">
      <w:bodyDiv w:val="1"/>
      <w:marLeft w:val="0"/>
      <w:marRight w:val="0"/>
      <w:marTop w:val="0"/>
      <w:marBottom w:val="0"/>
      <w:divBdr>
        <w:top w:val="none" w:sz="0" w:space="0" w:color="auto"/>
        <w:left w:val="none" w:sz="0" w:space="0" w:color="auto"/>
        <w:bottom w:val="none" w:sz="0" w:space="0" w:color="auto"/>
        <w:right w:val="none" w:sz="0" w:space="0" w:color="auto"/>
      </w:divBdr>
    </w:div>
    <w:div w:id="1190073126">
      <w:bodyDiv w:val="1"/>
      <w:marLeft w:val="0"/>
      <w:marRight w:val="0"/>
      <w:marTop w:val="0"/>
      <w:marBottom w:val="0"/>
      <w:divBdr>
        <w:top w:val="none" w:sz="0" w:space="0" w:color="auto"/>
        <w:left w:val="none" w:sz="0" w:space="0" w:color="auto"/>
        <w:bottom w:val="none" w:sz="0" w:space="0" w:color="auto"/>
        <w:right w:val="none" w:sz="0" w:space="0" w:color="auto"/>
      </w:divBdr>
    </w:div>
    <w:div w:id="1199513283">
      <w:bodyDiv w:val="1"/>
      <w:marLeft w:val="0"/>
      <w:marRight w:val="0"/>
      <w:marTop w:val="0"/>
      <w:marBottom w:val="0"/>
      <w:divBdr>
        <w:top w:val="none" w:sz="0" w:space="0" w:color="auto"/>
        <w:left w:val="none" w:sz="0" w:space="0" w:color="auto"/>
        <w:bottom w:val="none" w:sz="0" w:space="0" w:color="auto"/>
        <w:right w:val="none" w:sz="0" w:space="0" w:color="auto"/>
      </w:divBdr>
    </w:div>
    <w:div w:id="1202938475">
      <w:bodyDiv w:val="1"/>
      <w:marLeft w:val="0"/>
      <w:marRight w:val="0"/>
      <w:marTop w:val="0"/>
      <w:marBottom w:val="0"/>
      <w:divBdr>
        <w:top w:val="none" w:sz="0" w:space="0" w:color="auto"/>
        <w:left w:val="none" w:sz="0" w:space="0" w:color="auto"/>
        <w:bottom w:val="none" w:sz="0" w:space="0" w:color="auto"/>
        <w:right w:val="none" w:sz="0" w:space="0" w:color="auto"/>
      </w:divBdr>
    </w:div>
    <w:div w:id="1204100351">
      <w:bodyDiv w:val="1"/>
      <w:marLeft w:val="0"/>
      <w:marRight w:val="0"/>
      <w:marTop w:val="0"/>
      <w:marBottom w:val="0"/>
      <w:divBdr>
        <w:top w:val="none" w:sz="0" w:space="0" w:color="auto"/>
        <w:left w:val="none" w:sz="0" w:space="0" w:color="auto"/>
        <w:bottom w:val="none" w:sz="0" w:space="0" w:color="auto"/>
        <w:right w:val="none" w:sz="0" w:space="0" w:color="auto"/>
      </w:divBdr>
    </w:div>
    <w:div w:id="1208182684">
      <w:bodyDiv w:val="1"/>
      <w:marLeft w:val="0"/>
      <w:marRight w:val="0"/>
      <w:marTop w:val="0"/>
      <w:marBottom w:val="0"/>
      <w:divBdr>
        <w:top w:val="none" w:sz="0" w:space="0" w:color="auto"/>
        <w:left w:val="none" w:sz="0" w:space="0" w:color="auto"/>
        <w:bottom w:val="none" w:sz="0" w:space="0" w:color="auto"/>
        <w:right w:val="none" w:sz="0" w:space="0" w:color="auto"/>
      </w:divBdr>
      <w:divsChild>
        <w:div w:id="627584372">
          <w:marLeft w:val="0"/>
          <w:marRight w:val="0"/>
          <w:marTop w:val="0"/>
          <w:marBottom w:val="0"/>
          <w:divBdr>
            <w:top w:val="none" w:sz="0" w:space="0" w:color="auto"/>
            <w:left w:val="none" w:sz="0" w:space="0" w:color="auto"/>
            <w:bottom w:val="none" w:sz="0" w:space="0" w:color="auto"/>
            <w:right w:val="none" w:sz="0" w:space="0" w:color="auto"/>
          </w:divBdr>
          <w:divsChild>
            <w:div w:id="1798572167">
              <w:marLeft w:val="0"/>
              <w:marRight w:val="0"/>
              <w:marTop w:val="0"/>
              <w:marBottom w:val="0"/>
              <w:divBdr>
                <w:top w:val="none" w:sz="0" w:space="0" w:color="auto"/>
                <w:left w:val="none" w:sz="0" w:space="0" w:color="auto"/>
                <w:bottom w:val="none" w:sz="0" w:space="0" w:color="auto"/>
                <w:right w:val="none" w:sz="0" w:space="0" w:color="auto"/>
              </w:divBdr>
              <w:divsChild>
                <w:div w:id="272981051">
                  <w:marLeft w:val="0"/>
                  <w:marRight w:val="0"/>
                  <w:marTop w:val="0"/>
                  <w:marBottom w:val="0"/>
                  <w:divBdr>
                    <w:top w:val="none" w:sz="0" w:space="0" w:color="auto"/>
                    <w:left w:val="none" w:sz="0" w:space="0" w:color="auto"/>
                    <w:bottom w:val="none" w:sz="0" w:space="0" w:color="auto"/>
                    <w:right w:val="none" w:sz="0" w:space="0" w:color="auto"/>
                  </w:divBdr>
                </w:div>
                <w:div w:id="310450160">
                  <w:marLeft w:val="0"/>
                  <w:marRight w:val="0"/>
                  <w:marTop w:val="0"/>
                  <w:marBottom w:val="0"/>
                  <w:divBdr>
                    <w:top w:val="none" w:sz="0" w:space="0" w:color="auto"/>
                    <w:left w:val="none" w:sz="0" w:space="0" w:color="auto"/>
                    <w:bottom w:val="none" w:sz="0" w:space="0" w:color="auto"/>
                    <w:right w:val="none" w:sz="0" w:space="0" w:color="auto"/>
                  </w:divBdr>
                </w:div>
                <w:div w:id="1125852186">
                  <w:marLeft w:val="0"/>
                  <w:marRight w:val="0"/>
                  <w:marTop w:val="0"/>
                  <w:marBottom w:val="0"/>
                  <w:divBdr>
                    <w:top w:val="none" w:sz="0" w:space="0" w:color="auto"/>
                    <w:left w:val="none" w:sz="0" w:space="0" w:color="auto"/>
                    <w:bottom w:val="none" w:sz="0" w:space="0" w:color="auto"/>
                    <w:right w:val="none" w:sz="0" w:space="0" w:color="auto"/>
                  </w:divBdr>
                </w:div>
                <w:div w:id="1539855704">
                  <w:marLeft w:val="0"/>
                  <w:marRight w:val="0"/>
                  <w:marTop w:val="0"/>
                  <w:marBottom w:val="0"/>
                  <w:divBdr>
                    <w:top w:val="none" w:sz="0" w:space="0" w:color="auto"/>
                    <w:left w:val="none" w:sz="0" w:space="0" w:color="auto"/>
                    <w:bottom w:val="none" w:sz="0" w:space="0" w:color="auto"/>
                    <w:right w:val="none" w:sz="0" w:space="0" w:color="auto"/>
                  </w:divBdr>
                  <w:divsChild>
                    <w:div w:id="178157846">
                      <w:marLeft w:val="0"/>
                      <w:marRight w:val="0"/>
                      <w:marTop w:val="0"/>
                      <w:marBottom w:val="0"/>
                      <w:divBdr>
                        <w:top w:val="none" w:sz="0" w:space="0" w:color="auto"/>
                        <w:left w:val="none" w:sz="0" w:space="0" w:color="auto"/>
                        <w:bottom w:val="none" w:sz="0" w:space="0" w:color="auto"/>
                        <w:right w:val="none" w:sz="0" w:space="0" w:color="auto"/>
                      </w:divBdr>
                    </w:div>
                    <w:div w:id="1607806588">
                      <w:marLeft w:val="0"/>
                      <w:marRight w:val="0"/>
                      <w:marTop w:val="0"/>
                      <w:marBottom w:val="0"/>
                      <w:divBdr>
                        <w:top w:val="none" w:sz="0" w:space="0" w:color="auto"/>
                        <w:left w:val="none" w:sz="0" w:space="0" w:color="auto"/>
                        <w:bottom w:val="none" w:sz="0" w:space="0" w:color="auto"/>
                        <w:right w:val="none" w:sz="0" w:space="0" w:color="auto"/>
                      </w:divBdr>
                    </w:div>
                    <w:div w:id="1672102577">
                      <w:marLeft w:val="0"/>
                      <w:marRight w:val="0"/>
                      <w:marTop w:val="0"/>
                      <w:marBottom w:val="0"/>
                      <w:divBdr>
                        <w:top w:val="none" w:sz="0" w:space="0" w:color="auto"/>
                        <w:left w:val="none" w:sz="0" w:space="0" w:color="auto"/>
                        <w:bottom w:val="none" w:sz="0" w:space="0" w:color="auto"/>
                        <w:right w:val="none" w:sz="0" w:space="0" w:color="auto"/>
                      </w:divBdr>
                    </w:div>
                  </w:divsChild>
                </w:div>
                <w:div w:id="209554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751996">
      <w:bodyDiv w:val="1"/>
      <w:marLeft w:val="0"/>
      <w:marRight w:val="0"/>
      <w:marTop w:val="0"/>
      <w:marBottom w:val="0"/>
      <w:divBdr>
        <w:top w:val="none" w:sz="0" w:space="0" w:color="auto"/>
        <w:left w:val="none" w:sz="0" w:space="0" w:color="auto"/>
        <w:bottom w:val="none" w:sz="0" w:space="0" w:color="auto"/>
        <w:right w:val="none" w:sz="0" w:space="0" w:color="auto"/>
      </w:divBdr>
    </w:div>
    <w:div w:id="1238243166">
      <w:bodyDiv w:val="1"/>
      <w:marLeft w:val="0"/>
      <w:marRight w:val="0"/>
      <w:marTop w:val="0"/>
      <w:marBottom w:val="0"/>
      <w:divBdr>
        <w:top w:val="none" w:sz="0" w:space="0" w:color="auto"/>
        <w:left w:val="none" w:sz="0" w:space="0" w:color="auto"/>
        <w:bottom w:val="none" w:sz="0" w:space="0" w:color="auto"/>
        <w:right w:val="none" w:sz="0" w:space="0" w:color="auto"/>
      </w:divBdr>
    </w:div>
    <w:div w:id="1262179344">
      <w:bodyDiv w:val="1"/>
      <w:marLeft w:val="0"/>
      <w:marRight w:val="0"/>
      <w:marTop w:val="0"/>
      <w:marBottom w:val="0"/>
      <w:divBdr>
        <w:top w:val="none" w:sz="0" w:space="0" w:color="auto"/>
        <w:left w:val="none" w:sz="0" w:space="0" w:color="auto"/>
        <w:bottom w:val="none" w:sz="0" w:space="0" w:color="auto"/>
        <w:right w:val="none" w:sz="0" w:space="0" w:color="auto"/>
      </w:divBdr>
    </w:div>
    <w:div w:id="1270773121">
      <w:bodyDiv w:val="1"/>
      <w:marLeft w:val="0"/>
      <w:marRight w:val="0"/>
      <w:marTop w:val="0"/>
      <w:marBottom w:val="0"/>
      <w:divBdr>
        <w:top w:val="none" w:sz="0" w:space="0" w:color="auto"/>
        <w:left w:val="none" w:sz="0" w:space="0" w:color="auto"/>
        <w:bottom w:val="none" w:sz="0" w:space="0" w:color="auto"/>
        <w:right w:val="none" w:sz="0" w:space="0" w:color="auto"/>
      </w:divBdr>
      <w:divsChild>
        <w:div w:id="759376093">
          <w:marLeft w:val="0"/>
          <w:marRight w:val="0"/>
          <w:marTop w:val="0"/>
          <w:marBottom w:val="0"/>
          <w:divBdr>
            <w:top w:val="none" w:sz="0" w:space="0" w:color="auto"/>
            <w:left w:val="none" w:sz="0" w:space="0" w:color="auto"/>
            <w:bottom w:val="none" w:sz="0" w:space="0" w:color="auto"/>
            <w:right w:val="none" w:sz="0" w:space="0" w:color="auto"/>
          </w:divBdr>
          <w:divsChild>
            <w:div w:id="102344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825825">
      <w:bodyDiv w:val="1"/>
      <w:marLeft w:val="0"/>
      <w:marRight w:val="0"/>
      <w:marTop w:val="0"/>
      <w:marBottom w:val="0"/>
      <w:divBdr>
        <w:top w:val="none" w:sz="0" w:space="0" w:color="auto"/>
        <w:left w:val="none" w:sz="0" w:space="0" w:color="auto"/>
        <w:bottom w:val="none" w:sz="0" w:space="0" w:color="auto"/>
        <w:right w:val="none" w:sz="0" w:space="0" w:color="auto"/>
      </w:divBdr>
    </w:div>
    <w:div w:id="1310480465">
      <w:bodyDiv w:val="1"/>
      <w:marLeft w:val="0"/>
      <w:marRight w:val="0"/>
      <w:marTop w:val="0"/>
      <w:marBottom w:val="0"/>
      <w:divBdr>
        <w:top w:val="none" w:sz="0" w:space="0" w:color="auto"/>
        <w:left w:val="none" w:sz="0" w:space="0" w:color="auto"/>
        <w:bottom w:val="none" w:sz="0" w:space="0" w:color="auto"/>
        <w:right w:val="none" w:sz="0" w:space="0" w:color="auto"/>
      </w:divBdr>
    </w:div>
    <w:div w:id="1321038335">
      <w:bodyDiv w:val="1"/>
      <w:marLeft w:val="0"/>
      <w:marRight w:val="0"/>
      <w:marTop w:val="0"/>
      <w:marBottom w:val="0"/>
      <w:divBdr>
        <w:top w:val="none" w:sz="0" w:space="0" w:color="auto"/>
        <w:left w:val="none" w:sz="0" w:space="0" w:color="auto"/>
        <w:bottom w:val="none" w:sz="0" w:space="0" w:color="auto"/>
        <w:right w:val="none" w:sz="0" w:space="0" w:color="auto"/>
      </w:divBdr>
    </w:div>
    <w:div w:id="1321081202">
      <w:bodyDiv w:val="1"/>
      <w:marLeft w:val="0"/>
      <w:marRight w:val="0"/>
      <w:marTop w:val="0"/>
      <w:marBottom w:val="0"/>
      <w:divBdr>
        <w:top w:val="none" w:sz="0" w:space="0" w:color="auto"/>
        <w:left w:val="none" w:sz="0" w:space="0" w:color="auto"/>
        <w:bottom w:val="none" w:sz="0" w:space="0" w:color="auto"/>
        <w:right w:val="none" w:sz="0" w:space="0" w:color="auto"/>
      </w:divBdr>
    </w:div>
    <w:div w:id="1338532537">
      <w:bodyDiv w:val="1"/>
      <w:marLeft w:val="0"/>
      <w:marRight w:val="0"/>
      <w:marTop w:val="0"/>
      <w:marBottom w:val="0"/>
      <w:divBdr>
        <w:top w:val="none" w:sz="0" w:space="0" w:color="auto"/>
        <w:left w:val="none" w:sz="0" w:space="0" w:color="auto"/>
        <w:bottom w:val="none" w:sz="0" w:space="0" w:color="auto"/>
        <w:right w:val="none" w:sz="0" w:space="0" w:color="auto"/>
      </w:divBdr>
    </w:div>
    <w:div w:id="1344553363">
      <w:bodyDiv w:val="1"/>
      <w:marLeft w:val="0"/>
      <w:marRight w:val="0"/>
      <w:marTop w:val="0"/>
      <w:marBottom w:val="0"/>
      <w:divBdr>
        <w:top w:val="none" w:sz="0" w:space="0" w:color="auto"/>
        <w:left w:val="none" w:sz="0" w:space="0" w:color="auto"/>
        <w:bottom w:val="none" w:sz="0" w:space="0" w:color="auto"/>
        <w:right w:val="none" w:sz="0" w:space="0" w:color="auto"/>
      </w:divBdr>
    </w:div>
    <w:div w:id="1358114788">
      <w:bodyDiv w:val="1"/>
      <w:marLeft w:val="0"/>
      <w:marRight w:val="0"/>
      <w:marTop w:val="0"/>
      <w:marBottom w:val="0"/>
      <w:divBdr>
        <w:top w:val="none" w:sz="0" w:space="0" w:color="auto"/>
        <w:left w:val="none" w:sz="0" w:space="0" w:color="auto"/>
        <w:bottom w:val="none" w:sz="0" w:space="0" w:color="auto"/>
        <w:right w:val="none" w:sz="0" w:space="0" w:color="auto"/>
      </w:divBdr>
    </w:div>
    <w:div w:id="1358311178">
      <w:bodyDiv w:val="1"/>
      <w:marLeft w:val="0"/>
      <w:marRight w:val="0"/>
      <w:marTop w:val="0"/>
      <w:marBottom w:val="0"/>
      <w:divBdr>
        <w:top w:val="none" w:sz="0" w:space="0" w:color="auto"/>
        <w:left w:val="none" w:sz="0" w:space="0" w:color="auto"/>
        <w:bottom w:val="none" w:sz="0" w:space="0" w:color="auto"/>
        <w:right w:val="none" w:sz="0" w:space="0" w:color="auto"/>
      </w:divBdr>
    </w:div>
    <w:div w:id="1362509000">
      <w:bodyDiv w:val="1"/>
      <w:marLeft w:val="0"/>
      <w:marRight w:val="0"/>
      <w:marTop w:val="0"/>
      <w:marBottom w:val="0"/>
      <w:divBdr>
        <w:top w:val="none" w:sz="0" w:space="0" w:color="auto"/>
        <w:left w:val="none" w:sz="0" w:space="0" w:color="auto"/>
        <w:bottom w:val="none" w:sz="0" w:space="0" w:color="auto"/>
        <w:right w:val="none" w:sz="0" w:space="0" w:color="auto"/>
      </w:divBdr>
    </w:div>
    <w:div w:id="1385760528">
      <w:bodyDiv w:val="1"/>
      <w:marLeft w:val="0"/>
      <w:marRight w:val="0"/>
      <w:marTop w:val="0"/>
      <w:marBottom w:val="0"/>
      <w:divBdr>
        <w:top w:val="none" w:sz="0" w:space="0" w:color="auto"/>
        <w:left w:val="none" w:sz="0" w:space="0" w:color="auto"/>
        <w:bottom w:val="none" w:sz="0" w:space="0" w:color="auto"/>
        <w:right w:val="none" w:sz="0" w:space="0" w:color="auto"/>
      </w:divBdr>
    </w:div>
    <w:div w:id="1398672300">
      <w:bodyDiv w:val="1"/>
      <w:marLeft w:val="0"/>
      <w:marRight w:val="0"/>
      <w:marTop w:val="0"/>
      <w:marBottom w:val="0"/>
      <w:divBdr>
        <w:top w:val="none" w:sz="0" w:space="0" w:color="auto"/>
        <w:left w:val="none" w:sz="0" w:space="0" w:color="auto"/>
        <w:bottom w:val="none" w:sz="0" w:space="0" w:color="auto"/>
        <w:right w:val="none" w:sz="0" w:space="0" w:color="auto"/>
      </w:divBdr>
    </w:div>
    <w:div w:id="1406952698">
      <w:bodyDiv w:val="1"/>
      <w:marLeft w:val="0"/>
      <w:marRight w:val="0"/>
      <w:marTop w:val="0"/>
      <w:marBottom w:val="0"/>
      <w:divBdr>
        <w:top w:val="none" w:sz="0" w:space="0" w:color="auto"/>
        <w:left w:val="none" w:sz="0" w:space="0" w:color="auto"/>
        <w:bottom w:val="none" w:sz="0" w:space="0" w:color="auto"/>
        <w:right w:val="none" w:sz="0" w:space="0" w:color="auto"/>
      </w:divBdr>
    </w:div>
    <w:div w:id="1407724592">
      <w:bodyDiv w:val="1"/>
      <w:marLeft w:val="0"/>
      <w:marRight w:val="0"/>
      <w:marTop w:val="0"/>
      <w:marBottom w:val="0"/>
      <w:divBdr>
        <w:top w:val="none" w:sz="0" w:space="0" w:color="auto"/>
        <w:left w:val="none" w:sz="0" w:space="0" w:color="auto"/>
        <w:bottom w:val="none" w:sz="0" w:space="0" w:color="auto"/>
        <w:right w:val="none" w:sz="0" w:space="0" w:color="auto"/>
      </w:divBdr>
    </w:div>
    <w:div w:id="1411191043">
      <w:bodyDiv w:val="1"/>
      <w:marLeft w:val="0"/>
      <w:marRight w:val="0"/>
      <w:marTop w:val="0"/>
      <w:marBottom w:val="0"/>
      <w:divBdr>
        <w:top w:val="none" w:sz="0" w:space="0" w:color="auto"/>
        <w:left w:val="none" w:sz="0" w:space="0" w:color="auto"/>
        <w:bottom w:val="none" w:sz="0" w:space="0" w:color="auto"/>
        <w:right w:val="none" w:sz="0" w:space="0" w:color="auto"/>
      </w:divBdr>
    </w:div>
    <w:div w:id="1413233990">
      <w:bodyDiv w:val="1"/>
      <w:marLeft w:val="0"/>
      <w:marRight w:val="0"/>
      <w:marTop w:val="0"/>
      <w:marBottom w:val="0"/>
      <w:divBdr>
        <w:top w:val="none" w:sz="0" w:space="0" w:color="auto"/>
        <w:left w:val="none" w:sz="0" w:space="0" w:color="auto"/>
        <w:bottom w:val="none" w:sz="0" w:space="0" w:color="auto"/>
        <w:right w:val="none" w:sz="0" w:space="0" w:color="auto"/>
      </w:divBdr>
    </w:div>
    <w:div w:id="1415083404">
      <w:bodyDiv w:val="1"/>
      <w:marLeft w:val="0"/>
      <w:marRight w:val="0"/>
      <w:marTop w:val="0"/>
      <w:marBottom w:val="0"/>
      <w:divBdr>
        <w:top w:val="none" w:sz="0" w:space="0" w:color="auto"/>
        <w:left w:val="none" w:sz="0" w:space="0" w:color="auto"/>
        <w:bottom w:val="none" w:sz="0" w:space="0" w:color="auto"/>
        <w:right w:val="none" w:sz="0" w:space="0" w:color="auto"/>
      </w:divBdr>
    </w:div>
    <w:div w:id="1425151449">
      <w:bodyDiv w:val="1"/>
      <w:marLeft w:val="0"/>
      <w:marRight w:val="0"/>
      <w:marTop w:val="0"/>
      <w:marBottom w:val="0"/>
      <w:divBdr>
        <w:top w:val="none" w:sz="0" w:space="0" w:color="auto"/>
        <w:left w:val="none" w:sz="0" w:space="0" w:color="auto"/>
        <w:bottom w:val="none" w:sz="0" w:space="0" w:color="auto"/>
        <w:right w:val="none" w:sz="0" w:space="0" w:color="auto"/>
      </w:divBdr>
    </w:div>
    <w:div w:id="1429304604">
      <w:bodyDiv w:val="1"/>
      <w:marLeft w:val="0"/>
      <w:marRight w:val="0"/>
      <w:marTop w:val="0"/>
      <w:marBottom w:val="0"/>
      <w:divBdr>
        <w:top w:val="none" w:sz="0" w:space="0" w:color="auto"/>
        <w:left w:val="none" w:sz="0" w:space="0" w:color="auto"/>
        <w:bottom w:val="none" w:sz="0" w:space="0" w:color="auto"/>
        <w:right w:val="none" w:sz="0" w:space="0" w:color="auto"/>
      </w:divBdr>
    </w:div>
    <w:div w:id="1441340455">
      <w:bodyDiv w:val="1"/>
      <w:marLeft w:val="0"/>
      <w:marRight w:val="0"/>
      <w:marTop w:val="0"/>
      <w:marBottom w:val="0"/>
      <w:divBdr>
        <w:top w:val="none" w:sz="0" w:space="0" w:color="auto"/>
        <w:left w:val="none" w:sz="0" w:space="0" w:color="auto"/>
        <w:bottom w:val="none" w:sz="0" w:space="0" w:color="auto"/>
        <w:right w:val="none" w:sz="0" w:space="0" w:color="auto"/>
      </w:divBdr>
    </w:div>
    <w:div w:id="1446074637">
      <w:bodyDiv w:val="1"/>
      <w:marLeft w:val="0"/>
      <w:marRight w:val="0"/>
      <w:marTop w:val="0"/>
      <w:marBottom w:val="0"/>
      <w:divBdr>
        <w:top w:val="none" w:sz="0" w:space="0" w:color="auto"/>
        <w:left w:val="none" w:sz="0" w:space="0" w:color="auto"/>
        <w:bottom w:val="none" w:sz="0" w:space="0" w:color="auto"/>
        <w:right w:val="none" w:sz="0" w:space="0" w:color="auto"/>
      </w:divBdr>
    </w:div>
    <w:div w:id="1448814197">
      <w:bodyDiv w:val="1"/>
      <w:marLeft w:val="0"/>
      <w:marRight w:val="0"/>
      <w:marTop w:val="0"/>
      <w:marBottom w:val="0"/>
      <w:divBdr>
        <w:top w:val="none" w:sz="0" w:space="0" w:color="auto"/>
        <w:left w:val="none" w:sz="0" w:space="0" w:color="auto"/>
        <w:bottom w:val="none" w:sz="0" w:space="0" w:color="auto"/>
        <w:right w:val="none" w:sz="0" w:space="0" w:color="auto"/>
      </w:divBdr>
    </w:div>
    <w:div w:id="1450050858">
      <w:bodyDiv w:val="1"/>
      <w:marLeft w:val="0"/>
      <w:marRight w:val="0"/>
      <w:marTop w:val="0"/>
      <w:marBottom w:val="0"/>
      <w:divBdr>
        <w:top w:val="none" w:sz="0" w:space="0" w:color="auto"/>
        <w:left w:val="none" w:sz="0" w:space="0" w:color="auto"/>
        <w:bottom w:val="none" w:sz="0" w:space="0" w:color="auto"/>
        <w:right w:val="none" w:sz="0" w:space="0" w:color="auto"/>
      </w:divBdr>
    </w:div>
    <w:div w:id="1450860504">
      <w:bodyDiv w:val="1"/>
      <w:marLeft w:val="0"/>
      <w:marRight w:val="0"/>
      <w:marTop w:val="0"/>
      <w:marBottom w:val="0"/>
      <w:divBdr>
        <w:top w:val="none" w:sz="0" w:space="0" w:color="auto"/>
        <w:left w:val="none" w:sz="0" w:space="0" w:color="auto"/>
        <w:bottom w:val="none" w:sz="0" w:space="0" w:color="auto"/>
        <w:right w:val="none" w:sz="0" w:space="0" w:color="auto"/>
      </w:divBdr>
    </w:div>
    <w:div w:id="1452091825">
      <w:bodyDiv w:val="1"/>
      <w:marLeft w:val="0"/>
      <w:marRight w:val="0"/>
      <w:marTop w:val="0"/>
      <w:marBottom w:val="0"/>
      <w:divBdr>
        <w:top w:val="none" w:sz="0" w:space="0" w:color="auto"/>
        <w:left w:val="none" w:sz="0" w:space="0" w:color="auto"/>
        <w:bottom w:val="none" w:sz="0" w:space="0" w:color="auto"/>
        <w:right w:val="none" w:sz="0" w:space="0" w:color="auto"/>
      </w:divBdr>
    </w:div>
    <w:div w:id="1463766593">
      <w:bodyDiv w:val="1"/>
      <w:marLeft w:val="0"/>
      <w:marRight w:val="0"/>
      <w:marTop w:val="0"/>
      <w:marBottom w:val="0"/>
      <w:divBdr>
        <w:top w:val="none" w:sz="0" w:space="0" w:color="auto"/>
        <w:left w:val="none" w:sz="0" w:space="0" w:color="auto"/>
        <w:bottom w:val="none" w:sz="0" w:space="0" w:color="auto"/>
        <w:right w:val="none" w:sz="0" w:space="0" w:color="auto"/>
      </w:divBdr>
    </w:div>
    <w:div w:id="1477336434">
      <w:bodyDiv w:val="1"/>
      <w:marLeft w:val="0"/>
      <w:marRight w:val="0"/>
      <w:marTop w:val="0"/>
      <w:marBottom w:val="0"/>
      <w:divBdr>
        <w:top w:val="none" w:sz="0" w:space="0" w:color="auto"/>
        <w:left w:val="none" w:sz="0" w:space="0" w:color="auto"/>
        <w:bottom w:val="none" w:sz="0" w:space="0" w:color="auto"/>
        <w:right w:val="none" w:sz="0" w:space="0" w:color="auto"/>
      </w:divBdr>
    </w:div>
    <w:div w:id="1483237229">
      <w:bodyDiv w:val="1"/>
      <w:marLeft w:val="0"/>
      <w:marRight w:val="0"/>
      <w:marTop w:val="0"/>
      <w:marBottom w:val="0"/>
      <w:divBdr>
        <w:top w:val="none" w:sz="0" w:space="0" w:color="auto"/>
        <w:left w:val="none" w:sz="0" w:space="0" w:color="auto"/>
        <w:bottom w:val="none" w:sz="0" w:space="0" w:color="auto"/>
        <w:right w:val="none" w:sz="0" w:space="0" w:color="auto"/>
      </w:divBdr>
    </w:div>
    <w:div w:id="1499030308">
      <w:bodyDiv w:val="1"/>
      <w:marLeft w:val="0"/>
      <w:marRight w:val="0"/>
      <w:marTop w:val="0"/>
      <w:marBottom w:val="0"/>
      <w:divBdr>
        <w:top w:val="none" w:sz="0" w:space="0" w:color="auto"/>
        <w:left w:val="none" w:sz="0" w:space="0" w:color="auto"/>
        <w:bottom w:val="none" w:sz="0" w:space="0" w:color="auto"/>
        <w:right w:val="none" w:sz="0" w:space="0" w:color="auto"/>
      </w:divBdr>
    </w:div>
    <w:div w:id="1499736666">
      <w:bodyDiv w:val="1"/>
      <w:marLeft w:val="0"/>
      <w:marRight w:val="0"/>
      <w:marTop w:val="0"/>
      <w:marBottom w:val="0"/>
      <w:divBdr>
        <w:top w:val="none" w:sz="0" w:space="0" w:color="auto"/>
        <w:left w:val="none" w:sz="0" w:space="0" w:color="auto"/>
        <w:bottom w:val="none" w:sz="0" w:space="0" w:color="auto"/>
        <w:right w:val="none" w:sz="0" w:space="0" w:color="auto"/>
      </w:divBdr>
    </w:div>
    <w:div w:id="1521746467">
      <w:bodyDiv w:val="1"/>
      <w:marLeft w:val="0"/>
      <w:marRight w:val="0"/>
      <w:marTop w:val="0"/>
      <w:marBottom w:val="0"/>
      <w:divBdr>
        <w:top w:val="none" w:sz="0" w:space="0" w:color="auto"/>
        <w:left w:val="none" w:sz="0" w:space="0" w:color="auto"/>
        <w:bottom w:val="none" w:sz="0" w:space="0" w:color="auto"/>
        <w:right w:val="none" w:sz="0" w:space="0" w:color="auto"/>
      </w:divBdr>
    </w:div>
    <w:div w:id="1531453394">
      <w:bodyDiv w:val="1"/>
      <w:marLeft w:val="0"/>
      <w:marRight w:val="0"/>
      <w:marTop w:val="0"/>
      <w:marBottom w:val="0"/>
      <w:divBdr>
        <w:top w:val="none" w:sz="0" w:space="0" w:color="auto"/>
        <w:left w:val="none" w:sz="0" w:space="0" w:color="auto"/>
        <w:bottom w:val="none" w:sz="0" w:space="0" w:color="auto"/>
        <w:right w:val="none" w:sz="0" w:space="0" w:color="auto"/>
      </w:divBdr>
    </w:div>
    <w:div w:id="1540312972">
      <w:bodyDiv w:val="1"/>
      <w:marLeft w:val="0"/>
      <w:marRight w:val="0"/>
      <w:marTop w:val="0"/>
      <w:marBottom w:val="0"/>
      <w:divBdr>
        <w:top w:val="none" w:sz="0" w:space="0" w:color="auto"/>
        <w:left w:val="none" w:sz="0" w:space="0" w:color="auto"/>
        <w:bottom w:val="none" w:sz="0" w:space="0" w:color="auto"/>
        <w:right w:val="none" w:sz="0" w:space="0" w:color="auto"/>
      </w:divBdr>
    </w:div>
    <w:div w:id="1554392813">
      <w:bodyDiv w:val="1"/>
      <w:marLeft w:val="0"/>
      <w:marRight w:val="0"/>
      <w:marTop w:val="0"/>
      <w:marBottom w:val="0"/>
      <w:divBdr>
        <w:top w:val="none" w:sz="0" w:space="0" w:color="auto"/>
        <w:left w:val="none" w:sz="0" w:space="0" w:color="auto"/>
        <w:bottom w:val="none" w:sz="0" w:space="0" w:color="auto"/>
        <w:right w:val="none" w:sz="0" w:space="0" w:color="auto"/>
      </w:divBdr>
    </w:div>
    <w:div w:id="1555628168">
      <w:bodyDiv w:val="1"/>
      <w:marLeft w:val="0"/>
      <w:marRight w:val="0"/>
      <w:marTop w:val="0"/>
      <w:marBottom w:val="0"/>
      <w:divBdr>
        <w:top w:val="none" w:sz="0" w:space="0" w:color="auto"/>
        <w:left w:val="none" w:sz="0" w:space="0" w:color="auto"/>
        <w:bottom w:val="none" w:sz="0" w:space="0" w:color="auto"/>
        <w:right w:val="none" w:sz="0" w:space="0" w:color="auto"/>
      </w:divBdr>
    </w:div>
    <w:div w:id="1581014323">
      <w:bodyDiv w:val="1"/>
      <w:marLeft w:val="0"/>
      <w:marRight w:val="0"/>
      <w:marTop w:val="0"/>
      <w:marBottom w:val="0"/>
      <w:divBdr>
        <w:top w:val="none" w:sz="0" w:space="0" w:color="auto"/>
        <w:left w:val="none" w:sz="0" w:space="0" w:color="auto"/>
        <w:bottom w:val="none" w:sz="0" w:space="0" w:color="auto"/>
        <w:right w:val="none" w:sz="0" w:space="0" w:color="auto"/>
      </w:divBdr>
    </w:div>
    <w:div w:id="1617633832">
      <w:bodyDiv w:val="1"/>
      <w:marLeft w:val="0"/>
      <w:marRight w:val="0"/>
      <w:marTop w:val="0"/>
      <w:marBottom w:val="0"/>
      <w:divBdr>
        <w:top w:val="none" w:sz="0" w:space="0" w:color="auto"/>
        <w:left w:val="none" w:sz="0" w:space="0" w:color="auto"/>
        <w:bottom w:val="none" w:sz="0" w:space="0" w:color="auto"/>
        <w:right w:val="none" w:sz="0" w:space="0" w:color="auto"/>
      </w:divBdr>
    </w:div>
    <w:div w:id="1620841488">
      <w:bodyDiv w:val="1"/>
      <w:marLeft w:val="0"/>
      <w:marRight w:val="0"/>
      <w:marTop w:val="0"/>
      <w:marBottom w:val="0"/>
      <w:divBdr>
        <w:top w:val="none" w:sz="0" w:space="0" w:color="auto"/>
        <w:left w:val="none" w:sz="0" w:space="0" w:color="auto"/>
        <w:bottom w:val="none" w:sz="0" w:space="0" w:color="auto"/>
        <w:right w:val="none" w:sz="0" w:space="0" w:color="auto"/>
      </w:divBdr>
    </w:div>
    <w:div w:id="1634284305">
      <w:bodyDiv w:val="1"/>
      <w:marLeft w:val="0"/>
      <w:marRight w:val="0"/>
      <w:marTop w:val="0"/>
      <w:marBottom w:val="0"/>
      <w:divBdr>
        <w:top w:val="none" w:sz="0" w:space="0" w:color="auto"/>
        <w:left w:val="none" w:sz="0" w:space="0" w:color="auto"/>
        <w:bottom w:val="none" w:sz="0" w:space="0" w:color="auto"/>
        <w:right w:val="none" w:sz="0" w:space="0" w:color="auto"/>
      </w:divBdr>
    </w:div>
    <w:div w:id="1641811582">
      <w:bodyDiv w:val="1"/>
      <w:marLeft w:val="0"/>
      <w:marRight w:val="0"/>
      <w:marTop w:val="0"/>
      <w:marBottom w:val="0"/>
      <w:divBdr>
        <w:top w:val="none" w:sz="0" w:space="0" w:color="auto"/>
        <w:left w:val="none" w:sz="0" w:space="0" w:color="auto"/>
        <w:bottom w:val="none" w:sz="0" w:space="0" w:color="auto"/>
        <w:right w:val="none" w:sz="0" w:space="0" w:color="auto"/>
      </w:divBdr>
    </w:div>
    <w:div w:id="1694646531">
      <w:bodyDiv w:val="1"/>
      <w:marLeft w:val="0"/>
      <w:marRight w:val="0"/>
      <w:marTop w:val="0"/>
      <w:marBottom w:val="0"/>
      <w:divBdr>
        <w:top w:val="none" w:sz="0" w:space="0" w:color="auto"/>
        <w:left w:val="none" w:sz="0" w:space="0" w:color="auto"/>
        <w:bottom w:val="none" w:sz="0" w:space="0" w:color="auto"/>
        <w:right w:val="none" w:sz="0" w:space="0" w:color="auto"/>
      </w:divBdr>
      <w:divsChild>
        <w:div w:id="1301033146">
          <w:marLeft w:val="0"/>
          <w:marRight w:val="0"/>
          <w:marTop w:val="0"/>
          <w:marBottom w:val="0"/>
          <w:divBdr>
            <w:top w:val="none" w:sz="0" w:space="0" w:color="auto"/>
            <w:left w:val="none" w:sz="0" w:space="0" w:color="auto"/>
            <w:bottom w:val="none" w:sz="0" w:space="0" w:color="auto"/>
            <w:right w:val="none" w:sz="0" w:space="0" w:color="auto"/>
          </w:divBdr>
          <w:divsChild>
            <w:div w:id="98481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113630">
      <w:bodyDiv w:val="1"/>
      <w:marLeft w:val="0"/>
      <w:marRight w:val="0"/>
      <w:marTop w:val="0"/>
      <w:marBottom w:val="0"/>
      <w:divBdr>
        <w:top w:val="none" w:sz="0" w:space="0" w:color="auto"/>
        <w:left w:val="none" w:sz="0" w:space="0" w:color="auto"/>
        <w:bottom w:val="none" w:sz="0" w:space="0" w:color="auto"/>
        <w:right w:val="none" w:sz="0" w:space="0" w:color="auto"/>
      </w:divBdr>
    </w:div>
    <w:div w:id="1697652866">
      <w:bodyDiv w:val="1"/>
      <w:marLeft w:val="0"/>
      <w:marRight w:val="0"/>
      <w:marTop w:val="0"/>
      <w:marBottom w:val="0"/>
      <w:divBdr>
        <w:top w:val="none" w:sz="0" w:space="0" w:color="auto"/>
        <w:left w:val="none" w:sz="0" w:space="0" w:color="auto"/>
        <w:bottom w:val="none" w:sz="0" w:space="0" w:color="auto"/>
        <w:right w:val="none" w:sz="0" w:space="0" w:color="auto"/>
      </w:divBdr>
    </w:div>
    <w:div w:id="1699312390">
      <w:bodyDiv w:val="1"/>
      <w:marLeft w:val="0"/>
      <w:marRight w:val="0"/>
      <w:marTop w:val="0"/>
      <w:marBottom w:val="0"/>
      <w:divBdr>
        <w:top w:val="none" w:sz="0" w:space="0" w:color="auto"/>
        <w:left w:val="none" w:sz="0" w:space="0" w:color="auto"/>
        <w:bottom w:val="none" w:sz="0" w:space="0" w:color="auto"/>
        <w:right w:val="none" w:sz="0" w:space="0" w:color="auto"/>
      </w:divBdr>
    </w:div>
    <w:div w:id="1705710019">
      <w:bodyDiv w:val="1"/>
      <w:marLeft w:val="0"/>
      <w:marRight w:val="0"/>
      <w:marTop w:val="0"/>
      <w:marBottom w:val="0"/>
      <w:divBdr>
        <w:top w:val="none" w:sz="0" w:space="0" w:color="auto"/>
        <w:left w:val="none" w:sz="0" w:space="0" w:color="auto"/>
        <w:bottom w:val="none" w:sz="0" w:space="0" w:color="auto"/>
        <w:right w:val="none" w:sz="0" w:space="0" w:color="auto"/>
      </w:divBdr>
    </w:div>
    <w:div w:id="1730810033">
      <w:bodyDiv w:val="1"/>
      <w:marLeft w:val="0"/>
      <w:marRight w:val="0"/>
      <w:marTop w:val="0"/>
      <w:marBottom w:val="0"/>
      <w:divBdr>
        <w:top w:val="none" w:sz="0" w:space="0" w:color="auto"/>
        <w:left w:val="none" w:sz="0" w:space="0" w:color="auto"/>
        <w:bottom w:val="none" w:sz="0" w:space="0" w:color="auto"/>
        <w:right w:val="none" w:sz="0" w:space="0" w:color="auto"/>
      </w:divBdr>
    </w:div>
    <w:div w:id="1731687235">
      <w:bodyDiv w:val="1"/>
      <w:marLeft w:val="0"/>
      <w:marRight w:val="0"/>
      <w:marTop w:val="0"/>
      <w:marBottom w:val="0"/>
      <w:divBdr>
        <w:top w:val="none" w:sz="0" w:space="0" w:color="auto"/>
        <w:left w:val="none" w:sz="0" w:space="0" w:color="auto"/>
        <w:bottom w:val="none" w:sz="0" w:space="0" w:color="auto"/>
        <w:right w:val="none" w:sz="0" w:space="0" w:color="auto"/>
      </w:divBdr>
    </w:div>
    <w:div w:id="1737048892">
      <w:bodyDiv w:val="1"/>
      <w:marLeft w:val="0"/>
      <w:marRight w:val="0"/>
      <w:marTop w:val="0"/>
      <w:marBottom w:val="0"/>
      <w:divBdr>
        <w:top w:val="none" w:sz="0" w:space="0" w:color="auto"/>
        <w:left w:val="none" w:sz="0" w:space="0" w:color="auto"/>
        <w:bottom w:val="none" w:sz="0" w:space="0" w:color="auto"/>
        <w:right w:val="none" w:sz="0" w:space="0" w:color="auto"/>
      </w:divBdr>
    </w:div>
    <w:div w:id="1763841061">
      <w:bodyDiv w:val="1"/>
      <w:marLeft w:val="0"/>
      <w:marRight w:val="0"/>
      <w:marTop w:val="0"/>
      <w:marBottom w:val="0"/>
      <w:divBdr>
        <w:top w:val="none" w:sz="0" w:space="0" w:color="auto"/>
        <w:left w:val="none" w:sz="0" w:space="0" w:color="auto"/>
        <w:bottom w:val="none" w:sz="0" w:space="0" w:color="auto"/>
        <w:right w:val="none" w:sz="0" w:space="0" w:color="auto"/>
      </w:divBdr>
    </w:div>
    <w:div w:id="1768185678">
      <w:bodyDiv w:val="1"/>
      <w:marLeft w:val="0"/>
      <w:marRight w:val="0"/>
      <w:marTop w:val="0"/>
      <w:marBottom w:val="0"/>
      <w:divBdr>
        <w:top w:val="none" w:sz="0" w:space="0" w:color="auto"/>
        <w:left w:val="none" w:sz="0" w:space="0" w:color="auto"/>
        <w:bottom w:val="none" w:sz="0" w:space="0" w:color="auto"/>
        <w:right w:val="none" w:sz="0" w:space="0" w:color="auto"/>
      </w:divBdr>
    </w:div>
    <w:div w:id="1780757770">
      <w:bodyDiv w:val="1"/>
      <w:marLeft w:val="0"/>
      <w:marRight w:val="0"/>
      <w:marTop w:val="0"/>
      <w:marBottom w:val="0"/>
      <w:divBdr>
        <w:top w:val="none" w:sz="0" w:space="0" w:color="auto"/>
        <w:left w:val="none" w:sz="0" w:space="0" w:color="auto"/>
        <w:bottom w:val="none" w:sz="0" w:space="0" w:color="auto"/>
        <w:right w:val="none" w:sz="0" w:space="0" w:color="auto"/>
      </w:divBdr>
    </w:div>
    <w:div w:id="1796633612">
      <w:bodyDiv w:val="1"/>
      <w:marLeft w:val="0"/>
      <w:marRight w:val="0"/>
      <w:marTop w:val="0"/>
      <w:marBottom w:val="0"/>
      <w:divBdr>
        <w:top w:val="none" w:sz="0" w:space="0" w:color="auto"/>
        <w:left w:val="none" w:sz="0" w:space="0" w:color="auto"/>
        <w:bottom w:val="none" w:sz="0" w:space="0" w:color="auto"/>
        <w:right w:val="none" w:sz="0" w:space="0" w:color="auto"/>
      </w:divBdr>
    </w:div>
    <w:div w:id="1811168217">
      <w:bodyDiv w:val="1"/>
      <w:marLeft w:val="0"/>
      <w:marRight w:val="0"/>
      <w:marTop w:val="0"/>
      <w:marBottom w:val="0"/>
      <w:divBdr>
        <w:top w:val="none" w:sz="0" w:space="0" w:color="auto"/>
        <w:left w:val="none" w:sz="0" w:space="0" w:color="auto"/>
        <w:bottom w:val="none" w:sz="0" w:space="0" w:color="auto"/>
        <w:right w:val="none" w:sz="0" w:space="0" w:color="auto"/>
      </w:divBdr>
    </w:div>
    <w:div w:id="1818722179">
      <w:bodyDiv w:val="1"/>
      <w:marLeft w:val="0"/>
      <w:marRight w:val="0"/>
      <w:marTop w:val="0"/>
      <w:marBottom w:val="0"/>
      <w:divBdr>
        <w:top w:val="none" w:sz="0" w:space="0" w:color="auto"/>
        <w:left w:val="none" w:sz="0" w:space="0" w:color="auto"/>
        <w:bottom w:val="none" w:sz="0" w:space="0" w:color="auto"/>
        <w:right w:val="none" w:sz="0" w:space="0" w:color="auto"/>
      </w:divBdr>
    </w:div>
    <w:div w:id="1826625472">
      <w:bodyDiv w:val="1"/>
      <w:marLeft w:val="0"/>
      <w:marRight w:val="0"/>
      <w:marTop w:val="0"/>
      <w:marBottom w:val="0"/>
      <w:divBdr>
        <w:top w:val="none" w:sz="0" w:space="0" w:color="auto"/>
        <w:left w:val="none" w:sz="0" w:space="0" w:color="auto"/>
        <w:bottom w:val="none" w:sz="0" w:space="0" w:color="auto"/>
        <w:right w:val="none" w:sz="0" w:space="0" w:color="auto"/>
      </w:divBdr>
    </w:div>
    <w:div w:id="1834878415">
      <w:bodyDiv w:val="1"/>
      <w:marLeft w:val="0"/>
      <w:marRight w:val="0"/>
      <w:marTop w:val="0"/>
      <w:marBottom w:val="0"/>
      <w:divBdr>
        <w:top w:val="none" w:sz="0" w:space="0" w:color="auto"/>
        <w:left w:val="none" w:sz="0" w:space="0" w:color="auto"/>
        <w:bottom w:val="none" w:sz="0" w:space="0" w:color="auto"/>
        <w:right w:val="none" w:sz="0" w:space="0" w:color="auto"/>
      </w:divBdr>
    </w:div>
    <w:div w:id="1845583838">
      <w:bodyDiv w:val="1"/>
      <w:marLeft w:val="0"/>
      <w:marRight w:val="0"/>
      <w:marTop w:val="0"/>
      <w:marBottom w:val="0"/>
      <w:divBdr>
        <w:top w:val="none" w:sz="0" w:space="0" w:color="auto"/>
        <w:left w:val="none" w:sz="0" w:space="0" w:color="auto"/>
        <w:bottom w:val="none" w:sz="0" w:space="0" w:color="auto"/>
        <w:right w:val="none" w:sz="0" w:space="0" w:color="auto"/>
      </w:divBdr>
    </w:div>
    <w:div w:id="1848326821">
      <w:bodyDiv w:val="1"/>
      <w:marLeft w:val="0"/>
      <w:marRight w:val="0"/>
      <w:marTop w:val="0"/>
      <w:marBottom w:val="0"/>
      <w:divBdr>
        <w:top w:val="none" w:sz="0" w:space="0" w:color="auto"/>
        <w:left w:val="none" w:sz="0" w:space="0" w:color="auto"/>
        <w:bottom w:val="none" w:sz="0" w:space="0" w:color="auto"/>
        <w:right w:val="none" w:sz="0" w:space="0" w:color="auto"/>
      </w:divBdr>
    </w:div>
    <w:div w:id="1861775718">
      <w:bodyDiv w:val="1"/>
      <w:marLeft w:val="0"/>
      <w:marRight w:val="0"/>
      <w:marTop w:val="0"/>
      <w:marBottom w:val="0"/>
      <w:divBdr>
        <w:top w:val="none" w:sz="0" w:space="0" w:color="auto"/>
        <w:left w:val="none" w:sz="0" w:space="0" w:color="auto"/>
        <w:bottom w:val="none" w:sz="0" w:space="0" w:color="auto"/>
        <w:right w:val="none" w:sz="0" w:space="0" w:color="auto"/>
      </w:divBdr>
    </w:div>
    <w:div w:id="1882203045">
      <w:bodyDiv w:val="1"/>
      <w:marLeft w:val="0"/>
      <w:marRight w:val="0"/>
      <w:marTop w:val="0"/>
      <w:marBottom w:val="0"/>
      <w:divBdr>
        <w:top w:val="none" w:sz="0" w:space="0" w:color="auto"/>
        <w:left w:val="none" w:sz="0" w:space="0" w:color="auto"/>
        <w:bottom w:val="none" w:sz="0" w:space="0" w:color="auto"/>
        <w:right w:val="none" w:sz="0" w:space="0" w:color="auto"/>
      </w:divBdr>
    </w:div>
    <w:div w:id="1902447618">
      <w:bodyDiv w:val="1"/>
      <w:marLeft w:val="0"/>
      <w:marRight w:val="0"/>
      <w:marTop w:val="0"/>
      <w:marBottom w:val="0"/>
      <w:divBdr>
        <w:top w:val="none" w:sz="0" w:space="0" w:color="auto"/>
        <w:left w:val="none" w:sz="0" w:space="0" w:color="auto"/>
        <w:bottom w:val="none" w:sz="0" w:space="0" w:color="auto"/>
        <w:right w:val="none" w:sz="0" w:space="0" w:color="auto"/>
      </w:divBdr>
    </w:div>
    <w:div w:id="1912886885">
      <w:bodyDiv w:val="1"/>
      <w:marLeft w:val="0"/>
      <w:marRight w:val="0"/>
      <w:marTop w:val="0"/>
      <w:marBottom w:val="0"/>
      <w:divBdr>
        <w:top w:val="none" w:sz="0" w:space="0" w:color="auto"/>
        <w:left w:val="none" w:sz="0" w:space="0" w:color="auto"/>
        <w:bottom w:val="none" w:sz="0" w:space="0" w:color="auto"/>
        <w:right w:val="none" w:sz="0" w:space="0" w:color="auto"/>
      </w:divBdr>
    </w:div>
    <w:div w:id="1917085984">
      <w:bodyDiv w:val="1"/>
      <w:marLeft w:val="0"/>
      <w:marRight w:val="0"/>
      <w:marTop w:val="0"/>
      <w:marBottom w:val="0"/>
      <w:divBdr>
        <w:top w:val="none" w:sz="0" w:space="0" w:color="auto"/>
        <w:left w:val="none" w:sz="0" w:space="0" w:color="auto"/>
        <w:bottom w:val="none" w:sz="0" w:space="0" w:color="auto"/>
        <w:right w:val="none" w:sz="0" w:space="0" w:color="auto"/>
      </w:divBdr>
    </w:div>
    <w:div w:id="1933319952">
      <w:bodyDiv w:val="1"/>
      <w:marLeft w:val="0"/>
      <w:marRight w:val="0"/>
      <w:marTop w:val="0"/>
      <w:marBottom w:val="0"/>
      <w:divBdr>
        <w:top w:val="none" w:sz="0" w:space="0" w:color="auto"/>
        <w:left w:val="none" w:sz="0" w:space="0" w:color="auto"/>
        <w:bottom w:val="none" w:sz="0" w:space="0" w:color="auto"/>
        <w:right w:val="none" w:sz="0" w:space="0" w:color="auto"/>
      </w:divBdr>
    </w:div>
    <w:div w:id="1954823764">
      <w:bodyDiv w:val="1"/>
      <w:marLeft w:val="0"/>
      <w:marRight w:val="0"/>
      <w:marTop w:val="0"/>
      <w:marBottom w:val="0"/>
      <w:divBdr>
        <w:top w:val="none" w:sz="0" w:space="0" w:color="auto"/>
        <w:left w:val="none" w:sz="0" w:space="0" w:color="auto"/>
        <w:bottom w:val="none" w:sz="0" w:space="0" w:color="auto"/>
        <w:right w:val="none" w:sz="0" w:space="0" w:color="auto"/>
      </w:divBdr>
    </w:div>
    <w:div w:id="1961259670">
      <w:bodyDiv w:val="1"/>
      <w:marLeft w:val="0"/>
      <w:marRight w:val="0"/>
      <w:marTop w:val="0"/>
      <w:marBottom w:val="0"/>
      <w:divBdr>
        <w:top w:val="none" w:sz="0" w:space="0" w:color="auto"/>
        <w:left w:val="none" w:sz="0" w:space="0" w:color="auto"/>
        <w:bottom w:val="none" w:sz="0" w:space="0" w:color="auto"/>
        <w:right w:val="none" w:sz="0" w:space="0" w:color="auto"/>
      </w:divBdr>
    </w:div>
    <w:div w:id="1966035077">
      <w:bodyDiv w:val="1"/>
      <w:marLeft w:val="0"/>
      <w:marRight w:val="0"/>
      <w:marTop w:val="0"/>
      <w:marBottom w:val="0"/>
      <w:divBdr>
        <w:top w:val="none" w:sz="0" w:space="0" w:color="auto"/>
        <w:left w:val="none" w:sz="0" w:space="0" w:color="auto"/>
        <w:bottom w:val="none" w:sz="0" w:space="0" w:color="auto"/>
        <w:right w:val="none" w:sz="0" w:space="0" w:color="auto"/>
      </w:divBdr>
    </w:div>
    <w:div w:id="1972205580">
      <w:bodyDiv w:val="1"/>
      <w:marLeft w:val="0"/>
      <w:marRight w:val="0"/>
      <w:marTop w:val="0"/>
      <w:marBottom w:val="0"/>
      <w:divBdr>
        <w:top w:val="none" w:sz="0" w:space="0" w:color="auto"/>
        <w:left w:val="none" w:sz="0" w:space="0" w:color="auto"/>
        <w:bottom w:val="none" w:sz="0" w:space="0" w:color="auto"/>
        <w:right w:val="none" w:sz="0" w:space="0" w:color="auto"/>
      </w:divBdr>
    </w:div>
    <w:div w:id="1984577532">
      <w:bodyDiv w:val="1"/>
      <w:marLeft w:val="0"/>
      <w:marRight w:val="0"/>
      <w:marTop w:val="0"/>
      <w:marBottom w:val="0"/>
      <w:divBdr>
        <w:top w:val="none" w:sz="0" w:space="0" w:color="auto"/>
        <w:left w:val="none" w:sz="0" w:space="0" w:color="auto"/>
        <w:bottom w:val="none" w:sz="0" w:space="0" w:color="auto"/>
        <w:right w:val="none" w:sz="0" w:space="0" w:color="auto"/>
      </w:divBdr>
    </w:div>
    <w:div w:id="1987082578">
      <w:bodyDiv w:val="1"/>
      <w:marLeft w:val="0"/>
      <w:marRight w:val="0"/>
      <w:marTop w:val="0"/>
      <w:marBottom w:val="0"/>
      <w:divBdr>
        <w:top w:val="none" w:sz="0" w:space="0" w:color="auto"/>
        <w:left w:val="none" w:sz="0" w:space="0" w:color="auto"/>
        <w:bottom w:val="none" w:sz="0" w:space="0" w:color="auto"/>
        <w:right w:val="none" w:sz="0" w:space="0" w:color="auto"/>
      </w:divBdr>
    </w:div>
    <w:div w:id="1987396449">
      <w:bodyDiv w:val="1"/>
      <w:marLeft w:val="0"/>
      <w:marRight w:val="0"/>
      <w:marTop w:val="0"/>
      <w:marBottom w:val="0"/>
      <w:divBdr>
        <w:top w:val="none" w:sz="0" w:space="0" w:color="auto"/>
        <w:left w:val="none" w:sz="0" w:space="0" w:color="auto"/>
        <w:bottom w:val="none" w:sz="0" w:space="0" w:color="auto"/>
        <w:right w:val="none" w:sz="0" w:space="0" w:color="auto"/>
      </w:divBdr>
    </w:div>
    <w:div w:id="2001081781">
      <w:bodyDiv w:val="1"/>
      <w:marLeft w:val="0"/>
      <w:marRight w:val="0"/>
      <w:marTop w:val="0"/>
      <w:marBottom w:val="0"/>
      <w:divBdr>
        <w:top w:val="none" w:sz="0" w:space="0" w:color="auto"/>
        <w:left w:val="none" w:sz="0" w:space="0" w:color="auto"/>
        <w:bottom w:val="none" w:sz="0" w:space="0" w:color="auto"/>
        <w:right w:val="none" w:sz="0" w:space="0" w:color="auto"/>
      </w:divBdr>
    </w:div>
    <w:div w:id="2005476134">
      <w:bodyDiv w:val="1"/>
      <w:marLeft w:val="0"/>
      <w:marRight w:val="0"/>
      <w:marTop w:val="0"/>
      <w:marBottom w:val="0"/>
      <w:divBdr>
        <w:top w:val="none" w:sz="0" w:space="0" w:color="auto"/>
        <w:left w:val="none" w:sz="0" w:space="0" w:color="auto"/>
        <w:bottom w:val="none" w:sz="0" w:space="0" w:color="auto"/>
        <w:right w:val="none" w:sz="0" w:space="0" w:color="auto"/>
      </w:divBdr>
    </w:div>
    <w:div w:id="2006662974">
      <w:bodyDiv w:val="1"/>
      <w:marLeft w:val="0"/>
      <w:marRight w:val="0"/>
      <w:marTop w:val="0"/>
      <w:marBottom w:val="0"/>
      <w:divBdr>
        <w:top w:val="none" w:sz="0" w:space="0" w:color="auto"/>
        <w:left w:val="none" w:sz="0" w:space="0" w:color="auto"/>
        <w:bottom w:val="none" w:sz="0" w:space="0" w:color="auto"/>
        <w:right w:val="none" w:sz="0" w:space="0" w:color="auto"/>
      </w:divBdr>
      <w:divsChild>
        <w:div w:id="1545365754">
          <w:marLeft w:val="0"/>
          <w:marRight w:val="0"/>
          <w:marTop w:val="0"/>
          <w:marBottom w:val="0"/>
          <w:divBdr>
            <w:top w:val="none" w:sz="0" w:space="0" w:color="auto"/>
            <w:left w:val="none" w:sz="0" w:space="0" w:color="auto"/>
            <w:bottom w:val="none" w:sz="0" w:space="0" w:color="auto"/>
            <w:right w:val="none" w:sz="0" w:space="0" w:color="auto"/>
          </w:divBdr>
        </w:div>
        <w:div w:id="1891724662">
          <w:marLeft w:val="0"/>
          <w:marRight w:val="0"/>
          <w:marTop w:val="0"/>
          <w:marBottom w:val="0"/>
          <w:divBdr>
            <w:top w:val="none" w:sz="0" w:space="0" w:color="auto"/>
            <w:left w:val="none" w:sz="0" w:space="0" w:color="auto"/>
            <w:bottom w:val="none" w:sz="0" w:space="0" w:color="auto"/>
            <w:right w:val="none" w:sz="0" w:space="0" w:color="auto"/>
          </w:divBdr>
        </w:div>
      </w:divsChild>
    </w:div>
    <w:div w:id="2010911327">
      <w:bodyDiv w:val="1"/>
      <w:marLeft w:val="0"/>
      <w:marRight w:val="0"/>
      <w:marTop w:val="0"/>
      <w:marBottom w:val="0"/>
      <w:divBdr>
        <w:top w:val="none" w:sz="0" w:space="0" w:color="auto"/>
        <w:left w:val="none" w:sz="0" w:space="0" w:color="auto"/>
        <w:bottom w:val="none" w:sz="0" w:space="0" w:color="auto"/>
        <w:right w:val="none" w:sz="0" w:space="0" w:color="auto"/>
      </w:divBdr>
    </w:div>
    <w:div w:id="2012561673">
      <w:bodyDiv w:val="1"/>
      <w:marLeft w:val="0"/>
      <w:marRight w:val="0"/>
      <w:marTop w:val="0"/>
      <w:marBottom w:val="0"/>
      <w:divBdr>
        <w:top w:val="none" w:sz="0" w:space="0" w:color="auto"/>
        <w:left w:val="none" w:sz="0" w:space="0" w:color="auto"/>
        <w:bottom w:val="none" w:sz="0" w:space="0" w:color="auto"/>
        <w:right w:val="none" w:sz="0" w:space="0" w:color="auto"/>
      </w:divBdr>
    </w:div>
    <w:div w:id="2013490565">
      <w:bodyDiv w:val="1"/>
      <w:marLeft w:val="0"/>
      <w:marRight w:val="0"/>
      <w:marTop w:val="0"/>
      <w:marBottom w:val="0"/>
      <w:divBdr>
        <w:top w:val="none" w:sz="0" w:space="0" w:color="auto"/>
        <w:left w:val="none" w:sz="0" w:space="0" w:color="auto"/>
        <w:bottom w:val="none" w:sz="0" w:space="0" w:color="auto"/>
        <w:right w:val="none" w:sz="0" w:space="0" w:color="auto"/>
      </w:divBdr>
    </w:div>
    <w:div w:id="2075734990">
      <w:bodyDiv w:val="1"/>
      <w:marLeft w:val="0"/>
      <w:marRight w:val="0"/>
      <w:marTop w:val="0"/>
      <w:marBottom w:val="0"/>
      <w:divBdr>
        <w:top w:val="none" w:sz="0" w:space="0" w:color="auto"/>
        <w:left w:val="none" w:sz="0" w:space="0" w:color="auto"/>
        <w:bottom w:val="none" w:sz="0" w:space="0" w:color="auto"/>
        <w:right w:val="none" w:sz="0" w:space="0" w:color="auto"/>
      </w:divBdr>
    </w:div>
    <w:div w:id="2086224257">
      <w:bodyDiv w:val="1"/>
      <w:marLeft w:val="0"/>
      <w:marRight w:val="0"/>
      <w:marTop w:val="0"/>
      <w:marBottom w:val="0"/>
      <w:divBdr>
        <w:top w:val="none" w:sz="0" w:space="0" w:color="auto"/>
        <w:left w:val="none" w:sz="0" w:space="0" w:color="auto"/>
        <w:bottom w:val="none" w:sz="0" w:space="0" w:color="auto"/>
        <w:right w:val="none" w:sz="0" w:space="0" w:color="auto"/>
      </w:divBdr>
    </w:div>
    <w:div w:id="2095395366">
      <w:bodyDiv w:val="1"/>
      <w:marLeft w:val="0"/>
      <w:marRight w:val="0"/>
      <w:marTop w:val="0"/>
      <w:marBottom w:val="0"/>
      <w:divBdr>
        <w:top w:val="none" w:sz="0" w:space="0" w:color="auto"/>
        <w:left w:val="none" w:sz="0" w:space="0" w:color="auto"/>
        <w:bottom w:val="none" w:sz="0" w:space="0" w:color="auto"/>
        <w:right w:val="none" w:sz="0" w:space="0" w:color="auto"/>
      </w:divBdr>
      <w:divsChild>
        <w:div w:id="493492519">
          <w:marLeft w:val="0"/>
          <w:marRight w:val="0"/>
          <w:marTop w:val="0"/>
          <w:marBottom w:val="120"/>
          <w:divBdr>
            <w:top w:val="none" w:sz="0" w:space="0" w:color="auto"/>
            <w:left w:val="none" w:sz="0" w:space="0" w:color="auto"/>
            <w:bottom w:val="none" w:sz="0" w:space="0" w:color="auto"/>
            <w:right w:val="none" w:sz="0" w:space="0" w:color="auto"/>
          </w:divBdr>
          <w:divsChild>
            <w:div w:id="1866091216">
              <w:marLeft w:val="0"/>
              <w:marRight w:val="0"/>
              <w:marTop w:val="0"/>
              <w:marBottom w:val="0"/>
              <w:divBdr>
                <w:top w:val="none" w:sz="0" w:space="0" w:color="auto"/>
                <w:left w:val="none" w:sz="0" w:space="0" w:color="auto"/>
                <w:bottom w:val="none" w:sz="0" w:space="0" w:color="auto"/>
                <w:right w:val="none" w:sz="0" w:space="0" w:color="auto"/>
              </w:divBdr>
              <w:divsChild>
                <w:div w:id="1939943884">
                  <w:marLeft w:val="0"/>
                  <w:marRight w:val="0"/>
                  <w:marTop w:val="0"/>
                  <w:marBottom w:val="0"/>
                  <w:divBdr>
                    <w:top w:val="none" w:sz="0" w:space="0" w:color="auto"/>
                    <w:left w:val="none" w:sz="0" w:space="0" w:color="auto"/>
                    <w:bottom w:val="none" w:sz="0" w:space="0" w:color="auto"/>
                    <w:right w:val="none" w:sz="0" w:space="0" w:color="auto"/>
                  </w:divBdr>
                  <w:divsChild>
                    <w:div w:id="58172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218521">
          <w:marLeft w:val="0"/>
          <w:marRight w:val="0"/>
          <w:marTop w:val="0"/>
          <w:marBottom w:val="0"/>
          <w:divBdr>
            <w:top w:val="none" w:sz="0" w:space="0" w:color="auto"/>
            <w:left w:val="none" w:sz="0" w:space="0" w:color="auto"/>
            <w:bottom w:val="none" w:sz="0" w:space="0" w:color="auto"/>
            <w:right w:val="none" w:sz="0" w:space="0" w:color="auto"/>
          </w:divBdr>
          <w:divsChild>
            <w:div w:id="1099178273">
              <w:marLeft w:val="0"/>
              <w:marRight w:val="0"/>
              <w:marTop w:val="100"/>
              <w:marBottom w:val="100"/>
              <w:divBdr>
                <w:top w:val="none" w:sz="0" w:space="0" w:color="auto"/>
                <w:left w:val="none" w:sz="0" w:space="0" w:color="auto"/>
                <w:bottom w:val="none" w:sz="0" w:space="0" w:color="auto"/>
                <w:right w:val="none" w:sz="0" w:space="0" w:color="auto"/>
              </w:divBdr>
              <w:divsChild>
                <w:div w:id="43051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262924">
      <w:bodyDiv w:val="1"/>
      <w:marLeft w:val="0"/>
      <w:marRight w:val="0"/>
      <w:marTop w:val="0"/>
      <w:marBottom w:val="0"/>
      <w:divBdr>
        <w:top w:val="none" w:sz="0" w:space="0" w:color="auto"/>
        <w:left w:val="none" w:sz="0" w:space="0" w:color="auto"/>
        <w:bottom w:val="none" w:sz="0" w:space="0" w:color="auto"/>
        <w:right w:val="none" w:sz="0" w:space="0" w:color="auto"/>
      </w:divBdr>
    </w:div>
    <w:div w:id="2111470273">
      <w:bodyDiv w:val="1"/>
      <w:marLeft w:val="0"/>
      <w:marRight w:val="0"/>
      <w:marTop w:val="0"/>
      <w:marBottom w:val="0"/>
      <w:divBdr>
        <w:top w:val="none" w:sz="0" w:space="0" w:color="auto"/>
        <w:left w:val="none" w:sz="0" w:space="0" w:color="auto"/>
        <w:bottom w:val="none" w:sz="0" w:space="0" w:color="auto"/>
        <w:right w:val="none" w:sz="0" w:space="0" w:color="auto"/>
      </w:divBdr>
    </w:div>
    <w:div w:id="21409982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Hod</b:Tag>
    <b:SourceType>JournalArticle</b:SourceType>
    <b:Guid>{6BEF73CC-FAB8-497B-95B7-2D269A53C7CF}</b:Guid>
    <b:LCID>en-US</b:LCID>
    <b:Author>
      <b:Author>
        <b:NameList>
          <b:Person>
            <b:Last>Hoda</b:Last>
            <b:First>Mollabagher</b:First>
          </b:Person>
          <b:Person>
            <b:Last>Mojtahedi</b:Last>
            <b:First>Mohammad</b:First>
            <b:Middle>M.</b:Middle>
          </b:Person>
          <b:Person>
            <b:Last>Hossein</b:Last>
            <b:Middle>Amir</b:Middle>
            <b:First>Seyd</b:First>
          </b:Person>
          <b:Person>
            <b:Last>Mousavi</b:Last>
            <b:First>Seyed</b:First>
          </b:Person>
        </b:NameList>
      </b:Author>
    </b:Author>
    <b:RefOrder>43</b:RefOrder>
  </b:Source>
  <b:Source>
    <b:Tag>Mol24</b:Tag>
    <b:SourceType>JournalArticle</b:SourceType>
    <b:Guid>{63AE0DAE-6A1D-44F2-9884-F80C30813BAA}</b:Guid>
    <b:Author>
      <b:Author>
        <b:NameList>
          <b:Person>
            <b:Last>Mollabagher</b:Last>
            <b:First>Hoda</b:First>
          </b:Person>
          <b:Person>
            <b:Last>Mojtahedi</b:Last>
            <b:First>Mohammad</b:First>
            <b:Middle>M.</b:Middle>
          </b:Person>
          <b:Person>
            <b:Last>Hossein</b:Last>
            <b:First>Seyed</b:First>
            <b:Middle>Amir</b:Middle>
          </b:Person>
          <b:Person>
            <b:Last>Mousavi</b:Last>
            <b:First>Seyed</b:First>
          </b:Person>
        </b:NameList>
      </b:Author>
    </b:Author>
    <b:Title>Recent progress of organosilicon compound: synthesis and applications</b:Title>
    <b:JournalName>Journal of the Iranian Chemical Society</b:JournalName>
    <b:Year>2024</b:Year>
    <b:Pages>1795–1816</b:Pages>
    <b:Volume>21</b:Volume>
    <b:DOI>https://doi.org/10.1007/s13738-024-03041-7</b:DOI>
    <b:RefOrder>1</b:RefOrder>
  </b:Source>
  <b:Source>
    <b:Tag>Zhi25</b:Tag>
    <b:SourceType>JournalArticle</b:SourceType>
    <b:Guid>{A6BFB69F-2932-48BC-94B6-EB61181E58BE}</b:Guid>
    <b:Author>
      <b:Author>
        <b:NameList>
          <b:Person>
            <b:Last>Zhihua Cai</b:Last>
            <b:First>Qing-Qing</b:First>
            <b:Middle>Bu, Xi-Yu Wang, Shengchao Yang, Jian Zhou and Jin-Sheng Yu,</b:Middle>
          </b:Person>
        </b:NameList>
      </b:Author>
    </b:Author>
    <b:Title>Recent advances and perspectives in synthetic applications of silylboronates as silyl radical precursors</b:Title>
    <b:JournalName>Chemical Sciences</b:JournalName>
    <b:Year>2025</b:Year>
    <b:Pages>2154-2169</b:Pages>
    <b:Volume>16</b:Volume>
    <b:DOI>https://doi.org/10.1039/D4SC06777K</b:DOI>
    <b:RefOrder>2</b:RefOrder>
  </b:Source>
  <b:Source>
    <b:Tag>Mar</b:Tag>
    <b:SourceType>JournalArticle</b:SourceType>
    <b:Guid>{86C6A996-B532-455A-B3D5-A47652FBE6F6}</b:Guid>
    <b:Author>
      <b:Author>
        <b:NameList>
          <b:Person>
            <b:Last>Cazacu</b:Last>
            <b:First>Maria</b:First>
          </b:Person>
          <b:Person>
            <b:Last>Damoc</b:Last>
            <b:First>Madalin</b:First>
          </b:Person>
          <b:Person>
            <b:Last>Stoica</b:Last>
            <b:First>Alexandru-Constantin</b:First>
          </b:Person>
          <b:Person>
            <b:Last>Turcan-Trofin</b:Last>
            <b:First>Georgiana-Oana</b:First>
          </b:Person>
          <b:Person>
            <b:Last>Dascalu</b:Last>
            <b:First>Mihaela</b:First>
          </b:Person>
        </b:NameList>
      </b:Author>
    </b:Author>
    <b:Title>Permethylated Silicon: A Structural Motif with a Critical Role in Shaping the Properties of Organic–Inorganic Compounds</b:Title>
    <b:JournalName>Journal of Inorganic and  Organometallic Polymers and Materials</b:JournalName>
    <b:Year>2025</b:Year>
    <b:Pages>8775–8787</b:Pages>
    <b:Volume>35</b:Volume>
    <b:DOI>https://doi.org/10.1007/s10904-025-03868-4</b:DOI>
    <b:RefOrder>3</b:RefOrder>
  </b:Source>
  <b:Source>
    <b:Tag>Sai15</b:Tag>
    <b:SourceType>JournalArticle</b:SourceType>
    <b:Guid>{4E4AB577-018A-4D6B-A773-826D9334E3EB}</b:Guid>
    <b:Author>
      <b:Author>
        <b:NameList>
          <b:Person>
            <b:Last>Soualmi</b:Last>
            <b:First>Saida</b:First>
          </b:Person>
          <b:Person>
            <b:Last>Dieng</b:Last>
            <b:First>Mamadou</b:First>
          </b:Person>
          <b:Person>
            <b:Last>Ourari</b:Last>
            <b:First>Ali</b:First>
          </b:Person>
          <b:Person>
            <b:Last>Gningue-Sall</b:Last>
            <b:First>Diariatou</b:First>
          </b:Person>
          <b:Person>
            <b:Last>Jouikov</b:Last>
            <b:First>Viatcheslav</b:First>
          </b:Person>
        </b:NameList>
      </b:Author>
    </b:Author>
    <b:Title>Nucleophilic displacement versus electron transfer in the reactions of alkyl chlorosilanes with electrogenerated aromatic anion radicals</b:Title>
    <b:JournalName>Electrochimica Acta</b:JournalName>
    <b:Year>2015</b:Year>
    <b:Pages>457-469</b:Pages>
    <b:Volume>158</b:Volume>
    <b:DOI>https://doi.org/10.1016/j.electacta.2015.01.182</b:DOI>
    <b:RefOrder>4</b:RefOrder>
  </b:Source>
  <b:Source>
    <b:Tag>Hre22</b:Tag>
    <b:SourceType>JournalArticle</b:SourceType>
    <b:Guid>{FBC4D5CF-D617-410D-8C42-966E95C7A684}</b:Guid>
    <b:Author>
      <b:Author>
        <b:NameList>
          <b:Person>
            <b:Last>Hreczycho</b:Last>
            <b:First>Krzysztof</b:First>
            <b:Middle>Kucin´ski and Grzegorz</b:Middle>
          </b:Person>
        </b:NameList>
      </b:Author>
    </b:Author>
    <b:Title>Silicon–nitrogen bond formation via dealkynative coupling of amines with bis(trimethylsilyl)acetylene mediated by KHMDS</b:Title>
    <b:JournalName>Chemical Communications</b:JournalName>
    <b:Year>2022</b:Year>
    <b:Pages>11386-11389</b:Pages>
    <b:Volume>58</b:Volume>
    <b:DOI>https://doi.org/10.1039/D2CC04413G</b:DOI>
    <b:RefOrder>5</b:RefOrder>
  </b:Source>
  <b:Source>
    <b:Tag>ASM20</b:Tag>
    <b:SourceType>JournalArticle</b:SourceType>
    <b:Guid>{19439DA9-736B-40A1-873C-A74796398328}</b:Guid>
    <b:Author>
      <b:Author>
        <b:NameList>
          <b:Person>
            <b:Last>Mendkovich</b:Last>
            <b:First>A.</b:First>
            <b:Middle>S.</b:Middle>
          </b:Person>
          <b:Person>
            <b:Last>Ngom</b:Last>
            <b:First>A.</b:First>
          </b:Person>
          <b:Person>
            <b:Last>Kokorekin</b:Last>
            <b:First>V.</b:First>
            <b:Middle>A.</b:Middle>
          </b:Person>
          <b:Person>
            <b:Last>Mikhailov</b:Last>
            <b:First>M.</b:First>
            <b:Middle>N.</b:Middle>
          </b:Person>
          <b:Person>
            <b:Last>Sall</b:Last>
            <b:First>D.</b:First>
            <b:Middle>G.</b:Middle>
          </b:Person>
          <b:Person>
            <b:Last>Jouikov.</b:Last>
            <b:First>V.</b:First>
          </b:Person>
        </b:NameList>
      </b:Author>
    </b:Author>
    <b:Title>Reversible dimerization of anion radicals of carbonyl compounds and the electrosynthesis of pinacols. The case of 9-ﬂuorenone</b:Title>
    <b:JournalName>Electrochimica Acta</b:JournalName>
    <b:Year> 2020</b:Year>
    <b:Pages>136903-136912</b:Pages>
    <b:Volume>358</b:Volume>
    <b:DOI>https://doi.org/10.1016/j.electacta.2020.136903</b:DOI>
    <b:RefOrder>6</b:RefOrder>
  </b:Source>
  <b:Source>
    <b:Tag>SKy16</b:Tag>
    <b:SourceType>Book</b:SourceType>
    <b:Guid>{BCD8D95C-AF0A-461B-94BA-0DD1AE5978CD}</b:Guid>
    <b:Author>
      <b:Author>
        <b:NameList>
          <b:Person>
            <b:Last>S. Kyushin</b:Last>
          </b:Person>
        </b:NameList>
      </b:Author>
    </b:Author>
    <b:Title>Efficient Methods for Preparing Silicon Compounds (chap. 37 - Organosilicon Synthesis for Construction of Organosilicon Clusters)</b:Title>
    <b:Year>2016</b:Year>
    <b:Pages>455-498</b:Pages>
    <b:City>Boston</b:City>
    <b:Publisher>Academic Press</b:Publisher>
    <b:DOI>https://doi.org/10.1016/B978-0-12-803530-6.00037-8</b:DOI>
    <b:CountryRegion>
		</b:CountryRegion>
    <b:RefOrder>7</b:RefOrder>
  </b:Source>
  <b:Source>
    <b:Tag>MDi15</b:Tag>
    <b:SourceType>JournalArticle</b:SourceType>
    <b:Guid>{4FE45A24-5ADA-42F5-B5E2-69375EB10AFB}</b:Guid>
    <b:Title>Silylation of carbon surfaces through the electrochemical reduction of 2,2′-bipy·R3SiCl adducts</b:Title>
    <b:Year>2015</b:Year>
    <b:Author>
      <b:Author>
        <b:NameList>
          <b:Person>
            <b:Last>Dieng</b:Last>
            <b:First>M.</b:First>
          </b:Person>
          <b:Person>
            <b:Last>Simonet</b:Last>
            <b:First>J.</b:First>
          </b:Person>
          <b:Person>
            <b:Last>Jouikov</b:Last>
            <b:First>V.</b:First>
          </b:Person>
        </b:NameList>
      </b:Author>
    </b:Author>
    <b:JournalName>Electrochemistry Communications</b:JournalName>
    <b:Pages>33–36</b:Pages>
    <b:Volume> 53</b:Volume>
    <b:DOI>https://doi.org/10.1016/j.elecom.2015.02.008</b:DOI>
    <b:RefOrder>8</b:RefOrder>
  </b:Source>
  <b:Source>
    <b:Tag>Qua25</b:Tag>
    <b:SourceType>JournalArticle</b:SourceType>
    <b:Guid>{0E843064-1E67-43B9-9262-C93FDF647E1D}</b:Guid>
    <b:Author>
      <b:Author>
        <b:NameList>
          <b:Person>
            <b:Last>Lin</b:Last>
            <b:First>Quan</b:First>
          </b:Person>
          <b:Person>
            <b:Last>Lin</b:Last>
            <b:First>Liping</b:First>
          </b:Person>
          <b:Person>
            <b:Last>Wang</b:Last>
            <b:First>Jingjing</b:First>
          </b:Person>
          <b:Person>
            <b:Last>Yu</b:Last>
            <b:First>Daohong</b:First>
          </b:Person>
          <b:Person>
            <b:Last>Chen</b:Last>
            <b:First>Zhengwang</b:First>
          </b:Person>
          <b:Person>
            <b:Last>Wang</b:Last>
            <b:First>Zhong-Xia</b:First>
          </b:Person>
        </b:NameList>
      </b:Author>
    </b:Author>
    <b:Title>Chemical Science</b:Title>
    <b:Year>2025</b:Year>
    <b:Pages>14216–14224</b:Pages>
    <b:Volume>16</b:Volume>
    <b:DOI>https://doi.org/10.1039/D5SC03449</b:DOI>
    <b:JournalName>Manganese-mediated C(sp)–Si cross-electrophile coupling of alkynyl halides with chlorosilanes</b:JournalName>
    <b:RefOrder>9</b:RefOrder>
  </b:Source>
  <b:Source>
    <b:Tag>Yum25</b:Tag>
    <b:SourceType>JournalArticle</b:SourceType>
    <b:Guid>{57604488-BACE-46B8-955E-FEA863761382}</b:Guid>
    <b:Author>
      <b:Author>
        <b:NameList>
          <b:Person>
            <b:Last>Nakajima</b:Last>
            <b:First>Yumiko</b:First>
          </b:Person>
          <b:Person>
            <b:Last>Iizuka</b:Last>
            <b:First>Kosuke</b:First>
          </b:Person>
          <b:Person>
            <b:Last>Takeshita</b:Last>
            <b:First>Tomohiro</b:First>
          </b:Person>
          <b:Person>
            <b:Last>Shiori</b:Last>
            <b:First>Fujimori</b:First>
          </b:Person>
          <b:Person>
            <b:Last>Yoshihiro</b:Last>
            <b:First>Shimoyama</b:First>
          </b:Person>
          <b:Person>
            <b:Last>Kazuhiko</b:Last>
            <b:First>Sato</b:First>
          </b:Person>
          <b:Person>
            <b:Last>Masaru</b:Last>
            <b:First>Yoshida</b:First>
          </b:Person>
          <b:Person>
            <b:Last>Shao-Fei</b:Last>
            <b:First>Ni</b:First>
          </b:Person>
          <b:Person>
            <b:Last>Shigeyoshi</b:Last>
            <b:First>Sakaki</b:First>
          </b:Person>
        </b:NameList>
      </b:Author>
    </b:Author>
    <b:Title>Si–Cl σ-Bond Cleavage by an Fe(0) Complex with Two Steps of One-Electron Transfer toward Hydrosilane Formation from Tetrachlorosilane.</b:Title>
    <b:JournalName>JACS</b:JournalName>
    <b:Year>2025</b:Year>
    <b:Pages>2033–2039</b:Pages>
    <b:Volume>5</b:Volume>
    <b:Issue>4</b:Issue>
    <b:DOI>https://doi.org/10.1021/jacsau.4c01248</b:DOI>
    <b:RefOrder>10</b:RefOrder>
  </b:Source>
  <b:Source>
    <b:Tag>Wan22</b:Tag>
    <b:SourceType>JournalArticle</b:SourceType>
    <b:Guid>{C43DEEC9-9A9C-40C6-9356-702540B20D10}</b:Guid>
    <b:Title>Adsorption Behaviors of Chlorosilanes, HCl, and H2 on the Si(100) Surface: A First-Principles Study</b:Title>
    <b:JournalName>ACS Omega</b:JournalName>
    <b:Year>2022</b:Year>
    <b:Pages>42105-42114.</b:Pages>
    <b:Volume>7</b:Volume>
    <b:Issue>46</b:Issue>
    <b:DOI>https://doi.org/10.1021/acsomega.2c04502</b:DOI>
    <b:Author>
      <b:Author>
        <b:NameList>
          <b:Person>
            <b:Last>Wang</b:Last>
            <b:First>Y.</b:First>
          </b:Person>
          <b:Person>
            <b:Last>Nie</b:Last>
            <b:First>Z.</b:First>
          </b:Person>
          <b:Person>
            <b:Last>Guo</b:Last>
            <b:First>Q.</b:First>
          </b:Person>
          <b:Person>
            <b:Last>Song</b:Last>
            <b:First>Y.</b:First>
          </b:Person>
          <b:Person>
            <b:Last>Liu</b:Last>
            <b:First>L.</b:First>
          </b:Person>
        </b:NameList>
      </b:Author>
    </b:Author>
    <b:RefOrder>11</b:RefOrder>
  </b:Source>
  <b:Source>
    <b:Tag>Edw19</b:Tag>
    <b:SourceType>JournalArticle</b:SourceType>
    <b:Guid>{EE0C6FAD-55BD-4916-A2F2-EA232BD47425}</b:Guid>
    <b:Author>
      <b:Author>
        <b:NameList>
          <b:Person>
            <b:Last>Constable</b:Last>
            <b:First>Edwin</b:First>
            <b:Middle>C.</b:Middle>
          </b:Person>
          <b:Person>
            <b:Last>Housecroft</b:Last>
            <b:First>Catherine</b:First>
            <b:Middle>E.</b:Middle>
          </b:Person>
        </b:NameList>
      </b:Author>
    </b:Author>
    <b:Title>The Early Years of 2,2'-Bipyridine-A Ligand in Its Own Lifetime</b:Title>
    <b:JournalName>Molecules</b:JournalName>
    <b:Year>2019</b:Year>
    <b:Pages>3951-3989</b:Pages>
    <b:Volume>24</b:Volume>
    <b:Issue>21</b:Issue>
    <b:DOI>https://doi.org/10.3390/molecules24213951</b:DOI>
    <b:RefOrder>12</b:RefOrder>
  </b:Source>
  <b:Source>
    <b:Tag>Chr00</b:Tag>
    <b:SourceType>JournalArticle</b:SourceType>
    <b:Guid>{7221F17C-A513-4A0A-82E8-A296428ED3EA}</b:Guid>
    <b:Author>
      <b:Author>
        <b:NameList>
          <b:Person>
            <b:Last>Kaes</b:Last>
            <b:First>Christian</b:First>
          </b:Person>
          <b:Person>
            <b:Last>Katz</b:Last>
            <b:First>Alexander</b:First>
          </b:Person>
          <b:Person>
            <b:Last>Hosseini</b:Last>
            <b:First>Mir</b:First>
            <b:Middle>Wais</b:Middle>
          </b:Person>
        </b:NameList>
      </b:Author>
    </b:Author>
    <b:Title>Bipyridine:  The Most Widely Used Ligand. A Review of Molecules Comprising at Least Two 2,2‘-Bipyridine Units</b:Title>
    <b:JournalName>Chemical Reviews</b:JournalName>
    <b:Year>2000</b:Year>
    <b:Pages>3553–3590</b:Pages>
    <b:Volume>100</b:Volume>
    <b:Issue>10</b:Issue>
    <b:DOI>https://doi.org/10.1021/cr990376z</b:DOI>
    <b:RefOrder>13</b:RefOrder>
  </b:Source>
  <b:Source>
    <b:Tag>Ver25</b:Tag>
    <b:SourceType>JournalArticle</b:SourceType>
    <b:Guid>{4035F279-3790-42C6-9065-69D0EBD5B3D7}</b:Guid>
    <b:Author>
      <b:Author>
        <b:NameList>
          <b:Person>
            <b:Last>Verma</b:Last>
            <b:First>Chandrabhan</b:First>
          </b:Person>
          <b:Person>
            <b:Last>Yaagoob</b:Last>
            <b:First>Ibrahim</b:First>
            <b:Middle>Y.</b:Middle>
          </b:Person>
          <b:Person>
            <b:Last>Goni</b:Last>
            <b:First>Lipiar</b:First>
            <b:Middle>K.M.O.</b:Middle>
          </b:Person>
          <b:Person>
            <b:Last>Abdelkreem</b:Last>
            <b:First>Sabri</b:First>
            <b:Middle>S.E.</b:Middle>
          </b:Person>
          <b:Person>
            <b:Last>Mubarak</b:Last>
            <b:First>Shuaib</b:First>
            <b:Middle>A.</b:Middle>
          </b:Person>
          <b:Person>
            <b:Last>Al-Mohsin</b:Last>
            <b:First>Hasan</b:First>
            <b:Middle>A.M.</b:Middle>
          </b:Person>
          <b:Person>
            <b:Last>Alfantazi</b:Last>
            <b:First>Akram</b:First>
          </b:Person>
          <b:Person>
            <b:Last>Mazumder</b:Last>
            <b:First>Mohammad</b:First>
            <b:Middle>A. Jafar</b:Middle>
          </b:Person>
        </b:NameList>
      </b:Author>
    </b:Author>
    <b:Title>Coordination complexes of Bipyridines (CCBs): Chemistry, bonding and applications</b:Title>
    <b:JournalName>Coordination Chemistry Reviews</b:JournalName>
    <b:Year>2025</b:Year>
    <b:Pages>216433</b:Pages>
    <b:Volume>529</b:Volume>
    <b:DOI>https://doi.org/10.1016/j.ccr.2025.216433 </b:DOI>
    <b:RefOrder>14</b:RefOrder>
  </b:Source>
  <b:Source>
    <b:Tag>Kum06</b:Tag>
    <b:SourceType>JournalArticle</b:SourceType>
    <b:Guid>{8CC8F898-DF96-429A-A08F-0E92DD014569}</b:Guid>
    <b:Author>
      <b:Author>
        <b:NameList>
          <b:Person>
            <b:Last>Biradha</b:Last>
            <b:First>Kumar</b:First>
          </b:Person>
          <b:Person>
            <b:Last>Sarkar</b:Last>
            <b:First>Madhushree</b:First>
          </b:Person>
          <b:Person>
            <b:Last>Rajput</b:Last>
            <b:First>Lalit</b:First>
          </b:Person>
        </b:NameList>
      </b:Author>
    </b:Author>
    <b:Title>Crystal engineering of coordination polymers using 4,49-bipyridine as a bond between transition metal atoms</b:Title>
    <b:JournalName>Chemical Communications</b:JournalName>
    <b:Year>2006</b:Year>
    <b:Pages>4169–4179</b:Pages>
    <b:Volume>40</b:Volume>
    <b:DOI>https://doi.org/10.1039/B606184B</b:DOI>
    <b:RefOrder>15</b:RefOrder>
  </b:Source>
  <b:Source>
    <b:Tag>CKa00</b:Tag>
    <b:SourceType>JournalArticle</b:SourceType>
    <b:Guid>{11101AA5-1A98-4463-872F-68E84E4946D5}</b:Guid>
    <b:Author>
      <b:Author>
        <b:NameList>
          <b:Person>
            <b:Last>Kaes</b:Last>
            <b:First>C.</b:First>
          </b:Person>
          <b:Person>
            <b:Last>Katz</b:Last>
            <b:First>A.</b:First>
          </b:Person>
          <b:Person>
            <b:Last>Hosseini</b:Last>
            <b:First>M.</b:First>
            <b:Middle>W.</b:Middle>
          </b:Person>
        </b:NameList>
      </b:Author>
    </b:Author>
    <b:Title>Bipyridine:  The Most Widely Used Ligand. A Review of Molecules Comprising at Least Two 2,2‘-Bipyridine Units</b:Title>
    <b:JournalName>Chem. Rev.</b:JournalName>
    <b:Year>2000</b:Year>
    <b:Pages>3553–3590</b:Pages>
    <b:Volume>100</b:Volume>
    <b:DOI>https://doi.org/10.1021/cr990376z </b:DOI>
    <b:RefOrder>16</b:RefOrder>
  </b:Source>
  <b:Source>
    <b:Tag>Lev11</b:Tag>
    <b:SourceType>JournalArticle</b:SourceType>
    <b:Guid>{0BCDA0D2-2A4C-4B12-A053-928B9676A434}</b:Guid>
    <b:Author>
      <b:Author>
        <b:NameList>
          <b:Person>
            <b:Last>Levason</b:Last>
            <b:First>William</b:First>
          </b:Person>
          <b:Person>
            <b:Last>Reid</b:Last>
            <b:First>Gillian</b:First>
          </b:Person>
          <b:Person>
            <b:Last>Zhang</b:Last>
            <b:First>Wenjian</b:First>
          </b:Person>
        </b:NameList>
      </b:Author>
    </b:Author>
    <b:Title>Coordination complexes of silicon and germanium halides with neutral ligands</b:Title>
    <b:JournalName>Coordination Chemistry Reviews</b:JournalName>
    <b:Year>2011</b:Year>
    <b:Pages>1319-1341</b:Pages>
    <b:Volume>255</b:Volume>
    <b:DOI>https://doi.org/10.1016/j.ccr.2010.11.019</b:DOI>
    <b:RefOrder>17</b:RefOrder>
  </b:Source>
  <b:Source>
    <b:Tag>Cor63</b:Tag>
    <b:SourceType>JournalArticle</b:SourceType>
    <b:Guid>{1BF28E36-298F-4239-ABB1-780F8ED96F7C}</b:Guid>
    <b:Author>
      <b:Author>
        <b:NameList>
          <b:Person>
            <b:Last>Corey</b:Last>
            <b:First>Joyce</b:First>
            <b:Middle>Y.</b:Middle>
          </b:Person>
          <b:Person>
            <b:Last>West</b:Last>
            <b:First>Robert</b:First>
          </b:Person>
        </b:NameList>
      </b:Author>
    </b:Author>
    <b:Title>Triphenyl(bipyridyl)siliconium Ion</b:Title>
    <b:JournalName>Journal of the American Chemical Society</b:JournalName>
    <b:Year>1963</b:Year>
    <b:Pages>4034 – 4035</b:Pages>
    <b:Volume>85</b:Volume>
    <b:Issue>24</b:Issue>
    <b:DOI>https://doi.org/10.1021/ja00907a031</b:DOI>
    <b:RefOrder>18</b:RefOrder>
  </b:Source>
  <b:Source>
    <b:Tag>Wil01</b:Tag>
    <b:SourceType>JournalArticle</b:SourceType>
    <b:Guid>{7DB9D27B-7FEB-486E-A38C-840658B3F334}</b:Guid>
    <b:Author>
      <b:Author>
        <b:NameList>
          <b:Person>
            <b:Last>Willey</b:Last>
            <b:First>Gerald</b:First>
            <b:Middle>R.</b:Middle>
          </b:Person>
          <b:Person>
            <b:Last>Somasunderam</b:Last>
            <b:First>Usha</b:First>
          </b:Person>
          <b:Person>
            <b:Last>Aris</b:Last>
            <b:First>Damian</b:First>
            <b:Middle>R.</b:Middle>
          </b:Person>
          <b:Person>
            <b:Last>Errington</b:Last>
            <b:First>William</b:First>
          </b:Person>
        </b:NameList>
      </b:Author>
    </b:Author>
    <b:Title>Ge(IV)–citrate complex formation: synthesis and structural characterisation of GeCl4(bipy) and GeCl(bipy)(Hcit) (bipy=2,2′-bipyridine, H4cit=citric acid)</b:Title>
    <b:JournalName>Inorganica Chimica Acta</b:JournalName>
    <b:Year>2001</b:Year>
    <b:Pages>191-195</b:Pages>
    <b:Volume>315</b:Volume>
    <b:Issue>2</b:Issue>
    <b:DOI>https://doi.org/10.1016/S0020-1693(01)00358-9</b:DOI>
    <b:RefOrder>19</b:RefOrder>
  </b:Source>
  <b:Source>
    <b:Tag>Kum79</b:Tag>
    <b:SourceType>JournalArticle</b:SourceType>
    <b:Guid>{EF0629C5-26C1-4E91-9266-CE8C305BDA56}</b:Guid>
    <b:Author>
      <b:Author>
        <b:NameList>
          <b:Person>
            <b:Last>Kummer</b:Last>
            <b:First>D.</b:First>
          </b:Person>
          <b:Person>
            <b:Last>Balkir</b:Last>
            <b:First>A.</b:First>
          </b:Person>
          <b:Person>
            <b:Last>Koester</b:Last>
            <b:First>H.</b:First>
          </b:Person>
        </b:NameList>
      </b:Author>
    </b:Author>
    <b:Title>Chemistry of halogen-silane adducts. XV. 2,2 ′ -Bipyridine and 1,10-phenanthroline complexes of halodisilanes and octachlorotrisilane. .</b:Title>
    <b:JournalName>Journal of Organometallic Chemistry  </b:JournalName>
    <b:Year>1979</b:Year>
    <b:Pages>29 – 54</b:Pages>
    <b:Volume>178</b:Volume>
    <b:DOI>https://doi.org/10.1016/S0022-328X(00)83269-8</b:DOI>
    <b:RefOrder>20</b:RefOrder>
  </b:Source>
  <b:Source>
    <b:Tag>Kum87</b:Tag>
    <b:SourceType>JournalArticle</b:SourceType>
    <b:Guid>{071EAAC1-0B75-42F2-9F97-1203C07AEB62}</b:Guid>
    <b:Author>
      <b:Author>
        <b:NameList>
          <b:Person>
            <b:Last>Kummer</b:Last>
            <b:First>D.</b:First>
          </b:Person>
          <b:Person>
            <b:Last>Chaudhry</b:Last>
            <b:First>S.</b:First>
            <b:Middle>C.</b:Middle>
          </b:Person>
          <b:Person>
            <b:Last>Thewalt</b:Last>
            <b:First>U.</b:First>
          </b:Person>
          <b:Person>
            <b:Last>Debaerdemaeker</b:Last>
            <b:First>T.</b:First>
          </b:Person>
        </b:NameList>
      </b:Author>
    </b:Author>
    <b:Title>Contributions to the chemistry of halosilane adducts. XVII. Preparation, crystal and molecular structure of (2,2 ′ -bipyridine) trichloro(trichlorosiloxo)silicon, Cl3SiOSiCl3</b:Title>
    <b:JournalName>Zeitschrift für anorganische und allgemeine Chemie</b:JournalName>
    <b:Year>1987</b:Year>
    <b:Pages>147 – 155</b:Pages>
    <b:Volume>553 </b:Volume>
    <b:RefOrder>21</b:RefOrder>
  </b:Source>
  <b:Source>
    <b:Tag>Fes10</b:Tag>
    <b:SourceType>JournalArticle</b:SourceType>
    <b:Guid>{61F89177-B9E1-4C12-B7F5-66B5CDE9C730}</b:Guid>
    <b:Author>
      <b:Author>
        <b:NameList>
          <b:Person>
            <b:Last>Gerrit</b:Last>
            <b:First>W.</b:First>
            <b:Middle>Fester</b:Middle>
          </b:Person>
          <b:Person>
            <b:Last>Eckstein</b:Last>
            <b:First>Jana</b:First>
          </b:Person>
          <b:Person>
            <b:Last>Daniela</b:Last>
            <b:First>Gerlach</b:First>
          </b:Person>
          <b:Person>
            <b:Last>Wagler</b:Last>
            <b:First>Jörg</b:First>
          </b:Person>
          <b:Person>
            <b:Last>Brendler</b:Last>
            <b:First>Erica</b:First>
          </b:Person>
          <b:Person>
            <b:Last>Kroke</b:Last>
            <b:First>Edwin</b:First>
          </b:Person>
        </b:NameList>
      </b:Author>
    </b:Author>
    <b:Title>Reactions of Hydridochlorosilanes with 2,2′-Bipyridine and 1,10-Phenanthroline: Complexation versus Dismutation and Metal-Catalyst-Free 1,4-Hydrosilylation</b:Title>
    <b:JournalName>American Chemical Society Inorganic Chemistry</b:JournalName>
    <b:Year>2010</b:Year>
    <b:Pages>2667–2673</b:Pages>
    <b:Volume>49</b:Volume>
    <b:DOI>https://doi.org/10.1021/ic901620e</b:DOI>
    <b:RefOrder>22</b:RefOrder>
  </b:Source>
  <b:Source>
    <b:Tag>Dav03</b:Tag>
    <b:SourceType>JournalArticle</b:SourceType>
    <b:Guid>{422A073C-416E-4EFF-8B57-3CE3757CD143}</b:Guid>
    <b:Author>
      <b:Author>
        <b:NameList>
          <b:Person>
            <b:Last>Davydova</b:Last>
            <b:First>E.</b:First>
            <b:Middle>I.</b:Middle>
          </b:Person>
          <b:Person>
            <b:Last>Timoshkin</b:Last>
            <b:First>A.</b:First>
            <b:Middle>Yu.</b:Middle>
          </b:Person>
          <b:Person>
            <b:Last>Sevast'yanova</b:Last>
            <b:First>T.</b:First>
            <b:Middle>N.</b:Middle>
          </b:Person>
          <b:Person>
            <b:Last>Suvorov</b:Last>
            <b:First>A.</b:First>
            <b:Middle>V.</b:Middle>
          </b:Person>
          <b:Person>
            <b:Last>Schaefer</b:Last>
            <b:First>H.</b:First>
            <b:Middle>F.</b:Middle>
          </b:Person>
        </b:NameList>
      </b:Author>
    </b:Author>
    <b:Title>Quantum-Chemical Study of Adducts of Silicon Halides with Nitrogen-Containing Donors: V. Adducts with 2,2'-Bipyridine and 1,10-Phenanthroline</b:Title>
    <b:JournalName>Russian Journal of General Chemistry</b:JournalName>
    <b:Year>2003</b:Year>
    <b:Pages>1742–1750</b:Pages>
    <b:Volume>73</b:Volume>
    <b:DOI>https://doi.org/10.1023/B:RUGC.0000018651.55510.95</b:DOI>
    <b:RefOrder>23</b:RefOrder>
  </b:Source>
  <b:Source>
    <b:Tag>Fri16</b:Tag>
    <b:SourceType>JournalArticle</b:SourceType>
    <b:Guid>{8271F27A-8F8A-4147-A412-8EEA37C16B01}</b:Guid>
    <b:Author>
      <b:Author>
        <b:NameList>
          <b:Person>
            <b:Last>Frisch</b:Last>
            <b:First>M.</b:First>
            <b:Middle>J.</b:Middle>
          </b:Person>
          <b:Person>
            <b:Last>Trucks</b:Last>
            <b:First>G.</b:First>
            <b:Middle>W.</b:Middle>
          </b:Person>
          <b:Person>
            <b:Last>Schlegel</b:Last>
            <b:First>H.</b:First>
            <b:Middle>B.</b:Middle>
          </b:Person>
          <b:Person>
            <b:Last>Scuseria</b:Last>
            <b:First>G.</b:First>
            <b:Middle>E.</b:Middle>
          </b:Person>
          <b:Person>
            <b:Last>Robb</b:Last>
            <b:First>M.</b:First>
            <b:Middle>A.</b:Middle>
          </b:Person>
          <b:Person>
            <b:Last>Cheeseman</b:Last>
            <b:First>J.</b:First>
            <b:Middle>R.</b:Middle>
          </b:Person>
          <b:Person>
            <b:Last>Scalmani</b:Last>
            <b:First>G.</b:First>
          </b:Person>
          <b:Person>
            <b:Last>Barone</b:Last>
            <b:First>V.</b:First>
          </b:Person>
          <b:Person>
            <b:Last>Petersson</b:Last>
            <b:First>G.</b:First>
          </b:Person>
          <b:Person>
            <b:Last>Barone</b:Last>
            <b:First>V.</b:First>
          </b:Person>
          <b:Person>
            <b:Last>Petersson</b:Last>
            <b:First>G.</b:First>
            <b:Middle>A.</b:Middle>
          </b:Person>
          <b:Person>
            <b:Last>Nakatsuji</b:Last>
            <b:First>H.</b:First>
          </b:Person>
          <b:Person>
            <b:Last>Li</b:Last>
            <b:First>X.</b:First>
          </b:Person>
          <b:Person>
            <b:Last>Caricato</b:Last>
            <b:First>M.</b:First>
          </b:Person>
          <b:Person>
            <b:Last>Marenich</b:Last>
            <b:First>A.</b:First>
            <b:Middle>V.</b:Middle>
          </b:Person>
          <b:Person>
            <b:Last>Bloino</b:Last>
            <b:First>J.</b:First>
          </b:Person>
          <b:Person>
            <b:Last>Janesko</b:Last>
            <b:First>B.</b:First>
            <b:Middle>G.</b:Middle>
          </b:Person>
          <b:Person>
            <b:Last>Gomperts</b:Last>
            <b:First>R.</b:First>
          </b:Person>
          <b:Person>
            <b:Last>Mennucci</b:Last>
            <b:First>B.</b:First>
          </b:Person>
          <b:Person>
            <b:Last>Hratchian</b:Last>
            <b:Middle>P.</b:Middle>
            <b:First>H.</b:First>
          </b:Person>
          <b:Person>
            <b:Last>Ortiz</b:Last>
            <b:Middle>V.</b:Middle>
            <b:First>J.</b:First>
          </b:Person>
          <b:Person>
            <b:Last>Izmaylov</b:Last>
            <b:Middle>F.</b:Middle>
            <b:First>A.</b:First>
          </b:Person>
          <b:Person>
            <b:Last>Sonnenberg</b:Last>
            <b:Middle>L.</b:Middle>
            <b:First>J.</b:First>
          </b:Person>
          <b:Person>
            <b:Last>Williams-Young</b:Last>
            <b:First>D.</b:First>
          </b:Person>
          <b:Person>
            <b:Last>Ding</b:Last>
            <b:First>F.</b:First>
          </b:Person>
          <b:Person>
            <b:Last>Lipparini</b:Last>
            <b:First>F.</b:First>
          </b:Person>
          <b:Person>
            <b:Last>Egidi</b:Last>
            <b:First>F.</b:First>
          </b:Person>
          <b:Person>
            <b:Last>Goings </b:Last>
            <b:First>J.</b:First>
          </b:Person>
          <b:Person>
            <b:Last>Peng</b:Last>
            <b:First>B.</b:First>
          </b:Person>
          <b:Person>
            <b:Last>Petrone</b:Last>
            <b:First>A.</b:First>
          </b:Person>
          <b:Person>
            <b:Last>Henderson</b:Last>
            <b:First>T.</b:First>
          </b:Person>
          <b:Person>
            <b:Last>Ranasinghe</b:Last>
            <b:First>D.</b:First>
          </b:Person>
          <b:Person>
            <b:Last>Zakrzewski</b:Last>
            <b:Middle>G.</b:Middle>
            <b:First> V.</b:First>
          </b:Person>
          <b:Person>
            <b:Last>Rega</b:Last>
            <b:First>N.</b:First>
          </b:Person>
          <b:Person>
            <b:Last>Zheng</b:Last>
            <b:First>G.</b:First>
          </b:Person>
          <b:Person>
            <b:Last>Liang</b:Last>
            <b:First>W.</b:First>
          </b:Person>
          <b:Person>
            <b:Last>Hada</b:Last>
            <b:First>M.</b:First>
          </b:Person>
          <b:Person>
            <b:Last>Ehara</b:Last>
            <b:First>M.</b:First>
          </b:Person>
          <b:Person>
            <b:Last>Toyota</b:Last>
            <b:First>K.</b:First>
          </b:Person>
          <b:Person>
            <b:Last>Fukuda</b:Last>
            <b:First>R.</b:First>
          </b:Person>
          <b:Person>
            <b:Last> Hasegawa</b:Last>
            <b:First>J.</b:First>
          </b:Person>
          <b:Person>
            <b:Last> Ishida</b:Last>
            <b:First>M.</b:First>
          </b:Person>
          <b:Person>
            <b:Last>Nakajima</b:Last>
            <b:First>T.</b:First>
          </b:Person>
          <b:Person>
            <b:Last>Honda</b:Last>
            <b:First>Y.</b:First>
          </b:Person>
          <b:Person>
            <b:Last>Kitao</b:Last>
            <b:First>O.</b:First>
          </b:Person>
          <b:Person>
            <b:Last>Nakai</b:Last>
            <b:First>H.</b:First>
          </b:Person>
          <b:Person>
            <b:Last>Vreven</b:Last>
            <b:First>T.</b:First>
          </b:Person>
          <b:Person>
            <b:Last>Throssell</b:Last>
            <b:First>K.</b:First>
          </b:Person>
          <b:Person>
            <b:Last>Montgomery</b:Last>
            <b:Middle>Jr.</b:Middle>
            <b:First>J. A.</b:First>
          </b:Person>
          <b:Person>
            <b:Last>Peralta</b:Last>
            <b:Middle>E.</b:Middle>
            <b:First>J.</b:First>
          </b:Person>
          <b:Person>
            <b:Last>Ogliaro</b:Last>
            <b:First>F.</b:First>
          </b:Person>
          <b:Person>
            <b:Last>Bearpark</b:Last>
            <b:Middle>J.</b:Middle>
            <b:First>M.</b:First>
          </b:Person>
          <b:Person>
            <b:Last>Heyd</b:Last>
            <b:Middle>J.</b:Middle>
            <b:First>J.</b:First>
          </b:Person>
          <b:Person>
            <b:Last>Brothers</b:Last>
            <b:Middle>N.</b:Middle>
            <b:First>E.</b:First>
          </b:Person>
          <b:Person>
            <b:Last>Kudin</b:Last>
            <b:Middle>N.</b:Middle>
            <b:First>K.</b:First>
          </b:Person>
          <b:Person>
            <b:Last>Staroverov</b:Last>
            <b:Middle>N.</b:Middle>
            <b:First>V.</b:First>
          </b:Person>
          <b:Person>
            <b:Last>Keith</b:Last>
            <b:Middle>A.</b:Middle>
            <b:First>T.</b:First>
          </b:Person>
          <b:Person>
            <b:Last> Kobayashi</b:Last>
            <b:First>R.</b:First>
          </b:Person>
          <b:Person>
            <b:Last>Normand</b:Last>
            <b:First>J.</b:First>
          </b:Person>
          <b:Person>
            <b:Last>Raghavachari</b:Last>
            <b:First>K.</b:First>
          </b:Person>
          <b:Person>
            <b:Last>Rendell</b:Last>
            <b:Middle>P.</b:Middle>
            <b:First>A.</b:First>
          </b:Person>
          <b:Person>
            <b:Last>Burant</b:Last>
            <b:Middle>C.</b:Middle>
            <b:First>J.</b:First>
          </b:Person>
          <b:Person>
            <b:Last> Iyengar</b:Last>
            <b:Middle>S.</b:Middle>
            <b:First>S.</b:First>
          </b:Person>
          <b:Person>
            <b:Last>Tomasi</b:Last>
            <b:First>J.</b:First>
          </b:Person>
          <b:Person>
            <b:Last>Cossi</b:Last>
            <b:First>M.</b:First>
          </b:Person>
          <b:Person>
            <b:Last>Millam</b:Last>
            <b:Middle>M.</b:Middle>
            <b:First>J.</b:First>
          </b:Person>
          <b:Person>
            <b:Last>Klene</b:Last>
            <b:First>M.</b:First>
          </b:Person>
          <b:Person>
            <b:Last>Adamo</b:Last>
            <b:First>C.</b:First>
          </b:Person>
          <b:Person>
            <b:Last>Cammi</b:Last>
            <b:First>R.</b:First>
          </b:Person>
          <b:Person>
            <b:Last>Ochterski</b:Last>
            <b:Middle>W.</b:Middle>
            <b:First>J.</b:First>
          </b:Person>
          <b:Person>
            <b:Last>Martin</b:Last>
            <b:Middle>I.</b:Middle>
            <b:First>R.</b:First>
          </b:Person>
          <b:Person>
            <b:Last>Morokuma</b:Last>
            <b:First>K.</b:First>
          </b:Person>
          <b:Person>
            <b:Last>Farkas</b:Last>
            <b:First>O.</b:First>
          </b:Person>
          <b:Person>
            <b:Last>Foresman</b:Last>
            <b:Middle>B.</b:Middle>
            <b:First>J.</b:First>
          </b:Person>
          <b:Person>
            <b:Last>Fox</b:Last>
            <b:Middle>Gaussian</b:Middle>
            <b:First>D. J.</b:First>
          </b:Person>
        </b:NameList>
      </b:Author>
    </b:Author>
    <b:Title>Gaussian 16</b:Title>
    <b:JournalName>Revision C.01</b:JournalName>
    <b:Pages>Gaussien, Inc.</b:Pages>
    <b:City>Wallingford, CT</b:City>
    <b:Year>2016</b:Year>
    <b:Volume>[Logiciel]</b:Volume>
    <b:RefOrder>26</b:RefOrder>
  </b:Source>
  <b:Source>
    <b:Tag>Raw25</b:Tag>
    <b:SourceType>JournalArticle</b:SourceType>
    <b:Guid>{C329F613-887B-4650-B27D-6977B050D048}</b:Guid>
    <b:Author>
      <b:Author>
        <b:NameList>
          <b:Person>
            <b:Last>Rawas</b:Last>
            <b:First>Hisham</b:First>
            <b:Middle>K. Al</b:Middle>
          </b:Person>
          <b:Person>
            <b:Last>Truong</b:Last>
            <b:First>Dinh</b:First>
            <b:Middle>Hieu</b:Middle>
          </b:Person>
          <b:Person>
            <b:Last>Schell</b:Last>
            <b:First>Emma</b:First>
          </b:Person>
          <b:Person>
            <b:Last>Faust</b:Last>
            <b:First>Jennifer</b:First>
          </b:Person>
          <b:Person>
            <b:Last>Taamalli</b:Last>
            <b:First>Sonia</b:First>
          </b:Person>
          <b:Person>
            <b:Last>Ribaucour</b:Last>
            <b:First>Marc</b:First>
          </b:Person>
          <b:Person>
            <b:Last>Bakali</b:Last>
            <b:First>Abderrahman</b:First>
            <b:Middle>El</b:Middle>
          </b:Person>
          <b:Person>
            <b:Last>Alharzali</b:Last>
            <b:First>Nissrin</b:First>
          </b:Person>
          <b:Person>
            <b:Last>Dao</b:Last>
            <b:First>Duy</b:First>
            <b:Middle>Quang</b:Middle>
          </b:Person>
          <b:Person>
            <b:Last>Louis</b:Last>
            <b:First>Florent</b:First>
          </b:Person>
        </b:NameList>
      </b:Author>
    </b:Author>
    <b:Title>A theoretical study on the environmental oxidation of fenpyrazamine fungicide initiated by hydroxyl radicals in the aqueous phase</b:Title>
    <b:JournalName>Environmental Science: Processes &amp; Impacts</b:JournalName>
    <b:Year>2025</b:Year>
    <b:Pages>211-224</b:Pages>
    <b:Volume>27</b:Volume>
    <b:DOI>https://doi.org/10.1039/D4EM00606B</b:DOI>
    <b:RefOrder>27</b:RefOrder>
  </b:Source>
  <b:Source>
    <b:Tag>Man10</b:Tag>
    <b:SourceType>JournalArticle</b:SourceType>
    <b:Guid>{A04A8CFA-4611-4691-BB0D-9EF806034E88}</b:Guid>
    <b:Author>
      <b:Author>
        <b:NameList>
          <b:Person>
            <b:Last>Namazian</b:Last>
            <b:First>Mansoor</b:First>
          </b:Person>
          <b:Person>
            <b:Last>Lin</b:Last>
            <b:First>Ching</b:First>
            <b:Middle>Yeh</b:Middle>
          </b:Person>
          <b:Person>
            <b:Last>Coote</b:Last>
            <b:First>Michelle</b:First>
            <b:Middle>L.</b:Middle>
          </b:Person>
        </b:NameList>
      </b:Author>
    </b:Author>
    <b:Title>Benchmark Calculations of Absolute Reduction Potential of Ferricinium/Ferrocene Couple in Nonaqueous Solutions</b:Title>
    <b:JournalName>Journal of Chemical Theory and Computation</b:JournalName>
    <b:Year>2010</b:Year>
    <b:Pages>2721–2725</b:Pages>
    <b:Volume>6</b:Volume>
    <b:DOI>https://doi.org/10.1021/ct1003252</b:DOI>
    <b:RefOrder>25</b:RefOrder>
  </b:Source>
  <b:Source>
    <b:Tag>LoM25</b:Tag>
    <b:SourceType>JournalArticle</b:SourceType>
    <b:Guid>{CD9BDD05-030D-4450-857E-2607B60CDA30}</b:Guid>
    <b:Author>
      <b:Author>
        <b:NameList>
          <b:Person>
            <b:Last>Lo</b:Last>
            <b:First>Momath</b:First>
          </b:Person>
          <b:Person>
            <b:Last>Dieng</b:Last>
            <b:First>Mamadou</b:First>
          </b:Person>
          <b:Person>
            <b:Last>Seye</b:Last>
            <b:First>Dame</b:First>
          </b:Person>
          <b:Person>
            <b:Last>Faye</b:Last>
            <b:First>Déthié</b:First>
          </b:Person>
          <b:Person>
            <b:Last>DIOP</b:Last>
            <b:First>Cheikh</b:First>
            <b:Middle>Ahmadou Bamba</b:Middle>
          </b:Person>
          <b:Person>
            <b:Last>Arona Ngom</b:Last>
          </b:Person>
          <b:Person>
            <b:Last>Diaw</b:Last>
            <b:First>Moustapha</b:First>
          </b:Person>
          <b:Person>
            <b:Last>Chehimi</b:Last>
            <b:First>Mohamed</b:First>
            <b:Middle>M.</b:Middle>
          </b:Person>
          <b:Person>
            <b:Last>Brinck</b:Last>
            <b:First>Tore</b:First>
          </b:Person>
          <b:Person>
            <b:Last>Fall</b:Last>
            <b:First>Modou</b:First>
          </b:Person>
        </b:NameList>
      </b:Author>
    </b:Author>
    <b:Title>Electropolymerization by self-doping of 4-amino-3-hydroxynaphthalene sulfonic acid: spectroscopy characterization and DFT for growth mechanism</b:Title>
    <b:JournalName>Journal of Molecular Structure</b:JournalName>
    <b:Year>2025</b:Year>
    <b:Pages>143136</b:Pages>
    <b:DOI>https://doi.org/10.1016/j.molstruc.2025.143136</b:DOI>
    <b:RefOrder>28</b:RefOrder>
  </b:Source>
  <b:Source>
    <b:Tag>Sou18</b:Tag>
    <b:SourceType>JournalArticle</b:SourceType>
    <b:Guid>{892D0038-FB4F-4BD4-AE68-E086CFA678AC}</b:Guid>
    <b:Author>
      <b:Author>
        <b:NameList>
          <b:Person>
            <b:Last>Souza</b:Last>
            <b:First>Thielle</b:First>
            <b:Middle>Nayara Vieira de</b:Middle>
          </b:Person>
          <b:Person>
            <b:Last>Carvalho</b:Last>
            <b:First>Samira</b:First>
            <b:Middle>Maria Leão de</b:Middle>
          </b:Person>
          <b:Person>
            <b:Last>Vieira</b:Last>
            <b:First>Melissa</b:First>
            <b:Middle>Gurgel Adeodato</b:Middle>
          </b:Person>
          <b:Person>
            <b:Last>Silva</b:Last>
            <b:First>Meuris</b:First>
            <b:Middle>Gurgel Carlos da</b:Middle>
          </b:Person>
          <b:Person>
            <b:Last>Brasil</b:Last>
            <b:First>Davi</b:First>
            <b:Middle>do Socorro Barros</b:Middle>
          </b:Person>
        </b:NameList>
      </b:Author>
    </b:Author>
    <b:Title>Adsorption of basic dyes onto activated carbon: Experimental and theoretical investigation of chemical reactivity of basic dyes using DFT-based descriptors</b:Title>
    <b:JournalName>Applied Surface Science</b:JournalName>
    <b:Year>2018</b:Year>
    <b:Pages>662-670</b:Pages>
    <b:Volume>448</b:Volume>
    <b:DOI>https://doi.org/10.1016/j.apsusc.2018.04.087</b:DOI>
    <b:RefOrder>29</b:RefOrder>
  </b:Source>
  <b:Source>
    <b:Tag>Die25</b:Tag>
    <b:SourceType>JournalArticle</b:SourceType>
    <b:Guid>{100AB4D7-6A3A-47DC-AD86-78100638E123}</b:Guid>
    <b:Author>
      <b:Author>
        <b:NameList>
          <b:Person>
            <b:Last>Dieng</b:Last>
            <b:First>Mamadou</b:First>
          </b:Person>
          <b:Person>
            <b:Last>Diop</b:Last>
            <b:First>Cheikh</b:First>
            <b:Middle>Ahmadou Bamba</b:Middle>
          </b:Person>
          <b:Person>
            <b:Last>Seye</b:Last>
            <b:First>Dame</b:First>
          </b:Person>
          <b:Person>
            <b:Last>Diaw</b:Last>
            <b:First>Moustapha</b:First>
          </b:Person>
          <b:Person>
            <b:Last>Fay</b:Last>
            <b:First>Déthié</b:First>
          </b:Person>
          <b:Person>
            <b:First>Arona</b:First>
            <b:Middle>Ngom</b:Middle>
          </b:Person>
          <b:Person>
            <b:Last>Diédhiou</b:Last>
            <b:First>Ismaila</b:First>
          </b:Person>
          <b:Person>
            <b:Last>Yaffa</b:Last>
            <b:First>Lamine</b:First>
          </b:Person>
          <b:Person>
            <b:Last>Lo</b:Last>
            <b:First>Momath</b:First>
          </b:Person>
          <b:Person>
            <b:Last>Diop</b:Last>
            <b:First>Cheikh</b:First>
            <b:Middle>Abdou Khadir</b:Middle>
          </b:Person>
        </b:NameList>
      </b:Author>
    </b:Author>
    <b:Title>Harnessing Weak and Hydrogen Bonding Interactions for Tailored Crystal Formation: A Case Study of Diisopropylammonium Phenylsulfonate</b:Title>
    <b:JournalName>International Research Journal of Pure and Applied Chemistry</b:JournalName>
    <b:Year>2025</b:Year>
    <b:Pages>160-173</b:Pages>
    <b:Volume>26</b:Volume>
    <b:Issue>4</b:Issue>
    <b:DOI>https://doi.org/10.9734/irjpac/2025/v26i4938</b:DOI>
    <b:RefOrder>30</b:RefOrder>
  </b:Source>
  <b:Source>
    <b:Tag>Die251</b:Tag>
    <b:SourceType>JournalArticle</b:SourceType>
    <b:Guid>{8D34F6CE-AF71-46B6-B42F-21D43CF0134C}</b:Guid>
    <b:Author>
      <b:Author>
        <b:NameList>
          <b:Person>
            <b:Last>Dieng</b:Last>
            <b:First>Mamadou</b:First>
          </b:Person>
          <b:Person>
            <b:Last>Faye</b:Last>
            <b:First>Déthié</b:First>
          </b:Person>
          <b:Person>
            <b:Last>Diop</b:Last>
            <b:First>Cheikh</b:First>
            <b:Middle>Ahmadou Bamba</b:Middle>
          </b:Person>
          <b:Person>
            <b:Last>Diaw</b:Last>
            <b:First>Moustapha</b:First>
          </b:Person>
          <b:Person>
            <b:Last>Ngom</b:Last>
            <b:First>Arona</b:First>
          </b:Person>
          <b:Person>
            <b:Last>Diédhiou</b:Last>
            <b:First>Ismaila</b:First>
          </b:Person>
          <b:Person>
            <b:Last>Touré</b:Last>
            <b:First>Assane</b:First>
          </b:Person>
          <b:Person>
            <b:Last>Seye</b:Last>
            <b:First>Dame</b:First>
          </b:Person>
          <b:Person>
            <b:Last>Lo</b:Last>
            <b:First>Momath</b:First>
          </b:Person>
          <b:Person>
            <b:Last>Diop</b:Last>
            <b:First>Cheikh</b:First>
            <b:Middle>Abdou Khadir</b:Middle>
          </b:Person>
        </b:NameList>
      </b:Author>
    </b:Author>
    <b:Title>Crystallographic and Computational Insights into Hydrogen Bonding in Diisopropylammonium Hydrogenophthalate</b:Title>
    <b:JournalName>Chemical Science International Journal</b:JournalName>
    <b:Year>2025</b:Year>
    <b:Pages>18-30</b:Pages>
    <b:Volume>34</b:Volume>
    <b:DOI>https://doi.org/10.9734/CSJI/2025/v34i5987</b:DOI>
    <b:Issue>5</b:Issue>
    <b:RefOrder>31</b:RefOrder>
  </b:Source>
  <b:Source>
    <b:Tag>Esc22</b:Tag>
    <b:SourceType>JournalArticle</b:SourceType>
    <b:Guid>{B184F9CA-4FB7-4E66-A715-DA20C4E1876A}</b:Guid>
    <b:Author>
      <b:Author>
        <b:NameList>
          <b:Person>
            <b:Last>Eschwege</b:Last>
            <b:First>Karel</b:First>
            <b:Middle>G. von</b:Middle>
          </b:Person>
          <b:Person>
            <b:Last>Conradie</b:Last>
            <b:First>Jeanet</b:First>
          </b:Person>
        </b:NameList>
      </b:Author>
    </b:Author>
    <b:Title>Review of DFT-simulated and experimental electrochemistry properties of the polypyridyl Row-1 Mn, Fe &amp; Co, and Group-8 Fe, Ru and Os MLCT complexes</b:Title>
    <b:JournalName>Electrochemistry Communications</b:JournalName>
    <b:Year>2022</b:Year>
    <b:Pages>107225</b:Pages>
    <b:Volume>136</b:Volume>
    <b:DOI>https://doi.org/10.1016/j.elecom.2022.107225</b:DOI>
    <b:RefOrder>33</b:RefOrder>
  </b:Source>
  <b:Source>
    <b:Tag>XWa05</b:Tag>
    <b:SourceType>JournalArticle</b:SourceType>
    <b:Guid>{0BDA1F39-F192-4CE0-8979-F47A1ADC3A8A}</b:Guid>
    <b:Title>Cyclic Voltammetric Study of Electroreduction of Dichlorosilanes</b:Title>
    <b:JournalName>Journal of The Electrochemical Society</b:JournalName>
    <b:Year>2005</b:Year>
    <b:Pages>259-264</b:Pages>
    <b:Author>
      <b:Author>
        <b:NameList>
          <b:Person>
            <b:Last>Wang</b:Last>
            <b:First>X.</b:First>
          </b:Person>
          <b:Person>
            <b:Last>Yuan</b:Last>
            <b:First>Y.</b:First>
          </b:Person>
          <b:Person>
            <b:Last>Cabasso</b:Last>
            <b:First>I.</b:First>
          </b:Person>
        </b:NameList>
      </b:Author>
    </b:Author>
    <b:Volume>152</b:Volume>
    <b:Issue>8</b:Issue>
    <b:DOI>https://doi.org/10.1149/1.1946427</b:DOI>
    <b:RefOrder>34</b:RefOrder>
  </b:Source>
  <b:Source>
    <b:Tag>Jou99</b:Tag>
    <b:SourceType>JournalArticle</b:SourceType>
    <b:Guid>{1D3B2D72-CE47-4944-9EAA-3017FB784273}</b:Guid>
    <b:Author>
      <b:Author>
        <b:NameList>
          <b:Person>
            <b:Last>Jouikov</b:Last>
            <b:First>V.</b:First>
          </b:Person>
          <b:Person>
            <b:Last>Biran</b:Last>
            <b:First>C.</b:First>
          </b:Person>
          <b:Person>
            <b:Last>Bordeau</b:Last>
            <b:First>M.</b:First>
          </b:Person>
          <b:Person>
            <b:Last>Dunoguès</b:Last>
            <b:First>J.</b:First>
          </b:Person>
        </b:NameList>
      </b:Author>
    </b:Author>
    <b:Title>Homogeneous redox catalysed reduction of Chloromethyldimethylchlorosilane</b:Title>
    <b:JournalName>Electrochimica Acta</b:JournalName>
    <b:Year>1999</b:Year>
    <b:Pages>1015–1024</b:Pages>
    <b:DOI>https://doi.org/10.1016/S0013-4686(99)00311-4 </b:DOI>
    <b:RefOrder>32</b:RefOrder>
  </b:Source>
  <b:Source>
    <b:Tag>Die12</b:Tag>
    <b:SourceType>JournalArticle</b:SourceType>
    <b:Guid>{C235C42C-C881-45DF-B8A6-53C731CC5E03}</b:Guid>
    <b:Author>
      <b:Author>
        <b:NameList>
          <b:Person>
            <b:Last>Dieng</b:Last>
            <b:First>Mamadou</b:First>
          </b:Person>
          <b:Person>
            <b:Last>Gningue-Sall</b:Last>
            <b:First>Diariatou</b:First>
          </b:Person>
          <b:Person>
            <b:Last>Jouikov</b:Last>
            <b:First>Viatcheslav</b:First>
          </b:Person>
        </b:NameList>
      </b:Author>
    </b:Author>
    <b:Title>Complexes of germanium chlorides (RnGeCl4-n , n = 0-3; R = Me, Ph) with redox active N-hetero aromatic ligands: an electrochemical study</b:Title>
    <b:JournalName>Main Group Metal Chemistry</b:JournalName>
    <b:Year>2012</b:Year>
    <b:Pages>141–151</b:Pages>
    <b:Volume>35</b:Volume>
    <b:Issue>5</b:Issue>
    <b:DOI>https://doi.org/10.1515/mgmc-2012-0059</b:DOI>
    <b:RefOrder>24</b:RefOrder>
  </b:Source>
  <b:Source>
    <b:Tag>Dro11</b:Tag>
    <b:SourceType>JournalArticle</b:SourceType>
    <b:Guid>{A9A48BDA-8414-45DC-B747-901D310CF60D}</b:Guid>
    <b:Author>
      <b:Author>
        <b:NameList>
          <b:Person>
            <b:Last>Valencia</b:Last>
            <b:First>Drochss</b:First>
            <b:Middle>P.</b:Middle>
          </b:Person>
          <b:Person>
            <b:Last>González</b:Last>
            <b:First>Felipe</b:First>
            <b:Middle>J.</b:Middle>
          </b:Person>
        </b:NameList>
      </b:Author>
    </b:Author>
    <b:Title>Understanding the linear correlation between diffusion coefficient and molecular weight. A model to estimate diffusion coefficients in acetonitrile solutions</b:Title>
    <b:JournalName>Electrochemistry Communications</b:JournalName>
    <b:Year>2011</b:Year>
    <b:Pages>129-132</b:Pages>
    <b:Volume>129.</b:Volume>
    <b:DOI>https://doi.org/10.1016/j.elecom.2010.11.032</b:DOI>
    <b:RefOrder>36</b:RefOrder>
  </b:Source>
  <b:Source>
    <b:Tag>BAR83</b:Tag>
    <b:SourceType>Book</b:SourceType>
    <b:Guid>{AB815350-D391-4670-9555-021D63D2A98D}</b:Guid>
    <b:Title>Electrochimie : Principes, méthodes et applications</b:Title>
    <b:Year>1983</b:Year>
    <b:Author>
      <b:Author>
        <b:NameList>
          <b:Person>
            <b:Last>Bard</b:Last>
            <b:First>Allen</b:First>
            <b:Middle>J.</b:Middle>
          </b:Person>
          <b:Person>
            <b:Last>Faulkner</b:Last>
            <b:First>Larry</b:First>
            <b:Middle>R.</b:Middle>
          </b:Person>
        </b:NameList>
      </b:Author>
    </b:Author>
    <b:City>Paris</b:City>
    <b:Publisher>MASSON,</b:Publisher>
    <b:RefOrder>37</b:RefOrder>
  </b:Source>
  <b:Source>
    <b:Tag>Jou07</b:Tag>
    <b:SourceType>JournalArticle</b:SourceType>
    <b:Guid>{8C3186CF-FD52-4CF9-97F6-46C5FB41CF50}</b:Guid>
    <b:Author>
      <b:Author>
        <b:NameList>
          <b:Person>
            <b:Last>Jouikov</b:Last>
            <b:First>Viatcheslav</b:First>
          </b:Person>
          <b:Person>
            <b:Last>Gostevskii</b:Last>
            <b:First>Boris</b:First>
          </b:Person>
          <b:Person>
            <b:Last>Kalikhman</b:Last>
            <b:First>Inna</b:First>
          </b:Person>
          <b:Person>
            <b:Last>Kost</b:Last>
            <b:First>Daniel</b:First>
          </b:Person>
        </b:NameList>
      </b:Author>
    </b:Author>
    <b:Title>Donor-Stabilized Silyl Cations. 12.1 Electrochemical Evidence for Ionic Dissociation of Hexacoordinate Silicon Complexes</b:Title>
    <b:Year>2007</b:Year>
    <b:JournalName>Organometallics</b:JournalName>
    <b:Pages> 5791-5798</b:Pages>
    <b:Volume>26</b:Volume>
    <b:DOI>https://doi.org/10.1021/om700687s</b:DOI>
    <b:RefOrder>35</b:RefOrder>
  </b:Source>
  <b:Source>
    <b:Tag>Gao07</b:Tag>
    <b:SourceType>JournalArticle</b:SourceType>
    <b:Guid>{6B6DCECB-7089-4FD2-A0E0-CD82FA364981}</b:Guid>
    <b:Author>
      <b:Author>
        <b:NameList>
          <b:Person>
            <b:Last>Gao</b:Last>
            <b:First>G.</b:First>
          </b:Person>
          <b:Person>
            <b:Last>Liang</b:Last>
            <b:First>C.</b:First>
          </b:Person>
        </b:NameList>
      </b:Author>
    </b:Author>
    <b:Title>Electrochemical and DFT studies of β-aminoalcohols as corrosion inhibitors for brass</b:Title>
    <b:JournalName>Electrochim Acta 52</b:JournalName>
    <b:Year>2007</b:Year>
    <b:Pages>4554–4559</b:Pages>
    <b:DOI>https://doi.org/10.1016/j.electacta.2006.12.058</b:DOI>
    <b:RefOrder>38</b:RefOrder>
  </b:Source>
  <b:Source>
    <b:Tag>Iri</b:Tag>
    <b:SourceType>JournalArticle</b:SourceType>
    <b:Guid>{CD05D342-3D51-43ED-9014-CA5B36DCF2C6}</b:Guid>
    <b:Author>
      <b:Author>
        <b:NameList>
          <b:Person>
            <b:Last>Irina V. Uvarova</b:Last>
            <b:First>Anuar</b:First>
            <b:Middle>A. Aldongarov, Zhadyra Y. Baitassova</b:Middle>
          </b:Person>
        </b:NameList>
      </b:Author>
    </b:Author>
    <b:Title>Theoretical Study of Charge Mobility Properties of Complexes Si(DPP)(CH3)2 and Si(Bzimpy)(CH3)2</b:Title>
    <b:JournalName>Eurasian Journal of Chemistry</b:JournalName>
    <b:Pages>129-136</b:Pages>
    <b:Volume>111</b:Volume>
    <b:Issue>3</b:Issue>
    <b:DOI>https://doi.org/10.31489/2959-0663/3-23-12</b:DOI>
    <b:Year>2023</b:Year>
    <b:RefOrder>39</b:RefOrder>
  </b:Source>
  <b:Source>
    <b:Tag>Tet21</b:Tag>
    <b:SourceType>JournalArticle</b:SourceType>
    <b:Guid>{8FF36F1F-0280-4ACC-9192-0BB870A412A7}</b:Guid>
    <b:Author>
      <b:Author>
        <b:NameList>
          <b:Person>
            <b:Last>Tetiana Sergeieva</b:Last>
            <b:First>Debdeep</b:First>
            <b:Middle>Mandal and Diego M. Andrada,</b:Middle>
          </b:Person>
        </b:NameList>
      </b:Author>
    </b:Author>
    <b:Title> Chemical Bonding in Silicon Carbonyl Complexes</b:Title>
    <b:JournalName>Chemistry – A European Journal</b:JournalName>
    <b:Year>2021</b:Year>
    <b:Pages>10601 – 10609</b:Pages>
    <b:Volume>27</b:Volume>
    <b:DOI>doi.org/10.1002/chem.202100493</b:DOI>
    <b:RefOrder>40</b:RefOrder>
  </b:Source>
  <b:Source>
    <b:Tag>ABo64</b:Tag>
    <b:SourceType>JournalArticle</b:SourceType>
    <b:Guid>{BCBF9F57-F08B-499B-8D06-FDD389FDA8F1}</b:Guid>
    <b:Author>
      <b:Author>
        <b:NameList>
          <b:Person>
            <b:Last>Bondi</b:Last>
            <b:First>A.</b:First>
          </b:Person>
        </b:NameList>
      </b:Author>
    </b:Author>
    <b:Title>van der Waals Volumes and Radii</b:Title>
    <b:JournalName>The Journal of Physical Chemistry</b:JournalName>
    <b:Year>1964</b:Year>
    <b:Pages>441–451</b:Pages>
    <b:Volume>68</b:Volume>
    <b:Issue>3</b:Issue>
    <b:DOI> https://pubs.acs.org/doi/10.1021/j100785a001</b:DOI>
    <b:RefOrder>41</b:RefOrder>
  </b:Source>
  <b:Source>
    <b:Tag>Sal26</b:Tag>
    <b:SourceType>JournalArticle</b:SourceType>
    <b:Guid>{B16026B1-DA04-43C1-965B-99BE55AA46E4}</b:Guid>
    <b:Author>
      <b:Author>
        <b:NameList>
          <b:Person>
            <b:Last>Saleh</b:Last>
            <b:First>A.M.,</b:First>
            <b:Middle>Mahdy, A.G. &amp; Hamed, A.A.</b:Middle>
          </b:Person>
        </b:NameList>
      </b:Author>
    </b:Author>
    <b:Title>Sonochemically synthesized Ag(I) and Ni(II) schiff base complexes as efficient visible-light photocatalysts for dye degradation with DFT insights.</b:Title>
    <b:JournalName>Scientific Reports</b:JournalName>
    <b:Year>2026</b:Year>
    <b:Pages>7181</b:Pages>
    <b:Volume>16</b:Volume>
    <b:DOI>https://doi.org/10.1038/s41598-026-37498</b:DOI>
    <b:RefOrder>42</b:RefOrder>
  </b:Source>
</b:Sources>
</file>

<file path=customXml/itemProps1.xml><?xml version="1.0" encoding="utf-8"?>
<ds:datastoreItem xmlns:ds="http://schemas.openxmlformats.org/officeDocument/2006/customXml" ds:itemID="{D4D67D55-A579-45F9-8EAD-ECEE10F7E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16</Pages>
  <Words>5786</Words>
  <Characters>32982</Characters>
  <Application>Microsoft Office Word</Application>
  <DocSecurity>0</DocSecurity>
  <Lines>274</Lines>
  <Paragraphs>77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SDI 1084</cp:lastModifiedBy>
  <cp:revision>33</cp:revision>
  <dcterms:created xsi:type="dcterms:W3CDTF">2026-03-01T16:23:00Z</dcterms:created>
  <dcterms:modified xsi:type="dcterms:W3CDTF">2026-04-18T09:50:00Z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bde4d85f-7964-4df0-8ac2-f72e9d717252</vt:lpwstr>
  </property>
</Properties>
</file>