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6991F6" w14:textId="6DD18BF1" w:rsidR="00EC754C" w:rsidRDefault="00AD2C81" w:rsidP="00EC754C">
      <w:pPr>
        <w:rPr>
          <w:rFonts w:ascii="Times New Roman" w:hAnsi="Times New Roman" w:cs="Times New Roman"/>
          <w:sz w:val="24"/>
          <w:szCs w:val="24"/>
        </w:rPr>
      </w:pPr>
      <w:r>
        <w:rPr>
          <w:rFonts w:ascii="Times New Roman" w:hAnsi="Times New Roman" w:cs="Times New Roman"/>
          <w:b/>
          <w:bCs/>
          <w:sz w:val="24"/>
          <w:szCs w:val="24"/>
        </w:rPr>
        <w:t>HIV in the Philippines, 1984–2025: A Longitudinal Analysis of National Surveillance Data and Youth Vulnerability Patterns</w:t>
      </w:r>
      <w:r>
        <w:rPr>
          <w:rFonts w:ascii="Times New Roman" w:hAnsi="Times New Roman" w:cs="Times New Roman"/>
          <w:b/>
          <w:bCs/>
          <w:sz w:val="24"/>
          <w:szCs w:val="24"/>
        </w:rPr>
        <w:br/>
      </w:r>
      <w:r>
        <w:rPr>
          <w:rFonts w:ascii="Times New Roman" w:hAnsi="Times New Roman" w:cs="Times New Roman"/>
          <w:b/>
          <w:bCs/>
          <w:sz w:val="24"/>
          <w:szCs w:val="24"/>
        </w:rPr>
        <w:br/>
      </w:r>
      <w:bookmarkStart w:id="0" w:name="_GoBack"/>
      <w:bookmarkEnd w:id="0"/>
    </w:p>
    <w:p w14:paraId="5EBD95C1" w14:textId="334680EB" w:rsidR="00C64E5D" w:rsidRDefault="00AD2C81">
      <w:pPr>
        <w:rPr>
          <w:rFonts w:ascii="Times New Roman" w:hAnsi="Times New Roman"/>
          <w:sz w:val="24"/>
          <w:szCs w:val="24"/>
        </w:rPr>
      </w:pPr>
      <w:r>
        <w:rPr>
          <w:rFonts w:ascii="Times New Roman" w:hAnsi="Times New Roman" w:cs="Times New Roman"/>
          <w:sz w:val="24"/>
          <w:szCs w:val="24"/>
          <w:highlight w:val="white"/>
        </w:rPr>
        <w:br/>
      </w:r>
      <w:r>
        <w:rPr>
          <w:rFonts w:ascii="Times New Roman" w:hAnsi="Times New Roman" w:cs="Times New Roman"/>
          <w:b/>
          <w:bCs/>
          <w:sz w:val="24"/>
          <w:szCs w:val="24"/>
          <w:highlight w:val="white"/>
        </w:rPr>
        <w:t>A</w:t>
      </w:r>
      <w:r>
        <w:rPr>
          <w:rFonts w:ascii="Times New Roman" w:hAnsi="Times New Roman" w:cs="Times New Roman"/>
          <w:b/>
          <w:bCs/>
          <w:sz w:val="24"/>
          <w:szCs w:val="24"/>
        </w:rPr>
        <w:t>BSTRACT</w:t>
      </w:r>
    </w:p>
    <w:p w14:paraId="2A26F1BE" w14:textId="77777777" w:rsidR="00C64E5D" w:rsidRDefault="00AD2C81">
      <w:pPr>
        <w:pStyle w:val="BodyText"/>
        <w:spacing w:before="240" w:after="240"/>
        <w:jc w:val="both"/>
        <w:rPr>
          <w:rFonts w:ascii="Times New Roman" w:hAnsi="Times New Roman" w:cs="Times New Roman"/>
          <w:sz w:val="24"/>
          <w:szCs w:val="24"/>
        </w:rPr>
      </w:pPr>
      <w:r>
        <w:rPr>
          <w:rStyle w:val="Strong"/>
          <w:rFonts w:ascii="Times New Roman" w:hAnsi="Times New Roman" w:cs="Times New Roman"/>
          <w:sz w:val="24"/>
          <w:szCs w:val="24"/>
        </w:rPr>
        <w:t>Background:</w:t>
      </w:r>
      <w:r>
        <w:rPr>
          <w:rFonts w:ascii="Times New Roman" w:hAnsi="Times New Roman" w:cs="Times New Roman"/>
          <w:sz w:val="24"/>
          <w:szCs w:val="24"/>
        </w:rPr>
        <w:t xml:space="preserve"> The Philippines is experiencing one of the fastest-growing HIV epidemics globally, with a substantial rise in cases over the past two decades, particularly among young populations. Understanding long-term epidemiological trends and youth vulnerability is </w:t>
      </w:r>
      <w:r>
        <w:rPr>
          <w:rFonts w:ascii="Times New Roman" w:hAnsi="Times New Roman" w:cs="Times New Roman"/>
          <w:sz w:val="24"/>
          <w:szCs w:val="24"/>
        </w:rPr>
        <w:t>critical for informing effective public health interventions.</w:t>
      </w:r>
    </w:p>
    <w:p w14:paraId="3314DDB1" w14:textId="77777777" w:rsidR="00C64E5D" w:rsidRDefault="00AD2C81">
      <w:pPr>
        <w:pStyle w:val="BodyText"/>
        <w:spacing w:before="240" w:after="240"/>
        <w:jc w:val="both"/>
        <w:rPr>
          <w:rFonts w:ascii="Times New Roman" w:hAnsi="Times New Roman" w:cs="Times New Roman"/>
          <w:sz w:val="24"/>
          <w:szCs w:val="24"/>
        </w:rPr>
      </w:pPr>
      <w:r>
        <w:rPr>
          <w:rStyle w:val="Strong"/>
          <w:rFonts w:ascii="Times New Roman" w:hAnsi="Times New Roman" w:cs="Times New Roman"/>
          <w:sz w:val="24"/>
          <w:szCs w:val="24"/>
        </w:rPr>
        <w:t>Methods:</w:t>
      </w:r>
      <w:r>
        <w:rPr>
          <w:rFonts w:ascii="Times New Roman" w:hAnsi="Times New Roman" w:cs="Times New Roman"/>
          <w:sz w:val="24"/>
          <w:szCs w:val="24"/>
        </w:rPr>
        <w:t xml:space="preserve"> This study utilized a longitudinal descriptive-analytic design based on secondary data from national HIV surveillance systems and international health reports. Data covering the period </w:t>
      </w:r>
      <w:r>
        <w:rPr>
          <w:rFonts w:ascii="Times New Roman" w:hAnsi="Times New Roman" w:cs="Times New Roman"/>
          <w:sz w:val="24"/>
          <w:szCs w:val="24"/>
        </w:rPr>
        <w:t>from 1984 to 2025 were systematically collected from sources including the Philippine Department of Health, UNAIDS, and WHO. A structured selection process guided by PRISMA principles was employed, and the study protocol was registered in PROSPERO (Registr</w:t>
      </w:r>
      <w:r>
        <w:rPr>
          <w:rFonts w:ascii="Times New Roman" w:hAnsi="Times New Roman" w:cs="Times New Roman"/>
          <w:sz w:val="24"/>
          <w:szCs w:val="24"/>
        </w:rPr>
        <w:t>ation No.: CRD420261356238). Key variables analyzed included annual HIV case counts, demographic distribution (age and sex), geographic patterns, and modes of transmission, with a specific focus on individuals aged 15–24 years.</w:t>
      </w:r>
    </w:p>
    <w:p w14:paraId="428996B5" w14:textId="77777777" w:rsidR="00C64E5D" w:rsidRDefault="00AD2C81">
      <w:pPr>
        <w:pStyle w:val="BodyText"/>
        <w:spacing w:before="240" w:after="240"/>
        <w:jc w:val="both"/>
        <w:rPr>
          <w:rFonts w:ascii="Times New Roman" w:hAnsi="Times New Roman" w:cs="Times New Roman"/>
          <w:sz w:val="24"/>
          <w:szCs w:val="24"/>
        </w:rPr>
      </w:pPr>
      <w:r>
        <w:rPr>
          <w:rStyle w:val="Strong"/>
          <w:rFonts w:ascii="Times New Roman" w:hAnsi="Times New Roman" w:cs="Times New Roman"/>
          <w:sz w:val="24"/>
          <w:szCs w:val="24"/>
        </w:rPr>
        <w:t>Results:</w:t>
      </w:r>
      <w:r>
        <w:rPr>
          <w:rFonts w:ascii="Times New Roman" w:hAnsi="Times New Roman" w:cs="Times New Roman"/>
          <w:sz w:val="24"/>
          <w:szCs w:val="24"/>
        </w:rPr>
        <w:t xml:space="preserve"> Findings indicate a</w:t>
      </w:r>
      <w:r>
        <w:rPr>
          <w:rFonts w:ascii="Times New Roman" w:hAnsi="Times New Roman" w:cs="Times New Roman"/>
          <w:sz w:val="24"/>
          <w:szCs w:val="24"/>
        </w:rPr>
        <w:t xml:space="preserve"> marked increase in HIV cases, particularly after 2010, with cumulative cases exceeding 160,000 by 2025. The epidemic is highly concentrated among males, accounting for over 90% of cases, and disproportionately affects young individuals aged 15–24 years. T</w:t>
      </w:r>
      <w:r>
        <w:rPr>
          <w:rFonts w:ascii="Times New Roman" w:hAnsi="Times New Roman" w:cs="Times New Roman"/>
          <w:sz w:val="24"/>
          <w:szCs w:val="24"/>
        </w:rPr>
        <w:t>ransmission patterns have shifted toward predominantly male-to-male sexual contact, while urban areas such as Metro Manila and Central Visayas remain major hotspots. Persistent gaps were identified in testing, treatment, and viral suppression, alongside be</w:t>
      </w:r>
      <w:r>
        <w:rPr>
          <w:rFonts w:ascii="Times New Roman" w:hAnsi="Times New Roman" w:cs="Times New Roman"/>
          <w:sz w:val="24"/>
          <w:szCs w:val="24"/>
        </w:rPr>
        <w:t>havioral and structural drivers including stigma and limited access to prevention services.</w:t>
      </w:r>
    </w:p>
    <w:p w14:paraId="33677B91" w14:textId="77777777" w:rsidR="00C64E5D" w:rsidRDefault="00AD2C81">
      <w:pPr>
        <w:pStyle w:val="BodyText"/>
        <w:spacing w:before="240" w:after="240"/>
        <w:jc w:val="both"/>
        <w:rPr>
          <w:rFonts w:ascii="Times New Roman" w:hAnsi="Times New Roman" w:cs="Times New Roman"/>
          <w:sz w:val="24"/>
          <w:szCs w:val="24"/>
        </w:rPr>
      </w:pPr>
      <w:r>
        <w:rPr>
          <w:rStyle w:val="Strong"/>
          <w:rFonts w:ascii="Times New Roman" w:hAnsi="Times New Roman" w:cs="Times New Roman"/>
          <w:sz w:val="24"/>
          <w:szCs w:val="24"/>
        </w:rPr>
        <w:t>Conclusion:</w:t>
      </w:r>
      <w:r>
        <w:rPr>
          <w:rFonts w:ascii="Times New Roman" w:hAnsi="Times New Roman" w:cs="Times New Roman"/>
          <w:sz w:val="24"/>
          <w:szCs w:val="24"/>
        </w:rPr>
        <w:t xml:space="preserve"> The HIV epidemic in the Philippines is characterized by rapid growth, increasing youth vulnerability, and evolving transmission dynamics. There is an ur</w:t>
      </w:r>
      <w:r>
        <w:rPr>
          <w:rFonts w:ascii="Times New Roman" w:hAnsi="Times New Roman" w:cs="Times New Roman"/>
          <w:sz w:val="24"/>
          <w:szCs w:val="24"/>
        </w:rPr>
        <w:t>gent need for targeted, youth-centered, and culturally appropriate interventions to address gaps in prevention and care and to mitigate long-term public health impacts.</w:t>
      </w:r>
    </w:p>
    <w:p w14:paraId="23FC2D0A" w14:textId="77777777" w:rsidR="00C64E5D" w:rsidRDefault="00AD2C81">
      <w:pPr>
        <w:spacing w:before="240" w:after="240"/>
        <w:jc w:val="both"/>
        <w:rPr>
          <w:rFonts w:ascii="Times New Roman" w:hAnsi="Times New Roman" w:cs="Times New Roman"/>
          <w:sz w:val="24"/>
          <w:szCs w:val="24"/>
        </w:rPr>
      </w:pPr>
      <w:r>
        <w:rPr>
          <w:rFonts w:ascii="Times New Roman" w:hAnsi="Times New Roman" w:cs="Times New Roman"/>
          <w:sz w:val="24"/>
          <w:szCs w:val="24"/>
        </w:rPr>
        <w:t>.</w:t>
      </w:r>
    </w:p>
    <w:p w14:paraId="1C58976D" w14:textId="77777777" w:rsidR="00C64E5D" w:rsidRDefault="00AD2C81">
      <w:pPr>
        <w:spacing w:before="240" w:after="240"/>
        <w:jc w:val="both"/>
        <w:rPr>
          <w:rFonts w:ascii="Times New Roman" w:hAnsi="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HIV, Philippines, epidemiology, longitudinal analysis, youth vulnerability,</w:t>
      </w:r>
      <w:r>
        <w:rPr>
          <w:rFonts w:ascii="Times New Roman" w:hAnsi="Times New Roman" w:cs="Times New Roman"/>
          <w:sz w:val="24"/>
          <w:szCs w:val="24"/>
        </w:rPr>
        <w:t xml:space="preserve"> surveillance, public health</w:t>
      </w:r>
    </w:p>
    <w:p w14:paraId="0DB5EC52" w14:textId="77777777" w:rsidR="00C64E5D" w:rsidRDefault="00C64E5D">
      <w:pPr>
        <w:spacing w:before="240" w:after="240"/>
        <w:jc w:val="both"/>
        <w:rPr>
          <w:rFonts w:ascii="Times New Roman" w:hAnsi="Times New Roman" w:cs="Times New Roman"/>
          <w:sz w:val="24"/>
          <w:szCs w:val="24"/>
        </w:rPr>
      </w:pPr>
    </w:p>
    <w:p w14:paraId="1737B05A" w14:textId="77777777" w:rsidR="00C64E5D" w:rsidRDefault="00AD2C81">
      <w:pPr>
        <w:jc w:val="both"/>
        <w:rPr>
          <w:rFonts w:ascii="Times New Roman" w:hAnsi="Times New Roman"/>
          <w:sz w:val="24"/>
          <w:szCs w:val="24"/>
        </w:rPr>
      </w:pPr>
      <w:r>
        <w:rPr>
          <w:rFonts w:ascii="Times New Roman" w:hAnsi="Times New Roman" w:cs="Times New Roman"/>
          <w:b/>
          <w:bCs/>
          <w:sz w:val="24"/>
          <w:szCs w:val="24"/>
        </w:rPr>
        <w:t>INTRODUCTION</w:t>
      </w:r>
    </w:p>
    <w:p w14:paraId="4E7526C4" w14:textId="740D6EA4" w:rsidR="00C64E5D" w:rsidRDefault="00AD2C81">
      <w:pPr>
        <w:jc w:val="both"/>
        <w:rPr>
          <w:rFonts w:ascii="Times New Roman" w:hAnsi="Times New Roman"/>
          <w:sz w:val="24"/>
          <w:szCs w:val="24"/>
        </w:rPr>
      </w:pPr>
      <w:r>
        <w:rPr>
          <w:rFonts w:ascii="Times New Roman" w:hAnsi="Times New Roman" w:cs="Times New Roman"/>
          <w:b/>
          <w:bCs/>
          <w:sz w:val="24"/>
          <w:szCs w:val="24"/>
        </w:rPr>
        <w:lastRenderedPageBreak/>
        <w:br/>
      </w:r>
      <w:r>
        <w:rPr>
          <w:rFonts w:ascii="Times New Roman" w:hAnsi="Times New Roman" w:cs="Times New Roman"/>
          <w:b/>
          <w:bCs/>
          <w:sz w:val="24"/>
          <w:szCs w:val="24"/>
        </w:rPr>
        <w:tab/>
      </w:r>
      <w:r>
        <w:rPr>
          <w:rFonts w:ascii="Times New Roman" w:eastAsia="Times New Roman" w:hAnsi="Times New Roman" w:cs="Times New Roman"/>
          <w:sz w:val="24"/>
          <w:szCs w:val="24"/>
        </w:rPr>
        <w:t xml:space="preserve">Human Immunodeficiency Virus (HIV) is a retrovirus that primarily infects CD4⁺ T lymphocytes, progressively weakening the immune system and leading to </w:t>
      </w:r>
      <w:r w:rsidR="00645E9D">
        <w:rPr>
          <w:rFonts w:ascii="Times New Roman" w:eastAsia="Times New Roman" w:hAnsi="Times New Roman" w:cs="Times New Roman"/>
          <w:sz w:val="24"/>
          <w:szCs w:val="24"/>
        </w:rPr>
        <w:t>acquired immunodeficiency syndrome</w:t>
      </w:r>
      <w:r>
        <w:rPr>
          <w:rFonts w:ascii="Times New Roman" w:eastAsia="Times New Roman" w:hAnsi="Times New Roman" w:cs="Times New Roman"/>
          <w:sz w:val="24"/>
          <w:szCs w:val="24"/>
        </w:rPr>
        <w:t xml:space="preserve"> (AIDS) if untreated (Worl</w:t>
      </w:r>
      <w:r>
        <w:rPr>
          <w:rFonts w:ascii="Times New Roman" w:eastAsia="Times New Roman" w:hAnsi="Times New Roman" w:cs="Times New Roman"/>
          <w:sz w:val="24"/>
          <w:szCs w:val="24"/>
        </w:rPr>
        <w:t>d Health Organization, 2026). HIV infection results in gradual immune dysfunction, increasing susceptibility to opportunistic infections, malignancies, and other life-threatening conditions (World Health Organization, 2025). The virus is transmitted throug</w:t>
      </w:r>
      <w:r>
        <w:rPr>
          <w:rFonts w:ascii="Times New Roman" w:eastAsia="Times New Roman" w:hAnsi="Times New Roman" w:cs="Times New Roman"/>
          <w:sz w:val="24"/>
          <w:szCs w:val="24"/>
        </w:rPr>
        <w:t>h exposure to infected bodily fluids, most commonly via unprotected sexual contact, blood transfusion with contaminated blood products, sharing of contaminated needles, and vertical transmission from mother to child during pregnancy, childbirth, or breastf</w:t>
      </w:r>
      <w:r>
        <w:rPr>
          <w:rFonts w:ascii="Times New Roman" w:eastAsia="Times New Roman" w:hAnsi="Times New Roman" w:cs="Times New Roman"/>
          <w:sz w:val="24"/>
          <w:szCs w:val="24"/>
        </w:rPr>
        <w:t>eeding (Centers for Disease Control and Prevention, 2025). Since its global recognition in the early 1980s, HIV/AIDS has remained a major public health concern, affecting millions of individuals worldwide and placing a substantial burden on healthcare syst</w:t>
      </w:r>
      <w:r>
        <w:rPr>
          <w:rFonts w:ascii="Times New Roman" w:eastAsia="Times New Roman" w:hAnsi="Times New Roman" w:cs="Times New Roman"/>
          <w:sz w:val="24"/>
          <w:szCs w:val="24"/>
        </w:rPr>
        <w:t>ems, particularly in low- and middle-income countries (</w:t>
      </w:r>
      <w:proofErr w:type="spellStart"/>
      <w:r>
        <w:rPr>
          <w:rFonts w:ascii="Times New Roman" w:eastAsia="Times New Roman" w:hAnsi="Times New Roman" w:cs="Times New Roman"/>
          <w:sz w:val="24"/>
          <w:szCs w:val="24"/>
        </w:rPr>
        <w:t>Payagala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Pozniak</w:t>
      </w:r>
      <w:proofErr w:type="spellEnd"/>
      <w:r>
        <w:rPr>
          <w:rFonts w:ascii="Times New Roman" w:eastAsia="Times New Roman" w:hAnsi="Times New Roman" w:cs="Times New Roman"/>
          <w:sz w:val="24"/>
          <w:szCs w:val="24"/>
        </w:rPr>
        <w:t>, 2024).</w:t>
      </w:r>
    </w:p>
    <w:p w14:paraId="7F5CFE46"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HIV infection is typically classified into two major types: HIV-1, which is responsible for the vast majority of global infections (UNAIDS, 2023), and HIV-2, which is less tr</w:t>
      </w:r>
      <w:r>
        <w:rPr>
          <w:rFonts w:ascii="Times New Roman" w:eastAsia="Times New Roman" w:hAnsi="Times New Roman" w:cs="Times New Roman"/>
          <w:sz w:val="24"/>
          <w:szCs w:val="24"/>
        </w:rPr>
        <w:t>ansmissible and largely confined to parts of West Africa (Asanga, 2023). Clinically, the infection progresses through several stages, including the acute infection phase, the asymptomatic or clinical latency phase, and the advanced stage characterized by A</w:t>
      </w:r>
      <w:r>
        <w:rPr>
          <w:rFonts w:ascii="Times New Roman" w:eastAsia="Times New Roman" w:hAnsi="Times New Roman" w:cs="Times New Roman"/>
          <w:sz w:val="24"/>
          <w:szCs w:val="24"/>
        </w:rPr>
        <w:t>IDS (HIV.gov, 2026). Monitoring and diagnosis of HIV rely on several laboratory methods, including enzyme-linked immunosorbent assays (ELISA), rapid antibody tests, antigen/antibody combination assays, and nucleic acid testing (NAT) for viral RNA detection</w:t>
      </w:r>
      <w:r>
        <w:rPr>
          <w:rFonts w:ascii="Times New Roman" w:eastAsia="Times New Roman" w:hAnsi="Times New Roman" w:cs="Times New Roman"/>
          <w:sz w:val="24"/>
          <w:szCs w:val="24"/>
        </w:rPr>
        <w:t xml:space="preserve"> (Spach, 2026; UK Health Security Agency, 2025). Surveillance of HIV epidemiology is commonly conducted through national case reporting systems, sentinel surveillance, behavioral surveillance, and integrated bio-behavioral surveys, which provide valuable i</w:t>
      </w:r>
      <w:r>
        <w:rPr>
          <w:rFonts w:ascii="Times New Roman" w:eastAsia="Times New Roman" w:hAnsi="Times New Roman" w:cs="Times New Roman"/>
          <w:sz w:val="24"/>
          <w:szCs w:val="24"/>
        </w:rPr>
        <w:t xml:space="preserve">nformation on incidence, prevalence, transmission patterns, and population risk profiles (Joint United Nations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on HIV/AIDS [UNAIDS], 2023). At the population level, HIV infection remains a major global health challenge. As of 2023, approximately </w:t>
      </w:r>
      <w:r>
        <w:rPr>
          <w:rFonts w:ascii="Times New Roman" w:eastAsia="Times New Roman" w:hAnsi="Times New Roman" w:cs="Times New Roman"/>
          <w:sz w:val="24"/>
          <w:szCs w:val="24"/>
        </w:rPr>
        <w:t xml:space="preserve">39 million people were living with HIV worldwide, with nearly 1.3 million new infections reported annually (Joint United Nations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on HIV/AIDS [UNAIDS], 2025). Although global HIV incidence has declined in many regions due to expanded antiretrovira</w:t>
      </w:r>
      <w:r>
        <w:rPr>
          <w:rFonts w:ascii="Times New Roman" w:eastAsia="Times New Roman" w:hAnsi="Times New Roman" w:cs="Times New Roman"/>
          <w:sz w:val="24"/>
          <w:szCs w:val="24"/>
        </w:rPr>
        <w:t>l therapy (ART), improved testing strategies, and prevention programs, some countries continue to experience rising infection rates, particularly among adolescents and young adults (World Health Organization, 2025). Young people aged 15–24 years are recogn</w:t>
      </w:r>
      <w:r>
        <w:rPr>
          <w:rFonts w:ascii="Times New Roman" w:eastAsia="Times New Roman" w:hAnsi="Times New Roman" w:cs="Times New Roman"/>
          <w:sz w:val="24"/>
          <w:szCs w:val="24"/>
        </w:rPr>
        <w:t xml:space="preserve">ized as a key vulnerable population due to behavioral, social, and structural determinants such as limited sexual health education, stigma, socioeconomic inequalities, and inadequate access to testing and prevention services (Joint United Nations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on HIV/AIDS [UNAIDS], 2023). Understanding youth vulnerability is therefore essential for developing targeted interventions aimed at reducing HIV transmission and improving long-term health outcomes (World Health Organization [WHO], 2026).</w:t>
      </w:r>
    </w:p>
    <w:p w14:paraId="2D93B1CD"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In the Philippi</w:t>
      </w:r>
      <w:r>
        <w:rPr>
          <w:rFonts w:ascii="Times New Roman" w:eastAsia="Times New Roman" w:hAnsi="Times New Roman" w:cs="Times New Roman"/>
          <w:sz w:val="24"/>
          <w:szCs w:val="24"/>
        </w:rPr>
        <w:t xml:space="preserve">nes, the HIV epidemic has evolved dramatically since the first documented case in 1984. For several decades, the country maintained one of the lowest HIV prevalence rates </w:t>
      </w:r>
      <w:r>
        <w:rPr>
          <w:rFonts w:ascii="Times New Roman" w:eastAsia="Times New Roman" w:hAnsi="Times New Roman" w:cs="Times New Roman"/>
          <w:sz w:val="24"/>
          <w:szCs w:val="24"/>
        </w:rPr>
        <w:lastRenderedPageBreak/>
        <w:t>in Asia (World Health Organization, 2025; Department of Health Philippines, 2024). Ho</w:t>
      </w:r>
      <w:r>
        <w:rPr>
          <w:rFonts w:ascii="Times New Roman" w:eastAsia="Times New Roman" w:hAnsi="Times New Roman" w:cs="Times New Roman"/>
          <w:sz w:val="24"/>
          <w:szCs w:val="24"/>
        </w:rPr>
        <w:t>wever, the epidemiological situation has changed rapidly in recent years (Santos, 2024). The Philippines is currently experiencing one of the fastest-growing HIV epidemics globally, with a sharp increase in newly diagnosed cases reported since the mid-2000</w:t>
      </w:r>
      <w:r>
        <w:rPr>
          <w:rFonts w:ascii="Times New Roman" w:eastAsia="Times New Roman" w:hAnsi="Times New Roman" w:cs="Times New Roman"/>
          <w:sz w:val="24"/>
          <w:szCs w:val="24"/>
        </w:rPr>
        <w:t>s (Department of Health Philippines, 2024; AIDS Data Hub Philippines, 2021). National surveillance data indicate that infections are disproportionately concentrated among young males, particularly those aged 15–24 years, with sexual transmission, especiall</w:t>
      </w:r>
      <w:r>
        <w:rPr>
          <w:rFonts w:ascii="Times New Roman" w:eastAsia="Times New Roman" w:hAnsi="Times New Roman" w:cs="Times New Roman"/>
          <w:sz w:val="24"/>
          <w:szCs w:val="24"/>
        </w:rPr>
        <w:t>y among men who have sex with men (MSM), accounting for the majority of reported cases. Urban centers such as Metro Manila, Central Visayas, and CALABARZON have emerged as key hotspots of HIV transmission, reflecting demographic, behavioral, and structural</w:t>
      </w:r>
      <w:r>
        <w:rPr>
          <w:rFonts w:ascii="Times New Roman" w:eastAsia="Times New Roman" w:hAnsi="Times New Roman" w:cs="Times New Roman"/>
          <w:sz w:val="24"/>
          <w:szCs w:val="24"/>
        </w:rPr>
        <w:t xml:space="preserve"> factors that influence disease spread (Department of Health, Epidemiology Bureau, 2025; </w:t>
      </w:r>
      <w:proofErr w:type="spellStart"/>
      <w:r>
        <w:rPr>
          <w:rFonts w:ascii="Times New Roman" w:eastAsia="Times New Roman" w:hAnsi="Times New Roman" w:cs="Times New Roman"/>
          <w:sz w:val="24"/>
          <w:szCs w:val="24"/>
        </w:rPr>
        <w:t>Gangcuangco</w:t>
      </w:r>
      <w:proofErr w:type="spellEnd"/>
      <w:r>
        <w:rPr>
          <w:rFonts w:ascii="Times New Roman" w:eastAsia="Times New Roman" w:hAnsi="Times New Roman" w:cs="Times New Roman"/>
          <w:sz w:val="24"/>
          <w:szCs w:val="24"/>
        </w:rPr>
        <w:t>, 2019).</w:t>
      </w:r>
    </w:p>
    <w:p w14:paraId="1618CE61"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Despite the increasing burden of HIV in the Philippines, several knowledge gaps remain in understanding the long-term epidemiological trends and vu</w:t>
      </w:r>
      <w:r>
        <w:rPr>
          <w:rFonts w:ascii="Times New Roman" w:eastAsia="Times New Roman" w:hAnsi="Times New Roman" w:cs="Times New Roman"/>
          <w:sz w:val="24"/>
          <w:szCs w:val="24"/>
        </w:rPr>
        <w:t>lnerability patterns among young populations. Many existing studies have focused on short-term surveillance reports or specific high-risk groups, limiting the ability to evaluate broader temporal changes in the epidemic (</w:t>
      </w:r>
      <w:proofErr w:type="spellStart"/>
      <w:r>
        <w:rPr>
          <w:rFonts w:ascii="Times New Roman" w:eastAsia="Times New Roman" w:hAnsi="Times New Roman" w:cs="Times New Roman"/>
          <w:sz w:val="24"/>
          <w:szCs w:val="24"/>
        </w:rPr>
        <w:t>Gangcuangco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Eustaquio</w:t>
      </w:r>
      <w:proofErr w:type="spellEnd"/>
      <w:r>
        <w:rPr>
          <w:rFonts w:ascii="Times New Roman" w:eastAsia="Times New Roman" w:hAnsi="Times New Roman" w:cs="Times New Roman"/>
          <w:sz w:val="24"/>
          <w:szCs w:val="24"/>
        </w:rPr>
        <w:t>, 2023; UNAI</w:t>
      </w:r>
      <w:r>
        <w:rPr>
          <w:rFonts w:ascii="Times New Roman" w:eastAsia="Times New Roman" w:hAnsi="Times New Roman" w:cs="Times New Roman"/>
          <w:sz w:val="24"/>
          <w:szCs w:val="24"/>
        </w:rPr>
        <w:t xml:space="preserve">DS, 2023). Furthermore, comprehensive longitudinal analyses that integrate national surveillance data with youth vulnerability indicators remain relatively limited in the Philippine context (World Health Organization, 2025). Such analyses are essential to </w:t>
      </w:r>
      <w:r>
        <w:rPr>
          <w:rFonts w:ascii="Times New Roman" w:eastAsia="Times New Roman" w:hAnsi="Times New Roman" w:cs="Times New Roman"/>
          <w:sz w:val="24"/>
          <w:szCs w:val="24"/>
        </w:rPr>
        <w:t>identify shifts in transmission dynamics, emerging demographic patterns, and potential gaps in prevention strategies over time.</w:t>
      </w:r>
    </w:p>
    <w:p w14:paraId="50B22EF6"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This study provides one of the most comprehensive longitudinal assessments of the HIV epidemic in the Philippines, spanning over</w:t>
      </w:r>
      <w:r>
        <w:rPr>
          <w:rFonts w:ascii="Times New Roman" w:eastAsia="Times New Roman" w:hAnsi="Times New Roman" w:cs="Times New Roman"/>
          <w:sz w:val="24"/>
          <w:szCs w:val="24"/>
        </w:rPr>
        <w:t xml:space="preserve"> four decades of national surveillance data. By integrating temporal epidemiologic trends with youth-specific vulnerability patterns, the study offers critical insights into shifting transmission dynamics and emerging risk populations. The findings are exp</w:t>
      </w:r>
      <w:r>
        <w:rPr>
          <w:rFonts w:ascii="Times New Roman" w:eastAsia="Times New Roman" w:hAnsi="Times New Roman" w:cs="Times New Roman"/>
          <w:sz w:val="24"/>
          <w:szCs w:val="24"/>
        </w:rPr>
        <w:t>ected to inform targeted public health interventions, guide policy formulation, and strengthen national HIV prevention strategies, particularly among adolescents and young adults who represent a rapidly growing proportion of new infections.</w:t>
      </w:r>
      <w:r>
        <w:rPr>
          <w:rFonts w:ascii="Times New Roman" w:eastAsia="Times New Roman" w:hAnsi="Times New Roman" w:cs="Times New Roman"/>
          <w:sz w:val="24"/>
          <w:szCs w:val="24"/>
        </w:rPr>
        <w:br/>
        <w:t>Unlike previous</w:t>
      </w:r>
      <w:r>
        <w:rPr>
          <w:rFonts w:ascii="Times New Roman" w:eastAsia="Times New Roman" w:hAnsi="Times New Roman" w:cs="Times New Roman"/>
          <w:sz w:val="24"/>
          <w:szCs w:val="24"/>
        </w:rPr>
        <w:t xml:space="preserve"> studies, this research integrates over four decades of national surveillance data with youth-specific vulnerability patterns, providing a comprehensive long-term perspective on the evolving HIV epidemic in the Philippines</w:t>
      </w:r>
    </w:p>
    <w:p w14:paraId="5EC07765" w14:textId="77777777" w:rsidR="00C64E5D" w:rsidRDefault="00AD2C81">
      <w:pPr>
        <w:spacing w:before="240" w:after="240"/>
        <w:ind w:firstLine="720"/>
        <w:rPr>
          <w:rFonts w:ascii="Times New Roman" w:hAnsi="Times New Roman"/>
          <w:sz w:val="24"/>
          <w:szCs w:val="24"/>
        </w:rPr>
      </w:pPr>
      <w:r>
        <w:rPr>
          <w:rFonts w:ascii="Times New Roman" w:eastAsia="Times New Roman" w:hAnsi="Times New Roman" w:cs="Times New Roman"/>
          <w:sz w:val="24"/>
          <w:szCs w:val="24"/>
        </w:rPr>
        <w:t>Therefore, this study aims to con</w:t>
      </w:r>
      <w:r>
        <w:rPr>
          <w:rFonts w:ascii="Times New Roman" w:eastAsia="Times New Roman" w:hAnsi="Times New Roman" w:cs="Times New Roman"/>
          <w:sz w:val="24"/>
          <w:szCs w:val="24"/>
        </w:rPr>
        <w:t>duct a longitudinal analysis of national HIV surveillance data in the Philippines from 1984 to 2025, with a particular focus on youth vulnerability patterns. Specifically, the study seeks to:</w:t>
      </w:r>
    </w:p>
    <w:p w14:paraId="18B14A57" w14:textId="77777777" w:rsidR="00C64E5D" w:rsidRDefault="00AD2C81">
      <w:pPr>
        <w:numPr>
          <w:ilvl w:val="0"/>
          <w:numId w:val="1"/>
        </w:numPr>
        <w:spacing w:before="240"/>
        <w:rPr>
          <w:rFonts w:ascii="Times New Roman" w:hAnsi="Times New Roman"/>
          <w:sz w:val="24"/>
          <w:szCs w:val="24"/>
        </w:rPr>
      </w:pPr>
      <w:r>
        <w:rPr>
          <w:rFonts w:ascii="Times New Roman" w:eastAsia="Times New Roman" w:hAnsi="Times New Roman" w:cs="Times New Roman"/>
          <w:sz w:val="24"/>
          <w:szCs w:val="24"/>
        </w:rPr>
        <w:t>Examine long-term trends in HIV incidence and demographic distri</w:t>
      </w:r>
      <w:r>
        <w:rPr>
          <w:rFonts w:ascii="Times New Roman" w:eastAsia="Times New Roman" w:hAnsi="Times New Roman" w:cs="Times New Roman"/>
          <w:sz w:val="24"/>
          <w:szCs w:val="24"/>
        </w:rPr>
        <w:t>bution in the Philippines.</w:t>
      </w:r>
    </w:p>
    <w:p w14:paraId="647DAD9E" w14:textId="77777777" w:rsidR="00C64E5D" w:rsidRDefault="00AD2C81">
      <w:pPr>
        <w:numPr>
          <w:ilvl w:val="0"/>
          <w:numId w:val="1"/>
        </w:numPr>
        <w:rPr>
          <w:rFonts w:ascii="Times New Roman" w:hAnsi="Times New Roman"/>
          <w:sz w:val="24"/>
          <w:szCs w:val="24"/>
        </w:rPr>
      </w:pPr>
      <w:r>
        <w:rPr>
          <w:rFonts w:ascii="Times New Roman" w:eastAsia="Times New Roman" w:hAnsi="Times New Roman" w:cs="Times New Roman"/>
          <w:sz w:val="24"/>
          <w:szCs w:val="24"/>
        </w:rPr>
        <w:t>Identify patterns of infection among youth populations, particularly those aged 15–24 years.</w:t>
      </w:r>
    </w:p>
    <w:p w14:paraId="447A6136" w14:textId="77777777" w:rsidR="00C64E5D" w:rsidRDefault="00AD2C81">
      <w:pPr>
        <w:numPr>
          <w:ilvl w:val="0"/>
          <w:numId w:val="1"/>
        </w:numPr>
        <w:rPr>
          <w:rFonts w:ascii="Times New Roman" w:hAnsi="Times New Roman"/>
          <w:sz w:val="24"/>
          <w:szCs w:val="24"/>
        </w:rPr>
      </w:pPr>
      <w:r>
        <w:rPr>
          <w:rFonts w:ascii="Times New Roman" w:eastAsia="Times New Roman" w:hAnsi="Times New Roman" w:cs="Times New Roman"/>
          <w:sz w:val="24"/>
          <w:szCs w:val="24"/>
        </w:rPr>
        <w:t>Analyze changes in transmission modes and geographic distribution over time.</w:t>
      </w:r>
    </w:p>
    <w:p w14:paraId="25F03427" w14:textId="77777777" w:rsidR="00C64E5D" w:rsidRDefault="00AD2C81">
      <w:pPr>
        <w:numPr>
          <w:ilvl w:val="0"/>
          <w:numId w:val="1"/>
        </w:numPr>
        <w:spacing w:after="240"/>
        <w:rPr>
          <w:rFonts w:ascii="Times New Roman" w:hAnsi="Times New Roman"/>
          <w:sz w:val="24"/>
          <w:szCs w:val="24"/>
        </w:rPr>
      </w:pPr>
      <w:r>
        <w:rPr>
          <w:rFonts w:ascii="Times New Roman" w:eastAsia="Times New Roman" w:hAnsi="Times New Roman" w:cs="Times New Roman"/>
          <w:sz w:val="24"/>
          <w:szCs w:val="24"/>
        </w:rPr>
        <w:lastRenderedPageBreak/>
        <w:t xml:space="preserve">Provide evidence that may inform public health strategies </w:t>
      </w:r>
      <w:r>
        <w:rPr>
          <w:rFonts w:ascii="Times New Roman" w:eastAsia="Times New Roman" w:hAnsi="Times New Roman" w:cs="Times New Roman"/>
          <w:sz w:val="24"/>
          <w:szCs w:val="24"/>
        </w:rPr>
        <w:t>aimed at strengthening HIV prevention, surveillance, and youth-focused intervention programs in the Philippines.</w:t>
      </w:r>
    </w:p>
    <w:p w14:paraId="0B0D865A" w14:textId="77777777" w:rsidR="00C64E5D" w:rsidRDefault="00AD2C81">
      <w:pPr>
        <w:pStyle w:val="Heading1"/>
        <w:keepNext w:val="0"/>
        <w:keepLines w:val="0"/>
        <w:spacing w:before="480"/>
        <w:jc w:val="both"/>
        <w:rPr>
          <w:rFonts w:ascii="Times New Roman" w:hAnsi="Times New Roman"/>
          <w:sz w:val="24"/>
          <w:szCs w:val="24"/>
        </w:rPr>
      </w:pPr>
      <w:bookmarkStart w:id="1" w:name="_kysexci9xy8r"/>
      <w:bookmarkEnd w:id="1"/>
      <w:r>
        <w:rPr>
          <w:rFonts w:ascii="Times New Roman" w:eastAsia="Times New Roman" w:hAnsi="Times New Roman" w:cs="Times New Roman"/>
          <w:b/>
          <w:bCs/>
          <w:sz w:val="24"/>
          <w:szCs w:val="24"/>
        </w:rPr>
        <w:t>METHODOLOGY</w:t>
      </w:r>
    </w:p>
    <w:p w14:paraId="20E7D76E" w14:textId="77777777" w:rsidR="00C64E5D" w:rsidRDefault="00AD2C81">
      <w:pPr>
        <w:pStyle w:val="Heading3"/>
        <w:keepNext w:val="0"/>
        <w:keepLines w:val="0"/>
        <w:spacing w:before="280"/>
        <w:jc w:val="both"/>
        <w:rPr>
          <w:rFonts w:ascii="Times New Roman" w:hAnsi="Times New Roman"/>
          <w:sz w:val="24"/>
          <w:szCs w:val="24"/>
        </w:rPr>
      </w:pPr>
      <w:bookmarkStart w:id="2" w:name="_tnya4p6vtese"/>
      <w:bookmarkEnd w:id="2"/>
      <w:r>
        <w:rPr>
          <w:rFonts w:ascii="Times New Roman" w:eastAsia="Times New Roman" w:hAnsi="Times New Roman" w:cs="Times New Roman"/>
          <w:b/>
          <w:bCs/>
          <w:color w:val="000000"/>
          <w:sz w:val="24"/>
          <w:szCs w:val="24"/>
        </w:rPr>
        <w:t>Research Design</w:t>
      </w:r>
    </w:p>
    <w:p w14:paraId="79405B4B"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 xml:space="preserve">This study employed a longitudinal descriptive-analytic design to examine the progression of the HIV epidemic in </w:t>
      </w:r>
      <w:r>
        <w:rPr>
          <w:rFonts w:ascii="Times New Roman" w:eastAsia="Times New Roman" w:hAnsi="Times New Roman" w:cs="Times New Roman"/>
          <w:sz w:val="24"/>
          <w:szCs w:val="24"/>
        </w:rPr>
        <w:t xml:space="preserve">the Philippines from 1984 to 2025. The analysis was based on secondary surveillance data, enabling the assessment of temporal trends in HIV incidence, demographic distribution, transmission dynamics, and geographic patterns over more than four decades. To </w:t>
      </w:r>
      <w:r>
        <w:rPr>
          <w:rFonts w:ascii="Times New Roman" w:eastAsia="Times New Roman" w:hAnsi="Times New Roman" w:cs="Times New Roman"/>
          <w:sz w:val="24"/>
          <w:szCs w:val="24"/>
        </w:rPr>
        <w:t>enhance transparency and reproducibility in data handling, a structured approach to data identification, screening, and selection was implemented. While this study does not constitute a formal systematic review or meta-analysis, elements of systematic sour</w:t>
      </w:r>
      <w:r>
        <w:rPr>
          <w:rFonts w:ascii="Times New Roman" w:eastAsia="Times New Roman" w:hAnsi="Times New Roman" w:cs="Times New Roman"/>
          <w:sz w:val="24"/>
          <w:szCs w:val="24"/>
        </w:rPr>
        <w:t>cing were incorporated, and the overall selection process is illustrated using a PRISMA-style flow diagram. The study protocol was registered in the PROSPERO database (Registration No.: CRD420261356238).</w:t>
      </w:r>
    </w:p>
    <w:p w14:paraId="34FB3F43" w14:textId="77777777" w:rsidR="00C64E5D" w:rsidRDefault="00AD2C81">
      <w:pPr>
        <w:pStyle w:val="Heading3"/>
        <w:keepNext w:val="0"/>
        <w:keepLines w:val="0"/>
        <w:spacing w:before="280"/>
        <w:jc w:val="both"/>
        <w:rPr>
          <w:rFonts w:ascii="Times New Roman" w:hAnsi="Times New Roman"/>
          <w:sz w:val="24"/>
          <w:szCs w:val="24"/>
        </w:rPr>
      </w:pPr>
      <w:bookmarkStart w:id="3" w:name="_l5ncga7zfvb4"/>
      <w:bookmarkEnd w:id="3"/>
      <w:r>
        <w:rPr>
          <w:rFonts w:ascii="Times New Roman" w:eastAsia="Times New Roman" w:hAnsi="Times New Roman" w:cs="Times New Roman"/>
          <w:b/>
          <w:bCs/>
          <w:color w:val="000000"/>
          <w:sz w:val="24"/>
          <w:szCs w:val="24"/>
        </w:rPr>
        <w:t>Data Sources and Search Strategy</w:t>
      </w:r>
    </w:p>
    <w:p w14:paraId="25B6C04A"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 xml:space="preserve">Data were obtained </w:t>
      </w:r>
      <w:r>
        <w:rPr>
          <w:rFonts w:ascii="Times New Roman" w:eastAsia="Times New Roman" w:hAnsi="Times New Roman" w:cs="Times New Roman"/>
          <w:sz w:val="24"/>
          <w:szCs w:val="24"/>
        </w:rPr>
        <w:t>from publicly available national and international sources. Primary data sources included official surveillance reports from the Philippine Department of Health (DOH), particularly the HIV/AIDS &amp; ART Registry of the Philippines (HARP) and the HIV &amp; AIDS Su</w:t>
      </w:r>
      <w:r>
        <w:rPr>
          <w:rFonts w:ascii="Times New Roman" w:eastAsia="Times New Roman" w:hAnsi="Times New Roman" w:cs="Times New Roman"/>
          <w:sz w:val="24"/>
          <w:szCs w:val="24"/>
        </w:rPr>
        <w:t xml:space="preserve">rveillance Reports (HASP). These were supplemented by epidemiologic reports, policy documents, and public health updates from international organizations such as the Joint United Nations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on HIV/AIDS (UNAIDS) and the World Health Organization (WHO</w:t>
      </w:r>
      <w:r>
        <w:rPr>
          <w:rFonts w:ascii="Times New Roman" w:eastAsia="Times New Roman" w:hAnsi="Times New Roman" w:cs="Times New Roman"/>
          <w:sz w:val="24"/>
          <w:szCs w:val="24"/>
        </w:rPr>
        <w:t xml:space="preserve">), as well as relevant peer-reviewed literature. A structured search was conducted across institutional websites, government repositories, and academic databases (PubMed, Google Scholar, and DOAJ). Search terms included combinations of keywords such as </w:t>
      </w:r>
      <w:r>
        <w:rPr>
          <w:rFonts w:ascii="Times New Roman" w:eastAsia="Times New Roman" w:hAnsi="Times New Roman" w:cs="Times New Roman"/>
          <w:i/>
          <w:iCs/>
          <w:sz w:val="24"/>
          <w:szCs w:val="24"/>
        </w:rPr>
        <w:t>“HI</w:t>
      </w:r>
      <w:r>
        <w:rPr>
          <w:rFonts w:ascii="Times New Roman" w:eastAsia="Times New Roman" w:hAnsi="Times New Roman" w:cs="Times New Roman"/>
          <w:i/>
          <w:iCs/>
          <w:sz w:val="24"/>
          <w:szCs w:val="24"/>
        </w:rPr>
        <w:t>V Philippines,” “HIV surveillance Philippines,” “youth HIV Philippines,”</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“HIV epidemiology </w:t>
      </w:r>
      <w:proofErr w:type="spellStart"/>
      <w:r>
        <w:rPr>
          <w:rFonts w:ascii="Times New Roman" w:eastAsia="Times New Roman" w:hAnsi="Times New Roman" w:cs="Times New Roman"/>
          <w:i/>
          <w:iCs/>
          <w:sz w:val="24"/>
          <w:szCs w:val="24"/>
        </w:rPr>
        <w:t>Philippines</w:t>
      </w:r>
      <w:proofErr w:type="gramStart"/>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The</w:t>
      </w:r>
      <w:proofErr w:type="spellEnd"/>
      <w:proofErr w:type="gramEnd"/>
      <w:r>
        <w:rPr>
          <w:rFonts w:ascii="Times New Roman" w:eastAsia="Times New Roman" w:hAnsi="Times New Roman" w:cs="Times New Roman"/>
          <w:sz w:val="24"/>
          <w:szCs w:val="24"/>
        </w:rPr>
        <w:t xml:space="preserve"> search was limited to English-language sources containing Philippine HIV surveillance data covering any portion of the period from 1984 to 2025.</w:t>
      </w:r>
    </w:p>
    <w:p w14:paraId="6EFB8D47" w14:textId="77777777" w:rsidR="00C64E5D" w:rsidRDefault="00C64E5D">
      <w:pPr>
        <w:pStyle w:val="Heading3"/>
        <w:keepNext w:val="0"/>
        <w:keepLines w:val="0"/>
        <w:spacing w:before="280"/>
        <w:jc w:val="both"/>
        <w:rPr>
          <w:rFonts w:ascii="Times New Roman" w:eastAsia="Times New Roman" w:hAnsi="Times New Roman" w:cs="Times New Roman"/>
          <w:b/>
          <w:bCs/>
          <w:color w:val="000000"/>
          <w:sz w:val="24"/>
          <w:szCs w:val="24"/>
        </w:rPr>
      </w:pPr>
      <w:bookmarkStart w:id="4" w:name="_yq3j6maedeuz"/>
      <w:bookmarkEnd w:id="4"/>
    </w:p>
    <w:p w14:paraId="4367D80D" w14:textId="77777777" w:rsidR="00C64E5D" w:rsidRDefault="00AD2C81">
      <w:pPr>
        <w:pStyle w:val="Heading3"/>
        <w:keepNext w:val="0"/>
        <w:keepLines w:val="0"/>
        <w:spacing w:before="280"/>
        <w:jc w:val="both"/>
        <w:rPr>
          <w:rFonts w:ascii="Times New Roman" w:hAnsi="Times New Roman"/>
          <w:sz w:val="24"/>
          <w:szCs w:val="24"/>
        </w:rPr>
      </w:pPr>
      <w:bookmarkStart w:id="5" w:name="_iumwcipimz0q"/>
      <w:bookmarkEnd w:id="5"/>
      <w:r>
        <w:rPr>
          <w:rFonts w:ascii="Times New Roman" w:eastAsia="Times New Roman" w:hAnsi="Times New Roman" w:cs="Times New Roman"/>
          <w:b/>
          <w:bCs/>
          <w:color w:val="000000"/>
          <w:sz w:val="24"/>
          <w:szCs w:val="24"/>
        </w:rPr>
        <w:t>Eligibility Criteria</w:t>
      </w:r>
    </w:p>
    <w:p w14:paraId="01D83CEC"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Records were included if they reported national or subnational HIV surveillance data in the Philippines, contained extractable information on key variables such as year of reporting, age, sex, geographic region, or mode of transmissi</w:t>
      </w:r>
      <w:r>
        <w:rPr>
          <w:rFonts w:ascii="Times New Roman" w:eastAsia="Times New Roman" w:hAnsi="Times New Roman" w:cs="Times New Roman"/>
          <w:sz w:val="24"/>
          <w:szCs w:val="24"/>
        </w:rPr>
        <w:t xml:space="preserve">on, and provided data relevant to long-term epidemiologic trends or youth vulnerability patterns. Records were excluded if they focused solely on laboratory methods, clinical case reports, or non-epidemiologic discussions, were not specific </w:t>
      </w:r>
      <w:r>
        <w:rPr>
          <w:rFonts w:ascii="Times New Roman" w:eastAsia="Times New Roman" w:hAnsi="Times New Roman" w:cs="Times New Roman"/>
          <w:sz w:val="24"/>
          <w:szCs w:val="24"/>
        </w:rPr>
        <w:lastRenderedPageBreak/>
        <w:t>to the Philippi</w:t>
      </w:r>
      <w:r>
        <w:rPr>
          <w:rFonts w:ascii="Times New Roman" w:eastAsia="Times New Roman" w:hAnsi="Times New Roman" w:cs="Times New Roman"/>
          <w:sz w:val="24"/>
          <w:szCs w:val="24"/>
        </w:rPr>
        <w:t>ne context, or lacked sufficient data for extraction or longitudinal comparison. In cases of overlapping datasets, the most comprehensive and recent reports were prioritized, while earlier reports were retained when necessary to address historical data gap</w:t>
      </w:r>
      <w:r>
        <w:rPr>
          <w:rFonts w:ascii="Times New Roman" w:eastAsia="Times New Roman" w:hAnsi="Times New Roman" w:cs="Times New Roman"/>
          <w:sz w:val="24"/>
          <w:szCs w:val="24"/>
        </w:rPr>
        <w:t>s.</w:t>
      </w:r>
    </w:p>
    <w:p w14:paraId="5FA5E72D" w14:textId="77777777" w:rsidR="00C64E5D" w:rsidRDefault="00AD2C81">
      <w:pPr>
        <w:pStyle w:val="Heading3"/>
        <w:keepNext w:val="0"/>
        <w:keepLines w:val="0"/>
        <w:spacing w:before="280"/>
        <w:jc w:val="both"/>
        <w:rPr>
          <w:rFonts w:ascii="Times New Roman" w:hAnsi="Times New Roman"/>
          <w:sz w:val="24"/>
          <w:szCs w:val="24"/>
        </w:rPr>
      </w:pPr>
      <w:bookmarkStart w:id="6" w:name="_g4dd3cu8lct5"/>
      <w:bookmarkEnd w:id="6"/>
      <w:r>
        <w:rPr>
          <w:rFonts w:ascii="Times New Roman" w:eastAsia="Times New Roman" w:hAnsi="Times New Roman" w:cs="Times New Roman"/>
          <w:b/>
          <w:bCs/>
          <w:color w:val="000000"/>
          <w:sz w:val="24"/>
          <w:szCs w:val="24"/>
        </w:rPr>
        <w:t>Study Selection Process</w:t>
      </w:r>
    </w:p>
    <w:p w14:paraId="7AA28116"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A multi-stage selection process was conducted. Records identified through database and institutional searches were initially screened based on titles and source descriptions. Full-text documents were then reviewed for eligibility</w:t>
      </w:r>
      <w:r>
        <w:rPr>
          <w:rFonts w:ascii="Times New Roman" w:eastAsia="Times New Roman" w:hAnsi="Times New Roman" w:cs="Times New Roman"/>
          <w:sz w:val="24"/>
          <w:szCs w:val="24"/>
        </w:rPr>
        <w:t xml:space="preserve"> according to predefined inclusion criteria. Eligible records underwent structured data extraction using a standardized template. The selection process, including identification, screening, eligibility assessment, and inclusion, is presented in a PRISMA-st</w:t>
      </w:r>
      <w:r>
        <w:rPr>
          <w:rFonts w:ascii="Times New Roman" w:eastAsia="Times New Roman" w:hAnsi="Times New Roman" w:cs="Times New Roman"/>
          <w:sz w:val="24"/>
          <w:szCs w:val="24"/>
        </w:rPr>
        <w:t>yle flow diagram to provide a transparent overview of the data sourcing procedure.</w:t>
      </w:r>
    </w:p>
    <w:p w14:paraId="473F34BC" w14:textId="77777777" w:rsidR="00C64E5D" w:rsidRDefault="00AD2C81">
      <w:pPr>
        <w:pStyle w:val="Heading3"/>
        <w:keepNext w:val="0"/>
        <w:keepLines w:val="0"/>
        <w:spacing w:before="280"/>
        <w:jc w:val="both"/>
        <w:rPr>
          <w:rFonts w:ascii="Times New Roman" w:hAnsi="Times New Roman"/>
          <w:sz w:val="24"/>
          <w:szCs w:val="24"/>
        </w:rPr>
      </w:pPr>
      <w:bookmarkStart w:id="7" w:name="_xr79wlhy63hd"/>
      <w:bookmarkEnd w:id="7"/>
      <w:r>
        <w:rPr>
          <w:rFonts w:ascii="Times New Roman" w:eastAsia="Times New Roman" w:hAnsi="Times New Roman" w:cs="Times New Roman"/>
          <w:b/>
          <w:bCs/>
          <w:color w:val="000000"/>
          <w:sz w:val="24"/>
          <w:szCs w:val="24"/>
        </w:rPr>
        <w:t>Data Extraction and Variables</w:t>
      </w:r>
    </w:p>
    <w:p w14:paraId="5ED6E0FE"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Data extraction focused on key epidemiologic indicators, including annual reported HIV case counts, age distribution, sex distribution, geograp</w:t>
      </w:r>
      <w:r>
        <w:rPr>
          <w:rFonts w:ascii="Times New Roman" w:eastAsia="Times New Roman" w:hAnsi="Times New Roman" w:cs="Times New Roman"/>
          <w:sz w:val="24"/>
          <w:szCs w:val="24"/>
        </w:rPr>
        <w:t>hic region, and mode of transmission. Additional variables related to youth vulnerability were also extracted where available. Youth populations were defined based on surveillance reporting categories, typically encompassing individuals aged 15–24 years, d</w:t>
      </w:r>
      <w:r>
        <w:rPr>
          <w:rFonts w:ascii="Times New Roman" w:eastAsia="Times New Roman" w:hAnsi="Times New Roman" w:cs="Times New Roman"/>
          <w:sz w:val="24"/>
          <w:szCs w:val="24"/>
        </w:rPr>
        <w:t>epending on data availability and consistency across reporting periods. Extracted data were compiled into a longitudinal dataset to facilitate temporal comparisons. Where inconsistencies in reporting formats were identified, variables were harmonized to en</w:t>
      </w:r>
      <w:r>
        <w:rPr>
          <w:rFonts w:ascii="Times New Roman" w:eastAsia="Times New Roman" w:hAnsi="Times New Roman" w:cs="Times New Roman"/>
          <w:sz w:val="24"/>
          <w:szCs w:val="24"/>
        </w:rPr>
        <w:t>sure comparability while preserving the integrity of the original data definitions.</w:t>
      </w:r>
    </w:p>
    <w:p w14:paraId="74826229" w14:textId="77777777" w:rsidR="00C64E5D" w:rsidRDefault="00AD2C81">
      <w:pPr>
        <w:pStyle w:val="Heading3"/>
        <w:keepNext w:val="0"/>
        <w:keepLines w:val="0"/>
        <w:spacing w:before="280"/>
        <w:jc w:val="both"/>
        <w:rPr>
          <w:rFonts w:ascii="Times New Roman" w:hAnsi="Times New Roman"/>
          <w:sz w:val="24"/>
          <w:szCs w:val="24"/>
        </w:rPr>
      </w:pPr>
      <w:bookmarkStart w:id="8" w:name="_ziiblwlgjeys"/>
      <w:bookmarkEnd w:id="8"/>
      <w:r>
        <w:rPr>
          <w:rFonts w:ascii="Times New Roman" w:eastAsia="Times New Roman" w:hAnsi="Times New Roman" w:cs="Times New Roman"/>
          <w:b/>
          <w:bCs/>
          <w:color w:val="000000"/>
          <w:sz w:val="24"/>
          <w:szCs w:val="24"/>
        </w:rPr>
        <w:t>Data Analysis</w:t>
      </w:r>
    </w:p>
    <w:p w14:paraId="48FCC2B1"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Data were analyzed using descriptive statistical methods and longitudinal trend analysis. Annual HIV case counts were summarized using frequency distributions</w:t>
      </w:r>
      <w:r>
        <w:rPr>
          <w:rFonts w:ascii="Times New Roman" w:eastAsia="Times New Roman" w:hAnsi="Times New Roman" w:cs="Times New Roman"/>
          <w:sz w:val="24"/>
          <w:szCs w:val="24"/>
        </w:rPr>
        <w:t xml:space="preserve"> and examined across time to identify patterns and shifts in the epidemic. Proportional analyses were conducted to assess changes in demographic characteristics, including age groups, sex, and modes of transmission. Geographic distribution was analyzed usi</w:t>
      </w:r>
      <w:r>
        <w:rPr>
          <w:rFonts w:ascii="Times New Roman" w:eastAsia="Times New Roman" w:hAnsi="Times New Roman" w:cs="Times New Roman"/>
          <w:sz w:val="24"/>
          <w:szCs w:val="24"/>
        </w:rPr>
        <w:t>ng regional summaries based on available data. Particular emphasis was placed on identifying patterns of youth vulnerability, including trends in infection among adolescents and young adults, sex-specific differences, and evolving transmission dynamics. Da</w:t>
      </w:r>
      <w:r>
        <w:rPr>
          <w:rFonts w:ascii="Times New Roman" w:eastAsia="Times New Roman" w:hAnsi="Times New Roman" w:cs="Times New Roman"/>
          <w:sz w:val="24"/>
          <w:szCs w:val="24"/>
        </w:rPr>
        <w:t>ta limitations, including missing values, reporting inconsistencies, and variations in surveillance definitions over time, were documented and considered in the interpretation of findings.</w:t>
      </w:r>
    </w:p>
    <w:p w14:paraId="23C5EDA0" w14:textId="77777777" w:rsidR="00C64E5D" w:rsidRDefault="00AD2C81">
      <w:pPr>
        <w:pStyle w:val="Heading3"/>
        <w:keepNext w:val="0"/>
        <w:keepLines w:val="0"/>
        <w:spacing w:before="280"/>
        <w:jc w:val="both"/>
        <w:rPr>
          <w:rFonts w:ascii="Times New Roman" w:hAnsi="Times New Roman"/>
          <w:sz w:val="24"/>
          <w:szCs w:val="24"/>
        </w:rPr>
      </w:pPr>
      <w:bookmarkStart w:id="9" w:name="_jdwzgmfcf76c"/>
      <w:bookmarkEnd w:id="9"/>
      <w:r>
        <w:rPr>
          <w:rFonts w:ascii="Times New Roman" w:eastAsia="Times New Roman" w:hAnsi="Times New Roman" w:cs="Times New Roman"/>
          <w:b/>
          <w:bCs/>
          <w:color w:val="000000"/>
          <w:sz w:val="24"/>
          <w:szCs w:val="24"/>
        </w:rPr>
        <w:t>Ethical Considerations</w:t>
      </w:r>
    </w:p>
    <w:p w14:paraId="7B39C71F"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This study utilized publicly available, de-i</w:t>
      </w:r>
      <w:r>
        <w:rPr>
          <w:rFonts w:ascii="Times New Roman" w:eastAsia="Times New Roman" w:hAnsi="Times New Roman" w:cs="Times New Roman"/>
          <w:sz w:val="24"/>
          <w:szCs w:val="24"/>
        </w:rPr>
        <w:t xml:space="preserve">dentified secondary data from government and international health agency reports. As no individual-level or identifiable data were used, ethical </w:t>
      </w:r>
      <w:r>
        <w:rPr>
          <w:rFonts w:ascii="Times New Roman" w:eastAsia="Times New Roman" w:hAnsi="Times New Roman" w:cs="Times New Roman"/>
          <w:sz w:val="24"/>
          <w:szCs w:val="24"/>
        </w:rPr>
        <w:lastRenderedPageBreak/>
        <w:t>approval was not required in accordance with standard guidelines for secondary data analysis. All data were han</w:t>
      </w:r>
      <w:r>
        <w:rPr>
          <w:rFonts w:ascii="Times New Roman" w:eastAsia="Times New Roman" w:hAnsi="Times New Roman" w:cs="Times New Roman"/>
          <w:sz w:val="24"/>
          <w:szCs w:val="24"/>
        </w:rPr>
        <w:t>dled in compliance with accepted ethical standards for public health research.</w:t>
      </w:r>
    </w:p>
    <w:p w14:paraId="7298F2B6" w14:textId="77777777" w:rsidR="00C64E5D" w:rsidRDefault="00AD2C81">
      <w:pPr>
        <w:spacing w:before="240" w:after="240"/>
        <w:jc w:val="both"/>
        <w:rPr>
          <w:rFonts w:ascii="Times New Roman" w:hAnsi="Times New Roman"/>
          <w:sz w:val="24"/>
          <w:szCs w:val="24"/>
        </w:rPr>
      </w:pPr>
      <w:r>
        <w:rPr>
          <w:rFonts w:ascii="Times New Roman" w:hAnsi="Times New Roman"/>
          <w:noProof/>
          <w:sz w:val="24"/>
          <w:szCs w:val="24"/>
        </w:rPr>
        <mc:AlternateContent>
          <mc:Choice Requires="wpg">
            <w:drawing>
              <wp:inline distT="0" distB="0" distL="0" distR="0" wp14:anchorId="36CE7E49" wp14:editId="52C67A22">
                <wp:extent cx="6012180" cy="5158740"/>
                <wp:effectExtent l="0" t="0" r="26670" b="22860"/>
                <wp:docPr id="1" name="Group 1"/>
                <wp:cNvGraphicFramePr/>
                <a:graphic xmlns:a="http://schemas.openxmlformats.org/drawingml/2006/main">
                  <a:graphicData uri="http://schemas.microsoft.com/office/word/2010/wordprocessingGroup">
                    <wpg:wgp>
                      <wpg:cNvGrpSpPr/>
                      <wpg:grpSpPr>
                        <a:xfrm>
                          <a:off x="0" y="0"/>
                          <a:ext cx="6012360" cy="5158800"/>
                          <a:chOff x="0" y="0"/>
                          <a:chExt cx="6012360" cy="5158800"/>
                        </a:xfrm>
                      </wpg:grpSpPr>
                      <wps:wsp>
                        <wps:cNvPr id="2" name="Rectangle 1329611589"/>
                        <wps:cNvSpPr/>
                        <wps:spPr>
                          <a:xfrm rot="16200000">
                            <a:off x="-383760" y="422640"/>
                            <a:ext cx="1092960" cy="325080"/>
                          </a:xfrm>
                          <a:prstGeom prst="rect">
                            <a:avLst/>
                          </a:prstGeom>
                          <a:solidFill>
                            <a:srgbClr val="F1C232"/>
                          </a:solidFill>
                          <a:ln w="9525">
                            <a:solidFill>
                              <a:srgbClr val="000000"/>
                            </a:solidFill>
                            <a:round/>
                          </a:ln>
                        </wps:spPr>
                        <wps:style>
                          <a:lnRef idx="0">
                            <a:scrgbClr r="0" g="0" b="0"/>
                          </a:lnRef>
                          <a:fillRef idx="0">
                            <a:scrgbClr r="0" g="0" b="0"/>
                          </a:fillRef>
                          <a:effectRef idx="0">
                            <a:scrgbClr r="0" g="0" b="0"/>
                          </a:effectRef>
                          <a:fontRef idx="minor"/>
                        </wps:style>
                        <wps:txbx>
                          <w:txbxContent>
                            <w:p w14:paraId="00216293" w14:textId="77777777" w:rsidR="00C64E5D" w:rsidRDefault="00AD2C81">
                              <w:pPr>
                                <w:spacing w:line="240" w:lineRule="auto"/>
                                <w:jc w:val="center"/>
                              </w:pPr>
                              <w:r>
                                <w:rPr>
                                  <w:b/>
                                  <w:color w:val="000000"/>
                                  <w:sz w:val="20"/>
                                </w:rPr>
                                <w:t>Identification</w:t>
                              </w:r>
                            </w:p>
                          </w:txbxContent>
                        </wps:txbx>
                        <wps:bodyPr lIns="0" tIns="0" rIns="0" bIns="0" anchor="ctr">
                          <a:noAutofit/>
                        </wps:bodyPr>
                      </wps:wsp>
                      <wps:wsp>
                        <wps:cNvPr id="3" name="Rectangle 1684621376"/>
                        <wps:cNvSpPr/>
                        <wps:spPr>
                          <a:xfrm rot="16200000">
                            <a:off x="-383400" y="1765080"/>
                            <a:ext cx="1092240" cy="325080"/>
                          </a:xfrm>
                          <a:prstGeom prst="rect">
                            <a:avLst/>
                          </a:prstGeom>
                          <a:solidFill>
                            <a:srgbClr val="F1C232"/>
                          </a:solidFill>
                          <a:ln w="9525">
                            <a:solidFill>
                              <a:srgbClr val="000000"/>
                            </a:solidFill>
                            <a:round/>
                          </a:ln>
                        </wps:spPr>
                        <wps:style>
                          <a:lnRef idx="0">
                            <a:scrgbClr r="0" g="0" b="0"/>
                          </a:lnRef>
                          <a:fillRef idx="0">
                            <a:scrgbClr r="0" g="0" b="0"/>
                          </a:fillRef>
                          <a:effectRef idx="0">
                            <a:scrgbClr r="0" g="0" b="0"/>
                          </a:effectRef>
                          <a:fontRef idx="minor"/>
                        </wps:style>
                        <wps:txbx>
                          <w:txbxContent>
                            <w:p w14:paraId="7B8DB231" w14:textId="77777777" w:rsidR="00C64E5D" w:rsidRDefault="00AD2C81">
                              <w:pPr>
                                <w:spacing w:line="240" w:lineRule="auto"/>
                                <w:jc w:val="center"/>
                              </w:pPr>
                              <w:r>
                                <w:rPr>
                                  <w:b/>
                                  <w:color w:val="000000"/>
                                  <w:sz w:val="20"/>
                                </w:rPr>
                                <w:t>Screening</w:t>
                              </w:r>
                            </w:p>
                          </w:txbxContent>
                        </wps:txbx>
                        <wps:bodyPr lIns="0" tIns="0" rIns="0" bIns="0" anchor="ctr">
                          <a:noAutofit/>
                        </wps:bodyPr>
                      </wps:wsp>
                      <wps:wsp>
                        <wps:cNvPr id="4" name="Rectangle 1808512612"/>
                        <wps:cNvSpPr/>
                        <wps:spPr>
                          <a:xfrm rot="16200000">
                            <a:off x="-383400" y="4449960"/>
                            <a:ext cx="1092240" cy="325080"/>
                          </a:xfrm>
                          <a:prstGeom prst="rect">
                            <a:avLst/>
                          </a:prstGeom>
                          <a:solidFill>
                            <a:srgbClr val="F1C232"/>
                          </a:solidFill>
                          <a:ln w="9525">
                            <a:solidFill>
                              <a:srgbClr val="000000"/>
                            </a:solidFill>
                            <a:round/>
                          </a:ln>
                        </wps:spPr>
                        <wps:style>
                          <a:lnRef idx="0">
                            <a:scrgbClr r="0" g="0" b="0"/>
                          </a:lnRef>
                          <a:fillRef idx="0">
                            <a:scrgbClr r="0" g="0" b="0"/>
                          </a:fillRef>
                          <a:effectRef idx="0">
                            <a:scrgbClr r="0" g="0" b="0"/>
                          </a:effectRef>
                          <a:fontRef idx="minor"/>
                        </wps:style>
                        <wps:txbx>
                          <w:txbxContent>
                            <w:p w14:paraId="651CFBA9" w14:textId="77777777" w:rsidR="00C64E5D" w:rsidRDefault="00AD2C81">
                              <w:pPr>
                                <w:spacing w:line="240" w:lineRule="auto"/>
                                <w:jc w:val="center"/>
                              </w:pPr>
                              <w:r>
                                <w:rPr>
                                  <w:b/>
                                  <w:color w:val="000000"/>
                                  <w:sz w:val="20"/>
                                </w:rPr>
                                <w:t>Included</w:t>
                              </w:r>
                            </w:p>
                          </w:txbxContent>
                        </wps:txbx>
                        <wps:bodyPr lIns="0" tIns="0" rIns="0" bIns="0" anchor="ctr">
                          <a:noAutofit/>
                        </wps:bodyPr>
                      </wps:wsp>
                      <wps:wsp>
                        <wps:cNvPr id="5" name="Rectangle 467549347"/>
                        <wps:cNvSpPr/>
                        <wps:spPr>
                          <a:xfrm rot="16200000">
                            <a:off x="-383760" y="3107160"/>
                            <a:ext cx="1092960" cy="325080"/>
                          </a:xfrm>
                          <a:prstGeom prst="rect">
                            <a:avLst/>
                          </a:prstGeom>
                          <a:solidFill>
                            <a:srgbClr val="F1C232"/>
                          </a:solidFill>
                          <a:ln w="9525">
                            <a:solidFill>
                              <a:srgbClr val="000000"/>
                            </a:solidFill>
                            <a:round/>
                          </a:ln>
                        </wps:spPr>
                        <wps:style>
                          <a:lnRef idx="0">
                            <a:scrgbClr r="0" g="0" b="0"/>
                          </a:lnRef>
                          <a:fillRef idx="0">
                            <a:scrgbClr r="0" g="0" b="0"/>
                          </a:fillRef>
                          <a:effectRef idx="0">
                            <a:scrgbClr r="0" g="0" b="0"/>
                          </a:effectRef>
                          <a:fontRef idx="minor"/>
                        </wps:style>
                        <wps:txbx>
                          <w:txbxContent>
                            <w:p w14:paraId="330540B3" w14:textId="77777777" w:rsidR="00C64E5D" w:rsidRDefault="00AD2C81">
                              <w:pPr>
                                <w:spacing w:line="240" w:lineRule="auto"/>
                                <w:jc w:val="center"/>
                              </w:pPr>
                              <w:r>
                                <w:rPr>
                                  <w:b/>
                                  <w:color w:val="000000"/>
                                  <w:sz w:val="20"/>
                                </w:rPr>
                                <w:t>Eligibility</w:t>
                              </w:r>
                            </w:p>
                          </w:txbxContent>
                        </wps:txbx>
                        <wps:bodyPr lIns="0" tIns="0" rIns="0" bIns="0" anchor="ctr">
                          <a:noAutofit/>
                        </wps:bodyPr>
                      </wps:wsp>
                      <wps:wsp>
                        <wps:cNvPr id="6" name="Rectangle 1030903088"/>
                        <wps:cNvSpPr/>
                        <wps:spPr>
                          <a:xfrm>
                            <a:off x="439560" y="0"/>
                            <a:ext cx="2560320" cy="864720"/>
                          </a:xfrm>
                          <a:prstGeom prst="rect">
                            <a:avLst/>
                          </a:prstGeom>
                          <a:solidFill>
                            <a:srgbClr val="D9EAD3"/>
                          </a:solidFill>
                          <a:ln w="9525">
                            <a:solidFill>
                              <a:srgbClr val="000000"/>
                            </a:solidFill>
                            <a:round/>
                          </a:ln>
                        </wps:spPr>
                        <wps:style>
                          <a:lnRef idx="0">
                            <a:scrgbClr r="0" g="0" b="0"/>
                          </a:lnRef>
                          <a:fillRef idx="0">
                            <a:scrgbClr r="0" g="0" b="0"/>
                          </a:fillRef>
                          <a:effectRef idx="0">
                            <a:scrgbClr r="0" g="0" b="0"/>
                          </a:effectRef>
                          <a:fontRef idx="minor"/>
                        </wps:style>
                        <wps:txbx>
                          <w:txbxContent>
                            <w:p w14:paraId="0A11C2C0" w14:textId="77777777" w:rsidR="00C64E5D" w:rsidRDefault="00AD2C81">
                              <w:pPr>
                                <w:spacing w:before="240"/>
                              </w:pPr>
                              <w:r>
                                <w:rPr>
                                  <w:color w:val="000000"/>
                                  <w:sz w:val="20"/>
                                </w:rPr>
                                <w:br/>
                                <w:t xml:space="preserve">Records identified through database searching (PubMed, Google Scholar, DOAJ, etc.): n = </w:t>
                              </w:r>
                              <w:r>
                                <w:rPr>
                                  <w:b/>
                                  <w:color w:val="000000"/>
                                  <w:sz w:val="20"/>
                                </w:rPr>
                                <w:t>120</w:t>
                              </w:r>
                            </w:p>
                            <w:p w14:paraId="6668E523" w14:textId="77777777" w:rsidR="00C64E5D" w:rsidRDefault="00AD2C81">
                              <w:pPr>
                                <w:spacing w:line="240" w:lineRule="auto"/>
                                <w:jc w:val="center"/>
                              </w:pPr>
                              <w:r>
                                <w:rPr>
                                  <w:b/>
                                  <w:color w:val="000000"/>
                                  <w:sz w:val="20"/>
                                </w:rPr>
                                <w:t xml:space="preserve"> </w:t>
                              </w:r>
                            </w:p>
                          </w:txbxContent>
                        </wps:txbx>
                        <wps:bodyPr lIns="0" tIns="0" rIns="0" bIns="0" anchor="ctr">
                          <a:noAutofit/>
                        </wps:bodyPr>
                      </wps:wsp>
                      <wps:wsp>
                        <wps:cNvPr id="7" name="Rectangle 362173189"/>
                        <wps:cNvSpPr/>
                        <wps:spPr>
                          <a:xfrm>
                            <a:off x="3132000" y="0"/>
                            <a:ext cx="2710800" cy="864720"/>
                          </a:xfrm>
                          <a:prstGeom prst="rect">
                            <a:avLst/>
                          </a:prstGeom>
                          <a:solidFill>
                            <a:srgbClr val="D9EAD3"/>
                          </a:solidFill>
                          <a:ln w="9525">
                            <a:solidFill>
                              <a:srgbClr val="000000"/>
                            </a:solidFill>
                            <a:round/>
                          </a:ln>
                        </wps:spPr>
                        <wps:style>
                          <a:lnRef idx="0">
                            <a:scrgbClr r="0" g="0" b="0"/>
                          </a:lnRef>
                          <a:fillRef idx="0">
                            <a:scrgbClr r="0" g="0" b="0"/>
                          </a:fillRef>
                          <a:effectRef idx="0">
                            <a:scrgbClr r="0" g="0" b="0"/>
                          </a:effectRef>
                          <a:fontRef idx="minor"/>
                        </wps:style>
                        <wps:txbx>
                          <w:txbxContent>
                            <w:p w14:paraId="585D93F8" w14:textId="77777777" w:rsidR="00C64E5D" w:rsidRDefault="00AD2C81">
                              <w:pPr>
                                <w:spacing w:before="240"/>
                              </w:pPr>
                              <w:r>
                                <w:rPr>
                                  <w:color w:val="000000"/>
                                  <w:sz w:val="20"/>
                                </w:rPr>
                                <w:t xml:space="preserve">Additional records identified through other sources (DOH reports, UNAIDS, PNA, WHO, etc.): </w:t>
                              </w:r>
                              <w:r>
                                <w:rPr>
                                  <w:b/>
                                  <w:color w:val="000000"/>
                                  <w:sz w:val="20"/>
                                </w:rPr>
                                <w:t>n = 35</w:t>
                              </w:r>
                            </w:p>
                            <w:p w14:paraId="1902659E" w14:textId="77777777" w:rsidR="00C64E5D" w:rsidRDefault="00C64E5D">
                              <w:pPr>
                                <w:spacing w:line="240" w:lineRule="auto"/>
                                <w:jc w:val="center"/>
                              </w:pPr>
                            </w:p>
                          </w:txbxContent>
                        </wps:txbx>
                        <wps:bodyPr lIns="0" tIns="0" rIns="0" bIns="0" anchor="ctr">
                          <a:noAutofit/>
                        </wps:bodyPr>
                      </wps:wsp>
                      <wps:wsp>
                        <wps:cNvPr id="8" name="Rectangle 1097788629"/>
                        <wps:cNvSpPr/>
                        <wps:spPr>
                          <a:xfrm>
                            <a:off x="1343160" y="1049760"/>
                            <a:ext cx="3368520" cy="498600"/>
                          </a:xfrm>
                          <a:prstGeom prst="rect">
                            <a:avLst/>
                          </a:prstGeom>
                          <a:solidFill>
                            <a:srgbClr val="D9EAD3"/>
                          </a:solidFill>
                          <a:ln w="9525">
                            <a:solidFill>
                              <a:srgbClr val="000000"/>
                            </a:solidFill>
                            <a:round/>
                          </a:ln>
                        </wps:spPr>
                        <wps:style>
                          <a:lnRef idx="0">
                            <a:scrgbClr r="0" g="0" b="0"/>
                          </a:lnRef>
                          <a:fillRef idx="0">
                            <a:scrgbClr r="0" g="0" b="0"/>
                          </a:fillRef>
                          <a:effectRef idx="0">
                            <a:scrgbClr r="0" g="0" b="0"/>
                          </a:effectRef>
                          <a:fontRef idx="minor"/>
                        </wps:style>
                        <wps:txbx>
                          <w:txbxContent>
                            <w:p w14:paraId="1F76974B" w14:textId="77777777" w:rsidR="00C64E5D" w:rsidRDefault="00AD2C81">
                              <w:pPr>
                                <w:spacing w:before="240" w:after="240"/>
                                <w:jc w:val="center"/>
                              </w:pPr>
                              <w:r>
                                <w:rPr>
                                  <w:color w:val="000000"/>
                                  <w:sz w:val="20"/>
                                </w:rPr>
                                <w:t xml:space="preserve">Total records identified: n = </w:t>
                              </w:r>
                              <w:r>
                                <w:rPr>
                                  <w:b/>
                                  <w:color w:val="000000"/>
                                  <w:sz w:val="20"/>
                                </w:rPr>
                                <w:t>155</w:t>
                              </w:r>
                            </w:p>
                          </w:txbxContent>
                        </wps:txbx>
                        <wps:bodyPr lIns="0" tIns="0" rIns="0" bIns="0" anchor="ctr">
                          <a:noAutofit/>
                        </wps:bodyPr>
                      </wps:wsp>
                      <wps:wsp>
                        <wps:cNvPr id="9" name="Rectangle 89033369"/>
                        <wps:cNvSpPr/>
                        <wps:spPr>
                          <a:xfrm>
                            <a:off x="439560" y="1759680"/>
                            <a:ext cx="2895480" cy="762120"/>
                          </a:xfrm>
                          <a:prstGeom prst="rect">
                            <a:avLst/>
                          </a:prstGeom>
                          <a:solidFill>
                            <a:srgbClr val="D9EAD3"/>
                          </a:solidFill>
                          <a:ln w="9525">
                            <a:solidFill>
                              <a:srgbClr val="000000"/>
                            </a:solidFill>
                            <a:round/>
                          </a:ln>
                        </wps:spPr>
                        <wps:style>
                          <a:lnRef idx="0">
                            <a:scrgbClr r="0" g="0" b="0"/>
                          </a:lnRef>
                          <a:fillRef idx="0">
                            <a:scrgbClr r="0" g="0" b="0"/>
                          </a:fillRef>
                          <a:effectRef idx="0">
                            <a:scrgbClr r="0" g="0" b="0"/>
                          </a:effectRef>
                          <a:fontRef idx="minor"/>
                        </wps:style>
                        <wps:txbx>
                          <w:txbxContent>
                            <w:p w14:paraId="6B18099E" w14:textId="77777777" w:rsidR="00C64E5D" w:rsidRDefault="00AD2C81">
                              <w:pPr>
                                <w:spacing w:before="240"/>
                              </w:pPr>
                              <w:r>
                                <w:rPr>
                                  <w:color w:val="000000"/>
                                  <w:sz w:val="20"/>
                                </w:rPr>
                                <w:t xml:space="preserve">Records after duplicates removed: </w:t>
                              </w:r>
                              <w:r>
                                <w:rPr>
                                  <w:b/>
                                  <w:color w:val="000000"/>
                                  <w:sz w:val="20"/>
                                </w:rPr>
                                <w:t>n = 140</w:t>
                              </w:r>
                              <w:r>
                                <w:rPr>
                                  <w:b/>
                                  <w:color w:val="000000"/>
                                  <w:sz w:val="20"/>
                                </w:rPr>
                                <w:br/>
                              </w:r>
                              <w:r>
                                <w:rPr>
                                  <w:color w:val="000000"/>
                                  <w:sz w:val="20"/>
                                </w:rPr>
                                <w:t xml:space="preserve">Records screened (title and abstract): </w:t>
                              </w:r>
                              <w:r>
                                <w:rPr>
                                  <w:b/>
                                  <w:color w:val="000000"/>
                                  <w:sz w:val="20"/>
                                </w:rPr>
                                <w:t>n = 140</w:t>
                              </w:r>
                            </w:p>
                            <w:p w14:paraId="1435E9E9" w14:textId="77777777" w:rsidR="00C64E5D" w:rsidRDefault="00C64E5D">
                              <w:pPr>
                                <w:spacing w:line="240" w:lineRule="auto"/>
                                <w:jc w:val="center"/>
                              </w:pPr>
                            </w:p>
                          </w:txbxContent>
                        </wps:txbx>
                        <wps:bodyPr lIns="0" tIns="0" rIns="0" bIns="0" anchor="ctr">
                          <a:noAutofit/>
                        </wps:bodyPr>
                      </wps:wsp>
                      <wps:wsp>
                        <wps:cNvPr id="10" name="Rectangle 1530933646"/>
                        <wps:cNvSpPr/>
                        <wps:spPr>
                          <a:xfrm>
                            <a:off x="3550320" y="1598760"/>
                            <a:ext cx="2462040" cy="1019160"/>
                          </a:xfrm>
                          <a:prstGeom prst="rect">
                            <a:avLst/>
                          </a:prstGeom>
                          <a:solidFill>
                            <a:srgbClr val="D9EAD3"/>
                          </a:solidFill>
                          <a:ln w="9525">
                            <a:solidFill>
                              <a:srgbClr val="000000"/>
                            </a:solidFill>
                            <a:round/>
                          </a:ln>
                        </wps:spPr>
                        <wps:style>
                          <a:lnRef idx="0">
                            <a:scrgbClr r="0" g="0" b="0"/>
                          </a:lnRef>
                          <a:fillRef idx="0">
                            <a:scrgbClr r="0" g="0" b="0"/>
                          </a:fillRef>
                          <a:effectRef idx="0">
                            <a:scrgbClr r="0" g="0" b="0"/>
                          </a:effectRef>
                          <a:fontRef idx="minor"/>
                        </wps:style>
                        <wps:txbx>
                          <w:txbxContent>
                            <w:p w14:paraId="134C9E58" w14:textId="77777777" w:rsidR="00C64E5D" w:rsidRDefault="00AD2C81">
                              <w:pPr>
                                <w:spacing w:before="240" w:after="240"/>
                              </w:pPr>
                              <w:r>
                                <w:rPr>
                                  <w:color w:val="000000"/>
                                </w:rPr>
                                <w:br/>
                                <w:t>Records excluded (irreleva</w:t>
                              </w:r>
                              <w:r>
                                <w:rPr>
                                  <w:color w:val="000000"/>
                                </w:rPr>
                                <w:t xml:space="preserve">nt topics, non-Philippine context, non-HIV focus): </w:t>
                              </w:r>
                              <w:r>
                                <w:rPr>
                                  <w:b/>
                                  <w:color w:val="000000"/>
                                </w:rPr>
                                <w:t>n = 85</w:t>
                              </w:r>
                              <w:r>
                                <w:rPr>
                                  <w:color w:val="000000"/>
                                  <w:sz w:val="20"/>
                                </w:rPr>
                                <w:t xml:space="preserve"> </w:t>
                              </w:r>
                              <w:r>
                                <w:rPr>
                                  <w:color w:val="000000"/>
                                </w:rPr>
                                <w:t xml:space="preserve"> </w:t>
                              </w:r>
                              <w:r>
                                <w:rPr>
                                  <w:color w:val="000000"/>
                                </w:rPr>
                                <w:tab/>
                              </w:r>
                            </w:p>
                            <w:p w14:paraId="7D635B20" w14:textId="77777777" w:rsidR="00C64E5D" w:rsidRDefault="00C64E5D">
                              <w:pPr>
                                <w:spacing w:line="240" w:lineRule="auto"/>
                                <w:jc w:val="center"/>
                              </w:pPr>
                            </w:p>
                          </w:txbxContent>
                        </wps:txbx>
                        <wps:bodyPr lIns="0" tIns="0" rIns="0" bIns="0" anchor="ctr">
                          <a:noAutofit/>
                        </wps:bodyPr>
                      </wps:wsp>
                      <wps:wsp>
                        <wps:cNvPr id="11" name="Rectangle 2082198459"/>
                        <wps:cNvSpPr/>
                        <wps:spPr>
                          <a:xfrm>
                            <a:off x="439560" y="2684880"/>
                            <a:ext cx="2895480" cy="793080"/>
                          </a:xfrm>
                          <a:prstGeom prst="rect">
                            <a:avLst/>
                          </a:prstGeom>
                          <a:solidFill>
                            <a:srgbClr val="D9EAD3"/>
                          </a:solidFill>
                          <a:ln w="9525">
                            <a:solidFill>
                              <a:srgbClr val="000000"/>
                            </a:solidFill>
                            <a:round/>
                          </a:ln>
                        </wps:spPr>
                        <wps:style>
                          <a:lnRef idx="0">
                            <a:scrgbClr r="0" g="0" b="0"/>
                          </a:lnRef>
                          <a:fillRef idx="0">
                            <a:scrgbClr r="0" g="0" b="0"/>
                          </a:fillRef>
                          <a:effectRef idx="0">
                            <a:scrgbClr r="0" g="0" b="0"/>
                          </a:effectRef>
                          <a:fontRef idx="minor"/>
                        </wps:style>
                        <wps:txbx>
                          <w:txbxContent>
                            <w:p w14:paraId="44F9FFBA" w14:textId="77777777" w:rsidR="00C64E5D" w:rsidRDefault="00AD2C81">
                              <w:pPr>
                                <w:spacing w:before="240" w:after="240"/>
                                <w:rPr>
                                  <w:color w:val="000000"/>
                                  <w:sz w:val="20"/>
                                </w:rPr>
                              </w:pPr>
                              <w:r>
                                <w:rPr>
                                  <w:color w:val="000000"/>
                                  <w:sz w:val="20"/>
                                </w:rPr>
                                <w:t xml:space="preserve">Full-text articles assessed for eligibility: n = </w:t>
                              </w:r>
                              <w:r>
                                <w:rPr>
                                  <w:b/>
                                  <w:color w:val="000000"/>
                                  <w:sz w:val="20"/>
                                </w:rPr>
                                <w:t>55</w:t>
                              </w:r>
                              <w:r>
                                <w:rPr>
                                  <w:color w:val="000000"/>
                                  <w:sz w:val="20"/>
                                </w:rPr>
                                <w:br/>
                                <w:t xml:space="preserve">Full-text articles excluded: n = </w:t>
                              </w:r>
                              <w:r>
                                <w:rPr>
                                  <w:b/>
                                  <w:color w:val="000000"/>
                                  <w:sz w:val="20"/>
                                </w:rPr>
                                <w:t>30</w:t>
                              </w:r>
                              <w:r>
                                <w:rPr>
                                  <w:color w:val="000000"/>
                                  <w:sz w:val="20"/>
                                </w:rPr>
                                <w:t>, due to:</w:t>
                              </w:r>
                            </w:p>
                          </w:txbxContent>
                        </wps:txbx>
                        <wps:bodyPr lIns="0" tIns="0" rIns="0" bIns="0" anchor="ctr">
                          <a:noAutofit/>
                        </wps:bodyPr>
                      </wps:wsp>
                      <wps:wsp>
                        <wps:cNvPr id="12" name="Rectangle 1284600379"/>
                        <wps:cNvSpPr/>
                        <wps:spPr>
                          <a:xfrm>
                            <a:off x="439560" y="4027320"/>
                            <a:ext cx="2954160" cy="1096560"/>
                          </a:xfrm>
                          <a:prstGeom prst="rect">
                            <a:avLst/>
                          </a:prstGeom>
                          <a:solidFill>
                            <a:srgbClr val="D9EAD3"/>
                          </a:solidFill>
                          <a:ln w="9525">
                            <a:solidFill>
                              <a:srgbClr val="000000"/>
                            </a:solidFill>
                            <a:round/>
                          </a:ln>
                        </wps:spPr>
                        <wps:style>
                          <a:lnRef idx="0">
                            <a:scrgbClr r="0" g="0" b="0"/>
                          </a:lnRef>
                          <a:fillRef idx="0">
                            <a:scrgbClr r="0" g="0" b="0"/>
                          </a:fillRef>
                          <a:effectRef idx="0">
                            <a:scrgbClr r="0" g="0" b="0"/>
                          </a:effectRef>
                          <a:fontRef idx="minor"/>
                        </wps:style>
                        <wps:txbx>
                          <w:txbxContent>
                            <w:p w14:paraId="010381A3" w14:textId="77777777" w:rsidR="00C64E5D" w:rsidRDefault="00AD2C81">
                              <w:pPr>
                                <w:spacing w:before="240" w:after="240"/>
                              </w:pPr>
                              <w:r>
                                <w:rPr>
                                  <w:color w:val="000000"/>
                                  <w:sz w:val="20"/>
                                </w:rPr>
                                <w:br/>
                                <w:t xml:space="preserve">Studies included in qualitative synthesis: </w:t>
                              </w:r>
                              <w:r>
                                <w:rPr>
                                  <w:b/>
                                  <w:color w:val="000000"/>
                                  <w:sz w:val="20"/>
                                </w:rPr>
                                <w:t>n = 25</w:t>
                              </w:r>
                              <w:r>
                                <w:rPr>
                                  <w:b/>
                                  <w:color w:val="000000"/>
                                  <w:sz w:val="20"/>
                                </w:rPr>
                                <w:br/>
                              </w:r>
                              <w:r>
                                <w:rPr>
                                  <w:color w:val="000000"/>
                                  <w:sz w:val="20"/>
                                </w:rPr>
                                <w:t xml:space="preserve">Studies included in final review (used in Results &amp; Discussion): </w:t>
                              </w:r>
                              <w:r>
                                <w:rPr>
                                  <w:b/>
                                  <w:color w:val="000000"/>
                                  <w:sz w:val="20"/>
                                </w:rPr>
                                <w:t>n = 25</w:t>
                              </w:r>
                            </w:p>
                            <w:p w14:paraId="7E90F9DE" w14:textId="77777777" w:rsidR="00C64E5D" w:rsidRDefault="00AD2C81">
                              <w:pPr>
                                <w:spacing w:before="240" w:after="240"/>
                              </w:pPr>
                              <w:r>
                                <w:rPr>
                                  <w:b/>
                                  <w:color w:val="000000"/>
                                  <w:sz w:val="20"/>
                                </w:rPr>
                                <w:br/>
                              </w:r>
                            </w:p>
                          </w:txbxContent>
                        </wps:txbx>
                        <wps:bodyPr lIns="0" tIns="0" rIns="0" bIns="0" anchor="ctr">
                          <a:noAutofit/>
                        </wps:bodyPr>
                      </wps:wsp>
                      <wps:wsp>
                        <wps:cNvPr id="13" name="Arrow: Down 1665680542"/>
                        <wps:cNvSpPr/>
                        <wps:spPr>
                          <a:xfrm>
                            <a:off x="2244600" y="3502800"/>
                            <a:ext cx="115560" cy="504360"/>
                          </a:xfrm>
                          <a:prstGeom prst="downArrow">
                            <a:avLst>
                              <a:gd name="adj1" fmla="val 50000"/>
                              <a:gd name="adj2" fmla="val 50000"/>
                            </a:avLst>
                          </a:prstGeom>
                          <a:solidFill>
                            <a:srgbClr val="FFF2CC"/>
                          </a:solidFill>
                          <a:ln w="9525">
                            <a:solidFill>
                              <a:srgbClr val="000000"/>
                            </a:solidFill>
                            <a:round/>
                          </a:ln>
                        </wps:spPr>
                        <wps:style>
                          <a:lnRef idx="0">
                            <a:scrgbClr r="0" g="0" b="0"/>
                          </a:lnRef>
                          <a:fillRef idx="0">
                            <a:scrgbClr r="0" g="0" b="0"/>
                          </a:fillRef>
                          <a:effectRef idx="0">
                            <a:scrgbClr r="0" g="0" b="0"/>
                          </a:effectRef>
                          <a:fontRef idx="minor"/>
                        </wps:style>
                        <wps:txbx>
                          <w:txbxContent>
                            <w:p w14:paraId="04FF5D0A" w14:textId="77777777" w:rsidR="00C64E5D" w:rsidRDefault="00C64E5D">
                              <w:pPr>
                                <w:spacing w:line="240" w:lineRule="auto"/>
                                <w:jc w:val="center"/>
                              </w:pPr>
                            </w:p>
                          </w:txbxContent>
                        </wps:txbx>
                        <wps:bodyPr lIns="0" tIns="0" rIns="0" bIns="0" anchor="ctr">
                          <a:noAutofit/>
                        </wps:bodyPr>
                      </wps:wsp>
                      <wps:wsp>
                        <wps:cNvPr id="14" name="Rectangle 1492779724"/>
                        <wps:cNvSpPr/>
                        <wps:spPr>
                          <a:xfrm>
                            <a:off x="3550320" y="2684880"/>
                            <a:ext cx="2462040" cy="1320120"/>
                          </a:xfrm>
                          <a:prstGeom prst="rect">
                            <a:avLst/>
                          </a:prstGeom>
                          <a:solidFill>
                            <a:srgbClr val="D9EAD3"/>
                          </a:solidFill>
                          <a:ln w="9525">
                            <a:solidFill>
                              <a:srgbClr val="000000"/>
                            </a:solidFill>
                            <a:round/>
                          </a:ln>
                        </wps:spPr>
                        <wps:style>
                          <a:lnRef idx="0">
                            <a:scrgbClr r="0" g="0" b="0"/>
                          </a:lnRef>
                          <a:fillRef idx="0">
                            <a:scrgbClr r="0" g="0" b="0"/>
                          </a:fillRef>
                          <a:effectRef idx="0">
                            <a:scrgbClr r="0" g="0" b="0"/>
                          </a:effectRef>
                          <a:fontRef idx="minor"/>
                        </wps:style>
                        <wps:txbx>
                          <w:txbxContent>
                            <w:p w14:paraId="63FCD86F" w14:textId="77777777" w:rsidR="00C64E5D" w:rsidRDefault="00AD2C81">
                              <w:pPr>
                                <w:spacing w:before="240" w:after="240"/>
                              </w:pPr>
                              <w:r>
                                <w:rPr>
                                  <w:color w:val="000000"/>
                                  <w:sz w:val="20"/>
                                </w:rPr>
                                <w:t xml:space="preserve">Not focused on Philippines (n = </w:t>
                              </w:r>
                              <w:r>
                                <w:rPr>
                                  <w:b/>
                                  <w:color w:val="000000"/>
                                  <w:sz w:val="20"/>
                                </w:rPr>
                                <w:t>10</w:t>
                              </w:r>
                              <w:r>
                                <w:rPr>
                                  <w:color w:val="000000"/>
                                  <w:sz w:val="20"/>
                                </w:rPr>
                                <w:t>)</w:t>
                              </w:r>
                              <w:r>
                                <w:rPr>
                                  <w:color w:val="000000"/>
                                  <w:sz w:val="20"/>
                                </w:rPr>
                                <w:br/>
                                <w:t xml:space="preserve">No full text available (n = </w:t>
                              </w:r>
                              <w:r>
                                <w:rPr>
                                  <w:b/>
                                  <w:color w:val="000000"/>
                                  <w:sz w:val="20"/>
                                </w:rPr>
                                <w:t>6</w:t>
                              </w:r>
                              <w:r>
                                <w:rPr>
                                  <w:color w:val="000000"/>
                                  <w:sz w:val="20"/>
                                </w:rPr>
                                <w:t>)</w:t>
                              </w:r>
                              <w:r>
                                <w:rPr>
                                  <w:color w:val="000000"/>
                                  <w:sz w:val="20"/>
                                </w:rPr>
                                <w:br/>
                                <w:t xml:space="preserve">Not related to youth, epidemiology, or HIV patterns (n = </w:t>
                              </w:r>
                              <w:r>
                                <w:rPr>
                                  <w:b/>
                                  <w:color w:val="000000"/>
                                  <w:sz w:val="20"/>
                                </w:rPr>
                                <w:t>8</w:t>
                              </w:r>
                              <w:r>
                                <w:rPr>
                                  <w:color w:val="000000"/>
                                  <w:sz w:val="20"/>
                                </w:rPr>
                                <w:t>)</w:t>
                              </w:r>
                              <w:r>
                                <w:rPr>
                                  <w:color w:val="000000"/>
                                  <w:sz w:val="20"/>
                                </w:rPr>
                                <w:br/>
                                <w:t xml:space="preserve">Duplicate or outdated data (n = </w:t>
                              </w:r>
                              <w:r>
                                <w:rPr>
                                  <w:b/>
                                  <w:color w:val="000000"/>
                                  <w:sz w:val="20"/>
                                </w:rPr>
                                <w:t>6</w:t>
                              </w:r>
                              <w:r>
                                <w:rPr>
                                  <w:color w:val="000000"/>
                                  <w:sz w:val="20"/>
                                </w:rPr>
                                <w:t>)</w:t>
                              </w:r>
                              <w:r>
                                <w:rPr>
                                  <w:color w:val="000000"/>
                                  <w:sz w:val="20"/>
                                </w:rPr>
                                <w:br/>
                                <w:t xml:space="preserve"> </w:t>
                              </w:r>
                              <w:r>
                                <w:rPr>
                                  <w:color w:val="000000"/>
                                  <w:sz w:val="20"/>
                                </w:rPr>
                                <w:tab/>
                              </w:r>
                              <w:r>
                                <w:rPr>
                                  <w:color w:val="000000"/>
                                  <w:sz w:val="20"/>
                                </w:rPr>
                                <w:tab/>
                              </w:r>
                            </w:p>
                            <w:p w14:paraId="76080911" w14:textId="77777777" w:rsidR="00C64E5D" w:rsidRDefault="00AD2C81">
                              <w:pPr>
                                <w:spacing w:before="240" w:after="240"/>
                              </w:pPr>
                              <w:r>
                                <w:rPr>
                                  <w:color w:val="000000"/>
                                  <w:sz w:val="20"/>
                                </w:rPr>
                                <w:tab/>
                                <w:t xml:space="preserve"> </w:t>
                              </w:r>
                            </w:p>
                            <w:p w14:paraId="2D50BCD9" w14:textId="77777777" w:rsidR="00C64E5D" w:rsidRDefault="00AD2C81">
                              <w:pPr>
                                <w:spacing w:before="240" w:after="240"/>
                              </w:pPr>
                              <w:r>
                                <w:rPr>
                                  <w:color w:val="000000"/>
                                  <w:sz w:val="20"/>
                                </w:rPr>
                                <w:tab/>
                              </w:r>
                            </w:p>
                            <w:p w14:paraId="0D69AB6C" w14:textId="77777777" w:rsidR="00C64E5D" w:rsidRDefault="00C64E5D">
                              <w:pPr>
                                <w:spacing w:line="240" w:lineRule="auto"/>
                                <w:jc w:val="center"/>
                              </w:pPr>
                            </w:p>
                          </w:txbxContent>
                        </wps:txbx>
                        <wps:bodyPr lIns="0" tIns="0" rIns="0" bIns="0" anchor="ctr">
                          <a:noAutofit/>
                        </wps:bodyPr>
                      </wps:wsp>
                      <wps:wsp>
                        <wps:cNvPr id="15" name="Arrow: Down 1245729583"/>
                        <wps:cNvSpPr/>
                        <wps:spPr>
                          <a:xfrm rot="16200000">
                            <a:off x="3381840" y="2950920"/>
                            <a:ext cx="121320" cy="227880"/>
                          </a:xfrm>
                          <a:prstGeom prst="downArrow">
                            <a:avLst>
                              <a:gd name="adj1" fmla="val 50000"/>
                              <a:gd name="adj2" fmla="val 50000"/>
                            </a:avLst>
                          </a:prstGeom>
                          <a:solidFill>
                            <a:srgbClr val="FFF2CC"/>
                          </a:solidFill>
                          <a:ln w="9525">
                            <a:solidFill>
                              <a:srgbClr val="000000"/>
                            </a:solidFill>
                            <a:round/>
                          </a:ln>
                        </wps:spPr>
                        <wps:style>
                          <a:lnRef idx="0">
                            <a:scrgbClr r="0" g="0" b="0"/>
                          </a:lnRef>
                          <a:fillRef idx="0">
                            <a:scrgbClr r="0" g="0" b="0"/>
                          </a:fillRef>
                          <a:effectRef idx="0">
                            <a:scrgbClr r="0" g="0" b="0"/>
                          </a:effectRef>
                          <a:fontRef idx="minor"/>
                        </wps:style>
                        <wps:txbx>
                          <w:txbxContent>
                            <w:p w14:paraId="61E0ACD3" w14:textId="77777777" w:rsidR="00C64E5D" w:rsidRDefault="00C64E5D">
                              <w:pPr>
                                <w:spacing w:line="240" w:lineRule="auto"/>
                                <w:jc w:val="center"/>
                              </w:pPr>
                            </w:p>
                          </w:txbxContent>
                        </wps:txbx>
                        <wps:bodyPr lIns="0" tIns="0" rIns="0" bIns="0" anchor="ctr">
                          <a:noAutofit/>
                        </wps:bodyPr>
                      </wps:wsp>
                      <wps:wsp>
                        <wps:cNvPr id="16" name="Arrow: Down 1799207017"/>
                        <wps:cNvSpPr/>
                        <wps:spPr>
                          <a:xfrm>
                            <a:off x="2244600" y="2513880"/>
                            <a:ext cx="104040" cy="163080"/>
                          </a:xfrm>
                          <a:prstGeom prst="downArrow">
                            <a:avLst>
                              <a:gd name="adj1" fmla="val 50000"/>
                              <a:gd name="adj2" fmla="val 50000"/>
                            </a:avLst>
                          </a:prstGeom>
                          <a:solidFill>
                            <a:srgbClr val="FFF2CC"/>
                          </a:solidFill>
                          <a:ln w="9525">
                            <a:solidFill>
                              <a:srgbClr val="000000"/>
                            </a:solidFill>
                            <a:round/>
                          </a:ln>
                        </wps:spPr>
                        <wps:style>
                          <a:lnRef idx="0">
                            <a:scrgbClr r="0" g="0" b="0"/>
                          </a:lnRef>
                          <a:fillRef idx="0">
                            <a:scrgbClr r="0" g="0" b="0"/>
                          </a:fillRef>
                          <a:effectRef idx="0">
                            <a:scrgbClr r="0" g="0" b="0"/>
                          </a:effectRef>
                          <a:fontRef idx="minor"/>
                        </wps:style>
                        <wps:txbx>
                          <w:txbxContent>
                            <w:p w14:paraId="250C42D0" w14:textId="77777777" w:rsidR="00C64E5D" w:rsidRDefault="00C64E5D">
                              <w:pPr>
                                <w:spacing w:line="240" w:lineRule="auto"/>
                                <w:jc w:val="center"/>
                              </w:pPr>
                            </w:p>
                          </w:txbxContent>
                        </wps:txbx>
                        <wps:bodyPr lIns="0" tIns="0" rIns="0" bIns="0" anchor="ctr">
                          <a:noAutofit/>
                        </wps:bodyPr>
                      </wps:wsp>
                      <wps:wsp>
                        <wps:cNvPr id="17" name="Arrow: Down 1168968093"/>
                        <wps:cNvSpPr/>
                        <wps:spPr>
                          <a:xfrm>
                            <a:off x="2244600" y="1572120"/>
                            <a:ext cx="104040" cy="162720"/>
                          </a:xfrm>
                          <a:prstGeom prst="downArrow">
                            <a:avLst>
                              <a:gd name="adj1" fmla="val 50000"/>
                              <a:gd name="adj2" fmla="val 50000"/>
                            </a:avLst>
                          </a:prstGeom>
                          <a:solidFill>
                            <a:srgbClr val="FFF2CC"/>
                          </a:solidFill>
                          <a:ln w="9525">
                            <a:solidFill>
                              <a:srgbClr val="000000"/>
                            </a:solidFill>
                            <a:round/>
                          </a:ln>
                        </wps:spPr>
                        <wps:style>
                          <a:lnRef idx="0">
                            <a:scrgbClr r="0" g="0" b="0"/>
                          </a:lnRef>
                          <a:fillRef idx="0">
                            <a:scrgbClr r="0" g="0" b="0"/>
                          </a:fillRef>
                          <a:effectRef idx="0">
                            <a:scrgbClr r="0" g="0" b="0"/>
                          </a:effectRef>
                          <a:fontRef idx="minor"/>
                        </wps:style>
                        <wps:txbx>
                          <w:txbxContent>
                            <w:p w14:paraId="5FFC0B97" w14:textId="77777777" w:rsidR="00C64E5D" w:rsidRDefault="00C64E5D">
                              <w:pPr>
                                <w:spacing w:line="240" w:lineRule="auto"/>
                                <w:jc w:val="center"/>
                              </w:pPr>
                            </w:p>
                          </w:txbxContent>
                        </wps:txbx>
                        <wps:bodyPr lIns="0" tIns="0" rIns="0" bIns="0" anchor="ctr">
                          <a:noAutofit/>
                        </wps:bodyPr>
                      </wps:wsp>
                      <wps:wsp>
                        <wps:cNvPr id="18" name="Arrow: Down 754775926"/>
                        <wps:cNvSpPr/>
                        <wps:spPr>
                          <a:xfrm>
                            <a:off x="2244600" y="882720"/>
                            <a:ext cx="104040" cy="162720"/>
                          </a:xfrm>
                          <a:prstGeom prst="downArrow">
                            <a:avLst>
                              <a:gd name="adj1" fmla="val 50000"/>
                              <a:gd name="adj2" fmla="val 50000"/>
                            </a:avLst>
                          </a:prstGeom>
                          <a:solidFill>
                            <a:srgbClr val="FFF2CC"/>
                          </a:solidFill>
                          <a:ln w="9525">
                            <a:solidFill>
                              <a:srgbClr val="000000"/>
                            </a:solidFill>
                            <a:round/>
                          </a:ln>
                        </wps:spPr>
                        <wps:style>
                          <a:lnRef idx="0">
                            <a:scrgbClr r="0" g="0" b="0"/>
                          </a:lnRef>
                          <a:fillRef idx="0">
                            <a:scrgbClr r="0" g="0" b="0"/>
                          </a:fillRef>
                          <a:effectRef idx="0">
                            <a:scrgbClr r="0" g="0" b="0"/>
                          </a:effectRef>
                          <a:fontRef idx="minor"/>
                        </wps:style>
                        <wps:txbx>
                          <w:txbxContent>
                            <w:p w14:paraId="615E3102" w14:textId="77777777" w:rsidR="00C64E5D" w:rsidRDefault="00C64E5D">
                              <w:pPr>
                                <w:spacing w:line="240" w:lineRule="auto"/>
                                <w:jc w:val="center"/>
                              </w:pPr>
                            </w:p>
                          </w:txbxContent>
                        </wps:txbx>
                        <wps:bodyPr lIns="0" tIns="0" rIns="0" bIns="0" anchor="ctr">
                          <a:noAutofit/>
                        </wps:bodyPr>
                      </wps:wsp>
                      <wps:wsp>
                        <wps:cNvPr id="19" name="Arrow: Down 1458884200"/>
                        <wps:cNvSpPr/>
                        <wps:spPr>
                          <a:xfrm>
                            <a:off x="3748320" y="882720"/>
                            <a:ext cx="104040" cy="162720"/>
                          </a:xfrm>
                          <a:prstGeom prst="downArrow">
                            <a:avLst>
                              <a:gd name="adj1" fmla="val 50000"/>
                              <a:gd name="adj2" fmla="val 50000"/>
                            </a:avLst>
                          </a:prstGeom>
                          <a:solidFill>
                            <a:srgbClr val="FFF2CC"/>
                          </a:solidFill>
                          <a:ln w="9525">
                            <a:solidFill>
                              <a:srgbClr val="000000"/>
                            </a:solidFill>
                            <a:round/>
                          </a:ln>
                        </wps:spPr>
                        <wps:style>
                          <a:lnRef idx="0">
                            <a:scrgbClr r="0" g="0" b="0"/>
                          </a:lnRef>
                          <a:fillRef idx="0">
                            <a:scrgbClr r="0" g="0" b="0"/>
                          </a:fillRef>
                          <a:effectRef idx="0">
                            <a:scrgbClr r="0" g="0" b="0"/>
                          </a:effectRef>
                          <a:fontRef idx="minor"/>
                        </wps:style>
                        <wps:txbx>
                          <w:txbxContent>
                            <w:p w14:paraId="6EFF4FB9" w14:textId="77777777" w:rsidR="00C64E5D" w:rsidRDefault="00C64E5D">
                              <w:pPr>
                                <w:spacing w:line="240" w:lineRule="auto"/>
                                <w:jc w:val="center"/>
                              </w:pPr>
                            </w:p>
                          </w:txbxContent>
                        </wps:txbx>
                        <wps:bodyPr lIns="0" tIns="0" rIns="0" bIns="0" anchor="ctr">
                          <a:noAutofit/>
                        </wps:bodyPr>
                      </wps:wsp>
                      <wps:wsp>
                        <wps:cNvPr id="20" name="Arrow: Down 106089996"/>
                        <wps:cNvSpPr/>
                        <wps:spPr>
                          <a:xfrm rot="16200000">
                            <a:off x="3381840" y="2072160"/>
                            <a:ext cx="121320" cy="227880"/>
                          </a:xfrm>
                          <a:prstGeom prst="downArrow">
                            <a:avLst>
                              <a:gd name="adj1" fmla="val 50000"/>
                              <a:gd name="adj2" fmla="val 50000"/>
                            </a:avLst>
                          </a:prstGeom>
                          <a:solidFill>
                            <a:srgbClr val="FFF2CC"/>
                          </a:solidFill>
                          <a:ln w="9525">
                            <a:solidFill>
                              <a:srgbClr val="000000"/>
                            </a:solidFill>
                            <a:round/>
                          </a:ln>
                        </wps:spPr>
                        <wps:style>
                          <a:lnRef idx="0">
                            <a:scrgbClr r="0" g="0" b="0"/>
                          </a:lnRef>
                          <a:fillRef idx="0">
                            <a:scrgbClr r="0" g="0" b="0"/>
                          </a:fillRef>
                          <a:effectRef idx="0">
                            <a:scrgbClr r="0" g="0" b="0"/>
                          </a:effectRef>
                          <a:fontRef idx="minor"/>
                        </wps:style>
                        <wps:txbx>
                          <w:txbxContent>
                            <w:p w14:paraId="190ECAEE" w14:textId="77777777" w:rsidR="00C64E5D" w:rsidRDefault="00C64E5D">
                              <w:pPr>
                                <w:spacing w:line="240" w:lineRule="auto"/>
                                <w:jc w:val="center"/>
                              </w:pPr>
                            </w:p>
                          </w:txbxContent>
                        </wps:txbx>
                        <wps:bodyPr lIns="0" tIns="0" rIns="0" bIns="0" anchor="ctr">
                          <a:noAutofit/>
                        </wps:bodyPr>
                      </wps:wsp>
                    </wpg:wgp>
                  </a:graphicData>
                </a:graphic>
              </wp:inline>
            </w:drawing>
          </mc:Choice>
          <mc:Fallback>
            <w:pict>
              <v:group w14:anchorId="36CE7E49" id="Group 1" o:spid="_x0000_s1026" style="width:473.4pt;height:406.2pt;mso-position-horizontal-relative:char;mso-position-vertical-relative:line" coordsize="60123,5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">
                <v:rect id="Rectangle 1329611589" o:spid="_x0000_s1027" style="position:absolute;left:-3838;top:4226;width:10929;height:32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" fillcolor="#f1c232">
                  <v:stroke joinstyle="round"/>
                  <v:textbox inset="0,0,0,0">
                    <w:txbxContent>
                      <w:p w14:paraId="00216293" w14:textId="77777777" w:rsidR="00C64E5D" w:rsidRDefault="00AD2C81">
                        <w:pPr>
                          <w:spacing w:line="240" w:lineRule="auto"/>
                          <w:jc w:val="center"/>
                        </w:pPr>
                        <w:r>
                          <w:rPr>
                            <w:b/>
                            <w:color w:val="000000"/>
                            <w:sz w:val="20"/>
                          </w:rPr>
                          <w:t>Identification</w:t>
                        </w:r>
                      </w:p>
                    </w:txbxContent>
                  </v:textbox>
                </v:rect>
                <v:rect id="Rectangle 1684621376" o:spid="_x0000_s1028" style="position:absolute;left:-3834;top:17650;width:10922;height:32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" fillcolor="#f1c232">
                  <v:stroke joinstyle="round"/>
                  <v:textbox inset="0,0,0,0">
                    <w:txbxContent>
                      <w:p w14:paraId="7B8DB231" w14:textId="77777777" w:rsidR="00C64E5D" w:rsidRDefault="00AD2C81">
                        <w:pPr>
                          <w:spacing w:line="240" w:lineRule="auto"/>
                          <w:jc w:val="center"/>
                        </w:pPr>
                        <w:r>
                          <w:rPr>
                            <w:b/>
                            <w:color w:val="000000"/>
                            <w:sz w:val="20"/>
                          </w:rPr>
                          <w:t>Screening</w:t>
                        </w:r>
                      </w:p>
                    </w:txbxContent>
                  </v:textbox>
                </v:rect>
                <v:rect id="Rectangle 1808512612" o:spid="_x0000_s1029" style="position:absolute;left:-3835;top:44499;width:10923;height:32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" fillcolor="#f1c232">
                  <v:stroke joinstyle="round"/>
                  <v:textbox inset="0,0,0,0">
                    <w:txbxContent>
                      <w:p w14:paraId="651CFBA9" w14:textId="77777777" w:rsidR="00C64E5D" w:rsidRDefault="00AD2C81">
                        <w:pPr>
                          <w:spacing w:line="240" w:lineRule="auto"/>
                          <w:jc w:val="center"/>
                        </w:pPr>
                        <w:r>
                          <w:rPr>
                            <w:b/>
                            <w:color w:val="000000"/>
                            <w:sz w:val="20"/>
                          </w:rPr>
                          <w:t>Included</w:t>
                        </w:r>
                      </w:p>
                    </w:txbxContent>
                  </v:textbox>
                </v:rect>
                <v:rect id="Rectangle 467549347" o:spid="_x0000_s1030" style="position:absolute;left:-3838;top:31071;width:10929;height:32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" fillcolor="#f1c232">
                  <v:stroke joinstyle="round"/>
                  <v:textbox inset="0,0,0,0">
                    <w:txbxContent>
                      <w:p w14:paraId="330540B3" w14:textId="77777777" w:rsidR="00C64E5D" w:rsidRDefault="00AD2C81">
                        <w:pPr>
                          <w:spacing w:line="240" w:lineRule="auto"/>
                          <w:jc w:val="center"/>
                        </w:pPr>
                        <w:r>
                          <w:rPr>
                            <w:b/>
                            <w:color w:val="000000"/>
                            <w:sz w:val="20"/>
                          </w:rPr>
                          <w:t>Eligibility</w:t>
                        </w:r>
                      </w:p>
                    </w:txbxContent>
                  </v:textbox>
                </v:rect>
                <v:rect id="Rectangle 1030903088" o:spid="_x0000_s1031" style="position:absolute;left:4395;width:25603;height:8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" fillcolor="#d9ead3">
                  <v:stroke joinstyle="round"/>
                  <v:textbox inset="0,0,0,0">
                    <w:txbxContent>
                      <w:p w14:paraId="0A11C2C0" w14:textId="77777777" w:rsidR="00C64E5D" w:rsidRDefault="00AD2C81">
                        <w:pPr>
                          <w:spacing w:before="240"/>
                        </w:pPr>
                        <w:r>
                          <w:rPr>
                            <w:color w:val="000000"/>
                            <w:sz w:val="20"/>
                          </w:rPr>
                          <w:br/>
                          <w:t xml:space="preserve">Records identified through database searching (PubMed, Google Scholar, DOAJ, etc.): n = </w:t>
                        </w:r>
                        <w:r>
                          <w:rPr>
                            <w:b/>
                            <w:color w:val="000000"/>
                            <w:sz w:val="20"/>
                          </w:rPr>
                          <w:t>120</w:t>
                        </w:r>
                      </w:p>
                      <w:p w14:paraId="6668E523" w14:textId="77777777" w:rsidR="00C64E5D" w:rsidRDefault="00AD2C81">
                        <w:pPr>
                          <w:spacing w:line="240" w:lineRule="auto"/>
                          <w:jc w:val="center"/>
                        </w:pPr>
                        <w:r>
                          <w:rPr>
                            <w:b/>
                            <w:color w:val="000000"/>
                            <w:sz w:val="20"/>
                          </w:rPr>
                          <w:t xml:space="preserve"> </w:t>
                        </w:r>
                      </w:p>
                    </w:txbxContent>
                  </v:textbox>
                </v:rect>
                <v:rect id="Rectangle 362173189" o:spid="_x0000_s1032" style="position:absolute;left:31320;width:27108;height:8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" fillcolor="#d9ead3">
                  <v:stroke joinstyle="round"/>
                  <v:textbox inset="0,0,0,0">
                    <w:txbxContent>
                      <w:p w14:paraId="585D93F8" w14:textId="77777777" w:rsidR="00C64E5D" w:rsidRDefault="00AD2C81">
                        <w:pPr>
                          <w:spacing w:before="240"/>
                        </w:pPr>
                        <w:r>
                          <w:rPr>
                            <w:color w:val="000000"/>
                            <w:sz w:val="20"/>
                          </w:rPr>
                          <w:t xml:space="preserve">Additional records identified through other sources (DOH reports, UNAIDS, PNA, WHO, etc.): </w:t>
                        </w:r>
                        <w:r>
                          <w:rPr>
                            <w:b/>
                            <w:color w:val="000000"/>
                            <w:sz w:val="20"/>
                          </w:rPr>
                          <w:t>n = 35</w:t>
                        </w:r>
                      </w:p>
                      <w:p w14:paraId="1902659E" w14:textId="77777777" w:rsidR="00C64E5D" w:rsidRDefault="00C64E5D">
                        <w:pPr>
                          <w:spacing w:line="240" w:lineRule="auto"/>
                          <w:jc w:val="center"/>
                        </w:pPr>
                      </w:p>
                    </w:txbxContent>
                  </v:textbox>
                </v:rect>
                <v:rect id="Rectangle 1097788629" o:spid="_x0000_s1033" style="position:absolute;left:13431;top:10497;width:33685;height:4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" fillcolor="#d9ead3">
                  <v:stroke joinstyle="round"/>
                  <v:textbox inset="0,0,0,0">
                    <w:txbxContent>
                      <w:p w14:paraId="1F76974B" w14:textId="77777777" w:rsidR="00C64E5D" w:rsidRDefault="00AD2C81">
                        <w:pPr>
                          <w:spacing w:before="240" w:after="240"/>
                          <w:jc w:val="center"/>
                        </w:pPr>
                        <w:r>
                          <w:rPr>
                            <w:color w:val="000000"/>
                            <w:sz w:val="20"/>
                          </w:rPr>
                          <w:t xml:space="preserve">Total records identified: n = </w:t>
                        </w:r>
                        <w:r>
                          <w:rPr>
                            <w:b/>
                            <w:color w:val="000000"/>
                            <w:sz w:val="20"/>
                          </w:rPr>
                          <w:t>155</w:t>
                        </w:r>
                      </w:p>
                    </w:txbxContent>
                  </v:textbox>
                </v:rect>
                <v:rect id="Rectangle 89033369" o:spid="_x0000_s1034" style="position:absolute;left:4395;top:17596;width:28955;height:7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" fillcolor="#d9ead3">
                  <v:stroke joinstyle="round"/>
                  <v:textbox inset="0,0,0,0">
                    <w:txbxContent>
                      <w:p w14:paraId="6B18099E" w14:textId="77777777" w:rsidR="00C64E5D" w:rsidRDefault="00AD2C81">
                        <w:pPr>
                          <w:spacing w:before="240"/>
                        </w:pPr>
                        <w:r>
                          <w:rPr>
                            <w:color w:val="000000"/>
                            <w:sz w:val="20"/>
                          </w:rPr>
                          <w:t xml:space="preserve">Records after duplicates removed: </w:t>
                        </w:r>
                        <w:r>
                          <w:rPr>
                            <w:b/>
                            <w:color w:val="000000"/>
                            <w:sz w:val="20"/>
                          </w:rPr>
                          <w:t>n = 140</w:t>
                        </w:r>
                        <w:r>
                          <w:rPr>
                            <w:b/>
                            <w:color w:val="000000"/>
                            <w:sz w:val="20"/>
                          </w:rPr>
                          <w:br/>
                        </w:r>
                        <w:r>
                          <w:rPr>
                            <w:color w:val="000000"/>
                            <w:sz w:val="20"/>
                          </w:rPr>
                          <w:t xml:space="preserve">Records screened (title and abstract): </w:t>
                        </w:r>
                        <w:r>
                          <w:rPr>
                            <w:b/>
                            <w:color w:val="000000"/>
                            <w:sz w:val="20"/>
                          </w:rPr>
                          <w:t>n = 140</w:t>
                        </w:r>
                      </w:p>
                      <w:p w14:paraId="1435E9E9" w14:textId="77777777" w:rsidR="00C64E5D" w:rsidRDefault="00C64E5D">
                        <w:pPr>
                          <w:spacing w:line="240" w:lineRule="auto"/>
                          <w:jc w:val="center"/>
                        </w:pPr>
                      </w:p>
                    </w:txbxContent>
                  </v:textbox>
                </v:rect>
                <v:rect id="Rectangle 1530933646" o:spid="_x0000_s1035" style="position:absolute;left:35503;top:15987;width:24620;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" fillcolor="#d9ead3">
                  <v:stroke joinstyle="round"/>
                  <v:textbox inset="0,0,0,0">
                    <w:txbxContent>
                      <w:p w14:paraId="134C9E58" w14:textId="77777777" w:rsidR="00C64E5D" w:rsidRDefault="00AD2C81">
                        <w:pPr>
                          <w:spacing w:before="240" w:after="240"/>
                        </w:pPr>
                        <w:r>
                          <w:rPr>
                            <w:color w:val="000000"/>
                          </w:rPr>
                          <w:br/>
                          <w:t>Records excluded (irreleva</w:t>
                        </w:r>
                        <w:r>
                          <w:rPr>
                            <w:color w:val="000000"/>
                          </w:rPr>
                          <w:t xml:space="preserve">nt topics, non-Philippine context, non-HIV focus): </w:t>
                        </w:r>
                        <w:r>
                          <w:rPr>
                            <w:b/>
                            <w:color w:val="000000"/>
                          </w:rPr>
                          <w:t>n = 85</w:t>
                        </w:r>
                        <w:r>
                          <w:rPr>
                            <w:color w:val="000000"/>
                            <w:sz w:val="20"/>
                          </w:rPr>
                          <w:t xml:space="preserve"> </w:t>
                        </w:r>
                        <w:r>
                          <w:rPr>
                            <w:color w:val="000000"/>
                          </w:rPr>
                          <w:t xml:space="preserve"> </w:t>
                        </w:r>
                        <w:r>
                          <w:rPr>
                            <w:color w:val="000000"/>
                          </w:rPr>
                          <w:tab/>
                        </w:r>
                      </w:p>
                      <w:p w14:paraId="7D635B20" w14:textId="77777777" w:rsidR="00C64E5D" w:rsidRDefault="00C64E5D">
                        <w:pPr>
                          <w:spacing w:line="240" w:lineRule="auto"/>
                          <w:jc w:val="center"/>
                        </w:pPr>
                      </w:p>
                    </w:txbxContent>
                  </v:textbox>
                </v:rect>
                <v:rect id="Rectangle 2082198459" o:spid="_x0000_s1036" style="position:absolute;left:4395;top:26848;width:28955;height:7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" fillcolor="#d9ead3">
                  <v:stroke joinstyle="round"/>
                  <v:textbox inset="0,0,0,0">
                    <w:txbxContent>
                      <w:p w14:paraId="44F9FFBA" w14:textId="77777777" w:rsidR="00C64E5D" w:rsidRDefault="00AD2C81">
                        <w:pPr>
                          <w:spacing w:before="240" w:after="240"/>
                          <w:rPr>
                            <w:color w:val="000000"/>
                            <w:sz w:val="20"/>
                          </w:rPr>
                        </w:pPr>
                        <w:r>
                          <w:rPr>
                            <w:color w:val="000000"/>
                            <w:sz w:val="20"/>
                          </w:rPr>
                          <w:t xml:space="preserve">Full-text articles assessed for eligibility: n = </w:t>
                        </w:r>
                        <w:r>
                          <w:rPr>
                            <w:b/>
                            <w:color w:val="000000"/>
                            <w:sz w:val="20"/>
                          </w:rPr>
                          <w:t>55</w:t>
                        </w:r>
                        <w:r>
                          <w:rPr>
                            <w:color w:val="000000"/>
                            <w:sz w:val="20"/>
                          </w:rPr>
                          <w:br/>
                          <w:t xml:space="preserve">Full-text articles excluded: n = </w:t>
                        </w:r>
                        <w:r>
                          <w:rPr>
                            <w:b/>
                            <w:color w:val="000000"/>
                            <w:sz w:val="20"/>
                          </w:rPr>
                          <w:t>30</w:t>
                        </w:r>
                        <w:r>
                          <w:rPr>
                            <w:color w:val="000000"/>
                            <w:sz w:val="20"/>
                          </w:rPr>
                          <w:t>, due to:</w:t>
                        </w:r>
                      </w:p>
                    </w:txbxContent>
                  </v:textbox>
                </v:rect>
                <v:rect id="Rectangle 1284600379" o:spid="_x0000_s1037" style="position:absolute;left:4395;top:40273;width:29542;height:10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" fillcolor="#d9ead3">
                  <v:stroke joinstyle="round"/>
                  <v:textbox inset="0,0,0,0">
                    <w:txbxContent>
                      <w:p w14:paraId="010381A3" w14:textId="77777777" w:rsidR="00C64E5D" w:rsidRDefault="00AD2C81">
                        <w:pPr>
                          <w:spacing w:before="240" w:after="240"/>
                        </w:pPr>
                        <w:r>
                          <w:rPr>
                            <w:color w:val="000000"/>
                            <w:sz w:val="20"/>
                          </w:rPr>
                          <w:br/>
                          <w:t xml:space="preserve">Studies included in qualitative synthesis: </w:t>
                        </w:r>
                        <w:r>
                          <w:rPr>
                            <w:b/>
                            <w:color w:val="000000"/>
                            <w:sz w:val="20"/>
                          </w:rPr>
                          <w:t>n = 25</w:t>
                        </w:r>
                        <w:r>
                          <w:rPr>
                            <w:b/>
                            <w:color w:val="000000"/>
                            <w:sz w:val="20"/>
                          </w:rPr>
                          <w:br/>
                        </w:r>
                        <w:r>
                          <w:rPr>
                            <w:color w:val="000000"/>
                            <w:sz w:val="20"/>
                          </w:rPr>
                          <w:t xml:space="preserve">Studies included in final review (used in Results &amp; Discussion): </w:t>
                        </w:r>
                        <w:r>
                          <w:rPr>
                            <w:b/>
                            <w:color w:val="000000"/>
                            <w:sz w:val="20"/>
                          </w:rPr>
                          <w:t>n = 25</w:t>
                        </w:r>
                      </w:p>
                      <w:p w14:paraId="7E90F9DE" w14:textId="77777777" w:rsidR="00C64E5D" w:rsidRDefault="00AD2C81">
                        <w:pPr>
                          <w:spacing w:before="240" w:after="240"/>
                        </w:pPr>
                        <w:r>
                          <w:rPr>
                            <w:b/>
                            <w:color w:val="000000"/>
                            <w:sz w:val="20"/>
                          </w:rPr>
                          <w:br/>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65680542" o:spid="_x0000_s1038" type="#_x0000_t67" style="position:absolute;left:22446;top:35028;width:1155;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" adj="19125" fillcolor="#fff2cc">
                  <v:stroke joinstyle="round"/>
                  <v:textbox inset="0,0,0,0">
                    <w:txbxContent>
                      <w:p w14:paraId="04FF5D0A" w14:textId="77777777" w:rsidR="00C64E5D" w:rsidRDefault="00C64E5D">
                        <w:pPr>
                          <w:spacing w:line="240" w:lineRule="auto"/>
                          <w:jc w:val="center"/>
                        </w:pPr>
                      </w:p>
                    </w:txbxContent>
                  </v:textbox>
                </v:shape>
                <v:rect id="Rectangle 1492779724" o:spid="_x0000_s1039" style="position:absolute;left:35503;top:26848;width:24620;height:1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" fillcolor="#d9ead3">
                  <v:stroke joinstyle="round"/>
                  <v:textbox inset="0,0,0,0">
                    <w:txbxContent>
                      <w:p w14:paraId="63FCD86F" w14:textId="77777777" w:rsidR="00C64E5D" w:rsidRDefault="00AD2C81">
                        <w:pPr>
                          <w:spacing w:before="240" w:after="240"/>
                        </w:pPr>
                        <w:r>
                          <w:rPr>
                            <w:color w:val="000000"/>
                            <w:sz w:val="20"/>
                          </w:rPr>
                          <w:t xml:space="preserve">Not focused on Philippines (n = </w:t>
                        </w:r>
                        <w:r>
                          <w:rPr>
                            <w:b/>
                            <w:color w:val="000000"/>
                            <w:sz w:val="20"/>
                          </w:rPr>
                          <w:t>10</w:t>
                        </w:r>
                        <w:r>
                          <w:rPr>
                            <w:color w:val="000000"/>
                            <w:sz w:val="20"/>
                          </w:rPr>
                          <w:t>)</w:t>
                        </w:r>
                        <w:r>
                          <w:rPr>
                            <w:color w:val="000000"/>
                            <w:sz w:val="20"/>
                          </w:rPr>
                          <w:br/>
                          <w:t xml:space="preserve">No full text available (n = </w:t>
                        </w:r>
                        <w:r>
                          <w:rPr>
                            <w:b/>
                            <w:color w:val="000000"/>
                            <w:sz w:val="20"/>
                          </w:rPr>
                          <w:t>6</w:t>
                        </w:r>
                        <w:r>
                          <w:rPr>
                            <w:color w:val="000000"/>
                            <w:sz w:val="20"/>
                          </w:rPr>
                          <w:t>)</w:t>
                        </w:r>
                        <w:r>
                          <w:rPr>
                            <w:color w:val="000000"/>
                            <w:sz w:val="20"/>
                          </w:rPr>
                          <w:br/>
                          <w:t xml:space="preserve">Not related to youth, epidemiology, or HIV patterns (n = </w:t>
                        </w:r>
                        <w:r>
                          <w:rPr>
                            <w:b/>
                            <w:color w:val="000000"/>
                            <w:sz w:val="20"/>
                          </w:rPr>
                          <w:t>8</w:t>
                        </w:r>
                        <w:r>
                          <w:rPr>
                            <w:color w:val="000000"/>
                            <w:sz w:val="20"/>
                          </w:rPr>
                          <w:t>)</w:t>
                        </w:r>
                        <w:r>
                          <w:rPr>
                            <w:color w:val="000000"/>
                            <w:sz w:val="20"/>
                          </w:rPr>
                          <w:br/>
                          <w:t xml:space="preserve">Duplicate or outdated data (n = </w:t>
                        </w:r>
                        <w:r>
                          <w:rPr>
                            <w:b/>
                            <w:color w:val="000000"/>
                            <w:sz w:val="20"/>
                          </w:rPr>
                          <w:t>6</w:t>
                        </w:r>
                        <w:r>
                          <w:rPr>
                            <w:color w:val="000000"/>
                            <w:sz w:val="20"/>
                          </w:rPr>
                          <w:t>)</w:t>
                        </w:r>
                        <w:r>
                          <w:rPr>
                            <w:color w:val="000000"/>
                            <w:sz w:val="20"/>
                          </w:rPr>
                          <w:br/>
                          <w:t xml:space="preserve"> </w:t>
                        </w:r>
                        <w:r>
                          <w:rPr>
                            <w:color w:val="000000"/>
                            <w:sz w:val="20"/>
                          </w:rPr>
                          <w:tab/>
                        </w:r>
                        <w:r>
                          <w:rPr>
                            <w:color w:val="000000"/>
                            <w:sz w:val="20"/>
                          </w:rPr>
                          <w:tab/>
                        </w:r>
                      </w:p>
                      <w:p w14:paraId="76080911" w14:textId="77777777" w:rsidR="00C64E5D" w:rsidRDefault="00AD2C81">
                        <w:pPr>
                          <w:spacing w:before="240" w:after="240"/>
                        </w:pPr>
                        <w:r>
                          <w:rPr>
                            <w:color w:val="000000"/>
                            <w:sz w:val="20"/>
                          </w:rPr>
                          <w:tab/>
                          <w:t xml:space="preserve"> </w:t>
                        </w:r>
                      </w:p>
                      <w:p w14:paraId="2D50BCD9" w14:textId="77777777" w:rsidR="00C64E5D" w:rsidRDefault="00AD2C81">
                        <w:pPr>
                          <w:spacing w:before="240" w:after="240"/>
                        </w:pPr>
                        <w:r>
                          <w:rPr>
                            <w:color w:val="000000"/>
                            <w:sz w:val="20"/>
                          </w:rPr>
                          <w:tab/>
                        </w:r>
                      </w:p>
                      <w:p w14:paraId="0D69AB6C" w14:textId="77777777" w:rsidR="00C64E5D" w:rsidRDefault="00C64E5D">
                        <w:pPr>
                          <w:spacing w:line="240" w:lineRule="auto"/>
                          <w:jc w:val="center"/>
                        </w:pPr>
                      </w:p>
                    </w:txbxContent>
                  </v:textbox>
                </v:rect>
                <v:shape id="Arrow: Down 1245729583" o:spid="_x0000_s1040" type="#_x0000_t67" style="position:absolute;left:33818;top:29509;width:1213;height:22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" adj="15850" fillcolor="#fff2cc">
                  <v:stroke joinstyle="round"/>
                  <v:textbox inset="0,0,0,0">
                    <w:txbxContent>
                      <w:p w14:paraId="61E0ACD3" w14:textId="77777777" w:rsidR="00C64E5D" w:rsidRDefault="00C64E5D">
                        <w:pPr>
                          <w:spacing w:line="240" w:lineRule="auto"/>
                          <w:jc w:val="center"/>
                        </w:pPr>
                      </w:p>
                    </w:txbxContent>
                  </v:textbox>
                </v:shape>
                <v:shape id="Arrow: Down 1799207017" o:spid="_x0000_s1041" type="#_x0000_t67" style="position:absolute;left:22446;top:25138;width:1040;height: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" adj="14710" fillcolor="#fff2cc">
                  <v:stroke joinstyle="round"/>
                  <v:textbox inset="0,0,0,0">
                    <w:txbxContent>
                      <w:p w14:paraId="250C42D0" w14:textId="77777777" w:rsidR="00C64E5D" w:rsidRDefault="00C64E5D">
                        <w:pPr>
                          <w:spacing w:line="240" w:lineRule="auto"/>
                          <w:jc w:val="center"/>
                        </w:pPr>
                      </w:p>
                    </w:txbxContent>
                  </v:textbox>
                </v:shape>
                <v:shape id="Arrow: Down 1168968093" o:spid="_x0000_s1042" type="#_x0000_t67" style="position:absolute;left:22446;top:15721;width:1040;height: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" adj="14695" fillcolor="#fff2cc">
                  <v:stroke joinstyle="round"/>
                  <v:textbox inset="0,0,0,0">
                    <w:txbxContent>
                      <w:p w14:paraId="5FFC0B97" w14:textId="77777777" w:rsidR="00C64E5D" w:rsidRDefault="00C64E5D">
                        <w:pPr>
                          <w:spacing w:line="240" w:lineRule="auto"/>
                          <w:jc w:val="center"/>
                        </w:pPr>
                      </w:p>
                    </w:txbxContent>
                  </v:textbox>
                </v:shape>
                <v:shape id="Arrow: Down 754775926" o:spid="_x0000_s1043" type="#_x0000_t67" style="position:absolute;left:22446;top:8827;width:1040;height: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" adj="14695" fillcolor="#fff2cc">
                  <v:stroke joinstyle="round"/>
                  <v:textbox inset="0,0,0,0">
                    <w:txbxContent>
                      <w:p w14:paraId="615E3102" w14:textId="77777777" w:rsidR="00C64E5D" w:rsidRDefault="00C64E5D">
                        <w:pPr>
                          <w:spacing w:line="240" w:lineRule="auto"/>
                          <w:jc w:val="center"/>
                        </w:pPr>
                      </w:p>
                    </w:txbxContent>
                  </v:textbox>
                </v:shape>
                <v:shape id="Arrow: Down 1458884200" o:spid="_x0000_s1044" type="#_x0000_t67" style="position:absolute;left:37483;top:8827;width:1040;height: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" adj="14695" fillcolor="#fff2cc">
                  <v:stroke joinstyle="round"/>
                  <v:textbox inset="0,0,0,0">
                    <w:txbxContent>
                      <w:p w14:paraId="6EFF4FB9" w14:textId="77777777" w:rsidR="00C64E5D" w:rsidRDefault="00C64E5D">
                        <w:pPr>
                          <w:spacing w:line="240" w:lineRule="auto"/>
                          <w:jc w:val="center"/>
                        </w:pPr>
                      </w:p>
                    </w:txbxContent>
                  </v:textbox>
                </v:shape>
                <v:shape id="Arrow: Down 106089996" o:spid="_x0000_s1045" type="#_x0000_t67" style="position:absolute;left:33818;top:20721;width:1213;height:22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" adj="15850" fillcolor="#fff2cc">
                  <v:stroke joinstyle="round"/>
                  <v:textbox inset="0,0,0,0">
                    <w:txbxContent>
                      <w:p w14:paraId="190ECAEE" w14:textId="77777777" w:rsidR="00C64E5D" w:rsidRDefault="00C64E5D">
                        <w:pPr>
                          <w:spacing w:line="240" w:lineRule="auto"/>
                          <w:jc w:val="center"/>
                        </w:pPr>
                      </w:p>
                    </w:txbxContent>
                  </v:textbox>
                </v:shape>
                <w10:anchorlock/>
              </v:group>
            </w:pict>
          </mc:Fallback>
        </mc:AlternateContent>
      </w:r>
    </w:p>
    <w:p w14:paraId="70A41318" w14:textId="77777777" w:rsidR="00C64E5D" w:rsidRDefault="00AD2C81">
      <w:pPr>
        <w:spacing w:before="240" w:after="240"/>
        <w:jc w:val="both"/>
        <w:rPr>
          <w:rFonts w:ascii="Times New Roman" w:hAnsi="Times New Roman"/>
          <w:sz w:val="24"/>
          <w:szCs w:val="24"/>
        </w:rPr>
      </w:pPr>
      <w:r>
        <w:rPr>
          <w:rFonts w:ascii="Times New Roman" w:eastAsia="Times New Roman" w:hAnsi="Times New Roman" w:cs="Times New Roman"/>
          <w:b/>
          <w:bCs/>
          <w:sz w:val="24"/>
          <w:szCs w:val="24"/>
        </w:rPr>
        <w:t>Figure 1: PRISMA Flow Diagram of Surveillance Data and Record Selection for the Analysis of HIV Trends in the Philippines (1984–2025)</w:t>
      </w:r>
    </w:p>
    <w:p w14:paraId="617D7DF9"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The PRISMA flow diagram outlines the systematic process used to identify, screen, assess, and include relevant records for this study. A total of 155 records were initially identified, with 120 records obtained through database searching (PubMed, Google Sc</w:t>
      </w:r>
      <w:r>
        <w:rPr>
          <w:rFonts w:ascii="Times New Roman" w:eastAsia="Times New Roman" w:hAnsi="Times New Roman" w:cs="Times New Roman"/>
          <w:sz w:val="24"/>
          <w:szCs w:val="24"/>
        </w:rPr>
        <w:t>holar, DOAJ) and an additional 35 records identified from other sources, including official reports from the Department of Health (DOH), UNAIDS, Philippine News Agency (PNA), and the World Health Organization (WHO). After removing duplicates, 140 records r</w:t>
      </w:r>
      <w:r>
        <w:rPr>
          <w:rFonts w:ascii="Times New Roman" w:eastAsia="Times New Roman" w:hAnsi="Times New Roman" w:cs="Times New Roman"/>
          <w:sz w:val="24"/>
          <w:szCs w:val="24"/>
        </w:rPr>
        <w:t xml:space="preserve">emained and were subjected to title and abstract screening. During this stage, 85 records were excluded due to irrelevance to the study objectives, including those not focused on HIV, not specific to the Philippine context, or lacking relevance to </w:t>
      </w:r>
      <w:r>
        <w:rPr>
          <w:rFonts w:ascii="Times New Roman" w:eastAsia="Times New Roman" w:hAnsi="Times New Roman" w:cs="Times New Roman"/>
          <w:sz w:val="24"/>
          <w:szCs w:val="24"/>
        </w:rPr>
        <w:lastRenderedPageBreak/>
        <w:t>epidemio</w:t>
      </w:r>
      <w:r>
        <w:rPr>
          <w:rFonts w:ascii="Times New Roman" w:eastAsia="Times New Roman" w:hAnsi="Times New Roman" w:cs="Times New Roman"/>
          <w:sz w:val="24"/>
          <w:szCs w:val="24"/>
        </w:rPr>
        <w:t>logic analysis. The remaining 55 full-text articles were assessed for eligibility. Of these, 30 articles were excluded for the following reasons: not focused on the Philippines (n = 10), lack of available full text (n = 6), not related to youth vulnerabili</w:t>
      </w:r>
      <w:r>
        <w:rPr>
          <w:rFonts w:ascii="Times New Roman" w:eastAsia="Times New Roman" w:hAnsi="Times New Roman" w:cs="Times New Roman"/>
          <w:sz w:val="24"/>
          <w:szCs w:val="24"/>
        </w:rPr>
        <w:t xml:space="preserve">ty, epidemiology, or HIV patterns (n = 8), and duplication or outdated data (n = 6). Ultimately, 25 studies were included in the qualitative synthesis, all of which were utilized in the final review and informed the Results and Discussion sections of this </w:t>
      </w:r>
      <w:r>
        <w:rPr>
          <w:rFonts w:ascii="Times New Roman" w:eastAsia="Times New Roman" w:hAnsi="Times New Roman" w:cs="Times New Roman"/>
          <w:sz w:val="24"/>
          <w:szCs w:val="24"/>
        </w:rPr>
        <w:t>study. This systematic selection process ensured a transparent and rigorous approach to identifying relevant evidence, thereby enhancing the reliability and validity of the study findings.</w:t>
      </w:r>
    </w:p>
    <w:p w14:paraId="265695D8" w14:textId="77777777" w:rsidR="00C64E5D" w:rsidRDefault="00C64E5D">
      <w:pPr>
        <w:spacing w:before="240" w:after="240"/>
        <w:jc w:val="both"/>
        <w:rPr>
          <w:rFonts w:ascii="Times New Roman" w:eastAsia="Times New Roman" w:hAnsi="Times New Roman" w:cs="Times New Roman"/>
          <w:sz w:val="24"/>
          <w:szCs w:val="24"/>
        </w:rPr>
      </w:pPr>
    </w:p>
    <w:p w14:paraId="62BF57E2" w14:textId="77777777" w:rsidR="00C64E5D" w:rsidRDefault="00AD2C81">
      <w:pPr>
        <w:spacing w:before="240" w:after="240"/>
        <w:jc w:val="both"/>
        <w:rPr>
          <w:rFonts w:ascii="Times New Roman" w:hAnsi="Times New Roman"/>
          <w:sz w:val="24"/>
          <w:szCs w:val="24"/>
        </w:rPr>
      </w:pPr>
      <w:r>
        <w:rPr>
          <w:rFonts w:ascii="Times New Roman" w:eastAsia="Times New Roman" w:hAnsi="Times New Roman" w:cs="Times New Roman"/>
          <w:b/>
          <w:bCs/>
          <w:sz w:val="24"/>
          <w:szCs w:val="24"/>
        </w:rPr>
        <w:t>RESULTS</w:t>
      </w:r>
    </w:p>
    <w:p w14:paraId="619B5FD4" w14:textId="77777777" w:rsidR="00C64E5D" w:rsidRDefault="00AD2C81">
      <w:pPr>
        <w:pStyle w:val="Heading2"/>
        <w:keepNext w:val="0"/>
        <w:keepLines w:val="0"/>
        <w:spacing w:after="80"/>
        <w:jc w:val="both"/>
        <w:rPr>
          <w:rFonts w:ascii="Times New Roman" w:hAnsi="Times New Roman"/>
          <w:sz w:val="24"/>
          <w:szCs w:val="24"/>
        </w:rPr>
      </w:pPr>
      <w:bookmarkStart w:id="10" w:name="_1e2e3xf5gil4"/>
      <w:bookmarkEnd w:id="10"/>
      <w:r>
        <w:rPr>
          <w:rFonts w:ascii="Times New Roman" w:hAnsi="Times New Roman" w:cs="Times New Roman"/>
          <w:b/>
          <w:bCs/>
          <w:sz w:val="24"/>
          <w:szCs w:val="24"/>
        </w:rPr>
        <w:t>Longitudinal Trends of HIV in the Philippines (1984–2025)</w:t>
      </w:r>
    </w:p>
    <w:p w14:paraId="20B822FB" w14:textId="77777777" w:rsidR="00C64E5D" w:rsidRDefault="00AD2C81">
      <w:pPr>
        <w:spacing w:before="240" w:after="240"/>
        <w:ind w:firstLine="720"/>
        <w:jc w:val="both"/>
        <w:rPr>
          <w:rFonts w:ascii="Times New Roman" w:hAnsi="Times New Roman"/>
          <w:sz w:val="24"/>
          <w:szCs w:val="24"/>
        </w:rPr>
      </w:pPr>
      <w:r>
        <w:rPr>
          <w:rFonts w:ascii="Times New Roman" w:hAnsi="Times New Roman" w:cs="Times New Roman"/>
          <w:sz w:val="24"/>
          <w:szCs w:val="24"/>
        </w:rPr>
        <w:t>The HIV epidemic in the Philippines has evolved from a low-prevalence condition in the 1980s into one of the fastest-growing epidemics globally. Early surveillance data showed gradual increases in reported cases, but a significant surge occurred after 2010</w:t>
      </w:r>
      <w:r>
        <w:rPr>
          <w:rFonts w:ascii="Times New Roman" w:hAnsi="Times New Roman" w:cs="Times New Roman"/>
          <w:sz w:val="24"/>
          <w:szCs w:val="24"/>
        </w:rPr>
        <w:t>, with the majority of infections recorded between 2012 and 2017 (</w:t>
      </w:r>
      <w:proofErr w:type="spellStart"/>
      <w:r>
        <w:rPr>
          <w:rFonts w:ascii="Times New Roman" w:hAnsi="Times New Roman" w:cs="Times New Roman"/>
          <w:sz w:val="24"/>
          <w:szCs w:val="24"/>
        </w:rPr>
        <w:t>Gangcuangco</w:t>
      </w:r>
      <w:proofErr w:type="spellEnd"/>
      <w:r>
        <w:rPr>
          <w:rFonts w:ascii="Times New Roman" w:hAnsi="Times New Roman" w:cs="Times New Roman"/>
          <w:sz w:val="24"/>
          <w:szCs w:val="24"/>
        </w:rPr>
        <w:t xml:space="preserve">, 2019). Recent national data indicate that cumulative HIV cases exceeded 160,000 by 2025, with an average of approximately 47 new infections reported daily (Department of Health </w:t>
      </w:r>
      <w:r>
        <w:rPr>
          <w:rFonts w:ascii="Times New Roman" w:hAnsi="Times New Roman" w:cs="Times New Roman"/>
          <w:sz w:val="24"/>
          <w:szCs w:val="24"/>
        </w:rPr>
        <w:t xml:space="preserve">[DOH], 2023). International reports consistently identify the Philippines as having one of the fastest-growing HIV epidemics in the Western Pacific region (UNAIDS, 2023). Despite ongoing interventions, the steady upward trend highlights persistent gaps in </w:t>
      </w:r>
      <w:r>
        <w:rPr>
          <w:rFonts w:ascii="Times New Roman" w:hAnsi="Times New Roman" w:cs="Times New Roman"/>
          <w:sz w:val="24"/>
          <w:szCs w:val="24"/>
        </w:rPr>
        <w:t>prevention and control efforts.</w:t>
      </w:r>
    </w:p>
    <w:p w14:paraId="5322BE4A" w14:textId="77777777" w:rsidR="00C64E5D" w:rsidRDefault="00AD2C81">
      <w:pPr>
        <w:pStyle w:val="Heading2"/>
        <w:keepNext w:val="0"/>
        <w:keepLines w:val="0"/>
        <w:spacing w:after="80"/>
        <w:jc w:val="both"/>
        <w:rPr>
          <w:rFonts w:ascii="Times New Roman" w:hAnsi="Times New Roman"/>
          <w:sz w:val="24"/>
          <w:szCs w:val="24"/>
        </w:rPr>
      </w:pPr>
      <w:bookmarkStart w:id="11" w:name="_m0d4d1ycffsg"/>
      <w:bookmarkEnd w:id="11"/>
      <w:r>
        <w:rPr>
          <w:rFonts w:ascii="Times New Roman" w:hAnsi="Times New Roman" w:cs="Times New Roman"/>
          <w:b/>
          <w:bCs/>
          <w:sz w:val="24"/>
          <w:szCs w:val="24"/>
        </w:rPr>
        <w:t>Demographic Patterns and Youth Vulnerability</w:t>
      </w:r>
    </w:p>
    <w:p w14:paraId="76EB052E" w14:textId="77777777" w:rsidR="00C64E5D" w:rsidRDefault="00AD2C81">
      <w:pPr>
        <w:spacing w:before="240" w:after="240"/>
        <w:ind w:firstLine="720"/>
        <w:jc w:val="both"/>
        <w:rPr>
          <w:rFonts w:ascii="Times New Roman" w:hAnsi="Times New Roman"/>
          <w:sz w:val="24"/>
          <w:szCs w:val="24"/>
        </w:rPr>
      </w:pPr>
      <w:r>
        <w:rPr>
          <w:rFonts w:ascii="Times New Roman" w:hAnsi="Times New Roman" w:cs="Times New Roman"/>
          <w:sz w:val="24"/>
          <w:szCs w:val="24"/>
        </w:rPr>
        <w:t>HIV infections in the Philippines are disproportionately concentrated among males, accounting for approximately 93–94% of total cases (DOH, 2023). The highest prevalence is observ</w:t>
      </w:r>
      <w:r>
        <w:rPr>
          <w:rFonts w:ascii="Times New Roman" w:hAnsi="Times New Roman" w:cs="Times New Roman"/>
          <w:sz w:val="24"/>
          <w:szCs w:val="24"/>
        </w:rPr>
        <w:t>ed among individuals aged 25–34 years, followed by youth aged 15–24 years. Notably, nearly half of new infections occur among young people, indicating increasing vulnerability in this population (Mallari et al., 2025). Behavioral studies suggest that Filip</w:t>
      </w:r>
      <w:r>
        <w:rPr>
          <w:rFonts w:ascii="Times New Roman" w:hAnsi="Times New Roman" w:cs="Times New Roman"/>
          <w:sz w:val="24"/>
          <w:szCs w:val="24"/>
        </w:rPr>
        <w:t>ino youth engage in high-risk sexual practices, including multiple partners and inconsistent condom use, despite having general awareness of HIV (James et al., 2022). Additionally, persistent misconceptions about HIV transmission remain evident among adole</w:t>
      </w:r>
      <w:r>
        <w:rPr>
          <w:rFonts w:ascii="Times New Roman" w:hAnsi="Times New Roman" w:cs="Times New Roman"/>
          <w:sz w:val="24"/>
          <w:szCs w:val="24"/>
        </w:rPr>
        <w:t>scents, further contributing to their susceptibility (</w:t>
      </w:r>
      <w:proofErr w:type="spellStart"/>
      <w:r>
        <w:rPr>
          <w:rFonts w:ascii="Times New Roman" w:hAnsi="Times New Roman" w:cs="Times New Roman"/>
          <w:sz w:val="24"/>
          <w:szCs w:val="24"/>
        </w:rPr>
        <w:t>Lisay</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Daguno</w:t>
      </w:r>
      <w:proofErr w:type="spellEnd"/>
      <w:r>
        <w:rPr>
          <w:rFonts w:ascii="Times New Roman" w:hAnsi="Times New Roman" w:cs="Times New Roman"/>
          <w:sz w:val="24"/>
          <w:szCs w:val="24"/>
        </w:rPr>
        <w:t>, 2026). These findings underscore the critical role of youth as a driving force in the epidemic.</w:t>
      </w:r>
    </w:p>
    <w:p w14:paraId="3132AFEC" w14:textId="77777777" w:rsidR="00C64E5D" w:rsidRDefault="00AD2C81">
      <w:pPr>
        <w:pStyle w:val="Heading2"/>
        <w:keepNext w:val="0"/>
        <w:keepLines w:val="0"/>
        <w:spacing w:after="80"/>
        <w:jc w:val="both"/>
        <w:rPr>
          <w:rFonts w:ascii="Times New Roman" w:hAnsi="Times New Roman"/>
          <w:sz w:val="24"/>
          <w:szCs w:val="24"/>
        </w:rPr>
      </w:pPr>
      <w:bookmarkStart w:id="12" w:name="_r5dfmfiazf65"/>
      <w:bookmarkEnd w:id="12"/>
      <w:r>
        <w:rPr>
          <w:rFonts w:ascii="Times New Roman" w:hAnsi="Times New Roman" w:cs="Times New Roman"/>
          <w:b/>
          <w:bCs/>
          <w:sz w:val="24"/>
          <w:szCs w:val="24"/>
        </w:rPr>
        <w:t>Shifts in Transmission Dynamics</w:t>
      </w:r>
    </w:p>
    <w:p w14:paraId="0093AE1B" w14:textId="77777777" w:rsidR="00C64E5D" w:rsidRDefault="00AD2C81">
      <w:pPr>
        <w:spacing w:before="240" w:after="240"/>
        <w:ind w:firstLine="720"/>
        <w:jc w:val="both"/>
        <w:rPr>
          <w:rFonts w:ascii="Times New Roman" w:hAnsi="Times New Roman"/>
          <w:sz w:val="24"/>
          <w:szCs w:val="24"/>
        </w:rPr>
      </w:pPr>
      <w:r>
        <w:rPr>
          <w:rFonts w:ascii="Times New Roman" w:hAnsi="Times New Roman" w:cs="Times New Roman"/>
          <w:sz w:val="24"/>
          <w:szCs w:val="24"/>
        </w:rPr>
        <w:lastRenderedPageBreak/>
        <w:t>The mode of HIV transmission in the Philippines has shifte</w:t>
      </w:r>
      <w:r>
        <w:rPr>
          <w:rFonts w:ascii="Times New Roman" w:hAnsi="Times New Roman" w:cs="Times New Roman"/>
          <w:sz w:val="24"/>
          <w:szCs w:val="24"/>
        </w:rPr>
        <w:t>d significantly over time. Early cases were primarily associated with heterosexual transmission and overseas exposure (Lasco &amp; Abesamis, 2024). However, since the late 2000s, infections have become predominantly driven by male-to-male sexual contact (MSM),</w:t>
      </w:r>
      <w:r>
        <w:rPr>
          <w:rFonts w:ascii="Times New Roman" w:hAnsi="Times New Roman" w:cs="Times New Roman"/>
          <w:sz w:val="24"/>
          <w:szCs w:val="24"/>
        </w:rPr>
        <w:t xml:space="preserve"> which now accounts for the majority of cases (DOH, 2023). Sexual contact overall remains the dominant mode of transmission, comprising approximately 96–98% of reported cases. This shift reflects changing behavioral patterns and highlights the growing conc</w:t>
      </w:r>
      <w:r>
        <w:rPr>
          <w:rFonts w:ascii="Times New Roman" w:hAnsi="Times New Roman" w:cs="Times New Roman"/>
          <w:sz w:val="24"/>
          <w:szCs w:val="24"/>
        </w:rPr>
        <w:t>entration of the epidemic among key populations, particularly MSM and transgender women.</w:t>
      </w:r>
    </w:p>
    <w:p w14:paraId="3C8AEC38" w14:textId="77777777" w:rsidR="00C64E5D" w:rsidRDefault="00AD2C81">
      <w:pPr>
        <w:pStyle w:val="Heading2"/>
        <w:keepNext w:val="0"/>
        <w:keepLines w:val="0"/>
        <w:spacing w:after="80"/>
        <w:jc w:val="both"/>
        <w:rPr>
          <w:rFonts w:ascii="Times New Roman" w:hAnsi="Times New Roman"/>
          <w:sz w:val="24"/>
          <w:szCs w:val="24"/>
        </w:rPr>
      </w:pPr>
      <w:bookmarkStart w:id="13" w:name="_me5y07vp5lz4"/>
      <w:bookmarkEnd w:id="13"/>
      <w:r>
        <w:rPr>
          <w:rFonts w:ascii="Times New Roman" w:hAnsi="Times New Roman" w:cs="Times New Roman"/>
          <w:b/>
          <w:bCs/>
          <w:sz w:val="24"/>
          <w:szCs w:val="24"/>
        </w:rPr>
        <w:t>Geographic Distribution of Cases</w:t>
      </w:r>
    </w:p>
    <w:p w14:paraId="3894F2D7" w14:textId="77777777" w:rsidR="00C64E5D" w:rsidRDefault="00AD2C81">
      <w:pPr>
        <w:spacing w:before="240" w:after="240"/>
        <w:ind w:firstLine="720"/>
        <w:jc w:val="both"/>
        <w:rPr>
          <w:rFonts w:ascii="Times New Roman" w:hAnsi="Times New Roman"/>
          <w:sz w:val="24"/>
          <w:szCs w:val="24"/>
        </w:rPr>
      </w:pPr>
      <w:r>
        <w:rPr>
          <w:rFonts w:ascii="Times New Roman" w:hAnsi="Times New Roman" w:cs="Times New Roman"/>
          <w:sz w:val="24"/>
          <w:szCs w:val="24"/>
        </w:rPr>
        <w:t>HIV cases in the Philippines are largely concentrated in highly urbanized regions. The National Capital Region (NCR), CALABARZON, Cent</w:t>
      </w:r>
      <w:r>
        <w:rPr>
          <w:rFonts w:ascii="Times New Roman" w:hAnsi="Times New Roman" w:cs="Times New Roman"/>
          <w:sz w:val="24"/>
          <w:szCs w:val="24"/>
        </w:rPr>
        <w:t>ral Luzon, Central Visayas, and Davao Region consistently report the highest number of infections (DOH, 2023). Localized data further emphasize regional disparities, with provinces such as Iloilo reporting over 2,000 cumulative cases (</w:t>
      </w:r>
      <w:proofErr w:type="spellStart"/>
      <w:r>
        <w:rPr>
          <w:rFonts w:ascii="Times New Roman" w:hAnsi="Times New Roman" w:cs="Times New Roman"/>
          <w:sz w:val="24"/>
          <w:szCs w:val="24"/>
        </w:rPr>
        <w:t>Estante</w:t>
      </w:r>
      <w:proofErr w:type="spellEnd"/>
      <w:r>
        <w:rPr>
          <w:rFonts w:ascii="Times New Roman" w:hAnsi="Times New Roman" w:cs="Times New Roman"/>
          <w:sz w:val="24"/>
          <w:szCs w:val="24"/>
        </w:rPr>
        <w:t>, 2025). These</w:t>
      </w:r>
      <w:r>
        <w:rPr>
          <w:rFonts w:ascii="Times New Roman" w:hAnsi="Times New Roman" w:cs="Times New Roman"/>
          <w:sz w:val="24"/>
          <w:szCs w:val="24"/>
        </w:rPr>
        <w:t xml:space="preserve"> geographic patterns suggest that urbanization, migration, and dense social networks contribute significantly to HIV transmission. Additionally, unequal access to healthcare services across regions may further exacerbate these disparities.</w:t>
      </w:r>
    </w:p>
    <w:p w14:paraId="453506E2" w14:textId="77777777" w:rsidR="00C64E5D" w:rsidRDefault="00AD2C81">
      <w:pPr>
        <w:pStyle w:val="Heading2"/>
        <w:keepNext w:val="0"/>
        <w:keepLines w:val="0"/>
        <w:spacing w:after="80"/>
        <w:jc w:val="both"/>
        <w:rPr>
          <w:rFonts w:ascii="Times New Roman" w:hAnsi="Times New Roman"/>
          <w:sz w:val="24"/>
          <w:szCs w:val="24"/>
        </w:rPr>
      </w:pPr>
      <w:bookmarkStart w:id="14" w:name="_3k3me8f9erj6"/>
      <w:bookmarkEnd w:id="14"/>
      <w:r>
        <w:rPr>
          <w:rFonts w:ascii="Times New Roman" w:hAnsi="Times New Roman" w:cs="Times New Roman"/>
          <w:b/>
          <w:bCs/>
          <w:sz w:val="24"/>
          <w:szCs w:val="24"/>
        </w:rPr>
        <w:t xml:space="preserve">Gaps in the HIV </w:t>
      </w:r>
      <w:r>
        <w:rPr>
          <w:rFonts w:ascii="Times New Roman" w:hAnsi="Times New Roman" w:cs="Times New Roman"/>
          <w:b/>
          <w:bCs/>
          <w:sz w:val="24"/>
          <w:szCs w:val="24"/>
        </w:rPr>
        <w:t>Care Cascade</w:t>
      </w:r>
    </w:p>
    <w:p w14:paraId="1E55F1B5" w14:textId="77777777" w:rsidR="00C64E5D" w:rsidRDefault="00AD2C81">
      <w:pPr>
        <w:spacing w:before="240" w:after="240"/>
        <w:ind w:firstLine="720"/>
        <w:jc w:val="both"/>
        <w:rPr>
          <w:rFonts w:ascii="Times New Roman" w:hAnsi="Times New Roman"/>
          <w:sz w:val="24"/>
          <w:szCs w:val="24"/>
        </w:rPr>
      </w:pPr>
      <w:r>
        <w:rPr>
          <w:rFonts w:ascii="Times New Roman" w:hAnsi="Times New Roman" w:cs="Times New Roman"/>
          <w:sz w:val="24"/>
          <w:szCs w:val="24"/>
        </w:rPr>
        <w:t>Despite improvements in HIV programs, substantial gaps remain across the care continuum. National estimates show that only about 62–67% of people living with HIV are aware of their status, with even fewer receiving treatment and achieving vira</w:t>
      </w:r>
      <w:r>
        <w:rPr>
          <w:rFonts w:ascii="Times New Roman" w:hAnsi="Times New Roman" w:cs="Times New Roman"/>
          <w:sz w:val="24"/>
          <w:szCs w:val="24"/>
        </w:rPr>
        <w:t xml:space="preserve">l suppression (DOH, 2023; </w:t>
      </w:r>
      <w:proofErr w:type="spellStart"/>
      <w:r>
        <w:rPr>
          <w:rFonts w:ascii="Times New Roman" w:hAnsi="Times New Roman" w:cs="Times New Roman"/>
          <w:sz w:val="24"/>
          <w:szCs w:val="24"/>
        </w:rPr>
        <w:t>Gangcuangco</w:t>
      </w:r>
      <w:proofErr w:type="spellEnd"/>
      <w:r>
        <w:rPr>
          <w:rFonts w:ascii="Times New Roman" w:hAnsi="Times New Roman" w:cs="Times New Roman"/>
          <w:sz w:val="24"/>
          <w:szCs w:val="24"/>
        </w:rPr>
        <w:t xml:space="preserve">, 2019). Although antiretroviral therapy (ART) coverage has expanded, retention in care and viral load testing remain limited (Nepomuceno et al., 2023). These gaps highlight challenges in early diagnosis, continuity of </w:t>
      </w:r>
      <w:r>
        <w:rPr>
          <w:rFonts w:ascii="Times New Roman" w:hAnsi="Times New Roman" w:cs="Times New Roman"/>
          <w:sz w:val="24"/>
          <w:szCs w:val="24"/>
        </w:rPr>
        <w:t>care, and treatment monitoring, all of which hinder effective epidemic control.</w:t>
      </w:r>
      <w:bookmarkStart w:id="15" w:name="_vzm935jlgg4j"/>
      <w:bookmarkEnd w:id="15"/>
    </w:p>
    <w:p w14:paraId="62266BEB" w14:textId="77777777" w:rsidR="00C64E5D" w:rsidRDefault="00AD2C81">
      <w:pPr>
        <w:pStyle w:val="Heading2"/>
        <w:keepNext w:val="0"/>
        <w:keepLines w:val="0"/>
        <w:spacing w:after="80"/>
        <w:jc w:val="both"/>
        <w:rPr>
          <w:rFonts w:ascii="Times New Roman" w:hAnsi="Times New Roman"/>
          <w:sz w:val="24"/>
          <w:szCs w:val="24"/>
        </w:rPr>
      </w:pPr>
      <w:bookmarkStart w:id="16" w:name="_6suv5x6n40gw"/>
      <w:bookmarkEnd w:id="16"/>
      <w:r>
        <w:rPr>
          <w:rFonts w:ascii="Times New Roman" w:hAnsi="Times New Roman" w:cs="Times New Roman"/>
          <w:b/>
          <w:bCs/>
          <w:sz w:val="24"/>
          <w:szCs w:val="24"/>
        </w:rPr>
        <w:t>Behavioral, Social, and Structural Drivers</w:t>
      </w:r>
    </w:p>
    <w:p w14:paraId="7706F4ED" w14:textId="77777777" w:rsidR="00C64E5D" w:rsidRDefault="00AD2C81">
      <w:pPr>
        <w:spacing w:before="240" w:after="240"/>
        <w:ind w:firstLine="720"/>
        <w:jc w:val="both"/>
        <w:rPr>
          <w:rFonts w:ascii="Times New Roman" w:hAnsi="Times New Roman"/>
          <w:sz w:val="24"/>
          <w:szCs w:val="24"/>
        </w:rPr>
      </w:pPr>
      <w:r>
        <w:rPr>
          <w:rFonts w:ascii="Times New Roman" w:hAnsi="Times New Roman" w:cs="Times New Roman"/>
          <w:sz w:val="24"/>
          <w:szCs w:val="24"/>
        </w:rPr>
        <w:t>The continued rise of HIV in the Philippines is strongly influenced by behavioral and structural factors. High-risk sexual behaviors,</w:t>
      </w:r>
      <w:r>
        <w:rPr>
          <w:rFonts w:ascii="Times New Roman" w:hAnsi="Times New Roman" w:cs="Times New Roman"/>
          <w:sz w:val="24"/>
          <w:szCs w:val="24"/>
        </w:rPr>
        <w:t xml:space="preserve"> including low condom use and delayed testing, remain prevalent (Abrigo, 2017; James et al., 2022). Stigma and discrimination significantly affect individuals, particularly MSM, leading to delays in testing and reduced access to healthcare services (Adia e</w:t>
      </w:r>
      <w:r>
        <w:rPr>
          <w:rFonts w:ascii="Times New Roman" w:hAnsi="Times New Roman" w:cs="Times New Roman"/>
          <w:sz w:val="24"/>
          <w:szCs w:val="24"/>
        </w:rPr>
        <w:t>t al., 2018; Bendicion et al., 2025). Cultural and religious norms further reinforce stigma, limiting open discussions about sexual health and HIV prevention (</w:t>
      </w:r>
      <w:proofErr w:type="spellStart"/>
      <w:r>
        <w:rPr>
          <w:rFonts w:ascii="Times New Roman" w:hAnsi="Times New Roman" w:cs="Times New Roman"/>
          <w:sz w:val="24"/>
          <w:szCs w:val="24"/>
        </w:rPr>
        <w:t>Gangcuangco</w:t>
      </w:r>
      <w:proofErr w:type="spellEnd"/>
      <w:r>
        <w:rPr>
          <w:rFonts w:ascii="Times New Roman" w:hAnsi="Times New Roman" w:cs="Times New Roman"/>
          <w:sz w:val="24"/>
          <w:szCs w:val="24"/>
        </w:rPr>
        <w:t>, 2019). Moreover, socioeconomic inequalities and healthcare access disparities contri</w:t>
      </w:r>
      <w:r>
        <w:rPr>
          <w:rFonts w:ascii="Times New Roman" w:hAnsi="Times New Roman" w:cs="Times New Roman"/>
          <w:sz w:val="24"/>
          <w:szCs w:val="24"/>
        </w:rPr>
        <w:t>bute to increased vulnerability among marginalized populations (UNDP, 2013).</w:t>
      </w:r>
    </w:p>
    <w:p w14:paraId="60EF3124" w14:textId="77777777" w:rsidR="00C64E5D" w:rsidRDefault="00AD2C81">
      <w:pPr>
        <w:pStyle w:val="Heading2"/>
        <w:keepNext w:val="0"/>
        <w:keepLines w:val="0"/>
        <w:spacing w:after="80"/>
        <w:jc w:val="both"/>
        <w:rPr>
          <w:rFonts w:ascii="Times New Roman" w:hAnsi="Times New Roman"/>
          <w:sz w:val="24"/>
          <w:szCs w:val="24"/>
        </w:rPr>
      </w:pPr>
      <w:bookmarkStart w:id="17" w:name="_kloforirexot"/>
      <w:bookmarkEnd w:id="17"/>
      <w:r>
        <w:rPr>
          <w:rFonts w:ascii="Times New Roman" w:hAnsi="Times New Roman" w:cs="Times New Roman"/>
          <w:b/>
          <w:bCs/>
          <w:sz w:val="24"/>
          <w:szCs w:val="24"/>
        </w:rPr>
        <w:t>Knowledge, Awareness, and Prevention Gaps</w:t>
      </w:r>
    </w:p>
    <w:p w14:paraId="533D1475" w14:textId="77777777" w:rsidR="00C64E5D" w:rsidRDefault="00AD2C81">
      <w:pPr>
        <w:spacing w:before="240" w:after="240"/>
        <w:ind w:firstLine="720"/>
        <w:jc w:val="both"/>
        <w:rPr>
          <w:rFonts w:ascii="Times New Roman" w:hAnsi="Times New Roman"/>
          <w:sz w:val="24"/>
          <w:szCs w:val="24"/>
        </w:rPr>
      </w:pPr>
      <w:r>
        <w:rPr>
          <w:rFonts w:ascii="Times New Roman" w:hAnsi="Times New Roman" w:cs="Times New Roman"/>
          <w:sz w:val="24"/>
          <w:szCs w:val="24"/>
        </w:rPr>
        <w:lastRenderedPageBreak/>
        <w:t xml:space="preserve">Although awareness of HIV has improved over time, knowledge gaps and misconceptions persist. Many individuals still hold incorrect </w:t>
      </w:r>
      <w:r>
        <w:rPr>
          <w:rFonts w:ascii="Times New Roman" w:hAnsi="Times New Roman" w:cs="Times New Roman"/>
          <w:sz w:val="24"/>
          <w:szCs w:val="24"/>
        </w:rPr>
        <w:t>beliefs about HIV transmission and prevention, and awareness does not always translate into safe practices (</w:t>
      </w:r>
      <w:proofErr w:type="spellStart"/>
      <w:r>
        <w:rPr>
          <w:rFonts w:ascii="Times New Roman" w:hAnsi="Times New Roman" w:cs="Times New Roman"/>
          <w:sz w:val="24"/>
          <w:szCs w:val="24"/>
        </w:rPr>
        <w:t>Lisay</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Daguno</w:t>
      </w:r>
      <w:proofErr w:type="spellEnd"/>
      <w:r>
        <w:rPr>
          <w:rFonts w:ascii="Times New Roman" w:hAnsi="Times New Roman" w:cs="Times New Roman"/>
          <w:sz w:val="24"/>
          <w:szCs w:val="24"/>
        </w:rPr>
        <w:t>, 2026; James et al., 2022). Prevention strategies such as pre-exposure prophylaxis (</w:t>
      </w:r>
      <w:proofErr w:type="spellStart"/>
      <w:r>
        <w:rPr>
          <w:rFonts w:ascii="Times New Roman" w:hAnsi="Times New Roman" w:cs="Times New Roman"/>
          <w:sz w:val="24"/>
          <w:szCs w:val="24"/>
        </w:rPr>
        <w:t>PrEP</w:t>
      </w:r>
      <w:proofErr w:type="spellEnd"/>
      <w:r>
        <w:rPr>
          <w:rFonts w:ascii="Times New Roman" w:hAnsi="Times New Roman" w:cs="Times New Roman"/>
          <w:sz w:val="24"/>
          <w:szCs w:val="24"/>
        </w:rPr>
        <w:t>) and HIV self-testing (HIVST) have demonstra</w:t>
      </w:r>
      <w:r>
        <w:rPr>
          <w:rFonts w:ascii="Times New Roman" w:hAnsi="Times New Roman" w:cs="Times New Roman"/>
          <w:sz w:val="24"/>
          <w:szCs w:val="24"/>
        </w:rPr>
        <w:t>ted effectiveness and acceptability, particularly among high-risk populations (</w:t>
      </w:r>
      <w:proofErr w:type="spellStart"/>
      <w:r>
        <w:rPr>
          <w:rFonts w:ascii="Times New Roman" w:hAnsi="Times New Roman" w:cs="Times New Roman"/>
          <w:sz w:val="24"/>
          <w:szCs w:val="24"/>
        </w:rPr>
        <w:t>Rosadiño</w:t>
      </w:r>
      <w:proofErr w:type="spellEnd"/>
      <w:r>
        <w:rPr>
          <w:rFonts w:ascii="Times New Roman" w:hAnsi="Times New Roman" w:cs="Times New Roman"/>
          <w:sz w:val="24"/>
          <w:szCs w:val="24"/>
        </w:rPr>
        <w:t xml:space="preserve"> et al., 2023). However, access to these interventions remains uneven, limiting their overall impact.</w:t>
      </w:r>
    </w:p>
    <w:p w14:paraId="6946B94C" w14:textId="77777777" w:rsidR="00C64E5D" w:rsidRDefault="00AD2C81">
      <w:pPr>
        <w:pStyle w:val="Heading2"/>
        <w:keepNext w:val="0"/>
        <w:keepLines w:val="0"/>
        <w:spacing w:after="80"/>
        <w:jc w:val="both"/>
        <w:rPr>
          <w:rFonts w:ascii="Times New Roman" w:hAnsi="Times New Roman"/>
          <w:sz w:val="24"/>
          <w:szCs w:val="24"/>
        </w:rPr>
      </w:pPr>
      <w:bookmarkStart w:id="18" w:name="_h35aehhi2iwh"/>
      <w:bookmarkEnd w:id="18"/>
      <w:r>
        <w:rPr>
          <w:rFonts w:ascii="Times New Roman" w:hAnsi="Times New Roman" w:cs="Times New Roman"/>
          <w:b/>
          <w:bCs/>
          <w:sz w:val="24"/>
          <w:szCs w:val="24"/>
        </w:rPr>
        <w:t>Emerging Interventions and Opportunities</w:t>
      </w:r>
    </w:p>
    <w:p w14:paraId="593F8EEC" w14:textId="77777777" w:rsidR="00C64E5D" w:rsidRDefault="00AD2C81">
      <w:pPr>
        <w:spacing w:before="240" w:after="240"/>
        <w:ind w:firstLine="720"/>
        <w:jc w:val="both"/>
        <w:rPr>
          <w:rFonts w:ascii="Times New Roman" w:hAnsi="Times New Roman"/>
          <w:sz w:val="24"/>
          <w:szCs w:val="24"/>
        </w:rPr>
      </w:pPr>
      <w:r>
        <w:rPr>
          <w:rFonts w:ascii="Times New Roman" w:hAnsi="Times New Roman" w:cs="Times New Roman"/>
          <w:sz w:val="24"/>
          <w:szCs w:val="24"/>
        </w:rPr>
        <w:t>Recent interventions highl</w:t>
      </w:r>
      <w:r>
        <w:rPr>
          <w:rFonts w:ascii="Times New Roman" w:hAnsi="Times New Roman" w:cs="Times New Roman"/>
          <w:sz w:val="24"/>
          <w:szCs w:val="24"/>
        </w:rPr>
        <w:t>ight promising approaches to addressing the HIV epidemic. Community-based HIV self-testing has increased testing uptake, particularly among first-time testers and underserved populations (</w:t>
      </w:r>
      <w:proofErr w:type="spellStart"/>
      <w:r>
        <w:rPr>
          <w:rFonts w:ascii="Times New Roman" w:hAnsi="Times New Roman" w:cs="Times New Roman"/>
          <w:sz w:val="24"/>
          <w:szCs w:val="24"/>
        </w:rPr>
        <w:t>Rosadiño</w:t>
      </w:r>
      <w:proofErr w:type="spellEnd"/>
      <w:r>
        <w:rPr>
          <w:rFonts w:ascii="Times New Roman" w:hAnsi="Times New Roman" w:cs="Times New Roman"/>
          <w:sz w:val="24"/>
          <w:szCs w:val="24"/>
        </w:rPr>
        <w:t xml:space="preserve"> et al., 2023). Additionally, mobile health (mHealth) interv</w:t>
      </w:r>
      <w:r>
        <w:rPr>
          <w:rFonts w:ascii="Times New Roman" w:hAnsi="Times New Roman" w:cs="Times New Roman"/>
          <w:sz w:val="24"/>
          <w:szCs w:val="24"/>
        </w:rPr>
        <w:t>entions have shown potential in improving treatment adherence and patient engagement among people living with HIV (O’Connor et al., 2022). Despite these advancements, structural and sociocultural barriers continue to limit the scalability and effectiveness</w:t>
      </w:r>
      <w:r>
        <w:rPr>
          <w:rFonts w:ascii="Times New Roman" w:hAnsi="Times New Roman" w:cs="Times New Roman"/>
          <w:sz w:val="24"/>
          <w:szCs w:val="24"/>
        </w:rPr>
        <w:t xml:space="preserve"> of these interventions.</w:t>
      </w:r>
    </w:p>
    <w:p w14:paraId="765AC64D" w14:textId="77777777" w:rsidR="00C64E5D" w:rsidRDefault="00AD2C81">
      <w:pPr>
        <w:pStyle w:val="Heading2"/>
        <w:keepNext w:val="0"/>
        <w:keepLines w:val="0"/>
        <w:spacing w:after="80"/>
        <w:jc w:val="both"/>
        <w:rPr>
          <w:rFonts w:ascii="Times New Roman" w:hAnsi="Times New Roman"/>
          <w:sz w:val="24"/>
          <w:szCs w:val="24"/>
        </w:rPr>
      </w:pPr>
      <w:bookmarkStart w:id="19" w:name="_l5nawe4yba0l"/>
      <w:bookmarkEnd w:id="19"/>
      <w:r>
        <w:rPr>
          <w:rFonts w:ascii="Times New Roman" w:hAnsi="Times New Roman" w:cs="Times New Roman"/>
          <w:b/>
          <w:bCs/>
          <w:sz w:val="24"/>
          <w:szCs w:val="24"/>
        </w:rPr>
        <w:t>Synthesis of Findings</w:t>
      </w:r>
    </w:p>
    <w:p w14:paraId="13767E9F" w14:textId="77777777" w:rsidR="00C64E5D" w:rsidRDefault="00AD2C81">
      <w:pPr>
        <w:spacing w:before="240" w:after="240"/>
        <w:ind w:firstLine="720"/>
        <w:jc w:val="both"/>
        <w:rPr>
          <w:rFonts w:ascii="Times New Roman" w:hAnsi="Times New Roman"/>
          <w:sz w:val="24"/>
          <w:szCs w:val="24"/>
        </w:rPr>
      </w:pPr>
      <w:r>
        <w:rPr>
          <w:rFonts w:ascii="Times New Roman" w:hAnsi="Times New Roman" w:cs="Times New Roman"/>
          <w:sz w:val="24"/>
          <w:szCs w:val="24"/>
        </w:rPr>
        <w:t>The results indicate that the HIV epidemic in the Philippines is characterized by rapid growth, increasing concentration among young males, and a shift toward MSM-driven transmission. Persistent gaps in testin</w:t>
      </w:r>
      <w:r>
        <w:rPr>
          <w:rFonts w:ascii="Times New Roman" w:hAnsi="Times New Roman" w:cs="Times New Roman"/>
          <w:sz w:val="24"/>
          <w:szCs w:val="24"/>
        </w:rPr>
        <w:t>g, treatment, and prevention, alongside stigma, cultural barriers, and structural inequalities, continue to fuel the epidemic. These findings emphasize the urgent need for youth-focused, culturally sensitive, and system-level interventions to effectively a</w:t>
      </w:r>
      <w:r>
        <w:rPr>
          <w:rFonts w:ascii="Times New Roman" w:hAnsi="Times New Roman" w:cs="Times New Roman"/>
          <w:sz w:val="24"/>
          <w:szCs w:val="24"/>
        </w:rPr>
        <w:t>ddress HIV in the country.</w:t>
      </w:r>
    </w:p>
    <w:p w14:paraId="43E45CF9" w14:textId="77777777" w:rsidR="00C64E5D" w:rsidRDefault="00AD2C81">
      <w:pPr>
        <w:spacing w:before="240" w:after="240"/>
        <w:jc w:val="both"/>
        <w:rPr>
          <w:rFonts w:ascii="Times New Roman" w:hAnsi="Times New Roman"/>
          <w:sz w:val="24"/>
          <w:szCs w:val="24"/>
        </w:rPr>
      </w:pPr>
      <w:r>
        <w:rPr>
          <w:rFonts w:ascii="Times New Roman" w:eastAsia="Times New Roman" w:hAnsi="Times New Roman" w:cs="Times New Roman"/>
          <w:b/>
          <w:bCs/>
          <w:sz w:val="24"/>
          <w:szCs w:val="24"/>
        </w:rPr>
        <w:t>DISCUSSION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Interpretation of Longitudinal Trends</w:t>
      </w:r>
    </w:p>
    <w:p w14:paraId="2ACF93AD"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This study highlights the significant transformation of the HIV epidemic in the Philippines from a low-prevalence condition in the 1980s to one of the fastest-growing epidemics gl</w:t>
      </w:r>
      <w:r>
        <w:rPr>
          <w:rFonts w:ascii="Times New Roman" w:eastAsia="Times New Roman" w:hAnsi="Times New Roman" w:cs="Times New Roman"/>
          <w:sz w:val="24"/>
          <w:szCs w:val="24"/>
        </w:rPr>
        <w:t>obally. The sharp increase in cases after 2010 reflects a critical turning point, consistent with national and international reports (Department of Health [DOH], 2023; UNAIDS, 2023). While early responses framed HIV as a foreign or isolated threat, more re</w:t>
      </w:r>
      <w:r>
        <w:rPr>
          <w:rFonts w:ascii="Times New Roman" w:eastAsia="Times New Roman" w:hAnsi="Times New Roman" w:cs="Times New Roman"/>
          <w:sz w:val="24"/>
          <w:szCs w:val="24"/>
        </w:rPr>
        <w:t xml:space="preserve">cent data demonstrate that it has become a sustained public health crisis embedded within local social and behavioral contexts (Lasco &amp; Abesamis, 2024). The continued upward trend, despite expanded interventions, suggests that existing strategies have not </w:t>
      </w:r>
      <w:r>
        <w:rPr>
          <w:rFonts w:ascii="Times New Roman" w:eastAsia="Times New Roman" w:hAnsi="Times New Roman" w:cs="Times New Roman"/>
          <w:sz w:val="24"/>
          <w:szCs w:val="24"/>
        </w:rPr>
        <w:t>been sufficient to curb transmission. This may indicate gaps in early detection, prevention coverage, and long-term engagement in care, as also noted in previous analyses of the Philippine HIV response (</w:t>
      </w:r>
      <w:proofErr w:type="spellStart"/>
      <w:r>
        <w:rPr>
          <w:rFonts w:ascii="Times New Roman" w:eastAsia="Times New Roman" w:hAnsi="Times New Roman" w:cs="Times New Roman"/>
          <w:sz w:val="24"/>
          <w:szCs w:val="24"/>
        </w:rPr>
        <w:t>Gangcuangco</w:t>
      </w:r>
      <w:proofErr w:type="spellEnd"/>
      <w:r>
        <w:rPr>
          <w:rFonts w:ascii="Times New Roman" w:eastAsia="Times New Roman" w:hAnsi="Times New Roman" w:cs="Times New Roman"/>
          <w:sz w:val="24"/>
          <w:szCs w:val="24"/>
        </w:rPr>
        <w:t>, 2019).</w:t>
      </w:r>
    </w:p>
    <w:p w14:paraId="786117CE" w14:textId="77777777" w:rsidR="00C64E5D" w:rsidRDefault="00AD2C81">
      <w:pPr>
        <w:pStyle w:val="Heading2"/>
        <w:keepNext w:val="0"/>
        <w:keepLines w:val="0"/>
        <w:spacing w:after="80"/>
        <w:jc w:val="both"/>
        <w:rPr>
          <w:rFonts w:ascii="Times New Roman" w:hAnsi="Times New Roman"/>
          <w:sz w:val="24"/>
          <w:szCs w:val="24"/>
        </w:rPr>
      </w:pPr>
      <w:bookmarkStart w:id="20" w:name="_obzpzoa82305"/>
      <w:bookmarkEnd w:id="20"/>
      <w:r>
        <w:rPr>
          <w:rFonts w:ascii="Times New Roman" w:eastAsia="Times New Roman" w:hAnsi="Times New Roman" w:cs="Times New Roman"/>
          <w:b/>
          <w:bCs/>
          <w:sz w:val="24"/>
          <w:szCs w:val="24"/>
        </w:rPr>
        <w:t>Youth as the Epicenter of the Epi</w:t>
      </w:r>
      <w:r>
        <w:rPr>
          <w:rFonts w:ascii="Times New Roman" w:eastAsia="Times New Roman" w:hAnsi="Times New Roman" w:cs="Times New Roman"/>
          <w:b/>
          <w:bCs/>
          <w:sz w:val="24"/>
          <w:szCs w:val="24"/>
        </w:rPr>
        <w:t>demic</w:t>
      </w:r>
    </w:p>
    <w:p w14:paraId="3FDB305F"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lastRenderedPageBreak/>
        <w:t>A key finding of this study is the increasing concentration of HIV among young Filipinos. Nearly half of new infections occur among individuals aged 15–24 years, confirming that youth are now central to the epidemic (Mallari et al., 2025). This patte</w:t>
      </w:r>
      <w:r>
        <w:rPr>
          <w:rFonts w:ascii="Times New Roman" w:eastAsia="Times New Roman" w:hAnsi="Times New Roman" w:cs="Times New Roman"/>
          <w:sz w:val="24"/>
          <w:szCs w:val="24"/>
        </w:rPr>
        <w:t>rn reflects a combination of behavioral, developmental, and structural vulnerabilities. Despite relatively high levels of awareness, young individuals continue to engage in high-risk behaviors such as inconsistent condom use and multiple sexual partnership</w:t>
      </w:r>
      <w:r>
        <w:rPr>
          <w:rFonts w:ascii="Times New Roman" w:eastAsia="Times New Roman" w:hAnsi="Times New Roman" w:cs="Times New Roman"/>
          <w:sz w:val="24"/>
          <w:szCs w:val="24"/>
        </w:rPr>
        <w:t>s (James et al., 2022). This disconnect between knowledge and behavior suggests that information alone is insufficient to drive behavioral change. Instead, interventions must address broader psychosocial and environmental factors influencing decision-makin</w:t>
      </w:r>
      <w:r>
        <w:rPr>
          <w:rFonts w:ascii="Times New Roman" w:eastAsia="Times New Roman" w:hAnsi="Times New Roman" w:cs="Times New Roman"/>
          <w:sz w:val="24"/>
          <w:szCs w:val="24"/>
        </w:rPr>
        <w:t>g among youth. Additionally, persistent misconceptions about HIV transmission (</w:t>
      </w:r>
      <w:proofErr w:type="spellStart"/>
      <w:r>
        <w:rPr>
          <w:rFonts w:ascii="Times New Roman" w:eastAsia="Times New Roman" w:hAnsi="Times New Roman" w:cs="Times New Roman"/>
          <w:sz w:val="24"/>
          <w:szCs w:val="24"/>
        </w:rPr>
        <w:t>Lisay</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Daguno</w:t>
      </w:r>
      <w:proofErr w:type="spellEnd"/>
      <w:r>
        <w:rPr>
          <w:rFonts w:ascii="Times New Roman" w:eastAsia="Times New Roman" w:hAnsi="Times New Roman" w:cs="Times New Roman"/>
          <w:sz w:val="24"/>
          <w:szCs w:val="24"/>
        </w:rPr>
        <w:t>, 2026) and limited access to youth-friendly services further exacerbate vulnerability. These findings underscore the need for comprehensive sexuality education an</w:t>
      </w:r>
      <w:r>
        <w:rPr>
          <w:rFonts w:ascii="Times New Roman" w:eastAsia="Times New Roman" w:hAnsi="Times New Roman" w:cs="Times New Roman"/>
          <w:sz w:val="24"/>
          <w:szCs w:val="24"/>
        </w:rPr>
        <w:t>d targeted prevention programs tailored to the realities of young populations.</w:t>
      </w:r>
    </w:p>
    <w:p w14:paraId="56DB9423" w14:textId="77777777" w:rsidR="00C64E5D" w:rsidRDefault="00AD2C81">
      <w:pPr>
        <w:pStyle w:val="Heading2"/>
        <w:keepNext w:val="0"/>
        <w:keepLines w:val="0"/>
        <w:spacing w:after="80"/>
        <w:jc w:val="both"/>
        <w:rPr>
          <w:rFonts w:ascii="Times New Roman" w:hAnsi="Times New Roman"/>
          <w:sz w:val="24"/>
          <w:szCs w:val="24"/>
        </w:rPr>
      </w:pPr>
      <w:bookmarkStart w:id="21" w:name="_53ll9fk1j1hh"/>
      <w:bookmarkEnd w:id="21"/>
      <w:r>
        <w:rPr>
          <w:rFonts w:ascii="Times New Roman" w:eastAsia="Times New Roman" w:hAnsi="Times New Roman" w:cs="Times New Roman"/>
          <w:b/>
          <w:bCs/>
          <w:sz w:val="24"/>
          <w:szCs w:val="24"/>
        </w:rPr>
        <w:t>Changing Transmission Patterns and Key Populations</w:t>
      </w:r>
    </w:p>
    <w:p w14:paraId="40CEE492"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The shift from predominantly heterosexual transmission to MSM-driven transmission represents a major epidemiological transitio</w:t>
      </w:r>
      <w:r>
        <w:rPr>
          <w:rFonts w:ascii="Times New Roman" w:eastAsia="Times New Roman" w:hAnsi="Times New Roman" w:cs="Times New Roman"/>
          <w:sz w:val="24"/>
          <w:szCs w:val="24"/>
        </w:rPr>
        <w:t>n in the Philippines. This trend aligns with regional patterns observed in other Asian countries but is particularly pronounced in the Philippine context (DOH, 2023). The concentration of cases among MSM and transgender women highlights the role of key pop</w:t>
      </w:r>
      <w:r>
        <w:rPr>
          <w:rFonts w:ascii="Times New Roman" w:eastAsia="Times New Roman" w:hAnsi="Times New Roman" w:cs="Times New Roman"/>
          <w:sz w:val="24"/>
          <w:szCs w:val="24"/>
        </w:rPr>
        <w:t>ulations in sustaining the epidemic. However, this concentration is not solely behavioral but also structural. Stigma, discrimination, and marginalization continue to limit access to prevention and care services for these groups (Adia et al., 2018; Bendici</w:t>
      </w:r>
      <w:r>
        <w:rPr>
          <w:rFonts w:ascii="Times New Roman" w:eastAsia="Times New Roman" w:hAnsi="Times New Roman" w:cs="Times New Roman"/>
          <w:sz w:val="24"/>
          <w:szCs w:val="24"/>
        </w:rPr>
        <w:t>on et al., 2025). Furthermore, the intersection of HIV-related stigma with stigma surrounding sexual orientation reinforces barriers to testing and treatment. These findings support the argument that HIV interventions must go beyond biomedical approaches a</w:t>
      </w:r>
      <w:r>
        <w:rPr>
          <w:rFonts w:ascii="Times New Roman" w:eastAsia="Times New Roman" w:hAnsi="Times New Roman" w:cs="Times New Roman"/>
          <w:sz w:val="24"/>
          <w:szCs w:val="24"/>
        </w:rPr>
        <w:t>nd address the broader social determinants of health.</w:t>
      </w:r>
    </w:p>
    <w:p w14:paraId="5C23976B" w14:textId="77777777" w:rsidR="00C64E5D" w:rsidRDefault="00AD2C81">
      <w:pPr>
        <w:pStyle w:val="Heading2"/>
        <w:keepNext w:val="0"/>
        <w:keepLines w:val="0"/>
        <w:spacing w:after="80"/>
        <w:jc w:val="both"/>
        <w:rPr>
          <w:rFonts w:ascii="Times New Roman" w:hAnsi="Times New Roman"/>
          <w:sz w:val="24"/>
          <w:szCs w:val="24"/>
        </w:rPr>
      </w:pPr>
      <w:bookmarkStart w:id="22" w:name="_geq5nyx7guvi"/>
      <w:bookmarkEnd w:id="22"/>
      <w:r>
        <w:rPr>
          <w:rFonts w:ascii="Times New Roman" w:eastAsia="Times New Roman" w:hAnsi="Times New Roman" w:cs="Times New Roman"/>
          <w:b/>
          <w:bCs/>
          <w:sz w:val="24"/>
          <w:szCs w:val="24"/>
        </w:rPr>
        <w:t>Persistent Gaps in the HIV Care Cascade</w:t>
      </w:r>
    </w:p>
    <w:p w14:paraId="5C74D0AA"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The study also reveals critical gaps across the HIV care cascade, particularly in diagnosis, treatment initiation, and viral suppression. While antiretroviral the</w:t>
      </w:r>
      <w:r>
        <w:rPr>
          <w:rFonts w:ascii="Times New Roman" w:eastAsia="Times New Roman" w:hAnsi="Times New Roman" w:cs="Times New Roman"/>
          <w:sz w:val="24"/>
          <w:szCs w:val="24"/>
        </w:rPr>
        <w:t>rapy coverage has improved, a substantial proportion of individuals remain unaware of their HIV status or are not retained in care (DOH, 2023; Nepomuceno et al., 2023). Late diagnosis remains a significant issue, often resulting in delayed treatment and in</w:t>
      </w:r>
      <w:r>
        <w:rPr>
          <w:rFonts w:ascii="Times New Roman" w:eastAsia="Times New Roman" w:hAnsi="Times New Roman" w:cs="Times New Roman"/>
          <w:sz w:val="24"/>
          <w:szCs w:val="24"/>
        </w:rPr>
        <w:t>creased risk of transmission. Additionally, limited viral load testing and follow-up systems hinder effective monitoring of treatment outcomes. These gaps suggest that the healthcare system is struggling to keep pace with the rapidly increasing number of c</w:t>
      </w:r>
      <w:r>
        <w:rPr>
          <w:rFonts w:ascii="Times New Roman" w:eastAsia="Times New Roman" w:hAnsi="Times New Roman" w:cs="Times New Roman"/>
          <w:sz w:val="24"/>
          <w:szCs w:val="24"/>
        </w:rPr>
        <w:t>ases. Decentralization of services and integration of HIV care into primary healthcare may help address these challenges, particularly in geographically fragmented settings such as the Philippines (</w:t>
      </w:r>
      <w:proofErr w:type="spellStart"/>
      <w:r>
        <w:rPr>
          <w:rFonts w:ascii="Times New Roman" w:eastAsia="Times New Roman" w:hAnsi="Times New Roman" w:cs="Times New Roman"/>
          <w:sz w:val="24"/>
          <w:szCs w:val="24"/>
        </w:rPr>
        <w:t>Gangcuangco</w:t>
      </w:r>
      <w:proofErr w:type="spellEnd"/>
      <w:r>
        <w:rPr>
          <w:rFonts w:ascii="Times New Roman" w:eastAsia="Times New Roman" w:hAnsi="Times New Roman" w:cs="Times New Roman"/>
          <w:sz w:val="24"/>
          <w:szCs w:val="24"/>
        </w:rPr>
        <w:t>, 2019).</w:t>
      </w:r>
    </w:p>
    <w:p w14:paraId="08760013" w14:textId="77777777" w:rsidR="00C64E5D" w:rsidRDefault="00AD2C81">
      <w:pPr>
        <w:pStyle w:val="Heading2"/>
        <w:keepNext w:val="0"/>
        <w:keepLines w:val="0"/>
        <w:spacing w:after="80"/>
        <w:jc w:val="both"/>
        <w:rPr>
          <w:rFonts w:ascii="Times New Roman" w:hAnsi="Times New Roman"/>
          <w:sz w:val="24"/>
          <w:szCs w:val="24"/>
        </w:rPr>
      </w:pPr>
      <w:bookmarkStart w:id="23" w:name="_tdq9gpisqyss"/>
      <w:bookmarkEnd w:id="23"/>
      <w:r>
        <w:rPr>
          <w:rFonts w:ascii="Times New Roman" w:eastAsia="Times New Roman" w:hAnsi="Times New Roman" w:cs="Times New Roman"/>
          <w:b/>
          <w:bCs/>
          <w:sz w:val="24"/>
          <w:szCs w:val="24"/>
        </w:rPr>
        <w:t>Role of Behavioral, Cultural, and Stru</w:t>
      </w:r>
      <w:r>
        <w:rPr>
          <w:rFonts w:ascii="Times New Roman" w:eastAsia="Times New Roman" w:hAnsi="Times New Roman" w:cs="Times New Roman"/>
          <w:b/>
          <w:bCs/>
          <w:sz w:val="24"/>
          <w:szCs w:val="24"/>
        </w:rPr>
        <w:t>ctural Factors</w:t>
      </w:r>
    </w:p>
    <w:p w14:paraId="31ED851C"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lastRenderedPageBreak/>
        <w:t>The persistence of the HIV epidemic in the Philippines cannot be fully understood without considering the interplay of behavioral, cultural, and structural factors. High-risk sexual behaviors, including low condom use and delayed testing, re</w:t>
      </w:r>
      <w:r>
        <w:rPr>
          <w:rFonts w:ascii="Times New Roman" w:eastAsia="Times New Roman" w:hAnsi="Times New Roman" w:cs="Times New Roman"/>
          <w:sz w:val="24"/>
          <w:szCs w:val="24"/>
        </w:rPr>
        <w:t xml:space="preserve">main key drivers of transmission (Abrigo, 2017; James et al., 2022). However, these behaviors are shaped by deeper societal influences. Cultural and religious norms often frame HIV in moral terms, contributing to stigma and limiting open discussions about </w:t>
      </w:r>
      <w:r>
        <w:rPr>
          <w:rFonts w:ascii="Times New Roman" w:eastAsia="Times New Roman" w:hAnsi="Times New Roman" w:cs="Times New Roman"/>
          <w:sz w:val="24"/>
          <w:szCs w:val="24"/>
        </w:rPr>
        <w:t>sexual health (</w:t>
      </w:r>
      <w:proofErr w:type="spellStart"/>
      <w:r>
        <w:rPr>
          <w:rFonts w:ascii="Times New Roman" w:eastAsia="Times New Roman" w:hAnsi="Times New Roman" w:cs="Times New Roman"/>
          <w:sz w:val="24"/>
          <w:szCs w:val="24"/>
        </w:rPr>
        <w:t>Gangcuangco</w:t>
      </w:r>
      <w:proofErr w:type="spellEnd"/>
      <w:r>
        <w:rPr>
          <w:rFonts w:ascii="Times New Roman" w:eastAsia="Times New Roman" w:hAnsi="Times New Roman" w:cs="Times New Roman"/>
          <w:sz w:val="24"/>
          <w:szCs w:val="24"/>
        </w:rPr>
        <w:t>, 2019). This environment discourages individuals from seeking testing and treatment, particularly among marginalized groups. Socioeconomic inequalities further compound these challenges by limiting access to healthcare services a</w:t>
      </w:r>
      <w:r>
        <w:rPr>
          <w:rFonts w:ascii="Times New Roman" w:eastAsia="Times New Roman" w:hAnsi="Times New Roman" w:cs="Times New Roman"/>
          <w:sz w:val="24"/>
          <w:szCs w:val="24"/>
        </w:rPr>
        <w:t>nd information, especially in rural and underserved communities (UNDP, 2013). These findings emphasize the need for structural interventions that address both social and economic determinants of health.</w:t>
      </w:r>
    </w:p>
    <w:p w14:paraId="00186375" w14:textId="77777777" w:rsidR="00C64E5D" w:rsidRDefault="00AD2C81">
      <w:pPr>
        <w:pStyle w:val="Heading2"/>
        <w:keepNext w:val="0"/>
        <w:keepLines w:val="0"/>
        <w:spacing w:after="80"/>
        <w:jc w:val="both"/>
        <w:rPr>
          <w:rFonts w:ascii="Times New Roman" w:hAnsi="Times New Roman"/>
          <w:sz w:val="24"/>
          <w:szCs w:val="24"/>
        </w:rPr>
      </w:pPr>
      <w:bookmarkStart w:id="24" w:name="_9uaq032b5bff"/>
      <w:bookmarkEnd w:id="24"/>
      <w:r>
        <w:rPr>
          <w:rFonts w:ascii="Times New Roman" w:eastAsia="Times New Roman" w:hAnsi="Times New Roman" w:cs="Times New Roman"/>
          <w:b/>
          <w:bCs/>
          <w:sz w:val="24"/>
          <w:szCs w:val="24"/>
        </w:rPr>
        <w:t>Implications for Prevention and Intervention Strategi</w:t>
      </w:r>
      <w:r>
        <w:rPr>
          <w:rFonts w:ascii="Times New Roman" w:eastAsia="Times New Roman" w:hAnsi="Times New Roman" w:cs="Times New Roman"/>
          <w:b/>
          <w:bCs/>
          <w:sz w:val="24"/>
          <w:szCs w:val="24"/>
        </w:rPr>
        <w:t>es</w:t>
      </w:r>
    </w:p>
    <w:p w14:paraId="42AC42A4"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The findings of this study highlight the importance of expanding and adapting HIV prevention strategies. Emerging interventions such as HIV self-testing (HIVST) and pre-exposure prophylaxis (</w:t>
      </w:r>
      <w:proofErr w:type="spellStart"/>
      <w:r>
        <w:rPr>
          <w:rFonts w:ascii="Times New Roman" w:eastAsia="Times New Roman" w:hAnsi="Times New Roman" w:cs="Times New Roman"/>
          <w:sz w:val="24"/>
          <w:szCs w:val="24"/>
        </w:rPr>
        <w:t>PrEP</w:t>
      </w:r>
      <w:proofErr w:type="spellEnd"/>
      <w:r>
        <w:rPr>
          <w:rFonts w:ascii="Times New Roman" w:eastAsia="Times New Roman" w:hAnsi="Times New Roman" w:cs="Times New Roman"/>
          <w:sz w:val="24"/>
          <w:szCs w:val="24"/>
        </w:rPr>
        <w:t>) show promise in increasing accessibility and uptake, par</w:t>
      </w:r>
      <w:r>
        <w:rPr>
          <w:rFonts w:ascii="Times New Roman" w:eastAsia="Times New Roman" w:hAnsi="Times New Roman" w:cs="Times New Roman"/>
          <w:sz w:val="24"/>
          <w:szCs w:val="24"/>
        </w:rPr>
        <w:t>ticularly among high-risk populations (</w:t>
      </w:r>
      <w:proofErr w:type="spellStart"/>
      <w:r>
        <w:rPr>
          <w:rFonts w:ascii="Times New Roman" w:eastAsia="Times New Roman" w:hAnsi="Times New Roman" w:cs="Times New Roman"/>
          <w:sz w:val="24"/>
          <w:szCs w:val="24"/>
        </w:rPr>
        <w:t>Rosadiño</w:t>
      </w:r>
      <w:proofErr w:type="spellEnd"/>
      <w:r>
        <w:rPr>
          <w:rFonts w:ascii="Times New Roman" w:eastAsia="Times New Roman" w:hAnsi="Times New Roman" w:cs="Times New Roman"/>
          <w:sz w:val="24"/>
          <w:szCs w:val="24"/>
        </w:rPr>
        <w:t xml:space="preserve"> et al., 2023). Digital health interventions, including mobile health (mHealth) platforms, also offer innovative approaches to improving treatment adherence and engagement in care (O’Connor et al., 2022). Thes</w:t>
      </w:r>
      <w:r>
        <w:rPr>
          <w:rFonts w:ascii="Times New Roman" w:eastAsia="Times New Roman" w:hAnsi="Times New Roman" w:cs="Times New Roman"/>
          <w:sz w:val="24"/>
          <w:szCs w:val="24"/>
        </w:rPr>
        <w:t>e technologies are particularly relevant for reaching younger populations who are highly engaged in digital environments. However, the effectiveness of these interventions depends on addressing underlying barriers such as stigma, limited awareness, and une</w:t>
      </w:r>
      <w:r>
        <w:rPr>
          <w:rFonts w:ascii="Times New Roman" w:eastAsia="Times New Roman" w:hAnsi="Times New Roman" w:cs="Times New Roman"/>
          <w:sz w:val="24"/>
          <w:szCs w:val="24"/>
        </w:rPr>
        <w:t>qual access. A comprehensive approach that integrates biomedical, behavioral, and structural strategies is essential for achieving sustainable impact.</w:t>
      </w:r>
    </w:p>
    <w:p w14:paraId="65855DD3" w14:textId="77777777" w:rsidR="00C64E5D" w:rsidRDefault="00AD2C81">
      <w:pPr>
        <w:pStyle w:val="Heading2"/>
        <w:keepNext w:val="0"/>
        <w:keepLines w:val="0"/>
        <w:spacing w:after="80"/>
        <w:jc w:val="both"/>
        <w:rPr>
          <w:rFonts w:ascii="Times New Roman" w:hAnsi="Times New Roman"/>
          <w:sz w:val="24"/>
          <w:szCs w:val="24"/>
        </w:rPr>
      </w:pPr>
      <w:bookmarkStart w:id="25" w:name="_psb3imggpiig"/>
      <w:bookmarkEnd w:id="25"/>
      <w:r>
        <w:rPr>
          <w:rFonts w:ascii="Times New Roman" w:eastAsia="Times New Roman" w:hAnsi="Times New Roman" w:cs="Times New Roman"/>
          <w:b/>
          <w:bCs/>
          <w:sz w:val="24"/>
          <w:szCs w:val="24"/>
        </w:rPr>
        <w:t>Policy and Public Health Implications</w:t>
      </w:r>
    </w:p>
    <w:p w14:paraId="486D63BC"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The findings reinforce the importance of strengthening national HIV policies and programs. While legislative frameworks such as the Philippine AIDS Prevention and Control Act have established important protections and guidelines, implementation gaps remain</w:t>
      </w:r>
      <w:r>
        <w:rPr>
          <w:rFonts w:ascii="Times New Roman" w:eastAsia="Times New Roman" w:hAnsi="Times New Roman" w:cs="Times New Roman"/>
          <w:sz w:val="24"/>
          <w:szCs w:val="24"/>
        </w:rPr>
        <w:t xml:space="preserve"> (UNDP, 2013). Efforts to achieve global targets, such as the 95-95-95 goals, require improved testing coverage, stronger linkage to care, and enhanced treatment monitoring. Additionally, policies must prioritize youth and key populations, ensuring that se</w:t>
      </w:r>
      <w:r>
        <w:rPr>
          <w:rFonts w:ascii="Times New Roman" w:eastAsia="Times New Roman" w:hAnsi="Times New Roman" w:cs="Times New Roman"/>
          <w:sz w:val="24"/>
          <w:szCs w:val="24"/>
        </w:rPr>
        <w:t>rvices are accessible, inclusive, and culturally sensitive. Investments in health education, community engagement, and stigma reduction are critical for creating an enabling environment for effective HIV prevention and care.</w:t>
      </w:r>
      <w:r>
        <w:rPr>
          <w:rFonts w:ascii="Times New Roman" w:eastAsia="Times New Roman" w:hAnsi="Times New Roman" w:cs="Times New Roman"/>
          <w:sz w:val="24"/>
          <w:szCs w:val="24"/>
        </w:rPr>
        <w:br/>
        <w:t>These findings underscore the u</w:t>
      </w:r>
      <w:r>
        <w:rPr>
          <w:rFonts w:ascii="Times New Roman" w:eastAsia="Times New Roman" w:hAnsi="Times New Roman" w:cs="Times New Roman"/>
          <w:sz w:val="24"/>
          <w:szCs w:val="24"/>
        </w:rPr>
        <w:t>rgent need for targeted, youth-centered HIV interventions tailored to the Philippine sociocultural context.</w:t>
      </w:r>
    </w:p>
    <w:p w14:paraId="2797F558" w14:textId="77777777" w:rsidR="00C64E5D" w:rsidRDefault="00C64E5D">
      <w:pPr>
        <w:spacing w:before="240" w:after="240"/>
        <w:ind w:firstLine="720"/>
        <w:jc w:val="both"/>
        <w:rPr>
          <w:rFonts w:ascii="Times New Roman" w:eastAsia="Times New Roman" w:hAnsi="Times New Roman" w:cs="Times New Roman"/>
          <w:sz w:val="24"/>
          <w:szCs w:val="24"/>
        </w:rPr>
      </w:pPr>
    </w:p>
    <w:p w14:paraId="0BAC06D7" w14:textId="77777777" w:rsidR="00C64E5D" w:rsidRDefault="00AD2C81">
      <w:pPr>
        <w:pStyle w:val="Heading2"/>
        <w:keepNext w:val="0"/>
        <w:keepLines w:val="0"/>
        <w:spacing w:after="80"/>
        <w:jc w:val="both"/>
        <w:rPr>
          <w:rFonts w:ascii="Times New Roman" w:hAnsi="Times New Roman"/>
          <w:sz w:val="24"/>
          <w:szCs w:val="24"/>
        </w:rPr>
      </w:pPr>
      <w:bookmarkStart w:id="26" w:name="_6pzmmbgnywtz"/>
      <w:bookmarkEnd w:id="26"/>
      <w:r>
        <w:rPr>
          <w:rFonts w:ascii="Times New Roman" w:eastAsia="Times New Roman" w:hAnsi="Times New Roman" w:cs="Times New Roman"/>
          <w:b/>
          <w:bCs/>
          <w:sz w:val="24"/>
          <w:szCs w:val="24"/>
        </w:rPr>
        <w:t xml:space="preserve">CONCLUSION </w:t>
      </w:r>
    </w:p>
    <w:p w14:paraId="618F1FB9"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lastRenderedPageBreak/>
        <w:t>This study demonstrates that the HIV epidemic in the Philippines has evolved into a rapidly expanding public health crisis, characteriz</w:t>
      </w:r>
      <w:r>
        <w:rPr>
          <w:rFonts w:ascii="Times New Roman" w:eastAsia="Times New Roman" w:hAnsi="Times New Roman" w:cs="Times New Roman"/>
          <w:sz w:val="24"/>
          <w:szCs w:val="24"/>
        </w:rPr>
        <w:t>ed by sustained increases in incidence, a marked concentration among young males, and a transition toward predominantly MSM-driven transmission. By integrating over four decades of national surveillance data, the findings provide a comprehensive view of ho</w:t>
      </w:r>
      <w:r>
        <w:rPr>
          <w:rFonts w:ascii="Times New Roman" w:eastAsia="Times New Roman" w:hAnsi="Times New Roman" w:cs="Times New Roman"/>
          <w:sz w:val="24"/>
          <w:szCs w:val="24"/>
        </w:rPr>
        <w:t xml:space="preserve">w epidemiologic, behavioral, and structural factors have interacted to shape the current trajectory of the epidemic. The disproportionate burden among individuals aged 15–24 years highlights the critical role of youth as both a vulnerable population and a </w:t>
      </w:r>
      <w:r>
        <w:rPr>
          <w:rFonts w:ascii="Times New Roman" w:eastAsia="Times New Roman" w:hAnsi="Times New Roman" w:cs="Times New Roman"/>
          <w:sz w:val="24"/>
          <w:szCs w:val="24"/>
        </w:rPr>
        <w:t>key driver of ongoing transmission. Persistent gaps in the HIV care cascade, combined with stigma, limited access to services, and sociocultural barriers, continue to undermine prevention and treatment efforts. Addressing the epidemic requires a coordinate</w:t>
      </w:r>
      <w:r>
        <w:rPr>
          <w:rFonts w:ascii="Times New Roman" w:eastAsia="Times New Roman" w:hAnsi="Times New Roman" w:cs="Times New Roman"/>
          <w:sz w:val="24"/>
          <w:szCs w:val="24"/>
        </w:rPr>
        <w:t>d, multi-level response that goes beyond biomedical interventions. Strengthening youth-centered prevention strategies, expanding access to testing and treatment, reducing stigma, and integrating HIV services into broader health systems are essential for ac</w:t>
      </w:r>
      <w:r>
        <w:rPr>
          <w:rFonts w:ascii="Times New Roman" w:eastAsia="Times New Roman" w:hAnsi="Times New Roman" w:cs="Times New Roman"/>
          <w:sz w:val="24"/>
          <w:szCs w:val="24"/>
        </w:rPr>
        <w:t>hieving sustainable epidemic control. Without urgent, targeted, and sustained action, the Philippines is likely to continue experiencing a growing HIV burden, particularly among younger populations, with significant long-term public health and socioeconomi</w:t>
      </w:r>
      <w:r>
        <w:rPr>
          <w:rFonts w:ascii="Times New Roman" w:eastAsia="Times New Roman" w:hAnsi="Times New Roman" w:cs="Times New Roman"/>
          <w:sz w:val="24"/>
          <w:szCs w:val="24"/>
        </w:rPr>
        <w:t>c consequences.</w:t>
      </w:r>
    </w:p>
    <w:p w14:paraId="4AC0F032" w14:textId="77777777" w:rsidR="00C64E5D" w:rsidRDefault="00AD2C81">
      <w:pPr>
        <w:pStyle w:val="Heading2"/>
        <w:keepNext w:val="0"/>
        <w:keepLines w:val="0"/>
        <w:spacing w:after="80"/>
        <w:jc w:val="both"/>
        <w:rPr>
          <w:rFonts w:ascii="Times New Roman" w:hAnsi="Times New Roman"/>
          <w:sz w:val="24"/>
          <w:szCs w:val="24"/>
        </w:rPr>
      </w:pPr>
      <w:bookmarkStart w:id="27" w:name="_8o0d0u9mtn77"/>
      <w:bookmarkEnd w:id="27"/>
      <w:r>
        <w:rPr>
          <w:rFonts w:ascii="Times New Roman" w:eastAsia="Times New Roman" w:hAnsi="Times New Roman" w:cs="Times New Roman"/>
          <w:b/>
          <w:bCs/>
          <w:sz w:val="24"/>
          <w:szCs w:val="24"/>
        </w:rPr>
        <w:t>LIMITATIONS OF THE STUDY</w:t>
      </w:r>
    </w:p>
    <w:p w14:paraId="66CB8EE5"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This study is limited by its reliance on secondary data sources, which may be subject to underreporting, reporting delays, and inconsistencies across datasets. Additionally, variations in data collection methods ove</w:t>
      </w:r>
      <w:r>
        <w:rPr>
          <w:rFonts w:ascii="Times New Roman" w:eastAsia="Times New Roman" w:hAnsi="Times New Roman" w:cs="Times New Roman"/>
          <w:sz w:val="24"/>
          <w:szCs w:val="24"/>
        </w:rPr>
        <w:t>r time may affect comparability across years. The study also focuses primarily on national-level data, which may not fully capture local variations and contextual factors influencing HIV transmission. Future research should incorporate more localized and l</w:t>
      </w:r>
      <w:r>
        <w:rPr>
          <w:rFonts w:ascii="Times New Roman" w:eastAsia="Times New Roman" w:hAnsi="Times New Roman" w:cs="Times New Roman"/>
          <w:sz w:val="24"/>
          <w:szCs w:val="24"/>
        </w:rPr>
        <w:t>ongitudinal analyses to better understand regional dynamics.</w:t>
      </w:r>
    </w:p>
    <w:p w14:paraId="2A35D424" w14:textId="77777777" w:rsidR="00C64E5D" w:rsidRDefault="00C64E5D">
      <w:pPr>
        <w:pStyle w:val="Heading1"/>
        <w:keepNext w:val="0"/>
        <w:keepLines w:val="0"/>
        <w:spacing w:before="480"/>
        <w:jc w:val="both"/>
        <w:rPr>
          <w:rFonts w:ascii="Times New Roman" w:eastAsia="Times New Roman" w:hAnsi="Times New Roman" w:cs="Times New Roman"/>
          <w:b/>
          <w:bCs/>
          <w:sz w:val="24"/>
          <w:szCs w:val="24"/>
        </w:rPr>
      </w:pPr>
    </w:p>
    <w:p w14:paraId="6E182099" w14:textId="77777777" w:rsidR="00C64E5D" w:rsidRDefault="00AD2C81">
      <w:pPr>
        <w:pStyle w:val="Heading1"/>
        <w:spacing w:before="480"/>
        <w:jc w:val="both"/>
        <w:rPr>
          <w:rFonts w:ascii="Times New Roman" w:hAnsi="Times New Roman"/>
          <w:sz w:val="24"/>
          <w:szCs w:val="24"/>
        </w:rPr>
      </w:pPr>
      <w:bookmarkStart w:id="28" w:name="_1q21md9g0p8f"/>
      <w:bookmarkEnd w:id="28"/>
      <w:r>
        <w:rPr>
          <w:rFonts w:ascii="Times New Roman" w:eastAsia="Times New Roman" w:hAnsi="Times New Roman" w:cs="Times New Roman"/>
          <w:b/>
          <w:bCs/>
          <w:sz w:val="24"/>
          <w:szCs w:val="24"/>
        </w:rPr>
        <w:t>SUMMARY OF STUDIES INCLUDED</w:t>
      </w:r>
    </w:p>
    <w:p w14:paraId="2EA77E47" w14:textId="77777777" w:rsidR="00C64E5D" w:rsidRDefault="00AD2C81">
      <w:pPr>
        <w:spacing w:before="240" w:after="240"/>
        <w:ind w:firstLine="720"/>
        <w:jc w:val="both"/>
        <w:rPr>
          <w:rFonts w:ascii="Times New Roman" w:hAnsi="Times New Roman"/>
          <w:sz w:val="24"/>
          <w:szCs w:val="24"/>
        </w:rPr>
      </w:pPr>
      <w:r>
        <w:rPr>
          <w:rFonts w:ascii="Times New Roman" w:eastAsia="Times New Roman" w:hAnsi="Times New Roman" w:cs="Times New Roman"/>
          <w:sz w:val="24"/>
          <w:szCs w:val="24"/>
        </w:rPr>
        <w:t xml:space="preserve">A total of 25 studies were included in the qualitative synthesis following the PRISMA-style selection process. These studies encompass a range of research designs, </w:t>
      </w:r>
      <w:r>
        <w:rPr>
          <w:rFonts w:ascii="Times New Roman" w:eastAsia="Times New Roman" w:hAnsi="Times New Roman" w:cs="Times New Roman"/>
          <w:sz w:val="24"/>
          <w:szCs w:val="24"/>
        </w:rPr>
        <w:t>including cross-sectional surveys, qualitative investigations, cohort studies, epidemiologic analyses, and intervention-based research. The included literature primarily focuses on the Philippine context and examines key dimensions of the HIV epidemic such</w:t>
      </w:r>
      <w:r>
        <w:rPr>
          <w:rFonts w:ascii="Times New Roman" w:eastAsia="Times New Roman" w:hAnsi="Times New Roman" w:cs="Times New Roman"/>
          <w:sz w:val="24"/>
          <w:szCs w:val="24"/>
        </w:rPr>
        <w:t xml:space="preserve"> as epidemiologic trends, youth vulnerability, stigma and discrimination, risk behaviors, knowledge and awareness, and prevention strategies.</w:t>
      </w:r>
    </w:p>
    <w:p w14:paraId="3D9D0024" w14:textId="77777777" w:rsidR="00C64E5D" w:rsidRDefault="00AD2C81">
      <w:pPr>
        <w:spacing w:before="240" w:after="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body of evidence highlights the rapid growth of HIV cases in the Philippines, particularly among youn</w:t>
      </w:r>
      <w:r>
        <w:rPr>
          <w:rFonts w:ascii="Times New Roman" w:eastAsia="Times New Roman" w:hAnsi="Times New Roman" w:cs="Times New Roman"/>
          <w:sz w:val="24"/>
          <w:szCs w:val="24"/>
        </w:rPr>
        <w:t xml:space="preserve">g males and key populations such as men who have sex with men (MSM). </w:t>
      </w:r>
      <w:r>
        <w:rPr>
          <w:rFonts w:ascii="Times New Roman" w:eastAsia="Times New Roman" w:hAnsi="Times New Roman" w:cs="Times New Roman"/>
          <w:sz w:val="24"/>
          <w:szCs w:val="24"/>
        </w:rPr>
        <w:lastRenderedPageBreak/>
        <w:t xml:space="preserve">While awareness of HIV has generally improved, many studies consistently report a gap between knowledge and preventive behavior, with persistent misconceptions and risky sexual practices </w:t>
      </w:r>
      <w:r>
        <w:rPr>
          <w:rFonts w:ascii="Times New Roman" w:eastAsia="Times New Roman" w:hAnsi="Times New Roman" w:cs="Times New Roman"/>
          <w:sz w:val="24"/>
          <w:szCs w:val="24"/>
        </w:rPr>
        <w:t>among adolescents and young adults. Additionally, stigma remains a critical barrier influencing testing, disclosure, and treatment engagement.</w:t>
      </w:r>
    </w:p>
    <w:p w14:paraId="6C5870ED" w14:textId="77777777" w:rsidR="00195160" w:rsidRDefault="00195160">
      <w:pPr>
        <w:spacing w:before="240" w:after="80"/>
        <w:jc w:val="both"/>
        <w:rPr>
          <w:rFonts w:ascii="Times New Roman" w:eastAsia="Times New Roman" w:hAnsi="Times New Roman" w:cs="Times New Roman"/>
          <w:sz w:val="24"/>
          <w:szCs w:val="24"/>
        </w:rPr>
      </w:pPr>
    </w:p>
    <w:p w14:paraId="06747DC0" w14:textId="77777777" w:rsidR="00195160" w:rsidRDefault="00195160" w:rsidP="00195160">
      <w:pPr>
        <w:pStyle w:val="Heading2"/>
        <w:keepNext w:val="0"/>
        <w:keepLines w:val="0"/>
        <w:spacing w:after="80"/>
        <w:jc w:val="both"/>
        <w:rPr>
          <w:rFonts w:ascii="Times New Roman" w:hAnsi="Times New Roman"/>
          <w:sz w:val="24"/>
          <w:szCs w:val="24"/>
        </w:rPr>
      </w:pPr>
      <w:r>
        <w:rPr>
          <w:rFonts w:ascii="Times New Roman" w:eastAsia="Times New Roman" w:hAnsi="Times New Roman" w:cs="Times New Roman"/>
          <w:b/>
          <w:bCs/>
          <w:sz w:val="24"/>
          <w:szCs w:val="24"/>
        </w:rPr>
        <w:t>Synthesis of Evidence</w:t>
      </w:r>
    </w:p>
    <w:p w14:paraId="3E08D543" w14:textId="77777777" w:rsidR="00195160" w:rsidRDefault="00195160" w:rsidP="00195160">
      <w:pPr>
        <w:spacing w:before="240" w:after="240"/>
        <w:jc w:val="both"/>
        <w:rPr>
          <w:rFonts w:ascii="Times New Roman" w:hAnsi="Times New Roman"/>
          <w:sz w:val="24"/>
          <w:szCs w:val="24"/>
        </w:rPr>
      </w:pPr>
      <w:r>
        <w:rPr>
          <w:rFonts w:ascii="Times New Roman" w:eastAsia="Times New Roman" w:hAnsi="Times New Roman" w:cs="Times New Roman"/>
          <w:sz w:val="24"/>
          <w:szCs w:val="24"/>
        </w:rPr>
        <w:t>The included studies collectively demonstrate that the HIV epidemic in the Philippines is driven by a complex interaction of epidemiological, behavioral, and structural factors. A dominant theme across studies is the increasing vulnerability of young people, particularly males aged 15–24 years, who account for a substantial proportion of new infections. Despite relatively high levels of awareness, risky behaviors such as inconsistent condom use and multiple sexual partnerships remain prevalent.</w:t>
      </w:r>
    </w:p>
    <w:p w14:paraId="73EA531D" w14:textId="77777777" w:rsidR="00195160" w:rsidRDefault="00195160" w:rsidP="00195160">
      <w:pPr>
        <w:spacing w:before="240" w:after="240"/>
        <w:jc w:val="both"/>
        <w:rPr>
          <w:rFonts w:ascii="Times New Roman" w:hAnsi="Times New Roman"/>
          <w:sz w:val="24"/>
          <w:szCs w:val="24"/>
        </w:rPr>
      </w:pPr>
      <w:r>
        <w:rPr>
          <w:rFonts w:ascii="Times New Roman" w:eastAsia="Times New Roman" w:hAnsi="Times New Roman" w:cs="Times New Roman"/>
          <w:sz w:val="24"/>
          <w:szCs w:val="24"/>
        </w:rPr>
        <w:t>Stigma and discrimination consistently emerge as major barriers to HIV prevention and care, particularly among MSM and other key populations. These social barriers limit access to testing, delay treatment initiation, and negatively affect mental health outcomes. Additionally, gaps in the HIV care cascade, including low testing coverage and suboptimal treatment retention, continue to hinder effective epidemic control.</w:t>
      </w:r>
    </w:p>
    <w:p w14:paraId="7F836F53" w14:textId="77777777" w:rsidR="00195160" w:rsidRDefault="00195160" w:rsidP="00195160">
      <w:pPr>
        <w:spacing w:before="240" w:after="240"/>
        <w:jc w:val="both"/>
        <w:rPr>
          <w:rFonts w:ascii="Times New Roman" w:hAnsi="Times New Roman"/>
          <w:sz w:val="24"/>
          <w:szCs w:val="24"/>
        </w:rPr>
      </w:pPr>
      <w:r>
        <w:rPr>
          <w:rFonts w:ascii="Times New Roman" w:eastAsia="Times New Roman" w:hAnsi="Times New Roman" w:cs="Times New Roman"/>
          <w:sz w:val="24"/>
          <w:szCs w:val="24"/>
        </w:rPr>
        <w:t>Intervention-based studies highlight promising strategies such as HIV self-testing, pre-exposure prophylaxis (</w:t>
      </w:r>
      <w:proofErr w:type="spellStart"/>
      <w:r>
        <w:rPr>
          <w:rFonts w:ascii="Times New Roman" w:eastAsia="Times New Roman" w:hAnsi="Times New Roman" w:cs="Times New Roman"/>
          <w:sz w:val="24"/>
          <w:szCs w:val="24"/>
        </w:rPr>
        <w:t>PrEP</w:t>
      </w:r>
      <w:proofErr w:type="spellEnd"/>
      <w:r>
        <w:rPr>
          <w:rFonts w:ascii="Times New Roman" w:eastAsia="Times New Roman" w:hAnsi="Times New Roman" w:cs="Times New Roman"/>
          <w:sz w:val="24"/>
          <w:szCs w:val="24"/>
        </w:rPr>
        <w:t>), and mobile health interventions, which have shown potential in improving access and engagement. However, their impact remains constrained by structural challenges, including limited accessibility, uneven implementation, and persistent stigma.</w:t>
      </w:r>
    </w:p>
    <w:p w14:paraId="7052C3A7" w14:textId="77777777" w:rsidR="00195160" w:rsidRDefault="00195160" w:rsidP="00195160">
      <w:pPr>
        <w:spacing w:before="240" w:after="240"/>
        <w:jc w:val="both"/>
        <w:rPr>
          <w:rFonts w:ascii="Times New Roman" w:hAnsi="Times New Roman"/>
          <w:sz w:val="24"/>
          <w:szCs w:val="24"/>
        </w:rPr>
      </w:pPr>
      <w:r>
        <w:rPr>
          <w:rFonts w:ascii="Times New Roman" w:eastAsia="Times New Roman" w:hAnsi="Times New Roman" w:cs="Times New Roman"/>
          <w:sz w:val="24"/>
          <w:szCs w:val="24"/>
        </w:rPr>
        <w:t>Overall, the findings underscore the need for comprehensive, youth-centered, and culturally sensitive interventions that address not only biomedical aspects of HIV prevention but also the broader social and structural determinants influencing the epidemic in the Philippines.</w:t>
      </w:r>
    </w:p>
    <w:p w14:paraId="6AA42476" w14:textId="77777777" w:rsidR="00195160" w:rsidRDefault="00195160">
      <w:pPr>
        <w:spacing w:before="240" w:after="80"/>
        <w:jc w:val="both"/>
        <w:rPr>
          <w:rFonts w:ascii="Times New Roman" w:hAnsi="Times New Roman"/>
          <w:sz w:val="24"/>
          <w:szCs w:val="24"/>
        </w:rPr>
        <w:sectPr w:rsidR="0019516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0" w:gutter="0"/>
          <w:pgNumType w:start="1"/>
          <w:cols w:space="720"/>
          <w:formProt w:val="0"/>
          <w:docGrid w:linePitch="100"/>
        </w:sectPr>
      </w:pPr>
    </w:p>
    <w:p w14:paraId="3617A553" w14:textId="77777777" w:rsidR="00C64E5D" w:rsidRDefault="00AD2C81">
      <w:pPr>
        <w:pStyle w:val="Heading2"/>
        <w:keepNext w:val="0"/>
        <w:keepLines w:val="0"/>
        <w:spacing w:after="80" w:line="240" w:lineRule="auto"/>
        <w:rPr>
          <w:rFonts w:ascii="Times New Roman" w:hAnsi="Times New Roman"/>
          <w:sz w:val="24"/>
          <w:szCs w:val="24"/>
        </w:rPr>
      </w:pPr>
      <w:bookmarkStart w:id="29" w:name="_8rlb247com4j"/>
      <w:bookmarkStart w:id="30" w:name="_fn7pxk76byk"/>
      <w:bookmarkEnd w:id="29"/>
      <w:bookmarkEnd w:id="30"/>
      <w:r>
        <w:rPr>
          <w:rFonts w:ascii="Times New Roman" w:eastAsia="Times New Roman" w:hAnsi="Times New Roman" w:cs="Times New Roman"/>
          <w:b/>
          <w:bCs/>
          <w:sz w:val="24"/>
          <w:szCs w:val="24"/>
        </w:rPr>
        <w:lastRenderedPageBreak/>
        <w:t>Table 1. Summary of Studies Included in the Review</w:t>
      </w:r>
    </w:p>
    <w:tbl>
      <w:tblPr>
        <w:tblW w:w="13200" w:type="dxa"/>
        <w:tblInd w:w="-105" w:type="dxa"/>
        <w:tblLayout w:type="fixed"/>
        <w:tblCellMar>
          <w:top w:w="100" w:type="dxa"/>
          <w:left w:w="100" w:type="dxa"/>
          <w:bottom w:w="100" w:type="dxa"/>
          <w:right w:w="100" w:type="dxa"/>
        </w:tblCellMar>
        <w:tblLook w:val="0600" w:firstRow="0" w:lastRow="0" w:firstColumn="0" w:lastColumn="0" w:noHBand="1" w:noVBand="1"/>
      </w:tblPr>
      <w:tblGrid>
        <w:gridCol w:w="1920"/>
        <w:gridCol w:w="1740"/>
        <w:gridCol w:w="2203"/>
        <w:gridCol w:w="2162"/>
        <w:gridCol w:w="2850"/>
        <w:gridCol w:w="2325"/>
      </w:tblGrid>
      <w:tr w:rsidR="00C64E5D" w14:paraId="7F536530" w14:textId="77777777">
        <w:trPr>
          <w:trHeight w:val="515"/>
        </w:trPr>
        <w:tc>
          <w:tcPr>
            <w:tcW w:w="1920" w:type="dxa"/>
          </w:tcPr>
          <w:p w14:paraId="442E2E8E"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b/>
                <w:bCs/>
                <w:sz w:val="24"/>
                <w:szCs w:val="24"/>
              </w:rPr>
              <w:t>Au</w:t>
            </w:r>
            <w:r>
              <w:rPr>
                <w:rFonts w:ascii="Times New Roman" w:eastAsia="Times New Roman" w:hAnsi="Times New Roman" w:cs="Times New Roman"/>
                <w:b/>
                <w:bCs/>
                <w:sz w:val="24"/>
                <w:szCs w:val="24"/>
              </w:rPr>
              <w:t>thor/Year</w:t>
            </w:r>
          </w:p>
        </w:tc>
        <w:tc>
          <w:tcPr>
            <w:tcW w:w="1740" w:type="dxa"/>
          </w:tcPr>
          <w:p w14:paraId="3ABCC96A"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b/>
                <w:bCs/>
                <w:sz w:val="24"/>
                <w:szCs w:val="24"/>
              </w:rPr>
              <w:t>Study Design</w:t>
            </w:r>
          </w:p>
        </w:tc>
        <w:tc>
          <w:tcPr>
            <w:tcW w:w="2203" w:type="dxa"/>
          </w:tcPr>
          <w:p w14:paraId="7787BA73"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b/>
                <w:bCs/>
                <w:sz w:val="24"/>
                <w:szCs w:val="24"/>
              </w:rPr>
              <w:t>Population/Setting</w:t>
            </w:r>
          </w:p>
        </w:tc>
        <w:tc>
          <w:tcPr>
            <w:tcW w:w="2162" w:type="dxa"/>
          </w:tcPr>
          <w:p w14:paraId="2D08D0E7"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b/>
                <w:bCs/>
                <w:sz w:val="24"/>
                <w:szCs w:val="24"/>
              </w:rPr>
              <w:t>Focus</w:t>
            </w:r>
          </w:p>
        </w:tc>
        <w:tc>
          <w:tcPr>
            <w:tcW w:w="2850" w:type="dxa"/>
          </w:tcPr>
          <w:p w14:paraId="464302F6"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b/>
                <w:bCs/>
                <w:sz w:val="24"/>
                <w:szCs w:val="24"/>
              </w:rPr>
              <w:t>Key Findings</w:t>
            </w:r>
          </w:p>
        </w:tc>
        <w:tc>
          <w:tcPr>
            <w:tcW w:w="2325" w:type="dxa"/>
          </w:tcPr>
          <w:p w14:paraId="13D5776E"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b/>
                <w:bCs/>
                <w:sz w:val="24"/>
                <w:szCs w:val="24"/>
              </w:rPr>
              <w:t>Relevance</w:t>
            </w:r>
          </w:p>
        </w:tc>
      </w:tr>
      <w:tr w:rsidR="00C64E5D" w14:paraId="2B57300D" w14:textId="77777777">
        <w:trPr>
          <w:trHeight w:val="1020"/>
        </w:trPr>
        <w:tc>
          <w:tcPr>
            <w:tcW w:w="1920" w:type="dxa"/>
          </w:tcPr>
          <w:p w14:paraId="3D5DE56A"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Abano et al. (2020)</w:t>
            </w:r>
          </w:p>
        </w:tc>
        <w:tc>
          <w:tcPr>
            <w:tcW w:w="1740" w:type="dxa"/>
          </w:tcPr>
          <w:p w14:paraId="5636DA77"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Cross-sectional</w:t>
            </w:r>
          </w:p>
        </w:tc>
        <w:tc>
          <w:tcPr>
            <w:tcW w:w="2203" w:type="dxa"/>
          </w:tcPr>
          <w:p w14:paraId="1167E199"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Young adults</w:t>
            </w:r>
          </w:p>
        </w:tc>
        <w:tc>
          <w:tcPr>
            <w:tcW w:w="2162" w:type="dxa"/>
          </w:tcPr>
          <w:p w14:paraId="5946604E"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Knowledge &amp; behavior</w:t>
            </w:r>
          </w:p>
        </w:tc>
        <w:tc>
          <w:tcPr>
            <w:tcW w:w="2850" w:type="dxa"/>
          </w:tcPr>
          <w:p w14:paraId="7BE9733D"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Moderate knowledge but risky practices persist</w:t>
            </w:r>
          </w:p>
        </w:tc>
        <w:tc>
          <w:tcPr>
            <w:tcW w:w="2325" w:type="dxa"/>
          </w:tcPr>
          <w:p w14:paraId="45F6E25F"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Shows knowledge-behavior gap</w:t>
            </w:r>
          </w:p>
        </w:tc>
      </w:tr>
      <w:tr w:rsidR="00C64E5D" w14:paraId="3AC43719" w14:textId="77777777">
        <w:trPr>
          <w:trHeight w:val="705"/>
        </w:trPr>
        <w:tc>
          <w:tcPr>
            <w:tcW w:w="1920" w:type="dxa"/>
          </w:tcPr>
          <w:p w14:paraId="4ADB3EE2"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Abrigo (2017)</w:t>
            </w:r>
          </w:p>
        </w:tc>
        <w:tc>
          <w:tcPr>
            <w:tcW w:w="1740" w:type="dxa"/>
          </w:tcPr>
          <w:p w14:paraId="58084DF9"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Secondary analysis</w:t>
            </w:r>
          </w:p>
        </w:tc>
        <w:tc>
          <w:tcPr>
            <w:tcW w:w="2203" w:type="dxa"/>
          </w:tcPr>
          <w:p w14:paraId="51A43C8C"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Filipino female youth</w:t>
            </w:r>
          </w:p>
        </w:tc>
        <w:tc>
          <w:tcPr>
            <w:tcW w:w="2162" w:type="dxa"/>
          </w:tcPr>
          <w:p w14:paraId="24B3A0B3"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Sexual behavior</w:t>
            </w:r>
          </w:p>
        </w:tc>
        <w:tc>
          <w:tcPr>
            <w:tcW w:w="2850" w:type="dxa"/>
          </w:tcPr>
          <w:p w14:paraId="1A28C4B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Risky sexual behaviors despite awareness</w:t>
            </w:r>
          </w:p>
        </w:tc>
        <w:tc>
          <w:tcPr>
            <w:tcW w:w="2325" w:type="dxa"/>
          </w:tcPr>
          <w:p w14:paraId="290EE06B"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Highlights youth vulnerability</w:t>
            </w:r>
          </w:p>
        </w:tc>
      </w:tr>
      <w:tr w:rsidR="00C64E5D" w14:paraId="4E6E6D75" w14:textId="77777777">
        <w:trPr>
          <w:trHeight w:val="420"/>
        </w:trPr>
        <w:tc>
          <w:tcPr>
            <w:tcW w:w="1920" w:type="dxa"/>
          </w:tcPr>
          <w:p w14:paraId="148285D6"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Adia et al. (2018)</w:t>
            </w:r>
          </w:p>
        </w:tc>
        <w:tc>
          <w:tcPr>
            <w:tcW w:w="1740" w:type="dxa"/>
          </w:tcPr>
          <w:p w14:paraId="6E552EB8"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Qualitative</w:t>
            </w:r>
          </w:p>
        </w:tc>
        <w:tc>
          <w:tcPr>
            <w:tcW w:w="2203" w:type="dxa"/>
          </w:tcPr>
          <w:p w14:paraId="54EE29BA"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MSM in Manila</w:t>
            </w:r>
          </w:p>
        </w:tc>
        <w:tc>
          <w:tcPr>
            <w:tcW w:w="2162" w:type="dxa"/>
          </w:tcPr>
          <w:p w14:paraId="4FC3992A"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Stigma</w:t>
            </w:r>
          </w:p>
        </w:tc>
        <w:tc>
          <w:tcPr>
            <w:tcW w:w="2850" w:type="dxa"/>
          </w:tcPr>
          <w:p w14:paraId="1DD7BCDF"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Stigma delays testing and care</w:t>
            </w:r>
          </w:p>
        </w:tc>
        <w:tc>
          <w:tcPr>
            <w:tcW w:w="2325" w:type="dxa"/>
          </w:tcPr>
          <w:p w14:paraId="78757DF7"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Explains structural barriers</w:t>
            </w:r>
          </w:p>
        </w:tc>
      </w:tr>
      <w:tr w:rsidR="00C64E5D" w14:paraId="2BF5C785" w14:textId="77777777">
        <w:trPr>
          <w:trHeight w:val="722"/>
        </w:trPr>
        <w:tc>
          <w:tcPr>
            <w:tcW w:w="1920" w:type="dxa"/>
          </w:tcPr>
          <w:p w14:paraId="7D69FDBD"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James et al. (2022)</w:t>
            </w:r>
          </w:p>
        </w:tc>
        <w:tc>
          <w:tcPr>
            <w:tcW w:w="1740" w:type="dxa"/>
          </w:tcPr>
          <w:p w14:paraId="66382C80"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Cross-sectional</w:t>
            </w:r>
          </w:p>
        </w:tc>
        <w:tc>
          <w:tcPr>
            <w:tcW w:w="2203" w:type="dxa"/>
          </w:tcPr>
          <w:p w14:paraId="1410199F"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College students</w:t>
            </w:r>
          </w:p>
        </w:tc>
        <w:tc>
          <w:tcPr>
            <w:tcW w:w="2162" w:type="dxa"/>
          </w:tcPr>
          <w:p w14:paraId="48B3AA8C"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KAP (knowledge, attitudes, practices)</w:t>
            </w:r>
          </w:p>
        </w:tc>
        <w:tc>
          <w:tcPr>
            <w:tcW w:w="2850" w:type="dxa"/>
          </w:tcPr>
          <w:p w14:paraId="2FA2A922"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High awareness, low condom use</w:t>
            </w:r>
          </w:p>
        </w:tc>
        <w:tc>
          <w:tcPr>
            <w:tcW w:w="2325" w:type="dxa"/>
          </w:tcPr>
          <w:p w14:paraId="0E3F42E3"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Supports behavioral risk trends</w:t>
            </w:r>
          </w:p>
        </w:tc>
      </w:tr>
      <w:tr w:rsidR="00C64E5D" w14:paraId="4A23AF07" w14:textId="77777777">
        <w:trPr>
          <w:trHeight w:val="720"/>
        </w:trPr>
        <w:tc>
          <w:tcPr>
            <w:tcW w:w="1920" w:type="dxa"/>
          </w:tcPr>
          <w:p w14:paraId="0EF416FB" w14:textId="77777777" w:rsidR="00C64E5D" w:rsidRDefault="00AD2C81">
            <w:pPr>
              <w:spacing w:line="240" w:lineRule="auto"/>
              <w:rPr>
                <w:rFonts w:ascii="Times New Roman" w:hAnsi="Times New Roman"/>
                <w:sz w:val="24"/>
                <w:szCs w:val="24"/>
              </w:rPr>
            </w:pPr>
            <w:proofErr w:type="spellStart"/>
            <w:r>
              <w:rPr>
                <w:rFonts w:ascii="Times New Roman" w:eastAsia="Times New Roman" w:hAnsi="Times New Roman" w:cs="Times New Roman"/>
                <w:sz w:val="24"/>
                <w:szCs w:val="24"/>
              </w:rPr>
              <w:t>Lisay</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Daguno</w:t>
            </w:r>
            <w:proofErr w:type="spellEnd"/>
            <w:r>
              <w:rPr>
                <w:rFonts w:ascii="Times New Roman" w:eastAsia="Times New Roman" w:hAnsi="Times New Roman" w:cs="Times New Roman"/>
                <w:sz w:val="24"/>
                <w:szCs w:val="24"/>
              </w:rPr>
              <w:t xml:space="preserve"> (2026)</w:t>
            </w:r>
          </w:p>
        </w:tc>
        <w:tc>
          <w:tcPr>
            <w:tcW w:w="1740" w:type="dxa"/>
          </w:tcPr>
          <w:p w14:paraId="4522509C"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Cross-sectional</w:t>
            </w:r>
          </w:p>
        </w:tc>
        <w:tc>
          <w:tcPr>
            <w:tcW w:w="2203" w:type="dxa"/>
          </w:tcPr>
          <w:p w14:paraId="507B37B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Rural adolescents</w:t>
            </w:r>
          </w:p>
        </w:tc>
        <w:tc>
          <w:tcPr>
            <w:tcW w:w="2162" w:type="dxa"/>
          </w:tcPr>
          <w:p w14:paraId="2214D5BA"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Knowledge &amp; sources</w:t>
            </w:r>
          </w:p>
        </w:tc>
        <w:tc>
          <w:tcPr>
            <w:tcW w:w="2850" w:type="dxa"/>
          </w:tcPr>
          <w:p w14:paraId="1457F22D"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Persistent misconceptions</w:t>
            </w:r>
          </w:p>
        </w:tc>
        <w:tc>
          <w:tcPr>
            <w:tcW w:w="2325" w:type="dxa"/>
          </w:tcPr>
          <w:p w14:paraId="0CF26545"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Indicates education</w:t>
            </w:r>
            <w:r>
              <w:rPr>
                <w:rFonts w:ascii="Times New Roman" w:eastAsia="Times New Roman" w:hAnsi="Times New Roman" w:cs="Times New Roman"/>
                <w:sz w:val="24"/>
                <w:szCs w:val="24"/>
              </w:rPr>
              <w:t xml:space="preserve"> gaps</w:t>
            </w:r>
          </w:p>
        </w:tc>
      </w:tr>
      <w:tr w:rsidR="00C64E5D" w14:paraId="07078686" w14:textId="77777777">
        <w:trPr>
          <w:trHeight w:val="767"/>
        </w:trPr>
        <w:tc>
          <w:tcPr>
            <w:tcW w:w="1920" w:type="dxa"/>
          </w:tcPr>
          <w:p w14:paraId="55FE8AC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Mallari et al. (2025)</w:t>
            </w:r>
          </w:p>
        </w:tc>
        <w:tc>
          <w:tcPr>
            <w:tcW w:w="1740" w:type="dxa"/>
          </w:tcPr>
          <w:p w14:paraId="211E5846"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Secondary data analysis</w:t>
            </w:r>
          </w:p>
        </w:tc>
        <w:tc>
          <w:tcPr>
            <w:tcW w:w="2203" w:type="dxa"/>
          </w:tcPr>
          <w:p w14:paraId="242D2B7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Filipino youth</w:t>
            </w:r>
          </w:p>
        </w:tc>
        <w:tc>
          <w:tcPr>
            <w:tcW w:w="2162" w:type="dxa"/>
          </w:tcPr>
          <w:p w14:paraId="73E8D98E"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Risk behavior</w:t>
            </w:r>
          </w:p>
        </w:tc>
        <w:tc>
          <w:tcPr>
            <w:tcW w:w="2850" w:type="dxa"/>
          </w:tcPr>
          <w:p w14:paraId="46EF0350"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High prevalence of sexual risk behaviors</w:t>
            </w:r>
          </w:p>
        </w:tc>
        <w:tc>
          <w:tcPr>
            <w:tcW w:w="2325" w:type="dxa"/>
          </w:tcPr>
          <w:p w14:paraId="5A5EEF19"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Confirms youth as high-risk group</w:t>
            </w:r>
          </w:p>
        </w:tc>
      </w:tr>
      <w:tr w:rsidR="00C64E5D" w14:paraId="1096A778" w14:textId="77777777">
        <w:trPr>
          <w:trHeight w:val="540"/>
        </w:trPr>
        <w:tc>
          <w:tcPr>
            <w:tcW w:w="1920" w:type="dxa"/>
          </w:tcPr>
          <w:p w14:paraId="46C0807F" w14:textId="77777777" w:rsidR="00C64E5D" w:rsidRDefault="00AD2C81">
            <w:pPr>
              <w:spacing w:line="240" w:lineRule="auto"/>
              <w:rPr>
                <w:rFonts w:ascii="Times New Roman" w:hAnsi="Times New Roman"/>
                <w:sz w:val="24"/>
                <w:szCs w:val="24"/>
              </w:rPr>
            </w:pPr>
            <w:proofErr w:type="spellStart"/>
            <w:r>
              <w:rPr>
                <w:rFonts w:ascii="Times New Roman" w:eastAsia="Times New Roman" w:hAnsi="Times New Roman" w:cs="Times New Roman"/>
                <w:sz w:val="24"/>
                <w:szCs w:val="24"/>
              </w:rPr>
              <w:t>Gangcuangco</w:t>
            </w:r>
            <w:proofErr w:type="spellEnd"/>
            <w:r>
              <w:rPr>
                <w:rFonts w:ascii="Times New Roman" w:eastAsia="Times New Roman" w:hAnsi="Times New Roman" w:cs="Times New Roman"/>
                <w:sz w:val="24"/>
                <w:szCs w:val="24"/>
              </w:rPr>
              <w:t xml:space="preserve"> (2019)</w:t>
            </w:r>
          </w:p>
        </w:tc>
        <w:tc>
          <w:tcPr>
            <w:tcW w:w="1740" w:type="dxa"/>
          </w:tcPr>
          <w:p w14:paraId="620E5C5B"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Review</w:t>
            </w:r>
          </w:p>
        </w:tc>
        <w:tc>
          <w:tcPr>
            <w:tcW w:w="2203" w:type="dxa"/>
          </w:tcPr>
          <w:p w14:paraId="5BF9EF31"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Philippines</w:t>
            </w:r>
          </w:p>
        </w:tc>
        <w:tc>
          <w:tcPr>
            <w:tcW w:w="2162" w:type="dxa"/>
          </w:tcPr>
          <w:p w14:paraId="1E5A065E"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Epidemiology</w:t>
            </w:r>
          </w:p>
        </w:tc>
        <w:tc>
          <w:tcPr>
            <w:tcW w:w="2850" w:type="dxa"/>
          </w:tcPr>
          <w:p w14:paraId="7EB2F646"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Rapid rise in HIV cases post-2010</w:t>
            </w:r>
          </w:p>
        </w:tc>
        <w:tc>
          <w:tcPr>
            <w:tcW w:w="2325" w:type="dxa"/>
          </w:tcPr>
          <w:p w14:paraId="329EC920"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 xml:space="preserve">Supports </w:t>
            </w:r>
            <w:r>
              <w:rPr>
                <w:rFonts w:ascii="Times New Roman" w:eastAsia="Times New Roman" w:hAnsi="Times New Roman" w:cs="Times New Roman"/>
                <w:sz w:val="24"/>
                <w:szCs w:val="24"/>
              </w:rPr>
              <w:t>trend analysis</w:t>
            </w:r>
          </w:p>
        </w:tc>
      </w:tr>
      <w:tr w:rsidR="00C64E5D" w14:paraId="4B97947C" w14:textId="77777777">
        <w:trPr>
          <w:trHeight w:val="795"/>
        </w:trPr>
        <w:tc>
          <w:tcPr>
            <w:tcW w:w="1920" w:type="dxa"/>
          </w:tcPr>
          <w:p w14:paraId="7EA36E12" w14:textId="77777777" w:rsidR="00C64E5D" w:rsidRDefault="00AD2C81">
            <w:pPr>
              <w:spacing w:line="240" w:lineRule="auto"/>
              <w:rPr>
                <w:rFonts w:ascii="Times New Roman" w:hAnsi="Times New Roman"/>
                <w:sz w:val="24"/>
                <w:szCs w:val="24"/>
              </w:rPr>
            </w:pPr>
            <w:proofErr w:type="spellStart"/>
            <w:r>
              <w:rPr>
                <w:rFonts w:ascii="Times New Roman" w:eastAsia="Times New Roman" w:hAnsi="Times New Roman" w:cs="Times New Roman"/>
                <w:sz w:val="24"/>
                <w:szCs w:val="24"/>
              </w:rPr>
              <w:t>Gangcuangco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Eustaquio</w:t>
            </w:r>
            <w:proofErr w:type="spellEnd"/>
            <w:r>
              <w:rPr>
                <w:rFonts w:ascii="Times New Roman" w:eastAsia="Times New Roman" w:hAnsi="Times New Roman" w:cs="Times New Roman"/>
                <w:sz w:val="24"/>
                <w:szCs w:val="24"/>
              </w:rPr>
              <w:t xml:space="preserve"> (2023)</w:t>
            </w:r>
          </w:p>
        </w:tc>
        <w:tc>
          <w:tcPr>
            <w:tcW w:w="1740" w:type="dxa"/>
          </w:tcPr>
          <w:p w14:paraId="5EC2B3AE"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Review</w:t>
            </w:r>
          </w:p>
        </w:tc>
        <w:tc>
          <w:tcPr>
            <w:tcW w:w="2203" w:type="dxa"/>
          </w:tcPr>
          <w:p w14:paraId="6E73FFE3"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Philippines</w:t>
            </w:r>
          </w:p>
        </w:tc>
        <w:tc>
          <w:tcPr>
            <w:tcW w:w="2162" w:type="dxa"/>
          </w:tcPr>
          <w:p w14:paraId="732C93F5"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Epidemic status</w:t>
            </w:r>
          </w:p>
        </w:tc>
        <w:tc>
          <w:tcPr>
            <w:tcW w:w="2850" w:type="dxa"/>
          </w:tcPr>
          <w:p w14:paraId="10351ECF"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Increasing cases despite interventions</w:t>
            </w:r>
          </w:p>
        </w:tc>
        <w:tc>
          <w:tcPr>
            <w:tcW w:w="2325" w:type="dxa"/>
          </w:tcPr>
          <w:p w14:paraId="60EBA7F7"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Identifies program gaps</w:t>
            </w:r>
          </w:p>
        </w:tc>
      </w:tr>
      <w:tr w:rsidR="00C64E5D" w14:paraId="1A42B61B" w14:textId="77777777">
        <w:trPr>
          <w:trHeight w:val="720"/>
        </w:trPr>
        <w:tc>
          <w:tcPr>
            <w:tcW w:w="1920" w:type="dxa"/>
          </w:tcPr>
          <w:p w14:paraId="11282627" w14:textId="77777777" w:rsidR="00C64E5D" w:rsidRDefault="00AD2C81">
            <w:pPr>
              <w:spacing w:line="240" w:lineRule="auto"/>
              <w:rPr>
                <w:rFonts w:ascii="Times New Roman" w:hAnsi="Times New Roman"/>
                <w:sz w:val="24"/>
                <w:szCs w:val="24"/>
              </w:rPr>
            </w:pPr>
            <w:proofErr w:type="spellStart"/>
            <w:r>
              <w:rPr>
                <w:rFonts w:ascii="Times New Roman" w:eastAsia="Times New Roman" w:hAnsi="Times New Roman" w:cs="Times New Roman"/>
                <w:sz w:val="24"/>
                <w:szCs w:val="24"/>
              </w:rPr>
              <w:lastRenderedPageBreak/>
              <w:t>Montegrico</w:t>
            </w:r>
            <w:proofErr w:type="spellEnd"/>
            <w:r>
              <w:rPr>
                <w:rFonts w:ascii="Times New Roman" w:eastAsia="Times New Roman" w:hAnsi="Times New Roman" w:cs="Times New Roman"/>
                <w:sz w:val="24"/>
                <w:szCs w:val="24"/>
              </w:rPr>
              <w:t xml:space="preserve"> et al. (2024)</w:t>
            </w:r>
          </w:p>
        </w:tc>
        <w:tc>
          <w:tcPr>
            <w:tcW w:w="1740" w:type="dxa"/>
          </w:tcPr>
          <w:p w14:paraId="4C4C561F"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Trend analysis</w:t>
            </w:r>
          </w:p>
        </w:tc>
        <w:tc>
          <w:tcPr>
            <w:tcW w:w="2203" w:type="dxa"/>
          </w:tcPr>
          <w:p w14:paraId="2790C6B2"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Philippines</w:t>
            </w:r>
          </w:p>
        </w:tc>
        <w:tc>
          <w:tcPr>
            <w:tcW w:w="2162" w:type="dxa"/>
          </w:tcPr>
          <w:p w14:paraId="78234F8F"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Epidemiology</w:t>
            </w:r>
          </w:p>
        </w:tc>
        <w:tc>
          <w:tcPr>
            <w:tcW w:w="2850" w:type="dxa"/>
          </w:tcPr>
          <w:p w14:paraId="7DB02A4A"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Continuous increase in HIV cases</w:t>
            </w:r>
          </w:p>
        </w:tc>
        <w:tc>
          <w:tcPr>
            <w:tcW w:w="2325" w:type="dxa"/>
          </w:tcPr>
          <w:p w14:paraId="6A535722"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 xml:space="preserve">Supports </w:t>
            </w:r>
            <w:r>
              <w:rPr>
                <w:rFonts w:ascii="Times New Roman" w:eastAsia="Times New Roman" w:hAnsi="Times New Roman" w:cs="Times New Roman"/>
                <w:sz w:val="24"/>
                <w:szCs w:val="24"/>
              </w:rPr>
              <w:t>longitudinal trends</w:t>
            </w:r>
          </w:p>
        </w:tc>
      </w:tr>
      <w:tr w:rsidR="00C64E5D" w14:paraId="13E6B171" w14:textId="77777777">
        <w:trPr>
          <w:trHeight w:val="570"/>
        </w:trPr>
        <w:tc>
          <w:tcPr>
            <w:tcW w:w="1920" w:type="dxa"/>
          </w:tcPr>
          <w:p w14:paraId="0C50DBDD" w14:textId="77777777" w:rsidR="00C64E5D" w:rsidRDefault="00AD2C81">
            <w:pPr>
              <w:spacing w:line="240" w:lineRule="auto"/>
              <w:rPr>
                <w:rFonts w:ascii="Times New Roman" w:hAnsi="Times New Roman"/>
                <w:sz w:val="24"/>
                <w:szCs w:val="24"/>
              </w:rPr>
            </w:pPr>
            <w:proofErr w:type="spellStart"/>
            <w:r>
              <w:rPr>
                <w:rFonts w:ascii="Times New Roman" w:eastAsia="Times New Roman" w:hAnsi="Times New Roman" w:cs="Times New Roman"/>
                <w:sz w:val="24"/>
                <w:szCs w:val="24"/>
              </w:rPr>
              <w:t>Ditangco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Mationg</w:t>
            </w:r>
            <w:proofErr w:type="spellEnd"/>
            <w:r>
              <w:rPr>
                <w:rFonts w:ascii="Times New Roman" w:eastAsia="Times New Roman" w:hAnsi="Times New Roman" w:cs="Times New Roman"/>
                <w:sz w:val="24"/>
                <w:szCs w:val="24"/>
              </w:rPr>
              <w:t xml:space="preserve"> (2022)</w:t>
            </w:r>
          </w:p>
        </w:tc>
        <w:tc>
          <w:tcPr>
            <w:tcW w:w="1740" w:type="dxa"/>
          </w:tcPr>
          <w:p w14:paraId="150F6DA7"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Cohort study</w:t>
            </w:r>
          </w:p>
        </w:tc>
        <w:tc>
          <w:tcPr>
            <w:tcW w:w="2203" w:type="dxa"/>
          </w:tcPr>
          <w:p w14:paraId="0BEE5445"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MSM in Metro Manila</w:t>
            </w:r>
          </w:p>
        </w:tc>
        <w:tc>
          <w:tcPr>
            <w:tcW w:w="2162" w:type="dxa"/>
          </w:tcPr>
          <w:p w14:paraId="5123A22C"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Incidence</w:t>
            </w:r>
          </w:p>
        </w:tc>
        <w:tc>
          <w:tcPr>
            <w:tcW w:w="2850" w:type="dxa"/>
          </w:tcPr>
          <w:p w14:paraId="5F115A48"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High HIV incidence among MSM</w:t>
            </w:r>
          </w:p>
        </w:tc>
        <w:tc>
          <w:tcPr>
            <w:tcW w:w="2325" w:type="dxa"/>
          </w:tcPr>
          <w:p w14:paraId="37C1765D"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Highlights key populations</w:t>
            </w:r>
          </w:p>
        </w:tc>
      </w:tr>
      <w:tr w:rsidR="00C64E5D" w14:paraId="029BCA76" w14:textId="77777777">
        <w:trPr>
          <w:trHeight w:val="617"/>
        </w:trPr>
        <w:tc>
          <w:tcPr>
            <w:tcW w:w="1920" w:type="dxa"/>
          </w:tcPr>
          <w:p w14:paraId="143205DC"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Bendicion et al. (2025)</w:t>
            </w:r>
          </w:p>
        </w:tc>
        <w:tc>
          <w:tcPr>
            <w:tcW w:w="1740" w:type="dxa"/>
          </w:tcPr>
          <w:p w14:paraId="5E17792D"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Qualitative</w:t>
            </w:r>
          </w:p>
        </w:tc>
        <w:tc>
          <w:tcPr>
            <w:tcW w:w="2203" w:type="dxa"/>
          </w:tcPr>
          <w:p w14:paraId="45908C4A"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Key populations</w:t>
            </w:r>
          </w:p>
        </w:tc>
        <w:tc>
          <w:tcPr>
            <w:tcW w:w="2162" w:type="dxa"/>
          </w:tcPr>
          <w:p w14:paraId="5562BDA9"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Stigma &amp; behavior</w:t>
            </w:r>
          </w:p>
        </w:tc>
        <w:tc>
          <w:tcPr>
            <w:tcW w:w="2850" w:type="dxa"/>
          </w:tcPr>
          <w:p w14:paraId="4812E0E0"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Stigma affects testing decisions</w:t>
            </w:r>
          </w:p>
        </w:tc>
        <w:tc>
          <w:tcPr>
            <w:tcW w:w="2325" w:type="dxa"/>
          </w:tcPr>
          <w:p w14:paraId="1749BB1B"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Explains behavioral outcomes</w:t>
            </w:r>
          </w:p>
        </w:tc>
      </w:tr>
      <w:tr w:rsidR="00C64E5D" w14:paraId="7F73158A" w14:textId="77777777">
        <w:trPr>
          <w:trHeight w:val="452"/>
        </w:trPr>
        <w:tc>
          <w:tcPr>
            <w:tcW w:w="1920" w:type="dxa"/>
          </w:tcPr>
          <w:p w14:paraId="2DB2C791"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Melgar et al. (2022)</w:t>
            </w:r>
          </w:p>
        </w:tc>
        <w:tc>
          <w:tcPr>
            <w:tcW w:w="1740" w:type="dxa"/>
          </w:tcPr>
          <w:p w14:paraId="3E9ED015"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Cross-sectional</w:t>
            </w:r>
          </w:p>
        </w:tc>
        <w:tc>
          <w:tcPr>
            <w:tcW w:w="2203" w:type="dxa"/>
          </w:tcPr>
          <w:p w14:paraId="6DA18E4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Women with HIV</w:t>
            </w:r>
          </w:p>
        </w:tc>
        <w:tc>
          <w:tcPr>
            <w:tcW w:w="2162" w:type="dxa"/>
          </w:tcPr>
          <w:p w14:paraId="69DBC255"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Mental health &amp; stigma</w:t>
            </w:r>
          </w:p>
        </w:tc>
        <w:tc>
          <w:tcPr>
            <w:tcW w:w="2850" w:type="dxa"/>
          </w:tcPr>
          <w:p w14:paraId="2EBB2BFE"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Stigma impacts mental health</w:t>
            </w:r>
          </w:p>
        </w:tc>
        <w:tc>
          <w:tcPr>
            <w:tcW w:w="2325" w:type="dxa"/>
          </w:tcPr>
          <w:p w14:paraId="5D938571"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Shows psychosocial effects</w:t>
            </w:r>
          </w:p>
        </w:tc>
      </w:tr>
      <w:tr w:rsidR="00C64E5D" w14:paraId="4E7252F0" w14:textId="77777777">
        <w:trPr>
          <w:trHeight w:val="431"/>
        </w:trPr>
        <w:tc>
          <w:tcPr>
            <w:tcW w:w="1920" w:type="dxa"/>
          </w:tcPr>
          <w:p w14:paraId="7D0E58FF" w14:textId="77777777" w:rsidR="00C64E5D" w:rsidRDefault="00AD2C81">
            <w:pPr>
              <w:spacing w:line="240" w:lineRule="auto"/>
              <w:rPr>
                <w:rFonts w:ascii="Times New Roman" w:hAnsi="Times New Roman"/>
                <w:sz w:val="24"/>
                <w:szCs w:val="24"/>
              </w:rPr>
            </w:pPr>
            <w:proofErr w:type="spellStart"/>
            <w:r>
              <w:rPr>
                <w:rFonts w:ascii="Times New Roman" w:eastAsia="Times New Roman" w:hAnsi="Times New Roman" w:cs="Times New Roman"/>
                <w:sz w:val="24"/>
                <w:szCs w:val="24"/>
              </w:rPr>
              <w:t>Sombrea</w:t>
            </w:r>
            <w:proofErr w:type="spellEnd"/>
            <w:r>
              <w:rPr>
                <w:rFonts w:ascii="Times New Roman" w:eastAsia="Times New Roman" w:hAnsi="Times New Roman" w:cs="Times New Roman"/>
                <w:sz w:val="24"/>
                <w:szCs w:val="24"/>
              </w:rPr>
              <w:t xml:space="preserve"> et al. (2024)</w:t>
            </w:r>
          </w:p>
        </w:tc>
        <w:tc>
          <w:tcPr>
            <w:tcW w:w="1740" w:type="dxa"/>
          </w:tcPr>
          <w:p w14:paraId="2A79373C"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Qualitative</w:t>
            </w:r>
          </w:p>
        </w:tc>
        <w:tc>
          <w:tcPr>
            <w:tcW w:w="2203" w:type="dxa"/>
          </w:tcPr>
          <w:p w14:paraId="0748B15F"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Youth living with HIV</w:t>
            </w:r>
          </w:p>
        </w:tc>
        <w:tc>
          <w:tcPr>
            <w:tcW w:w="2162" w:type="dxa"/>
          </w:tcPr>
          <w:p w14:paraId="0AC94250"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Discrimination</w:t>
            </w:r>
          </w:p>
        </w:tc>
        <w:tc>
          <w:tcPr>
            <w:tcW w:w="2850" w:type="dxa"/>
          </w:tcPr>
          <w:p w14:paraId="66019E66"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 xml:space="preserve">Experiences of stigma </w:t>
            </w:r>
            <w:r>
              <w:rPr>
                <w:rFonts w:ascii="Times New Roman" w:eastAsia="Times New Roman" w:hAnsi="Times New Roman" w:cs="Times New Roman"/>
                <w:sz w:val="24"/>
                <w:szCs w:val="24"/>
              </w:rPr>
              <w:t>and exclusion</w:t>
            </w:r>
          </w:p>
        </w:tc>
        <w:tc>
          <w:tcPr>
            <w:tcW w:w="2325" w:type="dxa"/>
          </w:tcPr>
          <w:p w14:paraId="672696C1"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Reinforces stigma impact</w:t>
            </w:r>
          </w:p>
        </w:tc>
      </w:tr>
      <w:tr w:rsidR="00C64E5D" w14:paraId="3E87250B" w14:textId="77777777">
        <w:trPr>
          <w:trHeight w:val="206"/>
        </w:trPr>
        <w:tc>
          <w:tcPr>
            <w:tcW w:w="1920" w:type="dxa"/>
          </w:tcPr>
          <w:p w14:paraId="12E49F73"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Nepomuceno et al. (2023)</w:t>
            </w:r>
          </w:p>
        </w:tc>
        <w:tc>
          <w:tcPr>
            <w:tcW w:w="1740" w:type="dxa"/>
          </w:tcPr>
          <w:p w14:paraId="67C5C595"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Retrospective</w:t>
            </w:r>
          </w:p>
        </w:tc>
        <w:tc>
          <w:tcPr>
            <w:tcW w:w="2203" w:type="dxa"/>
          </w:tcPr>
          <w:p w14:paraId="2939D7EC"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Hospital-based patients</w:t>
            </w:r>
          </w:p>
        </w:tc>
        <w:tc>
          <w:tcPr>
            <w:tcW w:w="2162" w:type="dxa"/>
          </w:tcPr>
          <w:p w14:paraId="2B1D36B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Care cascade</w:t>
            </w:r>
          </w:p>
        </w:tc>
        <w:tc>
          <w:tcPr>
            <w:tcW w:w="2850" w:type="dxa"/>
          </w:tcPr>
          <w:p w14:paraId="1AC85330"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Gaps in diagnosis and treatment</w:t>
            </w:r>
          </w:p>
        </w:tc>
        <w:tc>
          <w:tcPr>
            <w:tcW w:w="2325" w:type="dxa"/>
          </w:tcPr>
          <w:p w14:paraId="122C09F8"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Shows system limitations</w:t>
            </w:r>
          </w:p>
        </w:tc>
      </w:tr>
      <w:tr w:rsidR="00C64E5D" w14:paraId="06B65BD9" w14:textId="77777777">
        <w:trPr>
          <w:trHeight w:val="285"/>
        </w:trPr>
        <w:tc>
          <w:tcPr>
            <w:tcW w:w="1920" w:type="dxa"/>
          </w:tcPr>
          <w:p w14:paraId="61A4E871"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Eustaquio et al. (2022)</w:t>
            </w:r>
          </w:p>
        </w:tc>
        <w:tc>
          <w:tcPr>
            <w:tcW w:w="1740" w:type="dxa"/>
          </w:tcPr>
          <w:p w14:paraId="0E7621E7"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Cohort</w:t>
            </w:r>
          </w:p>
        </w:tc>
        <w:tc>
          <w:tcPr>
            <w:tcW w:w="2203" w:type="dxa"/>
          </w:tcPr>
          <w:p w14:paraId="64FF4F2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MSM &amp; TGW</w:t>
            </w:r>
          </w:p>
        </w:tc>
        <w:tc>
          <w:tcPr>
            <w:tcW w:w="2162" w:type="dxa"/>
          </w:tcPr>
          <w:p w14:paraId="318C0912"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HIV self-testing</w:t>
            </w:r>
          </w:p>
        </w:tc>
        <w:tc>
          <w:tcPr>
            <w:tcW w:w="2850" w:type="dxa"/>
          </w:tcPr>
          <w:p w14:paraId="6444CE1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Increased testing uptake</w:t>
            </w:r>
          </w:p>
        </w:tc>
        <w:tc>
          <w:tcPr>
            <w:tcW w:w="2325" w:type="dxa"/>
          </w:tcPr>
          <w:p w14:paraId="3EA2CD9A"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Supports innovative interventions</w:t>
            </w:r>
          </w:p>
        </w:tc>
      </w:tr>
      <w:tr w:rsidR="00C64E5D" w14:paraId="7DC6A486" w14:textId="77777777">
        <w:trPr>
          <w:trHeight w:val="720"/>
        </w:trPr>
        <w:tc>
          <w:tcPr>
            <w:tcW w:w="1920" w:type="dxa"/>
          </w:tcPr>
          <w:p w14:paraId="1CEE5193" w14:textId="77777777" w:rsidR="00C64E5D" w:rsidRDefault="00AD2C81">
            <w:pPr>
              <w:spacing w:line="240" w:lineRule="auto"/>
              <w:rPr>
                <w:rFonts w:ascii="Times New Roman" w:hAnsi="Times New Roman"/>
                <w:sz w:val="24"/>
                <w:szCs w:val="24"/>
              </w:rPr>
            </w:pPr>
            <w:proofErr w:type="spellStart"/>
            <w:r>
              <w:rPr>
                <w:rFonts w:ascii="Times New Roman" w:eastAsia="Times New Roman" w:hAnsi="Times New Roman" w:cs="Times New Roman"/>
                <w:sz w:val="24"/>
                <w:szCs w:val="24"/>
              </w:rPr>
              <w:t>Rosadiño</w:t>
            </w:r>
            <w:proofErr w:type="spellEnd"/>
            <w:r>
              <w:rPr>
                <w:rFonts w:ascii="Times New Roman" w:eastAsia="Times New Roman" w:hAnsi="Times New Roman" w:cs="Times New Roman"/>
                <w:sz w:val="24"/>
                <w:szCs w:val="24"/>
              </w:rPr>
              <w:t xml:space="preserve"> et al. (2023)</w:t>
            </w:r>
          </w:p>
        </w:tc>
        <w:tc>
          <w:tcPr>
            <w:tcW w:w="1740" w:type="dxa"/>
          </w:tcPr>
          <w:p w14:paraId="7DBC41A6"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Demonstration study</w:t>
            </w:r>
          </w:p>
        </w:tc>
        <w:tc>
          <w:tcPr>
            <w:tcW w:w="2203" w:type="dxa"/>
          </w:tcPr>
          <w:p w14:paraId="3A2F87EC"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MSM &amp; TGW</w:t>
            </w:r>
          </w:p>
        </w:tc>
        <w:tc>
          <w:tcPr>
            <w:tcW w:w="2162" w:type="dxa"/>
          </w:tcPr>
          <w:p w14:paraId="4C7E4412"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HIV self-testing</w:t>
            </w:r>
          </w:p>
        </w:tc>
        <w:tc>
          <w:tcPr>
            <w:tcW w:w="2850" w:type="dxa"/>
          </w:tcPr>
          <w:p w14:paraId="2306507D"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Effective for first-time testers</w:t>
            </w:r>
          </w:p>
        </w:tc>
        <w:tc>
          <w:tcPr>
            <w:tcW w:w="2325" w:type="dxa"/>
          </w:tcPr>
          <w:p w14:paraId="444A9F1B"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Expands testing strategies</w:t>
            </w:r>
          </w:p>
        </w:tc>
      </w:tr>
      <w:tr w:rsidR="00C64E5D" w14:paraId="0A4F593D" w14:textId="77777777">
        <w:trPr>
          <w:trHeight w:val="844"/>
        </w:trPr>
        <w:tc>
          <w:tcPr>
            <w:tcW w:w="1920" w:type="dxa"/>
          </w:tcPr>
          <w:p w14:paraId="48A2A117"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O’Connor et al. (2022)</w:t>
            </w:r>
          </w:p>
        </w:tc>
        <w:tc>
          <w:tcPr>
            <w:tcW w:w="1740" w:type="dxa"/>
          </w:tcPr>
          <w:p w14:paraId="220AC54D"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Mixed methods</w:t>
            </w:r>
          </w:p>
        </w:tc>
        <w:tc>
          <w:tcPr>
            <w:tcW w:w="2203" w:type="dxa"/>
          </w:tcPr>
          <w:p w14:paraId="123FDB90"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MSM</w:t>
            </w:r>
          </w:p>
        </w:tc>
        <w:tc>
          <w:tcPr>
            <w:tcW w:w="2162" w:type="dxa"/>
          </w:tcPr>
          <w:p w14:paraId="36D6ECD1"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mHealth intervention</w:t>
            </w:r>
          </w:p>
        </w:tc>
        <w:tc>
          <w:tcPr>
            <w:tcW w:w="2850" w:type="dxa"/>
          </w:tcPr>
          <w:p w14:paraId="6E47EF08"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Improved adherence support</w:t>
            </w:r>
          </w:p>
        </w:tc>
        <w:tc>
          <w:tcPr>
            <w:tcW w:w="2325" w:type="dxa"/>
          </w:tcPr>
          <w:p w14:paraId="58A9EF5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Highlights digital solutions</w:t>
            </w:r>
          </w:p>
        </w:tc>
      </w:tr>
      <w:tr w:rsidR="00C64E5D" w14:paraId="08544292" w14:textId="77777777">
        <w:trPr>
          <w:trHeight w:val="765"/>
        </w:trPr>
        <w:tc>
          <w:tcPr>
            <w:tcW w:w="1920" w:type="dxa"/>
          </w:tcPr>
          <w:p w14:paraId="211F25F8" w14:textId="77777777" w:rsidR="00C64E5D" w:rsidRDefault="00AD2C81">
            <w:pPr>
              <w:spacing w:line="240" w:lineRule="auto"/>
              <w:rPr>
                <w:rFonts w:ascii="Times New Roman" w:hAnsi="Times New Roman"/>
                <w:sz w:val="24"/>
                <w:szCs w:val="24"/>
              </w:rPr>
            </w:pPr>
            <w:proofErr w:type="spellStart"/>
            <w:r>
              <w:rPr>
                <w:rFonts w:ascii="Times New Roman" w:eastAsia="Times New Roman" w:hAnsi="Times New Roman" w:cs="Times New Roman"/>
                <w:sz w:val="24"/>
                <w:szCs w:val="24"/>
              </w:rPr>
              <w:t>Restar</w:t>
            </w:r>
            <w:proofErr w:type="spellEnd"/>
            <w:r>
              <w:rPr>
                <w:rFonts w:ascii="Times New Roman" w:eastAsia="Times New Roman" w:hAnsi="Times New Roman" w:cs="Times New Roman"/>
                <w:sz w:val="24"/>
                <w:szCs w:val="24"/>
              </w:rPr>
              <w:t xml:space="preserve"> et al. (2022)</w:t>
            </w:r>
          </w:p>
        </w:tc>
        <w:tc>
          <w:tcPr>
            <w:tcW w:w="1740" w:type="dxa"/>
          </w:tcPr>
          <w:p w14:paraId="43006666"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Survey</w:t>
            </w:r>
          </w:p>
        </w:tc>
        <w:tc>
          <w:tcPr>
            <w:tcW w:w="2203" w:type="dxa"/>
          </w:tcPr>
          <w:p w14:paraId="01651F97"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MSM in Manila/Cebu</w:t>
            </w:r>
          </w:p>
        </w:tc>
        <w:tc>
          <w:tcPr>
            <w:tcW w:w="2162" w:type="dxa"/>
          </w:tcPr>
          <w:p w14:paraId="1F7990BD" w14:textId="77777777" w:rsidR="00C64E5D" w:rsidRDefault="00AD2C81">
            <w:pPr>
              <w:spacing w:line="240" w:lineRule="auto"/>
              <w:rPr>
                <w:rFonts w:ascii="Times New Roman" w:hAnsi="Times New Roman"/>
                <w:sz w:val="24"/>
                <w:szCs w:val="24"/>
              </w:rPr>
            </w:pPr>
            <w:proofErr w:type="spellStart"/>
            <w:r>
              <w:rPr>
                <w:rFonts w:ascii="Times New Roman" w:eastAsia="Times New Roman" w:hAnsi="Times New Roman" w:cs="Times New Roman"/>
                <w:sz w:val="24"/>
                <w:szCs w:val="24"/>
              </w:rPr>
              <w:t>PrEP</w:t>
            </w:r>
            <w:proofErr w:type="spellEnd"/>
            <w:r>
              <w:rPr>
                <w:rFonts w:ascii="Times New Roman" w:eastAsia="Times New Roman" w:hAnsi="Times New Roman" w:cs="Times New Roman"/>
                <w:sz w:val="24"/>
                <w:szCs w:val="24"/>
              </w:rPr>
              <w:t xml:space="preserve"> awareness</w:t>
            </w:r>
          </w:p>
        </w:tc>
        <w:tc>
          <w:tcPr>
            <w:tcW w:w="2850" w:type="dxa"/>
          </w:tcPr>
          <w:p w14:paraId="15B274EF"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 xml:space="preserve">Low awareness of </w:t>
            </w:r>
            <w:proofErr w:type="spellStart"/>
            <w:r>
              <w:rPr>
                <w:rFonts w:ascii="Times New Roman" w:eastAsia="Times New Roman" w:hAnsi="Times New Roman" w:cs="Times New Roman"/>
                <w:sz w:val="24"/>
                <w:szCs w:val="24"/>
              </w:rPr>
              <w:t>PrEP</w:t>
            </w:r>
            <w:proofErr w:type="spellEnd"/>
          </w:p>
        </w:tc>
        <w:tc>
          <w:tcPr>
            <w:tcW w:w="2325" w:type="dxa"/>
          </w:tcPr>
          <w:p w14:paraId="7A3CC4BB"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Shows prevention gaps</w:t>
            </w:r>
          </w:p>
        </w:tc>
      </w:tr>
      <w:tr w:rsidR="00C64E5D" w14:paraId="2D379D34" w14:textId="77777777">
        <w:trPr>
          <w:trHeight w:val="1085"/>
        </w:trPr>
        <w:tc>
          <w:tcPr>
            <w:tcW w:w="1920" w:type="dxa"/>
          </w:tcPr>
          <w:p w14:paraId="238A83E1"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lastRenderedPageBreak/>
              <w:t>Gohil et al. (2020)</w:t>
            </w:r>
          </w:p>
        </w:tc>
        <w:tc>
          <w:tcPr>
            <w:tcW w:w="1740" w:type="dxa"/>
          </w:tcPr>
          <w:p w14:paraId="13F201FE"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Cross-sectional</w:t>
            </w:r>
          </w:p>
        </w:tc>
        <w:tc>
          <w:tcPr>
            <w:tcW w:w="2203" w:type="dxa"/>
          </w:tcPr>
          <w:p w14:paraId="46432A0A"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Philippines</w:t>
            </w:r>
          </w:p>
        </w:tc>
        <w:tc>
          <w:tcPr>
            <w:tcW w:w="2162" w:type="dxa"/>
          </w:tcPr>
          <w:p w14:paraId="19B0A763"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Self-testing readiness</w:t>
            </w:r>
          </w:p>
        </w:tc>
        <w:tc>
          <w:tcPr>
            <w:tcW w:w="2850" w:type="dxa"/>
          </w:tcPr>
          <w:p w14:paraId="29124E11"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High acceptability of HIVST</w:t>
            </w:r>
          </w:p>
        </w:tc>
        <w:tc>
          <w:tcPr>
            <w:tcW w:w="2325" w:type="dxa"/>
          </w:tcPr>
          <w:p w14:paraId="3E49B87E"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 xml:space="preserve">Supports </w:t>
            </w:r>
            <w:r>
              <w:rPr>
                <w:rFonts w:ascii="Times New Roman" w:eastAsia="Times New Roman" w:hAnsi="Times New Roman" w:cs="Times New Roman"/>
                <w:sz w:val="24"/>
                <w:szCs w:val="24"/>
              </w:rPr>
              <w:t>implementation potential</w:t>
            </w:r>
          </w:p>
        </w:tc>
      </w:tr>
      <w:tr w:rsidR="00C64E5D" w14:paraId="31633285" w14:textId="77777777">
        <w:trPr>
          <w:trHeight w:val="491"/>
        </w:trPr>
        <w:tc>
          <w:tcPr>
            <w:tcW w:w="1920" w:type="dxa"/>
          </w:tcPr>
          <w:p w14:paraId="4996AF27"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Sison et al. (2022)</w:t>
            </w:r>
          </w:p>
        </w:tc>
        <w:tc>
          <w:tcPr>
            <w:tcW w:w="1740" w:type="dxa"/>
          </w:tcPr>
          <w:p w14:paraId="34CA4E26"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Cross-sectional</w:t>
            </w:r>
          </w:p>
        </w:tc>
        <w:tc>
          <w:tcPr>
            <w:tcW w:w="2203" w:type="dxa"/>
          </w:tcPr>
          <w:p w14:paraId="5024DF9F"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MSM</w:t>
            </w:r>
          </w:p>
        </w:tc>
        <w:tc>
          <w:tcPr>
            <w:tcW w:w="2162" w:type="dxa"/>
          </w:tcPr>
          <w:p w14:paraId="31A3AC1B"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Testing stigma</w:t>
            </w:r>
          </w:p>
        </w:tc>
        <w:tc>
          <w:tcPr>
            <w:tcW w:w="2850" w:type="dxa"/>
          </w:tcPr>
          <w:p w14:paraId="6F0E5D60"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Stigma reduces testing preference</w:t>
            </w:r>
          </w:p>
        </w:tc>
        <w:tc>
          <w:tcPr>
            <w:tcW w:w="2325" w:type="dxa"/>
          </w:tcPr>
          <w:p w14:paraId="1521165A"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Reinforces stigma barrier</w:t>
            </w:r>
          </w:p>
        </w:tc>
      </w:tr>
      <w:tr w:rsidR="00C64E5D" w14:paraId="25DFB88F" w14:textId="77777777">
        <w:trPr>
          <w:trHeight w:val="495"/>
        </w:trPr>
        <w:tc>
          <w:tcPr>
            <w:tcW w:w="1920" w:type="dxa"/>
          </w:tcPr>
          <w:p w14:paraId="4595D828" w14:textId="77777777" w:rsidR="00C64E5D" w:rsidRDefault="00AD2C81">
            <w:pPr>
              <w:spacing w:line="240" w:lineRule="auto"/>
              <w:rPr>
                <w:rFonts w:ascii="Times New Roman" w:hAnsi="Times New Roman"/>
                <w:sz w:val="24"/>
                <w:szCs w:val="24"/>
              </w:rPr>
            </w:pPr>
            <w:proofErr w:type="spellStart"/>
            <w:r>
              <w:rPr>
                <w:rFonts w:ascii="Times New Roman" w:eastAsia="Times New Roman" w:hAnsi="Times New Roman" w:cs="Times New Roman"/>
                <w:sz w:val="24"/>
                <w:szCs w:val="24"/>
              </w:rPr>
              <w:t>Lagason</w:t>
            </w:r>
            <w:proofErr w:type="spellEnd"/>
            <w:r>
              <w:rPr>
                <w:rFonts w:ascii="Times New Roman" w:eastAsia="Times New Roman" w:hAnsi="Times New Roman" w:cs="Times New Roman"/>
                <w:sz w:val="24"/>
                <w:szCs w:val="24"/>
              </w:rPr>
              <w:t xml:space="preserve"> et al. (2025)</w:t>
            </w:r>
          </w:p>
        </w:tc>
        <w:tc>
          <w:tcPr>
            <w:tcW w:w="1740" w:type="dxa"/>
          </w:tcPr>
          <w:p w14:paraId="20924715"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Survey</w:t>
            </w:r>
          </w:p>
        </w:tc>
        <w:tc>
          <w:tcPr>
            <w:tcW w:w="2203" w:type="dxa"/>
          </w:tcPr>
          <w:p w14:paraId="26BDAE39"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Filipino population</w:t>
            </w:r>
          </w:p>
        </w:tc>
        <w:tc>
          <w:tcPr>
            <w:tcW w:w="2162" w:type="dxa"/>
          </w:tcPr>
          <w:p w14:paraId="55D18005"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Perceptions</w:t>
            </w:r>
          </w:p>
        </w:tc>
        <w:tc>
          <w:tcPr>
            <w:tcW w:w="2850" w:type="dxa"/>
          </w:tcPr>
          <w:p w14:paraId="61292C50"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Changing perceptions post-COVID</w:t>
            </w:r>
          </w:p>
        </w:tc>
        <w:tc>
          <w:tcPr>
            <w:tcW w:w="2325" w:type="dxa"/>
          </w:tcPr>
          <w:p w14:paraId="0395D381"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 xml:space="preserve">Reflects evolving </w:t>
            </w:r>
            <w:r>
              <w:rPr>
                <w:rFonts w:ascii="Times New Roman" w:eastAsia="Times New Roman" w:hAnsi="Times New Roman" w:cs="Times New Roman"/>
                <w:sz w:val="24"/>
                <w:szCs w:val="24"/>
              </w:rPr>
              <w:t>awareness</w:t>
            </w:r>
          </w:p>
        </w:tc>
      </w:tr>
      <w:tr w:rsidR="00C64E5D" w14:paraId="2ADFF662" w14:textId="77777777">
        <w:trPr>
          <w:trHeight w:val="497"/>
        </w:trPr>
        <w:tc>
          <w:tcPr>
            <w:tcW w:w="1920" w:type="dxa"/>
          </w:tcPr>
          <w:p w14:paraId="12B7FE60"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De Paz et al. (2022)</w:t>
            </w:r>
          </w:p>
        </w:tc>
        <w:tc>
          <w:tcPr>
            <w:tcW w:w="1740" w:type="dxa"/>
          </w:tcPr>
          <w:p w14:paraId="37A653BC"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Program evaluation</w:t>
            </w:r>
          </w:p>
        </w:tc>
        <w:tc>
          <w:tcPr>
            <w:tcW w:w="2203" w:type="dxa"/>
          </w:tcPr>
          <w:p w14:paraId="02E7293E"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Eastern Visayas</w:t>
            </w:r>
          </w:p>
        </w:tc>
        <w:tc>
          <w:tcPr>
            <w:tcW w:w="2162" w:type="dxa"/>
          </w:tcPr>
          <w:p w14:paraId="7925F01C"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HIV program</w:t>
            </w:r>
          </w:p>
        </w:tc>
        <w:tc>
          <w:tcPr>
            <w:tcW w:w="2850" w:type="dxa"/>
          </w:tcPr>
          <w:p w14:paraId="3F79520B"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Limited utilization of interventions</w:t>
            </w:r>
          </w:p>
        </w:tc>
        <w:tc>
          <w:tcPr>
            <w:tcW w:w="2325" w:type="dxa"/>
          </w:tcPr>
          <w:p w14:paraId="2C4D41BF"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Shows implementation gaps</w:t>
            </w:r>
          </w:p>
        </w:tc>
      </w:tr>
      <w:tr w:rsidR="00C64E5D" w14:paraId="4F27D1D8" w14:textId="77777777">
        <w:trPr>
          <w:trHeight w:val="705"/>
        </w:trPr>
        <w:tc>
          <w:tcPr>
            <w:tcW w:w="1920" w:type="dxa"/>
          </w:tcPr>
          <w:p w14:paraId="6CFBD7B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Ronquillo et al. (2017)</w:t>
            </w:r>
          </w:p>
        </w:tc>
        <w:tc>
          <w:tcPr>
            <w:tcW w:w="1740" w:type="dxa"/>
          </w:tcPr>
          <w:p w14:paraId="148F06E2"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Cross-sectional</w:t>
            </w:r>
          </w:p>
        </w:tc>
        <w:tc>
          <w:tcPr>
            <w:tcW w:w="2203" w:type="dxa"/>
          </w:tcPr>
          <w:p w14:paraId="4E07D48F"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Communities</w:t>
            </w:r>
          </w:p>
        </w:tc>
        <w:tc>
          <w:tcPr>
            <w:tcW w:w="2162" w:type="dxa"/>
          </w:tcPr>
          <w:p w14:paraId="1D723E3B"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Awareness</w:t>
            </w:r>
          </w:p>
        </w:tc>
        <w:tc>
          <w:tcPr>
            <w:tcW w:w="2850" w:type="dxa"/>
          </w:tcPr>
          <w:p w14:paraId="42CA0D76"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Need for grassroots education</w:t>
            </w:r>
          </w:p>
        </w:tc>
        <w:tc>
          <w:tcPr>
            <w:tcW w:w="2325" w:type="dxa"/>
          </w:tcPr>
          <w:p w14:paraId="5C73524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 xml:space="preserve">Supports education </w:t>
            </w:r>
            <w:r>
              <w:rPr>
                <w:rFonts w:ascii="Times New Roman" w:eastAsia="Times New Roman" w:hAnsi="Times New Roman" w:cs="Times New Roman"/>
                <w:sz w:val="24"/>
                <w:szCs w:val="24"/>
              </w:rPr>
              <w:t>strategies</w:t>
            </w:r>
          </w:p>
        </w:tc>
      </w:tr>
      <w:tr w:rsidR="00C64E5D" w14:paraId="1D1730A7" w14:textId="77777777">
        <w:trPr>
          <w:trHeight w:val="386"/>
        </w:trPr>
        <w:tc>
          <w:tcPr>
            <w:tcW w:w="1920" w:type="dxa"/>
          </w:tcPr>
          <w:p w14:paraId="45AA2ED3"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Balk et al. (1997)</w:t>
            </w:r>
          </w:p>
        </w:tc>
        <w:tc>
          <w:tcPr>
            <w:tcW w:w="1740" w:type="dxa"/>
          </w:tcPr>
          <w:p w14:paraId="2CD328F3"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Survey</w:t>
            </w:r>
          </w:p>
        </w:tc>
        <w:tc>
          <w:tcPr>
            <w:tcW w:w="2203" w:type="dxa"/>
          </w:tcPr>
          <w:p w14:paraId="3BD6B304"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Filipino youth</w:t>
            </w:r>
          </w:p>
        </w:tc>
        <w:tc>
          <w:tcPr>
            <w:tcW w:w="2162" w:type="dxa"/>
          </w:tcPr>
          <w:p w14:paraId="369E77E5"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Risk behavior</w:t>
            </w:r>
          </w:p>
        </w:tc>
        <w:tc>
          <w:tcPr>
            <w:tcW w:w="2850" w:type="dxa"/>
          </w:tcPr>
          <w:p w14:paraId="786A650E"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Early evidence of risk-taking</w:t>
            </w:r>
          </w:p>
        </w:tc>
        <w:tc>
          <w:tcPr>
            <w:tcW w:w="2325" w:type="dxa"/>
          </w:tcPr>
          <w:p w14:paraId="24B3B443" w14:textId="77777777" w:rsidR="00C64E5D" w:rsidRDefault="00AD2C81">
            <w:pPr>
              <w:spacing w:line="240" w:lineRule="auto"/>
              <w:rPr>
                <w:rFonts w:ascii="Times New Roman" w:hAnsi="Times New Roman"/>
                <w:sz w:val="24"/>
                <w:szCs w:val="24"/>
              </w:rPr>
            </w:pPr>
            <w:r>
              <w:rPr>
                <w:rFonts w:ascii="Times New Roman" w:eastAsia="Times New Roman" w:hAnsi="Times New Roman" w:cs="Times New Roman"/>
                <w:sz w:val="24"/>
                <w:szCs w:val="24"/>
              </w:rPr>
              <w:t>Historical perspective</w:t>
            </w:r>
          </w:p>
        </w:tc>
      </w:tr>
      <w:tr w:rsidR="00C64E5D" w14:paraId="4FE53153" w14:textId="77777777">
        <w:trPr>
          <w:trHeight w:val="1612"/>
        </w:trPr>
        <w:tc>
          <w:tcPr>
            <w:tcW w:w="1920" w:type="dxa"/>
          </w:tcPr>
          <w:p w14:paraId="1DB246FE" w14:textId="77777777" w:rsidR="00C64E5D" w:rsidRDefault="00AD2C81">
            <w:pPr>
              <w:spacing w:before="240" w:after="240" w:line="240" w:lineRule="auto"/>
              <w:rPr>
                <w:rFonts w:ascii="Times New Roman" w:hAnsi="Times New Roman"/>
                <w:sz w:val="24"/>
                <w:szCs w:val="24"/>
              </w:rPr>
            </w:pPr>
            <w:r>
              <w:rPr>
                <w:rFonts w:ascii="Times New Roman" w:eastAsia="Times New Roman" w:hAnsi="Times New Roman" w:cs="Times New Roman"/>
                <w:sz w:val="24"/>
                <w:szCs w:val="24"/>
              </w:rPr>
              <w:t>Farr &amp; Wilson (2010)</w:t>
            </w:r>
          </w:p>
        </w:tc>
        <w:tc>
          <w:tcPr>
            <w:tcW w:w="1740" w:type="dxa"/>
          </w:tcPr>
          <w:p w14:paraId="5B5A4D52" w14:textId="77777777" w:rsidR="00C64E5D" w:rsidRDefault="00AD2C81">
            <w:pPr>
              <w:spacing w:before="240" w:after="240" w:line="240" w:lineRule="auto"/>
              <w:rPr>
                <w:rFonts w:ascii="Times New Roman" w:hAnsi="Times New Roman"/>
                <w:sz w:val="24"/>
                <w:szCs w:val="24"/>
              </w:rPr>
            </w:pPr>
            <w:r>
              <w:rPr>
                <w:rFonts w:ascii="Times New Roman" w:eastAsia="Times New Roman" w:hAnsi="Times New Roman" w:cs="Times New Roman"/>
                <w:sz w:val="24"/>
                <w:szCs w:val="24"/>
              </w:rPr>
              <w:t>Modeling study</w:t>
            </w:r>
          </w:p>
        </w:tc>
        <w:tc>
          <w:tcPr>
            <w:tcW w:w="2203" w:type="dxa"/>
          </w:tcPr>
          <w:p w14:paraId="325534D5" w14:textId="77777777" w:rsidR="00C64E5D" w:rsidRDefault="00AD2C81">
            <w:pPr>
              <w:spacing w:before="240" w:after="240" w:line="240" w:lineRule="auto"/>
              <w:rPr>
                <w:rFonts w:ascii="Times New Roman" w:hAnsi="Times New Roman"/>
                <w:sz w:val="24"/>
                <w:szCs w:val="24"/>
              </w:rPr>
            </w:pPr>
            <w:r>
              <w:rPr>
                <w:rFonts w:ascii="Times New Roman" w:eastAsia="Times New Roman" w:hAnsi="Times New Roman" w:cs="Times New Roman"/>
                <w:sz w:val="24"/>
                <w:szCs w:val="24"/>
              </w:rPr>
              <w:t>Philippines</w:t>
            </w:r>
          </w:p>
        </w:tc>
        <w:tc>
          <w:tcPr>
            <w:tcW w:w="2162" w:type="dxa"/>
          </w:tcPr>
          <w:p w14:paraId="09D89464" w14:textId="77777777" w:rsidR="00C64E5D" w:rsidRDefault="00AD2C81">
            <w:pPr>
              <w:spacing w:before="240" w:after="240" w:line="240" w:lineRule="auto"/>
              <w:rPr>
                <w:rFonts w:ascii="Times New Roman" w:hAnsi="Times New Roman"/>
                <w:sz w:val="24"/>
                <w:szCs w:val="24"/>
              </w:rPr>
            </w:pPr>
            <w:r>
              <w:rPr>
                <w:rFonts w:ascii="Times New Roman" w:eastAsia="Times New Roman" w:hAnsi="Times New Roman" w:cs="Times New Roman"/>
                <w:sz w:val="24"/>
                <w:szCs w:val="24"/>
              </w:rPr>
              <w:t>Epidemic projection</w:t>
            </w:r>
          </w:p>
        </w:tc>
        <w:tc>
          <w:tcPr>
            <w:tcW w:w="2850" w:type="dxa"/>
          </w:tcPr>
          <w:p w14:paraId="54C17EF8" w14:textId="77777777" w:rsidR="00C64E5D" w:rsidRDefault="00AD2C81">
            <w:pPr>
              <w:spacing w:before="240" w:after="240" w:line="240" w:lineRule="auto"/>
              <w:rPr>
                <w:rFonts w:ascii="Times New Roman" w:hAnsi="Times New Roman"/>
                <w:sz w:val="24"/>
                <w:szCs w:val="24"/>
              </w:rPr>
            </w:pPr>
            <w:r>
              <w:rPr>
                <w:rFonts w:ascii="Times New Roman" w:eastAsia="Times New Roman" w:hAnsi="Times New Roman" w:cs="Times New Roman"/>
                <w:sz w:val="24"/>
                <w:szCs w:val="24"/>
              </w:rPr>
              <w:t>Predicted rising epidemic</w:t>
            </w:r>
          </w:p>
        </w:tc>
        <w:tc>
          <w:tcPr>
            <w:tcW w:w="2325" w:type="dxa"/>
          </w:tcPr>
          <w:p w14:paraId="1E30C43E" w14:textId="77777777" w:rsidR="00C64E5D" w:rsidRDefault="00AD2C81">
            <w:pPr>
              <w:spacing w:before="240" w:after="240" w:line="240" w:lineRule="auto"/>
              <w:rPr>
                <w:rFonts w:ascii="Times New Roman" w:hAnsi="Times New Roman"/>
                <w:sz w:val="24"/>
                <w:szCs w:val="24"/>
              </w:rPr>
            </w:pPr>
            <w:r>
              <w:rPr>
                <w:rFonts w:ascii="Times New Roman" w:eastAsia="Times New Roman" w:hAnsi="Times New Roman" w:cs="Times New Roman"/>
                <w:sz w:val="24"/>
                <w:szCs w:val="24"/>
              </w:rPr>
              <w:t>Validates current trends</w:t>
            </w:r>
          </w:p>
        </w:tc>
      </w:tr>
    </w:tbl>
    <w:p w14:paraId="26A21CD6" w14:textId="77777777" w:rsidR="00C64E5D" w:rsidRDefault="00C64E5D">
      <w:pPr>
        <w:sectPr w:rsidR="00C64E5D">
          <w:pgSz w:w="15840" w:h="12240" w:orient="landscape"/>
          <w:pgMar w:top="1440" w:right="1440" w:bottom="1440" w:left="1440" w:header="0" w:footer="0" w:gutter="0"/>
          <w:cols w:space="720"/>
          <w:formProt w:val="0"/>
          <w:docGrid w:linePitch="100"/>
        </w:sectPr>
      </w:pPr>
    </w:p>
    <w:p w14:paraId="7E9E3318" w14:textId="77777777" w:rsidR="00C64E5D" w:rsidRDefault="00C64E5D">
      <w:pPr>
        <w:spacing w:before="240" w:after="240"/>
        <w:jc w:val="both"/>
        <w:rPr>
          <w:rFonts w:ascii="Times New Roman" w:eastAsia="Times New Roman" w:hAnsi="Times New Roman" w:cs="Times New Roman"/>
          <w:sz w:val="24"/>
          <w:szCs w:val="24"/>
        </w:rPr>
      </w:pPr>
      <w:bookmarkStart w:id="31" w:name="_871kujse0nts"/>
      <w:bookmarkEnd w:id="31"/>
    </w:p>
    <w:p w14:paraId="161B223F" w14:textId="77777777" w:rsidR="00C64E5D" w:rsidRDefault="00C64E5D">
      <w:pPr>
        <w:sectPr w:rsidR="00C64E5D">
          <w:pgSz w:w="12240" w:h="15840"/>
          <w:pgMar w:top="1440" w:right="1440" w:bottom="1440" w:left="1440" w:header="0" w:footer="0" w:gutter="0"/>
          <w:cols w:space="720"/>
          <w:formProt w:val="0"/>
          <w:docGrid w:linePitch="100"/>
        </w:sectPr>
      </w:pPr>
    </w:p>
    <w:p w14:paraId="1491A4DF" w14:textId="77777777" w:rsidR="00720B32" w:rsidRPr="00720B32" w:rsidRDefault="00720B32" w:rsidP="00720B32">
      <w:pPr>
        <w:suppressAutoHyphens w:val="0"/>
        <w:spacing w:after="200"/>
        <w:rPr>
          <w:rFonts w:eastAsia="Times New Roman"/>
          <w:b/>
          <w:bCs/>
          <w:lang w:val="en-GB" w:eastAsia="en-GB"/>
        </w:rPr>
      </w:pPr>
      <w:r w:rsidRPr="00720B32">
        <w:rPr>
          <w:rFonts w:eastAsia="Times New Roman"/>
          <w:b/>
          <w:bCs/>
          <w:lang w:val="en-GB" w:eastAsia="en-GB"/>
        </w:rPr>
        <w:t>COMPETING INTERESTS DISCLAIMER:</w:t>
      </w:r>
    </w:p>
    <w:p w14:paraId="326EBB7B" w14:textId="77777777" w:rsidR="00720B32" w:rsidRPr="00720B32" w:rsidRDefault="00720B32" w:rsidP="00720B32">
      <w:pPr>
        <w:suppressAutoHyphens w:val="0"/>
        <w:spacing w:after="200"/>
        <w:rPr>
          <w:rFonts w:ascii="Calibri" w:eastAsia="Times New Roman" w:hAnsi="Calibri" w:cs="Times New Roman"/>
          <w:lang w:val="en-GB" w:eastAsia="en-GB"/>
        </w:rPr>
      </w:pPr>
      <w:r w:rsidRPr="00720B32">
        <w:rPr>
          <w:rFonts w:eastAsia="Times New Roman"/>
          <w:lang w:val="en-GB" w:eastAsia="en-GB"/>
        </w:rPr>
        <w:t>Authors have declared that they have no known competing financial interests OR non-financial interests OR personal relationships that could have appeared to influence the work reported in this paper.</w:t>
      </w:r>
    </w:p>
    <w:p w14:paraId="7514FCCB" w14:textId="77777777" w:rsidR="00C64E5D" w:rsidRDefault="00C64E5D">
      <w:pPr>
        <w:jc w:val="both"/>
        <w:rPr>
          <w:rFonts w:ascii="Times New Roman" w:eastAsia="Times New Roman" w:hAnsi="Times New Roman" w:cs="Times New Roman"/>
          <w:sz w:val="24"/>
          <w:szCs w:val="24"/>
          <w:highlight w:val="yellow"/>
        </w:rPr>
      </w:pPr>
    </w:p>
    <w:p w14:paraId="4132DC26" w14:textId="77777777" w:rsidR="00C64E5D" w:rsidRDefault="00C64E5D">
      <w:pPr>
        <w:jc w:val="both"/>
        <w:rPr>
          <w:rFonts w:ascii="Times New Roman" w:eastAsia="Times New Roman" w:hAnsi="Times New Roman" w:cs="Times New Roman"/>
          <w:sz w:val="24"/>
          <w:szCs w:val="24"/>
          <w:highlight w:val="yellow"/>
        </w:rPr>
      </w:pPr>
    </w:p>
    <w:p w14:paraId="573486EE" w14:textId="77777777" w:rsidR="00C64E5D" w:rsidRDefault="00C64E5D">
      <w:pPr>
        <w:jc w:val="both"/>
        <w:rPr>
          <w:rFonts w:ascii="Times New Roman" w:eastAsia="Times New Roman" w:hAnsi="Times New Roman" w:cs="Times New Roman"/>
          <w:sz w:val="24"/>
          <w:szCs w:val="24"/>
          <w:highlight w:val="yellow"/>
        </w:rPr>
      </w:pPr>
    </w:p>
    <w:p w14:paraId="15292C3C" w14:textId="77777777" w:rsidR="00C64E5D" w:rsidRDefault="00AD2C81">
      <w:pPr>
        <w:jc w:val="both"/>
        <w:rPr>
          <w:rFonts w:ascii="Times New Roman" w:hAnsi="Times New Roman"/>
          <w:sz w:val="24"/>
          <w:szCs w:val="24"/>
        </w:rPr>
      </w:pPr>
      <w:r>
        <w:rPr>
          <w:rFonts w:ascii="Times New Roman" w:eastAsia="Times New Roman" w:hAnsi="Times New Roman" w:cs="Times New Roman"/>
          <w:b/>
          <w:bCs/>
          <w:sz w:val="24"/>
          <w:szCs w:val="24"/>
        </w:rPr>
        <w:t>REFERENCE</w:t>
      </w:r>
    </w:p>
    <w:p w14:paraId="6792B01E" w14:textId="77777777" w:rsidR="00C64E5D" w:rsidRDefault="00C64E5D">
      <w:pPr>
        <w:jc w:val="both"/>
        <w:rPr>
          <w:rFonts w:ascii="Times New Roman" w:eastAsia="Times New Roman" w:hAnsi="Times New Roman" w:cs="Times New Roman"/>
          <w:b/>
          <w:bCs/>
          <w:sz w:val="24"/>
          <w:szCs w:val="24"/>
        </w:rPr>
      </w:pPr>
    </w:p>
    <w:p w14:paraId="017B6331" w14:textId="77777777" w:rsidR="00C64E5D" w:rsidRDefault="00AD2C81">
      <w:pPr>
        <w:spacing w:before="240" w:after="240"/>
        <w:ind w:left="840" w:hanging="420"/>
      </w:pPr>
      <w:r>
        <w:rPr>
          <w:rFonts w:ascii="Times New Roman" w:hAnsi="Times New Roman" w:cs="Times New Roman"/>
          <w:sz w:val="24"/>
          <w:szCs w:val="24"/>
        </w:rPr>
        <w:t xml:space="preserve">1. Abano, G. A. O., Calzada, G. M., &amp; Barquin, G. M. (2020). </w:t>
      </w:r>
      <w:r>
        <w:rPr>
          <w:rFonts w:ascii="Times New Roman" w:hAnsi="Times New Roman" w:cs="Times New Roman"/>
          <w:i/>
          <w:iCs/>
          <w:sz w:val="24"/>
          <w:szCs w:val="24"/>
        </w:rPr>
        <w:t>Knowledge and behavior towards HIV/AIDS among young adults.</w:t>
      </w:r>
      <w:r>
        <w:rPr>
          <w:rFonts w:ascii="Times New Roman" w:hAnsi="Times New Roman" w:cs="Times New Roman"/>
          <w:sz w:val="24"/>
          <w:szCs w:val="24"/>
        </w:rPr>
        <w:t xml:space="preserve"> International Journal of Advanced Research.</w:t>
      </w:r>
      <w:hyperlink r:id="rId14">
        <w:r w:rsidR="00C64E5D">
          <w:rPr>
            <w:rFonts w:ascii="Times New Roman" w:hAnsi="Times New Roman" w:cs="Times New Roman"/>
            <w:sz w:val="24"/>
            <w:szCs w:val="24"/>
          </w:rPr>
          <w:t xml:space="preserve"> https://doi.org/10.21474/IJAR01/10671</w:t>
        </w:r>
      </w:hyperlink>
      <w:r>
        <w:rPr>
          <w:rFonts w:ascii="Times New Roman" w:hAnsi="Times New Roman" w:cs="Times New Roman"/>
          <w:sz w:val="24"/>
          <w:szCs w:val="24"/>
        </w:rPr>
        <w:t xml:space="preserve">   </w:t>
      </w:r>
    </w:p>
    <w:p w14:paraId="7598FEAD" w14:textId="77777777" w:rsidR="00C64E5D" w:rsidRDefault="00AD2C81">
      <w:pPr>
        <w:spacing w:before="240" w:after="240"/>
        <w:ind w:left="840" w:hanging="420"/>
        <w:rPr>
          <w:rFonts w:ascii="Times New Roman" w:hAnsi="Times New Roman"/>
          <w:sz w:val="24"/>
          <w:szCs w:val="24"/>
        </w:rPr>
      </w:pPr>
      <w:r>
        <w:rPr>
          <w:rFonts w:ascii="Times New Roman" w:hAnsi="Times New Roman" w:cs="Times New Roman"/>
          <w:sz w:val="24"/>
          <w:szCs w:val="24"/>
        </w:rPr>
        <w:t xml:space="preserve">2. Abrigo, M. R. M. (2017). </w:t>
      </w:r>
      <w:r>
        <w:rPr>
          <w:rFonts w:ascii="Times New Roman" w:hAnsi="Times New Roman" w:cs="Times New Roman"/>
          <w:i/>
          <w:iCs/>
          <w:sz w:val="24"/>
          <w:szCs w:val="24"/>
        </w:rPr>
        <w:t>HIV/AIDS knowledge and sexual behavior of female young adults in the Philippines</w:t>
      </w:r>
      <w:r>
        <w:rPr>
          <w:rFonts w:ascii="Times New Roman" w:hAnsi="Times New Roman" w:cs="Times New Roman"/>
          <w:sz w:val="24"/>
          <w:szCs w:val="24"/>
        </w:rPr>
        <w:t xml:space="preserve"> (PIDS Discussion Paper Series No. 2017-33). Philippine Institute for Development Studies.</w:t>
      </w:r>
    </w:p>
    <w:p w14:paraId="096F35AD" w14:textId="77777777" w:rsidR="00C64E5D" w:rsidRDefault="00AD2C81">
      <w:pPr>
        <w:pStyle w:val="Heading2"/>
        <w:keepNext w:val="0"/>
        <w:keepLines w:val="0"/>
        <w:spacing w:before="240" w:after="240"/>
        <w:ind w:left="840" w:hanging="420"/>
        <w:jc w:val="both"/>
        <w:rPr>
          <w:rFonts w:ascii="Times New Roman" w:hAnsi="Times New Roman"/>
          <w:sz w:val="24"/>
          <w:szCs w:val="24"/>
        </w:rPr>
      </w:pPr>
      <w:bookmarkStart w:id="32" w:name="_dph0n88fk2fc"/>
      <w:bookmarkEnd w:id="32"/>
      <w:r>
        <w:rPr>
          <w:rFonts w:ascii="Times New Roman" w:hAnsi="Times New Roman" w:cs="Times New Roman"/>
          <w:sz w:val="24"/>
          <w:szCs w:val="24"/>
        </w:rPr>
        <w:t xml:space="preserve">3. Adia, A. C., Bermudez, A. N. C., Callahan, M. </w:t>
      </w:r>
      <w:r>
        <w:rPr>
          <w:rFonts w:ascii="Times New Roman" w:hAnsi="Times New Roman" w:cs="Times New Roman"/>
          <w:sz w:val="24"/>
          <w:szCs w:val="24"/>
        </w:rPr>
        <w:t xml:space="preserve">W., Hernandez, L. I., Imperial, R. H., &amp; </w:t>
      </w:r>
      <w:proofErr w:type="spellStart"/>
      <w:r>
        <w:rPr>
          <w:rFonts w:ascii="Times New Roman" w:hAnsi="Times New Roman" w:cs="Times New Roman"/>
          <w:sz w:val="24"/>
          <w:szCs w:val="24"/>
        </w:rPr>
        <w:t>Operario</w:t>
      </w:r>
      <w:proofErr w:type="spellEnd"/>
      <w:r>
        <w:rPr>
          <w:rFonts w:ascii="Times New Roman" w:hAnsi="Times New Roman" w:cs="Times New Roman"/>
          <w:sz w:val="24"/>
          <w:szCs w:val="24"/>
        </w:rPr>
        <w:t xml:space="preserve">, D. (2018). </w:t>
      </w:r>
      <w:r>
        <w:rPr>
          <w:rFonts w:ascii="Times New Roman" w:eastAsia="Times New Roman" w:hAnsi="Times New Roman" w:cs="Times New Roman"/>
          <w:i/>
          <w:iCs/>
          <w:sz w:val="24"/>
          <w:szCs w:val="24"/>
        </w:rPr>
        <w:t>“An evil lurking behind you”: Drivers, experiences, and consequences of HIV-related stigma among men who have sex with men with HIV in Manila, Philippines</w:t>
      </w:r>
      <w:r>
        <w:rPr>
          <w:rFonts w:ascii="Times New Roman" w:hAnsi="Times New Roman" w:cs="Times New Roman"/>
          <w:sz w:val="24"/>
          <w:szCs w:val="24"/>
        </w:rPr>
        <w:t xml:space="preserve">. </w:t>
      </w:r>
      <w:r>
        <w:rPr>
          <w:rFonts w:ascii="Times New Roman" w:hAnsi="Times New Roman" w:cs="Times New Roman"/>
          <w:i/>
          <w:iCs/>
          <w:sz w:val="24"/>
          <w:szCs w:val="24"/>
        </w:rPr>
        <w:t>AIDS Education and Prevention</w:t>
      </w:r>
      <w:r>
        <w:rPr>
          <w:rFonts w:ascii="Times New Roman" w:hAnsi="Times New Roman" w:cs="Times New Roman"/>
          <w:sz w:val="24"/>
          <w:szCs w:val="24"/>
        </w:rPr>
        <w:t xml:space="preserve">, 30(4), </w:t>
      </w:r>
      <w:r>
        <w:rPr>
          <w:rFonts w:ascii="Times New Roman" w:hAnsi="Times New Roman" w:cs="Times New Roman"/>
          <w:sz w:val="24"/>
          <w:szCs w:val="24"/>
        </w:rPr>
        <w:t>322–334. https://doi.org/10.1521/aeap.2018.30.4.322</w:t>
      </w:r>
    </w:p>
    <w:p w14:paraId="0A6AF269" w14:textId="77777777" w:rsidR="00C64E5D" w:rsidRDefault="00AD2C81">
      <w:pPr>
        <w:ind w:left="840" w:hanging="420"/>
      </w:pPr>
      <w:r>
        <w:rPr>
          <w:rFonts w:ascii="Times New Roman" w:hAnsi="Times New Roman" w:cs="Times New Roman"/>
          <w:sz w:val="24"/>
          <w:szCs w:val="24"/>
        </w:rPr>
        <w:t xml:space="preserve">4. AIDS Data Hub Philippines. (2021). </w:t>
      </w:r>
      <w:r>
        <w:rPr>
          <w:rFonts w:ascii="Times New Roman" w:hAnsi="Times New Roman" w:cs="Times New Roman"/>
          <w:i/>
          <w:iCs/>
          <w:sz w:val="24"/>
          <w:szCs w:val="24"/>
        </w:rPr>
        <w:t>HIV/AIDS and ART registry of the Philippines: September 2021</w:t>
      </w:r>
      <w:r>
        <w:rPr>
          <w:rFonts w:ascii="Times New Roman" w:hAnsi="Times New Roman" w:cs="Times New Roman"/>
          <w:sz w:val="24"/>
          <w:szCs w:val="24"/>
        </w:rPr>
        <w:t>.</w:t>
      </w:r>
      <w:hyperlink r:id="rId15">
        <w:r w:rsidR="00C64E5D">
          <w:rPr>
            <w:rFonts w:ascii="Times New Roman" w:hAnsi="Times New Roman" w:cs="Times New Roman"/>
            <w:sz w:val="24"/>
            <w:szCs w:val="24"/>
          </w:rPr>
          <w:t xml:space="preserve"> https://www.aidsdatahub.org/resource/hiv-aids-and-art-registry-philippines-september-2021</w:t>
        </w:r>
      </w:hyperlink>
    </w:p>
    <w:p w14:paraId="43E26157" w14:textId="77777777" w:rsidR="00C64E5D" w:rsidRDefault="00AD2C81">
      <w:pPr>
        <w:spacing w:before="240" w:after="240"/>
        <w:ind w:left="840" w:hanging="420"/>
        <w:jc w:val="both"/>
      </w:pPr>
      <w:r>
        <w:rPr>
          <w:rFonts w:ascii="Times New Roman" w:hAnsi="Times New Roman" w:cs="Times New Roman"/>
          <w:sz w:val="24"/>
          <w:szCs w:val="24"/>
        </w:rPr>
        <w:t xml:space="preserve">5. Alexis Romero. (2025, June 6). </w:t>
      </w:r>
      <w:r>
        <w:rPr>
          <w:rFonts w:ascii="Times New Roman" w:hAnsi="Times New Roman" w:cs="Times New Roman"/>
          <w:i/>
          <w:iCs/>
          <w:sz w:val="24"/>
          <w:szCs w:val="24"/>
        </w:rPr>
        <w:t>Cabinet to tackle emergency declaration over rising HIV cases</w:t>
      </w:r>
      <w:r>
        <w:rPr>
          <w:rFonts w:ascii="Times New Roman" w:hAnsi="Times New Roman" w:cs="Times New Roman"/>
          <w:sz w:val="24"/>
          <w:szCs w:val="24"/>
        </w:rPr>
        <w:t>. The Philippine Star.</w:t>
      </w:r>
      <w:hyperlink r:id="rId16">
        <w:r w:rsidR="00C64E5D">
          <w:rPr>
            <w:rFonts w:ascii="Times New Roman" w:hAnsi="Times New Roman" w:cs="Times New Roman"/>
            <w:sz w:val="24"/>
            <w:szCs w:val="24"/>
          </w:rPr>
          <w:t>https://www.philstar.com/headlines/2025/06/06/2448597/cabinet-tackle-emergency-declaration-over-rising-hiv-cases</w:t>
        </w:r>
      </w:hyperlink>
    </w:p>
    <w:p w14:paraId="5EBD0D1D" w14:textId="77777777" w:rsidR="00C64E5D" w:rsidRDefault="00AD2C81">
      <w:pPr>
        <w:spacing w:before="240" w:after="240"/>
        <w:ind w:left="840" w:hanging="420"/>
        <w:jc w:val="both"/>
      </w:pPr>
      <w:r>
        <w:rPr>
          <w:rFonts w:ascii="Times New Roman" w:hAnsi="Times New Roman" w:cs="Times New Roman"/>
          <w:sz w:val="24"/>
          <w:szCs w:val="24"/>
        </w:rPr>
        <w:t xml:space="preserve">6. Alibudbud, R. (2026). </w:t>
      </w:r>
      <w:r>
        <w:rPr>
          <w:rFonts w:ascii="Times New Roman" w:hAnsi="Times New Roman" w:cs="Times New Roman"/>
          <w:i/>
          <w:iCs/>
          <w:sz w:val="24"/>
          <w:szCs w:val="24"/>
        </w:rPr>
        <w:t>Addressing a public health par</w:t>
      </w:r>
      <w:r>
        <w:rPr>
          <w:rFonts w:ascii="Times New Roman" w:hAnsi="Times New Roman" w:cs="Times New Roman"/>
          <w:i/>
          <w:iCs/>
          <w:sz w:val="24"/>
          <w:szCs w:val="24"/>
        </w:rPr>
        <w:t xml:space="preserve">adox in the Philippines: Rising HIV infections among youth amid expanding </w:t>
      </w:r>
      <w:proofErr w:type="spellStart"/>
      <w:r>
        <w:rPr>
          <w:rFonts w:ascii="Times New Roman" w:hAnsi="Times New Roman" w:cs="Times New Roman"/>
          <w:i/>
          <w:iCs/>
          <w:sz w:val="24"/>
          <w:szCs w:val="24"/>
        </w:rPr>
        <w:t>PrEP</w:t>
      </w:r>
      <w:proofErr w:type="spellEnd"/>
      <w:r>
        <w:rPr>
          <w:rFonts w:ascii="Times New Roman" w:hAnsi="Times New Roman" w:cs="Times New Roman"/>
          <w:i/>
          <w:iCs/>
          <w:sz w:val="24"/>
          <w:szCs w:val="24"/>
        </w:rPr>
        <w:t xml:space="preserve"> uptake.</w:t>
      </w:r>
      <w:r>
        <w:rPr>
          <w:rFonts w:ascii="Times New Roman" w:hAnsi="Times New Roman" w:cs="Times New Roman"/>
          <w:sz w:val="24"/>
          <w:szCs w:val="24"/>
        </w:rPr>
        <w:t xml:space="preserve"> Asian Pacific Journal of Tropical Medicine, 19(3), 97–98.</w:t>
      </w:r>
      <w:hyperlink r:id="rId17">
        <w:r w:rsidR="00C64E5D">
          <w:rPr>
            <w:rFonts w:ascii="Times New Roman" w:hAnsi="Times New Roman" w:cs="Times New Roman"/>
            <w:sz w:val="24"/>
            <w:szCs w:val="24"/>
          </w:rPr>
          <w:t xml:space="preserve"> </w:t>
        </w:r>
      </w:hyperlink>
      <w:hyperlink r:id="rId18">
        <w:r w:rsidR="00C64E5D">
          <w:rPr>
            <w:rFonts w:ascii="Times New Roman" w:hAnsi="Times New Roman" w:cs="Times New Roman"/>
            <w:sz w:val="24"/>
            <w:szCs w:val="24"/>
          </w:rPr>
          <w:t>https://doi.org/10.4103/apjtm.apjtm_453_25</w:t>
        </w:r>
      </w:hyperlink>
    </w:p>
    <w:p w14:paraId="15ACE874" w14:textId="77777777" w:rsidR="00C64E5D" w:rsidRDefault="00AD2C81">
      <w:pPr>
        <w:spacing w:before="240" w:after="240"/>
        <w:ind w:left="840" w:hanging="420"/>
        <w:jc w:val="both"/>
        <w:rPr>
          <w:rFonts w:ascii="Times New Roman" w:hAnsi="Times New Roman"/>
          <w:sz w:val="24"/>
          <w:szCs w:val="24"/>
        </w:rPr>
      </w:pPr>
      <w:r>
        <w:rPr>
          <w:rFonts w:ascii="Times New Roman" w:hAnsi="Times New Roman" w:cs="Times New Roman"/>
          <w:sz w:val="24"/>
          <w:szCs w:val="24"/>
        </w:rPr>
        <w:lastRenderedPageBreak/>
        <w:t xml:space="preserve">7. </w:t>
      </w:r>
      <w:proofErr w:type="spellStart"/>
      <w:r>
        <w:rPr>
          <w:rFonts w:ascii="Times New Roman" w:hAnsi="Times New Roman" w:cs="Times New Roman"/>
          <w:sz w:val="24"/>
          <w:szCs w:val="24"/>
        </w:rPr>
        <w:t>Altavano</w:t>
      </w:r>
      <w:proofErr w:type="spellEnd"/>
      <w:r>
        <w:rPr>
          <w:rFonts w:ascii="Times New Roman" w:hAnsi="Times New Roman" w:cs="Times New Roman"/>
          <w:sz w:val="24"/>
          <w:szCs w:val="24"/>
        </w:rPr>
        <w:t xml:space="preserve">, R. S., &amp; Macabeo, M. B. (2024). </w:t>
      </w:r>
      <w:r>
        <w:rPr>
          <w:rFonts w:ascii="Times New Roman" w:hAnsi="Times New Roman" w:cs="Times New Roman"/>
          <w:i/>
          <w:iCs/>
          <w:sz w:val="24"/>
          <w:szCs w:val="24"/>
        </w:rPr>
        <w:t>Level of knowledge, attitude, and practices towards HIV and AIDS among vulnerable population in the province</w:t>
      </w:r>
      <w:r>
        <w:rPr>
          <w:rFonts w:ascii="Times New Roman" w:hAnsi="Times New Roman" w:cs="Times New Roman"/>
          <w:i/>
          <w:iCs/>
          <w:sz w:val="24"/>
          <w:szCs w:val="24"/>
        </w:rPr>
        <w:t xml:space="preserve"> of Albay: An assessment</w:t>
      </w:r>
      <w:r>
        <w:rPr>
          <w:rFonts w:ascii="Times New Roman" w:hAnsi="Times New Roman" w:cs="Times New Roman"/>
          <w:sz w:val="24"/>
          <w:szCs w:val="24"/>
        </w:rPr>
        <w:t xml:space="preserve">. </w:t>
      </w:r>
      <w:r>
        <w:rPr>
          <w:rFonts w:ascii="Times New Roman" w:hAnsi="Times New Roman" w:cs="Times New Roman"/>
          <w:i/>
          <w:iCs/>
          <w:sz w:val="24"/>
          <w:szCs w:val="24"/>
        </w:rPr>
        <w:t>JPAIR Multidisciplinary Research Journal</w:t>
      </w:r>
      <w:r>
        <w:rPr>
          <w:rFonts w:ascii="Times New Roman" w:hAnsi="Times New Roman" w:cs="Times New Roman"/>
          <w:sz w:val="24"/>
          <w:szCs w:val="24"/>
        </w:rPr>
        <w:t>, 55(1).</w:t>
      </w:r>
    </w:p>
    <w:p w14:paraId="255E7898" w14:textId="77777777" w:rsidR="00C64E5D" w:rsidRDefault="00AD2C81">
      <w:pPr>
        <w:ind w:left="840" w:hanging="420"/>
      </w:pPr>
      <w:r>
        <w:rPr>
          <w:rFonts w:ascii="Times New Roman" w:hAnsi="Times New Roman" w:cs="Times New Roman"/>
          <w:sz w:val="24"/>
          <w:szCs w:val="24"/>
        </w:rPr>
        <w:t xml:space="preserve">8. Ana P. Santos, &amp; Veejay Villafranca. (2015, November 11). </w:t>
      </w:r>
      <w:r>
        <w:rPr>
          <w:rFonts w:ascii="Times New Roman" w:hAnsi="Times New Roman" w:cs="Times New Roman"/>
          <w:i/>
          <w:iCs/>
          <w:sz w:val="24"/>
          <w:szCs w:val="24"/>
        </w:rPr>
        <w:t>HIV in the Philippines: State of emergency</w:t>
      </w:r>
      <w:r>
        <w:rPr>
          <w:rFonts w:ascii="Times New Roman" w:hAnsi="Times New Roman" w:cs="Times New Roman"/>
          <w:sz w:val="24"/>
          <w:szCs w:val="24"/>
        </w:rPr>
        <w:t>. Pulitzer Center.</w:t>
      </w:r>
      <w:hyperlink r:id="rId19">
        <w:r w:rsidR="00C64E5D">
          <w:rPr>
            <w:rFonts w:ascii="Times New Roman" w:hAnsi="Times New Roman" w:cs="Times New Roman"/>
            <w:sz w:val="24"/>
            <w:szCs w:val="24"/>
          </w:rPr>
          <w:t xml:space="preserve"> Read article</w:t>
        </w:r>
      </w:hyperlink>
    </w:p>
    <w:p w14:paraId="34451984"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59F09C91" w14:textId="77777777" w:rsidR="00C64E5D" w:rsidRDefault="00AD2C81">
      <w:pPr>
        <w:ind w:left="840" w:hanging="420"/>
        <w:rPr>
          <w:rFonts w:ascii="Times New Roman" w:hAnsi="Times New Roman"/>
          <w:sz w:val="24"/>
          <w:szCs w:val="24"/>
        </w:rPr>
      </w:pPr>
      <w:r>
        <w:rPr>
          <w:rFonts w:ascii="Times New Roman" w:hAnsi="Times New Roman" w:cs="Times New Roman"/>
          <w:sz w:val="24"/>
          <w:szCs w:val="24"/>
        </w:rPr>
        <w:t xml:space="preserve">9. Annalyn Sevilla Santiago. (2005). </w:t>
      </w:r>
      <w:r>
        <w:rPr>
          <w:rFonts w:ascii="Times New Roman" w:hAnsi="Times New Roman" w:cs="Times New Roman"/>
          <w:i/>
          <w:iCs/>
          <w:sz w:val="24"/>
          <w:szCs w:val="24"/>
        </w:rPr>
        <w:t>HIV/AIDS: Waiting for a full bloom? Financing the Millennium Development Goals</w:t>
      </w:r>
      <w:r>
        <w:rPr>
          <w:rFonts w:ascii="Times New Roman" w:hAnsi="Times New Roman" w:cs="Times New Roman"/>
          <w:sz w:val="24"/>
          <w:szCs w:val="24"/>
        </w:rPr>
        <w:t xml:space="preserve"> [PDF].</w:t>
      </w:r>
    </w:p>
    <w:p w14:paraId="7EB348AE"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3EF82B87" w14:textId="77777777" w:rsidR="00C64E5D" w:rsidRDefault="00AD2C81">
      <w:pPr>
        <w:ind w:left="840" w:hanging="420"/>
      </w:pPr>
      <w:r>
        <w:rPr>
          <w:rFonts w:ascii="Times New Roman" w:hAnsi="Times New Roman" w:cs="Times New Roman"/>
          <w:sz w:val="24"/>
          <w:szCs w:val="24"/>
        </w:rPr>
        <w:t xml:space="preserve">10. Antonio M. Lagdameo. (2024, June 19). </w:t>
      </w:r>
      <w:r>
        <w:rPr>
          <w:rFonts w:ascii="Times New Roman" w:hAnsi="Times New Roman" w:cs="Times New Roman"/>
          <w:i/>
          <w:iCs/>
          <w:sz w:val="24"/>
          <w:szCs w:val="24"/>
        </w:rPr>
        <w:t xml:space="preserve">Implementation of the </w:t>
      </w:r>
      <w:r>
        <w:rPr>
          <w:rFonts w:ascii="Times New Roman" w:hAnsi="Times New Roman" w:cs="Times New Roman"/>
          <w:i/>
          <w:iCs/>
          <w:sz w:val="24"/>
          <w:szCs w:val="24"/>
        </w:rPr>
        <w:t>declaration of commitment on HIV/AIDS and the political declarations on HIV/AIDS</w:t>
      </w:r>
      <w:r>
        <w:rPr>
          <w:rFonts w:ascii="Times New Roman" w:hAnsi="Times New Roman" w:cs="Times New Roman"/>
          <w:sz w:val="24"/>
          <w:szCs w:val="24"/>
        </w:rPr>
        <w:t>. Permanent Mission of the Republic of the Philippines to the United Nations.</w:t>
      </w:r>
      <w:hyperlink r:id="rId20">
        <w:r w:rsidR="00C64E5D">
          <w:rPr>
            <w:rFonts w:ascii="Times New Roman" w:hAnsi="Times New Roman" w:cs="Times New Roman"/>
            <w:sz w:val="24"/>
            <w:szCs w:val="24"/>
          </w:rPr>
          <w:t xml:space="preserve"> https://www.un.int/philippines/statements_speeches/implementation-declaration-commitment-hivaids-and-political-declarations-hivaids</w:t>
        </w:r>
      </w:hyperlink>
      <w:r>
        <w:rPr>
          <w:rFonts w:ascii="Times New Roman" w:hAnsi="Times New Roman" w:cs="Times New Roman"/>
          <w:sz w:val="24"/>
          <w:szCs w:val="24"/>
        </w:rPr>
        <w:t xml:space="preserve"> </w:t>
      </w:r>
    </w:p>
    <w:p w14:paraId="51AABEAC"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1E61A427" w14:textId="77777777" w:rsidR="00C64E5D" w:rsidRDefault="00AD2C81">
      <w:pPr>
        <w:ind w:left="840" w:hanging="420"/>
      </w:pPr>
      <w:r>
        <w:rPr>
          <w:rFonts w:ascii="Times New Roman" w:hAnsi="Times New Roman" w:cs="Times New Roman"/>
          <w:sz w:val="24"/>
          <w:szCs w:val="24"/>
        </w:rPr>
        <w:t xml:space="preserve">11. Asanga, N. (2023, August 7). </w:t>
      </w:r>
      <w:r>
        <w:rPr>
          <w:rFonts w:ascii="Times New Roman" w:hAnsi="Times New Roman" w:cs="Times New Roman"/>
          <w:i/>
          <w:iCs/>
          <w:sz w:val="24"/>
          <w:szCs w:val="24"/>
        </w:rPr>
        <w:t>What’s the difference between HIV-1</w:t>
      </w:r>
      <w:r>
        <w:rPr>
          <w:rFonts w:ascii="Times New Roman" w:hAnsi="Times New Roman" w:cs="Times New Roman"/>
          <w:i/>
          <w:iCs/>
          <w:sz w:val="24"/>
          <w:szCs w:val="24"/>
        </w:rPr>
        <w:t xml:space="preserve"> and HIV-2?</w:t>
      </w:r>
      <w:r>
        <w:rPr>
          <w:rFonts w:ascii="Times New Roman" w:hAnsi="Times New Roman" w:cs="Times New Roman"/>
          <w:sz w:val="24"/>
          <w:szCs w:val="24"/>
        </w:rPr>
        <w:t xml:space="preserve"> </w:t>
      </w:r>
      <w:proofErr w:type="spellStart"/>
      <w:r>
        <w:rPr>
          <w:rFonts w:ascii="Times New Roman" w:hAnsi="Times New Roman" w:cs="Times New Roman"/>
          <w:sz w:val="24"/>
          <w:szCs w:val="24"/>
        </w:rPr>
        <w:t>TheBody</w:t>
      </w:r>
      <w:proofErr w:type="spellEnd"/>
      <w:r>
        <w:rPr>
          <w:rFonts w:ascii="Times New Roman" w:hAnsi="Times New Roman" w:cs="Times New Roman"/>
          <w:sz w:val="24"/>
          <w:szCs w:val="24"/>
        </w:rPr>
        <w:t>.</w:t>
      </w:r>
      <w:hyperlink r:id="rId21">
        <w:r w:rsidR="00C64E5D">
          <w:rPr>
            <w:rFonts w:ascii="Times New Roman" w:hAnsi="Times New Roman" w:cs="Times New Roman"/>
            <w:sz w:val="24"/>
            <w:szCs w:val="24"/>
          </w:rPr>
          <w:t xml:space="preserve"> https://www.thebody.com/article/hiv-1-vs-hiv-2</w:t>
        </w:r>
      </w:hyperlink>
    </w:p>
    <w:p w14:paraId="22E33394"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013E6C37" w14:textId="77777777" w:rsidR="00C64E5D" w:rsidRDefault="00AD2C81">
      <w:pPr>
        <w:ind w:left="840" w:hanging="420"/>
        <w:rPr>
          <w:rFonts w:ascii="Times New Roman" w:hAnsi="Times New Roman"/>
          <w:sz w:val="24"/>
          <w:szCs w:val="24"/>
        </w:rPr>
      </w:pPr>
      <w:r>
        <w:rPr>
          <w:rFonts w:ascii="Times New Roman" w:hAnsi="Times New Roman" w:cs="Times New Roman"/>
          <w:sz w:val="24"/>
          <w:szCs w:val="24"/>
        </w:rPr>
        <w:t xml:space="preserve">12. Balk, D., Brown, T., Cruz, G., &amp; Domingo, L. (1997). </w:t>
      </w:r>
      <w:r>
        <w:rPr>
          <w:rFonts w:ascii="Times New Roman" w:hAnsi="Times New Roman" w:cs="Times New Roman"/>
          <w:i/>
          <w:iCs/>
          <w:sz w:val="24"/>
          <w:szCs w:val="24"/>
        </w:rPr>
        <w:t>Are young people in the Philippines taking chances with HIV/AID</w:t>
      </w:r>
      <w:r>
        <w:rPr>
          <w:rFonts w:ascii="Times New Roman" w:hAnsi="Times New Roman" w:cs="Times New Roman"/>
          <w:i/>
          <w:iCs/>
          <w:sz w:val="24"/>
          <w:szCs w:val="24"/>
        </w:rPr>
        <w:t>S?</w:t>
      </w:r>
      <w:r>
        <w:rPr>
          <w:rFonts w:ascii="Times New Roman" w:hAnsi="Times New Roman" w:cs="Times New Roman"/>
          <w:sz w:val="24"/>
          <w:szCs w:val="24"/>
        </w:rPr>
        <w:t xml:space="preserve"> Asia-Pacific Population &amp; Policy, No. 40.</w:t>
      </w:r>
    </w:p>
    <w:p w14:paraId="52CA3D57" w14:textId="77777777" w:rsidR="00C64E5D" w:rsidRDefault="00AD2C81">
      <w:pPr>
        <w:spacing w:before="240" w:after="240"/>
        <w:ind w:left="840" w:hanging="420"/>
      </w:pPr>
      <w:r>
        <w:rPr>
          <w:rFonts w:ascii="Times New Roman" w:hAnsi="Times New Roman" w:cs="Times New Roman"/>
          <w:sz w:val="24"/>
          <w:szCs w:val="24"/>
        </w:rPr>
        <w:t xml:space="preserve">13. BEACON (2025, June 4).  Boston University Center on Emerging Infectious Diseases. </w:t>
      </w:r>
      <w:r>
        <w:rPr>
          <w:rFonts w:ascii="Times New Roman" w:hAnsi="Times New Roman" w:cs="Times New Roman"/>
          <w:i/>
          <w:iCs/>
          <w:sz w:val="24"/>
          <w:szCs w:val="24"/>
        </w:rPr>
        <w:t>HIV cases in the Philippines increase 50% in early 2025, prompting calls for a national public health emergency</w:t>
      </w:r>
      <w:r>
        <w:rPr>
          <w:rFonts w:ascii="Times New Roman" w:hAnsi="Times New Roman" w:cs="Times New Roman"/>
          <w:sz w:val="24"/>
          <w:szCs w:val="24"/>
        </w:rPr>
        <w:t>. BEACON.</w:t>
      </w:r>
      <w:hyperlink r:id="rId22">
        <w:r w:rsidR="00C64E5D">
          <w:rPr>
            <w:rFonts w:ascii="Times New Roman" w:hAnsi="Times New Roman" w:cs="Times New Roman"/>
            <w:sz w:val="24"/>
            <w:szCs w:val="24"/>
          </w:rPr>
          <w:t xml:space="preserve"> https://beaconbio.org/en/report/?reportid=05a8457e-89d9-41e0-90c4-c74ff256f2bb&amp;eventid=b854099b-b1db-4222-b3d4-b26f674bf18d&amp;page=2</w:t>
        </w:r>
      </w:hyperlink>
    </w:p>
    <w:p w14:paraId="33A017C3" w14:textId="77777777" w:rsidR="00C64E5D" w:rsidRDefault="00AD2C81">
      <w:pPr>
        <w:pStyle w:val="Heading3"/>
        <w:keepNext w:val="0"/>
        <w:keepLines w:val="0"/>
        <w:spacing w:before="240" w:after="240"/>
        <w:ind w:left="840" w:hanging="420"/>
        <w:jc w:val="both"/>
        <w:rPr>
          <w:rFonts w:ascii="Times New Roman" w:hAnsi="Times New Roman"/>
          <w:sz w:val="24"/>
          <w:szCs w:val="24"/>
        </w:rPr>
      </w:pPr>
      <w:bookmarkStart w:id="33" w:name="_w3uvpkk8aemm"/>
      <w:bookmarkEnd w:id="33"/>
      <w:r>
        <w:rPr>
          <w:rFonts w:ascii="Times New Roman" w:hAnsi="Times New Roman" w:cs="Times New Roman"/>
          <w:color w:val="000000"/>
          <w:sz w:val="24"/>
          <w:szCs w:val="24"/>
        </w:rPr>
        <w:t xml:space="preserve">14. Bendicion, G. L. P., Robles, A. M. Q., </w:t>
      </w:r>
      <w:proofErr w:type="spellStart"/>
      <w:r>
        <w:rPr>
          <w:rFonts w:ascii="Times New Roman" w:hAnsi="Times New Roman" w:cs="Times New Roman"/>
          <w:color w:val="000000"/>
          <w:sz w:val="24"/>
          <w:szCs w:val="24"/>
        </w:rPr>
        <w:t>Muyargas</w:t>
      </w:r>
      <w:proofErr w:type="spellEnd"/>
      <w:r>
        <w:rPr>
          <w:rFonts w:ascii="Times New Roman" w:hAnsi="Times New Roman" w:cs="Times New Roman"/>
          <w:color w:val="000000"/>
          <w:sz w:val="24"/>
          <w:szCs w:val="24"/>
        </w:rPr>
        <w:t xml:space="preserve">, M., </w:t>
      </w:r>
      <w:proofErr w:type="spellStart"/>
      <w:r>
        <w:rPr>
          <w:rFonts w:ascii="Times New Roman" w:hAnsi="Times New Roman" w:cs="Times New Roman"/>
          <w:color w:val="000000"/>
          <w:sz w:val="24"/>
          <w:szCs w:val="24"/>
        </w:rPr>
        <w:t>Balensoy</w:t>
      </w:r>
      <w:proofErr w:type="spellEnd"/>
      <w:r>
        <w:rPr>
          <w:rFonts w:ascii="Times New Roman" w:hAnsi="Times New Roman" w:cs="Times New Roman"/>
          <w:color w:val="000000"/>
          <w:sz w:val="24"/>
          <w:szCs w:val="24"/>
        </w:rPr>
        <w:t xml:space="preserve"> III, T., Mendoza, B. I. T., Sarmiento, K. A. A., Farinas, M. D., </w:t>
      </w:r>
      <w:proofErr w:type="spellStart"/>
      <w:r>
        <w:rPr>
          <w:rFonts w:ascii="Times New Roman" w:hAnsi="Times New Roman" w:cs="Times New Roman"/>
          <w:color w:val="000000"/>
          <w:sz w:val="24"/>
          <w:szCs w:val="24"/>
        </w:rPr>
        <w:t>Pamoso</w:t>
      </w:r>
      <w:proofErr w:type="spellEnd"/>
      <w:r>
        <w:rPr>
          <w:rFonts w:ascii="Times New Roman" w:hAnsi="Times New Roman" w:cs="Times New Roman"/>
          <w:color w:val="000000"/>
          <w:sz w:val="24"/>
          <w:szCs w:val="24"/>
        </w:rPr>
        <w:t xml:space="preserve">, A. H. G., </w:t>
      </w:r>
      <w:proofErr w:type="spellStart"/>
      <w:r>
        <w:rPr>
          <w:rFonts w:ascii="Times New Roman" w:hAnsi="Times New Roman" w:cs="Times New Roman"/>
          <w:color w:val="000000"/>
          <w:sz w:val="24"/>
          <w:szCs w:val="24"/>
        </w:rPr>
        <w:t>Villasanta</w:t>
      </w:r>
      <w:proofErr w:type="spellEnd"/>
      <w:r>
        <w:rPr>
          <w:rFonts w:ascii="Times New Roman" w:hAnsi="Times New Roman" w:cs="Times New Roman"/>
          <w:color w:val="000000"/>
          <w:sz w:val="24"/>
          <w:szCs w:val="24"/>
        </w:rPr>
        <w:t xml:space="preserve">, A. P. V. P., Panaligan, J. L. D., </w:t>
      </w:r>
      <w:proofErr w:type="spellStart"/>
      <w:r>
        <w:rPr>
          <w:rFonts w:ascii="Times New Roman" w:hAnsi="Times New Roman" w:cs="Times New Roman"/>
          <w:color w:val="000000"/>
          <w:sz w:val="24"/>
          <w:szCs w:val="24"/>
        </w:rPr>
        <w:t>Violago</w:t>
      </w:r>
      <w:proofErr w:type="spellEnd"/>
      <w:r>
        <w:rPr>
          <w:rFonts w:ascii="Times New Roman" w:hAnsi="Times New Roman" w:cs="Times New Roman"/>
          <w:color w:val="000000"/>
          <w:sz w:val="24"/>
          <w:szCs w:val="24"/>
        </w:rPr>
        <w:t>, J. E. G., Reyes, V., &amp; Fontilla</w:t>
      </w:r>
      <w:r>
        <w:rPr>
          <w:rFonts w:ascii="Times New Roman" w:hAnsi="Times New Roman" w:cs="Times New Roman"/>
          <w:color w:val="000000"/>
          <w:sz w:val="24"/>
          <w:szCs w:val="24"/>
        </w:rPr>
        <w:t xml:space="preserve">, J. (2025). </w:t>
      </w:r>
      <w:r>
        <w:rPr>
          <w:rFonts w:ascii="Times New Roman" w:hAnsi="Times New Roman" w:cs="Times New Roman"/>
          <w:i/>
          <w:iCs/>
          <w:color w:val="000000"/>
          <w:sz w:val="24"/>
          <w:szCs w:val="24"/>
        </w:rPr>
        <w:t>The management of social standing: Characterizing the influence of HIV stigma on HIV talk and testing behavior in Philippine key populations using a grounded theory approach</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Journal of Health and Social Behavior</w:t>
      </w:r>
      <w:r>
        <w:rPr>
          <w:rFonts w:ascii="Times New Roman" w:hAnsi="Times New Roman" w:cs="Times New Roman"/>
          <w:color w:val="000000"/>
          <w:sz w:val="24"/>
          <w:szCs w:val="24"/>
        </w:rPr>
        <w:t>, 67(1), 135–154.</w:t>
      </w:r>
    </w:p>
    <w:p w14:paraId="1FBC5B06" w14:textId="77777777" w:rsidR="00C64E5D" w:rsidRDefault="00AD2C81">
      <w:pPr>
        <w:ind w:left="840" w:hanging="420"/>
      </w:pPr>
      <w:r>
        <w:rPr>
          <w:rFonts w:ascii="Times New Roman" w:hAnsi="Times New Roman" w:cs="Times New Roman"/>
          <w:sz w:val="24"/>
          <w:szCs w:val="24"/>
        </w:rPr>
        <w:t xml:space="preserve">15. Bendicion, G. L., Robles, A. M., </w:t>
      </w:r>
      <w:proofErr w:type="spellStart"/>
      <w:r>
        <w:rPr>
          <w:rFonts w:ascii="Times New Roman" w:hAnsi="Times New Roman" w:cs="Times New Roman"/>
          <w:sz w:val="24"/>
          <w:szCs w:val="24"/>
        </w:rPr>
        <w:t>Villasanta</w:t>
      </w:r>
      <w:proofErr w:type="spellEnd"/>
      <w:r>
        <w:rPr>
          <w:rFonts w:ascii="Times New Roman" w:hAnsi="Times New Roman" w:cs="Times New Roman"/>
          <w:sz w:val="24"/>
          <w:szCs w:val="24"/>
        </w:rPr>
        <w:t xml:space="preserve">, A. P. V., Fontilla, J., </w:t>
      </w:r>
      <w:proofErr w:type="spellStart"/>
      <w:r>
        <w:rPr>
          <w:rFonts w:ascii="Times New Roman" w:hAnsi="Times New Roman" w:cs="Times New Roman"/>
          <w:sz w:val="24"/>
          <w:szCs w:val="24"/>
        </w:rPr>
        <w:t>Alquiros</w:t>
      </w:r>
      <w:proofErr w:type="spellEnd"/>
      <w:r>
        <w:rPr>
          <w:rFonts w:ascii="Times New Roman" w:hAnsi="Times New Roman" w:cs="Times New Roman"/>
          <w:sz w:val="24"/>
          <w:szCs w:val="24"/>
        </w:rPr>
        <w:t xml:space="preserve">, I. F., </w:t>
      </w:r>
      <w:proofErr w:type="spellStart"/>
      <w:r>
        <w:rPr>
          <w:rFonts w:ascii="Times New Roman" w:hAnsi="Times New Roman" w:cs="Times New Roman"/>
          <w:sz w:val="24"/>
          <w:szCs w:val="24"/>
        </w:rPr>
        <w:t>Ballensoy</w:t>
      </w:r>
      <w:proofErr w:type="spellEnd"/>
      <w:r>
        <w:rPr>
          <w:rFonts w:ascii="Times New Roman" w:hAnsi="Times New Roman" w:cs="Times New Roman"/>
          <w:sz w:val="24"/>
          <w:szCs w:val="24"/>
        </w:rPr>
        <w:t xml:space="preserve">, T., III, Farinas, M. L., Mendoza, B. I., </w:t>
      </w:r>
      <w:proofErr w:type="spellStart"/>
      <w:r>
        <w:rPr>
          <w:rFonts w:ascii="Times New Roman" w:hAnsi="Times New Roman" w:cs="Times New Roman"/>
          <w:sz w:val="24"/>
          <w:szCs w:val="24"/>
        </w:rPr>
        <w:t>Muyargas</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Pamoso</w:t>
      </w:r>
      <w:proofErr w:type="spellEnd"/>
      <w:r>
        <w:rPr>
          <w:rFonts w:ascii="Times New Roman" w:hAnsi="Times New Roman" w:cs="Times New Roman"/>
          <w:sz w:val="24"/>
          <w:szCs w:val="24"/>
        </w:rPr>
        <w:t xml:space="preserve">, A. H., Panaligan, J. L., Reyes, V., Sarmiento, K. A., </w:t>
      </w:r>
      <w:proofErr w:type="spellStart"/>
      <w:r>
        <w:rPr>
          <w:rFonts w:ascii="Times New Roman" w:hAnsi="Times New Roman" w:cs="Times New Roman"/>
          <w:sz w:val="24"/>
          <w:szCs w:val="24"/>
        </w:rPr>
        <w:t>Violago</w:t>
      </w:r>
      <w:proofErr w:type="spellEnd"/>
      <w:r>
        <w:rPr>
          <w:rFonts w:ascii="Times New Roman" w:hAnsi="Times New Roman" w:cs="Times New Roman"/>
          <w:sz w:val="24"/>
          <w:szCs w:val="24"/>
        </w:rPr>
        <w:t xml:space="preserve">, J. E., Pagtakhan, R., &amp; </w:t>
      </w:r>
      <w:proofErr w:type="spellStart"/>
      <w:r>
        <w:rPr>
          <w:rFonts w:ascii="Times New Roman" w:hAnsi="Times New Roman" w:cs="Times New Roman"/>
          <w:sz w:val="24"/>
          <w:szCs w:val="24"/>
        </w:rPr>
        <w:t>Corci</w:t>
      </w:r>
      <w:r>
        <w:rPr>
          <w:rFonts w:ascii="Times New Roman" w:hAnsi="Times New Roman" w:cs="Times New Roman"/>
          <w:sz w:val="24"/>
          <w:szCs w:val="24"/>
        </w:rPr>
        <w:t>ega</w:t>
      </w:r>
      <w:proofErr w:type="spellEnd"/>
      <w:r>
        <w:rPr>
          <w:rFonts w:ascii="Times New Roman" w:hAnsi="Times New Roman" w:cs="Times New Roman"/>
          <w:sz w:val="24"/>
          <w:szCs w:val="24"/>
        </w:rPr>
        <w:t xml:space="preserve">, J. O. (2021). </w:t>
      </w:r>
      <w:r>
        <w:rPr>
          <w:rFonts w:ascii="Times New Roman" w:hAnsi="Times New Roman" w:cs="Times New Roman"/>
          <w:i/>
          <w:iCs/>
          <w:sz w:val="24"/>
          <w:szCs w:val="24"/>
        </w:rPr>
        <w:t xml:space="preserve">May stigma </w:t>
      </w:r>
      <w:proofErr w:type="spellStart"/>
      <w:r>
        <w:rPr>
          <w:rFonts w:ascii="Times New Roman" w:hAnsi="Times New Roman" w:cs="Times New Roman"/>
          <w:i/>
          <w:iCs/>
          <w:sz w:val="24"/>
          <w:szCs w:val="24"/>
        </w:rPr>
        <w:t>ba</w:t>
      </w:r>
      <w:proofErr w:type="spellEnd"/>
      <w:r>
        <w:rPr>
          <w:rFonts w:ascii="Times New Roman" w:hAnsi="Times New Roman" w:cs="Times New Roman"/>
          <w:i/>
          <w:iCs/>
          <w:sz w:val="24"/>
          <w:szCs w:val="24"/>
        </w:rPr>
        <w:t>? (Is there stigma?): A qualitative investigation into HIV stigma in the Philippine context</w:t>
      </w:r>
      <w:r>
        <w:rPr>
          <w:rFonts w:ascii="Times New Roman" w:hAnsi="Times New Roman" w:cs="Times New Roman"/>
          <w:sz w:val="24"/>
          <w:szCs w:val="24"/>
        </w:rPr>
        <w:t>. The Australian National University.</w:t>
      </w:r>
      <w:hyperlink r:id="rId23">
        <w:r w:rsidR="00C64E5D">
          <w:rPr>
            <w:rFonts w:ascii="Times New Roman" w:hAnsi="Times New Roman" w:cs="Times New Roman"/>
            <w:sz w:val="24"/>
            <w:szCs w:val="24"/>
          </w:rPr>
          <w:t xml:space="preserve"> </w:t>
        </w:r>
        <w:r w:rsidR="00C64E5D">
          <w:rPr>
            <w:rFonts w:ascii="Times New Roman" w:hAnsi="Times New Roman" w:cs="Times New Roman"/>
            <w:sz w:val="24"/>
            <w:szCs w:val="24"/>
          </w:rPr>
          <w:lastRenderedPageBreak/>
          <w:t>https://researchportalplus.anu.edu.au/en/publications/may-stigma-ba-is-there-stigma-a-qualitative-investigation-into-hi/</w:t>
        </w:r>
      </w:hyperlink>
    </w:p>
    <w:p w14:paraId="17FCBE16" w14:textId="77777777" w:rsidR="00C64E5D" w:rsidRDefault="00AD2C81">
      <w:pPr>
        <w:spacing w:before="240" w:after="240"/>
        <w:ind w:left="840" w:hanging="420"/>
        <w:jc w:val="both"/>
      </w:pPr>
      <w:r>
        <w:rPr>
          <w:rFonts w:ascii="Times New Roman" w:hAnsi="Times New Roman" w:cs="Times New Roman"/>
          <w:sz w:val="24"/>
          <w:szCs w:val="24"/>
        </w:rPr>
        <w:t xml:space="preserve">16. Bermudez, A. C., Callahan, A. N. C., Hernandez, L. I., Imperial, R. H., &amp; </w:t>
      </w:r>
      <w:proofErr w:type="spellStart"/>
      <w:r>
        <w:rPr>
          <w:rFonts w:ascii="Times New Roman" w:hAnsi="Times New Roman" w:cs="Times New Roman"/>
          <w:sz w:val="24"/>
          <w:szCs w:val="24"/>
        </w:rPr>
        <w:t>Operario</w:t>
      </w:r>
      <w:proofErr w:type="spellEnd"/>
      <w:r>
        <w:rPr>
          <w:rFonts w:ascii="Times New Roman" w:hAnsi="Times New Roman" w:cs="Times New Roman"/>
          <w:sz w:val="24"/>
          <w:szCs w:val="24"/>
        </w:rPr>
        <w:t>, D.</w:t>
      </w:r>
      <w:r>
        <w:rPr>
          <w:rFonts w:ascii="Times New Roman" w:hAnsi="Times New Roman" w:cs="Times New Roman"/>
          <w:sz w:val="24"/>
          <w:szCs w:val="24"/>
        </w:rPr>
        <w:t xml:space="preserve"> (2018). </w:t>
      </w:r>
      <w:r>
        <w:rPr>
          <w:rFonts w:ascii="Times New Roman" w:eastAsia="Times New Roman" w:hAnsi="Times New Roman" w:cs="Times New Roman"/>
          <w:i/>
          <w:iCs/>
          <w:sz w:val="24"/>
          <w:szCs w:val="24"/>
        </w:rPr>
        <w:t>“An evil lurking behind you”: Drivers, experiences, and consequences of HIV-related stigma among men who have sex with men with HIV in Manila, Philippines</w:t>
      </w:r>
      <w:r>
        <w:rPr>
          <w:rFonts w:ascii="Times New Roman" w:hAnsi="Times New Roman" w:cs="Times New Roman"/>
          <w:sz w:val="24"/>
          <w:szCs w:val="24"/>
        </w:rPr>
        <w:t>. AIDS Education and Prevention, 30(4), 322–334.</w:t>
      </w:r>
      <w:hyperlink r:id="rId24">
        <w:r w:rsidR="00C64E5D">
          <w:rPr>
            <w:rFonts w:ascii="Times New Roman" w:hAnsi="Times New Roman" w:cs="Times New Roman"/>
            <w:sz w:val="24"/>
            <w:szCs w:val="24"/>
          </w:rPr>
          <w:t xml:space="preserve"> https://doi.org/10.1521/aeap.2018.30.4.322</w:t>
        </w:r>
      </w:hyperlink>
      <w:r>
        <w:rPr>
          <w:rFonts w:ascii="Times New Roman" w:hAnsi="Times New Roman" w:cs="Times New Roman"/>
          <w:sz w:val="24"/>
          <w:szCs w:val="24"/>
        </w:rPr>
        <w:t xml:space="preserve"> </w:t>
      </w:r>
    </w:p>
    <w:p w14:paraId="561521B7" w14:textId="77777777" w:rsidR="00C64E5D" w:rsidRDefault="00AD2C81">
      <w:pPr>
        <w:ind w:left="840" w:hanging="420"/>
      </w:pPr>
      <w:r>
        <w:rPr>
          <w:rFonts w:ascii="Times New Roman" w:hAnsi="Times New Roman" w:cs="Times New Roman"/>
          <w:sz w:val="24"/>
          <w:szCs w:val="24"/>
        </w:rPr>
        <w:t xml:space="preserve">17. Centers for Disease Control and Prevention. (2025, August 18). </w:t>
      </w:r>
      <w:r>
        <w:rPr>
          <w:rFonts w:ascii="Times New Roman" w:hAnsi="Times New Roman" w:cs="Times New Roman"/>
          <w:i/>
          <w:iCs/>
          <w:sz w:val="24"/>
          <w:szCs w:val="24"/>
        </w:rPr>
        <w:t>Essential health information about HIV/AIDS</w:t>
      </w:r>
      <w:r>
        <w:rPr>
          <w:rFonts w:ascii="Times New Roman" w:hAnsi="Times New Roman" w:cs="Times New Roman"/>
          <w:sz w:val="24"/>
          <w:szCs w:val="24"/>
        </w:rPr>
        <w:t>. CDC National Prevention Information Network.</w:t>
      </w:r>
      <w:hyperlink r:id="rId25">
        <w:r w:rsidR="00C64E5D">
          <w:rPr>
            <w:rFonts w:ascii="Times New Roman" w:hAnsi="Times New Roman" w:cs="Times New Roman"/>
            <w:sz w:val="24"/>
            <w:szCs w:val="24"/>
          </w:rPr>
          <w:t xml:space="preserve"> https://npin.cdc.gov/pages/essential-health-information-about-hivaids</w:t>
        </w:r>
      </w:hyperlink>
    </w:p>
    <w:p w14:paraId="03BB4D84" w14:textId="77777777" w:rsidR="00C64E5D" w:rsidRDefault="00AD2C81">
      <w:pPr>
        <w:spacing w:before="240" w:after="240"/>
        <w:ind w:left="840" w:hanging="420"/>
        <w:jc w:val="both"/>
      </w:pPr>
      <w:r>
        <w:rPr>
          <w:rFonts w:ascii="Times New Roman" w:hAnsi="Times New Roman" w:cs="Times New Roman"/>
          <w:sz w:val="24"/>
          <w:szCs w:val="24"/>
        </w:rPr>
        <w:t xml:space="preserve">18. Cordero, D. A., Jr. (2025). </w:t>
      </w:r>
      <w:r>
        <w:rPr>
          <w:rFonts w:ascii="Times New Roman" w:hAnsi="Times New Roman" w:cs="Times New Roman"/>
          <w:i/>
          <w:iCs/>
          <w:sz w:val="24"/>
          <w:szCs w:val="24"/>
        </w:rPr>
        <w:t>Exploring the HIV epidemic in the Philippines: Initiatives and challenges</w:t>
      </w:r>
      <w:r>
        <w:rPr>
          <w:rFonts w:ascii="Times New Roman" w:hAnsi="Times New Roman" w:cs="Times New Roman"/>
          <w:sz w:val="24"/>
          <w:szCs w:val="24"/>
        </w:rPr>
        <w:t>. Jour</w:t>
      </w:r>
      <w:r>
        <w:rPr>
          <w:rFonts w:ascii="Times New Roman" w:hAnsi="Times New Roman" w:cs="Times New Roman"/>
          <w:sz w:val="24"/>
          <w:szCs w:val="24"/>
        </w:rPr>
        <w:t>nal of the International Association of Providers of AIDS Care, 24, 23259582241312294.</w:t>
      </w:r>
      <w:hyperlink r:id="rId26">
        <w:r w:rsidR="00C64E5D">
          <w:rPr>
            <w:rFonts w:ascii="Times New Roman" w:hAnsi="Times New Roman" w:cs="Times New Roman"/>
            <w:sz w:val="24"/>
            <w:szCs w:val="24"/>
          </w:rPr>
          <w:t xml:space="preserve"> </w:t>
        </w:r>
      </w:hyperlink>
      <w:hyperlink r:id="rId27">
        <w:r w:rsidR="00C64E5D">
          <w:rPr>
            <w:rFonts w:ascii="Times New Roman" w:hAnsi="Times New Roman" w:cs="Times New Roman"/>
            <w:sz w:val="24"/>
            <w:szCs w:val="24"/>
          </w:rPr>
          <w:t>https://doi.org/10.1177/23259582241312294</w:t>
        </w:r>
      </w:hyperlink>
    </w:p>
    <w:p w14:paraId="439960DF" w14:textId="77777777" w:rsidR="00C64E5D" w:rsidRDefault="00AD2C81">
      <w:pPr>
        <w:spacing w:before="240" w:after="240"/>
        <w:ind w:left="840" w:hanging="420"/>
        <w:rPr>
          <w:rFonts w:ascii="Times New Roman" w:hAnsi="Times New Roman"/>
          <w:sz w:val="24"/>
          <w:szCs w:val="24"/>
        </w:rPr>
      </w:pPr>
      <w:r>
        <w:rPr>
          <w:rFonts w:ascii="Times New Roman" w:hAnsi="Times New Roman" w:cs="Times New Roman"/>
          <w:sz w:val="24"/>
          <w:szCs w:val="24"/>
        </w:rPr>
        <w:t xml:space="preserve">19. Dayrit, R. S. (1997). Epidemiology of HIV/AIDS in the Philippines: Early trends and challenges. </w:t>
      </w:r>
      <w:r>
        <w:rPr>
          <w:rFonts w:ascii="Times New Roman" w:hAnsi="Times New Roman" w:cs="Times New Roman"/>
          <w:i/>
          <w:iCs/>
          <w:sz w:val="24"/>
          <w:szCs w:val="24"/>
        </w:rPr>
        <w:t>Philippine Journal of Internal Medicine</w:t>
      </w:r>
      <w:r>
        <w:rPr>
          <w:rFonts w:ascii="Times New Roman" w:hAnsi="Times New Roman" w:cs="Times New Roman"/>
          <w:sz w:val="24"/>
          <w:szCs w:val="24"/>
        </w:rPr>
        <w:t>.</w:t>
      </w:r>
    </w:p>
    <w:p w14:paraId="6E263362" w14:textId="77777777" w:rsidR="00C64E5D" w:rsidRDefault="00AD2C81">
      <w:pPr>
        <w:spacing w:before="240" w:after="240"/>
        <w:ind w:left="840" w:hanging="420"/>
        <w:jc w:val="both"/>
      </w:pPr>
      <w:r>
        <w:rPr>
          <w:rFonts w:ascii="Times New Roman" w:hAnsi="Times New Roman" w:cs="Times New Roman"/>
          <w:sz w:val="24"/>
          <w:szCs w:val="24"/>
        </w:rPr>
        <w:t xml:space="preserve">20. De Paz, P. I., </w:t>
      </w:r>
      <w:proofErr w:type="spellStart"/>
      <w:r>
        <w:rPr>
          <w:rFonts w:ascii="Times New Roman" w:hAnsi="Times New Roman" w:cs="Times New Roman"/>
          <w:sz w:val="24"/>
          <w:szCs w:val="24"/>
        </w:rPr>
        <w:t>Dacer</w:t>
      </w:r>
      <w:proofErr w:type="spellEnd"/>
      <w:r>
        <w:rPr>
          <w:rFonts w:ascii="Times New Roman" w:hAnsi="Times New Roman" w:cs="Times New Roman"/>
          <w:sz w:val="24"/>
          <w:szCs w:val="24"/>
        </w:rPr>
        <w:t xml:space="preserve">, M. G. E., </w:t>
      </w:r>
      <w:proofErr w:type="spellStart"/>
      <w:r>
        <w:rPr>
          <w:rFonts w:ascii="Times New Roman" w:hAnsi="Times New Roman" w:cs="Times New Roman"/>
          <w:sz w:val="24"/>
          <w:szCs w:val="24"/>
        </w:rPr>
        <w:t>Majait</w:t>
      </w:r>
      <w:proofErr w:type="spellEnd"/>
      <w:r>
        <w:rPr>
          <w:rFonts w:ascii="Times New Roman" w:hAnsi="Times New Roman" w:cs="Times New Roman"/>
          <w:sz w:val="24"/>
          <w:szCs w:val="24"/>
        </w:rPr>
        <w:t xml:space="preserve">, S. A., </w:t>
      </w:r>
      <w:proofErr w:type="spellStart"/>
      <w:r>
        <w:rPr>
          <w:rFonts w:ascii="Times New Roman" w:hAnsi="Times New Roman" w:cs="Times New Roman"/>
          <w:sz w:val="24"/>
          <w:szCs w:val="24"/>
        </w:rPr>
        <w:t>Espinazo</w:t>
      </w:r>
      <w:proofErr w:type="spellEnd"/>
      <w:r>
        <w:rPr>
          <w:rFonts w:ascii="Times New Roman" w:hAnsi="Times New Roman" w:cs="Times New Roman"/>
          <w:sz w:val="24"/>
          <w:szCs w:val="24"/>
        </w:rPr>
        <w:t xml:space="preserve">, J. A., Romero, H. R. B., &amp; </w:t>
      </w:r>
      <w:proofErr w:type="spellStart"/>
      <w:r>
        <w:rPr>
          <w:rFonts w:ascii="Times New Roman" w:hAnsi="Times New Roman" w:cs="Times New Roman"/>
          <w:sz w:val="24"/>
          <w:szCs w:val="24"/>
        </w:rPr>
        <w:t>Romagos</w:t>
      </w:r>
      <w:proofErr w:type="spellEnd"/>
      <w:r>
        <w:rPr>
          <w:rFonts w:ascii="Times New Roman" w:hAnsi="Times New Roman" w:cs="Times New Roman"/>
          <w:sz w:val="24"/>
          <w:szCs w:val="24"/>
        </w:rPr>
        <w:t xml:space="preserve">, </w:t>
      </w:r>
      <w:r>
        <w:rPr>
          <w:rFonts w:ascii="Times New Roman" w:hAnsi="Times New Roman" w:cs="Times New Roman"/>
          <w:sz w:val="24"/>
          <w:szCs w:val="24"/>
        </w:rPr>
        <w:t xml:space="preserve">J. A. D. (2022). </w:t>
      </w:r>
      <w:r>
        <w:rPr>
          <w:rFonts w:ascii="Times New Roman" w:hAnsi="Times New Roman" w:cs="Times New Roman"/>
          <w:i/>
          <w:iCs/>
          <w:sz w:val="24"/>
          <w:szCs w:val="24"/>
        </w:rPr>
        <w:t>Awareness, implementation, utilization on the HI-impact 5 program in Eastern Visayas, Philippines</w:t>
      </w:r>
      <w:r>
        <w:rPr>
          <w:rFonts w:ascii="Times New Roman" w:hAnsi="Times New Roman" w:cs="Times New Roman"/>
          <w:sz w:val="24"/>
          <w:szCs w:val="24"/>
        </w:rPr>
        <w:t>. Malaysian Journal of Nursing, 13(3).</w:t>
      </w:r>
      <w:hyperlink r:id="rId28">
        <w:r w:rsidR="00C64E5D">
          <w:rPr>
            <w:rFonts w:ascii="Times New Roman" w:hAnsi="Times New Roman" w:cs="Times New Roman"/>
            <w:sz w:val="24"/>
            <w:szCs w:val="24"/>
          </w:rPr>
          <w:t xml:space="preserve"> https://doi.org/10.31674/mjn.2022.v13i03.006</w:t>
        </w:r>
      </w:hyperlink>
    </w:p>
    <w:p w14:paraId="4A8E37C7" w14:textId="77777777" w:rsidR="00C64E5D" w:rsidRDefault="00AD2C81">
      <w:pPr>
        <w:ind w:left="840" w:hanging="420"/>
        <w:rPr>
          <w:rFonts w:ascii="Times New Roman" w:hAnsi="Times New Roman"/>
          <w:sz w:val="24"/>
          <w:szCs w:val="24"/>
        </w:rPr>
      </w:pPr>
      <w:r>
        <w:rPr>
          <w:rFonts w:ascii="Times New Roman" w:hAnsi="Times New Roman" w:cs="Times New Roman"/>
          <w:sz w:val="24"/>
          <w:szCs w:val="24"/>
        </w:rPr>
        <w:t xml:space="preserve">21. Department of Health – Epidemiology Bureau. (2017). </w:t>
      </w:r>
      <w:r>
        <w:rPr>
          <w:rFonts w:ascii="Times New Roman" w:hAnsi="Times New Roman" w:cs="Times New Roman"/>
          <w:i/>
          <w:iCs/>
          <w:sz w:val="24"/>
          <w:szCs w:val="24"/>
        </w:rPr>
        <w:t>HIV/AIDS &amp; ART registry of the Philippines (HARP): May 2017 report</w:t>
      </w:r>
      <w:r>
        <w:rPr>
          <w:rFonts w:ascii="Times New Roman" w:hAnsi="Times New Roman" w:cs="Times New Roman"/>
          <w:sz w:val="24"/>
          <w:szCs w:val="24"/>
        </w:rPr>
        <w:t xml:space="preserve">. Department of Health. </w:t>
      </w:r>
    </w:p>
    <w:p w14:paraId="4CFEACD3" w14:textId="77777777" w:rsidR="00C64E5D" w:rsidRDefault="00AD2C81">
      <w:pPr>
        <w:spacing w:before="240" w:after="240"/>
        <w:ind w:left="840" w:hanging="420"/>
        <w:rPr>
          <w:rFonts w:ascii="Times New Roman" w:hAnsi="Times New Roman"/>
          <w:sz w:val="24"/>
          <w:szCs w:val="24"/>
        </w:rPr>
      </w:pPr>
      <w:r>
        <w:rPr>
          <w:rFonts w:ascii="Times New Roman" w:hAnsi="Times New Roman" w:cs="Times New Roman"/>
          <w:sz w:val="24"/>
          <w:szCs w:val="24"/>
        </w:rPr>
        <w:t xml:space="preserve">22. Department of Health – Epidemiology Bureau. (2022). </w:t>
      </w:r>
      <w:r>
        <w:rPr>
          <w:rFonts w:ascii="Times New Roman" w:hAnsi="Times New Roman" w:cs="Times New Roman"/>
          <w:i/>
          <w:iCs/>
          <w:sz w:val="24"/>
          <w:szCs w:val="24"/>
        </w:rPr>
        <w:t xml:space="preserve">HIV/AIDS &amp; ART Registry of the Philippines </w:t>
      </w:r>
      <w:r>
        <w:rPr>
          <w:rFonts w:ascii="Times New Roman" w:hAnsi="Times New Roman" w:cs="Times New Roman"/>
          <w:i/>
          <w:iCs/>
          <w:sz w:val="24"/>
          <w:szCs w:val="24"/>
        </w:rPr>
        <w:t>(HARP): March 2022 report</w:t>
      </w:r>
      <w:r>
        <w:rPr>
          <w:rFonts w:ascii="Times New Roman" w:hAnsi="Times New Roman" w:cs="Times New Roman"/>
          <w:sz w:val="24"/>
          <w:szCs w:val="24"/>
        </w:rPr>
        <w:t xml:space="preserve">. </w:t>
      </w:r>
    </w:p>
    <w:p w14:paraId="61390B31" w14:textId="77777777" w:rsidR="00C64E5D" w:rsidRDefault="00AD2C81">
      <w:pPr>
        <w:pStyle w:val="Heading2"/>
        <w:keepNext w:val="0"/>
        <w:keepLines w:val="0"/>
        <w:spacing w:before="240" w:after="240"/>
        <w:ind w:left="840" w:hanging="420"/>
        <w:jc w:val="both"/>
        <w:rPr>
          <w:rFonts w:ascii="Times New Roman" w:hAnsi="Times New Roman"/>
          <w:sz w:val="24"/>
          <w:szCs w:val="24"/>
        </w:rPr>
      </w:pPr>
      <w:bookmarkStart w:id="34" w:name="_jlcqjeqz6bsv"/>
      <w:bookmarkEnd w:id="34"/>
      <w:r>
        <w:rPr>
          <w:rFonts w:ascii="Times New Roman" w:hAnsi="Times New Roman" w:cs="Times New Roman"/>
          <w:sz w:val="24"/>
          <w:szCs w:val="24"/>
        </w:rPr>
        <w:t xml:space="preserve">23. Department of Health – Epidemiology Bureau. (2024). </w:t>
      </w:r>
      <w:r>
        <w:rPr>
          <w:rFonts w:ascii="Times New Roman" w:hAnsi="Times New Roman" w:cs="Times New Roman"/>
          <w:i/>
          <w:iCs/>
          <w:sz w:val="24"/>
          <w:szCs w:val="24"/>
        </w:rPr>
        <w:t>HIV &amp; AIDS surveillance of the Philippines: HIV &amp; AIDS continuum of care</w:t>
      </w:r>
      <w:r>
        <w:rPr>
          <w:rFonts w:ascii="Times New Roman" w:hAnsi="Times New Roman" w:cs="Times New Roman"/>
          <w:sz w:val="24"/>
          <w:szCs w:val="24"/>
        </w:rPr>
        <w:t>. Department of Health Philippines.</w:t>
      </w:r>
    </w:p>
    <w:p w14:paraId="646F5042" w14:textId="77777777" w:rsidR="00C64E5D" w:rsidRDefault="00AD2C81">
      <w:pPr>
        <w:pStyle w:val="Heading2"/>
        <w:keepNext w:val="0"/>
        <w:keepLines w:val="0"/>
        <w:spacing w:before="240" w:after="240"/>
        <w:ind w:left="840" w:hanging="420"/>
        <w:jc w:val="both"/>
        <w:rPr>
          <w:rFonts w:ascii="Times New Roman" w:hAnsi="Times New Roman"/>
          <w:sz w:val="24"/>
          <w:szCs w:val="24"/>
        </w:rPr>
      </w:pPr>
      <w:bookmarkStart w:id="35" w:name="_e3qds2po3nej"/>
      <w:bookmarkEnd w:id="35"/>
      <w:r>
        <w:rPr>
          <w:rFonts w:ascii="Times New Roman" w:hAnsi="Times New Roman" w:cs="Times New Roman"/>
          <w:sz w:val="24"/>
          <w:szCs w:val="24"/>
        </w:rPr>
        <w:t xml:space="preserve">24. Department of Health – Epidemiology Bureau. (2025). </w:t>
      </w:r>
      <w:r>
        <w:rPr>
          <w:rFonts w:ascii="Times New Roman" w:hAnsi="Times New Roman" w:cs="Times New Roman"/>
          <w:i/>
          <w:iCs/>
          <w:sz w:val="24"/>
          <w:szCs w:val="24"/>
        </w:rPr>
        <w:t>HIV &amp; AI</w:t>
      </w:r>
      <w:r>
        <w:rPr>
          <w:rFonts w:ascii="Times New Roman" w:hAnsi="Times New Roman" w:cs="Times New Roman"/>
          <w:i/>
          <w:iCs/>
          <w:sz w:val="24"/>
          <w:szCs w:val="24"/>
        </w:rPr>
        <w:t>DS surveillance of the Philippines: HIV &amp; AIDS continuum of care</w:t>
      </w:r>
      <w:r>
        <w:rPr>
          <w:rFonts w:ascii="Times New Roman" w:hAnsi="Times New Roman" w:cs="Times New Roman"/>
          <w:sz w:val="24"/>
          <w:szCs w:val="24"/>
        </w:rPr>
        <w:t>. Department of Health Philippines.</w:t>
      </w:r>
    </w:p>
    <w:p w14:paraId="1D66DEAD" w14:textId="77777777" w:rsidR="00C64E5D" w:rsidRDefault="00AD2C81">
      <w:pPr>
        <w:ind w:left="840" w:hanging="420"/>
      </w:pPr>
      <w:r>
        <w:rPr>
          <w:rFonts w:ascii="Times New Roman" w:hAnsi="Times New Roman" w:cs="Times New Roman"/>
          <w:sz w:val="24"/>
          <w:szCs w:val="24"/>
        </w:rPr>
        <w:t xml:space="preserve">25. Department of Health (DOH) – Epidemiology Bureau. (2018). </w:t>
      </w:r>
      <w:r>
        <w:rPr>
          <w:rFonts w:ascii="Times New Roman" w:hAnsi="Times New Roman" w:cs="Times New Roman"/>
          <w:i/>
          <w:iCs/>
          <w:sz w:val="24"/>
          <w:szCs w:val="24"/>
        </w:rPr>
        <w:t>HIV/AIDS and ART registry of the Philippines: August 2018</w:t>
      </w:r>
      <w:r>
        <w:rPr>
          <w:rFonts w:ascii="Times New Roman" w:hAnsi="Times New Roman" w:cs="Times New Roman"/>
          <w:sz w:val="24"/>
          <w:szCs w:val="24"/>
        </w:rPr>
        <w:t>. AIDS Data Hub.</w:t>
      </w:r>
      <w:hyperlink r:id="rId29">
        <w:r w:rsidR="00C64E5D">
          <w:rPr>
            <w:rFonts w:ascii="Times New Roman" w:hAnsi="Times New Roman" w:cs="Times New Roman"/>
            <w:sz w:val="24"/>
            <w:szCs w:val="24"/>
          </w:rPr>
          <w:t xml:space="preserve"> https://www.aidsdatahub.org/resource/hiv-aids-and-art-registry-philippines-august-2018</w:t>
        </w:r>
      </w:hyperlink>
    </w:p>
    <w:p w14:paraId="0E795F81"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6151845E" w14:textId="77777777" w:rsidR="00C64E5D" w:rsidRDefault="00AD2C81">
      <w:pPr>
        <w:ind w:left="840" w:hanging="420"/>
        <w:rPr>
          <w:rFonts w:ascii="Times New Roman" w:hAnsi="Times New Roman"/>
          <w:sz w:val="24"/>
          <w:szCs w:val="24"/>
        </w:rPr>
      </w:pPr>
      <w:r>
        <w:rPr>
          <w:rFonts w:ascii="Times New Roman" w:hAnsi="Times New Roman" w:cs="Times New Roman"/>
          <w:sz w:val="24"/>
          <w:szCs w:val="24"/>
        </w:rPr>
        <w:t xml:space="preserve">26. Department of Health (DOH). (2018). </w:t>
      </w:r>
      <w:r>
        <w:rPr>
          <w:rFonts w:ascii="Times New Roman" w:hAnsi="Times New Roman" w:cs="Times New Roman"/>
          <w:i/>
          <w:iCs/>
          <w:sz w:val="24"/>
          <w:szCs w:val="24"/>
        </w:rPr>
        <w:t xml:space="preserve">Country progress report – Philippines: </w:t>
      </w:r>
      <w:r>
        <w:rPr>
          <w:rFonts w:ascii="Times New Roman" w:hAnsi="Times New Roman" w:cs="Times New Roman"/>
          <w:i/>
          <w:iCs/>
          <w:sz w:val="24"/>
          <w:szCs w:val="24"/>
        </w:rPr>
        <w:t>Global AIDS monitoring 2018</w:t>
      </w:r>
      <w:r>
        <w:rPr>
          <w:rFonts w:ascii="Times New Roman" w:hAnsi="Times New Roman" w:cs="Times New Roman"/>
          <w:sz w:val="24"/>
          <w:szCs w:val="24"/>
        </w:rPr>
        <w:t>. Republic of the Philippines.</w:t>
      </w:r>
    </w:p>
    <w:p w14:paraId="0F50064F" w14:textId="77777777" w:rsidR="00C64E5D" w:rsidRDefault="00AD2C81">
      <w:pPr>
        <w:pStyle w:val="Heading2"/>
        <w:keepNext w:val="0"/>
        <w:keepLines w:val="0"/>
        <w:spacing w:before="240" w:after="240"/>
        <w:ind w:left="840" w:hanging="420"/>
        <w:rPr>
          <w:rFonts w:ascii="Times New Roman" w:hAnsi="Times New Roman"/>
          <w:sz w:val="24"/>
          <w:szCs w:val="24"/>
        </w:rPr>
      </w:pPr>
      <w:bookmarkStart w:id="36" w:name="_mm7c5cafbr64"/>
      <w:bookmarkEnd w:id="36"/>
      <w:r>
        <w:rPr>
          <w:rFonts w:ascii="Times New Roman" w:hAnsi="Times New Roman" w:cs="Times New Roman"/>
          <w:sz w:val="24"/>
          <w:szCs w:val="24"/>
        </w:rPr>
        <w:lastRenderedPageBreak/>
        <w:t xml:space="preserve">27. Department of Health (DOH). (2023). </w:t>
      </w:r>
      <w:r>
        <w:rPr>
          <w:rFonts w:ascii="Times New Roman" w:hAnsi="Times New Roman" w:cs="Times New Roman"/>
          <w:i/>
          <w:iCs/>
          <w:sz w:val="24"/>
          <w:szCs w:val="24"/>
        </w:rPr>
        <w:t>HIV/AIDS epidemic and program data (AIDS Epidemic Model [AEM]-Spectrum, May 2023)</w:t>
      </w:r>
      <w:r>
        <w:rPr>
          <w:rFonts w:ascii="Times New Roman" w:hAnsi="Times New Roman" w:cs="Times New Roman"/>
          <w:sz w:val="24"/>
          <w:szCs w:val="24"/>
        </w:rPr>
        <w:t>. Republic of the Philippines.</w:t>
      </w:r>
    </w:p>
    <w:p w14:paraId="0C0EB75B" w14:textId="77777777" w:rsidR="00C64E5D" w:rsidRDefault="00AD2C81">
      <w:pPr>
        <w:spacing w:before="240" w:after="240"/>
        <w:ind w:left="840" w:hanging="420"/>
        <w:jc w:val="both"/>
      </w:pPr>
      <w:r>
        <w:rPr>
          <w:rFonts w:ascii="Times New Roman" w:hAnsi="Times New Roman" w:cs="Times New Roman"/>
          <w:sz w:val="24"/>
          <w:szCs w:val="24"/>
        </w:rPr>
        <w:t>28. Department of Health (Philippines). (2017)</w:t>
      </w:r>
      <w:r>
        <w:rPr>
          <w:rFonts w:ascii="Times New Roman" w:hAnsi="Times New Roman" w:cs="Times New Roman"/>
          <w:sz w:val="24"/>
          <w:szCs w:val="24"/>
        </w:rPr>
        <w:t xml:space="preserve">. </w:t>
      </w:r>
      <w:r>
        <w:rPr>
          <w:rFonts w:ascii="Times New Roman" w:hAnsi="Times New Roman" w:cs="Times New Roman"/>
          <w:i/>
          <w:iCs/>
          <w:sz w:val="24"/>
          <w:szCs w:val="24"/>
        </w:rPr>
        <w:t>HIV/AIDS &amp; antiretroviral therapy registry of the Philippines: May 2017</w:t>
      </w:r>
      <w:r>
        <w:rPr>
          <w:rFonts w:ascii="Times New Roman" w:hAnsi="Times New Roman" w:cs="Times New Roman"/>
          <w:sz w:val="24"/>
          <w:szCs w:val="24"/>
        </w:rPr>
        <w:t>. National Epidemiology Center.</w:t>
      </w:r>
      <w:hyperlink r:id="rId30">
        <w:r w:rsidR="00C64E5D">
          <w:rPr>
            <w:rFonts w:ascii="Times New Roman" w:hAnsi="Times New Roman" w:cs="Times New Roman"/>
            <w:sz w:val="24"/>
            <w:szCs w:val="24"/>
          </w:rPr>
          <w:t xml:space="preserve"> HARP May 2017 Report</w:t>
        </w:r>
      </w:hyperlink>
    </w:p>
    <w:p w14:paraId="2B9CC972" w14:textId="77777777" w:rsidR="00C64E5D" w:rsidRDefault="00AD2C81">
      <w:pPr>
        <w:ind w:left="840" w:hanging="420"/>
      </w:pPr>
      <w:r>
        <w:rPr>
          <w:rFonts w:ascii="Times New Roman" w:hAnsi="Times New Roman" w:cs="Times New Roman"/>
          <w:sz w:val="24"/>
          <w:szCs w:val="24"/>
        </w:rPr>
        <w:t xml:space="preserve">29. Department of Health (Philippines). (2024). </w:t>
      </w:r>
      <w:r>
        <w:rPr>
          <w:rFonts w:ascii="Times New Roman" w:hAnsi="Times New Roman" w:cs="Times New Roman"/>
          <w:i/>
          <w:iCs/>
          <w:sz w:val="24"/>
          <w:szCs w:val="24"/>
        </w:rPr>
        <w:t>HIV &amp; AIDS surveillance of the Philippines (HASP): Fourth quarter 2024 report</w:t>
      </w:r>
      <w:r>
        <w:rPr>
          <w:rFonts w:ascii="Times New Roman" w:hAnsi="Times New Roman" w:cs="Times New Roman"/>
          <w:sz w:val="24"/>
          <w:szCs w:val="24"/>
        </w:rPr>
        <w:t xml:space="preserve"> [PDF]. Epidemiology Bureau.</w:t>
      </w:r>
      <w:hyperlink r:id="rId31">
        <w:r w:rsidR="00C64E5D">
          <w:rPr>
            <w:rFonts w:ascii="Times New Roman" w:hAnsi="Times New Roman" w:cs="Times New Roman"/>
            <w:sz w:val="24"/>
            <w:szCs w:val="24"/>
          </w:rPr>
          <w:t xml:space="preserve"> https://pia.gov.ph/wp-content/uploads/2025/03/HASP-Q4-2024.pdf</w:t>
        </w:r>
      </w:hyperlink>
    </w:p>
    <w:p w14:paraId="38E8D469"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57298A3F" w14:textId="77777777" w:rsidR="00C64E5D" w:rsidRDefault="00AD2C81">
      <w:pPr>
        <w:ind w:left="840" w:hanging="420"/>
      </w:pPr>
      <w:r>
        <w:rPr>
          <w:rFonts w:ascii="Times New Roman" w:hAnsi="Times New Roman" w:cs="Times New Roman"/>
          <w:sz w:val="24"/>
          <w:szCs w:val="24"/>
        </w:rPr>
        <w:t xml:space="preserve">30. Department of Health (Philippines). (2025). </w:t>
      </w:r>
      <w:r>
        <w:rPr>
          <w:rFonts w:ascii="Times New Roman" w:hAnsi="Times New Roman" w:cs="Times New Roman"/>
          <w:i/>
          <w:iCs/>
          <w:sz w:val="24"/>
          <w:szCs w:val="24"/>
        </w:rPr>
        <w:t>57 new HIV cases reported daily; 30% are under 18</w:t>
      </w:r>
      <w:r>
        <w:rPr>
          <w:rFonts w:ascii="Times New Roman" w:hAnsi="Times New Roman" w:cs="Times New Roman"/>
          <w:sz w:val="24"/>
          <w:szCs w:val="24"/>
        </w:rPr>
        <w:t>. Retrieved from</w:t>
      </w:r>
      <w:hyperlink r:id="rId32">
        <w:r w:rsidR="00C64E5D">
          <w:rPr>
            <w:rFonts w:ascii="Times New Roman" w:hAnsi="Times New Roman" w:cs="Times New Roman"/>
            <w:sz w:val="24"/>
            <w:szCs w:val="24"/>
          </w:rPr>
          <w:t xml:space="preserve"> https://hivtestkit.ph/57-new-hiv-cases-reported-daily-30-are-under-18-doh/</w:t>
        </w:r>
      </w:hyperlink>
    </w:p>
    <w:p w14:paraId="6FA98560"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556EA2B1" w14:textId="77777777" w:rsidR="00C64E5D" w:rsidRDefault="00AD2C81">
      <w:pPr>
        <w:ind w:left="840" w:hanging="420"/>
      </w:pPr>
      <w:r>
        <w:rPr>
          <w:rFonts w:ascii="Times New Roman" w:hAnsi="Times New Roman" w:cs="Times New Roman"/>
          <w:sz w:val="24"/>
          <w:szCs w:val="24"/>
        </w:rPr>
        <w:t xml:space="preserve">31. Department of Health (Philippines). (2025). </w:t>
      </w:r>
      <w:r>
        <w:rPr>
          <w:rFonts w:ascii="Times New Roman" w:hAnsi="Times New Roman" w:cs="Times New Roman"/>
          <w:i/>
          <w:iCs/>
          <w:sz w:val="24"/>
          <w:szCs w:val="24"/>
        </w:rPr>
        <w:t>HIV and AIDS surveillance of the Philippines: Second quarter 2025 report</w:t>
      </w:r>
      <w:r>
        <w:rPr>
          <w:rFonts w:ascii="Times New Roman" w:hAnsi="Times New Roman" w:cs="Times New Roman"/>
          <w:sz w:val="24"/>
          <w:szCs w:val="24"/>
        </w:rPr>
        <w:t xml:space="preserve"> [PDF].</w:t>
      </w:r>
      <w:hyperlink r:id="rId33">
        <w:r w:rsidR="00C64E5D">
          <w:rPr>
            <w:rFonts w:ascii="Times New Roman" w:hAnsi="Times New Roman" w:cs="Times New Roman"/>
            <w:sz w:val="24"/>
            <w:szCs w:val="24"/>
          </w:rPr>
          <w:t xml:space="preserve"> https://www.ship.ph/wp-content/uploads/2025/11/2025_Q2-HIV-AIDS-Surveillance-Report-of-the-Philippines-1.pdf</w:t>
        </w:r>
      </w:hyperlink>
    </w:p>
    <w:p w14:paraId="10645305" w14:textId="77777777" w:rsidR="00C64E5D" w:rsidRDefault="00AD2C81">
      <w:pPr>
        <w:spacing w:before="240" w:after="240"/>
        <w:ind w:left="840" w:hanging="420"/>
        <w:rPr>
          <w:rFonts w:ascii="Times New Roman" w:hAnsi="Times New Roman"/>
          <w:sz w:val="24"/>
          <w:szCs w:val="24"/>
        </w:rPr>
      </w:pPr>
      <w:r>
        <w:rPr>
          <w:rFonts w:ascii="Times New Roman" w:hAnsi="Times New Roman" w:cs="Times New Roman"/>
          <w:sz w:val="24"/>
          <w:szCs w:val="24"/>
        </w:rPr>
        <w:t xml:space="preserve">32. Department of Health Philippines. (2024). </w:t>
      </w:r>
      <w:r>
        <w:rPr>
          <w:rFonts w:ascii="Times New Roman" w:hAnsi="Times New Roman" w:cs="Times New Roman"/>
          <w:i/>
          <w:iCs/>
          <w:sz w:val="24"/>
          <w:szCs w:val="24"/>
        </w:rPr>
        <w:t>HIV/AIDS &amp; ART Registry</w:t>
      </w:r>
      <w:r>
        <w:rPr>
          <w:rFonts w:ascii="Times New Roman" w:hAnsi="Times New Roman" w:cs="Times New Roman"/>
          <w:i/>
          <w:iCs/>
          <w:sz w:val="24"/>
          <w:szCs w:val="24"/>
        </w:rPr>
        <w:t xml:space="preserve"> of the Philippines (HARP) report</w:t>
      </w:r>
      <w:r>
        <w:rPr>
          <w:rFonts w:ascii="Times New Roman" w:hAnsi="Times New Roman" w:cs="Times New Roman"/>
          <w:sz w:val="24"/>
          <w:szCs w:val="24"/>
        </w:rPr>
        <w:t>. Manila: DOH Epidemiology Bureau.</w:t>
      </w:r>
    </w:p>
    <w:p w14:paraId="73D19DD0" w14:textId="77777777" w:rsidR="00C64E5D" w:rsidRDefault="00AD2C81">
      <w:pPr>
        <w:spacing w:before="240" w:after="240"/>
        <w:ind w:left="840" w:hanging="420"/>
      </w:pPr>
      <w:r>
        <w:rPr>
          <w:rFonts w:ascii="Times New Roman" w:hAnsi="Times New Roman" w:cs="Times New Roman"/>
          <w:sz w:val="24"/>
          <w:szCs w:val="24"/>
        </w:rPr>
        <w:t xml:space="preserve">33. Department of Health Philippines. (2026). </w:t>
      </w:r>
      <w:r>
        <w:rPr>
          <w:rFonts w:ascii="Times New Roman" w:hAnsi="Times New Roman" w:cs="Times New Roman"/>
          <w:i/>
          <w:iCs/>
          <w:sz w:val="24"/>
          <w:szCs w:val="24"/>
        </w:rPr>
        <w:t>HIV: Causes, symptoms, prevention, and treatment</w:t>
      </w:r>
      <w:r>
        <w:rPr>
          <w:rFonts w:ascii="Times New Roman" w:hAnsi="Times New Roman" w:cs="Times New Roman"/>
          <w:sz w:val="24"/>
          <w:szCs w:val="24"/>
        </w:rPr>
        <w:t>.</w:t>
      </w:r>
      <w:hyperlink r:id="rId34">
        <w:r w:rsidR="00C64E5D">
          <w:rPr>
            <w:rFonts w:ascii="Times New Roman" w:hAnsi="Times New Roman" w:cs="Times New Roman"/>
            <w:sz w:val="24"/>
            <w:szCs w:val="24"/>
          </w:rPr>
          <w:t xml:space="preserve"> https://doh.gov.ph/list-of-diseases/hiv/</w:t>
        </w:r>
      </w:hyperlink>
    </w:p>
    <w:p w14:paraId="4BA01AD7" w14:textId="77777777" w:rsidR="00C64E5D" w:rsidRDefault="00AD2C81">
      <w:pPr>
        <w:spacing w:before="240" w:after="240"/>
        <w:ind w:left="840" w:hanging="420"/>
      </w:pPr>
      <w:r>
        <w:rPr>
          <w:rFonts w:ascii="Times New Roman" w:hAnsi="Times New Roman" w:cs="Times New Roman"/>
          <w:sz w:val="24"/>
          <w:szCs w:val="24"/>
        </w:rPr>
        <w:t xml:space="preserve">34. Department of Health, Epidemiology Bureau. (2025). </w:t>
      </w:r>
      <w:r>
        <w:rPr>
          <w:rFonts w:ascii="Times New Roman" w:hAnsi="Times New Roman" w:cs="Times New Roman"/>
          <w:i/>
          <w:iCs/>
          <w:sz w:val="24"/>
          <w:szCs w:val="24"/>
        </w:rPr>
        <w:t>HIV &amp; AIDS surveillance of the Philippines: HIV &amp; AIDS continuum of care 959595 accomplishment, as of March 2025</w:t>
      </w:r>
      <w:r>
        <w:rPr>
          <w:rFonts w:ascii="Times New Roman" w:hAnsi="Times New Roman" w:cs="Times New Roman"/>
          <w:sz w:val="24"/>
          <w:szCs w:val="24"/>
        </w:rPr>
        <w:t xml:space="preserve"> (HASPQ12025).</w:t>
      </w:r>
      <w:hyperlink r:id="rId35">
        <w:r w:rsidR="00C64E5D">
          <w:rPr>
            <w:rFonts w:ascii="Times New Roman" w:hAnsi="Times New Roman" w:cs="Times New Roman"/>
            <w:sz w:val="24"/>
            <w:szCs w:val="24"/>
          </w:rPr>
          <w:t xml:space="preserve"> </w:t>
        </w:r>
      </w:hyperlink>
      <w:hyperlink r:id="rId36">
        <w:r w:rsidR="00C64E5D">
          <w:rPr>
            <w:rFonts w:ascii="Times New Roman" w:hAnsi="Times New Roman" w:cs="Times New Roman"/>
            <w:sz w:val="24"/>
            <w:szCs w:val="24"/>
          </w:rPr>
          <w:t>https://www.ship.ph/wp-content/uploads/2025/11/HASP-Q1-2025.pdf</w:t>
        </w:r>
      </w:hyperlink>
    </w:p>
    <w:p w14:paraId="583281B2" w14:textId="77777777" w:rsidR="00C64E5D" w:rsidRDefault="00AD2C81">
      <w:pPr>
        <w:spacing w:before="240" w:after="240"/>
        <w:ind w:left="840" w:hanging="420"/>
        <w:rPr>
          <w:rFonts w:ascii="Times New Roman" w:hAnsi="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 xml:space="preserve">Department of Health. (2023). </w:t>
      </w:r>
      <w:r>
        <w:rPr>
          <w:rFonts w:ascii="Times New Roman" w:hAnsi="Times New Roman" w:cs="Times New Roman"/>
          <w:i/>
          <w:iCs/>
          <w:sz w:val="24"/>
          <w:szCs w:val="24"/>
        </w:rPr>
        <w:t>AIDS epidemic model (AEM)-Spectrum: HIV projections and national program data, Philippines</w:t>
      </w:r>
      <w:r>
        <w:rPr>
          <w:rFonts w:ascii="Times New Roman" w:hAnsi="Times New Roman" w:cs="Times New Roman"/>
          <w:sz w:val="24"/>
          <w:szCs w:val="24"/>
        </w:rPr>
        <w:t>. Department of Health, Republic of the Philippines.</w:t>
      </w:r>
    </w:p>
    <w:p w14:paraId="24A67078" w14:textId="77777777" w:rsidR="00C64E5D" w:rsidRDefault="00AD2C81">
      <w:pPr>
        <w:ind w:left="840" w:hanging="420"/>
        <w:rPr>
          <w:rFonts w:ascii="Times New Roman" w:hAnsi="Times New Roman"/>
          <w:sz w:val="24"/>
          <w:szCs w:val="24"/>
        </w:rPr>
      </w:pPr>
      <w:r>
        <w:rPr>
          <w:rFonts w:ascii="Times New Roman" w:hAnsi="Times New Roman" w:cs="Times New Roman"/>
          <w:sz w:val="24"/>
          <w:szCs w:val="24"/>
        </w:rPr>
        <w:t xml:space="preserve">36. Ditangco, R. A., Mationg, M. L. S., Mercado, E. S., &amp; </w:t>
      </w:r>
      <w:proofErr w:type="spellStart"/>
      <w:r>
        <w:rPr>
          <w:rFonts w:ascii="Times New Roman" w:hAnsi="Times New Roman" w:cs="Times New Roman"/>
          <w:sz w:val="24"/>
          <w:szCs w:val="24"/>
        </w:rPr>
        <w:t>Pasayan</w:t>
      </w:r>
      <w:proofErr w:type="spellEnd"/>
      <w:r>
        <w:rPr>
          <w:rFonts w:ascii="Times New Roman" w:hAnsi="Times New Roman" w:cs="Times New Roman"/>
          <w:sz w:val="24"/>
          <w:szCs w:val="24"/>
        </w:rPr>
        <w:t>, M. K. U. (2019).</w:t>
      </w:r>
      <w:r>
        <w:rPr>
          <w:rFonts w:ascii="Times New Roman" w:hAnsi="Times New Roman" w:cs="Times New Roman"/>
          <w:sz w:val="24"/>
          <w:szCs w:val="24"/>
        </w:rPr>
        <w:t xml:space="preserve"> </w:t>
      </w:r>
      <w:r>
        <w:rPr>
          <w:rFonts w:ascii="Times New Roman" w:hAnsi="Times New Roman" w:cs="Times New Roman"/>
          <w:i/>
          <w:iCs/>
          <w:sz w:val="24"/>
          <w:szCs w:val="24"/>
        </w:rPr>
        <w:t>Changing epidemiologic profile and the outcome of HIV and AIDS among patients in a referral hospital in the Philippines: A 33-year longitudinal cohort</w:t>
      </w:r>
      <w:r>
        <w:rPr>
          <w:rFonts w:ascii="Times New Roman" w:hAnsi="Times New Roman" w:cs="Times New Roman"/>
          <w:sz w:val="24"/>
          <w:szCs w:val="24"/>
        </w:rPr>
        <w:t xml:space="preserve">. </w:t>
      </w:r>
      <w:r>
        <w:rPr>
          <w:rFonts w:ascii="Times New Roman" w:hAnsi="Times New Roman" w:cs="Times New Roman"/>
          <w:i/>
          <w:iCs/>
          <w:sz w:val="24"/>
          <w:szCs w:val="24"/>
        </w:rPr>
        <w:t>Clinical HIV and AIDS Journal</w:t>
      </w:r>
      <w:r>
        <w:rPr>
          <w:rFonts w:ascii="Times New Roman" w:hAnsi="Times New Roman" w:cs="Times New Roman"/>
          <w:sz w:val="24"/>
          <w:szCs w:val="24"/>
        </w:rPr>
        <w:t>, 2(1), 106.</w:t>
      </w:r>
    </w:p>
    <w:p w14:paraId="2035672A" w14:textId="77777777" w:rsidR="00C64E5D" w:rsidRDefault="00AD2C81">
      <w:pPr>
        <w:spacing w:before="240" w:after="240"/>
        <w:ind w:left="840" w:hanging="420"/>
        <w:jc w:val="both"/>
      </w:pPr>
      <w:r>
        <w:rPr>
          <w:rFonts w:ascii="Times New Roman" w:hAnsi="Times New Roman" w:cs="Times New Roman"/>
          <w:sz w:val="24"/>
          <w:szCs w:val="24"/>
        </w:rPr>
        <w:t xml:space="preserve">37. Ditangco, R., &amp; Mationg, M. L. (2022). </w:t>
      </w:r>
      <w:r>
        <w:rPr>
          <w:rFonts w:ascii="Times New Roman" w:hAnsi="Times New Roman" w:cs="Times New Roman"/>
          <w:i/>
          <w:iCs/>
          <w:sz w:val="24"/>
          <w:szCs w:val="24"/>
        </w:rPr>
        <w:t>HIV incidence amon</w:t>
      </w:r>
      <w:r>
        <w:rPr>
          <w:rFonts w:ascii="Times New Roman" w:hAnsi="Times New Roman" w:cs="Times New Roman"/>
          <w:i/>
          <w:iCs/>
          <w:sz w:val="24"/>
          <w:szCs w:val="24"/>
        </w:rPr>
        <w:t>g men who have sex with men (MSM) in Metro Manila, the Philippines: A prospective cohort study 2014–2018.</w:t>
      </w:r>
      <w:r>
        <w:rPr>
          <w:rFonts w:ascii="Times New Roman" w:hAnsi="Times New Roman" w:cs="Times New Roman"/>
          <w:sz w:val="24"/>
          <w:szCs w:val="24"/>
        </w:rPr>
        <w:t xml:space="preserve"> Medicine (Baltimore), 101(35), e30057.</w:t>
      </w:r>
      <w:hyperlink r:id="rId37">
        <w:r w:rsidR="00C64E5D">
          <w:rPr>
            <w:rFonts w:ascii="Times New Roman" w:hAnsi="Times New Roman" w:cs="Times New Roman"/>
            <w:sz w:val="24"/>
            <w:szCs w:val="24"/>
          </w:rPr>
          <w:t xml:space="preserve"> https://doi.org/10.1097/MD.0000000000030057</w:t>
        </w:r>
      </w:hyperlink>
    </w:p>
    <w:p w14:paraId="3BC3793F" w14:textId="77777777" w:rsidR="00C64E5D" w:rsidRDefault="00AD2C81">
      <w:pPr>
        <w:spacing w:before="240" w:after="240"/>
        <w:ind w:left="840" w:hanging="420"/>
      </w:pPr>
      <w:r>
        <w:rPr>
          <w:rFonts w:ascii="Times New Roman" w:hAnsi="Times New Roman" w:cs="Times New Roman"/>
          <w:sz w:val="24"/>
          <w:szCs w:val="24"/>
        </w:rPr>
        <w:lastRenderedPageBreak/>
        <w:t xml:space="preserve">38. </w:t>
      </w:r>
      <w:proofErr w:type="spellStart"/>
      <w:r>
        <w:rPr>
          <w:rFonts w:ascii="Times New Roman" w:hAnsi="Times New Roman" w:cs="Times New Roman"/>
          <w:sz w:val="24"/>
          <w:szCs w:val="24"/>
        </w:rPr>
        <w:t>Ellalyn</w:t>
      </w:r>
      <w:proofErr w:type="spellEnd"/>
      <w:r>
        <w:rPr>
          <w:rFonts w:ascii="Times New Roman" w:hAnsi="Times New Roman" w:cs="Times New Roman"/>
          <w:sz w:val="24"/>
          <w:szCs w:val="24"/>
        </w:rPr>
        <w:t xml:space="preserve"> De Vera-Ruiz. (2025, June 11). </w:t>
      </w:r>
      <w:r>
        <w:rPr>
          <w:rFonts w:ascii="Times New Roman" w:hAnsi="Times New Roman" w:cs="Times New Roman"/>
          <w:i/>
          <w:iCs/>
          <w:sz w:val="24"/>
          <w:szCs w:val="24"/>
        </w:rPr>
        <w:t>UNAIDS, WHO support DOH's call for immediate action to combat rising HIV cases in the Philippines</w:t>
      </w:r>
      <w:r>
        <w:rPr>
          <w:rFonts w:ascii="Times New Roman" w:hAnsi="Times New Roman" w:cs="Times New Roman"/>
          <w:sz w:val="24"/>
          <w:szCs w:val="24"/>
        </w:rPr>
        <w:t>. Manila Bulletin.</w:t>
      </w:r>
      <w:hyperlink r:id="rId38">
        <w:r w:rsidR="00C64E5D">
          <w:rPr>
            <w:rFonts w:ascii="Times New Roman" w:hAnsi="Times New Roman" w:cs="Times New Roman"/>
            <w:sz w:val="24"/>
            <w:szCs w:val="24"/>
          </w:rPr>
          <w:t xml:space="preserve"> https://mb.com.ph/2025/06/11/unaids-who-support-dohs-call-for-immediate-action-to-combat-rising-hiv-cases-in-the-philippines</w:t>
        </w:r>
      </w:hyperlink>
    </w:p>
    <w:p w14:paraId="550F2833" w14:textId="77777777" w:rsidR="00C64E5D" w:rsidRDefault="00AD2C81">
      <w:pPr>
        <w:spacing w:before="240" w:after="240"/>
        <w:ind w:left="840" w:hanging="420"/>
      </w:pPr>
      <w:r>
        <w:rPr>
          <w:rFonts w:ascii="Times New Roman" w:hAnsi="Times New Roman" w:cs="Times New Roman"/>
          <w:sz w:val="24"/>
          <w:szCs w:val="24"/>
        </w:rPr>
        <w:t xml:space="preserve">39. </w:t>
      </w:r>
      <w:proofErr w:type="spellStart"/>
      <w:r>
        <w:rPr>
          <w:rFonts w:ascii="Times New Roman" w:hAnsi="Times New Roman" w:cs="Times New Roman"/>
          <w:sz w:val="24"/>
          <w:szCs w:val="24"/>
        </w:rPr>
        <w:t>Estante</w:t>
      </w:r>
      <w:proofErr w:type="spellEnd"/>
      <w:r>
        <w:rPr>
          <w:rFonts w:ascii="Times New Roman" w:hAnsi="Times New Roman" w:cs="Times New Roman"/>
          <w:sz w:val="24"/>
          <w:szCs w:val="24"/>
        </w:rPr>
        <w:t xml:space="preserve">, D. (2025, February 18). </w:t>
      </w:r>
      <w:r>
        <w:rPr>
          <w:rFonts w:ascii="Times New Roman" w:hAnsi="Times New Roman" w:cs="Times New Roman"/>
          <w:i/>
          <w:iCs/>
          <w:sz w:val="24"/>
          <w:szCs w:val="24"/>
        </w:rPr>
        <w:t>Iloilo Province logs over 2,</w:t>
      </w:r>
      <w:r>
        <w:rPr>
          <w:rFonts w:ascii="Times New Roman" w:hAnsi="Times New Roman" w:cs="Times New Roman"/>
          <w:i/>
          <w:iCs/>
          <w:sz w:val="24"/>
          <w:szCs w:val="24"/>
        </w:rPr>
        <w:t>000 HIV cases; highest in Region 6</w:t>
      </w:r>
      <w:r>
        <w:rPr>
          <w:rFonts w:ascii="Times New Roman" w:hAnsi="Times New Roman" w:cs="Times New Roman"/>
          <w:sz w:val="24"/>
          <w:szCs w:val="24"/>
        </w:rPr>
        <w:t xml:space="preserve">. </w:t>
      </w:r>
      <w:r>
        <w:rPr>
          <w:rFonts w:ascii="Times New Roman" w:hAnsi="Times New Roman" w:cs="Times New Roman"/>
          <w:i/>
          <w:iCs/>
          <w:sz w:val="24"/>
          <w:szCs w:val="24"/>
        </w:rPr>
        <w:t>GMA Regional TV</w:t>
      </w:r>
      <w:r>
        <w:rPr>
          <w:rFonts w:ascii="Times New Roman" w:hAnsi="Times New Roman" w:cs="Times New Roman"/>
          <w:sz w:val="24"/>
          <w:szCs w:val="24"/>
        </w:rPr>
        <w:t>.</w:t>
      </w:r>
      <w:hyperlink r:id="rId39">
        <w:r w:rsidR="00C64E5D">
          <w:rPr>
            <w:rFonts w:ascii="Times New Roman" w:hAnsi="Times New Roman" w:cs="Times New Roman"/>
            <w:sz w:val="24"/>
            <w:szCs w:val="24"/>
          </w:rPr>
          <w:t xml:space="preserve"> https://www.gmanetwork.com/regionaltv/news/106664/iloilo-province-logs-over-2000-hiv-cases-highest-in-region-6/story/</w:t>
        </w:r>
      </w:hyperlink>
    </w:p>
    <w:p w14:paraId="4185FCDA" w14:textId="77777777" w:rsidR="00C64E5D" w:rsidRDefault="00AD2C81">
      <w:pPr>
        <w:spacing w:before="240" w:after="240"/>
        <w:ind w:left="840" w:hanging="420"/>
        <w:jc w:val="both"/>
        <w:rPr>
          <w:rFonts w:ascii="Times New Roman" w:hAnsi="Times New Roman"/>
          <w:sz w:val="24"/>
          <w:szCs w:val="24"/>
        </w:rPr>
      </w:pPr>
      <w:r>
        <w:rPr>
          <w:rFonts w:ascii="Times New Roman" w:hAnsi="Times New Roman" w:cs="Times New Roman"/>
          <w:sz w:val="24"/>
          <w:szCs w:val="24"/>
        </w:rPr>
        <w:t xml:space="preserve">40. Eustaquio, P. C., Figuracion, R., Jr., Izumi, K., Morin, M. J., Samaco, K., Flores, S. M., Brink, A., &amp; Diones, M. L. (2022). </w:t>
      </w:r>
      <w:r>
        <w:rPr>
          <w:rFonts w:ascii="Times New Roman" w:hAnsi="Times New Roman" w:cs="Times New Roman"/>
          <w:i/>
          <w:iCs/>
          <w:sz w:val="24"/>
          <w:szCs w:val="24"/>
        </w:rPr>
        <w:t>Outcomes of a community-led online-based HIV self-testing demonstration am</w:t>
      </w:r>
      <w:r>
        <w:rPr>
          <w:rFonts w:ascii="Times New Roman" w:hAnsi="Times New Roman" w:cs="Times New Roman"/>
          <w:i/>
          <w:iCs/>
          <w:sz w:val="24"/>
          <w:szCs w:val="24"/>
        </w:rPr>
        <w:t>ong cisgender men who have sex with men and transgender women in the Philippines during the COVID-19 pandemic: A retrospective cohort study.</w:t>
      </w:r>
      <w:r>
        <w:rPr>
          <w:rFonts w:ascii="Times New Roman" w:hAnsi="Times New Roman" w:cs="Times New Roman"/>
          <w:sz w:val="24"/>
          <w:szCs w:val="24"/>
        </w:rPr>
        <w:t xml:space="preserve"> BMC Public Health, 22(1), 366. https://doi.org/10.1186/s12889-022-12705-z</w:t>
      </w:r>
    </w:p>
    <w:p w14:paraId="4C42063F" w14:textId="77777777" w:rsidR="00C64E5D" w:rsidRDefault="00AD2C81">
      <w:pPr>
        <w:pStyle w:val="Heading3"/>
        <w:keepNext w:val="0"/>
        <w:keepLines w:val="0"/>
        <w:spacing w:before="240" w:after="240"/>
        <w:ind w:left="840" w:hanging="420"/>
        <w:jc w:val="both"/>
        <w:rPr>
          <w:rFonts w:ascii="Times New Roman" w:hAnsi="Times New Roman"/>
          <w:sz w:val="24"/>
          <w:szCs w:val="24"/>
        </w:rPr>
      </w:pPr>
      <w:bookmarkStart w:id="37" w:name="_a0e9k2clxiki"/>
      <w:bookmarkEnd w:id="37"/>
      <w:r>
        <w:rPr>
          <w:rFonts w:ascii="Times New Roman" w:hAnsi="Times New Roman" w:cs="Times New Roman"/>
          <w:color w:val="000000"/>
          <w:sz w:val="24"/>
          <w:szCs w:val="24"/>
        </w:rPr>
        <w:t xml:space="preserve">41. F. J. Paladin., Monzon, O. T., </w:t>
      </w:r>
      <w:proofErr w:type="spellStart"/>
      <w:r>
        <w:rPr>
          <w:rFonts w:ascii="Times New Roman" w:hAnsi="Times New Roman" w:cs="Times New Roman"/>
          <w:color w:val="000000"/>
          <w:sz w:val="24"/>
          <w:szCs w:val="24"/>
        </w:rPr>
        <w:t>Tsuchi</w:t>
      </w:r>
      <w:r>
        <w:rPr>
          <w:rFonts w:ascii="Times New Roman" w:hAnsi="Times New Roman" w:cs="Times New Roman"/>
          <w:color w:val="000000"/>
          <w:sz w:val="24"/>
          <w:szCs w:val="24"/>
        </w:rPr>
        <w:t>e</w:t>
      </w:r>
      <w:proofErr w:type="spellEnd"/>
      <w:r>
        <w:rPr>
          <w:rFonts w:ascii="Times New Roman" w:hAnsi="Times New Roman" w:cs="Times New Roman"/>
          <w:color w:val="000000"/>
          <w:sz w:val="24"/>
          <w:szCs w:val="24"/>
        </w:rPr>
        <w:t xml:space="preserve">, H., </w:t>
      </w:r>
      <w:proofErr w:type="spellStart"/>
      <w:r>
        <w:rPr>
          <w:rFonts w:ascii="Times New Roman" w:hAnsi="Times New Roman" w:cs="Times New Roman"/>
          <w:color w:val="000000"/>
          <w:sz w:val="24"/>
          <w:szCs w:val="24"/>
        </w:rPr>
        <w:t>Aplasca</w:t>
      </w:r>
      <w:proofErr w:type="spellEnd"/>
      <w:r>
        <w:rPr>
          <w:rFonts w:ascii="Times New Roman" w:hAnsi="Times New Roman" w:cs="Times New Roman"/>
          <w:color w:val="000000"/>
          <w:sz w:val="24"/>
          <w:szCs w:val="24"/>
        </w:rPr>
        <w:t xml:space="preserve">, M. R., Learn, G. H., Jr., &amp; </w:t>
      </w:r>
      <w:proofErr w:type="spellStart"/>
      <w:r>
        <w:rPr>
          <w:rFonts w:ascii="Times New Roman" w:hAnsi="Times New Roman" w:cs="Times New Roman"/>
          <w:color w:val="000000"/>
          <w:sz w:val="24"/>
          <w:szCs w:val="24"/>
        </w:rPr>
        <w:t>Kurimura</w:t>
      </w:r>
      <w:proofErr w:type="spellEnd"/>
      <w:r>
        <w:rPr>
          <w:rFonts w:ascii="Times New Roman" w:hAnsi="Times New Roman" w:cs="Times New Roman"/>
          <w:color w:val="000000"/>
          <w:sz w:val="24"/>
          <w:szCs w:val="24"/>
        </w:rPr>
        <w:t xml:space="preserve">, T. (1998). Genetic subtypes of HIV-1 in the Philippines. </w:t>
      </w:r>
      <w:r>
        <w:rPr>
          <w:rFonts w:ascii="Times New Roman" w:hAnsi="Times New Roman" w:cs="Times New Roman"/>
          <w:i/>
          <w:iCs/>
          <w:color w:val="000000"/>
          <w:sz w:val="24"/>
          <w:szCs w:val="24"/>
        </w:rPr>
        <w:t>AIDS, 12</w:t>
      </w:r>
      <w:r>
        <w:rPr>
          <w:rFonts w:ascii="Times New Roman" w:hAnsi="Times New Roman" w:cs="Times New Roman"/>
          <w:color w:val="000000"/>
          <w:sz w:val="24"/>
          <w:szCs w:val="24"/>
        </w:rPr>
        <w:t>(3), 291–300. https://doi.org/10.1097/00002030-199803000-00007</w:t>
      </w:r>
    </w:p>
    <w:p w14:paraId="1BF66A91" w14:textId="77777777" w:rsidR="00C64E5D" w:rsidRDefault="00AD2C81">
      <w:pPr>
        <w:pStyle w:val="Heading3"/>
        <w:keepNext w:val="0"/>
        <w:keepLines w:val="0"/>
        <w:spacing w:before="240" w:after="240"/>
        <w:ind w:left="840" w:hanging="420"/>
        <w:jc w:val="both"/>
        <w:rPr>
          <w:rFonts w:ascii="Times New Roman" w:hAnsi="Times New Roman"/>
          <w:sz w:val="24"/>
          <w:szCs w:val="24"/>
        </w:rPr>
      </w:pPr>
      <w:bookmarkStart w:id="38" w:name="_2be2509ioh2b"/>
      <w:bookmarkEnd w:id="38"/>
      <w:r>
        <w:rPr>
          <w:rFonts w:ascii="Times New Roman" w:hAnsi="Times New Roman" w:cs="Times New Roman"/>
          <w:color w:val="000000"/>
          <w:sz w:val="24"/>
          <w:szCs w:val="24"/>
        </w:rPr>
        <w:t xml:space="preserve">42. Farr, Anna C., &amp; Wilson, David </w:t>
      </w:r>
      <w:proofErr w:type="gramStart"/>
      <w:r>
        <w:rPr>
          <w:rFonts w:ascii="Times New Roman" w:hAnsi="Times New Roman" w:cs="Times New Roman"/>
          <w:color w:val="000000"/>
          <w:sz w:val="24"/>
          <w:szCs w:val="24"/>
        </w:rPr>
        <w:t>P..</w:t>
      </w:r>
      <w:proofErr w:type="gramEnd"/>
      <w:r>
        <w:rPr>
          <w:rFonts w:ascii="Times New Roman" w:hAnsi="Times New Roman" w:cs="Times New Roman"/>
          <w:color w:val="000000"/>
          <w:sz w:val="24"/>
          <w:szCs w:val="24"/>
        </w:rPr>
        <w:t xml:space="preserve"> (2010). </w:t>
      </w:r>
      <w:r>
        <w:rPr>
          <w:rFonts w:ascii="Times New Roman" w:hAnsi="Times New Roman" w:cs="Times New Roman"/>
          <w:i/>
          <w:iCs/>
          <w:color w:val="000000"/>
          <w:sz w:val="24"/>
          <w:szCs w:val="24"/>
        </w:rPr>
        <w:t>An HIV epidemic is ready to</w:t>
      </w:r>
      <w:r>
        <w:rPr>
          <w:rFonts w:ascii="Times New Roman" w:hAnsi="Times New Roman" w:cs="Times New Roman"/>
          <w:i/>
          <w:iCs/>
          <w:color w:val="000000"/>
          <w:sz w:val="24"/>
          <w:szCs w:val="24"/>
        </w:rPr>
        <w:t xml:space="preserve"> emerge in the Philippines</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Journal of the International AIDS Society, 13</w:t>
      </w:r>
      <w:r>
        <w:rPr>
          <w:rFonts w:ascii="Times New Roman" w:hAnsi="Times New Roman" w:cs="Times New Roman"/>
          <w:color w:val="000000"/>
          <w:sz w:val="24"/>
          <w:szCs w:val="24"/>
        </w:rPr>
        <w:t>, 16. https://doi.org/10.1186/1758-2652-13-16</w:t>
      </w:r>
    </w:p>
    <w:p w14:paraId="576301AF" w14:textId="77777777" w:rsidR="00C64E5D" w:rsidRDefault="00AD2C81">
      <w:pPr>
        <w:pStyle w:val="Heading3"/>
        <w:keepNext w:val="0"/>
        <w:keepLines w:val="0"/>
        <w:spacing w:before="240" w:after="240"/>
        <w:ind w:left="840" w:hanging="420"/>
        <w:jc w:val="both"/>
      </w:pPr>
      <w:bookmarkStart w:id="39" w:name="_wvknuq7rykyp"/>
      <w:bookmarkEnd w:id="39"/>
      <w:r>
        <w:rPr>
          <w:rFonts w:ascii="Times New Roman" w:hAnsi="Times New Roman" w:cs="Times New Roman"/>
          <w:color w:val="000000"/>
          <w:sz w:val="24"/>
          <w:szCs w:val="24"/>
        </w:rPr>
        <w:t xml:space="preserve">43. Francisco Gerardo M. </w:t>
      </w:r>
      <w:proofErr w:type="spellStart"/>
      <w:r>
        <w:rPr>
          <w:rFonts w:ascii="Times New Roman" w:hAnsi="Times New Roman" w:cs="Times New Roman"/>
          <w:color w:val="000000"/>
          <w:sz w:val="24"/>
          <w:szCs w:val="24"/>
        </w:rPr>
        <w:t>Polotan</w:t>
      </w:r>
      <w:proofErr w:type="spellEnd"/>
      <w:r>
        <w:rPr>
          <w:rFonts w:ascii="Times New Roman" w:hAnsi="Times New Roman" w:cs="Times New Roman"/>
          <w:color w:val="000000"/>
          <w:sz w:val="24"/>
          <w:szCs w:val="24"/>
        </w:rPr>
        <w:t xml:space="preserve">., Salazar, C. R. P., Morito, H. L. E., Abulencia, M. F. B., Pantoni, R. A. R., Mercado, E. S., </w:t>
      </w:r>
      <w:proofErr w:type="spellStart"/>
      <w:r>
        <w:rPr>
          <w:rFonts w:ascii="Times New Roman" w:hAnsi="Times New Roman" w:cs="Times New Roman"/>
          <w:color w:val="000000"/>
          <w:sz w:val="24"/>
          <w:szCs w:val="24"/>
        </w:rPr>
        <w:t>Hué</w:t>
      </w:r>
      <w:proofErr w:type="spellEnd"/>
      <w:r>
        <w:rPr>
          <w:rFonts w:ascii="Times New Roman" w:hAnsi="Times New Roman" w:cs="Times New Roman"/>
          <w:color w:val="000000"/>
          <w:sz w:val="24"/>
          <w:szCs w:val="24"/>
        </w:rPr>
        <w:t xml:space="preserve">, S., </w:t>
      </w:r>
      <w:r>
        <w:rPr>
          <w:rFonts w:ascii="Times New Roman" w:hAnsi="Times New Roman" w:cs="Times New Roman"/>
          <w:color w:val="000000"/>
          <w:sz w:val="24"/>
          <w:szCs w:val="24"/>
        </w:rPr>
        <w:t xml:space="preserve">&amp; </w:t>
      </w:r>
      <w:proofErr w:type="spellStart"/>
      <w:r>
        <w:rPr>
          <w:rFonts w:ascii="Times New Roman" w:hAnsi="Times New Roman" w:cs="Times New Roman"/>
          <w:color w:val="000000"/>
          <w:sz w:val="24"/>
          <w:szCs w:val="24"/>
        </w:rPr>
        <w:t>Ditangco</w:t>
      </w:r>
      <w:proofErr w:type="spellEnd"/>
      <w:r>
        <w:rPr>
          <w:rFonts w:ascii="Times New Roman" w:hAnsi="Times New Roman" w:cs="Times New Roman"/>
          <w:color w:val="000000"/>
          <w:sz w:val="24"/>
          <w:szCs w:val="24"/>
        </w:rPr>
        <w:t xml:space="preserve">, R. A. (2023). Reconstructing the phylodynamic history and geographic spread of the CRF01_AE-predominant HIV-1 epidemic in the Philippines from PR/RT sequences sampled from 2008 to 2018. </w:t>
      </w:r>
      <w:r>
        <w:rPr>
          <w:rFonts w:ascii="Times New Roman" w:hAnsi="Times New Roman" w:cs="Times New Roman"/>
          <w:i/>
          <w:iCs/>
          <w:color w:val="000000"/>
          <w:sz w:val="24"/>
          <w:szCs w:val="24"/>
        </w:rPr>
        <w:t>Virus Evolution, 9</w:t>
      </w:r>
      <w:r>
        <w:rPr>
          <w:rFonts w:ascii="Times New Roman" w:hAnsi="Times New Roman" w:cs="Times New Roman"/>
          <w:color w:val="000000"/>
          <w:sz w:val="24"/>
          <w:szCs w:val="24"/>
        </w:rPr>
        <w:t>(2), vead073.</w:t>
      </w:r>
      <w:hyperlink r:id="rId40">
        <w:r w:rsidR="00C64E5D">
          <w:rPr>
            <w:rFonts w:ascii="Times New Roman" w:hAnsi="Times New Roman" w:cs="Times New Roman"/>
            <w:color w:val="000000"/>
            <w:sz w:val="24"/>
            <w:szCs w:val="24"/>
          </w:rPr>
          <w:t xml:space="preserve"> https://doi.org/10.1093/ve/vead073</w:t>
        </w:r>
      </w:hyperlink>
    </w:p>
    <w:p w14:paraId="0C447B95" w14:textId="77777777" w:rsidR="00C64E5D" w:rsidRDefault="00AD2C81">
      <w:pPr>
        <w:spacing w:before="240" w:after="240"/>
        <w:ind w:left="840" w:hanging="420"/>
      </w:pPr>
      <w:r>
        <w:rPr>
          <w:rFonts w:ascii="Times New Roman" w:hAnsi="Times New Roman" w:cs="Times New Roman"/>
          <w:sz w:val="24"/>
          <w:szCs w:val="24"/>
        </w:rPr>
        <w:t xml:space="preserve">44. </w:t>
      </w:r>
      <w:proofErr w:type="spellStart"/>
      <w:r>
        <w:rPr>
          <w:rFonts w:ascii="Times New Roman" w:hAnsi="Times New Roman" w:cs="Times New Roman"/>
          <w:sz w:val="24"/>
          <w:szCs w:val="24"/>
        </w:rPr>
        <w:t>Gangcuangco</w:t>
      </w:r>
      <w:proofErr w:type="spellEnd"/>
      <w:r>
        <w:rPr>
          <w:rFonts w:ascii="Times New Roman" w:hAnsi="Times New Roman" w:cs="Times New Roman"/>
          <w:sz w:val="24"/>
          <w:szCs w:val="24"/>
        </w:rPr>
        <w:t xml:space="preserve">, L. M. A. (2019). HIV crisis in the Philippines: Urgent actions needed. </w:t>
      </w:r>
      <w:r>
        <w:rPr>
          <w:rFonts w:ascii="Times New Roman" w:hAnsi="Times New Roman" w:cs="Times New Roman"/>
          <w:i/>
          <w:iCs/>
          <w:sz w:val="24"/>
          <w:szCs w:val="24"/>
        </w:rPr>
        <w:t>The Lancet Public Health</w:t>
      </w:r>
      <w:r>
        <w:rPr>
          <w:rFonts w:ascii="Times New Roman" w:hAnsi="Times New Roman" w:cs="Times New Roman"/>
          <w:sz w:val="24"/>
          <w:szCs w:val="24"/>
        </w:rPr>
        <w:t>, 4(2), e84.</w:t>
      </w:r>
      <w:hyperlink r:id="rId41">
        <w:r w:rsidR="00C64E5D">
          <w:rPr>
            <w:rFonts w:ascii="Times New Roman" w:hAnsi="Times New Roman" w:cs="Times New Roman"/>
            <w:sz w:val="24"/>
            <w:szCs w:val="24"/>
          </w:rPr>
          <w:t xml:space="preserve"> https://doi.org/10.1016/S2468-2667(18)30265-2</w:t>
        </w:r>
      </w:hyperlink>
    </w:p>
    <w:p w14:paraId="3A45B0E9" w14:textId="77777777" w:rsidR="00C64E5D" w:rsidRDefault="00AD2C81">
      <w:pPr>
        <w:spacing w:before="240" w:after="240"/>
        <w:ind w:left="840" w:hanging="420"/>
        <w:jc w:val="both"/>
      </w:pPr>
      <w:r>
        <w:rPr>
          <w:rFonts w:ascii="Times New Roman" w:hAnsi="Times New Roman" w:cs="Times New Roman"/>
          <w:sz w:val="24"/>
          <w:szCs w:val="24"/>
        </w:rPr>
        <w:t xml:space="preserve">45. </w:t>
      </w:r>
      <w:proofErr w:type="spellStart"/>
      <w:r>
        <w:rPr>
          <w:rFonts w:ascii="Times New Roman" w:hAnsi="Times New Roman" w:cs="Times New Roman"/>
          <w:sz w:val="24"/>
          <w:szCs w:val="24"/>
        </w:rPr>
        <w:t>Gangcuangco</w:t>
      </w:r>
      <w:proofErr w:type="spellEnd"/>
      <w:r>
        <w:rPr>
          <w:rFonts w:ascii="Times New Roman" w:hAnsi="Times New Roman" w:cs="Times New Roman"/>
          <w:sz w:val="24"/>
          <w:szCs w:val="24"/>
        </w:rPr>
        <w:t xml:space="preserve">, L. M. A., &amp; Eustaquio, P. C. (2023). </w:t>
      </w:r>
      <w:r>
        <w:rPr>
          <w:rFonts w:ascii="Times New Roman" w:hAnsi="Times New Roman" w:cs="Times New Roman"/>
          <w:i/>
          <w:iCs/>
          <w:sz w:val="24"/>
          <w:szCs w:val="24"/>
        </w:rPr>
        <w:t>The state of the HIV epidemic in the Philippines: Progress and challenges in 2023</w:t>
      </w:r>
      <w:r>
        <w:rPr>
          <w:rFonts w:ascii="Times New Roman" w:hAnsi="Times New Roman" w:cs="Times New Roman"/>
          <w:sz w:val="24"/>
          <w:szCs w:val="24"/>
        </w:rPr>
        <w:t xml:space="preserve">. </w:t>
      </w:r>
      <w:r>
        <w:rPr>
          <w:rFonts w:ascii="Times New Roman" w:hAnsi="Times New Roman" w:cs="Times New Roman"/>
          <w:i/>
          <w:iCs/>
          <w:sz w:val="24"/>
          <w:szCs w:val="24"/>
        </w:rPr>
        <w:t xml:space="preserve">Tropical </w:t>
      </w:r>
      <w:r>
        <w:rPr>
          <w:rFonts w:ascii="Times New Roman" w:hAnsi="Times New Roman" w:cs="Times New Roman"/>
          <w:i/>
          <w:iCs/>
          <w:sz w:val="24"/>
          <w:szCs w:val="24"/>
        </w:rPr>
        <w:t>Medicine and Infectious Disease</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(5), Article 258.</w:t>
      </w:r>
      <w:hyperlink r:id="rId42">
        <w:r w:rsidR="00C64E5D">
          <w:rPr>
            <w:rFonts w:ascii="Times New Roman" w:hAnsi="Times New Roman" w:cs="Times New Roman"/>
            <w:sz w:val="24"/>
            <w:szCs w:val="24"/>
          </w:rPr>
          <w:t xml:space="preserve"> https://doi.org/10.3390/tropicalmed8050258</w:t>
        </w:r>
      </w:hyperlink>
    </w:p>
    <w:p w14:paraId="1EA0B3D0" w14:textId="77777777" w:rsidR="00C64E5D" w:rsidRDefault="00AD2C81">
      <w:pPr>
        <w:ind w:left="840" w:hanging="420"/>
      </w:pPr>
      <w:r>
        <w:rPr>
          <w:rFonts w:ascii="Times New Roman" w:hAnsi="Times New Roman" w:cs="Times New Roman"/>
          <w:sz w:val="24"/>
          <w:szCs w:val="24"/>
        </w:rPr>
        <w:t xml:space="preserve">46. Gideon Tinsay. (2025, December 1). </w:t>
      </w:r>
      <w:r>
        <w:rPr>
          <w:rFonts w:ascii="Times New Roman" w:hAnsi="Times New Roman" w:cs="Times New Roman"/>
          <w:i/>
          <w:iCs/>
          <w:sz w:val="24"/>
          <w:szCs w:val="24"/>
        </w:rPr>
        <w:t>DOH logs more than 5,000 HIV cases from July to September</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Pr>
          <w:rFonts w:ascii="Times New Roman" w:hAnsi="Times New Roman" w:cs="Times New Roman"/>
          <w:sz w:val="24"/>
          <w:szCs w:val="24"/>
        </w:rPr>
        <w:t>hilSTAR</w:t>
      </w:r>
      <w:proofErr w:type="spellEnd"/>
      <w:r>
        <w:rPr>
          <w:rFonts w:ascii="Times New Roman" w:hAnsi="Times New Roman" w:cs="Times New Roman"/>
          <w:sz w:val="24"/>
          <w:szCs w:val="24"/>
        </w:rPr>
        <w:t xml:space="preserve"> Life.</w:t>
      </w:r>
      <w:hyperlink r:id="rId43">
        <w:r w:rsidR="00C64E5D">
          <w:rPr>
            <w:rFonts w:ascii="Times New Roman" w:hAnsi="Times New Roman" w:cs="Times New Roman"/>
            <w:sz w:val="24"/>
            <w:szCs w:val="24"/>
          </w:rPr>
          <w:t xml:space="preserve"> https://philstarlife.com/news-and-views/816497-doh-logs-more-than-5000-cases-hiv-q3-2025</w:t>
        </w:r>
      </w:hyperlink>
    </w:p>
    <w:p w14:paraId="161EEBE3" w14:textId="77777777" w:rsidR="00C64E5D" w:rsidRDefault="00AD2C81">
      <w:pPr>
        <w:spacing w:before="240" w:after="240"/>
        <w:ind w:left="840" w:hanging="420"/>
        <w:jc w:val="both"/>
      </w:pPr>
      <w:r>
        <w:rPr>
          <w:rFonts w:ascii="Times New Roman" w:hAnsi="Times New Roman" w:cs="Times New Roman"/>
          <w:sz w:val="24"/>
          <w:szCs w:val="24"/>
        </w:rPr>
        <w:t>47. Gohil, J., Baja, E. S., Sy, T. R., Guevar</w:t>
      </w:r>
      <w:r>
        <w:rPr>
          <w:rFonts w:ascii="Times New Roman" w:hAnsi="Times New Roman" w:cs="Times New Roman"/>
          <w:sz w:val="24"/>
          <w:szCs w:val="24"/>
        </w:rPr>
        <w:t xml:space="preserve">a, E. G., Hemingway, C., Medina, P. M. B., Coppens, L., </w:t>
      </w:r>
      <w:proofErr w:type="spellStart"/>
      <w:r>
        <w:rPr>
          <w:rFonts w:ascii="Times New Roman" w:hAnsi="Times New Roman" w:cs="Times New Roman"/>
          <w:sz w:val="24"/>
          <w:szCs w:val="24"/>
        </w:rPr>
        <w:t>Dalmacion</w:t>
      </w:r>
      <w:proofErr w:type="spellEnd"/>
      <w:r>
        <w:rPr>
          <w:rFonts w:ascii="Times New Roman" w:hAnsi="Times New Roman" w:cs="Times New Roman"/>
          <w:sz w:val="24"/>
          <w:szCs w:val="24"/>
        </w:rPr>
        <w:t xml:space="preserve">, G. V., &amp; </w:t>
      </w:r>
      <w:proofErr w:type="spellStart"/>
      <w:r>
        <w:rPr>
          <w:rFonts w:ascii="Times New Roman" w:hAnsi="Times New Roman" w:cs="Times New Roman"/>
          <w:sz w:val="24"/>
          <w:szCs w:val="24"/>
        </w:rPr>
        <w:t>Taegtmeyer</w:t>
      </w:r>
      <w:proofErr w:type="spellEnd"/>
      <w:r>
        <w:rPr>
          <w:rFonts w:ascii="Times New Roman" w:hAnsi="Times New Roman" w:cs="Times New Roman"/>
          <w:sz w:val="24"/>
          <w:szCs w:val="24"/>
        </w:rPr>
        <w:t xml:space="preserve">, M. (2020). </w:t>
      </w:r>
      <w:r>
        <w:rPr>
          <w:rFonts w:ascii="Times New Roman" w:hAnsi="Times New Roman" w:cs="Times New Roman"/>
          <w:i/>
          <w:iCs/>
          <w:sz w:val="24"/>
          <w:szCs w:val="24"/>
        </w:rPr>
        <w:t xml:space="preserve">Is the Philippines ready for </w:t>
      </w:r>
      <w:r>
        <w:rPr>
          <w:rFonts w:ascii="Times New Roman" w:hAnsi="Times New Roman" w:cs="Times New Roman"/>
          <w:i/>
          <w:iCs/>
          <w:sz w:val="24"/>
          <w:szCs w:val="24"/>
        </w:rPr>
        <w:lastRenderedPageBreak/>
        <w:t>HIV self-testing?</w:t>
      </w:r>
      <w:r>
        <w:rPr>
          <w:rFonts w:ascii="Times New Roman" w:hAnsi="Times New Roman" w:cs="Times New Roman"/>
          <w:sz w:val="24"/>
          <w:szCs w:val="24"/>
        </w:rPr>
        <w:t xml:space="preserve"> BMC Public Health, 20, 34.</w:t>
      </w:r>
      <w:hyperlink r:id="rId44">
        <w:r w:rsidR="00C64E5D">
          <w:rPr>
            <w:rFonts w:ascii="Times New Roman" w:hAnsi="Times New Roman" w:cs="Times New Roman"/>
            <w:sz w:val="24"/>
            <w:szCs w:val="24"/>
          </w:rPr>
          <w:t xml:space="preserve"> https://doi.org/10.1186/s12889-019-8063-8</w:t>
        </w:r>
      </w:hyperlink>
    </w:p>
    <w:p w14:paraId="3B4C1538" w14:textId="77777777" w:rsidR="00C64E5D" w:rsidRDefault="00AD2C81">
      <w:pPr>
        <w:ind w:left="840" w:hanging="420"/>
      </w:pPr>
      <w:r>
        <w:rPr>
          <w:rFonts w:ascii="Times New Roman" w:hAnsi="Times New Roman" w:cs="Times New Roman"/>
          <w:sz w:val="24"/>
          <w:szCs w:val="24"/>
        </w:rPr>
        <w:t xml:space="preserve">48. HIV.gov. (2026, February 25). </w:t>
      </w:r>
      <w:r>
        <w:rPr>
          <w:rFonts w:ascii="Times New Roman" w:hAnsi="Times New Roman" w:cs="Times New Roman"/>
          <w:i/>
          <w:iCs/>
          <w:sz w:val="24"/>
          <w:szCs w:val="24"/>
        </w:rPr>
        <w:t>Global HIV/AIDS overview</w:t>
      </w:r>
      <w:r>
        <w:rPr>
          <w:rFonts w:ascii="Times New Roman" w:hAnsi="Times New Roman" w:cs="Times New Roman"/>
          <w:sz w:val="24"/>
          <w:szCs w:val="24"/>
        </w:rPr>
        <w:t>.</w:t>
      </w:r>
      <w:hyperlink r:id="rId45">
        <w:r w:rsidR="00C64E5D">
          <w:rPr>
            <w:rFonts w:ascii="Times New Roman" w:hAnsi="Times New Roman" w:cs="Times New Roman"/>
            <w:sz w:val="24"/>
            <w:szCs w:val="24"/>
          </w:rPr>
          <w:t xml:space="preserve"> https://www.hiv.gov/federal-response/pepfar-global-aids/global-hiv-aids-overview</w:t>
        </w:r>
      </w:hyperlink>
    </w:p>
    <w:p w14:paraId="70D6D032" w14:textId="77777777" w:rsidR="00C64E5D" w:rsidRDefault="00AD2C81">
      <w:pPr>
        <w:spacing w:before="240" w:after="240"/>
        <w:ind w:left="840" w:hanging="420"/>
      </w:pPr>
      <w:r>
        <w:rPr>
          <w:rFonts w:ascii="Times New Roman" w:hAnsi="Times New Roman" w:cs="Times New Roman"/>
          <w:sz w:val="24"/>
          <w:szCs w:val="24"/>
        </w:rPr>
        <w:t xml:space="preserve">49. Human Rights Watch. (2016, December 8). </w:t>
      </w:r>
      <w:r>
        <w:rPr>
          <w:rFonts w:ascii="Times New Roman" w:hAnsi="Times New Roman" w:cs="Times New Roman"/>
          <w:i/>
          <w:iCs/>
          <w:sz w:val="24"/>
          <w:szCs w:val="24"/>
        </w:rPr>
        <w:t>Philippines: Policy failures fuel HIV epidemic</w:t>
      </w:r>
      <w:r>
        <w:rPr>
          <w:rFonts w:ascii="Times New Roman" w:hAnsi="Times New Roman" w:cs="Times New Roman"/>
          <w:sz w:val="24"/>
          <w:szCs w:val="24"/>
        </w:rPr>
        <w:t>.</w:t>
      </w:r>
      <w:hyperlink r:id="rId46">
        <w:r w:rsidR="00C64E5D">
          <w:rPr>
            <w:rFonts w:ascii="Times New Roman" w:hAnsi="Times New Roman" w:cs="Times New Roman"/>
            <w:sz w:val="24"/>
            <w:szCs w:val="24"/>
          </w:rPr>
          <w:t xml:space="preserve"> Human Rights Watch article</w:t>
        </w:r>
      </w:hyperlink>
    </w:p>
    <w:p w14:paraId="7BFDF99C" w14:textId="77777777" w:rsidR="00C64E5D" w:rsidRDefault="00AD2C81">
      <w:pPr>
        <w:spacing w:before="240" w:after="240"/>
        <w:ind w:left="840" w:hanging="420"/>
      </w:pPr>
      <w:r>
        <w:rPr>
          <w:rFonts w:ascii="Times New Roman" w:hAnsi="Times New Roman" w:cs="Times New Roman"/>
          <w:i/>
          <w:iCs/>
          <w:sz w:val="24"/>
          <w:szCs w:val="24"/>
        </w:rPr>
        <w:t>50. Insi</w:t>
      </w:r>
      <w:r>
        <w:rPr>
          <w:rFonts w:ascii="Times New Roman" w:hAnsi="Times New Roman" w:cs="Times New Roman"/>
          <w:i/>
          <w:iCs/>
          <w:sz w:val="24"/>
          <w:szCs w:val="24"/>
        </w:rPr>
        <w:t>ght 2025/2026 – The surging HIV crisis in the Philippines</w:t>
      </w:r>
      <w:r>
        <w:rPr>
          <w:rFonts w:ascii="Times New Roman" w:hAnsi="Times New Roman" w:cs="Times New Roman"/>
          <w:sz w:val="24"/>
          <w:szCs w:val="24"/>
        </w:rPr>
        <w:t xml:space="preserve">. (2025, October 16). Channel News Asia. </w:t>
      </w:r>
      <w:hyperlink r:id="rId47">
        <w:r w:rsidR="00C64E5D">
          <w:rPr>
            <w:rFonts w:ascii="Times New Roman" w:hAnsi="Times New Roman" w:cs="Times New Roman"/>
            <w:sz w:val="24"/>
            <w:szCs w:val="24"/>
          </w:rPr>
          <w:t>https://www.channelnewsasia.com/watch/insight-20252026/surging-hiv-crisis-in-philippines-5406146</w:t>
        </w:r>
      </w:hyperlink>
    </w:p>
    <w:p w14:paraId="595DC1CB" w14:textId="77777777" w:rsidR="00C64E5D" w:rsidRDefault="00AD2C81">
      <w:pPr>
        <w:ind w:left="840" w:hanging="420"/>
      </w:pPr>
      <w:r>
        <w:rPr>
          <w:rFonts w:ascii="Times New Roman" w:hAnsi="Times New Roman" w:cs="Times New Roman"/>
          <w:sz w:val="24"/>
          <w:szCs w:val="24"/>
        </w:rPr>
        <w:t xml:space="preserve">51. </w:t>
      </w:r>
      <w:proofErr w:type="gramStart"/>
      <w:r>
        <w:rPr>
          <w:rFonts w:ascii="Times New Roman" w:hAnsi="Times New Roman" w:cs="Times New Roman"/>
          <w:sz w:val="24"/>
          <w:szCs w:val="24"/>
        </w:rPr>
        <w:t>Karuga  J.</w:t>
      </w:r>
      <w:proofErr w:type="gramEnd"/>
      <w:r>
        <w:rPr>
          <w:rFonts w:ascii="Times New Roman" w:hAnsi="Times New Roman" w:cs="Times New Roman"/>
          <w:sz w:val="24"/>
          <w:szCs w:val="24"/>
        </w:rPr>
        <w:t xml:space="preserve"> (2025, June 10). </w:t>
      </w:r>
      <w:r>
        <w:rPr>
          <w:rFonts w:ascii="Times New Roman" w:hAnsi="Times New Roman" w:cs="Times New Roman"/>
          <w:i/>
          <w:iCs/>
          <w:sz w:val="24"/>
          <w:szCs w:val="24"/>
        </w:rPr>
        <w:t>Philippines youths in the center of HIV/AIDS epidemic</w:t>
      </w:r>
      <w:r>
        <w:rPr>
          <w:rFonts w:ascii="Times New Roman" w:hAnsi="Times New Roman" w:cs="Times New Roman"/>
          <w:sz w:val="24"/>
          <w:szCs w:val="24"/>
        </w:rPr>
        <w:t xml:space="preserve">. </w:t>
      </w:r>
      <w:proofErr w:type="spellStart"/>
      <w:r>
        <w:rPr>
          <w:rFonts w:ascii="Times New Roman" w:hAnsi="Times New Roman" w:cs="Times New Roman"/>
          <w:sz w:val="24"/>
          <w:szCs w:val="24"/>
        </w:rPr>
        <w:t>DevelopmentAid</w:t>
      </w:r>
      <w:proofErr w:type="spellEnd"/>
      <w:r>
        <w:rPr>
          <w:rFonts w:ascii="Times New Roman" w:hAnsi="Times New Roman" w:cs="Times New Roman"/>
          <w:sz w:val="24"/>
          <w:szCs w:val="24"/>
        </w:rPr>
        <w:t>.</w:t>
      </w:r>
      <w:hyperlink r:id="rId48">
        <w:r w:rsidR="00C64E5D">
          <w:rPr>
            <w:rFonts w:ascii="Times New Roman" w:hAnsi="Times New Roman" w:cs="Times New Roman"/>
            <w:sz w:val="24"/>
            <w:szCs w:val="24"/>
          </w:rPr>
          <w:t xml:space="preserve"> https://www.developmentaid.org/news-stream/post/196382/philippines-hiv-aids-epidemic</w:t>
        </w:r>
      </w:hyperlink>
    </w:p>
    <w:p w14:paraId="7CE066C7" w14:textId="77777777" w:rsidR="00C64E5D" w:rsidRDefault="00AD2C81">
      <w:pPr>
        <w:spacing w:before="240" w:after="240"/>
        <w:ind w:left="840" w:hanging="420"/>
        <w:jc w:val="both"/>
        <w:rPr>
          <w:rFonts w:ascii="Times New Roman" w:hAnsi="Times New Roman"/>
          <w:sz w:val="24"/>
          <w:szCs w:val="24"/>
        </w:rPr>
      </w:pPr>
      <w:r>
        <w:rPr>
          <w:rFonts w:ascii="Times New Roman" w:hAnsi="Times New Roman" w:cs="Times New Roman"/>
          <w:sz w:val="24"/>
          <w:szCs w:val="24"/>
        </w:rPr>
        <w:t xml:space="preserve">52. James, B. C., Kawano, R., &amp; </w:t>
      </w:r>
      <w:proofErr w:type="spellStart"/>
      <w:r>
        <w:rPr>
          <w:rFonts w:ascii="Times New Roman" w:hAnsi="Times New Roman" w:cs="Times New Roman"/>
          <w:sz w:val="24"/>
          <w:szCs w:val="24"/>
        </w:rPr>
        <w:t>Wichaidit</w:t>
      </w:r>
      <w:proofErr w:type="spellEnd"/>
      <w:r>
        <w:rPr>
          <w:rFonts w:ascii="Times New Roman" w:hAnsi="Times New Roman" w:cs="Times New Roman"/>
          <w:sz w:val="24"/>
          <w:szCs w:val="24"/>
        </w:rPr>
        <w:t xml:space="preserve">, W. (2022). </w:t>
      </w:r>
      <w:r>
        <w:rPr>
          <w:rFonts w:ascii="Times New Roman" w:hAnsi="Times New Roman" w:cs="Times New Roman"/>
          <w:i/>
          <w:iCs/>
          <w:sz w:val="24"/>
          <w:szCs w:val="24"/>
        </w:rPr>
        <w:t>HIV/AIDS knowledge, attitudes and practices among college students in</w:t>
      </w:r>
      <w:r>
        <w:rPr>
          <w:rFonts w:ascii="Times New Roman" w:hAnsi="Times New Roman" w:cs="Times New Roman"/>
          <w:i/>
          <w:iCs/>
          <w:sz w:val="24"/>
          <w:szCs w:val="24"/>
        </w:rPr>
        <w:t xml:space="preserve"> Pampanga, Philippines</w:t>
      </w:r>
      <w:r>
        <w:rPr>
          <w:rFonts w:ascii="Times New Roman" w:hAnsi="Times New Roman" w:cs="Times New Roman"/>
          <w:sz w:val="24"/>
          <w:szCs w:val="24"/>
        </w:rPr>
        <w:t xml:space="preserve">. </w:t>
      </w:r>
      <w:r>
        <w:rPr>
          <w:rFonts w:ascii="Times New Roman" w:hAnsi="Times New Roman" w:cs="Times New Roman"/>
          <w:i/>
          <w:iCs/>
          <w:sz w:val="24"/>
          <w:szCs w:val="24"/>
        </w:rPr>
        <w:t>Journal of Evidence-Based Medicine and Healthcare</w:t>
      </w:r>
      <w:r>
        <w:rPr>
          <w:rFonts w:ascii="Times New Roman" w:hAnsi="Times New Roman" w:cs="Times New Roman"/>
          <w:sz w:val="24"/>
          <w:szCs w:val="24"/>
        </w:rPr>
        <w:t>, 9(3).</w:t>
      </w:r>
    </w:p>
    <w:p w14:paraId="47D3DEEC" w14:textId="77777777" w:rsidR="00C64E5D" w:rsidRDefault="00AD2C81">
      <w:pPr>
        <w:ind w:left="840" w:hanging="420"/>
        <w:rPr>
          <w:rFonts w:ascii="Times New Roman" w:hAnsi="Times New Roman"/>
          <w:sz w:val="24"/>
          <w:szCs w:val="24"/>
        </w:rPr>
      </w:pPr>
      <w:r>
        <w:rPr>
          <w:rFonts w:ascii="Times New Roman" w:hAnsi="Times New Roman" w:cs="Times New Roman"/>
          <w:sz w:val="24"/>
          <w:szCs w:val="24"/>
        </w:rPr>
        <w:t xml:space="preserve">53. Joint United Nations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on HIV/AIDS (UNAIDS), &amp; World Health Organization. (2025, June 11). </w:t>
      </w:r>
      <w:r>
        <w:rPr>
          <w:rFonts w:ascii="Times New Roman" w:hAnsi="Times New Roman" w:cs="Times New Roman"/>
          <w:i/>
          <w:iCs/>
          <w:sz w:val="24"/>
          <w:szCs w:val="24"/>
        </w:rPr>
        <w:t>UNAIDS, WHO support DOH’s call for urgent action as the Philippines face</w:t>
      </w:r>
      <w:r>
        <w:rPr>
          <w:rFonts w:ascii="Times New Roman" w:hAnsi="Times New Roman" w:cs="Times New Roman"/>
          <w:i/>
          <w:iCs/>
          <w:sz w:val="24"/>
          <w:szCs w:val="24"/>
        </w:rPr>
        <w:t>s the fastest-growing HIV surge in the Asia-Pacific region</w:t>
      </w:r>
      <w:r>
        <w:rPr>
          <w:rFonts w:ascii="Times New Roman" w:hAnsi="Times New Roman" w:cs="Times New Roman"/>
          <w:sz w:val="24"/>
          <w:szCs w:val="24"/>
        </w:rPr>
        <w:t>. World Health</w:t>
      </w:r>
    </w:p>
    <w:p w14:paraId="261BDCAD"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15EDA3A1" w14:textId="77777777" w:rsidR="00C64E5D" w:rsidRDefault="00AD2C81">
      <w:pPr>
        <w:ind w:left="840" w:hanging="420"/>
      </w:pPr>
      <w:r>
        <w:rPr>
          <w:rFonts w:ascii="Times New Roman" w:hAnsi="Times New Roman" w:cs="Times New Roman"/>
          <w:sz w:val="24"/>
          <w:szCs w:val="24"/>
        </w:rPr>
        <w:t xml:space="preserve">54. Joint United Nations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on HIV/AIDS. (2023). </w:t>
      </w:r>
      <w:r>
        <w:rPr>
          <w:rFonts w:ascii="Times New Roman" w:hAnsi="Times New Roman" w:cs="Times New Roman"/>
          <w:i/>
          <w:iCs/>
          <w:sz w:val="24"/>
          <w:szCs w:val="24"/>
        </w:rPr>
        <w:t>Global HIV statistics: UNAIDS fact sheet 2023</w:t>
      </w:r>
      <w:r>
        <w:rPr>
          <w:rFonts w:ascii="Times New Roman" w:hAnsi="Times New Roman" w:cs="Times New Roman"/>
          <w:sz w:val="24"/>
          <w:szCs w:val="24"/>
        </w:rPr>
        <w:t>.</w:t>
      </w:r>
      <w:hyperlink r:id="rId49">
        <w:r w:rsidR="00C64E5D">
          <w:rPr>
            <w:rFonts w:ascii="Times New Roman" w:hAnsi="Times New Roman" w:cs="Times New Roman"/>
            <w:sz w:val="24"/>
            <w:szCs w:val="24"/>
          </w:rPr>
          <w:t xml:space="preserve"> https://www.humanitarianlibrary.org/sites/default/files/2023/10/UNAIDS_FactSheet_en.pdf</w:t>
        </w:r>
      </w:hyperlink>
    </w:p>
    <w:p w14:paraId="58AB159A"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3668A50A" w14:textId="77777777" w:rsidR="00C64E5D" w:rsidRDefault="00AD2C81">
      <w:pPr>
        <w:ind w:left="840" w:hanging="420"/>
      </w:pPr>
      <w:r>
        <w:rPr>
          <w:rFonts w:ascii="Times New Roman" w:hAnsi="Times New Roman" w:cs="Times New Roman"/>
          <w:sz w:val="24"/>
          <w:szCs w:val="24"/>
        </w:rPr>
        <w:t xml:space="preserve">55. Joint United Nations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on HIV/AIDS. (2025, July 10). </w:t>
      </w:r>
      <w:r>
        <w:rPr>
          <w:rFonts w:ascii="Times New Roman" w:hAnsi="Times New Roman" w:cs="Times New Roman"/>
          <w:i/>
          <w:iCs/>
          <w:sz w:val="24"/>
          <w:szCs w:val="24"/>
        </w:rPr>
        <w:t>Global HIV &amp; AIDS statistics — Fact sheet</w:t>
      </w:r>
      <w:r>
        <w:rPr>
          <w:rFonts w:ascii="Times New Roman" w:hAnsi="Times New Roman" w:cs="Times New Roman"/>
          <w:sz w:val="24"/>
          <w:szCs w:val="24"/>
        </w:rPr>
        <w:t>.</w:t>
      </w:r>
      <w:hyperlink r:id="rId50">
        <w:r w:rsidR="00C64E5D">
          <w:rPr>
            <w:rFonts w:ascii="Times New Roman" w:hAnsi="Times New Roman" w:cs="Times New Roman"/>
            <w:sz w:val="24"/>
            <w:szCs w:val="24"/>
          </w:rPr>
          <w:t xml:space="preserve"> https://www.unaids.org/en/resources/fact-sheet</w:t>
        </w:r>
      </w:hyperlink>
    </w:p>
    <w:p w14:paraId="67904048" w14:textId="77777777" w:rsidR="00C64E5D" w:rsidRDefault="00AD2C81">
      <w:pPr>
        <w:pStyle w:val="Heading2"/>
        <w:keepNext w:val="0"/>
        <w:keepLines w:val="0"/>
        <w:spacing w:before="240" w:after="240"/>
        <w:ind w:left="840" w:hanging="420"/>
        <w:jc w:val="both"/>
      </w:pPr>
      <w:bookmarkStart w:id="40" w:name="_j28gcrchs5qw"/>
      <w:bookmarkEnd w:id="40"/>
      <w:r>
        <w:rPr>
          <w:rFonts w:ascii="Times New Roman" w:hAnsi="Times New Roman" w:cs="Times New Roman"/>
          <w:sz w:val="24"/>
          <w:szCs w:val="24"/>
        </w:rPr>
        <w:t xml:space="preserve">56. </w:t>
      </w:r>
      <w:proofErr w:type="spellStart"/>
      <w:r>
        <w:rPr>
          <w:rFonts w:ascii="Times New Roman" w:hAnsi="Times New Roman" w:cs="Times New Roman"/>
          <w:sz w:val="24"/>
          <w:szCs w:val="24"/>
        </w:rPr>
        <w:t>Lagason</w:t>
      </w:r>
      <w:proofErr w:type="spellEnd"/>
      <w:r>
        <w:rPr>
          <w:rFonts w:ascii="Times New Roman" w:hAnsi="Times New Roman" w:cs="Times New Roman"/>
          <w:sz w:val="24"/>
          <w:szCs w:val="24"/>
        </w:rPr>
        <w:t xml:space="preserve">, G. A. A., Ganaden, J. A. R. Y., Penaflor, M. X. D., Acapulco, E. P., Donayre, K. T., </w:t>
      </w:r>
      <w:proofErr w:type="spellStart"/>
      <w:r>
        <w:rPr>
          <w:rFonts w:ascii="Times New Roman" w:hAnsi="Times New Roman" w:cs="Times New Roman"/>
          <w:sz w:val="24"/>
          <w:szCs w:val="24"/>
        </w:rPr>
        <w:t>Fellizar</w:t>
      </w:r>
      <w:proofErr w:type="spellEnd"/>
      <w:r>
        <w:rPr>
          <w:rFonts w:ascii="Times New Roman" w:hAnsi="Times New Roman" w:cs="Times New Roman"/>
          <w:sz w:val="24"/>
          <w:szCs w:val="24"/>
        </w:rPr>
        <w:t xml:space="preserve">, J. A. L., &amp; </w:t>
      </w:r>
      <w:proofErr w:type="spellStart"/>
      <w:r>
        <w:rPr>
          <w:rFonts w:ascii="Times New Roman" w:hAnsi="Times New Roman" w:cs="Times New Roman"/>
          <w:sz w:val="24"/>
          <w:szCs w:val="24"/>
        </w:rPr>
        <w:t>Gler</w:t>
      </w:r>
      <w:proofErr w:type="spellEnd"/>
      <w:r>
        <w:rPr>
          <w:rFonts w:ascii="Times New Roman" w:hAnsi="Times New Roman" w:cs="Times New Roman"/>
          <w:sz w:val="24"/>
          <w:szCs w:val="24"/>
        </w:rPr>
        <w:t xml:space="preserve">, M. T. S. (2025). </w:t>
      </w:r>
      <w:r>
        <w:rPr>
          <w:rFonts w:ascii="Times New Roman" w:hAnsi="Times New Roman" w:cs="Times New Roman"/>
          <w:i/>
          <w:iCs/>
          <w:sz w:val="24"/>
          <w:szCs w:val="24"/>
        </w:rPr>
        <w:t>Trends in knowledge, attitude</w:t>
      </w:r>
      <w:r>
        <w:rPr>
          <w:rFonts w:ascii="Times New Roman" w:hAnsi="Times New Roman" w:cs="Times New Roman"/>
          <w:i/>
          <w:iCs/>
          <w:sz w:val="24"/>
          <w:szCs w:val="24"/>
        </w:rPr>
        <w:t xml:space="preserve"> and perceptions about HIV among Filipinos during and after the COVID-19 pandemic: Responses from a digital survey</w:t>
      </w:r>
      <w:r>
        <w:rPr>
          <w:rFonts w:ascii="Times New Roman" w:hAnsi="Times New Roman" w:cs="Times New Roman"/>
          <w:sz w:val="24"/>
          <w:szCs w:val="24"/>
        </w:rPr>
        <w:t xml:space="preserve">. </w:t>
      </w:r>
      <w:r>
        <w:rPr>
          <w:rFonts w:ascii="Times New Roman" w:hAnsi="Times New Roman" w:cs="Times New Roman"/>
          <w:i/>
          <w:iCs/>
          <w:sz w:val="24"/>
          <w:szCs w:val="24"/>
        </w:rPr>
        <w:t>Acta Medica Philippina</w:t>
      </w:r>
      <w:r>
        <w:rPr>
          <w:rFonts w:ascii="Times New Roman" w:hAnsi="Times New Roman" w:cs="Times New Roman"/>
          <w:sz w:val="24"/>
          <w:szCs w:val="24"/>
        </w:rPr>
        <w:t>, 59(15), 88–93.</w:t>
      </w:r>
      <w:hyperlink r:id="rId51">
        <w:r w:rsidR="00C64E5D">
          <w:rPr>
            <w:rFonts w:ascii="Times New Roman" w:hAnsi="Times New Roman" w:cs="Times New Roman"/>
            <w:sz w:val="24"/>
            <w:szCs w:val="24"/>
          </w:rPr>
          <w:t xml:space="preserve"> https://doi.org/10.47895/amp.vi0.10018</w:t>
        </w:r>
      </w:hyperlink>
    </w:p>
    <w:p w14:paraId="23FEE738" w14:textId="77777777" w:rsidR="00C64E5D" w:rsidRDefault="00AD2C81">
      <w:pPr>
        <w:ind w:left="840" w:hanging="420"/>
      </w:pPr>
      <w:r>
        <w:rPr>
          <w:rFonts w:ascii="Times New Roman" w:hAnsi="Times New Roman" w:cs="Times New Roman"/>
          <w:sz w:val="24"/>
          <w:szCs w:val="24"/>
        </w:rPr>
        <w:lastRenderedPageBreak/>
        <w:t xml:space="preserve">57. </w:t>
      </w:r>
      <w:r>
        <w:rPr>
          <w:rFonts w:ascii="Times New Roman" w:hAnsi="Times New Roman" w:cs="Times New Roman"/>
          <w:sz w:val="24"/>
          <w:szCs w:val="24"/>
        </w:rPr>
        <w:t>Lasco, G., &amp; Abesamis, L. E. A. (2024). The early HIV/AIDS epidemic in the Philippines (1984-1995). Philippine Studies, 72(2), 233–255.</w:t>
      </w:r>
      <w:hyperlink r:id="rId52">
        <w:r w:rsidR="00C64E5D">
          <w:rPr>
            <w:rFonts w:ascii="Times New Roman" w:hAnsi="Times New Roman" w:cs="Times New Roman"/>
            <w:sz w:val="24"/>
            <w:szCs w:val="24"/>
          </w:rPr>
          <w:t xml:space="preserve"> </w:t>
        </w:r>
      </w:hyperlink>
      <w:hyperlink r:id="rId53">
        <w:r w:rsidR="00C64E5D">
          <w:rPr>
            <w:rFonts w:ascii="Times New Roman" w:hAnsi="Times New Roman" w:cs="Times New Roman"/>
            <w:sz w:val="24"/>
            <w:szCs w:val="24"/>
          </w:rPr>
          <w:t>https://search.informit.org/doi/10.3316/informit.T202406260001159200290157</w:t>
        </w:r>
      </w:hyperlink>
    </w:p>
    <w:p w14:paraId="04F919C0" w14:textId="77777777" w:rsidR="00C64E5D" w:rsidRDefault="00C64E5D">
      <w:pPr>
        <w:ind w:left="840" w:hanging="420"/>
        <w:rPr>
          <w:rFonts w:ascii="Times New Roman" w:hAnsi="Times New Roman" w:cs="Times New Roman"/>
          <w:sz w:val="24"/>
          <w:szCs w:val="24"/>
        </w:rPr>
      </w:pPr>
    </w:p>
    <w:p w14:paraId="635D9C63" w14:textId="77777777" w:rsidR="00C64E5D" w:rsidRDefault="00AD2C81">
      <w:pPr>
        <w:ind w:left="840" w:hanging="420"/>
      </w:pPr>
      <w:r>
        <w:rPr>
          <w:rFonts w:ascii="Times New Roman" w:hAnsi="Times New Roman" w:cs="Times New Roman"/>
          <w:sz w:val="24"/>
          <w:szCs w:val="24"/>
        </w:rPr>
        <w:t xml:space="preserve">58. Lena, P. (2022, December 14). </w:t>
      </w:r>
      <w:r>
        <w:rPr>
          <w:rFonts w:ascii="Times New Roman" w:hAnsi="Times New Roman" w:cs="Times New Roman"/>
          <w:i/>
          <w:iCs/>
          <w:sz w:val="24"/>
          <w:szCs w:val="24"/>
        </w:rPr>
        <w:t>DOH to diagnose over 4K persons with possible HIV in Region 6</w:t>
      </w:r>
      <w:r>
        <w:rPr>
          <w:rFonts w:ascii="Times New Roman" w:hAnsi="Times New Roman" w:cs="Times New Roman"/>
          <w:sz w:val="24"/>
          <w:szCs w:val="24"/>
        </w:rPr>
        <w:t xml:space="preserve">. </w:t>
      </w:r>
      <w:r>
        <w:rPr>
          <w:rFonts w:ascii="Times New Roman" w:hAnsi="Times New Roman" w:cs="Times New Roman"/>
          <w:i/>
          <w:iCs/>
          <w:sz w:val="24"/>
          <w:szCs w:val="24"/>
        </w:rPr>
        <w:t>Philippine New</w:t>
      </w:r>
      <w:r>
        <w:rPr>
          <w:rFonts w:ascii="Times New Roman" w:hAnsi="Times New Roman" w:cs="Times New Roman"/>
          <w:i/>
          <w:iCs/>
          <w:sz w:val="24"/>
          <w:szCs w:val="24"/>
        </w:rPr>
        <w:t>s Agency</w:t>
      </w:r>
      <w:r>
        <w:rPr>
          <w:rFonts w:ascii="Times New Roman" w:hAnsi="Times New Roman" w:cs="Times New Roman"/>
          <w:sz w:val="24"/>
          <w:szCs w:val="24"/>
        </w:rPr>
        <w:t>.</w:t>
      </w:r>
      <w:hyperlink r:id="rId54">
        <w:r w:rsidR="00C64E5D">
          <w:rPr>
            <w:rFonts w:ascii="Times New Roman" w:hAnsi="Times New Roman" w:cs="Times New Roman"/>
            <w:sz w:val="24"/>
            <w:szCs w:val="24"/>
          </w:rPr>
          <w:t xml:space="preserve"> https://www.pna.gov.ph/articles/1190768</w:t>
        </w:r>
      </w:hyperlink>
    </w:p>
    <w:p w14:paraId="1945604D" w14:textId="77777777" w:rsidR="00C64E5D" w:rsidRDefault="00AD2C81">
      <w:pPr>
        <w:pStyle w:val="Heading2"/>
        <w:keepNext w:val="0"/>
        <w:keepLines w:val="0"/>
        <w:spacing w:before="240" w:after="240"/>
        <w:ind w:left="840" w:hanging="420"/>
        <w:jc w:val="both"/>
      </w:pPr>
      <w:bookmarkStart w:id="41" w:name="_7qa2ay6uafo1"/>
      <w:bookmarkEnd w:id="41"/>
      <w:r>
        <w:rPr>
          <w:rFonts w:ascii="Times New Roman" w:hAnsi="Times New Roman" w:cs="Times New Roman"/>
          <w:sz w:val="24"/>
          <w:szCs w:val="24"/>
        </w:rPr>
        <w:t xml:space="preserve">59. </w:t>
      </w:r>
      <w:proofErr w:type="spellStart"/>
      <w:r>
        <w:rPr>
          <w:rFonts w:ascii="Times New Roman" w:hAnsi="Times New Roman" w:cs="Times New Roman"/>
          <w:sz w:val="24"/>
          <w:szCs w:val="24"/>
        </w:rPr>
        <w:t>Lisay</w:t>
      </w:r>
      <w:proofErr w:type="spellEnd"/>
      <w:r>
        <w:rPr>
          <w:rFonts w:ascii="Times New Roman" w:hAnsi="Times New Roman" w:cs="Times New Roman"/>
          <w:sz w:val="24"/>
          <w:szCs w:val="24"/>
        </w:rPr>
        <w:t xml:space="preserve">, F. C., &amp; </w:t>
      </w:r>
      <w:proofErr w:type="spellStart"/>
      <w:r>
        <w:rPr>
          <w:rFonts w:ascii="Times New Roman" w:hAnsi="Times New Roman" w:cs="Times New Roman"/>
          <w:sz w:val="24"/>
          <w:szCs w:val="24"/>
        </w:rPr>
        <w:t>Daguno</w:t>
      </w:r>
      <w:proofErr w:type="spellEnd"/>
      <w:r>
        <w:rPr>
          <w:rFonts w:ascii="Times New Roman" w:hAnsi="Times New Roman" w:cs="Times New Roman"/>
          <w:sz w:val="24"/>
          <w:szCs w:val="24"/>
        </w:rPr>
        <w:t xml:space="preserve">, M. A. (2026). HIV knowledge, attitudes, and information sources among adolescents in rural Philippines. </w:t>
      </w:r>
      <w:r>
        <w:rPr>
          <w:rFonts w:ascii="Times New Roman" w:hAnsi="Times New Roman" w:cs="Times New Roman"/>
          <w:i/>
          <w:iCs/>
          <w:sz w:val="24"/>
          <w:szCs w:val="24"/>
        </w:rPr>
        <w:t>United Internat</w:t>
      </w:r>
      <w:r>
        <w:rPr>
          <w:rFonts w:ascii="Times New Roman" w:hAnsi="Times New Roman" w:cs="Times New Roman"/>
          <w:i/>
          <w:iCs/>
          <w:sz w:val="24"/>
          <w:szCs w:val="24"/>
        </w:rPr>
        <w:t>ional Journal for Research &amp; Technology,7</w:t>
      </w:r>
      <w:r>
        <w:rPr>
          <w:rFonts w:ascii="Times New Roman" w:hAnsi="Times New Roman" w:cs="Times New Roman"/>
          <w:sz w:val="24"/>
          <w:szCs w:val="24"/>
        </w:rPr>
        <w:t>(4),108–119.</w:t>
      </w:r>
      <w:hyperlink r:id="rId55">
        <w:r w:rsidR="00C64E5D">
          <w:rPr>
            <w:rFonts w:ascii="Times New Roman" w:hAnsi="Times New Roman" w:cs="Times New Roman"/>
            <w:sz w:val="24"/>
            <w:szCs w:val="24"/>
          </w:rPr>
          <w:t xml:space="preserve"> https://uijrt.com/paper/hiv-knowledge-attitudes-information-sources-adolescents-rural-philippines</w:t>
        </w:r>
      </w:hyperlink>
    </w:p>
    <w:p w14:paraId="158C37C0" w14:textId="77777777" w:rsidR="00C64E5D" w:rsidRDefault="00AD2C81">
      <w:pPr>
        <w:pStyle w:val="Heading3"/>
        <w:keepNext w:val="0"/>
        <w:keepLines w:val="0"/>
        <w:spacing w:before="240" w:after="240"/>
        <w:ind w:left="840" w:hanging="420"/>
        <w:jc w:val="both"/>
      </w:pPr>
      <w:bookmarkStart w:id="42" w:name="_6mar4op8dgxa"/>
      <w:bookmarkEnd w:id="42"/>
      <w:r>
        <w:rPr>
          <w:rFonts w:ascii="Times New Roman" w:hAnsi="Times New Roman" w:cs="Times New Roman"/>
          <w:color w:val="000000"/>
          <w:sz w:val="24"/>
          <w:szCs w:val="24"/>
        </w:rPr>
        <w:t xml:space="preserve">60. M. L. Tan. (1993). Socio-economic impact of HIV/AIDS in the Philippines. </w:t>
      </w:r>
      <w:r>
        <w:rPr>
          <w:rFonts w:ascii="Times New Roman" w:hAnsi="Times New Roman" w:cs="Times New Roman"/>
          <w:i/>
          <w:iCs/>
          <w:color w:val="000000"/>
          <w:sz w:val="24"/>
          <w:szCs w:val="24"/>
        </w:rPr>
        <w:t>AIDS Care, 5</w:t>
      </w:r>
      <w:r>
        <w:rPr>
          <w:rFonts w:ascii="Times New Roman" w:hAnsi="Times New Roman" w:cs="Times New Roman"/>
          <w:color w:val="000000"/>
          <w:sz w:val="24"/>
          <w:szCs w:val="24"/>
        </w:rPr>
        <w:t>(3), 283–288.</w:t>
      </w:r>
      <w:hyperlink r:id="rId56">
        <w:r w:rsidR="00C64E5D">
          <w:rPr>
            <w:rFonts w:ascii="Times New Roman" w:hAnsi="Times New Roman" w:cs="Times New Roman"/>
            <w:color w:val="000000"/>
            <w:sz w:val="24"/>
            <w:szCs w:val="24"/>
          </w:rPr>
          <w:t xml:space="preserve"> https://doi.org/10.1080/09540129308258611</w:t>
        </w:r>
      </w:hyperlink>
    </w:p>
    <w:p w14:paraId="3F43890E" w14:textId="77777777" w:rsidR="00C64E5D" w:rsidRDefault="00AD2C81">
      <w:pPr>
        <w:spacing w:before="240" w:after="240"/>
        <w:ind w:left="840" w:hanging="420"/>
      </w:pPr>
      <w:r>
        <w:rPr>
          <w:rFonts w:ascii="Times New Roman" w:hAnsi="Times New Roman" w:cs="Times New Roman"/>
          <w:sz w:val="24"/>
          <w:szCs w:val="24"/>
        </w:rPr>
        <w:t xml:space="preserve">61. Ma. Teresa Montemayor. (2026, March 3). </w:t>
      </w:r>
      <w:r>
        <w:rPr>
          <w:rFonts w:ascii="Times New Roman" w:hAnsi="Times New Roman" w:cs="Times New Roman"/>
          <w:i/>
          <w:iCs/>
          <w:sz w:val="24"/>
          <w:szCs w:val="24"/>
        </w:rPr>
        <w:t>4,277 new HIV cases logged in Q4 2025</w:t>
      </w:r>
      <w:r>
        <w:rPr>
          <w:rFonts w:ascii="Times New Roman" w:hAnsi="Times New Roman" w:cs="Times New Roman"/>
          <w:sz w:val="24"/>
          <w:szCs w:val="24"/>
        </w:rPr>
        <w:t>. Philippine News Agency.</w:t>
      </w:r>
      <w:hyperlink r:id="rId57">
        <w:r w:rsidR="00C64E5D">
          <w:rPr>
            <w:rFonts w:ascii="Times New Roman" w:hAnsi="Times New Roman" w:cs="Times New Roman"/>
            <w:sz w:val="24"/>
            <w:szCs w:val="24"/>
          </w:rPr>
          <w:t xml:space="preserve"> https://www.pna.gov.ph/articles/1270181</w:t>
        </w:r>
      </w:hyperlink>
    </w:p>
    <w:p w14:paraId="1CEDC2CB" w14:textId="77777777" w:rsidR="00C64E5D" w:rsidRDefault="00AD2C81">
      <w:pPr>
        <w:pStyle w:val="Heading2"/>
        <w:keepNext w:val="0"/>
        <w:keepLines w:val="0"/>
        <w:spacing w:before="240" w:after="240"/>
        <w:ind w:left="840" w:hanging="420"/>
        <w:rPr>
          <w:rFonts w:ascii="Times New Roman" w:hAnsi="Times New Roman"/>
          <w:sz w:val="24"/>
          <w:szCs w:val="24"/>
        </w:rPr>
      </w:pPr>
      <w:bookmarkStart w:id="43" w:name="_kh8g4w1jjas6"/>
      <w:bookmarkEnd w:id="43"/>
      <w:r>
        <w:rPr>
          <w:rFonts w:ascii="Times New Roman" w:hAnsi="Times New Roman" w:cs="Times New Roman"/>
          <w:sz w:val="24"/>
          <w:szCs w:val="24"/>
        </w:rPr>
        <w:t xml:space="preserve">62. Mallari, E. F. I., Peltzer, K., Suen, M.-W., Santos, L. E., &amp; Gunawan, Y. A. (2025). </w:t>
      </w:r>
      <w:r>
        <w:rPr>
          <w:rFonts w:ascii="Times New Roman" w:hAnsi="Times New Roman" w:cs="Times New Roman"/>
          <w:i/>
          <w:iCs/>
          <w:sz w:val="24"/>
          <w:szCs w:val="24"/>
        </w:rPr>
        <w:t>Prevalence and factors associated with HIV sexual risk behavior among Filipino youth: Analysis of nationally representative data</w:t>
      </w:r>
      <w:r>
        <w:rPr>
          <w:rFonts w:ascii="Times New Roman" w:hAnsi="Times New Roman" w:cs="Times New Roman"/>
          <w:sz w:val="24"/>
          <w:szCs w:val="24"/>
        </w:rPr>
        <w:t xml:space="preserve">. </w:t>
      </w:r>
      <w:r>
        <w:rPr>
          <w:rFonts w:ascii="Times New Roman" w:hAnsi="Times New Roman" w:cs="Times New Roman"/>
          <w:i/>
          <w:iCs/>
          <w:sz w:val="24"/>
          <w:szCs w:val="24"/>
        </w:rPr>
        <w:t>International Journal of STD &amp; AIDS</w:t>
      </w:r>
      <w:r>
        <w:rPr>
          <w:rFonts w:ascii="Times New Roman" w:hAnsi="Times New Roman" w:cs="Times New Roman"/>
          <w:sz w:val="24"/>
          <w:szCs w:val="24"/>
        </w:rPr>
        <w:t xml:space="preserve">, </w:t>
      </w:r>
      <w:r>
        <w:rPr>
          <w:rFonts w:ascii="Times New Roman" w:hAnsi="Times New Roman" w:cs="Times New Roman"/>
          <w:sz w:val="24"/>
          <w:szCs w:val="24"/>
        </w:rPr>
        <w:t>36(14), 1000–1009. https://doi.org/10.1177/09564624251364345</w:t>
      </w:r>
    </w:p>
    <w:p w14:paraId="68569E04" w14:textId="77777777" w:rsidR="00C64E5D" w:rsidRDefault="00AD2C81">
      <w:pPr>
        <w:pStyle w:val="Heading3"/>
        <w:keepNext w:val="0"/>
        <w:keepLines w:val="0"/>
        <w:spacing w:before="240" w:after="240"/>
        <w:ind w:left="840" w:hanging="420"/>
        <w:jc w:val="both"/>
      </w:pPr>
      <w:bookmarkStart w:id="44" w:name="_xqt9n2py6zy5"/>
      <w:bookmarkEnd w:id="44"/>
      <w:r>
        <w:rPr>
          <w:rFonts w:ascii="Times New Roman" w:hAnsi="Times New Roman" w:cs="Times New Roman"/>
          <w:color w:val="000000"/>
          <w:sz w:val="24"/>
          <w:szCs w:val="24"/>
        </w:rPr>
        <w:t xml:space="preserve">63. Mateo, Ricardo Jr., Sarol, Jesus N. Jr., &amp; Poblete, Roderick. (2004). </w:t>
      </w:r>
      <w:r>
        <w:rPr>
          <w:rFonts w:ascii="Times New Roman" w:hAnsi="Times New Roman" w:cs="Times New Roman"/>
          <w:i/>
          <w:iCs/>
          <w:color w:val="000000"/>
          <w:sz w:val="24"/>
          <w:szCs w:val="24"/>
        </w:rPr>
        <w:t>HIV/AIDS in the Philippines</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AIDS Education and Prevention, 16</w:t>
      </w:r>
      <w:r>
        <w:rPr>
          <w:rFonts w:ascii="Times New Roman" w:hAnsi="Times New Roman" w:cs="Times New Roman"/>
          <w:color w:val="000000"/>
          <w:sz w:val="24"/>
          <w:szCs w:val="24"/>
        </w:rPr>
        <w:t>(3 Suppl A), 43–52.</w:t>
      </w:r>
      <w:hyperlink r:id="rId58">
        <w:r w:rsidR="00C64E5D">
          <w:rPr>
            <w:rFonts w:ascii="Times New Roman" w:hAnsi="Times New Roman" w:cs="Times New Roman"/>
            <w:color w:val="000000"/>
            <w:sz w:val="24"/>
            <w:szCs w:val="24"/>
          </w:rPr>
          <w:t xml:space="preserve"> https://doi.org/10.1521/aeap.16.3.5.43.35519</w:t>
        </w:r>
      </w:hyperlink>
    </w:p>
    <w:p w14:paraId="5DF8E91A" w14:textId="77777777" w:rsidR="00C64E5D" w:rsidRDefault="00AD2C81">
      <w:pPr>
        <w:spacing w:before="240" w:after="240"/>
        <w:ind w:left="840" w:hanging="420"/>
        <w:rPr>
          <w:rFonts w:ascii="Times New Roman" w:hAnsi="Times New Roman"/>
          <w:sz w:val="24"/>
          <w:szCs w:val="24"/>
        </w:rPr>
      </w:pPr>
      <w:r>
        <w:rPr>
          <w:rFonts w:ascii="Times New Roman" w:hAnsi="Times New Roman" w:cs="Times New Roman"/>
          <w:sz w:val="24"/>
          <w:szCs w:val="24"/>
        </w:rPr>
        <w:t xml:space="preserve">64. Melgar, M. I. E., Alejandro, C. B., &amp; Chia, E. A. (2022). HIV stigma, perceived social support, coping style and mental health of women living with HIV in the Philippines. </w:t>
      </w:r>
      <w:proofErr w:type="spellStart"/>
      <w:r>
        <w:rPr>
          <w:rFonts w:ascii="Times New Roman" w:hAnsi="Times New Roman" w:cs="Times New Roman"/>
          <w:i/>
          <w:iCs/>
          <w:sz w:val="24"/>
          <w:szCs w:val="24"/>
        </w:rPr>
        <w:t>Madridge</w:t>
      </w:r>
      <w:proofErr w:type="spellEnd"/>
      <w:r>
        <w:rPr>
          <w:rFonts w:ascii="Times New Roman" w:hAnsi="Times New Roman" w:cs="Times New Roman"/>
          <w:i/>
          <w:iCs/>
          <w:sz w:val="24"/>
          <w:szCs w:val="24"/>
        </w:rPr>
        <w:t xml:space="preserve"> J</w:t>
      </w:r>
      <w:r>
        <w:rPr>
          <w:rFonts w:ascii="Times New Roman" w:hAnsi="Times New Roman" w:cs="Times New Roman"/>
          <w:i/>
          <w:iCs/>
          <w:sz w:val="24"/>
          <w:szCs w:val="24"/>
        </w:rPr>
        <w:t>ournal of Behavioral and Social Sciences, 5</w:t>
      </w:r>
      <w:r>
        <w:rPr>
          <w:rFonts w:ascii="Times New Roman" w:hAnsi="Times New Roman" w:cs="Times New Roman"/>
          <w:sz w:val="24"/>
          <w:szCs w:val="24"/>
        </w:rPr>
        <w:t>(1), 79–85. https://doi.org/10.18689/mjbss-1000114</w:t>
      </w:r>
    </w:p>
    <w:p w14:paraId="311368A2" w14:textId="77777777" w:rsidR="00C64E5D" w:rsidRDefault="00AD2C81">
      <w:pPr>
        <w:spacing w:before="240" w:after="240"/>
        <w:ind w:left="840" w:hanging="420"/>
        <w:jc w:val="both"/>
      </w:pPr>
      <w:r>
        <w:rPr>
          <w:rFonts w:ascii="Times New Roman" w:hAnsi="Times New Roman" w:cs="Times New Roman"/>
          <w:sz w:val="24"/>
          <w:szCs w:val="24"/>
        </w:rPr>
        <w:t xml:space="preserve">65. </w:t>
      </w:r>
      <w:proofErr w:type="spellStart"/>
      <w:r>
        <w:rPr>
          <w:rFonts w:ascii="Times New Roman" w:hAnsi="Times New Roman" w:cs="Times New Roman"/>
          <w:sz w:val="24"/>
          <w:szCs w:val="24"/>
        </w:rPr>
        <w:t>Montegrico</w:t>
      </w:r>
      <w:proofErr w:type="spellEnd"/>
      <w:r>
        <w:rPr>
          <w:rFonts w:ascii="Times New Roman" w:hAnsi="Times New Roman" w:cs="Times New Roman"/>
          <w:sz w:val="24"/>
          <w:szCs w:val="24"/>
        </w:rPr>
        <w:t xml:space="preserve">, J., Lee, J., </w:t>
      </w:r>
      <w:proofErr w:type="spellStart"/>
      <w:r>
        <w:rPr>
          <w:rFonts w:ascii="Times New Roman" w:hAnsi="Times New Roman" w:cs="Times New Roman"/>
          <w:sz w:val="24"/>
          <w:szCs w:val="24"/>
        </w:rPr>
        <w:t>Cutamora</w:t>
      </w:r>
      <w:proofErr w:type="spellEnd"/>
      <w:r>
        <w:rPr>
          <w:rFonts w:ascii="Times New Roman" w:hAnsi="Times New Roman" w:cs="Times New Roman"/>
          <w:sz w:val="24"/>
          <w:szCs w:val="24"/>
        </w:rPr>
        <w:t xml:space="preserve">, J. C., &amp; De Los Santos, J. A. A. (2025). </w:t>
      </w:r>
      <w:r>
        <w:rPr>
          <w:rFonts w:ascii="Times New Roman" w:hAnsi="Times New Roman" w:cs="Times New Roman"/>
          <w:i/>
          <w:iCs/>
          <w:sz w:val="24"/>
          <w:szCs w:val="24"/>
        </w:rPr>
        <w:t>HIV prevention interventions and research in the Philippines for high-risk populat</w:t>
      </w:r>
      <w:r>
        <w:rPr>
          <w:rFonts w:ascii="Times New Roman" w:hAnsi="Times New Roman" w:cs="Times New Roman"/>
          <w:i/>
          <w:iCs/>
          <w:sz w:val="24"/>
          <w:szCs w:val="24"/>
        </w:rPr>
        <w:t>ions: Proposals from a scoping review of contributing factors.</w:t>
      </w:r>
      <w:r>
        <w:rPr>
          <w:rFonts w:ascii="Times New Roman" w:hAnsi="Times New Roman" w:cs="Times New Roman"/>
          <w:sz w:val="24"/>
          <w:szCs w:val="24"/>
        </w:rPr>
        <w:t xml:space="preserve"> Journal of the Association of Nurses in AIDS Care, 36(3), 186–202.</w:t>
      </w:r>
      <w:hyperlink r:id="rId59">
        <w:r w:rsidR="00C64E5D">
          <w:rPr>
            <w:rFonts w:ascii="Times New Roman" w:hAnsi="Times New Roman" w:cs="Times New Roman"/>
            <w:sz w:val="24"/>
            <w:szCs w:val="24"/>
          </w:rPr>
          <w:t xml:space="preserve"> https://doi.org/10.1097/JNC.0000000000000539</w:t>
        </w:r>
      </w:hyperlink>
    </w:p>
    <w:p w14:paraId="50A1CEB1" w14:textId="77777777" w:rsidR="00C64E5D" w:rsidRDefault="00AD2C81">
      <w:pPr>
        <w:spacing w:before="240" w:after="240"/>
        <w:ind w:left="840" w:hanging="420"/>
        <w:jc w:val="both"/>
      </w:pPr>
      <w:r>
        <w:rPr>
          <w:rFonts w:ascii="Times New Roman" w:hAnsi="Times New Roman" w:cs="Times New Roman"/>
          <w:sz w:val="24"/>
          <w:szCs w:val="24"/>
        </w:rPr>
        <w:t xml:space="preserve">66. </w:t>
      </w:r>
      <w:proofErr w:type="spellStart"/>
      <w:r>
        <w:rPr>
          <w:rFonts w:ascii="Times New Roman" w:hAnsi="Times New Roman" w:cs="Times New Roman"/>
          <w:sz w:val="24"/>
          <w:szCs w:val="24"/>
        </w:rPr>
        <w:t>Montegrico</w:t>
      </w:r>
      <w:proofErr w:type="spellEnd"/>
      <w:r>
        <w:rPr>
          <w:rFonts w:ascii="Times New Roman" w:hAnsi="Times New Roman" w:cs="Times New Roman"/>
          <w:sz w:val="24"/>
          <w:szCs w:val="24"/>
        </w:rPr>
        <w:t>, J</w:t>
      </w:r>
      <w:r>
        <w:rPr>
          <w:rFonts w:ascii="Times New Roman" w:hAnsi="Times New Roman" w:cs="Times New Roman"/>
          <w:sz w:val="24"/>
          <w:szCs w:val="24"/>
        </w:rPr>
        <w:t xml:space="preserve">., Lee, J.-M., &amp; De Los Santos, J. A. A. (2024). </w:t>
      </w:r>
      <w:r>
        <w:rPr>
          <w:rFonts w:ascii="Times New Roman" w:hAnsi="Times New Roman" w:cs="Times New Roman"/>
          <w:i/>
          <w:iCs/>
          <w:sz w:val="24"/>
          <w:szCs w:val="24"/>
        </w:rPr>
        <w:t>A 13-year trend analysis of HIV epidemiology in the Philippines (2010 to 2022).</w:t>
      </w:r>
      <w:r>
        <w:rPr>
          <w:rFonts w:ascii="Times New Roman" w:hAnsi="Times New Roman" w:cs="Times New Roman"/>
          <w:sz w:val="24"/>
          <w:szCs w:val="24"/>
        </w:rPr>
        <w:t xml:space="preserve"> Journal of Community Health Nursing, 41(4), 226–240.</w:t>
      </w:r>
      <w:hyperlink r:id="rId60">
        <w:r w:rsidR="00C64E5D">
          <w:rPr>
            <w:rFonts w:ascii="Times New Roman" w:hAnsi="Times New Roman" w:cs="Times New Roman"/>
            <w:sz w:val="24"/>
            <w:szCs w:val="24"/>
          </w:rPr>
          <w:t xml:space="preserve"> https://doi.org/10.1080/07370016.2024.2365146</w:t>
        </w:r>
      </w:hyperlink>
    </w:p>
    <w:p w14:paraId="6A832CD9" w14:textId="77777777" w:rsidR="00C64E5D" w:rsidRDefault="00AD2C81">
      <w:pPr>
        <w:pStyle w:val="Heading2"/>
        <w:keepNext w:val="0"/>
        <w:keepLines w:val="0"/>
        <w:spacing w:before="240" w:after="240"/>
        <w:ind w:left="840" w:hanging="420"/>
        <w:jc w:val="both"/>
      </w:pPr>
      <w:bookmarkStart w:id="45" w:name="_yt4iqfclgkuf"/>
      <w:bookmarkEnd w:id="45"/>
      <w:r>
        <w:rPr>
          <w:rFonts w:ascii="Times New Roman" w:hAnsi="Times New Roman" w:cs="Times New Roman"/>
          <w:sz w:val="24"/>
          <w:szCs w:val="24"/>
        </w:rPr>
        <w:t xml:space="preserve">67. </w:t>
      </w:r>
      <w:proofErr w:type="spellStart"/>
      <w:r>
        <w:rPr>
          <w:rFonts w:ascii="Times New Roman" w:hAnsi="Times New Roman" w:cs="Times New Roman"/>
          <w:sz w:val="24"/>
          <w:szCs w:val="24"/>
        </w:rPr>
        <w:t>Mrakovcic</w:t>
      </w:r>
      <w:proofErr w:type="spellEnd"/>
      <w:r>
        <w:rPr>
          <w:rFonts w:ascii="Times New Roman" w:hAnsi="Times New Roman" w:cs="Times New Roman"/>
          <w:sz w:val="24"/>
          <w:szCs w:val="24"/>
        </w:rPr>
        <w:t xml:space="preserve">, E. (2024, March 21). </w:t>
      </w:r>
      <w:r>
        <w:rPr>
          <w:rFonts w:ascii="Times New Roman" w:hAnsi="Times New Roman" w:cs="Times New Roman"/>
          <w:i/>
          <w:iCs/>
          <w:sz w:val="24"/>
          <w:szCs w:val="24"/>
        </w:rPr>
        <w:t>HIV in the Philippines: A persisting public health crisis closely tied to social stigma</w:t>
      </w:r>
      <w:r>
        <w:rPr>
          <w:rFonts w:ascii="Times New Roman" w:hAnsi="Times New Roman" w:cs="Times New Roman"/>
          <w:sz w:val="24"/>
          <w:szCs w:val="24"/>
        </w:rPr>
        <w:t xml:space="preserve">. </w:t>
      </w:r>
      <w:r>
        <w:rPr>
          <w:rFonts w:ascii="Times New Roman" w:hAnsi="Times New Roman" w:cs="Times New Roman"/>
          <w:i/>
          <w:iCs/>
          <w:sz w:val="24"/>
          <w:szCs w:val="24"/>
        </w:rPr>
        <w:t>Brown Undergraduate Journal of Public Health</w:t>
      </w:r>
      <w:r>
        <w:rPr>
          <w:rFonts w:ascii="Times New Roman" w:hAnsi="Times New Roman" w:cs="Times New Roman"/>
          <w:sz w:val="24"/>
          <w:szCs w:val="24"/>
        </w:rPr>
        <w:t>.</w:t>
      </w:r>
      <w:hyperlink r:id="rId61">
        <w:r w:rsidR="00C64E5D">
          <w:rPr>
            <w:rFonts w:ascii="Times New Roman" w:hAnsi="Times New Roman" w:cs="Times New Roman"/>
            <w:sz w:val="24"/>
            <w:szCs w:val="24"/>
          </w:rPr>
          <w:t xml:space="preserve"> </w:t>
        </w:r>
        <w:r w:rsidR="00C64E5D">
          <w:rPr>
            <w:rFonts w:ascii="Times New Roman" w:hAnsi="Times New Roman" w:cs="Times New Roman"/>
            <w:sz w:val="24"/>
            <w:szCs w:val="24"/>
          </w:rPr>
          <w:lastRenderedPageBreak/>
          <w:t>https://sites.brown.edu/publichealthjournal/2024/03/21/hiv-in-the-philippines-a-persisting-public-health-crisis-closely-tied-to-social-stigma/</w:t>
        </w:r>
      </w:hyperlink>
    </w:p>
    <w:p w14:paraId="455C64C9" w14:textId="77777777" w:rsidR="00C64E5D" w:rsidRDefault="00AD2C81">
      <w:pPr>
        <w:spacing w:before="240" w:after="240"/>
        <w:ind w:left="840" w:hanging="420"/>
        <w:jc w:val="both"/>
      </w:pPr>
      <w:r>
        <w:rPr>
          <w:rFonts w:ascii="Times New Roman" w:hAnsi="Times New Roman" w:cs="Times New Roman"/>
          <w:sz w:val="24"/>
          <w:szCs w:val="24"/>
        </w:rPr>
        <w:t xml:space="preserve">68. Nepomuceno, M., Abad, C. L., &amp; </w:t>
      </w:r>
      <w:proofErr w:type="spellStart"/>
      <w:r>
        <w:rPr>
          <w:rFonts w:ascii="Times New Roman" w:hAnsi="Times New Roman" w:cs="Times New Roman"/>
          <w:sz w:val="24"/>
          <w:szCs w:val="24"/>
        </w:rPr>
        <w:t>Salvaña</w:t>
      </w:r>
      <w:proofErr w:type="spellEnd"/>
      <w:r>
        <w:rPr>
          <w:rFonts w:ascii="Times New Roman" w:hAnsi="Times New Roman" w:cs="Times New Roman"/>
          <w:sz w:val="24"/>
          <w:szCs w:val="24"/>
        </w:rPr>
        <w:t xml:space="preserve">, E. M. (2023). </w:t>
      </w:r>
      <w:r>
        <w:rPr>
          <w:rFonts w:ascii="Times New Roman" w:hAnsi="Times New Roman" w:cs="Times New Roman"/>
          <w:i/>
          <w:iCs/>
          <w:sz w:val="24"/>
          <w:szCs w:val="24"/>
        </w:rPr>
        <w:t>A descriptive retrospective study on HIV care cascade in a tertiary hospital in the Philippines</w:t>
      </w:r>
      <w:r>
        <w:rPr>
          <w:rFonts w:ascii="Times New Roman" w:hAnsi="Times New Roman" w:cs="Times New Roman"/>
          <w:sz w:val="24"/>
          <w:szCs w:val="24"/>
        </w:rPr>
        <w:t xml:space="preserve">. </w:t>
      </w:r>
      <w:r>
        <w:rPr>
          <w:rFonts w:ascii="Times New Roman" w:hAnsi="Times New Roman" w:cs="Times New Roman"/>
          <w:i/>
          <w:iCs/>
          <w:sz w:val="24"/>
          <w:szCs w:val="24"/>
        </w:rPr>
        <w:t>PLOS ONE</w:t>
      </w:r>
      <w:r>
        <w:rPr>
          <w:rFonts w:ascii="Times New Roman" w:hAnsi="Times New Roman" w:cs="Times New Roman"/>
          <w:sz w:val="24"/>
          <w:szCs w:val="24"/>
        </w:rPr>
        <w:t>, 18(1), e0281104.</w:t>
      </w:r>
      <w:hyperlink r:id="rId62">
        <w:r w:rsidR="00C64E5D">
          <w:rPr>
            <w:rFonts w:ascii="Times New Roman" w:hAnsi="Times New Roman" w:cs="Times New Roman"/>
            <w:sz w:val="24"/>
            <w:szCs w:val="24"/>
          </w:rPr>
          <w:t xml:space="preserve"> https://doi.org/10.1371/journal.pone.0281104</w:t>
        </w:r>
      </w:hyperlink>
    </w:p>
    <w:p w14:paraId="049358B4" w14:textId="77777777" w:rsidR="00C64E5D" w:rsidRDefault="00AD2C81">
      <w:pPr>
        <w:ind w:left="840" w:hanging="420"/>
      </w:pPr>
      <w:r>
        <w:rPr>
          <w:rFonts w:ascii="Times New Roman" w:hAnsi="Times New Roman" w:cs="Times New Roman"/>
          <w:sz w:val="24"/>
          <w:szCs w:val="24"/>
        </w:rPr>
        <w:t xml:space="preserve">69. Nyoni, S. P., &amp; Nyoni, T. (2020). </w:t>
      </w:r>
      <w:r>
        <w:rPr>
          <w:rFonts w:ascii="Times New Roman" w:hAnsi="Times New Roman" w:cs="Times New Roman"/>
          <w:i/>
          <w:iCs/>
          <w:sz w:val="24"/>
          <w:szCs w:val="24"/>
        </w:rPr>
        <w:t>Total new HIV infections in Philippines: A Box-Jenkins ARIMA approach</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JournalNX</w:t>
      </w:r>
      <w:proofErr w:type="spellEnd"/>
      <w:r>
        <w:rPr>
          <w:rFonts w:ascii="Times New Roman" w:hAnsi="Times New Roman" w:cs="Times New Roman"/>
          <w:sz w:val="24"/>
          <w:szCs w:val="24"/>
        </w:rPr>
        <w:t>, 6(6), 59–66.</w:t>
      </w:r>
      <w:hyperlink r:id="rId63">
        <w:r w:rsidR="00C64E5D">
          <w:rPr>
            <w:rFonts w:ascii="Times New Roman" w:hAnsi="Times New Roman" w:cs="Times New Roman"/>
            <w:sz w:val="24"/>
            <w:szCs w:val="24"/>
          </w:rPr>
          <w:t xml:space="preserve"> https://www.neliti.com/publications/336103/total-new-hiv-infections-in-philippines-a-box-jenkins-arima-approach</w:t>
        </w:r>
      </w:hyperlink>
    </w:p>
    <w:p w14:paraId="23BE912A" w14:textId="77777777" w:rsidR="00C64E5D" w:rsidRDefault="00AD2C81">
      <w:pPr>
        <w:pStyle w:val="Heading2"/>
        <w:keepNext w:val="0"/>
        <w:keepLines w:val="0"/>
        <w:spacing w:before="240" w:after="240"/>
        <w:ind w:left="840" w:hanging="420"/>
        <w:jc w:val="both"/>
      </w:pPr>
      <w:bookmarkStart w:id="46" w:name="_xjtt5myag9dp"/>
      <w:bookmarkEnd w:id="46"/>
      <w:r>
        <w:rPr>
          <w:rFonts w:ascii="Times New Roman" w:hAnsi="Times New Roman" w:cs="Times New Roman"/>
          <w:sz w:val="24"/>
          <w:szCs w:val="24"/>
        </w:rPr>
        <w:t>70. O’Connor, C., Leyritana, K., Doyle, A. M., Lewis,</w:t>
      </w:r>
      <w:r>
        <w:rPr>
          <w:rFonts w:ascii="Times New Roman" w:hAnsi="Times New Roman" w:cs="Times New Roman"/>
          <w:sz w:val="24"/>
          <w:szCs w:val="24"/>
        </w:rPr>
        <w:t xml:space="preserve"> J. J., Gill, R., &amp; </w:t>
      </w:r>
      <w:proofErr w:type="spellStart"/>
      <w:r>
        <w:rPr>
          <w:rFonts w:ascii="Times New Roman" w:hAnsi="Times New Roman" w:cs="Times New Roman"/>
          <w:sz w:val="24"/>
          <w:szCs w:val="24"/>
        </w:rPr>
        <w:t>Salvaña</w:t>
      </w:r>
      <w:proofErr w:type="spellEnd"/>
      <w:r>
        <w:rPr>
          <w:rFonts w:ascii="Times New Roman" w:hAnsi="Times New Roman" w:cs="Times New Roman"/>
          <w:sz w:val="24"/>
          <w:szCs w:val="24"/>
        </w:rPr>
        <w:t xml:space="preserve">, E. M. (2022). </w:t>
      </w:r>
      <w:r>
        <w:rPr>
          <w:rFonts w:ascii="Times New Roman" w:hAnsi="Times New Roman" w:cs="Times New Roman"/>
          <w:i/>
          <w:iCs/>
          <w:sz w:val="24"/>
          <w:szCs w:val="24"/>
        </w:rPr>
        <w:t>Interactive mobile phone HIV adherence support for men who have sex with men in the Philippines: Connect for Life study—Mixed methods approach to intervention development and pilot testing</w:t>
      </w:r>
      <w:r>
        <w:rPr>
          <w:rFonts w:ascii="Times New Roman" w:hAnsi="Times New Roman" w:cs="Times New Roman"/>
          <w:sz w:val="24"/>
          <w:szCs w:val="24"/>
        </w:rPr>
        <w:t>. JMIR Formative Research</w:t>
      </w:r>
      <w:r>
        <w:rPr>
          <w:rFonts w:ascii="Times New Roman" w:hAnsi="Times New Roman" w:cs="Times New Roman"/>
          <w:sz w:val="24"/>
          <w:szCs w:val="24"/>
        </w:rPr>
        <w:t>, 6(2), e30811.</w:t>
      </w:r>
      <w:hyperlink r:id="rId64">
        <w:r w:rsidR="00C64E5D">
          <w:rPr>
            <w:rFonts w:ascii="Times New Roman" w:hAnsi="Times New Roman" w:cs="Times New Roman"/>
            <w:sz w:val="24"/>
            <w:szCs w:val="24"/>
          </w:rPr>
          <w:t xml:space="preserve"> </w:t>
        </w:r>
      </w:hyperlink>
      <w:hyperlink r:id="rId65">
        <w:r w:rsidR="00C64E5D">
          <w:rPr>
            <w:rFonts w:ascii="Times New Roman" w:hAnsi="Times New Roman" w:cs="Times New Roman"/>
            <w:sz w:val="24"/>
            <w:szCs w:val="24"/>
          </w:rPr>
          <w:t>https://doi.org/10.2196/30811</w:t>
        </w:r>
      </w:hyperlink>
    </w:p>
    <w:p w14:paraId="60D3AC55" w14:textId="77777777" w:rsidR="00C64E5D" w:rsidRDefault="00AD2C81">
      <w:pPr>
        <w:ind w:left="840" w:hanging="420"/>
      </w:pPr>
      <w:r>
        <w:rPr>
          <w:rFonts w:ascii="Times New Roman" w:hAnsi="Times New Roman" w:cs="Times New Roman"/>
          <w:sz w:val="24"/>
          <w:szCs w:val="24"/>
        </w:rPr>
        <w:t>71.Organization.</w:t>
      </w:r>
      <w:hyperlink r:id="rId66">
        <w:r w:rsidR="00C64E5D">
          <w:rPr>
            <w:rFonts w:ascii="Times New Roman" w:hAnsi="Times New Roman" w:cs="Times New Roman"/>
            <w:sz w:val="24"/>
            <w:szCs w:val="24"/>
          </w:rPr>
          <w:t>https://www.who.int/philippines/news/detail/11-06-2025-unaids--who-support-doh-s-call-for-urgent-action-as-the-philippines-faces-the-fastest-growing-hiv-surge-in-the-asia-pacific-region</w:t>
        </w:r>
      </w:hyperlink>
    </w:p>
    <w:p w14:paraId="33871BEF" w14:textId="77777777" w:rsidR="00C64E5D" w:rsidRDefault="00C64E5D">
      <w:pPr>
        <w:ind w:left="840" w:hanging="420"/>
        <w:rPr>
          <w:rFonts w:ascii="Times New Roman" w:eastAsia="Calibri" w:hAnsi="Times New Roman" w:cs="Times New Roman"/>
          <w:sz w:val="24"/>
          <w:szCs w:val="24"/>
        </w:rPr>
      </w:pPr>
    </w:p>
    <w:p w14:paraId="61477E9B" w14:textId="77777777" w:rsidR="00C64E5D" w:rsidRDefault="00AD2C81">
      <w:pPr>
        <w:ind w:left="840" w:hanging="420"/>
      </w:pPr>
      <w:r>
        <w:rPr>
          <w:rFonts w:ascii="Times New Roman" w:hAnsi="Times New Roman" w:cs="Times New Roman"/>
          <w:sz w:val="24"/>
          <w:szCs w:val="24"/>
        </w:rPr>
        <w:t xml:space="preserve">72. </w:t>
      </w:r>
      <w:proofErr w:type="spellStart"/>
      <w:r>
        <w:rPr>
          <w:rFonts w:ascii="Times New Roman" w:hAnsi="Times New Roman" w:cs="Times New Roman"/>
          <w:sz w:val="24"/>
          <w:szCs w:val="24"/>
        </w:rPr>
        <w:t>Pamoso</w:t>
      </w:r>
      <w:proofErr w:type="spellEnd"/>
      <w:r>
        <w:rPr>
          <w:rFonts w:ascii="Times New Roman" w:hAnsi="Times New Roman" w:cs="Times New Roman"/>
          <w:sz w:val="24"/>
          <w:szCs w:val="24"/>
        </w:rPr>
        <w:t xml:space="preserve">, A. H. G., Rasmussen, M. L., </w:t>
      </w:r>
      <w:proofErr w:type="spellStart"/>
      <w:r>
        <w:rPr>
          <w:rFonts w:ascii="Times New Roman" w:hAnsi="Times New Roman" w:cs="Times New Roman"/>
          <w:sz w:val="24"/>
          <w:szCs w:val="24"/>
        </w:rPr>
        <w:t>Sutarsa</w:t>
      </w:r>
      <w:proofErr w:type="spellEnd"/>
      <w:r>
        <w:rPr>
          <w:rFonts w:ascii="Times New Roman" w:hAnsi="Times New Roman" w:cs="Times New Roman"/>
          <w:sz w:val="24"/>
          <w:szCs w:val="24"/>
        </w:rPr>
        <w:t xml:space="preserve">, I. N., &amp; Scholz, B. (2025, April 7). </w:t>
      </w:r>
      <w:r>
        <w:rPr>
          <w:rFonts w:ascii="Times New Roman" w:hAnsi="Times New Roman" w:cs="Times New Roman"/>
          <w:i/>
          <w:iCs/>
          <w:sz w:val="24"/>
          <w:szCs w:val="24"/>
        </w:rPr>
        <w:t>Bridging the gap in health: Addressing inequity of HIV and mental health epidemics among men who have sex with men in the Philippi</w:t>
      </w:r>
      <w:r>
        <w:rPr>
          <w:rFonts w:ascii="Times New Roman" w:hAnsi="Times New Roman" w:cs="Times New Roman"/>
          <w:i/>
          <w:iCs/>
          <w:sz w:val="24"/>
          <w:szCs w:val="24"/>
        </w:rPr>
        <w:t>nes</w:t>
      </w:r>
      <w:r>
        <w:rPr>
          <w:rFonts w:ascii="Times New Roman" w:hAnsi="Times New Roman" w:cs="Times New Roman"/>
          <w:sz w:val="24"/>
          <w:szCs w:val="24"/>
        </w:rPr>
        <w:t>. ANU Philippines Institute.</w:t>
      </w:r>
      <w:hyperlink r:id="rId67">
        <w:r w:rsidR="00C64E5D">
          <w:rPr>
            <w:rFonts w:ascii="Times New Roman" w:hAnsi="Times New Roman" w:cs="Times New Roman"/>
            <w:sz w:val="24"/>
            <w:szCs w:val="24"/>
          </w:rPr>
          <w:t xml:space="preserve"> https://philippinesinstitute.anu.edu.au/content-centre/research/bridging-gap-health-addressing-inequity-hiv-and-mental-health-epidemics</w:t>
        </w:r>
      </w:hyperlink>
    </w:p>
    <w:p w14:paraId="0ED0F7E6" w14:textId="77777777" w:rsidR="00C64E5D" w:rsidRDefault="00AD2C81">
      <w:pPr>
        <w:spacing w:before="240" w:after="240"/>
        <w:ind w:left="840" w:hanging="420"/>
        <w:jc w:val="both"/>
      </w:pPr>
      <w:r>
        <w:rPr>
          <w:rFonts w:ascii="Times New Roman" w:hAnsi="Times New Roman" w:cs="Times New Roman"/>
          <w:sz w:val="24"/>
          <w:szCs w:val="24"/>
        </w:rPr>
        <w:t xml:space="preserve">73. Parry, J. (2015). </w:t>
      </w:r>
      <w:r>
        <w:rPr>
          <w:rFonts w:ascii="Times New Roman" w:hAnsi="Times New Roman" w:cs="Times New Roman"/>
          <w:i/>
          <w:iCs/>
          <w:sz w:val="24"/>
          <w:szCs w:val="24"/>
        </w:rPr>
        <w:t>Philippines records highest number of new HIV cases since 1984</w:t>
      </w:r>
      <w:r>
        <w:rPr>
          <w:rFonts w:ascii="Times New Roman" w:hAnsi="Times New Roman" w:cs="Times New Roman"/>
          <w:sz w:val="24"/>
          <w:szCs w:val="24"/>
        </w:rPr>
        <w:t>. The BMJ, 350, h2671.</w:t>
      </w:r>
      <w:hyperlink r:id="rId68">
        <w:r w:rsidR="00C64E5D">
          <w:rPr>
            <w:rFonts w:ascii="Times New Roman" w:hAnsi="Times New Roman" w:cs="Times New Roman"/>
            <w:sz w:val="24"/>
            <w:szCs w:val="24"/>
          </w:rPr>
          <w:t xml:space="preserve"> </w:t>
        </w:r>
      </w:hyperlink>
      <w:hyperlink r:id="rId69">
        <w:r w:rsidR="00C64E5D">
          <w:rPr>
            <w:rFonts w:ascii="Times New Roman" w:hAnsi="Times New Roman" w:cs="Times New Roman"/>
            <w:sz w:val="24"/>
            <w:szCs w:val="24"/>
          </w:rPr>
          <w:t>https://doi.org/10.1136/bmj.h2671</w:t>
        </w:r>
      </w:hyperlink>
    </w:p>
    <w:p w14:paraId="01C2E223" w14:textId="77777777" w:rsidR="00C64E5D" w:rsidRDefault="00AD2C81">
      <w:pPr>
        <w:ind w:left="840" w:hanging="420"/>
      </w:pPr>
      <w:r>
        <w:rPr>
          <w:rFonts w:ascii="Times New Roman" w:hAnsi="Times New Roman" w:cs="Times New Roman"/>
          <w:sz w:val="24"/>
          <w:szCs w:val="24"/>
        </w:rPr>
        <w:t xml:space="preserve">74. </w:t>
      </w:r>
      <w:proofErr w:type="spellStart"/>
      <w:r>
        <w:rPr>
          <w:rFonts w:ascii="Times New Roman" w:hAnsi="Times New Roman" w:cs="Times New Roman"/>
          <w:sz w:val="24"/>
          <w:szCs w:val="24"/>
        </w:rPr>
        <w:t>Payagala</w:t>
      </w:r>
      <w:proofErr w:type="spellEnd"/>
      <w:r>
        <w:rPr>
          <w:rFonts w:ascii="Times New Roman" w:hAnsi="Times New Roman" w:cs="Times New Roman"/>
          <w:sz w:val="24"/>
          <w:szCs w:val="24"/>
        </w:rPr>
        <w:t xml:space="preserve">, S., &amp; Anton Pozniak. (2024). The global burden of HIV. </w:t>
      </w:r>
      <w:r>
        <w:rPr>
          <w:rFonts w:ascii="Times New Roman" w:hAnsi="Times New Roman" w:cs="Times New Roman"/>
          <w:i/>
          <w:iCs/>
          <w:sz w:val="24"/>
          <w:szCs w:val="24"/>
        </w:rPr>
        <w:t>Clinics in Dermatology, 42</w:t>
      </w:r>
      <w:r>
        <w:rPr>
          <w:rFonts w:ascii="Times New Roman" w:hAnsi="Times New Roman" w:cs="Times New Roman"/>
          <w:sz w:val="24"/>
          <w:szCs w:val="24"/>
        </w:rPr>
        <w:t>(2), 119–127.</w:t>
      </w:r>
      <w:hyperlink r:id="rId70">
        <w:r w:rsidR="00C64E5D">
          <w:rPr>
            <w:rFonts w:ascii="Times New Roman" w:hAnsi="Times New Roman" w:cs="Times New Roman"/>
            <w:sz w:val="24"/>
            <w:szCs w:val="24"/>
          </w:rPr>
          <w:t xml:space="preserve"> https://doi.org/10.1016/j.clindermatol.2024.02.001</w:t>
        </w:r>
      </w:hyperlink>
    </w:p>
    <w:p w14:paraId="2C6A194E"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7D598ED7" w14:textId="77777777" w:rsidR="00C64E5D" w:rsidRDefault="00AD2C81">
      <w:pPr>
        <w:ind w:left="840" w:hanging="420"/>
      </w:pPr>
      <w:r>
        <w:rPr>
          <w:rFonts w:ascii="Times New Roman" w:hAnsi="Times New Roman" w:cs="Times New Roman"/>
          <w:sz w:val="24"/>
          <w:szCs w:val="24"/>
        </w:rPr>
        <w:t xml:space="preserve">75. Philippine Health Insurance Corporation (PhilHealth). (2025, December 1). </w:t>
      </w:r>
      <w:r>
        <w:rPr>
          <w:rFonts w:ascii="Times New Roman" w:hAnsi="Times New Roman" w:cs="Times New Roman"/>
          <w:i/>
          <w:iCs/>
          <w:sz w:val="24"/>
          <w:szCs w:val="24"/>
        </w:rPr>
        <w:t>PhilHealth scales up HIV/AIDS coverage, guarantees privacy and wider support</w:t>
      </w:r>
      <w:r>
        <w:rPr>
          <w:rFonts w:ascii="Times New Roman" w:hAnsi="Times New Roman" w:cs="Times New Roman"/>
          <w:sz w:val="24"/>
          <w:szCs w:val="24"/>
        </w:rPr>
        <w:t>.</w:t>
      </w:r>
      <w:hyperlink r:id="rId71">
        <w:r w:rsidR="00C64E5D">
          <w:rPr>
            <w:rFonts w:ascii="Times New Roman" w:hAnsi="Times New Roman" w:cs="Times New Roman"/>
            <w:sz w:val="24"/>
            <w:szCs w:val="24"/>
          </w:rPr>
          <w:t xml:space="preserve"> https://www.philhealth.gov.ph/news/up/article/2025/news_692e3134d8786.php</w:t>
        </w:r>
        <w:r w:rsidR="00C64E5D">
          <w:rPr>
            <w:rFonts w:ascii="Times New Roman" w:hAnsi="Times New Roman" w:cs="Times New Roman"/>
            <w:sz w:val="24"/>
            <w:szCs w:val="24"/>
          </w:rPr>
          <w:br/>
        </w:r>
      </w:hyperlink>
    </w:p>
    <w:p w14:paraId="6FC9C637" w14:textId="77777777" w:rsidR="00C64E5D" w:rsidRDefault="00AD2C81">
      <w:pPr>
        <w:ind w:left="840" w:hanging="420"/>
      </w:pPr>
      <w:r>
        <w:rPr>
          <w:rFonts w:ascii="Times New Roman" w:hAnsi="Times New Roman" w:cs="Times New Roman"/>
          <w:sz w:val="24"/>
          <w:szCs w:val="24"/>
        </w:rPr>
        <w:t xml:space="preserve">76. Republic Act No. 11166. (2018). </w:t>
      </w:r>
      <w:r>
        <w:rPr>
          <w:rFonts w:ascii="Times New Roman" w:hAnsi="Times New Roman" w:cs="Times New Roman"/>
          <w:i/>
          <w:iCs/>
          <w:sz w:val="24"/>
          <w:szCs w:val="24"/>
        </w:rPr>
        <w:t>Philippine HIV and AIDS policy act</w:t>
      </w:r>
      <w:r>
        <w:rPr>
          <w:rFonts w:ascii="Times New Roman" w:hAnsi="Times New Roman" w:cs="Times New Roman"/>
          <w:sz w:val="24"/>
          <w:szCs w:val="24"/>
        </w:rPr>
        <w:t>. Republic of the P</w:t>
      </w:r>
      <w:r>
        <w:rPr>
          <w:rFonts w:ascii="Times New Roman" w:hAnsi="Times New Roman" w:cs="Times New Roman"/>
          <w:sz w:val="24"/>
          <w:szCs w:val="24"/>
        </w:rPr>
        <w:t>hilippines.</w:t>
      </w:r>
      <w:hyperlink r:id="rId72">
        <w:r w:rsidR="00C64E5D">
          <w:rPr>
            <w:rFonts w:ascii="Times New Roman" w:hAnsi="Times New Roman" w:cs="Times New Roman"/>
            <w:sz w:val="24"/>
            <w:szCs w:val="24"/>
          </w:rPr>
          <w:t xml:space="preserve"> https://lawphil.net/statutes/repacts/ra2018/ra_11166_2018.html</w:t>
        </w:r>
      </w:hyperlink>
    </w:p>
    <w:p w14:paraId="2AC60C6A"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0AD70FA9" w14:textId="77777777" w:rsidR="00C64E5D" w:rsidRDefault="00AD2C81">
      <w:pPr>
        <w:ind w:left="840" w:hanging="420"/>
      </w:pPr>
      <w:r>
        <w:rPr>
          <w:rFonts w:ascii="Times New Roman" w:hAnsi="Times New Roman" w:cs="Times New Roman"/>
          <w:sz w:val="24"/>
          <w:szCs w:val="24"/>
        </w:rPr>
        <w:lastRenderedPageBreak/>
        <w:t xml:space="preserve">77. Republic Act No. 8504. (1998). </w:t>
      </w:r>
      <w:r>
        <w:rPr>
          <w:rFonts w:ascii="Times New Roman" w:hAnsi="Times New Roman" w:cs="Times New Roman"/>
          <w:i/>
          <w:iCs/>
          <w:sz w:val="24"/>
          <w:szCs w:val="24"/>
        </w:rPr>
        <w:t>Philippine AIDS prevention and control act of 1998</w:t>
      </w:r>
      <w:r>
        <w:rPr>
          <w:rFonts w:ascii="Times New Roman" w:hAnsi="Times New Roman" w:cs="Times New Roman"/>
          <w:sz w:val="24"/>
          <w:szCs w:val="24"/>
        </w:rPr>
        <w:t xml:space="preserve">. International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Organization (NATLEX).</w:t>
      </w:r>
      <w:hyperlink r:id="rId73">
        <w:r w:rsidR="00C64E5D">
          <w:rPr>
            <w:rFonts w:ascii="Times New Roman" w:hAnsi="Times New Roman" w:cs="Times New Roman"/>
            <w:sz w:val="24"/>
            <w:szCs w:val="24"/>
          </w:rPr>
          <w:t xml:space="preserve"> https://natlex.ilo.org/dyn/natlex2/r/natlex/fe/details?p3_isn=54104</w:t>
        </w:r>
      </w:hyperlink>
    </w:p>
    <w:p w14:paraId="77806F01" w14:textId="77777777" w:rsidR="00C64E5D" w:rsidRDefault="00AD2C81">
      <w:pPr>
        <w:spacing w:before="240" w:after="240"/>
        <w:ind w:left="840" w:hanging="420"/>
        <w:jc w:val="both"/>
      </w:pPr>
      <w:r>
        <w:rPr>
          <w:rFonts w:ascii="Times New Roman" w:hAnsi="Times New Roman" w:cs="Times New Roman"/>
          <w:sz w:val="24"/>
          <w:szCs w:val="24"/>
        </w:rPr>
        <w:t xml:space="preserve">78. </w:t>
      </w:r>
      <w:proofErr w:type="spellStart"/>
      <w:r>
        <w:rPr>
          <w:rFonts w:ascii="Times New Roman" w:hAnsi="Times New Roman" w:cs="Times New Roman"/>
          <w:sz w:val="24"/>
          <w:szCs w:val="24"/>
        </w:rPr>
        <w:t>Restar</w:t>
      </w:r>
      <w:proofErr w:type="spellEnd"/>
      <w:r>
        <w:rPr>
          <w:rFonts w:ascii="Times New Roman" w:hAnsi="Times New Roman" w:cs="Times New Roman"/>
          <w:sz w:val="24"/>
          <w:szCs w:val="24"/>
        </w:rPr>
        <w:t xml:space="preserve">, A., Surace, A., Adia, A., Goedel, W., </w:t>
      </w:r>
      <w:proofErr w:type="spellStart"/>
      <w:r>
        <w:rPr>
          <w:rFonts w:ascii="Times New Roman" w:hAnsi="Times New Roman" w:cs="Times New Roman"/>
          <w:sz w:val="24"/>
          <w:szCs w:val="24"/>
        </w:rPr>
        <w:t>Ogunb</w:t>
      </w:r>
      <w:r>
        <w:rPr>
          <w:rFonts w:ascii="Times New Roman" w:hAnsi="Times New Roman" w:cs="Times New Roman"/>
          <w:sz w:val="24"/>
          <w:szCs w:val="24"/>
        </w:rPr>
        <w:t>ajo</w:t>
      </w:r>
      <w:proofErr w:type="spellEnd"/>
      <w:r>
        <w:rPr>
          <w:rFonts w:ascii="Times New Roman" w:hAnsi="Times New Roman" w:cs="Times New Roman"/>
          <w:sz w:val="24"/>
          <w:szCs w:val="24"/>
        </w:rPr>
        <w:t>, A., Jin, H., Edeza, A., Hernandez, L., Cu-</w:t>
      </w:r>
      <w:proofErr w:type="spellStart"/>
      <w:r>
        <w:rPr>
          <w:rFonts w:ascii="Times New Roman" w:hAnsi="Times New Roman" w:cs="Times New Roman"/>
          <w:sz w:val="24"/>
          <w:szCs w:val="24"/>
        </w:rPr>
        <w:t>Uvin</w:t>
      </w:r>
      <w:proofErr w:type="spellEnd"/>
      <w:r>
        <w:rPr>
          <w:rFonts w:ascii="Times New Roman" w:hAnsi="Times New Roman" w:cs="Times New Roman"/>
          <w:sz w:val="24"/>
          <w:szCs w:val="24"/>
        </w:rPr>
        <w:t xml:space="preserve">, S., &amp; </w:t>
      </w:r>
      <w:proofErr w:type="spellStart"/>
      <w:r>
        <w:rPr>
          <w:rFonts w:ascii="Times New Roman" w:hAnsi="Times New Roman" w:cs="Times New Roman"/>
          <w:sz w:val="24"/>
          <w:szCs w:val="24"/>
        </w:rPr>
        <w:t>Operario</w:t>
      </w:r>
      <w:proofErr w:type="spellEnd"/>
      <w:r>
        <w:rPr>
          <w:rFonts w:ascii="Times New Roman" w:hAnsi="Times New Roman" w:cs="Times New Roman"/>
          <w:sz w:val="24"/>
          <w:szCs w:val="24"/>
        </w:rPr>
        <w:t xml:space="preserve">, D. (2022). </w:t>
      </w:r>
      <w:r>
        <w:rPr>
          <w:rFonts w:ascii="Times New Roman" w:hAnsi="Times New Roman" w:cs="Times New Roman"/>
          <w:i/>
          <w:iCs/>
          <w:sz w:val="24"/>
          <w:szCs w:val="24"/>
        </w:rPr>
        <w:t>Characterizing awareness of pre-exposure prophylaxis for HIV prevention in Manila and Cebu, Philippines: Web-based survey of Filipino cisgender men who have sex with men.</w:t>
      </w:r>
      <w:r>
        <w:rPr>
          <w:rFonts w:ascii="Times New Roman" w:hAnsi="Times New Roman" w:cs="Times New Roman"/>
          <w:sz w:val="24"/>
          <w:szCs w:val="24"/>
        </w:rPr>
        <w:t xml:space="preserve"> Journ</w:t>
      </w:r>
      <w:r>
        <w:rPr>
          <w:rFonts w:ascii="Times New Roman" w:hAnsi="Times New Roman" w:cs="Times New Roman"/>
          <w:sz w:val="24"/>
          <w:szCs w:val="24"/>
        </w:rPr>
        <w:t>al of Medical Internet Research, 24(1), e24126.</w:t>
      </w:r>
      <w:hyperlink r:id="rId74">
        <w:r w:rsidR="00C64E5D">
          <w:rPr>
            <w:rFonts w:ascii="Times New Roman" w:hAnsi="Times New Roman" w:cs="Times New Roman"/>
            <w:sz w:val="24"/>
            <w:szCs w:val="24"/>
          </w:rPr>
          <w:t xml:space="preserve"> https://doi.org/10.2196/24126</w:t>
        </w:r>
      </w:hyperlink>
    </w:p>
    <w:p w14:paraId="152F6470" w14:textId="77777777" w:rsidR="00C64E5D" w:rsidRDefault="00AD2C81">
      <w:pPr>
        <w:pStyle w:val="Heading3"/>
        <w:keepNext w:val="0"/>
        <w:keepLines w:val="0"/>
        <w:spacing w:before="240" w:after="240"/>
        <w:ind w:left="840" w:hanging="420"/>
        <w:jc w:val="both"/>
        <w:rPr>
          <w:rFonts w:ascii="Times New Roman" w:hAnsi="Times New Roman"/>
          <w:sz w:val="24"/>
          <w:szCs w:val="24"/>
        </w:rPr>
      </w:pPr>
      <w:bookmarkStart w:id="47" w:name="_jp4kjbs2r2wo"/>
      <w:bookmarkEnd w:id="47"/>
      <w:r>
        <w:rPr>
          <w:rFonts w:ascii="Times New Roman" w:hAnsi="Times New Roman" w:cs="Times New Roman"/>
          <w:color w:val="000000"/>
          <w:sz w:val="24"/>
          <w:szCs w:val="24"/>
        </w:rPr>
        <w:t xml:space="preserve">79. Ronquillo, E. H., San Pedro, A. B., Bote, L. B., &amp; Dizon, J. E. (2017). </w:t>
      </w:r>
      <w:r>
        <w:rPr>
          <w:rFonts w:ascii="Times New Roman" w:hAnsi="Times New Roman" w:cs="Times New Roman"/>
          <w:i/>
          <w:iCs/>
          <w:color w:val="000000"/>
          <w:sz w:val="24"/>
          <w:szCs w:val="24"/>
        </w:rPr>
        <w:t>Decentralizing HIV/AIDS education in the Philippines:</w:t>
      </w:r>
      <w:r>
        <w:rPr>
          <w:rFonts w:ascii="Times New Roman" w:hAnsi="Times New Roman" w:cs="Times New Roman"/>
          <w:i/>
          <w:iCs/>
          <w:color w:val="000000"/>
          <w:sz w:val="24"/>
          <w:szCs w:val="24"/>
        </w:rPr>
        <w:t xml:space="preserve"> A measure of awareness from the grassroots</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Open Access Library Journal</w:t>
      </w:r>
      <w:r>
        <w:rPr>
          <w:rFonts w:ascii="Times New Roman" w:hAnsi="Times New Roman" w:cs="Times New Roman"/>
          <w:color w:val="000000"/>
          <w:sz w:val="24"/>
          <w:szCs w:val="24"/>
        </w:rPr>
        <w:t>, 4(12). https://doi.org/10.4236/oalib.1104167</w:t>
      </w:r>
    </w:p>
    <w:p w14:paraId="562CE5E4" w14:textId="77777777" w:rsidR="00C64E5D" w:rsidRDefault="00AD2C81">
      <w:pPr>
        <w:ind w:left="840" w:hanging="420"/>
      </w:pPr>
      <w:r>
        <w:rPr>
          <w:rFonts w:ascii="Times New Roman" w:hAnsi="Times New Roman" w:cs="Times New Roman"/>
          <w:sz w:val="24"/>
          <w:szCs w:val="24"/>
        </w:rPr>
        <w:t xml:space="preserve">80. </w:t>
      </w:r>
      <w:proofErr w:type="spellStart"/>
      <w:r>
        <w:rPr>
          <w:rFonts w:ascii="Times New Roman" w:hAnsi="Times New Roman" w:cs="Times New Roman"/>
          <w:sz w:val="24"/>
          <w:szCs w:val="24"/>
        </w:rPr>
        <w:t>Rosadiño</w:t>
      </w:r>
      <w:proofErr w:type="spellEnd"/>
      <w:r>
        <w:rPr>
          <w:rFonts w:ascii="Times New Roman" w:hAnsi="Times New Roman" w:cs="Times New Roman"/>
          <w:sz w:val="24"/>
          <w:szCs w:val="24"/>
        </w:rPr>
        <w:t xml:space="preserve"> JDT, </w:t>
      </w:r>
      <w:proofErr w:type="spellStart"/>
      <w:r>
        <w:rPr>
          <w:rFonts w:ascii="Times New Roman" w:hAnsi="Times New Roman" w:cs="Times New Roman"/>
          <w:sz w:val="24"/>
          <w:szCs w:val="24"/>
        </w:rPr>
        <w:t>Pagtakhan</w:t>
      </w:r>
      <w:proofErr w:type="spellEnd"/>
      <w:r>
        <w:rPr>
          <w:rFonts w:ascii="Times New Roman" w:hAnsi="Times New Roman" w:cs="Times New Roman"/>
          <w:sz w:val="24"/>
          <w:szCs w:val="24"/>
        </w:rPr>
        <w:t xml:space="preserve"> RG, </w:t>
      </w:r>
      <w:proofErr w:type="spellStart"/>
      <w:r>
        <w:rPr>
          <w:rFonts w:ascii="Times New Roman" w:hAnsi="Times New Roman" w:cs="Times New Roman"/>
          <w:sz w:val="24"/>
          <w:szCs w:val="24"/>
        </w:rPr>
        <w:t>Briñes</w:t>
      </w:r>
      <w:proofErr w:type="spellEnd"/>
      <w:r>
        <w:rPr>
          <w:rFonts w:ascii="Times New Roman" w:hAnsi="Times New Roman" w:cs="Times New Roman"/>
          <w:sz w:val="24"/>
          <w:szCs w:val="24"/>
        </w:rPr>
        <w:t xml:space="preserve"> MT, </w:t>
      </w:r>
      <w:proofErr w:type="spellStart"/>
      <w:r>
        <w:rPr>
          <w:rFonts w:ascii="Times New Roman" w:hAnsi="Times New Roman" w:cs="Times New Roman"/>
          <w:sz w:val="24"/>
          <w:szCs w:val="24"/>
        </w:rPr>
        <w:t>Dinglasan</w:t>
      </w:r>
      <w:proofErr w:type="spellEnd"/>
      <w:r>
        <w:rPr>
          <w:rFonts w:ascii="Times New Roman" w:hAnsi="Times New Roman" w:cs="Times New Roman"/>
          <w:sz w:val="24"/>
          <w:szCs w:val="24"/>
        </w:rPr>
        <w:t xml:space="preserve"> JLG, Cruz DP, </w:t>
      </w:r>
      <w:proofErr w:type="spellStart"/>
      <w:r>
        <w:rPr>
          <w:rFonts w:ascii="Times New Roman" w:hAnsi="Times New Roman" w:cs="Times New Roman"/>
          <w:sz w:val="24"/>
          <w:szCs w:val="24"/>
        </w:rPr>
        <w:t>Corciega</w:t>
      </w:r>
      <w:proofErr w:type="spellEnd"/>
      <w:r>
        <w:rPr>
          <w:rFonts w:ascii="Times New Roman" w:hAnsi="Times New Roman" w:cs="Times New Roman"/>
          <w:sz w:val="24"/>
          <w:szCs w:val="24"/>
        </w:rPr>
        <w:t xml:space="preserve"> JOL, et al. (2023) Implementation of unassisted and community</w:t>
      </w:r>
      <w:r>
        <w:rPr>
          <w:rFonts w:ascii="Times New Roman" w:hAnsi="Times New Roman" w:cs="Times New Roman"/>
          <w:sz w:val="24"/>
          <w:szCs w:val="24"/>
        </w:rPr>
        <w:t xml:space="preserve">-based HIV Self-Testing (HIVST) during the COVID-19 pandemic among Men-who-have-sex-with-Men (MSM) and Transgender Women (TGW): A demonstration study in Metro Manila, Philippines. </w:t>
      </w:r>
      <w:proofErr w:type="spellStart"/>
      <w:r>
        <w:rPr>
          <w:rFonts w:ascii="Times New Roman" w:hAnsi="Times New Roman" w:cs="Times New Roman"/>
          <w:sz w:val="24"/>
          <w:szCs w:val="24"/>
        </w:rPr>
        <w:t>PLoS</w:t>
      </w:r>
      <w:proofErr w:type="spellEnd"/>
      <w:r>
        <w:rPr>
          <w:rFonts w:ascii="Times New Roman" w:hAnsi="Times New Roman" w:cs="Times New Roman"/>
          <w:sz w:val="24"/>
          <w:szCs w:val="24"/>
        </w:rPr>
        <w:t xml:space="preserve"> ONE 18(3): e0282644.</w:t>
      </w:r>
      <w:hyperlink r:id="rId75">
        <w:r w:rsidR="00C64E5D">
          <w:rPr>
            <w:rFonts w:ascii="Times New Roman" w:hAnsi="Times New Roman" w:cs="Times New Roman"/>
            <w:sz w:val="24"/>
            <w:szCs w:val="24"/>
          </w:rPr>
          <w:t xml:space="preserve"> https://doi.org/10.1371/journal.pone.0282644</w:t>
        </w:r>
      </w:hyperlink>
    </w:p>
    <w:p w14:paraId="137C476E" w14:textId="77777777" w:rsidR="00C64E5D" w:rsidRDefault="00AD2C81">
      <w:pPr>
        <w:spacing w:before="240" w:after="240"/>
        <w:ind w:left="840" w:hanging="420"/>
        <w:jc w:val="both"/>
      </w:pPr>
      <w:r>
        <w:rPr>
          <w:rFonts w:ascii="Times New Roman" w:hAnsi="Times New Roman" w:cs="Times New Roman"/>
          <w:sz w:val="24"/>
          <w:szCs w:val="24"/>
        </w:rPr>
        <w:t xml:space="preserve">81. Rossana A. </w:t>
      </w:r>
      <w:proofErr w:type="spellStart"/>
      <w:r>
        <w:rPr>
          <w:rFonts w:ascii="Times New Roman" w:hAnsi="Times New Roman" w:cs="Times New Roman"/>
          <w:sz w:val="24"/>
          <w:szCs w:val="24"/>
        </w:rPr>
        <w:t>Ditangco</w:t>
      </w:r>
      <w:proofErr w:type="spellEnd"/>
      <w:r>
        <w:rPr>
          <w:rFonts w:ascii="Times New Roman" w:hAnsi="Times New Roman" w:cs="Times New Roman"/>
          <w:sz w:val="24"/>
          <w:szCs w:val="24"/>
        </w:rPr>
        <w:t xml:space="preserve">. (2006). </w:t>
      </w:r>
      <w:r>
        <w:rPr>
          <w:rFonts w:ascii="Times New Roman" w:hAnsi="Times New Roman" w:cs="Times New Roman"/>
          <w:i/>
          <w:iCs/>
          <w:sz w:val="24"/>
          <w:szCs w:val="24"/>
        </w:rPr>
        <w:t>HIV/AIDS in the Philippines</w:t>
      </w:r>
      <w:r>
        <w:rPr>
          <w:rFonts w:ascii="Times New Roman" w:hAnsi="Times New Roman" w:cs="Times New Roman"/>
          <w:sz w:val="24"/>
          <w:szCs w:val="24"/>
        </w:rPr>
        <w:t xml:space="preserve">. </w:t>
      </w:r>
      <w:r>
        <w:rPr>
          <w:rFonts w:ascii="Times New Roman" w:hAnsi="Times New Roman" w:cs="Times New Roman"/>
          <w:i/>
          <w:iCs/>
          <w:sz w:val="24"/>
          <w:szCs w:val="24"/>
        </w:rPr>
        <w:t>Journal of AIDS Research</w:t>
      </w:r>
      <w:r>
        <w:rPr>
          <w:rFonts w:ascii="Times New Roman" w:hAnsi="Times New Roman" w:cs="Times New Roman"/>
          <w:sz w:val="24"/>
          <w:szCs w:val="24"/>
        </w:rPr>
        <w:t>.</w:t>
      </w:r>
      <w:hyperlink r:id="rId76">
        <w:r w:rsidR="00C64E5D">
          <w:rPr>
            <w:rFonts w:ascii="Times New Roman" w:hAnsi="Times New Roman" w:cs="Times New Roman"/>
            <w:sz w:val="24"/>
            <w:szCs w:val="24"/>
          </w:rPr>
          <w:t xml:space="preserve"> https://jaids.jp/pdf/2006/20060801/20060801012016.pdf</w:t>
        </w:r>
      </w:hyperlink>
    </w:p>
    <w:p w14:paraId="21CCF425" w14:textId="77777777" w:rsidR="00C64E5D" w:rsidRDefault="00AD2C81">
      <w:pPr>
        <w:pStyle w:val="Heading3"/>
        <w:keepNext w:val="0"/>
        <w:keepLines w:val="0"/>
        <w:spacing w:before="240" w:after="240"/>
        <w:ind w:left="840" w:hanging="420"/>
        <w:jc w:val="both"/>
      </w:pPr>
      <w:bookmarkStart w:id="48" w:name="_irrnz4pfw7g2"/>
      <w:bookmarkEnd w:id="48"/>
      <w:r>
        <w:rPr>
          <w:rFonts w:ascii="Times New Roman" w:hAnsi="Times New Roman" w:cs="Times New Roman"/>
          <w:color w:val="000000"/>
          <w:sz w:val="24"/>
          <w:szCs w:val="24"/>
        </w:rPr>
        <w:t xml:space="preserve">82. </w:t>
      </w:r>
      <w:proofErr w:type="spellStart"/>
      <w:r>
        <w:rPr>
          <w:rFonts w:ascii="Times New Roman" w:hAnsi="Times New Roman" w:cs="Times New Roman"/>
          <w:color w:val="000000"/>
          <w:sz w:val="24"/>
          <w:szCs w:val="24"/>
        </w:rPr>
        <w:t>SahBandar</w:t>
      </w:r>
      <w:proofErr w:type="spellEnd"/>
      <w:r>
        <w:rPr>
          <w:rFonts w:ascii="Times New Roman" w:hAnsi="Times New Roman" w:cs="Times New Roman"/>
          <w:color w:val="000000"/>
          <w:sz w:val="24"/>
          <w:szCs w:val="24"/>
        </w:rPr>
        <w:t xml:space="preserve">, Ivo N.., Samonte, G., </w:t>
      </w:r>
      <w:proofErr w:type="spellStart"/>
      <w:r>
        <w:rPr>
          <w:rFonts w:ascii="Times New Roman" w:hAnsi="Times New Roman" w:cs="Times New Roman"/>
          <w:color w:val="000000"/>
          <w:sz w:val="24"/>
          <w:szCs w:val="24"/>
        </w:rPr>
        <w:t>Telan</w:t>
      </w:r>
      <w:proofErr w:type="spellEnd"/>
      <w:r>
        <w:rPr>
          <w:rFonts w:ascii="Times New Roman" w:hAnsi="Times New Roman" w:cs="Times New Roman"/>
          <w:color w:val="000000"/>
          <w:sz w:val="24"/>
          <w:szCs w:val="24"/>
        </w:rPr>
        <w:t xml:space="preserve">, E., </w:t>
      </w:r>
      <w:proofErr w:type="spellStart"/>
      <w:r>
        <w:rPr>
          <w:rFonts w:ascii="Times New Roman" w:hAnsi="Times New Roman" w:cs="Times New Roman"/>
          <w:color w:val="000000"/>
          <w:sz w:val="24"/>
          <w:szCs w:val="24"/>
        </w:rPr>
        <w:t>Siripong</w:t>
      </w:r>
      <w:proofErr w:type="spellEnd"/>
      <w:r>
        <w:rPr>
          <w:rFonts w:ascii="Times New Roman" w:hAnsi="Times New Roman" w:cs="Times New Roman"/>
          <w:color w:val="000000"/>
          <w:sz w:val="24"/>
          <w:szCs w:val="24"/>
        </w:rPr>
        <w:t xml:space="preserve">, N., </w:t>
      </w:r>
      <w:proofErr w:type="spellStart"/>
      <w:r>
        <w:rPr>
          <w:rFonts w:ascii="Times New Roman" w:hAnsi="Times New Roman" w:cs="Times New Roman"/>
          <w:color w:val="000000"/>
          <w:sz w:val="24"/>
          <w:szCs w:val="24"/>
        </w:rPr>
        <w:t>Belcaid</w:t>
      </w:r>
      <w:proofErr w:type="spellEnd"/>
      <w:r>
        <w:rPr>
          <w:rFonts w:ascii="Times New Roman" w:hAnsi="Times New Roman" w:cs="Times New Roman"/>
          <w:color w:val="000000"/>
          <w:sz w:val="24"/>
          <w:szCs w:val="24"/>
        </w:rPr>
        <w:t xml:space="preserve">, M., Schanzenbach, D., Leano, S., </w:t>
      </w:r>
      <w:proofErr w:type="spellStart"/>
      <w:r>
        <w:rPr>
          <w:rFonts w:ascii="Times New Roman" w:hAnsi="Times New Roman" w:cs="Times New Roman"/>
          <w:color w:val="000000"/>
          <w:sz w:val="24"/>
          <w:szCs w:val="24"/>
        </w:rPr>
        <w:t>Chagan-Yasutan</w:t>
      </w:r>
      <w:proofErr w:type="spellEnd"/>
      <w:r>
        <w:rPr>
          <w:rFonts w:ascii="Times New Roman" w:hAnsi="Times New Roman" w:cs="Times New Roman"/>
          <w:color w:val="000000"/>
          <w:sz w:val="24"/>
          <w:szCs w:val="24"/>
        </w:rPr>
        <w:t xml:space="preserve">, H., Hattori, T., Shikuma, C. M., &amp; Ndhlovu, L. C. (2017). </w:t>
      </w:r>
      <w:r>
        <w:rPr>
          <w:rFonts w:ascii="Times New Roman" w:hAnsi="Times New Roman" w:cs="Times New Roman"/>
          <w:i/>
          <w:iCs/>
          <w:color w:val="000000"/>
          <w:sz w:val="24"/>
          <w:szCs w:val="24"/>
        </w:rPr>
        <w:t>Ultra-deep sequencing analysis on HIV drug-resistance-associ</w:t>
      </w:r>
      <w:r>
        <w:rPr>
          <w:rFonts w:ascii="Times New Roman" w:hAnsi="Times New Roman" w:cs="Times New Roman"/>
          <w:i/>
          <w:iCs/>
          <w:color w:val="000000"/>
          <w:sz w:val="24"/>
          <w:szCs w:val="24"/>
        </w:rPr>
        <w:t>ated mutations among HIV-infected individuals: First report from the Philippines</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AIDS Research and Human Retroviruses, 33</w:t>
      </w:r>
      <w:r>
        <w:rPr>
          <w:rFonts w:ascii="Times New Roman" w:hAnsi="Times New Roman" w:cs="Times New Roman"/>
          <w:color w:val="000000"/>
          <w:sz w:val="24"/>
          <w:szCs w:val="24"/>
        </w:rPr>
        <w:t>(11), 1099–1106.</w:t>
      </w:r>
      <w:hyperlink r:id="rId77">
        <w:r w:rsidR="00C64E5D">
          <w:rPr>
            <w:rFonts w:ascii="Times New Roman" w:hAnsi="Times New Roman" w:cs="Times New Roman"/>
            <w:color w:val="000000"/>
            <w:sz w:val="24"/>
            <w:szCs w:val="24"/>
          </w:rPr>
          <w:t xml:space="preserve"> https://doi.org/10.1089/AID.2016.0151</w:t>
        </w:r>
      </w:hyperlink>
    </w:p>
    <w:p w14:paraId="4EBEF739" w14:textId="77777777" w:rsidR="00C64E5D" w:rsidRDefault="00AD2C81">
      <w:pPr>
        <w:pStyle w:val="Heading3"/>
        <w:keepNext w:val="0"/>
        <w:keepLines w:val="0"/>
        <w:spacing w:before="240" w:after="240"/>
        <w:ind w:left="840" w:hanging="420"/>
        <w:jc w:val="both"/>
      </w:pPr>
      <w:bookmarkStart w:id="49" w:name="_39fwg5e01bd"/>
      <w:bookmarkEnd w:id="49"/>
      <w:r>
        <w:rPr>
          <w:rFonts w:ascii="Times New Roman" w:hAnsi="Times New Roman" w:cs="Times New Roman"/>
          <w:color w:val="000000"/>
          <w:sz w:val="24"/>
          <w:szCs w:val="24"/>
        </w:rPr>
        <w:t xml:space="preserve">83. </w:t>
      </w:r>
      <w:proofErr w:type="spellStart"/>
      <w:r>
        <w:rPr>
          <w:rFonts w:ascii="Times New Roman" w:hAnsi="Times New Roman" w:cs="Times New Roman"/>
          <w:color w:val="000000"/>
          <w:sz w:val="24"/>
          <w:szCs w:val="24"/>
        </w:rPr>
        <w:t>Salvaña</w:t>
      </w:r>
      <w:proofErr w:type="spellEnd"/>
      <w:r>
        <w:rPr>
          <w:rFonts w:ascii="Times New Roman" w:hAnsi="Times New Roman" w:cs="Times New Roman"/>
          <w:color w:val="000000"/>
          <w:sz w:val="24"/>
          <w:szCs w:val="24"/>
        </w:rPr>
        <w:t xml:space="preserve">, Edsel Maurice T.., Dungca, N. T., Arevalo, G., Li, K., Francisco, C., Penalosa, C., Dela Tonga, A., </w:t>
      </w:r>
      <w:proofErr w:type="spellStart"/>
      <w:r>
        <w:rPr>
          <w:rFonts w:ascii="Times New Roman" w:hAnsi="Times New Roman" w:cs="Times New Roman"/>
          <w:color w:val="000000"/>
          <w:sz w:val="24"/>
          <w:szCs w:val="24"/>
        </w:rPr>
        <w:t>Leyritana</w:t>
      </w:r>
      <w:proofErr w:type="spellEnd"/>
      <w:r>
        <w:rPr>
          <w:rFonts w:ascii="Times New Roman" w:hAnsi="Times New Roman" w:cs="Times New Roman"/>
          <w:color w:val="000000"/>
          <w:sz w:val="24"/>
          <w:szCs w:val="24"/>
        </w:rPr>
        <w:t xml:space="preserve">, K., </w:t>
      </w:r>
      <w:proofErr w:type="spellStart"/>
      <w:r>
        <w:rPr>
          <w:rFonts w:ascii="Times New Roman" w:hAnsi="Times New Roman" w:cs="Times New Roman"/>
          <w:color w:val="000000"/>
          <w:sz w:val="24"/>
          <w:szCs w:val="24"/>
        </w:rPr>
        <w:t>Solante</w:t>
      </w:r>
      <w:proofErr w:type="spellEnd"/>
      <w:r>
        <w:rPr>
          <w:rFonts w:ascii="Times New Roman" w:hAnsi="Times New Roman" w:cs="Times New Roman"/>
          <w:color w:val="000000"/>
          <w:sz w:val="24"/>
          <w:szCs w:val="24"/>
        </w:rPr>
        <w:t xml:space="preserve">, R., </w:t>
      </w:r>
      <w:proofErr w:type="spellStart"/>
      <w:r>
        <w:rPr>
          <w:rFonts w:ascii="Times New Roman" w:hAnsi="Times New Roman" w:cs="Times New Roman"/>
          <w:color w:val="000000"/>
          <w:sz w:val="24"/>
          <w:szCs w:val="24"/>
        </w:rPr>
        <w:t>Tactacan-Abrenica</w:t>
      </w:r>
      <w:proofErr w:type="spellEnd"/>
      <w:r>
        <w:rPr>
          <w:rFonts w:ascii="Times New Roman" w:hAnsi="Times New Roman" w:cs="Times New Roman"/>
          <w:color w:val="000000"/>
          <w:sz w:val="24"/>
          <w:szCs w:val="24"/>
        </w:rPr>
        <w:t xml:space="preserve">, R. J., Lim, J., Alejandria, M., </w:t>
      </w:r>
      <w:proofErr w:type="spellStart"/>
      <w:r>
        <w:rPr>
          <w:rFonts w:ascii="Times New Roman" w:hAnsi="Times New Roman" w:cs="Times New Roman"/>
          <w:color w:val="000000"/>
          <w:sz w:val="24"/>
          <w:szCs w:val="24"/>
        </w:rPr>
        <w:t>Palaypayon</w:t>
      </w:r>
      <w:proofErr w:type="spellEnd"/>
      <w:r>
        <w:rPr>
          <w:rFonts w:ascii="Times New Roman" w:hAnsi="Times New Roman" w:cs="Times New Roman"/>
          <w:color w:val="000000"/>
          <w:sz w:val="24"/>
          <w:szCs w:val="24"/>
        </w:rPr>
        <w:t xml:space="preserve">, N., &amp; </w:t>
      </w:r>
      <w:proofErr w:type="spellStart"/>
      <w:r>
        <w:rPr>
          <w:rFonts w:ascii="Times New Roman" w:hAnsi="Times New Roman" w:cs="Times New Roman"/>
          <w:color w:val="000000"/>
          <w:sz w:val="24"/>
          <w:szCs w:val="24"/>
        </w:rPr>
        <w:t>Schwem</w:t>
      </w:r>
      <w:proofErr w:type="spellEnd"/>
      <w:r>
        <w:rPr>
          <w:rFonts w:ascii="Times New Roman" w:hAnsi="Times New Roman" w:cs="Times New Roman"/>
          <w:color w:val="000000"/>
          <w:sz w:val="24"/>
          <w:szCs w:val="24"/>
        </w:rPr>
        <w:t xml:space="preserve">, B. (2022). </w:t>
      </w:r>
      <w:r>
        <w:rPr>
          <w:rFonts w:ascii="Times New Roman" w:hAnsi="Times New Roman" w:cs="Times New Roman"/>
          <w:i/>
          <w:iCs/>
          <w:color w:val="000000"/>
          <w:sz w:val="24"/>
          <w:szCs w:val="24"/>
        </w:rPr>
        <w:t>HIV-1 subtype shift in the Philippines</w:t>
      </w:r>
      <w:r>
        <w:rPr>
          <w:rFonts w:ascii="Times New Roman" w:hAnsi="Times New Roman" w:cs="Times New Roman"/>
          <w:i/>
          <w:iCs/>
          <w:color w:val="000000"/>
          <w:sz w:val="24"/>
          <w:szCs w:val="24"/>
        </w:rPr>
        <w:t xml:space="preserve"> is associated with high transmitted drug resistance, high viral loads, and fast immunologic decline</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International Journal of Infectious Diseases, 122</w:t>
      </w:r>
      <w:r>
        <w:rPr>
          <w:rFonts w:ascii="Times New Roman" w:hAnsi="Times New Roman" w:cs="Times New Roman"/>
          <w:color w:val="000000"/>
          <w:sz w:val="24"/>
          <w:szCs w:val="24"/>
        </w:rPr>
        <w:t>, 936–943.</w:t>
      </w:r>
      <w:hyperlink r:id="rId78">
        <w:r w:rsidR="00C64E5D">
          <w:rPr>
            <w:rFonts w:ascii="Times New Roman" w:hAnsi="Times New Roman" w:cs="Times New Roman"/>
            <w:color w:val="000000"/>
            <w:sz w:val="24"/>
            <w:szCs w:val="24"/>
          </w:rPr>
          <w:t xml:space="preserve"> https://doi.org/10.1016/j.ijid.2022.06.048</w:t>
        </w:r>
      </w:hyperlink>
    </w:p>
    <w:p w14:paraId="0F1F2000" w14:textId="77777777" w:rsidR="00C64E5D" w:rsidRDefault="00AD2C81">
      <w:pPr>
        <w:pStyle w:val="Heading3"/>
        <w:keepNext w:val="0"/>
        <w:keepLines w:val="0"/>
        <w:spacing w:before="240" w:after="240"/>
        <w:ind w:left="840" w:hanging="420"/>
        <w:jc w:val="both"/>
      </w:pPr>
      <w:bookmarkStart w:id="50" w:name="_1bpx2q69p06h"/>
      <w:bookmarkEnd w:id="50"/>
      <w:r>
        <w:rPr>
          <w:rFonts w:ascii="Times New Roman" w:hAnsi="Times New Roman" w:cs="Times New Roman"/>
          <w:color w:val="000000"/>
          <w:sz w:val="24"/>
          <w:szCs w:val="24"/>
        </w:rPr>
        <w:t xml:space="preserve">84. </w:t>
      </w:r>
      <w:proofErr w:type="spellStart"/>
      <w:r>
        <w:rPr>
          <w:rFonts w:ascii="Times New Roman" w:hAnsi="Times New Roman" w:cs="Times New Roman"/>
          <w:color w:val="000000"/>
          <w:sz w:val="24"/>
          <w:szCs w:val="24"/>
        </w:rPr>
        <w:t>Salvaña</w:t>
      </w:r>
      <w:proofErr w:type="spellEnd"/>
      <w:r>
        <w:rPr>
          <w:rFonts w:ascii="Times New Roman" w:hAnsi="Times New Roman" w:cs="Times New Roman"/>
          <w:color w:val="000000"/>
          <w:sz w:val="24"/>
          <w:szCs w:val="24"/>
        </w:rPr>
        <w:t xml:space="preserve">, Edsel Maurice T.., Schwem, B. E., Ching, P. R., Frost, S. D. W., </w:t>
      </w:r>
      <w:proofErr w:type="spellStart"/>
      <w:r>
        <w:rPr>
          <w:rFonts w:ascii="Times New Roman" w:hAnsi="Times New Roman" w:cs="Times New Roman"/>
          <w:color w:val="000000"/>
          <w:sz w:val="24"/>
          <w:szCs w:val="24"/>
        </w:rPr>
        <w:t>Ganchua</w:t>
      </w:r>
      <w:proofErr w:type="spellEnd"/>
      <w:r>
        <w:rPr>
          <w:rFonts w:ascii="Times New Roman" w:hAnsi="Times New Roman" w:cs="Times New Roman"/>
          <w:color w:val="000000"/>
          <w:sz w:val="24"/>
          <w:szCs w:val="24"/>
        </w:rPr>
        <w:t xml:space="preserve">, S. K. C., &amp; </w:t>
      </w:r>
      <w:proofErr w:type="spellStart"/>
      <w:r>
        <w:rPr>
          <w:rFonts w:ascii="Times New Roman" w:hAnsi="Times New Roman" w:cs="Times New Roman"/>
          <w:color w:val="000000"/>
          <w:sz w:val="24"/>
          <w:szCs w:val="24"/>
        </w:rPr>
        <w:t>Itable</w:t>
      </w:r>
      <w:proofErr w:type="spellEnd"/>
      <w:r>
        <w:rPr>
          <w:rFonts w:ascii="Times New Roman" w:hAnsi="Times New Roman" w:cs="Times New Roman"/>
          <w:color w:val="000000"/>
          <w:sz w:val="24"/>
          <w:szCs w:val="24"/>
        </w:rPr>
        <w:t xml:space="preserve">, J. R. (2017). </w:t>
      </w:r>
      <w:r>
        <w:rPr>
          <w:rFonts w:ascii="Times New Roman" w:hAnsi="Times New Roman" w:cs="Times New Roman"/>
          <w:i/>
          <w:iCs/>
          <w:color w:val="000000"/>
          <w:sz w:val="24"/>
          <w:szCs w:val="24"/>
        </w:rPr>
        <w:t>The changing molecular epidemiology of HIV in the Philippines</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International Journal of Infectious Diseases, 61</w:t>
      </w:r>
      <w:r>
        <w:rPr>
          <w:rFonts w:ascii="Times New Roman" w:hAnsi="Times New Roman" w:cs="Times New Roman"/>
          <w:color w:val="000000"/>
          <w:sz w:val="24"/>
          <w:szCs w:val="24"/>
        </w:rPr>
        <w:t>, 44–50.</w:t>
      </w:r>
      <w:hyperlink r:id="rId79">
        <w:r w:rsidR="00C64E5D">
          <w:rPr>
            <w:rFonts w:ascii="Times New Roman" w:hAnsi="Times New Roman" w:cs="Times New Roman"/>
            <w:color w:val="000000"/>
            <w:sz w:val="24"/>
            <w:szCs w:val="24"/>
          </w:rPr>
          <w:t xml:space="preserve"> https://doi.org/10.1016/j.ijid.2017.05.017</w:t>
        </w:r>
      </w:hyperlink>
    </w:p>
    <w:p w14:paraId="381B4EC2" w14:textId="77777777" w:rsidR="00C64E5D" w:rsidRDefault="00AD2C81">
      <w:pPr>
        <w:spacing w:before="240" w:after="240"/>
        <w:ind w:left="840" w:hanging="420"/>
      </w:pPr>
      <w:r>
        <w:rPr>
          <w:rFonts w:ascii="Times New Roman" w:hAnsi="Times New Roman" w:cs="Times New Roman"/>
          <w:sz w:val="24"/>
          <w:szCs w:val="24"/>
        </w:rPr>
        <w:lastRenderedPageBreak/>
        <w:t xml:space="preserve">85. Santiago, A. S. (2006). </w:t>
      </w:r>
      <w:r>
        <w:rPr>
          <w:rFonts w:ascii="Times New Roman" w:hAnsi="Times New Roman" w:cs="Times New Roman"/>
          <w:i/>
          <w:iCs/>
          <w:sz w:val="24"/>
          <w:szCs w:val="24"/>
        </w:rPr>
        <w:t>HIV/AIDS: Waiting for a full bloom? Financing the MDGs</w:t>
      </w:r>
      <w:r>
        <w:rPr>
          <w:rFonts w:ascii="Times New Roman" w:hAnsi="Times New Roman" w:cs="Times New Roman"/>
          <w:sz w:val="24"/>
          <w:szCs w:val="24"/>
        </w:rPr>
        <w:t>.</w:t>
      </w:r>
      <w:hyperlink r:id="rId80">
        <w:r w:rsidR="00C64E5D">
          <w:rPr>
            <w:rFonts w:ascii="Times New Roman" w:hAnsi="Times New Roman" w:cs="Times New Roman"/>
            <w:sz w:val="24"/>
            <w:szCs w:val="24"/>
          </w:rPr>
          <w:t xml:space="preserve"> https://www.ombudsman.gov.ph/UNDP4/wp-content/uploads/2012/12/HIV_AIDS_MDG-paper-jan-2006.pdf</w:t>
        </w:r>
      </w:hyperlink>
    </w:p>
    <w:p w14:paraId="0AA92925" w14:textId="77777777" w:rsidR="00C64E5D" w:rsidRDefault="00AD2C81">
      <w:pPr>
        <w:spacing w:before="240" w:after="240"/>
        <w:ind w:left="840" w:hanging="420"/>
      </w:pPr>
      <w:r>
        <w:rPr>
          <w:rFonts w:ascii="Times New Roman" w:hAnsi="Times New Roman" w:cs="Times New Roman"/>
          <w:sz w:val="24"/>
          <w:szCs w:val="24"/>
        </w:rPr>
        <w:t xml:space="preserve">86. Santos, A. P. (2015, November 11). </w:t>
      </w:r>
      <w:r>
        <w:rPr>
          <w:rFonts w:ascii="Times New Roman" w:hAnsi="Times New Roman" w:cs="Times New Roman"/>
          <w:i/>
          <w:iCs/>
          <w:sz w:val="24"/>
          <w:szCs w:val="24"/>
        </w:rPr>
        <w:t>HIV epidemic in the Philippines</w:t>
      </w:r>
      <w:r>
        <w:rPr>
          <w:rFonts w:ascii="Times New Roman" w:hAnsi="Times New Roman" w:cs="Times New Roman"/>
          <w:sz w:val="24"/>
          <w:szCs w:val="24"/>
        </w:rPr>
        <w:t>. Pulitzer Center.</w:t>
      </w:r>
      <w:hyperlink r:id="rId81">
        <w:r w:rsidR="00C64E5D">
          <w:rPr>
            <w:rFonts w:ascii="Times New Roman" w:hAnsi="Times New Roman" w:cs="Times New Roman"/>
            <w:sz w:val="24"/>
            <w:szCs w:val="24"/>
          </w:rPr>
          <w:t xml:space="preserve"> https://pulitzercenter.org/stories/hiv-epidemic-philippines</w:t>
        </w:r>
      </w:hyperlink>
    </w:p>
    <w:p w14:paraId="169C1A8E" w14:textId="77777777" w:rsidR="00C64E5D" w:rsidRDefault="00AD2C81">
      <w:pPr>
        <w:spacing w:before="240" w:after="240"/>
        <w:ind w:left="840" w:hanging="420"/>
      </w:pPr>
      <w:r>
        <w:rPr>
          <w:rFonts w:ascii="Times New Roman" w:hAnsi="Times New Roman" w:cs="Times New Roman"/>
          <w:sz w:val="24"/>
          <w:szCs w:val="24"/>
        </w:rPr>
        <w:t xml:space="preserve">87. Santos, A. P. (2024, December 23). </w:t>
      </w:r>
      <w:r>
        <w:rPr>
          <w:rFonts w:ascii="Times New Roman" w:hAnsi="Times New Roman" w:cs="Times New Roman"/>
          <w:i/>
          <w:iCs/>
          <w:sz w:val="24"/>
          <w:szCs w:val="24"/>
        </w:rPr>
        <w:t>Philippines faces alarming rise in HIV infections</w:t>
      </w:r>
      <w:r>
        <w:rPr>
          <w:rFonts w:ascii="Times New Roman" w:hAnsi="Times New Roman" w:cs="Times New Roman"/>
          <w:sz w:val="24"/>
          <w:szCs w:val="24"/>
        </w:rPr>
        <w:t>. Deutsche Welle.</w:t>
      </w:r>
      <w:hyperlink r:id="rId82">
        <w:r w:rsidR="00C64E5D">
          <w:rPr>
            <w:rFonts w:ascii="Times New Roman" w:hAnsi="Times New Roman" w:cs="Times New Roman"/>
            <w:sz w:val="24"/>
            <w:szCs w:val="24"/>
          </w:rPr>
          <w:t xml:space="preserve"> https://www.dw.com/en/philippines-manila-hiv-aids-rise-in-cases/a-71148127</w:t>
        </w:r>
      </w:hyperlink>
    </w:p>
    <w:p w14:paraId="7DB37035" w14:textId="77777777" w:rsidR="00C64E5D" w:rsidRDefault="00AD2C81">
      <w:pPr>
        <w:pStyle w:val="Heading3"/>
        <w:keepNext w:val="0"/>
        <w:keepLines w:val="0"/>
        <w:spacing w:before="240" w:after="240"/>
        <w:ind w:left="840" w:hanging="420"/>
        <w:jc w:val="both"/>
      </w:pPr>
      <w:bookmarkStart w:id="51" w:name="_hukrhljvf5h1"/>
      <w:bookmarkEnd w:id="51"/>
      <w:r>
        <w:rPr>
          <w:rFonts w:ascii="Times New Roman" w:hAnsi="Times New Roman" w:cs="Times New Roman"/>
          <w:color w:val="000000"/>
          <w:sz w:val="24"/>
          <w:szCs w:val="24"/>
        </w:rPr>
        <w:t xml:space="preserve">88. Shakeel, Navera., &amp; Shahid, Hafsa. (2026). </w:t>
      </w:r>
      <w:r>
        <w:rPr>
          <w:rFonts w:ascii="Times New Roman" w:hAnsi="Times New Roman" w:cs="Times New Roman"/>
          <w:i/>
          <w:iCs/>
          <w:color w:val="000000"/>
          <w:sz w:val="24"/>
          <w:szCs w:val="24"/>
        </w:rPr>
        <w:t>Rising HIV cases in the Philippines in 2025 demand urgent global attention</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Sexual</w:t>
      </w:r>
      <w:r>
        <w:rPr>
          <w:rFonts w:ascii="Times New Roman" w:hAnsi="Times New Roman" w:cs="Times New Roman"/>
          <w:i/>
          <w:iCs/>
          <w:color w:val="000000"/>
          <w:sz w:val="24"/>
          <w:szCs w:val="24"/>
        </w:rPr>
        <w:t>ly Transmitted Infections, 102</w:t>
      </w:r>
      <w:r>
        <w:rPr>
          <w:rFonts w:ascii="Times New Roman" w:hAnsi="Times New Roman" w:cs="Times New Roman"/>
          <w:color w:val="000000"/>
          <w:sz w:val="24"/>
          <w:szCs w:val="24"/>
        </w:rPr>
        <w:t>(1), 54.</w:t>
      </w:r>
      <w:hyperlink r:id="rId83">
        <w:r w:rsidR="00C64E5D">
          <w:rPr>
            <w:rFonts w:ascii="Times New Roman" w:hAnsi="Times New Roman" w:cs="Times New Roman"/>
            <w:color w:val="000000"/>
            <w:sz w:val="24"/>
            <w:szCs w:val="24"/>
          </w:rPr>
          <w:t xml:space="preserve"> https://doi.org/10.1136/sextrans-2025-056693</w:t>
        </w:r>
      </w:hyperlink>
    </w:p>
    <w:p w14:paraId="67E48B0D" w14:textId="77777777" w:rsidR="00C64E5D" w:rsidRDefault="00AD2C81">
      <w:pPr>
        <w:pStyle w:val="Heading3"/>
        <w:keepNext w:val="0"/>
        <w:keepLines w:val="0"/>
        <w:spacing w:before="240" w:after="240"/>
        <w:ind w:left="840" w:hanging="420"/>
        <w:jc w:val="both"/>
      </w:pPr>
      <w:bookmarkStart w:id="52" w:name="_ims23744xyr"/>
      <w:bookmarkEnd w:id="52"/>
      <w:r>
        <w:rPr>
          <w:rFonts w:ascii="Times New Roman" w:hAnsi="Times New Roman" w:cs="Times New Roman"/>
          <w:color w:val="000000"/>
          <w:sz w:val="24"/>
          <w:szCs w:val="24"/>
        </w:rPr>
        <w:t xml:space="preserve">89. Sison, Olivia T.., Baja, E. S., Bermudez, A. N. C., Quilantang, M. I. N., </w:t>
      </w:r>
      <w:proofErr w:type="spellStart"/>
      <w:r>
        <w:rPr>
          <w:rFonts w:ascii="Times New Roman" w:hAnsi="Times New Roman" w:cs="Times New Roman"/>
          <w:color w:val="000000"/>
          <w:sz w:val="24"/>
          <w:szCs w:val="24"/>
        </w:rPr>
        <w:t>Dalmacion</w:t>
      </w:r>
      <w:proofErr w:type="spellEnd"/>
      <w:r>
        <w:rPr>
          <w:rFonts w:ascii="Times New Roman" w:hAnsi="Times New Roman" w:cs="Times New Roman"/>
          <w:color w:val="000000"/>
          <w:sz w:val="24"/>
          <w:szCs w:val="24"/>
        </w:rPr>
        <w:t xml:space="preserve">, G. V., Guevara, E. </w:t>
      </w:r>
      <w:r>
        <w:rPr>
          <w:rFonts w:ascii="Times New Roman" w:hAnsi="Times New Roman" w:cs="Times New Roman"/>
          <w:color w:val="000000"/>
          <w:sz w:val="24"/>
          <w:szCs w:val="24"/>
        </w:rPr>
        <w:t>G., Garces-</w:t>
      </w:r>
      <w:proofErr w:type="spellStart"/>
      <w:r>
        <w:rPr>
          <w:rFonts w:ascii="Times New Roman" w:hAnsi="Times New Roman" w:cs="Times New Roman"/>
          <w:color w:val="000000"/>
          <w:sz w:val="24"/>
          <w:szCs w:val="24"/>
        </w:rPr>
        <w:t>Bacsal</w:t>
      </w:r>
      <w:proofErr w:type="spellEnd"/>
      <w:r>
        <w:rPr>
          <w:rFonts w:ascii="Times New Roman" w:hAnsi="Times New Roman" w:cs="Times New Roman"/>
          <w:color w:val="000000"/>
          <w:sz w:val="24"/>
          <w:szCs w:val="24"/>
        </w:rPr>
        <w:t xml:space="preserve">, R. M., Hemingway, C., Taegtmeyer, M., </w:t>
      </w:r>
      <w:proofErr w:type="spellStart"/>
      <w:r>
        <w:rPr>
          <w:rFonts w:ascii="Times New Roman" w:hAnsi="Times New Roman" w:cs="Times New Roman"/>
          <w:color w:val="000000"/>
          <w:sz w:val="24"/>
          <w:szCs w:val="24"/>
        </w:rPr>
        <w:t>Operario</w:t>
      </w:r>
      <w:proofErr w:type="spellEnd"/>
      <w:r>
        <w:rPr>
          <w:rFonts w:ascii="Times New Roman" w:hAnsi="Times New Roman" w:cs="Times New Roman"/>
          <w:color w:val="000000"/>
          <w:sz w:val="24"/>
          <w:szCs w:val="24"/>
        </w:rPr>
        <w:t xml:space="preserve">, D., &amp; Biello, K. B. (2022). </w:t>
      </w:r>
      <w:r>
        <w:rPr>
          <w:rFonts w:ascii="Times New Roman" w:hAnsi="Times New Roman" w:cs="Times New Roman"/>
          <w:i/>
          <w:iCs/>
          <w:color w:val="000000"/>
          <w:sz w:val="24"/>
          <w:szCs w:val="24"/>
        </w:rPr>
        <w:t>Association of anticipated HIV testing stigma and provider mistrust on preference for HIV self-testing among cisgender men who have sex with men in the Philippin</w:t>
      </w:r>
      <w:r>
        <w:rPr>
          <w:rFonts w:ascii="Times New Roman" w:hAnsi="Times New Roman" w:cs="Times New Roman"/>
          <w:i/>
          <w:iCs/>
          <w:color w:val="000000"/>
          <w:sz w:val="24"/>
          <w:szCs w:val="24"/>
        </w:rPr>
        <w:t>es</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BMC Public Health, 22</w:t>
      </w:r>
      <w:r>
        <w:rPr>
          <w:rFonts w:ascii="Times New Roman" w:hAnsi="Times New Roman" w:cs="Times New Roman"/>
          <w:color w:val="000000"/>
          <w:sz w:val="24"/>
          <w:szCs w:val="24"/>
        </w:rPr>
        <w:t>(1), 2362.</w:t>
      </w:r>
      <w:hyperlink r:id="rId84">
        <w:r w:rsidR="00C64E5D">
          <w:rPr>
            <w:rFonts w:ascii="Times New Roman" w:hAnsi="Times New Roman" w:cs="Times New Roman"/>
            <w:color w:val="000000"/>
            <w:sz w:val="24"/>
            <w:szCs w:val="24"/>
          </w:rPr>
          <w:t xml:space="preserve"> https://doi.org/10.1186/s12889-022-14834-x</w:t>
        </w:r>
      </w:hyperlink>
    </w:p>
    <w:p w14:paraId="45B75DD8" w14:textId="77777777" w:rsidR="00C64E5D" w:rsidRDefault="00AD2C81">
      <w:pPr>
        <w:ind w:left="840" w:hanging="420"/>
        <w:rPr>
          <w:rFonts w:ascii="Times New Roman" w:hAnsi="Times New Roman"/>
          <w:sz w:val="24"/>
          <w:szCs w:val="24"/>
        </w:rPr>
      </w:pPr>
      <w:r>
        <w:rPr>
          <w:rFonts w:ascii="Times New Roman" w:hAnsi="Times New Roman" w:cs="Times New Roman"/>
          <w:sz w:val="24"/>
          <w:szCs w:val="24"/>
        </w:rPr>
        <w:t xml:space="preserve">90. </w:t>
      </w:r>
      <w:proofErr w:type="spellStart"/>
      <w:r>
        <w:rPr>
          <w:rFonts w:ascii="Times New Roman" w:hAnsi="Times New Roman" w:cs="Times New Roman"/>
          <w:sz w:val="24"/>
          <w:szCs w:val="24"/>
        </w:rPr>
        <w:t>Sombrea</w:t>
      </w:r>
      <w:proofErr w:type="spellEnd"/>
      <w:r>
        <w:rPr>
          <w:rFonts w:ascii="Times New Roman" w:hAnsi="Times New Roman" w:cs="Times New Roman"/>
          <w:sz w:val="24"/>
          <w:szCs w:val="24"/>
        </w:rPr>
        <w:t xml:space="preserve">, Donna P.., </w:t>
      </w:r>
      <w:proofErr w:type="spellStart"/>
      <w:r>
        <w:rPr>
          <w:rFonts w:ascii="Times New Roman" w:hAnsi="Times New Roman" w:cs="Times New Roman"/>
          <w:sz w:val="24"/>
          <w:szCs w:val="24"/>
        </w:rPr>
        <w:t>Santarin</w:t>
      </w:r>
      <w:proofErr w:type="spellEnd"/>
      <w:r>
        <w:rPr>
          <w:rFonts w:ascii="Times New Roman" w:hAnsi="Times New Roman" w:cs="Times New Roman"/>
          <w:sz w:val="24"/>
          <w:szCs w:val="24"/>
        </w:rPr>
        <w:t xml:space="preserve">, Sofia Liane M.., Verde, Trixie Gayle M.., </w:t>
      </w:r>
      <w:proofErr w:type="spellStart"/>
      <w:r>
        <w:rPr>
          <w:rFonts w:ascii="Times New Roman" w:hAnsi="Times New Roman" w:cs="Times New Roman"/>
          <w:sz w:val="24"/>
          <w:szCs w:val="24"/>
        </w:rPr>
        <w:t>Tidalgo</w:t>
      </w:r>
      <w:proofErr w:type="spellEnd"/>
      <w:r>
        <w:rPr>
          <w:rFonts w:ascii="Times New Roman" w:hAnsi="Times New Roman" w:cs="Times New Roman"/>
          <w:sz w:val="24"/>
          <w:szCs w:val="24"/>
        </w:rPr>
        <w:t xml:space="preserve">, Andrea D.., &amp; Tolosa, Coleen </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 xml:space="preserve"> (2024). </w:t>
      </w:r>
      <w:r>
        <w:rPr>
          <w:rFonts w:ascii="Times New Roman" w:hAnsi="Times New Roman" w:cs="Times New Roman"/>
          <w:i/>
          <w:iCs/>
          <w:sz w:val="24"/>
          <w:szCs w:val="24"/>
        </w:rPr>
        <w:t>The unheard stories: Experiences of young people living with human immunodeficiency virus in dealing with discrimination in the Philippines</w:t>
      </w:r>
      <w:r>
        <w:rPr>
          <w:rFonts w:ascii="Times New Roman" w:hAnsi="Times New Roman" w:cs="Times New Roman"/>
          <w:sz w:val="24"/>
          <w:szCs w:val="24"/>
        </w:rPr>
        <w:t>. HIV/AIDS - Research and Palliative Care, 16, 33–43.</w:t>
      </w:r>
    </w:p>
    <w:p w14:paraId="2698056E"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31151E42" w14:textId="77777777" w:rsidR="00C64E5D" w:rsidRDefault="00AD2C81">
      <w:pPr>
        <w:ind w:left="840" w:hanging="420"/>
      </w:pPr>
      <w:r>
        <w:rPr>
          <w:rFonts w:ascii="Times New Roman" w:hAnsi="Times New Roman" w:cs="Times New Roman"/>
          <w:sz w:val="24"/>
          <w:szCs w:val="24"/>
        </w:rPr>
        <w:t xml:space="preserve">91. Department of Health (Philippines). (2025). </w:t>
      </w:r>
      <w:r>
        <w:rPr>
          <w:rFonts w:ascii="Times New Roman" w:hAnsi="Times New Roman" w:cs="Times New Roman"/>
          <w:i/>
          <w:iCs/>
          <w:sz w:val="24"/>
          <w:szCs w:val="24"/>
        </w:rPr>
        <w:t>H</w:t>
      </w:r>
      <w:r>
        <w:rPr>
          <w:rFonts w:ascii="Times New Roman" w:hAnsi="Times New Roman" w:cs="Times New Roman"/>
          <w:i/>
          <w:iCs/>
          <w:sz w:val="24"/>
          <w:szCs w:val="24"/>
        </w:rPr>
        <w:t>IV &amp; AIDS surveillance of the Philippines: January–June 2025</w:t>
      </w:r>
      <w:r>
        <w:rPr>
          <w:rFonts w:ascii="Times New Roman" w:hAnsi="Times New Roman" w:cs="Times New Roman"/>
          <w:sz w:val="24"/>
          <w:szCs w:val="24"/>
        </w:rPr>
        <w:t>. Epidemiology Bureau.</w:t>
      </w:r>
      <w:hyperlink r:id="rId85">
        <w:r w:rsidR="00C64E5D">
          <w:rPr>
            <w:rFonts w:ascii="Times New Roman" w:hAnsi="Times New Roman" w:cs="Times New Roman"/>
            <w:sz w:val="24"/>
            <w:szCs w:val="24"/>
          </w:rPr>
          <w:t xml:space="preserve"> HIV Surveillance Report (Philippines 2025 Q2)</w:t>
        </w:r>
      </w:hyperlink>
    </w:p>
    <w:p w14:paraId="1236A6E4" w14:textId="77777777" w:rsidR="00C64E5D" w:rsidRDefault="00AD2C81">
      <w:pPr>
        <w:spacing w:before="240" w:after="240"/>
        <w:ind w:left="840" w:hanging="420"/>
      </w:pPr>
      <w:r>
        <w:rPr>
          <w:rFonts w:ascii="Times New Roman" w:hAnsi="Times New Roman" w:cs="Times New Roman"/>
          <w:sz w:val="24"/>
          <w:szCs w:val="24"/>
        </w:rPr>
        <w:t xml:space="preserve">92. Spach, D. H. (2026, March 7). </w:t>
      </w:r>
      <w:r>
        <w:rPr>
          <w:rFonts w:ascii="Times New Roman" w:hAnsi="Times New Roman" w:cs="Times New Roman"/>
          <w:i/>
          <w:iCs/>
          <w:sz w:val="24"/>
          <w:szCs w:val="24"/>
        </w:rPr>
        <w:t>HIV diagnostic testing: Core concepts</w:t>
      </w:r>
      <w:r>
        <w:rPr>
          <w:rFonts w:ascii="Times New Roman" w:hAnsi="Times New Roman" w:cs="Times New Roman"/>
          <w:sz w:val="24"/>
          <w:szCs w:val="24"/>
        </w:rPr>
        <w:t>. University of Washington National HIV Curriculum.</w:t>
      </w:r>
      <w:hyperlink r:id="rId86">
        <w:r w:rsidR="00C64E5D">
          <w:rPr>
            <w:rFonts w:ascii="Times New Roman" w:hAnsi="Times New Roman" w:cs="Times New Roman"/>
            <w:sz w:val="24"/>
            <w:szCs w:val="24"/>
          </w:rPr>
          <w:t xml:space="preserve"> https://www.hiv.uw.edu/go/screening-diagnosis/diagnostic-testing/core-concept/all</w:t>
        </w:r>
      </w:hyperlink>
    </w:p>
    <w:p w14:paraId="55AD354B" w14:textId="77777777" w:rsidR="00C64E5D" w:rsidRDefault="00AD2C81">
      <w:pPr>
        <w:ind w:left="840" w:hanging="420"/>
      </w:pPr>
      <w:r>
        <w:rPr>
          <w:rFonts w:ascii="Times New Roman" w:hAnsi="Times New Roman" w:cs="Times New Roman"/>
          <w:sz w:val="24"/>
          <w:szCs w:val="24"/>
        </w:rPr>
        <w:t xml:space="preserve">93. Stigma Among People Living </w:t>
      </w:r>
      <w:proofErr w:type="gramStart"/>
      <w:r>
        <w:rPr>
          <w:rFonts w:ascii="Times New Roman" w:hAnsi="Times New Roman" w:cs="Times New Roman"/>
          <w:sz w:val="24"/>
          <w:szCs w:val="24"/>
        </w:rPr>
        <w:t>With</w:t>
      </w:r>
      <w:proofErr w:type="gramEnd"/>
      <w:r>
        <w:rPr>
          <w:rFonts w:ascii="Times New Roman" w:hAnsi="Times New Roman" w:cs="Times New Roman"/>
          <w:sz w:val="24"/>
          <w:szCs w:val="24"/>
        </w:rPr>
        <w:t xml:space="preserve"> Aids (PLHIVs) in Iligan City. (2019). </w:t>
      </w:r>
      <w:r>
        <w:rPr>
          <w:rFonts w:ascii="Times New Roman" w:hAnsi="Times New Roman" w:cs="Times New Roman"/>
          <w:i/>
          <w:iCs/>
          <w:sz w:val="24"/>
          <w:szCs w:val="24"/>
        </w:rPr>
        <w:t>Asia Pacific Journal of Social Innovation</w:t>
      </w:r>
      <w:r>
        <w:rPr>
          <w:rFonts w:ascii="Times New Roman" w:hAnsi="Times New Roman" w:cs="Times New Roman"/>
          <w:sz w:val="24"/>
          <w:szCs w:val="24"/>
        </w:rPr>
        <w:t xml:space="preserve">, </w:t>
      </w:r>
      <w:r>
        <w:rPr>
          <w:rFonts w:ascii="Times New Roman" w:hAnsi="Times New Roman" w:cs="Times New Roman"/>
          <w:i/>
          <w:iCs/>
          <w:sz w:val="24"/>
          <w:szCs w:val="24"/>
        </w:rPr>
        <w:t>32</w:t>
      </w:r>
      <w:r>
        <w:rPr>
          <w:rFonts w:ascii="Times New Roman" w:hAnsi="Times New Roman" w:cs="Times New Roman"/>
          <w:sz w:val="24"/>
          <w:szCs w:val="24"/>
        </w:rPr>
        <w:t>(1), 105-116.</w:t>
      </w:r>
      <w:hyperlink r:id="rId87">
        <w:r w:rsidR="00C64E5D">
          <w:rPr>
            <w:rFonts w:ascii="Times New Roman" w:hAnsi="Times New Roman" w:cs="Times New Roman"/>
            <w:sz w:val="24"/>
            <w:szCs w:val="24"/>
          </w:rPr>
          <w:t xml:space="preserve"> https://journals.msuiit.edu.ph/tmf/article/view/56</w:t>
        </w:r>
      </w:hyperlink>
    </w:p>
    <w:p w14:paraId="70E26E7C" w14:textId="77777777" w:rsidR="00C64E5D" w:rsidRDefault="00AD2C81">
      <w:pPr>
        <w:spacing w:before="240" w:after="240"/>
        <w:ind w:left="840" w:hanging="420"/>
      </w:pPr>
      <w:r>
        <w:rPr>
          <w:rFonts w:ascii="Times New Roman" w:hAnsi="Times New Roman" w:cs="Times New Roman"/>
          <w:sz w:val="24"/>
          <w:szCs w:val="24"/>
        </w:rPr>
        <w:t xml:space="preserve">94. Tan, M. L., &amp; Brown, T. (1994). Social policy, human rights, and HIV/AIDS in Asia and the Pacific. </w:t>
      </w:r>
      <w:r>
        <w:rPr>
          <w:rFonts w:ascii="Times New Roman" w:hAnsi="Times New Roman" w:cs="Times New Roman"/>
          <w:i/>
          <w:iCs/>
          <w:sz w:val="24"/>
          <w:szCs w:val="24"/>
        </w:rPr>
        <w:t>AIDS, 8</w:t>
      </w:r>
      <w:r>
        <w:rPr>
          <w:rFonts w:ascii="Times New Roman" w:hAnsi="Times New Roman" w:cs="Times New Roman"/>
          <w:sz w:val="24"/>
          <w:szCs w:val="24"/>
        </w:rPr>
        <w:t>(Suppl. 2), S207–S213.</w:t>
      </w:r>
      <w:hyperlink r:id="rId88">
        <w:r w:rsidR="00C64E5D">
          <w:rPr>
            <w:rFonts w:ascii="Times New Roman" w:hAnsi="Times New Roman" w:cs="Times New Roman"/>
            <w:sz w:val="24"/>
            <w:szCs w:val="24"/>
          </w:rPr>
          <w:t xml:space="preserve"> </w:t>
        </w:r>
        <w:r w:rsidR="00C64E5D">
          <w:rPr>
            <w:rFonts w:ascii="Times New Roman" w:hAnsi="Times New Roman" w:cs="Times New Roman"/>
            <w:sz w:val="24"/>
            <w:szCs w:val="24"/>
          </w:rPr>
          <w:lastRenderedPageBreak/>
          <w:t>https://journals.lww.com/aidsonline/citation/1994/01002/social_policy,_human_rights,_and_hiv_aids_in_asia.25.aspx</w:t>
        </w:r>
      </w:hyperlink>
    </w:p>
    <w:p w14:paraId="39B58EFF" w14:textId="77777777" w:rsidR="00C64E5D" w:rsidRDefault="00AD2C81">
      <w:pPr>
        <w:spacing w:before="240" w:after="240"/>
        <w:ind w:left="840" w:hanging="420"/>
      </w:pPr>
      <w:r>
        <w:rPr>
          <w:rFonts w:ascii="Times New Roman" w:hAnsi="Times New Roman" w:cs="Times New Roman"/>
          <w:sz w:val="24"/>
          <w:szCs w:val="24"/>
        </w:rPr>
        <w:t>95. Tan, M., de Leon, A., Stoltzfus, B., &amp; O’Donnell, C. (19</w:t>
      </w:r>
      <w:r>
        <w:rPr>
          <w:rFonts w:ascii="Times New Roman" w:hAnsi="Times New Roman" w:cs="Times New Roman"/>
          <w:sz w:val="24"/>
          <w:szCs w:val="24"/>
        </w:rPr>
        <w:t xml:space="preserve">89). AIDS as a Political Issue: Working with the Sexually Prostituted in the Philippines. </w:t>
      </w:r>
      <w:r>
        <w:rPr>
          <w:rFonts w:ascii="Times New Roman" w:hAnsi="Times New Roman" w:cs="Times New Roman"/>
          <w:i/>
          <w:iCs/>
          <w:sz w:val="24"/>
          <w:szCs w:val="24"/>
        </w:rPr>
        <w:t>Community Development Journal</w:t>
      </w:r>
      <w:r>
        <w:rPr>
          <w:rFonts w:ascii="Times New Roman" w:hAnsi="Times New Roman" w:cs="Times New Roman"/>
          <w:sz w:val="24"/>
          <w:szCs w:val="24"/>
        </w:rPr>
        <w:t xml:space="preserve">, </w:t>
      </w:r>
      <w:r>
        <w:rPr>
          <w:rFonts w:ascii="Times New Roman" w:hAnsi="Times New Roman" w:cs="Times New Roman"/>
          <w:i/>
          <w:iCs/>
          <w:sz w:val="24"/>
          <w:szCs w:val="24"/>
        </w:rPr>
        <w:t>24</w:t>
      </w:r>
      <w:r>
        <w:rPr>
          <w:rFonts w:ascii="Times New Roman" w:hAnsi="Times New Roman" w:cs="Times New Roman"/>
          <w:sz w:val="24"/>
          <w:szCs w:val="24"/>
        </w:rPr>
        <w:t>(3), 186–193.</w:t>
      </w:r>
      <w:hyperlink r:id="rId89">
        <w:r w:rsidR="00C64E5D">
          <w:rPr>
            <w:rFonts w:ascii="Times New Roman" w:hAnsi="Times New Roman" w:cs="Times New Roman"/>
            <w:sz w:val="24"/>
            <w:szCs w:val="24"/>
          </w:rPr>
          <w:t xml:space="preserve"> http://www.jstor.org/stable/44258595</w:t>
        </w:r>
      </w:hyperlink>
    </w:p>
    <w:p w14:paraId="053BA189" w14:textId="77777777" w:rsidR="00C64E5D" w:rsidRDefault="00AD2C81">
      <w:pPr>
        <w:pStyle w:val="Heading3"/>
        <w:keepNext w:val="0"/>
        <w:keepLines w:val="0"/>
        <w:spacing w:before="240" w:after="240"/>
        <w:ind w:left="840" w:hanging="420"/>
        <w:jc w:val="both"/>
        <w:rPr>
          <w:rFonts w:ascii="Times New Roman" w:hAnsi="Times New Roman"/>
          <w:sz w:val="24"/>
          <w:szCs w:val="24"/>
        </w:rPr>
      </w:pPr>
      <w:bookmarkStart w:id="53" w:name="_2lstwbhwz289"/>
      <w:bookmarkEnd w:id="53"/>
      <w:r>
        <w:rPr>
          <w:rFonts w:ascii="Times New Roman" w:hAnsi="Times New Roman" w:cs="Times New Roman"/>
          <w:color w:val="000000"/>
          <w:sz w:val="24"/>
          <w:szCs w:val="24"/>
        </w:rPr>
        <w:t xml:space="preserve">96. </w:t>
      </w:r>
      <w:proofErr w:type="spellStart"/>
      <w:r>
        <w:rPr>
          <w:rFonts w:ascii="Times New Roman" w:hAnsi="Times New Roman" w:cs="Times New Roman"/>
          <w:color w:val="000000"/>
          <w:sz w:val="24"/>
          <w:szCs w:val="24"/>
        </w:rPr>
        <w:t>Tieosapjaroen</w:t>
      </w:r>
      <w:proofErr w:type="spellEnd"/>
      <w:r>
        <w:rPr>
          <w:rFonts w:ascii="Times New Roman" w:hAnsi="Times New Roman" w:cs="Times New Roman"/>
          <w:color w:val="000000"/>
          <w:sz w:val="24"/>
          <w:szCs w:val="24"/>
        </w:rPr>
        <w:t xml:space="preserve">, W.., </w:t>
      </w:r>
      <w:proofErr w:type="spellStart"/>
      <w:r>
        <w:rPr>
          <w:rFonts w:ascii="Times New Roman" w:hAnsi="Times New Roman" w:cs="Times New Roman"/>
          <w:color w:val="000000"/>
          <w:sz w:val="24"/>
          <w:szCs w:val="24"/>
        </w:rPr>
        <w:t>Ongkeko</w:t>
      </w:r>
      <w:proofErr w:type="spellEnd"/>
      <w:r>
        <w:rPr>
          <w:rFonts w:ascii="Times New Roman" w:hAnsi="Times New Roman" w:cs="Times New Roman"/>
          <w:color w:val="000000"/>
          <w:sz w:val="24"/>
          <w:szCs w:val="24"/>
        </w:rPr>
        <w:t xml:space="preserve">, A. M., Yin, Z., </w:t>
      </w:r>
      <w:proofErr w:type="spellStart"/>
      <w:r>
        <w:rPr>
          <w:rFonts w:ascii="Times New Roman" w:hAnsi="Times New Roman" w:cs="Times New Roman"/>
          <w:color w:val="000000"/>
          <w:sz w:val="24"/>
          <w:szCs w:val="24"/>
        </w:rPr>
        <w:t>Termvanich</w:t>
      </w:r>
      <w:proofErr w:type="spellEnd"/>
      <w:r>
        <w:rPr>
          <w:rFonts w:ascii="Times New Roman" w:hAnsi="Times New Roman" w:cs="Times New Roman"/>
          <w:color w:val="000000"/>
          <w:sz w:val="24"/>
          <w:szCs w:val="24"/>
        </w:rPr>
        <w:t xml:space="preserve">, K., Wongsa, A., Tucker, J. D., Tang, W., Li, C., Zhang, Y., Castillo-Carandang, N. T., &amp; Ong, J. J. (2025). </w:t>
      </w:r>
      <w:r>
        <w:rPr>
          <w:rFonts w:ascii="Times New Roman" w:hAnsi="Times New Roman" w:cs="Times New Roman"/>
          <w:i/>
          <w:iCs/>
          <w:color w:val="000000"/>
          <w:sz w:val="24"/>
          <w:szCs w:val="24"/>
        </w:rPr>
        <w:t>Crowdsourcing strategies to improve access to HIV pre-exposure prophylaxis in Australia, the Philippines, Thail</w:t>
      </w:r>
      <w:r>
        <w:rPr>
          <w:rFonts w:ascii="Times New Roman" w:hAnsi="Times New Roman" w:cs="Times New Roman"/>
          <w:i/>
          <w:iCs/>
          <w:color w:val="000000"/>
          <w:sz w:val="24"/>
          <w:szCs w:val="24"/>
        </w:rPr>
        <w:t>and and China</w:t>
      </w:r>
      <w:r>
        <w:rPr>
          <w:rFonts w:ascii="Times New Roman" w:hAnsi="Times New Roman" w:cs="Times New Roman"/>
          <w:color w:val="000000"/>
          <w:sz w:val="24"/>
          <w:szCs w:val="24"/>
        </w:rPr>
        <w:t>. BMC Infectious Diseases, 25(1), 698. https://doi.org/10.1186/s12879-025-11065-4</w:t>
      </w:r>
    </w:p>
    <w:p w14:paraId="5BB0B087" w14:textId="77777777" w:rsidR="00C64E5D" w:rsidRDefault="00AD2C81">
      <w:pPr>
        <w:spacing w:before="240" w:after="240"/>
        <w:ind w:left="840" w:hanging="420"/>
      </w:pPr>
      <w:r>
        <w:rPr>
          <w:rFonts w:ascii="Times New Roman" w:hAnsi="Times New Roman" w:cs="Times New Roman"/>
          <w:sz w:val="24"/>
          <w:szCs w:val="24"/>
        </w:rPr>
        <w:t xml:space="preserve">97. UK Health Security Agency. (2025). </w:t>
      </w:r>
      <w:r>
        <w:rPr>
          <w:rFonts w:ascii="Times New Roman" w:hAnsi="Times New Roman" w:cs="Times New Roman"/>
          <w:i/>
          <w:iCs/>
          <w:sz w:val="24"/>
          <w:szCs w:val="24"/>
        </w:rPr>
        <w:t>Laboratory diagnosis of HIV infection</w:t>
      </w:r>
      <w:r>
        <w:rPr>
          <w:rFonts w:ascii="Times New Roman" w:hAnsi="Times New Roman" w:cs="Times New Roman"/>
          <w:sz w:val="24"/>
          <w:szCs w:val="24"/>
        </w:rPr>
        <w:t xml:space="preserve"> (UK Standards for Microbiology Investigations, Virology V 11, Issue 5.1).</w:t>
      </w:r>
      <w:hyperlink r:id="rId90">
        <w:r w:rsidR="00C64E5D">
          <w:rPr>
            <w:rFonts w:ascii="Times New Roman" w:hAnsi="Times New Roman" w:cs="Times New Roman"/>
            <w:sz w:val="24"/>
            <w:szCs w:val="24"/>
          </w:rPr>
          <w:t xml:space="preserve"> https://www.rcpath.org/static/5139538e-0657-4025-bb43e6e748144bae/uk-smi-v-11i5-1-laboratory-diagnosis-of-hiv-may-2025-pdf.pdf</w:t>
        </w:r>
      </w:hyperlink>
    </w:p>
    <w:p w14:paraId="247107E2" w14:textId="77777777" w:rsidR="00C64E5D" w:rsidRDefault="00AD2C81">
      <w:pPr>
        <w:ind w:left="840" w:hanging="420"/>
      </w:pPr>
      <w:r>
        <w:rPr>
          <w:rFonts w:ascii="Times New Roman" w:hAnsi="Times New Roman" w:cs="Times New Roman"/>
          <w:sz w:val="24"/>
          <w:szCs w:val="24"/>
        </w:rPr>
        <w:t xml:space="preserve">98. UNAIDS &amp; World Health Organization. (2004). </w:t>
      </w:r>
      <w:r>
        <w:rPr>
          <w:rFonts w:ascii="Times New Roman" w:hAnsi="Times New Roman" w:cs="Times New Roman"/>
          <w:i/>
          <w:iCs/>
          <w:sz w:val="24"/>
          <w:szCs w:val="24"/>
        </w:rPr>
        <w:t>UNAIDS/WHO epidemiological fact sheet: Philippines, 2004 update</w:t>
      </w:r>
      <w:r>
        <w:rPr>
          <w:rFonts w:ascii="Times New Roman" w:hAnsi="Times New Roman" w:cs="Times New Roman"/>
          <w:sz w:val="24"/>
          <w:szCs w:val="24"/>
        </w:rPr>
        <w:t xml:space="preserve"> [PDF].</w:t>
      </w:r>
      <w:hyperlink r:id="rId91">
        <w:r w:rsidR="00C64E5D">
          <w:rPr>
            <w:rFonts w:ascii="Times New Roman" w:hAnsi="Times New Roman" w:cs="Times New Roman"/>
            <w:sz w:val="24"/>
            <w:szCs w:val="24"/>
          </w:rPr>
          <w:t xml:space="preserve"> https://data.unaids.org/publications/fact-sheets01/philippines_en.pdf</w:t>
        </w:r>
      </w:hyperlink>
    </w:p>
    <w:p w14:paraId="1F481E9A" w14:textId="77777777" w:rsidR="00C64E5D" w:rsidRDefault="00AD2C81">
      <w:pPr>
        <w:rPr>
          <w:rFonts w:ascii="Times New Roman" w:hAnsi="Times New Roman"/>
          <w:sz w:val="24"/>
          <w:szCs w:val="24"/>
        </w:rPr>
      </w:pPr>
      <w:r>
        <w:rPr>
          <w:rFonts w:ascii="Times New Roman" w:hAnsi="Times New Roman" w:cs="Times New Roman"/>
          <w:sz w:val="24"/>
          <w:szCs w:val="24"/>
        </w:rPr>
        <w:t xml:space="preserve"> </w:t>
      </w:r>
    </w:p>
    <w:p w14:paraId="2CCAC7F2" w14:textId="77777777" w:rsidR="00C64E5D" w:rsidRDefault="00AD2C81">
      <w:pPr>
        <w:ind w:left="840" w:hanging="420"/>
      </w:pPr>
      <w:r>
        <w:rPr>
          <w:rFonts w:ascii="Times New Roman" w:hAnsi="Times New Roman" w:cs="Times New Roman"/>
          <w:sz w:val="24"/>
          <w:szCs w:val="24"/>
        </w:rPr>
        <w:t xml:space="preserve">99. UNAIDS Asia-Pacific. (2017, August 1). </w:t>
      </w:r>
      <w:r>
        <w:rPr>
          <w:rFonts w:ascii="Times New Roman" w:hAnsi="Times New Roman" w:cs="Times New Roman"/>
          <w:i/>
          <w:iCs/>
          <w:sz w:val="24"/>
          <w:szCs w:val="24"/>
        </w:rPr>
        <w:t>Press release: UNAIDS report indicates new HIV infections in the Philippines have doubled in the past 6 years</w:t>
      </w:r>
      <w:r>
        <w:rPr>
          <w:rFonts w:ascii="Times New Roman" w:hAnsi="Times New Roman" w:cs="Times New Roman"/>
          <w:sz w:val="24"/>
          <w:szCs w:val="24"/>
        </w:rPr>
        <w:t>.</w:t>
      </w:r>
      <w:hyperlink r:id="rId92">
        <w:r w:rsidR="00C64E5D">
          <w:rPr>
            <w:rFonts w:ascii="Times New Roman" w:hAnsi="Times New Roman" w:cs="Times New Roman"/>
            <w:sz w:val="24"/>
            <w:szCs w:val="24"/>
          </w:rPr>
          <w:t xml:space="preserve"> https://unaids-ap.org/2017/08/01/press-statement-unaids-report-indicates-new-hiv-infections-in-the-philippines-have-doubled-in-the-past-6-years/</w:t>
        </w:r>
      </w:hyperlink>
    </w:p>
    <w:p w14:paraId="7A656C1F" w14:textId="77777777" w:rsidR="00C64E5D" w:rsidRDefault="00AD2C81">
      <w:pPr>
        <w:spacing w:before="240" w:after="240"/>
        <w:ind w:left="840" w:hanging="420"/>
      </w:pPr>
      <w:r>
        <w:rPr>
          <w:rFonts w:ascii="Times New Roman" w:hAnsi="Times New Roman" w:cs="Times New Roman"/>
          <w:sz w:val="24"/>
          <w:szCs w:val="24"/>
        </w:rPr>
        <w:t>100. UNAI</w:t>
      </w:r>
      <w:r>
        <w:rPr>
          <w:rFonts w:ascii="Times New Roman" w:hAnsi="Times New Roman" w:cs="Times New Roman"/>
          <w:sz w:val="24"/>
          <w:szCs w:val="24"/>
        </w:rPr>
        <w:t xml:space="preserve">DS. (2025, June 4). </w:t>
      </w:r>
      <w:r>
        <w:rPr>
          <w:rFonts w:ascii="Times New Roman" w:hAnsi="Times New Roman" w:cs="Times New Roman"/>
          <w:i/>
          <w:iCs/>
          <w:sz w:val="24"/>
          <w:szCs w:val="24"/>
        </w:rPr>
        <w:t>UNAIDS calls for urgent action as Philippines faces fastest-growing HIV epidemic in Asia Pacific</w:t>
      </w:r>
      <w:r>
        <w:rPr>
          <w:rFonts w:ascii="Times New Roman" w:hAnsi="Times New Roman" w:cs="Times New Roman"/>
          <w:sz w:val="24"/>
          <w:szCs w:val="24"/>
        </w:rPr>
        <w:t>.</w:t>
      </w:r>
      <w:hyperlink r:id="rId93">
        <w:r w:rsidR="00C64E5D">
          <w:rPr>
            <w:rFonts w:ascii="Times New Roman" w:hAnsi="Times New Roman" w:cs="Times New Roman"/>
            <w:sz w:val="24"/>
            <w:szCs w:val="24"/>
          </w:rPr>
          <w:t xml:space="preserve"> https://unaids-ap.org/2025/06/04/unaids-calls-for-urgent-action-as-philippines-faces-fastest-growing-hiv-epidemic-in-asia-pacific/</w:t>
        </w:r>
      </w:hyperlink>
    </w:p>
    <w:p w14:paraId="1FF1DFF8" w14:textId="77777777" w:rsidR="00C64E5D" w:rsidRDefault="00AD2C81">
      <w:pPr>
        <w:ind w:left="840" w:hanging="420"/>
      </w:pPr>
      <w:r>
        <w:rPr>
          <w:rFonts w:ascii="Times New Roman" w:hAnsi="Times New Roman" w:cs="Times New Roman"/>
          <w:sz w:val="24"/>
          <w:szCs w:val="24"/>
        </w:rPr>
        <w:t xml:space="preserve">101. United Nations Development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(2013). </w:t>
      </w:r>
      <w:r>
        <w:rPr>
          <w:rFonts w:ascii="Times New Roman" w:hAnsi="Times New Roman" w:cs="Times New Roman"/>
          <w:i/>
          <w:iCs/>
          <w:sz w:val="24"/>
          <w:szCs w:val="24"/>
        </w:rPr>
        <w:t>National and local policies related to AIDS and drug use: Cont</w:t>
      </w:r>
      <w:r>
        <w:rPr>
          <w:rFonts w:ascii="Times New Roman" w:hAnsi="Times New Roman" w:cs="Times New Roman"/>
          <w:i/>
          <w:iCs/>
          <w:sz w:val="24"/>
          <w:szCs w:val="24"/>
        </w:rPr>
        <w:t>ent review and assessment</w:t>
      </w:r>
      <w:r>
        <w:rPr>
          <w:rFonts w:ascii="Times New Roman" w:hAnsi="Times New Roman" w:cs="Times New Roman"/>
          <w:sz w:val="24"/>
          <w:szCs w:val="24"/>
        </w:rPr>
        <w:t>.</w:t>
      </w:r>
      <w:hyperlink r:id="rId94">
        <w:r w:rsidR="00C64E5D">
          <w:rPr>
            <w:rFonts w:ascii="Times New Roman" w:hAnsi="Times New Roman" w:cs="Times New Roman"/>
            <w:sz w:val="24"/>
            <w:szCs w:val="24"/>
          </w:rPr>
          <w:t xml:space="preserve"> https://www.undp.org/philippines/publications/national-and-local-policies-related-aids-and-drug-use-content-review-and-assessment</w:t>
        </w:r>
      </w:hyperlink>
    </w:p>
    <w:p w14:paraId="1D29E691" w14:textId="77777777" w:rsidR="00C64E5D" w:rsidRDefault="00AD2C81">
      <w:pPr>
        <w:spacing w:before="240" w:after="240"/>
        <w:ind w:left="840" w:hanging="420"/>
      </w:pPr>
      <w:r>
        <w:rPr>
          <w:rFonts w:ascii="Times New Roman" w:hAnsi="Times New Roman" w:cs="Times New Roman"/>
          <w:sz w:val="24"/>
          <w:szCs w:val="24"/>
        </w:rPr>
        <w:t xml:space="preserve">102. United Nations Philippines. (2025, November 18). </w:t>
      </w:r>
      <w:r>
        <w:rPr>
          <w:rFonts w:ascii="Times New Roman" w:hAnsi="Times New Roman" w:cs="Times New Roman"/>
          <w:i/>
          <w:iCs/>
          <w:sz w:val="24"/>
          <w:szCs w:val="24"/>
        </w:rPr>
        <w:t>Breaking barriers, saving lives: How UNAIDS has helped drafting Philippines’ landmark HIV laws</w:t>
      </w:r>
      <w:r>
        <w:rPr>
          <w:rFonts w:ascii="Times New Roman" w:hAnsi="Times New Roman" w:cs="Times New Roman"/>
          <w:sz w:val="24"/>
          <w:szCs w:val="24"/>
        </w:rPr>
        <w:t>.</w:t>
      </w:r>
      <w:hyperlink r:id="rId95">
        <w:r w:rsidR="00C64E5D">
          <w:rPr>
            <w:rFonts w:ascii="Times New Roman" w:hAnsi="Times New Roman" w:cs="Times New Roman"/>
            <w:sz w:val="24"/>
            <w:szCs w:val="24"/>
          </w:rPr>
          <w:t xml:space="preserve"> https://philippines.un.org/en/303113-breaking-barriers-saving-lives-how-unaids-has-helped-drafting-philippines%E2%80%99-landmark-hiv-laws</w:t>
        </w:r>
      </w:hyperlink>
    </w:p>
    <w:p w14:paraId="6B7F085D" w14:textId="77777777" w:rsidR="00C64E5D" w:rsidRDefault="00AD2C81">
      <w:pPr>
        <w:pStyle w:val="Heading2"/>
        <w:keepNext w:val="0"/>
        <w:keepLines w:val="0"/>
        <w:spacing w:before="240" w:after="240"/>
        <w:ind w:left="840" w:hanging="420"/>
        <w:jc w:val="both"/>
      </w:pPr>
      <w:bookmarkStart w:id="54" w:name="_s77jtqwnkb27"/>
      <w:bookmarkEnd w:id="54"/>
      <w:r>
        <w:rPr>
          <w:rFonts w:ascii="Times New Roman" w:hAnsi="Times New Roman" w:cs="Times New Roman"/>
          <w:sz w:val="24"/>
          <w:szCs w:val="24"/>
        </w:rPr>
        <w:lastRenderedPageBreak/>
        <w:t>103. World Health Organiz</w:t>
      </w:r>
      <w:r>
        <w:rPr>
          <w:rFonts w:ascii="Times New Roman" w:hAnsi="Times New Roman" w:cs="Times New Roman"/>
          <w:sz w:val="24"/>
          <w:szCs w:val="24"/>
        </w:rPr>
        <w:t xml:space="preserve">ation, &amp; Joint United Nations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on HIV/AIDS. (2025, June 11). </w:t>
      </w:r>
      <w:r>
        <w:rPr>
          <w:rFonts w:ascii="Times New Roman" w:hAnsi="Times New Roman" w:cs="Times New Roman"/>
          <w:i/>
          <w:iCs/>
          <w:sz w:val="24"/>
          <w:szCs w:val="24"/>
        </w:rPr>
        <w:t>UNAIDS, WHO support DOH’s call for urgent action as the Philippines faces the fastest-growing HIV surge in the Asia-Pacific region</w:t>
      </w:r>
      <w:r>
        <w:rPr>
          <w:rFonts w:ascii="Times New Roman" w:hAnsi="Times New Roman" w:cs="Times New Roman"/>
          <w:sz w:val="24"/>
          <w:szCs w:val="24"/>
        </w:rPr>
        <w:t>.</w:t>
      </w:r>
      <w:hyperlink r:id="rId96">
        <w:r w:rsidR="00C64E5D">
          <w:rPr>
            <w:rFonts w:ascii="Times New Roman" w:hAnsi="Times New Roman" w:cs="Times New Roman"/>
            <w:sz w:val="24"/>
            <w:szCs w:val="24"/>
          </w:rPr>
          <w:t xml:space="preserve"> https://www.who.int/philippines/news/detail/11-06-2025-unaids--who-support-doh-s-call-for-urgent-action-as-the-philippines-faces-the-fastest-growing-hiv-surge-in-the-asia-pacific-region</w:t>
        </w:r>
      </w:hyperlink>
    </w:p>
    <w:p w14:paraId="0370C0C4" w14:textId="77777777" w:rsidR="00C64E5D" w:rsidRDefault="00AD2C81">
      <w:pPr>
        <w:ind w:left="840" w:hanging="420"/>
      </w:pPr>
      <w:r>
        <w:rPr>
          <w:rFonts w:ascii="Times New Roman" w:hAnsi="Times New Roman" w:cs="Times New Roman"/>
          <w:sz w:val="24"/>
          <w:szCs w:val="24"/>
        </w:rPr>
        <w:t xml:space="preserve">104. World Health Organization, &amp; Joint United Nations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on HIV/AIDS. (2018, March 16). </w:t>
      </w:r>
      <w:r>
        <w:rPr>
          <w:rFonts w:ascii="Times New Roman" w:hAnsi="Times New Roman" w:cs="Times New Roman"/>
          <w:i/>
          <w:iCs/>
          <w:sz w:val="24"/>
          <w:szCs w:val="24"/>
        </w:rPr>
        <w:t>Joint WHO and UNAIDS questions and answers to HIV strain</w:t>
      </w:r>
      <w:r>
        <w:rPr>
          <w:rFonts w:ascii="Times New Roman" w:hAnsi="Times New Roman" w:cs="Times New Roman"/>
          <w:i/>
          <w:iCs/>
          <w:sz w:val="24"/>
          <w:szCs w:val="24"/>
        </w:rPr>
        <w:t xml:space="preserve"> and drug resistance in the Philippines</w:t>
      </w:r>
      <w:r>
        <w:rPr>
          <w:rFonts w:ascii="Times New Roman" w:hAnsi="Times New Roman" w:cs="Times New Roman"/>
          <w:sz w:val="24"/>
          <w:szCs w:val="24"/>
        </w:rPr>
        <w:t>.</w:t>
      </w:r>
      <w:hyperlink r:id="rId97">
        <w:r w:rsidR="00C64E5D">
          <w:rPr>
            <w:rFonts w:ascii="Times New Roman" w:hAnsi="Times New Roman" w:cs="Times New Roman"/>
            <w:sz w:val="24"/>
            <w:szCs w:val="24"/>
          </w:rPr>
          <w:t xml:space="preserve"> https://www.who.int/philippines/news/feature-stories/detail/joint-who-and-unaids-questions-and-answers-to-hiv-strain-and-drug-resistance-in-the-philippines</w:t>
        </w:r>
      </w:hyperlink>
    </w:p>
    <w:p w14:paraId="179FBEC0" w14:textId="77777777" w:rsidR="00C64E5D" w:rsidRDefault="00AD2C81">
      <w:pPr>
        <w:pStyle w:val="Heading3"/>
        <w:keepNext w:val="0"/>
        <w:keepLines w:val="0"/>
        <w:spacing w:before="240" w:after="240"/>
        <w:ind w:left="840" w:hanging="420"/>
        <w:jc w:val="both"/>
        <w:rPr>
          <w:rFonts w:ascii="Times New Roman" w:hAnsi="Times New Roman"/>
          <w:sz w:val="24"/>
          <w:szCs w:val="24"/>
        </w:rPr>
      </w:pPr>
      <w:bookmarkStart w:id="55" w:name="_9c7w4po7llbt"/>
      <w:bookmarkEnd w:id="55"/>
      <w:r>
        <w:rPr>
          <w:rFonts w:ascii="Times New Roman" w:hAnsi="Times New Roman" w:cs="Times New Roman"/>
          <w:color w:val="000000"/>
          <w:sz w:val="24"/>
          <w:szCs w:val="24"/>
        </w:rPr>
        <w:t xml:space="preserve">105. World Health Organization, &amp; UNAIDS. (2025, June 11). </w:t>
      </w:r>
      <w:r>
        <w:rPr>
          <w:rFonts w:ascii="Times New Roman" w:hAnsi="Times New Roman" w:cs="Times New Roman"/>
          <w:i/>
          <w:iCs/>
          <w:color w:val="000000"/>
          <w:sz w:val="24"/>
          <w:szCs w:val="24"/>
        </w:rPr>
        <w:t>UNAIDS, WHO support DOH’s call for urgent action as the Philippines faces the fas</w:t>
      </w:r>
      <w:r>
        <w:rPr>
          <w:rFonts w:ascii="Times New Roman" w:hAnsi="Times New Roman" w:cs="Times New Roman"/>
          <w:i/>
          <w:iCs/>
          <w:color w:val="000000"/>
          <w:sz w:val="24"/>
          <w:szCs w:val="24"/>
        </w:rPr>
        <w:t>test-growing HIV surge in the Asia-Pacific region</w:t>
      </w:r>
      <w:r>
        <w:rPr>
          <w:rFonts w:ascii="Times New Roman" w:hAnsi="Times New Roman" w:cs="Times New Roman"/>
          <w:color w:val="000000"/>
          <w:sz w:val="24"/>
          <w:szCs w:val="24"/>
        </w:rPr>
        <w:t>.</w:t>
      </w:r>
    </w:p>
    <w:p w14:paraId="66659148" w14:textId="77777777" w:rsidR="00C64E5D" w:rsidRDefault="00AD2C81">
      <w:pPr>
        <w:ind w:left="840" w:hanging="420"/>
      </w:pPr>
      <w:r>
        <w:rPr>
          <w:rFonts w:ascii="Times New Roman" w:hAnsi="Times New Roman" w:cs="Times New Roman"/>
          <w:sz w:val="24"/>
          <w:szCs w:val="24"/>
        </w:rPr>
        <w:t xml:space="preserve">106. World Health Organization. (2025, July 15). </w:t>
      </w:r>
      <w:r>
        <w:rPr>
          <w:rFonts w:ascii="Times New Roman" w:hAnsi="Times New Roman" w:cs="Times New Roman"/>
          <w:i/>
          <w:iCs/>
          <w:sz w:val="24"/>
          <w:szCs w:val="24"/>
        </w:rPr>
        <w:t>HIV and AIDS</w:t>
      </w:r>
      <w:r>
        <w:rPr>
          <w:rFonts w:ascii="Times New Roman" w:hAnsi="Times New Roman" w:cs="Times New Roman"/>
          <w:sz w:val="24"/>
          <w:szCs w:val="24"/>
        </w:rPr>
        <w:t>.</w:t>
      </w:r>
      <w:hyperlink r:id="rId98">
        <w:r w:rsidR="00C64E5D">
          <w:rPr>
            <w:rFonts w:ascii="Times New Roman" w:hAnsi="Times New Roman" w:cs="Times New Roman"/>
            <w:sz w:val="24"/>
            <w:szCs w:val="24"/>
          </w:rPr>
          <w:t xml:space="preserve"> https://www.who.int/news-room/fact-sheets/detail/hiv-aids</w:t>
        </w:r>
      </w:hyperlink>
      <w:r>
        <w:rPr>
          <w:rFonts w:ascii="Times New Roman" w:hAnsi="Times New Roman" w:cs="Times New Roman"/>
          <w:sz w:val="24"/>
          <w:szCs w:val="24"/>
        </w:rPr>
        <w:br/>
      </w:r>
    </w:p>
    <w:p w14:paraId="61836693" w14:textId="77777777" w:rsidR="00C64E5D" w:rsidRDefault="00AD2C81">
      <w:pPr>
        <w:ind w:left="840" w:hanging="420"/>
      </w:pPr>
      <w:r>
        <w:rPr>
          <w:rFonts w:ascii="Times New Roman" w:hAnsi="Times New Roman" w:cs="Times New Roman"/>
          <w:sz w:val="24"/>
          <w:szCs w:val="24"/>
        </w:rPr>
        <w:t>107. W</w:t>
      </w:r>
      <w:r>
        <w:rPr>
          <w:rFonts w:ascii="Times New Roman" w:hAnsi="Times New Roman" w:cs="Times New Roman"/>
          <w:sz w:val="24"/>
          <w:szCs w:val="24"/>
        </w:rPr>
        <w:t xml:space="preserve">orld Health Organization. (2025, July). </w:t>
      </w:r>
      <w:r>
        <w:rPr>
          <w:rFonts w:ascii="Times New Roman" w:hAnsi="Times New Roman" w:cs="Times New Roman"/>
          <w:i/>
          <w:iCs/>
          <w:sz w:val="24"/>
          <w:szCs w:val="24"/>
        </w:rPr>
        <w:t>HIV statistics, globally and by WHO region, 2025</w:t>
      </w:r>
      <w:r>
        <w:rPr>
          <w:rFonts w:ascii="Times New Roman" w:hAnsi="Times New Roman" w:cs="Times New Roman"/>
          <w:sz w:val="24"/>
          <w:szCs w:val="24"/>
        </w:rPr>
        <w:t xml:space="preserve"> [Information sheet].</w:t>
      </w:r>
      <w:hyperlink r:id="rId99">
        <w:r w:rsidR="00C64E5D">
          <w:rPr>
            <w:rFonts w:ascii="Times New Roman" w:hAnsi="Times New Roman" w:cs="Times New Roman"/>
            <w:sz w:val="24"/>
            <w:szCs w:val="24"/>
          </w:rPr>
          <w:t xml:space="preserve"> https://www.who.int/teams/global-hiv-hepatitis-and-stis-programmes/hiv/strategic-information/hiv-data-and-statistics</w:t>
        </w:r>
      </w:hyperlink>
    </w:p>
    <w:p w14:paraId="0902F311" w14:textId="77777777" w:rsidR="00C64E5D" w:rsidRDefault="00AD2C81">
      <w:pPr>
        <w:spacing w:before="240" w:after="240"/>
        <w:ind w:left="840" w:hanging="420"/>
      </w:pPr>
      <w:r>
        <w:rPr>
          <w:rFonts w:ascii="Times New Roman" w:hAnsi="Times New Roman" w:cs="Times New Roman"/>
          <w:sz w:val="24"/>
          <w:szCs w:val="24"/>
        </w:rPr>
        <w:t xml:space="preserve">108. World Health Organization. (2025, June 11). </w:t>
      </w:r>
      <w:r>
        <w:rPr>
          <w:rFonts w:ascii="Times New Roman" w:hAnsi="Times New Roman" w:cs="Times New Roman"/>
          <w:i/>
          <w:iCs/>
          <w:sz w:val="24"/>
          <w:szCs w:val="24"/>
        </w:rPr>
        <w:t>UNAIDS, WHO support DOH’s call for urgent action as the Philippines faces the fastest-growing HIV su</w:t>
      </w:r>
      <w:r>
        <w:rPr>
          <w:rFonts w:ascii="Times New Roman" w:hAnsi="Times New Roman" w:cs="Times New Roman"/>
          <w:i/>
          <w:iCs/>
          <w:sz w:val="24"/>
          <w:szCs w:val="24"/>
        </w:rPr>
        <w:t>rge in the Asia-Pacific region</w:t>
      </w:r>
      <w:r>
        <w:rPr>
          <w:rFonts w:ascii="Times New Roman" w:hAnsi="Times New Roman" w:cs="Times New Roman"/>
          <w:sz w:val="24"/>
          <w:szCs w:val="24"/>
        </w:rPr>
        <w:t>.</w:t>
      </w:r>
      <w:hyperlink r:id="rId100">
        <w:r w:rsidR="00C64E5D">
          <w:rPr>
            <w:rFonts w:ascii="Times New Roman" w:hAnsi="Times New Roman" w:cs="Times New Roman"/>
            <w:sz w:val="24"/>
            <w:szCs w:val="24"/>
          </w:rPr>
          <w:t xml:space="preserve"> https://www.who.int/philippines/news/detail/11-06-2025-unaids--who-support-doh-s-call-for-urgent-action-as-the-philippines-faces-the-fastest-growing-hiv-surge-in-the-asia-pacific-region</w:t>
        </w:r>
      </w:hyperlink>
    </w:p>
    <w:p w14:paraId="51338899" w14:textId="77777777" w:rsidR="00C64E5D" w:rsidRDefault="00AD2C81">
      <w:pPr>
        <w:spacing w:before="240" w:after="240"/>
        <w:ind w:left="840" w:hanging="420"/>
        <w:rPr>
          <w:rFonts w:ascii="Times New Roman" w:hAnsi="Times New Roman"/>
          <w:sz w:val="24"/>
          <w:szCs w:val="24"/>
        </w:rPr>
      </w:pPr>
      <w:r>
        <w:rPr>
          <w:rFonts w:ascii="Times New Roman" w:hAnsi="Times New Roman" w:cs="Times New Roman"/>
          <w:sz w:val="24"/>
          <w:szCs w:val="24"/>
        </w:rPr>
        <w:t xml:space="preserve">109. World Health Organization. (2026). </w:t>
      </w:r>
      <w:r>
        <w:rPr>
          <w:rFonts w:ascii="Times New Roman" w:hAnsi="Times New Roman" w:cs="Times New Roman"/>
          <w:i/>
          <w:iCs/>
          <w:sz w:val="24"/>
          <w:szCs w:val="24"/>
        </w:rPr>
        <w:t>HIV/AIDS</w:t>
      </w:r>
      <w:r>
        <w:rPr>
          <w:rFonts w:ascii="Times New Roman" w:hAnsi="Times New Roman" w:cs="Times New Roman"/>
          <w:sz w:val="24"/>
          <w:szCs w:val="24"/>
        </w:rPr>
        <w:t>. https://www.who.int/health-topics/hiv-a</w:t>
      </w:r>
      <w:r>
        <w:rPr>
          <w:rFonts w:ascii="Times New Roman" w:hAnsi="Times New Roman" w:cs="Times New Roman"/>
          <w:sz w:val="24"/>
          <w:szCs w:val="24"/>
        </w:rPr>
        <w:t>ids#tab=tab_1</w:t>
      </w:r>
    </w:p>
    <w:p w14:paraId="410C42FA" w14:textId="77777777" w:rsidR="00C64E5D" w:rsidRDefault="00AD2C81">
      <w:pPr>
        <w:ind w:left="840" w:hanging="420"/>
      </w:pPr>
      <w:r>
        <w:rPr>
          <w:rFonts w:ascii="Times New Roman" w:hAnsi="Times New Roman" w:cs="Times New Roman"/>
          <w:sz w:val="24"/>
          <w:szCs w:val="24"/>
        </w:rPr>
        <w:t xml:space="preserve">110. World Health Organization. (2026). </w:t>
      </w:r>
      <w:r>
        <w:rPr>
          <w:rFonts w:ascii="Times New Roman" w:hAnsi="Times New Roman" w:cs="Times New Roman"/>
          <w:i/>
          <w:iCs/>
          <w:sz w:val="24"/>
          <w:szCs w:val="24"/>
        </w:rPr>
        <w:t>Treatment and care in children and adolescents</w:t>
      </w:r>
      <w:r>
        <w:rPr>
          <w:rFonts w:ascii="Times New Roman" w:hAnsi="Times New Roman" w:cs="Times New Roman"/>
          <w:sz w:val="24"/>
          <w:szCs w:val="24"/>
        </w:rPr>
        <w:t>.</w:t>
      </w:r>
      <w:hyperlink r:id="rId101">
        <w:r w:rsidR="00C64E5D">
          <w:rPr>
            <w:rFonts w:ascii="Times New Roman" w:hAnsi="Times New Roman" w:cs="Times New Roman"/>
            <w:sz w:val="24"/>
            <w:szCs w:val="24"/>
          </w:rPr>
          <w:t xml:space="preserve"> https://www.who.int/teams/global-hiv-hepatitis-and-stis-programmes/hiv/treatment/treatment-and-care-in-children-and-adolescents</w:t>
        </w:r>
      </w:hyperlink>
    </w:p>
    <w:p w14:paraId="0E725228" w14:textId="77777777" w:rsidR="00C64E5D" w:rsidRDefault="00AD2C81">
      <w:pPr>
        <w:pStyle w:val="Heading3"/>
        <w:keepNext w:val="0"/>
        <w:keepLines w:val="0"/>
        <w:spacing w:before="240" w:after="240"/>
        <w:ind w:left="840" w:hanging="420"/>
        <w:jc w:val="both"/>
      </w:pPr>
      <w:bookmarkStart w:id="56" w:name="_t0gqtfglt9yf"/>
      <w:bookmarkEnd w:id="56"/>
      <w:r>
        <w:rPr>
          <w:rFonts w:ascii="Times New Roman" w:hAnsi="Times New Roman" w:cs="Times New Roman"/>
          <w:color w:val="000000"/>
          <w:sz w:val="24"/>
          <w:szCs w:val="24"/>
        </w:rPr>
        <w:t xml:space="preserve">111. Yue Chen., Hora, B., DeMarco, T., </w:t>
      </w:r>
      <w:proofErr w:type="spellStart"/>
      <w:r>
        <w:rPr>
          <w:rFonts w:ascii="Times New Roman" w:hAnsi="Times New Roman" w:cs="Times New Roman"/>
          <w:color w:val="000000"/>
          <w:sz w:val="24"/>
          <w:szCs w:val="24"/>
        </w:rPr>
        <w:t>Berba</w:t>
      </w:r>
      <w:proofErr w:type="spellEnd"/>
      <w:r>
        <w:rPr>
          <w:rFonts w:ascii="Times New Roman" w:hAnsi="Times New Roman" w:cs="Times New Roman"/>
          <w:color w:val="000000"/>
          <w:sz w:val="24"/>
          <w:szCs w:val="24"/>
        </w:rPr>
        <w:t>, R., Register, H., Hood, S., Carter, M., Stone, M., Pappas, A., Sanchez, A. M., Busch, M.,</w:t>
      </w:r>
      <w:r>
        <w:rPr>
          <w:rFonts w:ascii="Times New Roman" w:hAnsi="Times New Roman" w:cs="Times New Roman"/>
          <w:color w:val="000000"/>
          <w:sz w:val="24"/>
          <w:szCs w:val="24"/>
        </w:rPr>
        <w:t xml:space="preserve"> Denny, T. N., &amp; Gao, F. (2019). Increased predominance of HIV-1 CRF01_AE and its recombinants in the Philippines. </w:t>
      </w:r>
      <w:r>
        <w:rPr>
          <w:rFonts w:ascii="Times New Roman" w:hAnsi="Times New Roman" w:cs="Times New Roman"/>
          <w:i/>
          <w:iCs/>
          <w:color w:val="000000"/>
          <w:sz w:val="24"/>
          <w:szCs w:val="24"/>
        </w:rPr>
        <w:t>Journal of General Virology, 100</w:t>
      </w:r>
      <w:r>
        <w:rPr>
          <w:rFonts w:ascii="Times New Roman" w:hAnsi="Times New Roman" w:cs="Times New Roman"/>
          <w:color w:val="000000"/>
          <w:sz w:val="24"/>
          <w:szCs w:val="24"/>
        </w:rPr>
        <w:t>(3), 511–522.</w:t>
      </w:r>
      <w:hyperlink r:id="rId102">
        <w:r w:rsidR="00C64E5D">
          <w:rPr>
            <w:rFonts w:ascii="Times New Roman" w:hAnsi="Times New Roman" w:cs="Times New Roman"/>
            <w:color w:val="000000"/>
            <w:sz w:val="24"/>
            <w:szCs w:val="24"/>
          </w:rPr>
          <w:t xml:space="preserve"> https://doi.org/10.1099/jgv.0.001198</w:t>
        </w:r>
      </w:hyperlink>
    </w:p>
    <w:sectPr w:rsidR="00C64E5D">
      <w:type w:val="continuous"/>
      <w:pgSz w:w="12240" w:h="15840"/>
      <w:pgMar w:top="1440" w:right="1440" w:bottom="1440" w:left="1440"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0224C" w14:textId="77777777" w:rsidR="00AD2C81" w:rsidRDefault="00AD2C81" w:rsidP="00EC754C">
      <w:pPr>
        <w:spacing w:line="240" w:lineRule="auto"/>
      </w:pPr>
      <w:r>
        <w:separator/>
      </w:r>
    </w:p>
  </w:endnote>
  <w:endnote w:type="continuationSeparator" w:id="0">
    <w:p w14:paraId="7EB162A4" w14:textId="77777777" w:rsidR="00AD2C81" w:rsidRDefault="00AD2C81" w:rsidP="00EC75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embedRegular r:id="rId1" w:fontKey="{6A069CB3-8241-4996-BFAA-F115ED828E7A}"/>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5353C2FF-7A66-47AE-9301-4D6B7F36BED4}"/>
    <w:embedItalic r:id="rId3" w:fontKey="{A167964A-72B1-43DB-AD2F-F2C589315311}"/>
  </w:font>
  <w:font w:name="Calibri">
    <w:panose1 w:val="020F0502020204030204"/>
    <w:charset w:val="00"/>
    <w:family w:val="swiss"/>
    <w:pitch w:val="variable"/>
    <w:sig w:usb0="E1002AFF" w:usb1="4000ACFF" w:usb2="00000009" w:usb3="00000000" w:csb0="000001FF" w:csb1="00000000"/>
    <w:embedRegular r:id="rId4" w:fontKey="{50ECDF0E-CE62-4309-AD7D-FEEE3A97A308}"/>
  </w:font>
  <w:font w:name="Cambria">
    <w:panose1 w:val="02040503050406030204"/>
    <w:charset w:val="00"/>
    <w:family w:val="roman"/>
    <w:pitch w:val="variable"/>
    <w:sig w:usb0="E00006FF" w:usb1="420024FF" w:usb2="02000000" w:usb3="00000000" w:csb0="0000019F" w:csb1="00000000"/>
    <w:embedRegular r:id="rId5" w:fontKey="{E2C5881A-ADAB-433D-9CD9-A573ED1F95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3FDF3" w14:textId="77777777" w:rsidR="00EC754C" w:rsidRDefault="00EC7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916A3" w14:textId="77777777" w:rsidR="00EC754C" w:rsidRDefault="00EC75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0AC90" w14:textId="77777777" w:rsidR="00EC754C" w:rsidRDefault="00EC7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43CC6" w14:textId="77777777" w:rsidR="00AD2C81" w:rsidRDefault="00AD2C81" w:rsidP="00EC754C">
      <w:pPr>
        <w:spacing w:line="240" w:lineRule="auto"/>
      </w:pPr>
      <w:r>
        <w:separator/>
      </w:r>
    </w:p>
  </w:footnote>
  <w:footnote w:type="continuationSeparator" w:id="0">
    <w:p w14:paraId="4F7C9575" w14:textId="77777777" w:rsidR="00AD2C81" w:rsidRDefault="00AD2C81" w:rsidP="00EC75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B6C57" w14:textId="64E79F35" w:rsidR="00EC754C" w:rsidRDefault="00EC754C">
    <w:pPr>
      <w:pStyle w:val="Header"/>
    </w:pPr>
    <w:r>
      <w:rPr>
        <w:noProof/>
      </w:rPr>
      <w:pict w14:anchorId="09ED05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31943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FF111" w14:textId="1FB21B8B" w:rsidR="00EC754C" w:rsidRDefault="00EC754C">
    <w:pPr>
      <w:pStyle w:val="Header"/>
    </w:pPr>
    <w:r>
      <w:rPr>
        <w:noProof/>
      </w:rPr>
      <w:pict w14:anchorId="65E86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31943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2110" w14:textId="16BE0292" w:rsidR="00EC754C" w:rsidRDefault="00EC754C">
    <w:pPr>
      <w:pStyle w:val="Header"/>
    </w:pPr>
    <w:r>
      <w:rPr>
        <w:noProof/>
      </w:rPr>
      <w:pict w14:anchorId="641F10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31943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B0358C"/>
    <w:multiLevelType w:val="multilevel"/>
    <w:tmpl w:val="DEC495D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1720355"/>
    <w:multiLevelType w:val="multilevel"/>
    <w:tmpl w:val="ECB0CEE0"/>
    <w:lvl w:ilvl="0">
      <w:start w:val="1"/>
      <w:numFmt w:val="decimal"/>
      <w:lvlText w:val="%1."/>
      <w:lvlJc w:val="left"/>
      <w:pPr>
        <w:tabs>
          <w:tab w:val="num" w:pos="0"/>
        </w:tabs>
        <w:ind w:left="36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embedTrueTypeFonts/>
  <w:proofState w:spelling="clean" w:grammar="clean"/>
  <w:defaultTabStop w:val="720"/>
  <w:autoHyphenation/>
  <w:hyphenationZone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E5D"/>
    <w:rsid w:val="00195160"/>
    <w:rsid w:val="00444660"/>
    <w:rsid w:val="005F5229"/>
    <w:rsid w:val="00645E9D"/>
    <w:rsid w:val="00720B32"/>
    <w:rsid w:val="007B1305"/>
    <w:rsid w:val="00A060CA"/>
    <w:rsid w:val="00AD2C81"/>
    <w:rsid w:val="00C64E5D"/>
    <w:rsid w:val="00D9332B"/>
    <w:rsid w:val="00EC754C"/>
  </w:rsids>
  <m:mathPr>
    <m:mathFont m:val="Cambria Math"/>
    <m:brkBin m:val="before"/>
    <m:brkBinSub m:val="--"/>
    <m:smallFrac m:val="0"/>
    <m:dispDef/>
    <m:lMargin m:val="0"/>
    <m:rMargin m:val="0"/>
    <m:defJc m:val="centerGroup"/>
    <m:wrapIndent m:val="1440"/>
    <m:intLim m:val="subSup"/>
    <m:naryLim m:val="undOvr"/>
  </m:mathPr>
  <w:themeFontLang w:val="en-PH"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242E55"/>
  <w15:docId w15:val="{B397D659-5CAF-448A-AAEB-A6E8A4F8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PH"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Strong">
    <w:name w:val="Strong"/>
    <w:qFormat/>
    <w:rPr>
      <w:b/>
      <w:bC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FrameContentsuser">
    <w:name w:val="Frame Contents (user)"/>
    <w:basedOn w:val="Normal"/>
    <w:qFormat/>
  </w:style>
  <w:style w:type="paragraph" w:customStyle="1" w:styleId="FrameContents">
    <w:name w:val="Frame Contents"/>
    <w:basedOn w:val="Normal"/>
    <w:qFormat/>
  </w:style>
  <w:style w:type="table" w:customStyle="1" w:styleId="TableNormal0">
    <w:name w:val="TableNormal"/>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5F5229"/>
    <w:rPr>
      <w:color w:val="605E5C"/>
      <w:shd w:val="clear" w:color="auto" w:fill="E1DFDD"/>
    </w:rPr>
  </w:style>
  <w:style w:type="character" w:customStyle="1" w:styleId="Heading2Char">
    <w:name w:val="Heading 2 Char"/>
    <w:basedOn w:val="DefaultParagraphFont"/>
    <w:link w:val="Heading2"/>
    <w:uiPriority w:val="9"/>
    <w:rsid w:val="00195160"/>
    <w:rPr>
      <w:sz w:val="32"/>
      <w:szCs w:val="32"/>
    </w:rPr>
  </w:style>
  <w:style w:type="paragraph" w:styleId="Header">
    <w:name w:val="header"/>
    <w:basedOn w:val="Normal"/>
    <w:link w:val="HeaderChar"/>
    <w:uiPriority w:val="99"/>
    <w:unhideWhenUsed/>
    <w:rsid w:val="00EC754C"/>
    <w:pPr>
      <w:tabs>
        <w:tab w:val="center" w:pos="4513"/>
        <w:tab w:val="right" w:pos="9026"/>
      </w:tabs>
      <w:spacing w:line="240" w:lineRule="auto"/>
    </w:pPr>
  </w:style>
  <w:style w:type="character" w:customStyle="1" w:styleId="HeaderChar">
    <w:name w:val="Header Char"/>
    <w:basedOn w:val="DefaultParagraphFont"/>
    <w:link w:val="Header"/>
    <w:uiPriority w:val="99"/>
    <w:rsid w:val="00EC754C"/>
  </w:style>
  <w:style w:type="paragraph" w:styleId="Footer">
    <w:name w:val="footer"/>
    <w:basedOn w:val="Normal"/>
    <w:link w:val="FooterChar"/>
    <w:uiPriority w:val="99"/>
    <w:unhideWhenUsed/>
    <w:rsid w:val="00EC754C"/>
    <w:pPr>
      <w:tabs>
        <w:tab w:val="center" w:pos="4513"/>
        <w:tab w:val="right" w:pos="9026"/>
      </w:tabs>
      <w:spacing w:line="240" w:lineRule="auto"/>
    </w:pPr>
  </w:style>
  <w:style w:type="character" w:customStyle="1" w:styleId="FooterChar">
    <w:name w:val="Footer Char"/>
    <w:basedOn w:val="DefaultParagraphFont"/>
    <w:link w:val="Footer"/>
    <w:uiPriority w:val="99"/>
    <w:rsid w:val="00EC7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177/23259582241312294?utm_source=chatgpt.com" TargetMode="External"/><Relationship Id="rId21" Type="http://schemas.openxmlformats.org/officeDocument/2006/relationships/hyperlink" Target="https://www.thebody.com/article/hiv-1-vs-hiv-2" TargetMode="External"/><Relationship Id="rId42" Type="http://schemas.openxmlformats.org/officeDocument/2006/relationships/hyperlink" Target="https://doi.org/10.3390/tropicalmed8050258" TargetMode="External"/><Relationship Id="rId47" Type="http://schemas.openxmlformats.org/officeDocument/2006/relationships/hyperlink" Target="https://www.channelnewsasia.com/watch/insight-20252026/surging-hiv-crisis-in-philippines-5406146" TargetMode="External"/><Relationship Id="rId63" Type="http://schemas.openxmlformats.org/officeDocument/2006/relationships/hyperlink" Target="https://www.neliti.com/publications/336103/total-new-hiv-infections-in-philippines-a-box-jenkins-arima-approach" TargetMode="External"/><Relationship Id="rId68" Type="http://schemas.openxmlformats.org/officeDocument/2006/relationships/hyperlink" Target="https://doi.org/10.1136/bmj.h2671?utm_source=chatgpt.com" TargetMode="External"/><Relationship Id="rId84" Type="http://schemas.openxmlformats.org/officeDocument/2006/relationships/hyperlink" Target="https://doi.org/10.1186/s12889-022-14834-x" TargetMode="External"/><Relationship Id="rId89" Type="http://schemas.openxmlformats.org/officeDocument/2006/relationships/hyperlink" Target="http://www.jstor.org/stable/44258595" TargetMode="External"/><Relationship Id="rId16" Type="http://schemas.openxmlformats.org/officeDocument/2006/relationships/hyperlink" Target="https://www.philstar.com/headlines/2025/06/06/2448597/cabinet-tackle-emergency-declaration-over-rising-hiv-cases" TargetMode="External"/><Relationship Id="rId11" Type="http://schemas.openxmlformats.org/officeDocument/2006/relationships/footer" Target="footer2.xml"/><Relationship Id="rId32" Type="http://schemas.openxmlformats.org/officeDocument/2006/relationships/hyperlink" Target="https://hivtestkit.ph/57-new-hiv-cases-reported-daily-30-are-under-18-doh/" TargetMode="External"/><Relationship Id="rId37" Type="http://schemas.openxmlformats.org/officeDocument/2006/relationships/hyperlink" Target="https://doi.org/10.1097/MD.0000000000030057" TargetMode="External"/><Relationship Id="rId53" Type="http://schemas.openxmlformats.org/officeDocument/2006/relationships/hyperlink" Target="https://search.informit.org/doi/10.3316/informit.T202406260001159200290157" TargetMode="External"/><Relationship Id="rId58" Type="http://schemas.openxmlformats.org/officeDocument/2006/relationships/hyperlink" Target="https://doi.org/10.1521/aeap.16.3.5.43.35519" TargetMode="External"/><Relationship Id="rId74" Type="http://schemas.openxmlformats.org/officeDocument/2006/relationships/hyperlink" Target="https://doi.org/10.2196/24126" TargetMode="External"/><Relationship Id="rId79" Type="http://schemas.openxmlformats.org/officeDocument/2006/relationships/hyperlink" Target="https://doi.org/10.1016/j.ijid.2017.05.017" TargetMode="External"/><Relationship Id="rId102" Type="http://schemas.openxmlformats.org/officeDocument/2006/relationships/hyperlink" Target="https://doi.org/10.1099/jgv.0.001198" TargetMode="External"/><Relationship Id="rId5" Type="http://schemas.openxmlformats.org/officeDocument/2006/relationships/webSettings" Target="webSettings.xml"/><Relationship Id="rId90" Type="http://schemas.openxmlformats.org/officeDocument/2006/relationships/hyperlink" Target="https://www.rcpath.org/static/5139538e-0657-4025-bb43e6e748144bae/uk-smi-v-11i5-1-laboratory-diagnosis-of-hiv-may-2025-pdf.pdf" TargetMode="External"/><Relationship Id="rId95" Type="http://schemas.openxmlformats.org/officeDocument/2006/relationships/hyperlink" Target="https://philippines.un.org/en/303113-breaking-barriers-saving-lives-how-unaids-has-helped-drafting-philippines&#8217;-landmark-hiv-laws" TargetMode="External"/><Relationship Id="rId22" Type="http://schemas.openxmlformats.org/officeDocument/2006/relationships/hyperlink" Target="https://beaconbio.org/en/report/?reportid=05a8457e-89d9-41e0-90c4-c74ff256f2bb&amp;eventid=b854099b-b1db-4222-b3d4-b26f674bf18d&amp;page=2" TargetMode="External"/><Relationship Id="rId27" Type="http://schemas.openxmlformats.org/officeDocument/2006/relationships/hyperlink" Target="https://doi.org/10.1177/23259582241312294" TargetMode="External"/><Relationship Id="rId43" Type="http://schemas.openxmlformats.org/officeDocument/2006/relationships/hyperlink" Target="https://philstarlife.com/news-and-views/816497-doh-logs-more-than-5000-cases-hiv-q3-2025" TargetMode="External"/><Relationship Id="rId48" Type="http://schemas.openxmlformats.org/officeDocument/2006/relationships/hyperlink" Target="https://www.developmentaid.org/news-stream/post/196382/philippines-hiv-aids-epidemic" TargetMode="External"/><Relationship Id="rId64" Type="http://schemas.openxmlformats.org/officeDocument/2006/relationships/hyperlink" Target="https://doi.org/10.2196/30811" TargetMode="External"/><Relationship Id="rId69" Type="http://schemas.openxmlformats.org/officeDocument/2006/relationships/hyperlink" Target="https://doi.org/10.1136/bmj.h2671" TargetMode="External"/><Relationship Id="rId80" Type="http://schemas.openxmlformats.org/officeDocument/2006/relationships/hyperlink" Target="https://www.ombudsman.gov.ph/UNDP4/wp-content/uploads/2012/12/HIV_AIDS_MDG-paper-jan-2006.pdf" TargetMode="External"/><Relationship Id="rId85" Type="http://schemas.openxmlformats.org/officeDocument/2006/relationships/hyperlink" Target="https://www.ship.ph/wp-content/uploads/2025/11/2025_Q2-HIV-AIDS-Surveillance-Report-of-the-Philippines-1.pdf?utm_source=chatgpt.com" TargetMode="External"/><Relationship Id="rId12" Type="http://schemas.openxmlformats.org/officeDocument/2006/relationships/header" Target="header3.xml"/><Relationship Id="rId17" Type="http://schemas.openxmlformats.org/officeDocument/2006/relationships/hyperlink" Target="https://doi.org/10.4103/apjtm.apjtm_453_25" TargetMode="External"/><Relationship Id="rId25" Type="http://schemas.openxmlformats.org/officeDocument/2006/relationships/hyperlink" Target="https://npin.cdc.gov/pages/essential-health-information-about-hivaids" TargetMode="External"/><Relationship Id="rId33" Type="http://schemas.openxmlformats.org/officeDocument/2006/relationships/hyperlink" Target="https://www.ship.ph/wp-content/uploads/2025/11/2025_Q2-HIV-AIDS-Surveillance-Report-of-the-Philippines-1.pdf" TargetMode="External"/><Relationship Id="rId38" Type="http://schemas.openxmlformats.org/officeDocument/2006/relationships/hyperlink" Target="https://mb.com.ph/2025/06/11/unaids-who-support-dohs-call-for-immediate-action-to-combat-rising-hiv-cases-in-the-philippines?utm_source=chatgpt.com" TargetMode="External"/><Relationship Id="rId46" Type="http://schemas.openxmlformats.org/officeDocument/2006/relationships/hyperlink" Target="https://www.hrw.org/news/2016/12/08/philippines-policy-failures-fuel-hiv-epidemic?utm_source=chatgpt.com" TargetMode="External"/><Relationship Id="rId59" Type="http://schemas.openxmlformats.org/officeDocument/2006/relationships/hyperlink" Target="https://doi.org/10.1097/JNC.0000000000000539" TargetMode="External"/><Relationship Id="rId67" Type="http://schemas.openxmlformats.org/officeDocument/2006/relationships/hyperlink" Target="https://philippinesinstitute.anu.edu.au/content-centre/research/bridging-gap-health-addressing-inequity-hiv-and-mental-health-epidemics" TargetMode="External"/><Relationship Id="rId103" Type="http://schemas.openxmlformats.org/officeDocument/2006/relationships/fontTable" Target="fontTable.xml"/><Relationship Id="rId20" Type="http://schemas.openxmlformats.org/officeDocument/2006/relationships/hyperlink" Target="https://www.un.int/philippines/statements_speeches/implementation-declaration-commitment-hivaids-and-political-declarations-hivaids" TargetMode="External"/><Relationship Id="rId41" Type="http://schemas.openxmlformats.org/officeDocument/2006/relationships/hyperlink" Target="https://doi.org/10.1016/S2468-2667(18)30265-2" TargetMode="External"/><Relationship Id="rId54" Type="http://schemas.openxmlformats.org/officeDocument/2006/relationships/hyperlink" Target="https://www.pna.gov.ph/articles/1190768" TargetMode="External"/><Relationship Id="rId62" Type="http://schemas.openxmlformats.org/officeDocument/2006/relationships/hyperlink" Target="https://doi.org/10.1371/journal.pone.0281104" TargetMode="External"/><Relationship Id="rId70" Type="http://schemas.openxmlformats.org/officeDocument/2006/relationships/hyperlink" Target="https://doi.org/10.1016/j.clindermatol.2024.02.001" TargetMode="External"/><Relationship Id="rId75" Type="http://schemas.openxmlformats.org/officeDocument/2006/relationships/hyperlink" Target="https://doi.org/10.1371/journal.pone.0282644" TargetMode="External"/><Relationship Id="rId83" Type="http://schemas.openxmlformats.org/officeDocument/2006/relationships/hyperlink" Target="https://doi.org/10.1136/sextrans-2025-056693" TargetMode="External"/><Relationship Id="rId88" Type="http://schemas.openxmlformats.org/officeDocument/2006/relationships/hyperlink" Target="https://journals.lww.com/aidsonline/citation/1994/01002/social_policy,_human_rights,_and_hiv_aids_in_asia.25.aspx" TargetMode="External"/><Relationship Id="rId91" Type="http://schemas.openxmlformats.org/officeDocument/2006/relationships/hyperlink" Target="https://data.unaids.org/publications/fact-sheets01/philippines_en.pdf" TargetMode="External"/><Relationship Id="rId96" Type="http://schemas.openxmlformats.org/officeDocument/2006/relationships/hyperlink" Target="https://www.who.int/philippines/news/detail/11-06-2025-unaids--who-support-doh-s-call-for-urgent-action-as-the-philippines-faces-the-fastest-growing-hiv-surge-in-the-asia-pacific-region?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idsdatahub.org/resource/hiv-aids-and-art-registry-philippines-september-2021" TargetMode="External"/><Relationship Id="rId23" Type="http://schemas.openxmlformats.org/officeDocument/2006/relationships/hyperlink" Target="https://researchportalplus.anu.edu.au/en/publications/may-stigma-ba-is-there-stigma-a-qualitative-investigation-into-hi/" TargetMode="External"/><Relationship Id="rId28" Type="http://schemas.openxmlformats.org/officeDocument/2006/relationships/hyperlink" Target="https://doi.org/10.31674/mjn.2022.v13i03.006" TargetMode="External"/><Relationship Id="rId36" Type="http://schemas.openxmlformats.org/officeDocument/2006/relationships/hyperlink" Target="https://www.ship.ph/wp-content/uploads/2025/11/HASP-Q1-2025.pdf" TargetMode="External"/><Relationship Id="rId49" Type="http://schemas.openxmlformats.org/officeDocument/2006/relationships/hyperlink" Target="https://www.humanitarianlibrary.org/sites/default/files/2023/10/UNAIDS_FactSheet_en.pdf" TargetMode="External"/><Relationship Id="rId57" Type="http://schemas.openxmlformats.org/officeDocument/2006/relationships/hyperlink" Target="https://www.pna.gov.ph/articles/1270181" TargetMode="External"/><Relationship Id="rId10" Type="http://schemas.openxmlformats.org/officeDocument/2006/relationships/footer" Target="footer1.xml"/><Relationship Id="rId31" Type="http://schemas.openxmlformats.org/officeDocument/2006/relationships/hyperlink" Target="https://pia.gov.ph/wp-content/uploads/2025/03/HASP-Q4-2024.pdf" TargetMode="External"/><Relationship Id="rId44" Type="http://schemas.openxmlformats.org/officeDocument/2006/relationships/hyperlink" Target="https://doi.org/10.1186/s12889-019-8063-8" TargetMode="External"/><Relationship Id="rId52" Type="http://schemas.openxmlformats.org/officeDocument/2006/relationships/hyperlink" Target="https://search.informit.org/doi/10.3316/informit.T2024062600011592002901574" TargetMode="External"/><Relationship Id="rId60" Type="http://schemas.openxmlformats.org/officeDocument/2006/relationships/hyperlink" Target="https://doi.org/10.1080/07370016.2024.2365146" TargetMode="External"/><Relationship Id="rId65" Type="http://schemas.openxmlformats.org/officeDocument/2006/relationships/hyperlink" Target="https://doi.org/10.2196/30811" TargetMode="External"/><Relationship Id="rId73" Type="http://schemas.openxmlformats.org/officeDocument/2006/relationships/hyperlink" Target="https://natlex.ilo.org/dyn/natlex2/r/natlex/fe/details?p3_isn=54104" TargetMode="External"/><Relationship Id="rId78" Type="http://schemas.openxmlformats.org/officeDocument/2006/relationships/hyperlink" Target="https://doi.org/10.1016/j.ijid.2022.06.048" TargetMode="External"/><Relationship Id="rId81" Type="http://schemas.openxmlformats.org/officeDocument/2006/relationships/hyperlink" Target="https://pulitzercenter.org/stories/hiv-epidemic-philippines" TargetMode="External"/><Relationship Id="rId86" Type="http://schemas.openxmlformats.org/officeDocument/2006/relationships/hyperlink" Target="https://www.hiv.uw.edu/go/screening-diagnosis/diagnostic-testing/core-concept/all" TargetMode="External"/><Relationship Id="rId94" Type="http://schemas.openxmlformats.org/officeDocument/2006/relationships/hyperlink" Target="https://www.undp.org/philippines/publications/national-and-local-policies-related-aids-and-drug-use-content-review-and-assessment" TargetMode="External"/><Relationship Id="rId99" Type="http://schemas.openxmlformats.org/officeDocument/2006/relationships/hyperlink" Target="https://www.who.int/teams/global-hiv-hepatitis-and-stis-programmes/hiv/strategic-information/hiv-data-and-statistics" TargetMode="External"/><Relationship Id="rId101" Type="http://schemas.openxmlformats.org/officeDocument/2006/relationships/hyperlink" Target="https://www.who.int/teams/global-hiv-hepatitis-and-stis-programmes/hiv/treatment/treatment-and-care-in-children-and-adolescents"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4103/apjtm.apjtm_453_25" TargetMode="External"/><Relationship Id="rId39" Type="http://schemas.openxmlformats.org/officeDocument/2006/relationships/hyperlink" Target="https://www.gmanetwork.com/regionaltv/news/106664/iloilo-province-logs-over-2000-hiv-cases-highest-in-region-6/story/" TargetMode="External"/><Relationship Id="rId34" Type="http://schemas.openxmlformats.org/officeDocument/2006/relationships/hyperlink" Target="https://doh.gov.ph/list-of-diseases/hiv/" TargetMode="External"/><Relationship Id="rId50" Type="http://schemas.openxmlformats.org/officeDocument/2006/relationships/hyperlink" Target="https://www.unaids.org/en/resources/fact-sheet" TargetMode="External"/><Relationship Id="rId55" Type="http://schemas.openxmlformats.org/officeDocument/2006/relationships/hyperlink" Target="https://uijrt.com/paper/hiv-knowledge-attitudes-information-sources-adolescents-rural-philippines" TargetMode="External"/><Relationship Id="rId76" Type="http://schemas.openxmlformats.org/officeDocument/2006/relationships/hyperlink" Target="https://jaids.jp/pdf/2006/20060801/20060801012016.pdf" TargetMode="External"/><Relationship Id="rId97" Type="http://schemas.openxmlformats.org/officeDocument/2006/relationships/hyperlink" Target="https://www.who.int/philippines/news/feature-stories/detail/joint-who-and-unaids-questions-and-answers-to-hiv-strain-and-drug-resistance-in-the-philippines"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philhealth.gov.ph/news/up/article/2025/news_692e3134d8786.php" TargetMode="External"/><Relationship Id="rId92" Type="http://schemas.openxmlformats.org/officeDocument/2006/relationships/hyperlink" Target="https://unaids-ap.org/2017/08/01/press-statement-unaids-report-indicates-new-hiv-infections-in-the-philippines-have-doubled-in-the-past-6-years/" TargetMode="External"/><Relationship Id="rId2" Type="http://schemas.openxmlformats.org/officeDocument/2006/relationships/numbering" Target="numbering.xml"/><Relationship Id="rId29" Type="http://schemas.openxmlformats.org/officeDocument/2006/relationships/hyperlink" Target="https://www.aidsdatahub.org/resource/hiv-aids-and-art-registry-philippines-august-2018" TargetMode="External"/><Relationship Id="rId24" Type="http://schemas.openxmlformats.org/officeDocument/2006/relationships/hyperlink" Target="https://doi.org/10.1521/aeap.2018.30.4.322?utm_source=chatgpt.com" TargetMode="External"/><Relationship Id="rId40" Type="http://schemas.openxmlformats.org/officeDocument/2006/relationships/hyperlink" Target="https://doi.org/10.1093/ve/vead073" TargetMode="External"/><Relationship Id="rId45" Type="http://schemas.openxmlformats.org/officeDocument/2006/relationships/hyperlink" Target="https://www.hiv.gov/federal-response/pepfar-global-aids/global-hiv-aids-overview" TargetMode="External"/><Relationship Id="rId66" Type="http://schemas.openxmlformats.org/officeDocument/2006/relationships/hyperlink" Target="https://www.who.int/philippines/news/detail/11-06-2025-unaids--who-support-doh-s-call-for-urgent-action-as-the-philippines-faces-the-fastest-growing-hiv-surge-in-the-asia-pacific-region" TargetMode="External"/><Relationship Id="rId87" Type="http://schemas.openxmlformats.org/officeDocument/2006/relationships/hyperlink" Target="https://journals.msuiit.edu.ph/tmf/article/view/56" TargetMode="External"/><Relationship Id="rId61" Type="http://schemas.openxmlformats.org/officeDocument/2006/relationships/hyperlink" Target="https://sites.brown.edu/publichealthjournal/2024/03/21/hiv-in-the-philippines-a-persisting-public-health-crisis-closely-tied-to-social-stigma/" TargetMode="External"/><Relationship Id="rId82" Type="http://schemas.openxmlformats.org/officeDocument/2006/relationships/hyperlink" Target="https://www.dw.com/en/philippines-manila-hiv-aids-rise-in-cases/a-71148127" TargetMode="External"/><Relationship Id="rId19" Type="http://schemas.openxmlformats.org/officeDocument/2006/relationships/hyperlink" Target="https://pulitzercenter.org/projects/hiv-philippines-state-emergency?utm_source=chatgpt.com" TargetMode="External"/><Relationship Id="rId14" Type="http://schemas.openxmlformats.org/officeDocument/2006/relationships/hyperlink" Target="https://doi.org/10.21474/IJAR01/10671" TargetMode="External"/><Relationship Id="rId30" Type="http://schemas.openxmlformats.org/officeDocument/2006/relationships/hyperlink" Target="https://www.aidsdatahub.org/sites/default/files/resource/nec-hiv-aids-registry-may-2017.pdf?utm_source=chatgpt.com" TargetMode="External"/><Relationship Id="rId35" Type="http://schemas.openxmlformats.org/officeDocument/2006/relationships/hyperlink" Target="https://www.ship.ph/wp-content/uploads/2025/11/HASP-Q1-2025.pdf?utm_source=chatgpt.com" TargetMode="External"/><Relationship Id="rId56" Type="http://schemas.openxmlformats.org/officeDocument/2006/relationships/hyperlink" Target="https://doi.org/10.1080/09540129308258611" TargetMode="External"/><Relationship Id="rId77" Type="http://schemas.openxmlformats.org/officeDocument/2006/relationships/hyperlink" Target="https://doi.org/10.1089/AID.2016.0151" TargetMode="External"/><Relationship Id="rId100" Type="http://schemas.openxmlformats.org/officeDocument/2006/relationships/hyperlink" Target="https://www.who.int/philippines/news/detail/11-06-2025-unaids--who-support-doh-s-call-for-urgent-action-as-the-philippines-faces-the-fastest-growing-hiv-surge-in-the-asia-pacific-region" TargetMode="External"/><Relationship Id="rId8" Type="http://schemas.openxmlformats.org/officeDocument/2006/relationships/header" Target="header1.xml"/><Relationship Id="rId51" Type="http://schemas.openxmlformats.org/officeDocument/2006/relationships/hyperlink" Target="https://doi.org/10.47895/amp.vi0.10018" TargetMode="External"/><Relationship Id="rId72" Type="http://schemas.openxmlformats.org/officeDocument/2006/relationships/hyperlink" Target="https://lawphil.net/statutes/repacts/ra2018/ra_11166_2018.html" TargetMode="External"/><Relationship Id="rId93" Type="http://schemas.openxmlformats.org/officeDocument/2006/relationships/hyperlink" Target="https://unaids-ap.org/2025/06/04/unaids-calls-for-urgent-action-as-philippines-faces-fastest-growing-hiv-epidemic-in-asia-pacific/" TargetMode="External"/><Relationship Id="rId98" Type="http://schemas.openxmlformats.org/officeDocument/2006/relationships/hyperlink" Target="https://www.who.int/news-room/fact-sheets/detail/hiv-aids"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9B74020-E1D6-4F93-B616-720A67D6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28</Pages>
  <Words>10889</Words>
  <Characters>62072</Characters>
  <Application>Microsoft Office Word</Application>
  <DocSecurity>0</DocSecurity>
  <Lines>517</Lines>
  <Paragraphs>145</Paragraphs>
  <ScaleCrop>false</ScaleCrop>
  <Company/>
  <LinksUpToDate>false</LinksUpToDate>
  <CharactersWithSpaces>72816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SDI 1166</cp:lastModifiedBy>
  <cp:revision>27</cp:revision>
  <dcterms:created xsi:type="dcterms:W3CDTF">2026-04-07T02:06:00Z</dcterms:created>
  <dcterms:modified xsi:type="dcterms:W3CDTF">2026-04-07T11:44:00Z</dcterms:modified>
  <dc:language>en-US</dc:language>
</cp:coreProperties>
</file>