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3E8EA" w14:textId="77777777" w:rsidR="0048765F" w:rsidRPr="00790AE5" w:rsidRDefault="0048765F" w:rsidP="0048765F">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AWARENESS AND UTILIZATION OF PREGNANCY APPS AMONG PREGNANT WOMEN ATTENDING ANTENATAL AT FEDERAL MEDICAL CENTRE, UMUAHIA, ABIA STATE.</w:t>
      </w:r>
    </w:p>
    <w:p w14:paraId="46A3A457" w14:textId="77777777" w:rsidR="009E6506" w:rsidRDefault="009E6506" w:rsidP="00573A4F">
      <w:pPr>
        <w:pStyle w:val="Heading1"/>
        <w:spacing w:line="360" w:lineRule="auto"/>
        <w:jc w:val="both"/>
        <w:rPr>
          <w:rFonts w:ascii="Times New Roman" w:hAnsi="Times New Roman" w:cs="Times New Roman"/>
          <w:b/>
          <w:bCs/>
          <w:color w:val="auto"/>
          <w:sz w:val="24"/>
          <w:szCs w:val="24"/>
        </w:rPr>
      </w:pPr>
    </w:p>
    <w:p w14:paraId="5157CA7C" w14:textId="125449E5" w:rsidR="00573A4F" w:rsidRPr="00790AE5" w:rsidRDefault="00573A4F" w:rsidP="00573A4F">
      <w:pPr>
        <w:pStyle w:val="Heading1"/>
        <w:spacing w:line="360" w:lineRule="auto"/>
        <w:jc w:val="both"/>
        <w:rPr>
          <w:rFonts w:ascii="Times New Roman" w:hAnsi="Times New Roman" w:cs="Times New Roman"/>
          <w:b/>
          <w:bCs/>
          <w:color w:val="auto"/>
          <w:sz w:val="24"/>
          <w:szCs w:val="24"/>
        </w:rPr>
      </w:pPr>
      <w:bookmarkStart w:id="0" w:name="_GoBack"/>
      <w:bookmarkEnd w:id="0"/>
      <w:r w:rsidRPr="00790AE5">
        <w:rPr>
          <w:rFonts w:ascii="Times New Roman" w:hAnsi="Times New Roman" w:cs="Times New Roman"/>
          <w:b/>
          <w:bCs/>
          <w:color w:val="auto"/>
          <w:sz w:val="24"/>
          <w:szCs w:val="24"/>
        </w:rPr>
        <w:t>Abstract</w:t>
      </w:r>
    </w:p>
    <w:p w14:paraId="56762F34" w14:textId="77777777"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Background:</w:t>
      </w:r>
      <w:r w:rsidRPr="00790AE5">
        <w:rPr>
          <w:rFonts w:ascii="Times New Roman" w:hAnsi="Times New Roman"/>
          <w:sz w:val="24"/>
          <w:szCs w:val="24"/>
        </w:rPr>
        <w:t xml:space="preserve"> Pregnancy mobile applications (apps) offer a promising avenue to enhance maternal health education and antenatal care engagement, yet their adoption in low-resource settings remains poorly understood. This study assessed the awareness and utilization of these apps among pregnant women in a Nigerian tertiary hospital. </w:t>
      </w:r>
    </w:p>
    <w:p w14:paraId="38D44EB6" w14:textId="77777777"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Methods:</w:t>
      </w:r>
      <w:r w:rsidRPr="00790AE5">
        <w:rPr>
          <w:rFonts w:ascii="Times New Roman" w:hAnsi="Times New Roman"/>
          <w:sz w:val="24"/>
          <w:szCs w:val="24"/>
        </w:rPr>
        <w:t xml:space="preserve"> A descriptive cross-sectional study was conducted among 410 pregnant women attending the antenatal clinic at Federal Medical Centre, Umuahia, </w:t>
      </w:r>
      <w:proofErr w:type="spellStart"/>
      <w:r w:rsidRPr="00790AE5">
        <w:rPr>
          <w:rFonts w:ascii="Times New Roman" w:hAnsi="Times New Roman"/>
          <w:sz w:val="24"/>
          <w:szCs w:val="24"/>
        </w:rPr>
        <w:t>Abia</w:t>
      </w:r>
      <w:proofErr w:type="spellEnd"/>
      <w:r w:rsidRPr="00790AE5">
        <w:rPr>
          <w:rFonts w:ascii="Times New Roman" w:hAnsi="Times New Roman"/>
          <w:sz w:val="24"/>
          <w:szCs w:val="24"/>
        </w:rPr>
        <w:t xml:space="preserve"> State. Data were collected using a structured interviewer-administered questionnaire. Analysis involved descriptive statistics and chi-square tests. </w:t>
      </w:r>
    </w:p>
    <w:p w14:paraId="783F10DC" w14:textId="77777777"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Results:</w:t>
      </w:r>
      <w:r w:rsidRPr="00790AE5">
        <w:rPr>
          <w:rFonts w:ascii="Times New Roman" w:hAnsi="Times New Roman"/>
          <w:sz w:val="24"/>
          <w:szCs w:val="24"/>
        </w:rPr>
        <w:t xml:space="preserve"> A majority of respondents (61.0%) were aware of pregnancy apps, primarily through social media (32.3%). However, utilization was low: only 41.5% of aware women had ever used an app, and merely 12.2% were current users. Key perceived benefits included learning about pregnancy (25.5%) and remembering appointments (19.1%). Major barriers to use were high data cost (20.3%) and a preference for information from healthcare providers (20.3%). Socio-demographic factors showed no significant association with app awareness. Occupation was significantly associated with ever-use (p=0.014), but no factor predicted current use, indicating universal challenges with sustained engagement. </w:t>
      </w:r>
    </w:p>
    <w:p w14:paraId="2B78FA4D" w14:textId="43DC5F41" w:rsidR="00220506"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Conclusion:</w:t>
      </w:r>
      <w:r w:rsidRPr="00790AE5">
        <w:rPr>
          <w:rFonts w:ascii="Times New Roman" w:hAnsi="Times New Roman"/>
          <w:sz w:val="24"/>
          <w:szCs w:val="24"/>
        </w:rPr>
        <w:t> While awareness of pregnancy apps is relatively high, a significant chasm exists between awareness and sustained utilization, driven by economic, trust-related, and design-related barriers. To realize their potential, interventions must move beyond awareness campaigns to address these specific barriers through provider integration, data cost mitigation, and the development of contextually relevant, low-cost applications.</w:t>
      </w:r>
    </w:p>
    <w:p w14:paraId="3205A6D5" w14:textId="3D1616A4" w:rsidR="00FB7CC3" w:rsidRPr="00790AE5" w:rsidRDefault="00220506" w:rsidP="00220506">
      <w:pPr>
        <w:spacing w:line="360" w:lineRule="auto"/>
        <w:jc w:val="both"/>
        <w:rPr>
          <w:rFonts w:ascii="Times New Roman" w:hAnsi="Times New Roman"/>
          <w:sz w:val="24"/>
          <w:szCs w:val="24"/>
        </w:rPr>
      </w:pPr>
      <w:r w:rsidRPr="00790AE5">
        <w:rPr>
          <w:rFonts w:ascii="Times New Roman" w:hAnsi="Times New Roman"/>
          <w:b/>
          <w:bCs/>
          <w:sz w:val="24"/>
          <w:szCs w:val="24"/>
        </w:rPr>
        <w:t>Keywords:</w:t>
      </w:r>
      <w:r w:rsidRPr="00790AE5">
        <w:rPr>
          <w:rFonts w:ascii="Times New Roman" w:hAnsi="Times New Roman"/>
          <w:sz w:val="24"/>
          <w:szCs w:val="24"/>
        </w:rPr>
        <w:t> Pregnancy, Mobile Applications, mHealth, Awareness, Utilization, Antenatal Care, Nigeria.</w:t>
      </w:r>
    </w:p>
    <w:p w14:paraId="32200040" w14:textId="51FCBDE5" w:rsidR="00573A4F" w:rsidRPr="00790AE5" w:rsidRDefault="00573A4F" w:rsidP="00913044">
      <w:pPr>
        <w:pStyle w:val="Heading1"/>
        <w:numPr>
          <w:ilvl w:val="0"/>
          <w:numId w:val="1"/>
        </w:numPr>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lastRenderedPageBreak/>
        <w:t>Introduction</w:t>
      </w:r>
    </w:p>
    <w:p w14:paraId="4D96A63F" w14:textId="77777777" w:rsidR="00D97C04" w:rsidRPr="00790AE5" w:rsidRDefault="00D97C04" w:rsidP="00D97C04">
      <w:pPr>
        <w:spacing w:line="360" w:lineRule="auto"/>
        <w:jc w:val="both"/>
        <w:rPr>
          <w:rFonts w:ascii="Times New Roman" w:hAnsi="Times New Roman"/>
          <w:sz w:val="24"/>
          <w:szCs w:val="24"/>
        </w:rPr>
      </w:pPr>
      <w:r w:rsidRPr="00790AE5">
        <w:rPr>
          <w:rFonts w:ascii="Times New Roman" w:hAnsi="Times New Roman"/>
          <w:sz w:val="24"/>
          <w:szCs w:val="24"/>
        </w:rPr>
        <w:t>The use of mobile health (mHealth) technologies, particularly pregnancy-related mobile applications (apps), has grown significantly in recent years as a means to enhance maternal health and promote healthy pregnancy outcomes. These apps are designed to provide pregnant women with timely health information, pregnancy tracking features, antenatal care reminders, dietary guidance, emotional support, and access to emergency services (</w:t>
      </w:r>
      <w:proofErr w:type="spellStart"/>
      <w:r w:rsidRPr="00790AE5">
        <w:rPr>
          <w:rFonts w:ascii="Times New Roman" w:hAnsi="Times New Roman"/>
          <w:sz w:val="24"/>
          <w:szCs w:val="24"/>
        </w:rPr>
        <w:t>Brammall</w:t>
      </w:r>
      <w:proofErr w:type="spellEnd"/>
      <w:r w:rsidRPr="00790AE5">
        <w:rPr>
          <w:rFonts w:ascii="Times New Roman" w:hAnsi="Times New Roman"/>
          <w:sz w:val="24"/>
          <w:szCs w:val="24"/>
        </w:rPr>
        <w:t xml:space="preserve"> et al., 2024; Lazarevic et al., 2023). With over 5.6 billion smartphone users globally and increasing internet penetration, mobile phones have become a central tool for accessing health information, especially in low-resource settings where traditional healthcare services may be limited (GSMA, 2024; International Telecommunication Union [ITU], 2023).</w:t>
      </w:r>
    </w:p>
    <w:p w14:paraId="554D4F4B" w14:textId="77777777" w:rsidR="008476DE" w:rsidRPr="00790AE5" w:rsidRDefault="008476DE" w:rsidP="008476DE">
      <w:pPr>
        <w:spacing w:line="360" w:lineRule="auto"/>
        <w:jc w:val="both"/>
        <w:rPr>
          <w:rFonts w:ascii="Times New Roman" w:hAnsi="Times New Roman"/>
          <w:sz w:val="24"/>
          <w:szCs w:val="24"/>
        </w:rPr>
      </w:pPr>
      <w:r w:rsidRPr="00790AE5">
        <w:rPr>
          <w:rFonts w:ascii="Times New Roman" w:hAnsi="Times New Roman"/>
          <w:sz w:val="24"/>
          <w:szCs w:val="24"/>
        </w:rPr>
        <w:t xml:space="preserve">Pregnancy apps are especially popular among expectant mothers due to their ease of access, user-centered designs, and ability to deliver personalized health information (Alves et al., 2025; </w:t>
      </w:r>
      <w:proofErr w:type="spellStart"/>
      <w:r w:rsidRPr="00790AE5">
        <w:rPr>
          <w:rFonts w:ascii="Times New Roman" w:hAnsi="Times New Roman"/>
          <w:sz w:val="24"/>
          <w:szCs w:val="24"/>
        </w:rPr>
        <w:t>Asadollahi</w:t>
      </w:r>
      <w:proofErr w:type="spellEnd"/>
      <w:r w:rsidRPr="00790AE5">
        <w:rPr>
          <w:rFonts w:ascii="Times New Roman" w:hAnsi="Times New Roman"/>
          <w:sz w:val="24"/>
          <w:szCs w:val="24"/>
        </w:rPr>
        <w:t xml:space="preserve"> et al., 2025). Studies have shown that these apps can improve pregnant women's knowledge and practices regarding antenatal care, maternal nutrition, exercise, and danger signs in pregnancy (Bailey et al., 2022; Dalton et al., 2018; Choudhury &amp; Choudhury, 2022). For example, some apps offer week-by-week fetal development updates, provide health tips, and allow users to monitor vital signs such as blood pressure and weight (</w:t>
      </w:r>
      <w:proofErr w:type="spellStart"/>
      <w:r w:rsidRPr="00790AE5">
        <w:rPr>
          <w:rFonts w:ascii="Times New Roman" w:hAnsi="Times New Roman"/>
          <w:sz w:val="24"/>
          <w:szCs w:val="24"/>
        </w:rPr>
        <w:t>Bagwari</w:t>
      </w:r>
      <w:proofErr w:type="spellEnd"/>
      <w:r w:rsidRPr="00790AE5">
        <w:rPr>
          <w:rFonts w:ascii="Times New Roman" w:hAnsi="Times New Roman"/>
          <w:sz w:val="24"/>
          <w:szCs w:val="24"/>
        </w:rPr>
        <w:t xml:space="preserve"> &amp; </w:t>
      </w:r>
      <w:proofErr w:type="spellStart"/>
      <w:r w:rsidRPr="00790AE5">
        <w:rPr>
          <w:rFonts w:ascii="Times New Roman" w:hAnsi="Times New Roman"/>
          <w:sz w:val="24"/>
          <w:szCs w:val="24"/>
        </w:rPr>
        <w:t>Gairola</w:t>
      </w:r>
      <w:proofErr w:type="spellEnd"/>
      <w:r w:rsidRPr="00790AE5">
        <w:rPr>
          <w:rFonts w:ascii="Times New Roman" w:hAnsi="Times New Roman"/>
          <w:sz w:val="24"/>
          <w:szCs w:val="24"/>
        </w:rPr>
        <w:t xml:space="preserve">, 2021; </w:t>
      </w:r>
      <w:proofErr w:type="spellStart"/>
      <w:r w:rsidRPr="00790AE5">
        <w:rPr>
          <w:rFonts w:ascii="Times New Roman" w:hAnsi="Times New Roman"/>
          <w:sz w:val="24"/>
          <w:szCs w:val="24"/>
        </w:rPr>
        <w:t>Frid</w:t>
      </w:r>
      <w:proofErr w:type="spellEnd"/>
      <w:r w:rsidRPr="00790AE5">
        <w:rPr>
          <w:rFonts w:ascii="Times New Roman" w:hAnsi="Times New Roman"/>
          <w:sz w:val="24"/>
          <w:szCs w:val="24"/>
        </w:rPr>
        <w:t xml:space="preserve"> et al., 2021). Others facilitate behavioral change through reminders and interactive content, which are associated with better adherence to antenatal appointments and healthier maternal practices (De Lima Costa Souza et al., 2021; </w:t>
      </w:r>
      <w:proofErr w:type="spellStart"/>
      <w:r w:rsidRPr="00790AE5">
        <w:rPr>
          <w:rFonts w:ascii="Times New Roman" w:hAnsi="Times New Roman"/>
          <w:sz w:val="24"/>
          <w:szCs w:val="24"/>
        </w:rPr>
        <w:t>Moghbeli</w:t>
      </w:r>
      <w:proofErr w:type="spellEnd"/>
      <w:r w:rsidRPr="00790AE5">
        <w:rPr>
          <w:rFonts w:ascii="Times New Roman" w:hAnsi="Times New Roman"/>
          <w:sz w:val="24"/>
          <w:szCs w:val="24"/>
        </w:rPr>
        <w:t xml:space="preserve"> et al., 2024).</w:t>
      </w:r>
    </w:p>
    <w:p w14:paraId="3D0D15F8" w14:textId="77777777" w:rsidR="008476DE" w:rsidRPr="00790AE5" w:rsidRDefault="008476DE" w:rsidP="008476DE">
      <w:pPr>
        <w:spacing w:line="360" w:lineRule="auto"/>
        <w:jc w:val="both"/>
        <w:rPr>
          <w:rFonts w:ascii="Times New Roman" w:hAnsi="Times New Roman"/>
          <w:sz w:val="24"/>
          <w:szCs w:val="24"/>
        </w:rPr>
      </w:pPr>
      <w:r w:rsidRPr="00790AE5">
        <w:rPr>
          <w:rFonts w:ascii="Times New Roman" w:hAnsi="Times New Roman"/>
          <w:sz w:val="24"/>
          <w:szCs w:val="24"/>
        </w:rPr>
        <w:t xml:space="preserve">The integration of mobile health (mHealth) technologies into maternal healthcare represents a significant advancement in the effort to improve pregnancy outcomes globally. Pregnancy mobile applications (apps) have emerged as powerful tools with the potential to provide timely health information, facilitate pregnancy tracking, offer appointment reminders, and deliver emotional support (Babatunde et al., 2025; Lazarevic et al., 2023). With smartphone ownership becoming a global majority phenomenon (GSMA, 2024), these digital tools offer an unprecedented opportunity to bridge gaps in healthcare access, particularly in resource-constrained settings where traditional health services may be limited (World Health Organization, 2016). Evidence from various contexts demonstrates that well-utilized, evidence-based pregnancy apps can improve </w:t>
      </w:r>
      <w:r w:rsidRPr="00790AE5">
        <w:rPr>
          <w:rFonts w:ascii="Times New Roman" w:hAnsi="Times New Roman"/>
          <w:sz w:val="24"/>
          <w:szCs w:val="24"/>
        </w:rPr>
        <w:lastRenderedPageBreak/>
        <w:t xml:space="preserve">health literacy, enhance adherence to antenatal care schedules, and reduce prenatal anxiety (De Lima Costa Souza et al., 2021; </w:t>
      </w:r>
      <w:proofErr w:type="spellStart"/>
      <w:r w:rsidRPr="00790AE5">
        <w:rPr>
          <w:rFonts w:ascii="Times New Roman" w:hAnsi="Times New Roman"/>
          <w:sz w:val="24"/>
          <w:szCs w:val="24"/>
        </w:rPr>
        <w:t>Karamolahi</w:t>
      </w:r>
      <w:proofErr w:type="spellEnd"/>
      <w:r w:rsidRPr="00790AE5">
        <w:rPr>
          <w:rFonts w:ascii="Times New Roman" w:hAnsi="Times New Roman"/>
          <w:sz w:val="24"/>
          <w:szCs w:val="24"/>
        </w:rPr>
        <w:t xml:space="preserve"> et al., 2021; Mo et al., 2018).</w:t>
      </w:r>
    </w:p>
    <w:p w14:paraId="784A35BE" w14:textId="028A6697" w:rsidR="00913044" w:rsidRPr="00790AE5" w:rsidRDefault="008476DE" w:rsidP="00E77F38">
      <w:pPr>
        <w:spacing w:line="360" w:lineRule="auto"/>
        <w:jc w:val="both"/>
        <w:rPr>
          <w:rFonts w:ascii="Times New Roman" w:hAnsi="Times New Roman"/>
          <w:sz w:val="24"/>
          <w:szCs w:val="24"/>
        </w:rPr>
      </w:pPr>
      <w:r w:rsidRPr="00790AE5">
        <w:rPr>
          <w:rFonts w:ascii="Times New Roman" w:hAnsi="Times New Roman"/>
          <w:sz w:val="24"/>
          <w:szCs w:val="24"/>
        </w:rPr>
        <w:t>However, the potential of these digital innovations is not being fully realized due to significant disparities in awareness and utilization. In high-income countries, awareness levels among pregnant women are remarkably high, ranging from 72% to 89%, with utilization rates between 58% and 72% (</w:t>
      </w:r>
      <w:proofErr w:type="spellStart"/>
      <w:r w:rsidRPr="00790AE5">
        <w:rPr>
          <w:rFonts w:ascii="Times New Roman" w:hAnsi="Times New Roman"/>
          <w:sz w:val="24"/>
          <w:szCs w:val="24"/>
        </w:rPr>
        <w:t>Brammall</w:t>
      </w:r>
      <w:proofErr w:type="spellEnd"/>
      <w:r w:rsidRPr="00790AE5">
        <w:rPr>
          <w:rFonts w:ascii="Times New Roman" w:hAnsi="Times New Roman"/>
          <w:sz w:val="24"/>
          <w:szCs w:val="24"/>
        </w:rPr>
        <w:t xml:space="preserve"> et al., 2024; Lazarevic et al., 2023). This stands in stark contrast to the situation in many low- and middle-income countries (LMICs), including Nigeria. In Nigeria, despite growing smartphone penetration, studies indicate a profound awareness gap. For instance, research in Anambra State revealed a low level of awareness and utilization of m-health pregnancy apps among women of reproductive age (Nwosu et al., 2023). This discrepancy underscores a critical digital divide, where the women who could benefit most from accessible health information are the least likely to be aware of or use these tools (</w:t>
      </w:r>
      <w:proofErr w:type="spellStart"/>
      <w:r w:rsidRPr="00790AE5">
        <w:rPr>
          <w:rFonts w:ascii="Times New Roman" w:hAnsi="Times New Roman"/>
          <w:sz w:val="24"/>
          <w:szCs w:val="24"/>
        </w:rPr>
        <w:t>Dasuki</w:t>
      </w:r>
      <w:proofErr w:type="spellEnd"/>
      <w:r w:rsidRPr="00790AE5">
        <w:rPr>
          <w:rFonts w:ascii="Times New Roman" w:hAnsi="Times New Roman"/>
          <w:sz w:val="24"/>
          <w:szCs w:val="24"/>
        </w:rPr>
        <w:t xml:space="preserve"> &amp; Zamani, 2019; </w:t>
      </w:r>
      <w:proofErr w:type="spellStart"/>
      <w:r w:rsidRPr="00790AE5">
        <w:rPr>
          <w:rFonts w:ascii="Times New Roman" w:hAnsi="Times New Roman"/>
          <w:sz w:val="24"/>
          <w:szCs w:val="24"/>
        </w:rPr>
        <w:t>Ezeah</w:t>
      </w:r>
      <w:proofErr w:type="spellEnd"/>
      <w:r w:rsidRPr="00790AE5">
        <w:rPr>
          <w:rFonts w:ascii="Times New Roman" w:hAnsi="Times New Roman"/>
          <w:sz w:val="24"/>
          <w:szCs w:val="24"/>
        </w:rPr>
        <w:t xml:space="preserve"> &amp; Vincent, 2025). Hence, this study is necessary to address this gap by systematically investigating the awareness and utilization of pregnancy apps among pregnant women attending the antenatal clinic at FMC Umuahia, </w:t>
      </w:r>
      <w:proofErr w:type="spellStart"/>
      <w:r w:rsidRPr="00790AE5">
        <w:rPr>
          <w:rFonts w:ascii="Times New Roman" w:hAnsi="Times New Roman"/>
          <w:sz w:val="24"/>
          <w:szCs w:val="24"/>
        </w:rPr>
        <w:t>Abia</w:t>
      </w:r>
      <w:proofErr w:type="spellEnd"/>
      <w:r w:rsidRPr="00790AE5">
        <w:rPr>
          <w:rFonts w:ascii="Times New Roman" w:hAnsi="Times New Roman"/>
          <w:sz w:val="24"/>
          <w:szCs w:val="24"/>
        </w:rPr>
        <w:t xml:space="preserve"> State, to generate actionable evidence for improving digital maternal health interventions in this setting.</w:t>
      </w:r>
    </w:p>
    <w:p w14:paraId="2EFA99E2" w14:textId="59E3C001"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2.0 Method</w:t>
      </w:r>
    </w:p>
    <w:p w14:paraId="463D822E" w14:textId="56AF9F2D" w:rsidR="00E77F38" w:rsidRPr="00790AE5" w:rsidRDefault="00CA068C" w:rsidP="00CA068C">
      <w:pPr>
        <w:spacing w:line="360" w:lineRule="auto"/>
        <w:jc w:val="both"/>
        <w:rPr>
          <w:rFonts w:ascii="Times New Roman" w:hAnsi="Times New Roman"/>
          <w:sz w:val="24"/>
          <w:szCs w:val="24"/>
        </w:rPr>
      </w:pPr>
      <w:r w:rsidRPr="00790AE5">
        <w:rPr>
          <w:rFonts w:ascii="Times New Roman" w:hAnsi="Times New Roman"/>
          <w:sz w:val="24"/>
          <w:szCs w:val="24"/>
        </w:rPr>
        <w:t>This study employed a </w:t>
      </w:r>
      <w:r w:rsidRPr="00000695">
        <w:rPr>
          <w:rFonts w:ascii="Times New Roman" w:hAnsi="Times New Roman"/>
          <w:bCs/>
          <w:sz w:val="24"/>
          <w:szCs w:val="24"/>
        </w:rPr>
        <w:t>descriptive cross-sectional study design</w:t>
      </w:r>
      <w:r w:rsidRPr="00000695">
        <w:rPr>
          <w:rFonts w:ascii="Times New Roman" w:hAnsi="Times New Roman"/>
          <w:sz w:val="24"/>
          <w:szCs w:val="24"/>
        </w:rPr>
        <w:t>.</w:t>
      </w:r>
      <w:r w:rsidRPr="00790AE5">
        <w:rPr>
          <w:rFonts w:ascii="Times New Roman" w:hAnsi="Times New Roman"/>
          <w:sz w:val="24"/>
          <w:szCs w:val="24"/>
        </w:rPr>
        <w:t xml:space="preserve"> This design is optimal for determining the prevalence and patterns of awareness and utilization of pregnancy apps among pregnant women at a specific point in time. It allows for the simultaneous assessment of the outcome variables (awareness, utilization) and the associated factors (socio-demographic characteristics, perceived benefits, barriers) without any manipulation of the study population.</w:t>
      </w:r>
    </w:p>
    <w:p w14:paraId="21C77D42"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Population of study</w:t>
      </w:r>
    </w:p>
    <w:p w14:paraId="35A9B3D9" w14:textId="3C1FFF2F" w:rsidR="00CA068C" w:rsidRPr="00790AE5" w:rsidRDefault="00D36A67" w:rsidP="00E77F38">
      <w:pPr>
        <w:spacing w:line="360" w:lineRule="auto"/>
        <w:jc w:val="both"/>
        <w:rPr>
          <w:rFonts w:ascii="Times New Roman" w:hAnsi="Times New Roman"/>
          <w:sz w:val="24"/>
          <w:szCs w:val="24"/>
        </w:rPr>
      </w:pPr>
      <w:r w:rsidRPr="00790AE5">
        <w:rPr>
          <w:rFonts w:ascii="Times New Roman" w:hAnsi="Times New Roman"/>
          <w:sz w:val="24"/>
          <w:szCs w:val="24"/>
        </w:rPr>
        <w:t>The study population consisted of all pregnant women attending the antenatal clinic at FMC Umuahia during the proposed data collection period.</w:t>
      </w:r>
    </w:p>
    <w:p w14:paraId="7D1CFF8D"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Sample and Sample Size</w:t>
      </w:r>
    </w:p>
    <w:p w14:paraId="786B939F"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The sample size for this study was calculated using the formula for estimating a single population proportion for cross-sectional studies. The formula is:</w:t>
      </w:r>
    </w:p>
    <w:p w14:paraId="520B22FC" w14:textId="77777777" w:rsidR="00AA59BA" w:rsidRPr="00790AE5" w:rsidRDefault="00AA59BA" w:rsidP="00AA59BA">
      <w:pPr>
        <w:spacing w:line="360" w:lineRule="auto"/>
        <w:jc w:val="center"/>
        <w:rPr>
          <w:rFonts w:ascii="Times New Roman" w:hAnsi="Times New Roman"/>
          <w:b/>
          <w:bCs/>
          <w:sz w:val="24"/>
          <w:szCs w:val="24"/>
        </w:rPr>
      </w:pPr>
      <w:r w:rsidRPr="00790AE5">
        <w:rPr>
          <w:rFonts w:ascii="Times New Roman" w:hAnsi="Times New Roman"/>
          <w:b/>
          <w:bCs/>
          <w:sz w:val="24"/>
          <w:szCs w:val="24"/>
        </w:rPr>
        <w:lastRenderedPageBreak/>
        <w:t xml:space="preserve">n = </w:t>
      </w:r>
      <w:r w:rsidRPr="00790AE5">
        <w:rPr>
          <w:rFonts w:ascii="Times New Roman" w:hAnsi="Times New Roman"/>
          <w:b/>
          <w:bCs/>
          <w:sz w:val="24"/>
          <w:szCs w:val="24"/>
          <w:u w:val="single"/>
        </w:rPr>
        <w:t>Z² x P x (1 - P)</w:t>
      </w:r>
    </w:p>
    <w:p w14:paraId="104A10DD"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b/>
          <w:bCs/>
          <w:sz w:val="24"/>
          <w:szCs w:val="24"/>
        </w:rPr>
        <w:t>d²</w:t>
      </w:r>
    </w:p>
    <w:p w14:paraId="0475B6AB"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Where:</w:t>
      </w:r>
    </w:p>
    <w:p w14:paraId="32ED836E"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n</w:t>
      </w:r>
      <w:r w:rsidRPr="00790AE5">
        <w:rPr>
          <w:rFonts w:ascii="Times New Roman" w:hAnsi="Times New Roman"/>
          <w:sz w:val="24"/>
          <w:szCs w:val="24"/>
        </w:rPr>
        <w:t> = desired sample size</w:t>
      </w:r>
    </w:p>
    <w:p w14:paraId="5CD7ED79"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Z</w:t>
      </w:r>
      <w:r w:rsidRPr="00790AE5">
        <w:rPr>
          <w:rFonts w:ascii="Times New Roman" w:hAnsi="Times New Roman"/>
          <w:sz w:val="24"/>
          <w:szCs w:val="24"/>
        </w:rPr>
        <w:t> = the standard normal deviate, corresponding to the 95% confidence level, which is </w:t>
      </w:r>
      <w:r w:rsidRPr="00790AE5">
        <w:rPr>
          <w:rFonts w:ascii="Times New Roman" w:hAnsi="Times New Roman"/>
          <w:bCs/>
          <w:sz w:val="24"/>
          <w:szCs w:val="24"/>
        </w:rPr>
        <w:t>1.96</w:t>
      </w:r>
    </w:p>
    <w:p w14:paraId="62BE24FB"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P</w:t>
      </w:r>
      <w:r w:rsidRPr="00790AE5">
        <w:rPr>
          <w:rFonts w:ascii="Times New Roman" w:hAnsi="Times New Roman"/>
          <w:sz w:val="24"/>
          <w:szCs w:val="24"/>
        </w:rPr>
        <w:t> = the proportion (prevalence) of the population with the characteristic of interest (awareness or utilization of pregnancy apps)</w:t>
      </w:r>
    </w:p>
    <w:p w14:paraId="339D8BD9" w14:textId="77777777" w:rsidR="00AA59BA" w:rsidRPr="00790AE5" w:rsidRDefault="00AA59BA" w:rsidP="00AA59BA">
      <w:pPr>
        <w:pStyle w:val="ListParagraph"/>
        <w:numPr>
          <w:ilvl w:val="0"/>
          <w:numId w:val="2"/>
        </w:numPr>
        <w:spacing w:line="360" w:lineRule="auto"/>
        <w:jc w:val="both"/>
        <w:rPr>
          <w:rFonts w:ascii="Times New Roman" w:hAnsi="Times New Roman"/>
          <w:sz w:val="24"/>
          <w:szCs w:val="24"/>
        </w:rPr>
      </w:pPr>
      <w:r w:rsidRPr="00790AE5">
        <w:rPr>
          <w:rFonts w:ascii="Times New Roman" w:hAnsi="Times New Roman"/>
          <w:b/>
          <w:bCs/>
          <w:sz w:val="24"/>
          <w:szCs w:val="24"/>
        </w:rPr>
        <w:t>d</w:t>
      </w:r>
      <w:r w:rsidRPr="00790AE5">
        <w:rPr>
          <w:rFonts w:ascii="Times New Roman" w:hAnsi="Times New Roman"/>
          <w:sz w:val="24"/>
          <w:szCs w:val="24"/>
        </w:rPr>
        <w:t> = the degree of accuracy (margin of error), set at </w:t>
      </w:r>
      <w:r w:rsidRPr="00790AE5">
        <w:rPr>
          <w:rFonts w:ascii="Times New Roman" w:hAnsi="Times New Roman"/>
          <w:bCs/>
          <w:sz w:val="24"/>
          <w:szCs w:val="24"/>
        </w:rPr>
        <w:t>0.05</w:t>
      </w:r>
      <w:r w:rsidRPr="00790AE5">
        <w:rPr>
          <w:rFonts w:ascii="Times New Roman" w:hAnsi="Times New Roman"/>
          <w:sz w:val="24"/>
          <w:szCs w:val="24"/>
        </w:rPr>
        <w:t> (5%)</w:t>
      </w:r>
    </w:p>
    <w:p w14:paraId="3E0AD56E"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To ensure an adequate sample size, the proportion (P) was taken from a previous similar study conducted in a comparable setting. The study by </w:t>
      </w:r>
      <w:r w:rsidRPr="00790AE5">
        <w:rPr>
          <w:rFonts w:ascii="Times New Roman" w:hAnsi="Times New Roman"/>
          <w:bCs/>
          <w:sz w:val="24"/>
          <w:szCs w:val="24"/>
        </w:rPr>
        <w:t>Nwosu et al. (2023)</w:t>
      </w:r>
      <w:r w:rsidRPr="00790AE5">
        <w:rPr>
          <w:rFonts w:ascii="Times New Roman" w:hAnsi="Times New Roman"/>
          <w:sz w:val="24"/>
          <w:szCs w:val="24"/>
        </w:rPr>
        <w:t> titled "</w:t>
      </w:r>
      <w:r w:rsidRPr="00790AE5">
        <w:rPr>
          <w:rFonts w:ascii="Times New Roman" w:hAnsi="Times New Roman"/>
          <w:i/>
          <w:iCs/>
          <w:sz w:val="24"/>
          <w:szCs w:val="24"/>
        </w:rPr>
        <w:t>Awareness and utilization of m-health pregnancy apps among women of reproductive age in Anambra State</w:t>
      </w:r>
      <w:r w:rsidRPr="00790AE5">
        <w:rPr>
          <w:rFonts w:ascii="Times New Roman" w:hAnsi="Times New Roman"/>
          <w:sz w:val="24"/>
          <w:szCs w:val="24"/>
        </w:rPr>
        <w:t>" reported an </w:t>
      </w:r>
      <w:r w:rsidRPr="00790AE5">
        <w:rPr>
          <w:rFonts w:ascii="Times New Roman" w:hAnsi="Times New Roman"/>
          <w:bCs/>
          <w:sz w:val="24"/>
          <w:szCs w:val="24"/>
        </w:rPr>
        <w:t>awareness level of 41.4% (0.414)</w:t>
      </w:r>
      <w:r w:rsidRPr="00790AE5">
        <w:rPr>
          <w:rFonts w:ascii="Times New Roman" w:hAnsi="Times New Roman"/>
          <w:sz w:val="24"/>
          <w:szCs w:val="24"/>
        </w:rPr>
        <w:t>.</w:t>
      </w:r>
    </w:p>
    <w:p w14:paraId="40AAAF62" w14:textId="77777777" w:rsidR="00AA59BA" w:rsidRPr="00790AE5" w:rsidRDefault="00AA59BA" w:rsidP="00AA59BA">
      <w:pPr>
        <w:spacing w:line="360" w:lineRule="auto"/>
        <w:jc w:val="both"/>
        <w:rPr>
          <w:rFonts w:ascii="Times New Roman" w:hAnsi="Times New Roman"/>
          <w:b/>
          <w:bCs/>
          <w:sz w:val="24"/>
          <w:szCs w:val="24"/>
        </w:rPr>
      </w:pPr>
      <w:r w:rsidRPr="00790AE5">
        <w:rPr>
          <w:rFonts w:ascii="Times New Roman" w:hAnsi="Times New Roman"/>
          <w:b/>
          <w:bCs/>
          <w:sz w:val="24"/>
          <w:szCs w:val="24"/>
        </w:rPr>
        <w:t>Calculation:</w:t>
      </w:r>
    </w:p>
    <w:p w14:paraId="6F1714F2" w14:textId="77777777" w:rsidR="00AA59BA" w:rsidRPr="00790AE5" w:rsidRDefault="00AA59BA" w:rsidP="00AA59BA">
      <w:pPr>
        <w:spacing w:line="360" w:lineRule="auto"/>
        <w:jc w:val="center"/>
        <w:rPr>
          <w:rFonts w:ascii="Times New Roman" w:hAnsi="Times New Roman"/>
          <w:bCs/>
          <w:sz w:val="24"/>
          <w:szCs w:val="24"/>
        </w:rPr>
      </w:pPr>
      <w:r w:rsidRPr="00790AE5">
        <w:rPr>
          <w:rFonts w:ascii="Times New Roman" w:hAnsi="Times New Roman"/>
          <w:bCs/>
          <w:sz w:val="24"/>
          <w:szCs w:val="24"/>
        </w:rPr>
        <w:t xml:space="preserve">n = </w:t>
      </w:r>
      <w:r w:rsidRPr="00790AE5">
        <w:rPr>
          <w:rFonts w:ascii="Times New Roman" w:hAnsi="Times New Roman"/>
          <w:bCs/>
          <w:sz w:val="24"/>
          <w:szCs w:val="24"/>
          <w:u w:val="single"/>
        </w:rPr>
        <w:t>(</w:t>
      </w:r>
      <w:proofErr w:type="gramStart"/>
      <w:r w:rsidRPr="00790AE5">
        <w:rPr>
          <w:rFonts w:ascii="Times New Roman" w:hAnsi="Times New Roman"/>
          <w:bCs/>
          <w:sz w:val="24"/>
          <w:szCs w:val="24"/>
          <w:u w:val="single"/>
        </w:rPr>
        <w:t>1.96)²</w:t>
      </w:r>
      <w:proofErr w:type="gramEnd"/>
      <w:r w:rsidRPr="00790AE5">
        <w:rPr>
          <w:rFonts w:ascii="Times New Roman" w:hAnsi="Times New Roman"/>
          <w:bCs/>
          <w:sz w:val="24"/>
          <w:szCs w:val="24"/>
          <w:u w:val="single"/>
        </w:rPr>
        <w:t xml:space="preserve"> x 0.414 x (1 - 0.414)</w:t>
      </w:r>
    </w:p>
    <w:p w14:paraId="638B79A7" w14:textId="77777777" w:rsidR="00AA59BA" w:rsidRPr="00790AE5" w:rsidRDefault="00AA59BA" w:rsidP="00AA59BA">
      <w:pPr>
        <w:spacing w:line="360" w:lineRule="auto"/>
        <w:ind w:left="3600" w:firstLine="720"/>
        <w:rPr>
          <w:rFonts w:ascii="Times New Roman" w:hAnsi="Times New Roman"/>
          <w:sz w:val="24"/>
          <w:szCs w:val="24"/>
        </w:rPr>
      </w:pPr>
      <w:r w:rsidRPr="00790AE5">
        <w:rPr>
          <w:rFonts w:ascii="Times New Roman" w:hAnsi="Times New Roman"/>
          <w:bCs/>
          <w:sz w:val="24"/>
          <w:szCs w:val="24"/>
        </w:rPr>
        <w:t>(</w:t>
      </w:r>
      <w:proofErr w:type="gramStart"/>
      <w:r w:rsidRPr="00790AE5">
        <w:rPr>
          <w:rFonts w:ascii="Times New Roman" w:hAnsi="Times New Roman"/>
          <w:bCs/>
          <w:sz w:val="24"/>
          <w:szCs w:val="24"/>
        </w:rPr>
        <w:t>0.05)²</w:t>
      </w:r>
      <w:proofErr w:type="gramEnd"/>
    </w:p>
    <w:p w14:paraId="78C6F1AD"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sz w:val="24"/>
          <w:szCs w:val="24"/>
        </w:rPr>
        <w:t xml:space="preserve">n = </w:t>
      </w:r>
      <w:r w:rsidRPr="00790AE5">
        <w:rPr>
          <w:rFonts w:ascii="Times New Roman" w:hAnsi="Times New Roman"/>
          <w:sz w:val="24"/>
          <w:szCs w:val="24"/>
          <w:u w:val="single"/>
        </w:rPr>
        <w:t>(3.8416) x 0.414 x (0.586)</w:t>
      </w:r>
    </w:p>
    <w:p w14:paraId="03327D47" w14:textId="77777777" w:rsidR="00AA59BA" w:rsidRPr="00790AE5" w:rsidRDefault="00AA59BA" w:rsidP="00AA59BA">
      <w:pPr>
        <w:spacing w:line="360" w:lineRule="auto"/>
        <w:ind w:left="3600" w:firstLine="720"/>
        <w:rPr>
          <w:rFonts w:ascii="Times New Roman" w:hAnsi="Times New Roman"/>
          <w:sz w:val="24"/>
          <w:szCs w:val="24"/>
        </w:rPr>
      </w:pPr>
      <w:r w:rsidRPr="00790AE5">
        <w:rPr>
          <w:rFonts w:ascii="Times New Roman" w:hAnsi="Times New Roman"/>
          <w:sz w:val="24"/>
          <w:szCs w:val="24"/>
        </w:rPr>
        <w:t>0.0025</w:t>
      </w:r>
    </w:p>
    <w:p w14:paraId="42FCB0FC"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sz w:val="24"/>
          <w:szCs w:val="24"/>
        </w:rPr>
        <w:t xml:space="preserve">n = </w:t>
      </w:r>
      <w:r w:rsidRPr="00790AE5">
        <w:rPr>
          <w:rFonts w:ascii="Times New Roman" w:hAnsi="Times New Roman"/>
          <w:sz w:val="24"/>
          <w:szCs w:val="24"/>
          <w:u w:val="single"/>
        </w:rPr>
        <w:t>(3.8416 * 0.242604)</w:t>
      </w:r>
    </w:p>
    <w:p w14:paraId="731E831F" w14:textId="77777777" w:rsidR="00AA59BA" w:rsidRPr="00790AE5" w:rsidRDefault="00AA59BA" w:rsidP="00AA59BA">
      <w:pPr>
        <w:spacing w:line="360" w:lineRule="auto"/>
        <w:ind w:left="3600" w:firstLine="720"/>
        <w:rPr>
          <w:rFonts w:ascii="Times New Roman" w:hAnsi="Times New Roman"/>
          <w:sz w:val="24"/>
          <w:szCs w:val="24"/>
        </w:rPr>
      </w:pPr>
      <w:r w:rsidRPr="00790AE5">
        <w:rPr>
          <w:rFonts w:ascii="Times New Roman" w:hAnsi="Times New Roman"/>
          <w:sz w:val="24"/>
          <w:szCs w:val="24"/>
        </w:rPr>
        <w:t>0.0025</w:t>
      </w:r>
    </w:p>
    <w:p w14:paraId="7499295B"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sz w:val="24"/>
          <w:szCs w:val="24"/>
        </w:rPr>
        <w:t xml:space="preserve">n = </w:t>
      </w:r>
      <w:r w:rsidRPr="00790AE5">
        <w:rPr>
          <w:rFonts w:ascii="Times New Roman" w:hAnsi="Times New Roman"/>
          <w:sz w:val="24"/>
          <w:szCs w:val="24"/>
          <w:u w:val="single"/>
        </w:rPr>
        <w:t>0.9319</w:t>
      </w:r>
    </w:p>
    <w:p w14:paraId="32D473E2" w14:textId="77777777" w:rsidR="00AA59BA" w:rsidRPr="00790AE5" w:rsidRDefault="00AA59BA" w:rsidP="00AA59BA">
      <w:pPr>
        <w:spacing w:line="360" w:lineRule="auto"/>
        <w:ind w:left="3600" w:firstLine="720"/>
        <w:rPr>
          <w:rFonts w:ascii="Times New Roman" w:hAnsi="Times New Roman"/>
          <w:sz w:val="24"/>
          <w:szCs w:val="24"/>
        </w:rPr>
      </w:pPr>
      <w:r w:rsidRPr="00790AE5">
        <w:rPr>
          <w:rFonts w:ascii="Times New Roman" w:hAnsi="Times New Roman"/>
          <w:sz w:val="24"/>
          <w:szCs w:val="24"/>
        </w:rPr>
        <w:t xml:space="preserve">    0.0025</w:t>
      </w:r>
    </w:p>
    <w:p w14:paraId="1B6E6744" w14:textId="77777777" w:rsidR="00AA59BA" w:rsidRPr="00790AE5" w:rsidRDefault="00AA59BA" w:rsidP="00AA59BA">
      <w:pPr>
        <w:spacing w:line="360" w:lineRule="auto"/>
        <w:jc w:val="center"/>
        <w:rPr>
          <w:rFonts w:ascii="Times New Roman" w:hAnsi="Times New Roman"/>
          <w:sz w:val="24"/>
          <w:szCs w:val="24"/>
        </w:rPr>
      </w:pPr>
      <w:r w:rsidRPr="00790AE5">
        <w:rPr>
          <w:rFonts w:ascii="Times New Roman" w:hAnsi="Times New Roman"/>
          <w:sz w:val="24"/>
          <w:szCs w:val="24"/>
        </w:rPr>
        <w:t>n = </w:t>
      </w:r>
      <w:r w:rsidRPr="00790AE5">
        <w:rPr>
          <w:rFonts w:ascii="Times New Roman" w:hAnsi="Times New Roman"/>
          <w:bCs/>
          <w:sz w:val="24"/>
          <w:szCs w:val="24"/>
        </w:rPr>
        <w:t>372.76</w:t>
      </w:r>
    </w:p>
    <w:p w14:paraId="757C5E16"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Therefore, the minimum calculated sample size is </w:t>
      </w:r>
      <w:r w:rsidRPr="00790AE5">
        <w:rPr>
          <w:rFonts w:ascii="Times New Roman" w:hAnsi="Times New Roman"/>
          <w:b/>
          <w:bCs/>
          <w:sz w:val="24"/>
          <w:szCs w:val="24"/>
        </w:rPr>
        <w:t>approximately 373 respondents</w:t>
      </w:r>
      <w:r w:rsidRPr="00790AE5">
        <w:rPr>
          <w:rFonts w:ascii="Times New Roman" w:hAnsi="Times New Roman"/>
          <w:sz w:val="24"/>
          <w:szCs w:val="24"/>
        </w:rPr>
        <w:t>.</w:t>
      </w:r>
    </w:p>
    <w:p w14:paraId="3F326FA6"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t>To account for potential non-response or improperly filled questionnaires, a </w:t>
      </w:r>
      <w:r w:rsidRPr="00790AE5">
        <w:rPr>
          <w:rFonts w:ascii="Times New Roman" w:hAnsi="Times New Roman"/>
          <w:bCs/>
          <w:sz w:val="24"/>
          <w:szCs w:val="24"/>
        </w:rPr>
        <w:t>10% non-response rate</w:t>
      </w:r>
      <w:r w:rsidRPr="00790AE5">
        <w:rPr>
          <w:rFonts w:ascii="Times New Roman" w:hAnsi="Times New Roman"/>
          <w:sz w:val="24"/>
          <w:szCs w:val="24"/>
        </w:rPr>
        <w:t> was added.</w:t>
      </w:r>
    </w:p>
    <w:p w14:paraId="0CF1FE50" w14:textId="77777777" w:rsidR="00AA59BA" w:rsidRPr="00790AE5" w:rsidRDefault="00AA59BA" w:rsidP="00AA59BA">
      <w:pPr>
        <w:spacing w:line="360" w:lineRule="auto"/>
        <w:jc w:val="both"/>
        <w:rPr>
          <w:rFonts w:ascii="Times New Roman" w:hAnsi="Times New Roman"/>
          <w:sz w:val="24"/>
          <w:szCs w:val="24"/>
        </w:rPr>
      </w:pPr>
      <w:r w:rsidRPr="00790AE5">
        <w:rPr>
          <w:rFonts w:ascii="Times New Roman" w:hAnsi="Times New Roman"/>
          <w:sz w:val="24"/>
          <w:szCs w:val="24"/>
        </w:rPr>
        <w:lastRenderedPageBreak/>
        <w:t>Sample size with contingency: 373 + (0.1 x 373) = 373 + 37.3 = </w:t>
      </w:r>
      <w:r w:rsidRPr="00790AE5">
        <w:rPr>
          <w:rFonts w:ascii="Times New Roman" w:hAnsi="Times New Roman"/>
          <w:bCs/>
          <w:sz w:val="24"/>
          <w:szCs w:val="24"/>
        </w:rPr>
        <w:t>410.3</w:t>
      </w:r>
    </w:p>
    <w:p w14:paraId="77F7CC75" w14:textId="175CB4A3" w:rsidR="00AA59BA" w:rsidRPr="00790AE5" w:rsidRDefault="00AA59BA" w:rsidP="00E77F38">
      <w:pPr>
        <w:spacing w:line="360" w:lineRule="auto"/>
        <w:jc w:val="both"/>
        <w:rPr>
          <w:rFonts w:ascii="Times New Roman" w:hAnsi="Times New Roman"/>
          <w:sz w:val="24"/>
          <w:szCs w:val="24"/>
        </w:rPr>
      </w:pPr>
      <w:r w:rsidRPr="00790AE5">
        <w:rPr>
          <w:rFonts w:ascii="Times New Roman" w:hAnsi="Times New Roman"/>
          <w:sz w:val="24"/>
          <w:szCs w:val="24"/>
        </w:rPr>
        <w:t>Thus, the final minimum sample size for this study is 410 pregnant women.</w:t>
      </w:r>
    </w:p>
    <w:p w14:paraId="5C84B55D" w14:textId="77777777" w:rsidR="00E77F38" w:rsidRPr="00790AE5" w:rsidRDefault="00E77F38" w:rsidP="00E77F38">
      <w:pPr>
        <w:spacing w:after="200" w:line="360" w:lineRule="auto"/>
        <w:jc w:val="both"/>
        <w:rPr>
          <w:rFonts w:ascii="Times New Roman" w:eastAsiaTheme="minorEastAsia" w:hAnsi="Times New Roman" w:cs="Times New Roman"/>
          <w:b/>
          <w:bCs/>
        </w:rPr>
      </w:pPr>
      <w:r w:rsidRPr="00790AE5">
        <w:rPr>
          <w:rFonts w:ascii="Times New Roman" w:eastAsiaTheme="minorEastAsia" w:hAnsi="Times New Roman" w:cs="Times New Roman"/>
          <w:b/>
          <w:bCs/>
        </w:rPr>
        <w:t>Sampling Technique</w:t>
      </w:r>
    </w:p>
    <w:p w14:paraId="0E05F801" w14:textId="76B1C107" w:rsidR="00780E88" w:rsidRPr="00790AE5" w:rsidRDefault="00780E88" w:rsidP="00780E88">
      <w:pPr>
        <w:spacing w:line="360" w:lineRule="auto"/>
        <w:jc w:val="both"/>
        <w:rPr>
          <w:rFonts w:ascii="Times New Roman" w:hAnsi="Times New Roman"/>
          <w:sz w:val="24"/>
          <w:szCs w:val="24"/>
        </w:rPr>
      </w:pPr>
      <w:r w:rsidRPr="00790AE5">
        <w:rPr>
          <w:rFonts w:ascii="Times New Roman" w:hAnsi="Times New Roman"/>
          <w:sz w:val="24"/>
          <w:szCs w:val="24"/>
        </w:rPr>
        <w:t>A combination of total population sampling and convenience</w:t>
      </w:r>
      <w:r w:rsidR="00A72EF0" w:rsidRPr="00790AE5">
        <w:rPr>
          <w:rFonts w:ascii="Times New Roman" w:hAnsi="Times New Roman"/>
          <w:sz w:val="24"/>
          <w:szCs w:val="24"/>
        </w:rPr>
        <w:t xml:space="preserve"> </w:t>
      </w:r>
      <w:r w:rsidRPr="00790AE5">
        <w:rPr>
          <w:rFonts w:ascii="Times New Roman" w:hAnsi="Times New Roman"/>
          <w:sz w:val="24"/>
          <w:szCs w:val="24"/>
        </w:rPr>
        <w:t>sampling techniques was employed to select participants within a constrained timeframe. The study will be conducted over a period of </w:t>
      </w:r>
      <w:r w:rsidRPr="00790AE5">
        <w:rPr>
          <w:rFonts w:ascii="Times New Roman" w:hAnsi="Times New Roman"/>
          <w:bCs/>
          <w:sz w:val="24"/>
          <w:szCs w:val="24"/>
        </w:rPr>
        <w:t>one week</w:t>
      </w:r>
      <w:r w:rsidRPr="00790AE5">
        <w:rPr>
          <w:rFonts w:ascii="Times New Roman" w:hAnsi="Times New Roman"/>
          <w:sz w:val="24"/>
          <w:szCs w:val="24"/>
        </w:rPr>
        <w:t> to ensure that no participant is sampled more than once, as women are typically scheduled for antenatal visits on a weekly or monthly basis.</w:t>
      </w:r>
    </w:p>
    <w:p w14:paraId="6A2E9569"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Instrument for Data Collection</w:t>
      </w:r>
    </w:p>
    <w:p w14:paraId="2BDA0109" w14:textId="77777777" w:rsidR="00A72EF0" w:rsidRPr="00790AE5" w:rsidRDefault="00A72EF0" w:rsidP="00A72EF0">
      <w:pPr>
        <w:spacing w:line="360" w:lineRule="auto"/>
        <w:jc w:val="both"/>
        <w:rPr>
          <w:rFonts w:ascii="Times New Roman" w:hAnsi="Times New Roman"/>
          <w:sz w:val="24"/>
          <w:szCs w:val="24"/>
        </w:rPr>
      </w:pPr>
      <w:r w:rsidRPr="00790AE5">
        <w:rPr>
          <w:rFonts w:ascii="Times New Roman" w:hAnsi="Times New Roman"/>
          <w:sz w:val="24"/>
          <w:szCs w:val="24"/>
        </w:rPr>
        <w:t>A structured questionnaire was developed by the researcher based on the study objectives and a review of relevant literature. The questionnaire was divided into sections:</w:t>
      </w:r>
    </w:p>
    <w:p w14:paraId="65668C96"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A:</w:t>
      </w:r>
      <w:r w:rsidRPr="00790AE5">
        <w:rPr>
          <w:rFonts w:ascii="Times New Roman" w:hAnsi="Times New Roman"/>
          <w:sz w:val="24"/>
          <w:szCs w:val="24"/>
        </w:rPr>
        <w:t> Socio-demographic characteristics (age, education, occupation, residence, parity, gestational age).</w:t>
      </w:r>
    </w:p>
    <w:p w14:paraId="2A2C39EC"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B:</w:t>
      </w:r>
      <w:r w:rsidRPr="00790AE5">
        <w:rPr>
          <w:rFonts w:ascii="Times New Roman" w:hAnsi="Times New Roman"/>
          <w:sz w:val="24"/>
          <w:szCs w:val="24"/>
        </w:rPr>
        <w:t> Awareness of pregnancy apps (source, level).</w:t>
      </w:r>
    </w:p>
    <w:p w14:paraId="7DB6EDFE"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C:</w:t>
      </w:r>
      <w:r w:rsidRPr="00790AE5">
        <w:rPr>
          <w:rFonts w:ascii="Times New Roman" w:hAnsi="Times New Roman"/>
          <w:sz w:val="24"/>
          <w:szCs w:val="24"/>
        </w:rPr>
        <w:t> Utilization of pregnancy apps (ever-use, current use, frequency, features used).</w:t>
      </w:r>
    </w:p>
    <w:p w14:paraId="6DD5329D" w14:textId="77777777" w:rsidR="00A72EF0" w:rsidRPr="00790AE5" w:rsidRDefault="00A72EF0" w:rsidP="00A72EF0">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D:</w:t>
      </w:r>
      <w:r w:rsidRPr="00790AE5">
        <w:rPr>
          <w:rFonts w:ascii="Times New Roman" w:hAnsi="Times New Roman"/>
          <w:sz w:val="24"/>
          <w:szCs w:val="24"/>
        </w:rPr>
        <w:t> Perceived benefits of pregnancy apps (using a Likert scale).</w:t>
      </w:r>
    </w:p>
    <w:p w14:paraId="23DC8191" w14:textId="77798674" w:rsidR="001A51DD" w:rsidRPr="00790AE5" w:rsidRDefault="00A72EF0" w:rsidP="00E77F38">
      <w:pPr>
        <w:pStyle w:val="ListParagraph"/>
        <w:numPr>
          <w:ilvl w:val="0"/>
          <w:numId w:val="3"/>
        </w:numPr>
        <w:spacing w:line="360" w:lineRule="auto"/>
        <w:jc w:val="both"/>
        <w:rPr>
          <w:rFonts w:ascii="Times New Roman" w:hAnsi="Times New Roman"/>
          <w:sz w:val="24"/>
          <w:szCs w:val="24"/>
        </w:rPr>
      </w:pPr>
      <w:r w:rsidRPr="00790AE5">
        <w:rPr>
          <w:rFonts w:ascii="Times New Roman" w:hAnsi="Times New Roman"/>
          <w:b/>
          <w:bCs/>
          <w:sz w:val="24"/>
          <w:szCs w:val="24"/>
        </w:rPr>
        <w:t>Section E:</w:t>
      </w:r>
      <w:r w:rsidRPr="00790AE5">
        <w:rPr>
          <w:rFonts w:ascii="Times New Roman" w:hAnsi="Times New Roman"/>
          <w:sz w:val="24"/>
          <w:szCs w:val="24"/>
        </w:rPr>
        <w:t> Barriers to awareness and use (checklist of options).</w:t>
      </w:r>
    </w:p>
    <w:p w14:paraId="1826DB2D" w14:textId="77777777" w:rsidR="00E77F38" w:rsidRPr="00790AE5" w:rsidRDefault="00E77F38" w:rsidP="00E77F38">
      <w:pPr>
        <w:spacing w:after="200" w:line="360" w:lineRule="auto"/>
        <w:jc w:val="both"/>
        <w:rPr>
          <w:rFonts w:ascii="Times New Roman" w:hAnsi="Times New Roman" w:cs="Times New Roman"/>
          <w:b/>
          <w:bCs/>
        </w:rPr>
      </w:pPr>
      <w:r w:rsidRPr="00790AE5">
        <w:rPr>
          <w:rFonts w:ascii="Times New Roman" w:hAnsi="Times New Roman" w:cs="Times New Roman"/>
          <w:b/>
          <w:bCs/>
        </w:rPr>
        <w:t>Validity</w:t>
      </w:r>
    </w:p>
    <w:p w14:paraId="4C22136A" w14:textId="5EA12D4C" w:rsidR="009E3DF5" w:rsidRPr="00790AE5" w:rsidRDefault="009E3DF5" w:rsidP="00E77F38">
      <w:pPr>
        <w:spacing w:after="200" w:line="360" w:lineRule="auto"/>
        <w:jc w:val="both"/>
        <w:rPr>
          <w:rFonts w:ascii="Times New Roman" w:hAnsi="Times New Roman" w:cs="Times New Roman"/>
          <w:b/>
          <w:bCs/>
        </w:rPr>
      </w:pPr>
      <w:r w:rsidRPr="00790AE5">
        <w:rPr>
          <w:rFonts w:ascii="Times New Roman" w:hAnsi="Times New Roman"/>
          <w:bCs/>
          <w:sz w:val="24"/>
          <w:szCs w:val="24"/>
        </w:rPr>
        <w:t>To ensure the validity of the questionnaire, it was subjected to content validity by presenting it to experts in the field of Public Health and Maternal Health for review, this includes the research supervisor and two (2) other experts in the department. Their feedback was used to refine the tool.</w:t>
      </w:r>
    </w:p>
    <w:p w14:paraId="25B314C2"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Method of Data Analysis</w:t>
      </w:r>
    </w:p>
    <w:p w14:paraId="6CD6CAD8" w14:textId="52F5644F" w:rsidR="00915DA6" w:rsidRPr="00790AE5" w:rsidRDefault="00915DA6" w:rsidP="00E77F38">
      <w:pPr>
        <w:spacing w:line="360" w:lineRule="auto"/>
        <w:jc w:val="both"/>
        <w:rPr>
          <w:rFonts w:ascii="Times New Roman" w:hAnsi="Times New Roman"/>
          <w:sz w:val="24"/>
          <w:szCs w:val="24"/>
        </w:rPr>
      </w:pPr>
      <w:r w:rsidRPr="00790AE5">
        <w:rPr>
          <w:rFonts w:ascii="Times New Roman" w:hAnsi="Times New Roman"/>
          <w:sz w:val="24"/>
          <w:szCs w:val="24"/>
        </w:rPr>
        <w:t>Data was analyzed using the Statistical Package for the Social Sciences (SPSS) software version 23. Descriptive statistics (frequencies, percentages, means, and standard deviations) was used to summarize the socio-demographic variables and present the findings on awareness, utilization, benefits, and barriers. Inferential statistics, specifically </w:t>
      </w:r>
      <w:r w:rsidRPr="00790AE5">
        <w:rPr>
          <w:rFonts w:ascii="Times New Roman" w:hAnsi="Times New Roman"/>
          <w:bCs/>
          <w:sz w:val="24"/>
          <w:szCs w:val="24"/>
        </w:rPr>
        <w:t>Chi-square tests</w:t>
      </w:r>
      <w:r w:rsidRPr="00790AE5">
        <w:rPr>
          <w:rFonts w:ascii="Times New Roman" w:hAnsi="Times New Roman"/>
          <w:sz w:val="24"/>
          <w:szCs w:val="24"/>
        </w:rPr>
        <w:t xml:space="preserve">, was used to examine the association between socio-demographic factors (independent variables) and the awareness and </w:t>
      </w:r>
      <w:r w:rsidRPr="00790AE5">
        <w:rPr>
          <w:rFonts w:ascii="Times New Roman" w:hAnsi="Times New Roman"/>
          <w:sz w:val="24"/>
          <w:szCs w:val="24"/>
        </w:rPr>
        <w:lastRenderedPageBreak/>
        <w:t>utilization of pregnancy apps (dependent variables). A </w:t>
      </w:r>
      <w:r w:rsidRPr="00790AE5">
        <w:rPr>
          <w:rFonts w:ascii="Times New Roman" w:hAnsi="Times New Roman"/>
          <w:bCs/>
          <w:sz w:val="24"/>
          <w:szCs w:val="24"/>
        </w:rPr>
        <w:t>p-value of less than 0.05</w:t>
      </w:r>
      <w:r w:rsidRPr="00790AE5">
        <w:rPr>
          <w:rFonts w:ascii="Times New Roman" w:hAnsi="Times New Roman"/>
          <w:sz w:val="24"/>
          <w:szCs w:val="24"/>
        </w:rPr>
        <w:t> was considered statistically significant.</w:t>
      </w:r>
    </w:p>
    <w:p w14:paraId="62300DEC" w14:textId="77777777" w:rsidR="00E77F38" w:rsidRPr="00790AE5" w:rsidRDefault="00E77F38" w:rsidP="00E77F38">
      <w:pPr>
        <w:spacing w:line="360" w:lineRule="auto"/>
        <w:jc w:val="both"/>
        <w:rPr>
          <w:rFonts w:ascii="Times New Roman" w:hAnsi="Times New Roman" w:cs="Times New Roman"/>
          <w:b/>
        </w:rPr>
      </w:pPr>
      <w:r w:rsidRPr="00790AE5">
        <w:rPr>
          <w:rFonts w:ascii="Times New Roman" w:hAnsi="Times New Roman" w:cs="Times New Roman"/>
          <w:b/>
        </w:rPr>
        <w:t>Ethical Clearance</w:t>
      </w:r>
    </w:p>
    <w:p w14:paraId="785CCB36" w14:textId="7205BCD0" w:rsidR="00E77F38" w:rsidRPr="00790AE5" w:rsidRDefault="00A16405" w:rsidP="00E77F38">
      <w:pPr>
        <w:spacing w:line="360" w:lineRule="auto"/>
        <w:jc w:val="both"/>
        <w:rPr>
          <w:rFonts w:ascii="Times New Roman" w:hAnsi="Times New Roman"/>
          <w:sz w:val="24"/>
          <w:szCs w:val="24"/>
        </w:rPr>
      </w:pPr>
      <w:r w:rsidRPr="00790AE5">
        <w:rPr>
          <w:rFonts w:ascii="Times New Roman" w:hAnsi="Times New Roman"/>
          <w:sz w:val="24"/>
          <w:szCs w:val="24"/>
        </w:rPr>
        <w:t xml:space="preserve">Ethical approval was </w:t>
      </w:r>
      <w:proofErr w:type="spellStart"/>
      <w:r w:rsidRPr="00790AE5">
        <w:rPr>
          <w:rFonts w:ascii="Times New Roman" w:hAnsi="Times New Roman"/>
          <w:sz w:val="24"/>
          <w:szCs w:val="24"/>
        </w:rPr>
        <w:t>soughted</w:t>
      </w:r>
      <w:proofErr w:type="spellEnd"/>
      <w:r w:rsidRPr="00790AE5">
        <w:rPr>
          <w:rFonts w:ascii="Times New Roman" w:hAnsi="Times New Roman"/>
          <w:sz w:val="24"/>
          <w:szCs w:val="24"/>
        </w:rPr>
        <w:t xml:space="preserve"> from the </w:t>
      </w:r>
      <w:r w:rsidRPr="00790AE5">
        <w:rPr>
          <w:rFonts w:ascii="Times New Roman" w:hAnsi="Times New Roman"/>
          <w:bCs/>
          <w:sz w:val="24"/>
          <w:szCs w:val="24"/>
        </w:rPr>
        <w:t xml:space="preserve">Research Ethics Committee of </w:t>
      </w:r>
      <w:proofErr w:type="spellStart"/>
      <w:r w:rsidRPr="00790AE5">
        <w:rPr>
          <w:rFonts w:ascii="Times New Roman" w:hAnsi="Times New Roman"/>
          <w:bCs/>
          <w:sz w:val="24"/>
          <w:szCs w:val="24"/>
        </w:rPr>
        <w:t>Abia</w:t>
      </w:r>
      <w:proofErr w:type="spellEnd"/>
      <w:r w:rsidRPr="00790AE5">
        <w:rPr>
          <w:rFonts w:ascii="Times New Roman" w:hAnsi="Times New Roman"/>
          <w:bCs/>
          <w:sz w:val="24"/>
          <w:szCs w:val="24"/>
        </w:rPr>
        <w:t xml:space="preserve"> State University</w:t>
      </w:r>
      <w:r w:rsidRPr="00790AE5">
        <w:rPr>
          <w:rFonts w:ascii="Times New Roman" w:hAnsi="Times New Roman"/>
          <w:sz w:val="24"/>
          <w:szCs w:val="24"/>
        </w:rPr>
        <w:t>. Informed consent was obtained from each participant after explaining the purpose, procedures, risks, and benefits of the study. Participants were assured of </w:t>
      </w:r>
      <w:r w:rsidRPr="00790AE5">
        <w:rPr>
          <w:rFonts w:ascii="Times New Roman" w:hAnsi="Times New Roman"/>
          <w:bCs/>
          <w:sz w:val="24"/>
          <w:szCs w:val="24"/>
        </w:rPr>
        <w:t>confidentiality</w:t>
      </w:r>
      <w:r w:rsidRPr="00790AE5">
        <w:rPr>
          <w:rFonts w:ascii="Times New Roman" w:hAnsi="Times New Roman"/>
          <w:sz w:val="24"/>
          <w:szCs w:val="24"/>
        </w:rPr>
        <w:t>, and their anonymity was maintained by not collecting identifying information on the questionnaires. They were also be informed that participation is </w:t>
      </w:r>
      <w:r w:rsidRPr="00790AE5">
        <w:rPr>
          <w:rFonts w:ascii="Times New Roman" w:hAnsi="Times New Roman"/>
          <w:bCs/>
          <w:sz w:val="24"/>
          <w:szCs w:val="24"/>
        </w:rPr>
        <w:t>voluntary</w:t>
      </w:r>
      <w:r w:rsidRPr="00790AE5">
        <w:rPr>
          <w:rFonts w:ascii="Times New Roman" w:hAnsi="Times New Roman"/>
          <w:sz w:val="24"/>
          <w:szCs w:val="24"/>
        </w:rPr>
        <w:t> and that they can withdraw at any time without any penalty to their medical care.</w:t>
      </w:r>
    </w:p>
    <w:p w14:paraId="2A94D114" w14:textId="60D5079A"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3.0 Result and Discussion</w:t>
      </w:r>
    </w:p>
    <w:p w14:paraId="1A1D2A77"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Table 1: Socio-Demographic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45C259FC" w14:textId="77777777" w:rsidTr="00000695">
        <w:tc>
          <w:tcPr>
            <w:tcW w:w="3116" w:type="dxa"/>
            <w:tcBorders>
              <w:top w:val="single" w:sz="4" w:space="0" w:color="auto"/>
              <w:bottom w:val="single" w:sz="4" w:space="0" w:color="auto"/>
            </w:tcBorders>
          </w:tcPr>
          <w:p w14:paraId="6BF2D6D8"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5E28FE79"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410)</w:t>
            </w:r>
          </w:p>
        </w:tc>
        <w:tc>
          <w:tcPr>
            <w:tcW w:w="3117" w:type="dxa"/>
            <w:tcBorders>
              <w:top w:val="single" w:sz="4" w:space="0" w:color="auto"/>
              <w:bottom w:val="single" w:sz="4" w:space="0" w:color="auto"/>
            </w:tcBorders>
          </w:tcPr>
          <w:p w14:paraId="65B75846"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78D416CB" w14:textId="77777777" w:rsidTr="00000695">
        <w:tc>
          <w:tcPr>
            <w:tcW w:w="3116" w:type="dxa"/>
            <w:tcBorders>
              <w:top w:val="single" w:sz="4" w:space="0" w:color="auto"/>
            </w:tcBorders>
          </w:tcPr>
          <w:p w14:paraId="4C02E93F"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Age</w:t>
            </w:r>
          </w:p>
        </w:tc>
        <w:tc>
          <w:tcPr>
            <w:tcW w:w="3117" w:type="dxa"/>
            <w:tcBorders>
              <w:top w:val="single" w:sz="4" w:space="0" w:color="auto"/>
            </w:tcBorders>
          </w:tcPr>
          <w:p w14:paraId="26BAE16B"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6A667CF1"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344B7DAC" w14:textId="77777777" w:rsidTr="00000695">
        <w:tc>
          <w:tcPr>
            <w:tcW w:w="3116" w:type="dxa"/>
          </w:tcPr>
          <w:p w14:paraId="7B7B638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&lt; 20 years</w:t>
            </w:r>
          </w:p>
        </w:tc>
        <w:tc>
          <w:tcPr>
            <w:tcW w:w="3117" w:type="dxa"/>
            <w:vAlign w:val="center"/>
          </w:tcPr>
          <w:p w14:paraId="47A52C2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35</w:t>
            </w:r>
          </w:p>
        </w:tc>
        <w:tc>
          <w:tcPr>
            <w:tcW w:w="3117" w:type="dxa"/>
            <w:vAlign w:val="center"/>
          </w:tcPr>
          <w:p w14:paraId="269B710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8.5</w:t>
            </w:r>
          </w:p>
        </w:tc>
      </w:tr>
      <w:tr w:rsidR="00FC5938" w:rsidRPr="00790AE5" w14:paraId="0178C705" w14:textId="77777777" w:rsidTr="00000695">
        <w:tc>
          <w:tcPr>
            <w:tcW w:w="3116" w:type="dxa"/>
          </w:tcPr>
          <w:p w14:paraId="4F20F37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20-29 years</w:t>
            </w:r>
          </w:p>
        </w:tc>
        <w:tc>
          <w:tcPr>
            <w:tcW w:w="3117" w:type="dxa"/>
            <w:vAlign w:val="center"/>
          </w:tcPr>
          <w:p w14:paraId="3E282C9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180</w:t>
            </w:r>
          </w:p>
        </w:tc>
        <w:tc>
          <w:tcPr>
            <w:tcW w:w="3117" w:type="dxa"/>
            <w:vAlign w:val="center"/>
          </w:tcPr>
          <w:p w14:paraId="26435DF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43.9</w:t>
            </w:r>
          </w:p>
        </w:tc>
      </w:tr>
      <w:tr w:rsidR="00FC5938" w:rsidRPr="00790AE5" w14:paraId="61DE8CDA" w14:textId="77777777" w:rsidTr="00000695">
        <w:tc>
          <w:tcPr>
            <w:tcW w:w="3116" w:type="dxa"/>
          </w:tcPr>
          <w:p w14:paraId="1177A8B7"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30-39 years</w:t>
            </w:r>
          </w:p>
        </w:tc>
        <w:tc>
          <w:tcPr>
            <w:tcW w:w="3117" w:type="dxa"/>
            <w:vAlign w:val="center"/>
          </w:tcPr>
          <w:p w14:paraId="36903A2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150</w:t>
            </w:r>
          </w:p>
        </w:tc>
        <w:tc>
          <w:tcPr>
            <w:tcW w:w="3117" w:type="dxa"/>
            <w:vAlign w:val="center"/>
          </w:tcPr>
          <w:p w14:paraId="56143FC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36.6</w:t>
            </w:r>
          </w:p>
        </w:tc>
      </w:tr>
      <w:tr w:rsidR="00FC5938" w:rsidRPr="00790AE5" w14:paraId="5FFAEE87" w14:textId="77777777" w:rsidTr="00000695">
        <w:tc>
          <w:tcPr>
            <w:tcW w:w="3116" w:type="dxa"/>
          </w:tcPr>
          <w:p w14:paraId="31CE7AD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40-49 years</w:t>
            </w:r>
          </w:p>
        </w:tc>
        <w:tc>
          <w:tcPr>
            <w:tcW w:w="3117" w:type="dxa"/>
            <w:vAlign w:val="center"/>
          </w:tcPr>
          <w:p w14:paraId="594A3B7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0FD7AC5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9.8</w:t>
            </w:r>
          </w:p>
        </w:tc>
      </w:tr>
      <w:tr w:rsidR="00FC5938" w:rsidRPr="00790AE5" w14:paraId="726047B0" w14:textId="77777777" w:rsidTr="00000695">
        <w:tc>
          <w:tcPr>
            <w:tcW w:w="3116" w:type="dxa"/>
          </w:tcPr>
          <w:p w14:paraId="389D8CF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 50 years</w:t>
            </w:r>
          </w:p>
        </w:tc>
        <w:tc>
          <w:tcPr>
            <w:tcW w:w="3117" w:type="dxa"/>
            <w:vAlign w:val="center"/>
          </w:tcPr>
          <w:p w14:paraId="0F364E2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w:t>
            </w:r>
          </w:p>
        </w:tc>
        <w:tc>
          <w:tcPr>
            <w:tcW w:w="3117" w:type="dxa"/>
            <w:vAlign w:val="center"/>
          </w:tcPr>
          <w:p w14:paraId="3161074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w:t>
            </w:r>
          </w:p>
        </w:tc>
      </w:tr>
      <w:tr w:rsidR="00FC5938" w:rsidRPr="00790AE5" w14:paraId="63B8838D" w14:textId="77777777" w:rsidTr="00000695">
        <w:tc>
          <w:tcPr>
            <w:tcW w:w="3116" w:type="dxa"/>
          </w:tcPr>
          <w:p w14:paraId="72AB2D89"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3117" w:type="dxa"/>
          </w:tcPr>
          <w:p w14:paraId="2BFED1B0" w14:textId="77777777" w:rsidR="00FC5938" w:rsidRPr="00790AE5" w:rsidRDefault="00FC5938" w:rsidP="00000695">
            <w:pPr>
              <w:spacing w:line="360" w:lineRule="auto"/>
              <w:jc w:val="center"/>
              <w:rPr>
                <w:rFonts w:ascii="Times New Roman" w:hAnsi="Times New Roman" w:cs="Times New Roman"/>
                <w:sz w:val="24"/>
                <w:szCs w:val="24"/>
              </w:rPr>
            </w:pPr>
          </w:p>
        </w:tc>
        <w:tc>
          <w:tcPr>
            <w:tcW w:w="3117" w:type="dxa"/>
          </w:tcPr>
          <w:p w14:paraId="69BF1C96" w14:textId="77777777" w:rsidR="00FC5938" w:rsidRPr="00790AE5" w:rsidRDefault="00FC5938" w:rsidP="00000695">
            <w:pPr>
              <w:spacing w:line="360" w:lineRule="auto"/>
              <w:jc w:val="center"/>
              <w:rPr>
                <w:rFonts w:ascii="Times New Roman" w:hAnsi="Times New Roman" w:cs="Times New Roman"/>
                <w:sz w:val="24"/>
                <w:szCs w:val="24"/>
              </w:rPr>
            </w:pPr>
          </w:p>
        </w:tc>
      </w:tr>
      <w:tr w:rsidR="00FC5938" w:rsidRPr="00790AE5" w14:paraId="0FBB73F6" w14:textId="77777777" w:rsidTr="00000695">
        <w:tc>
          <w:tcPr>
            <w:tcW w:w="3116" w:type="dxa"/>
          </w:tcPr>
          <w:p w14:paraId="389BA8F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 formal education</w:t>
            </w:r>
          </w:p>
        </w:tc>
        <w:tc>
          <w:tcPr>
            <w:tcW w:w="3117" w:type="dxa"/>
            <w:vAlign w:val="center"/>
          </w:tcPr>
          <w:p w14:paraId="46AED9E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w:t>
            </w:r>
          </w:p>
        </w:tc>
        <w:tc>
          <w:tcPr>
            <w:tcW w:w="3117" w:type="dxa"/>
            <w:vAlign w:val="center"/>
          </w:tcPr>
          <w:p w14:paraId="3CEA9DF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4.9</w:t>
            </w:r>
          </w:p>
        </w:tc>
      </w:tr>
      <w:tr w:rsidR="00FC5938" w:rsidRPr="00790AE5" w14:paraId="5182CB30" w14:textId="77777777" w:rsidTr="00000695">
        <w:tc>
          <w:tcPr>
            <w:tcW w:w="3116" w:type="dxa"/>
          </w:tcPr>
          <w:p w14:paraId="255C6CA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3117" w:type="dxa"/>
            <w:vAlign w:val="center"/>
          </w:tcPr>
          <w:p w14:paraId="65C1E73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55</w:t>
            </w:r>
          </w:p>
        </w:tc>
        <w:tc>
          <w:tcPr>
            <w:tcW w:w="3117" w:type="dxa"/>
            <w:vAlign w:val="center"/>
          </w:tcPr>
          <w:p w14:paraId="5ACEFB1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13.4</w:t>
            </w:r>
          </w:p>
        </w:tc>
      </w:tr>
      <w:tr w:rsidR="00FC5938" w:rsidRPr="00790AE5" w14:paraId="70A4D2D2" w14:textId="77777777" w:rsidTr="00000695">
        <w:tc>
          <w:tcPr>
            <w:tcW w:w="3116" w:type="dxa"/>
          </w:tcPr>
          <w:p w14:paraId="21B9CEA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3117" w:type="dxa"/>
            <w:vAlign w:val="center"/>
          </w:tcPr>
          <w:p w14:paraId="70388FF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c>
          <w:tcPr>
            <w:tcW w:w="3117" w:type="dxa"/>
            <w:vAlign w:val="center"/>
          </w:tcPr>
          <w:p w14:paraId="44F7C74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39.0</w:t>
            </w:r>
          </w:p>
        </w:tc>
      </w:tr>
      <w:tr w:rsidR="00FC5938" w:rsidRPr="00790AE5" w14:paraId="5AD766CA" w14:textId="77777777" w:rsidTr="00000695">
        <w:tc>
          <w:tcPr>
            <w:tcW w:w="3116" w:type="dxa"/>
          </w:tcPr>
          <w:p w14:paraId="7E38AEE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3117" w:type="dxa"/>
            <w:vAlign w:val="center"/>
          </w:tcPr>
          <w:p w14:paraId="5F9BEF5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175</w:t>
            </w:r>
          </w:p>
        </w:tc>
        <w:tc>
          <w:tcPr>
            <w:tcW w:w="3117" w:type="dxa"/>
            <w:vAlign w:val="center"/>
          </w:tcPr>
          <w:p w14:paraId="7C3A122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42.7</w:t>
            </w:r>
          </w:p>
        </w:tc>
      </w:tr>
      <w:tr w:rsidR="00FC5938" w:rsidRPr="00790AE5" w14:paraId="63CA1A6E" w14:textId="77777777" w:rsidTr="00000695">
        <w:tc>
          <w:tcPr>
            <w:tcW w:w="3116" w:type="dxa"/>
          </w:tcPr>
          <w:p w14:paraId="148F40B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3117" w:type="dxa"/>
          </w:tcPr>
          <w:p w14:paraId="56B213C1" w14:textId="77777777" w:rsidR="00FC5938" w:rsidRPr="00790AE5" w:rsidRDefault="00FC5938" w:rsidP="00000695">
            <w:pPr>
              <w:spacing w:line="360" w:lineRule="auto"/>
              <w:jc w:val="center"/>
              <w:rPr>
                <w:rFonts w:ascii="Times New Roman" w:hAnsi="Times New Roman" w:cs="Times New Roman"/>
                <w:sz w:val="24"/>
                <w:szCs w:val="24"/>
              </w:rPr>
            </w:pPr>
          </w:p>
        </w:tc>
        <w:tc>
          <w:tcPr>
            <w:tcW w:w="3117" w:type="dxa"/>
          </w:tcPr>
          <w:p w14:paraId="08ACAF34" w14:textId="77777777" w:rsidR="00FC5938" w:rsidRPr="00790AE5" w:rsidRDefault="00FC5938" w:rsidP="00000695">
            <w:pPr>
              <w:spacing w:line="360" w:lineRule="auto"/>
              <w:jc w:val="center"/>
              <w:rPr>
                <w:rFonts w:ascii="Times New Roman" w:hAnsi="Times New Roman" w:cs="Times New Roman"/>
                <w:sz w:val="24"/>
                <w:szCs w:val="24"/>
              </w:rPr>
            </w:pPr>
          </w:p>
        </w:tc>
      </w:tr>
      <w:tr w:rsidR="00FC5938" w:rsidRPr="00790AE5" w14:paraId="320F1A17" w14:textId="77777777" w:rsidTr="00000695">
        <w:tc>
          <w:tcPr>
            <w:tcW w:w="3116" w:type="dxa"/>
          </w:tcPr>
          <w:p w14:paraId="5B64E52C"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Unemployed</w:t>
            </w:r>
          </w:p>
        </w:tc>
        <w:tc>
          <w:tcPr>
            <w:tcW w:w="3117" w:type="dxa"/>
            <w:vAlign w:val="center"/>
          </w:tcPr>
          <w:p w14:paraId="48B8A27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6E3CEAF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9.8</w:t>
            </w:r>
          </w:p>
        </w:tc>
      </w:tr>
      <w:tr w:rsidR="00FC5938" w:rsidRPr="00790AE5" w14:paraId="1E5D9E15" w14:textId="77777777" w:rsidTr="00000695">
        <w:tc>
          <w:tcPr>
            <w:tcW w:w="3116" w:type="dxa"/>
          </w:tcPr>
          <w:p w14:paraId="0868B0B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Student</w:t>
            </w:r>
          </w:p>
        </w:tc>
        <w:tc>
          <w:tcPr>
            <w:tcW w:w="3117" w:type="dxa"/>
            <w:vAlign w:val="center"/>
          </w:tcPr>
          <w:p w14:paraId="334FED1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60</w:t>
            </w:r>
          </w:p>
        </w:tc>
        <w:tc>
          <w:tcPr>
            <w:tcW w:w="3117" w:type="dxa"/>
            <w:vAlign w:val="center"/>
          </w:tcPr>
          <w:p w14:paraId="1C4857D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14.6</w:t>
            </w:r>
          </w:p>
        </w:tc>
      </w:tr>
      <w:tr w:rsidR="00FC5938" w:rsidRPr="00790AE5" w14:paraId="31339F5A" w14:textId="77777777" w:rsidTr="00000695">
        <w:tc>
          <w:tcPr>
            <w:tcW w:w="3116" w:type="dxa"/>
          </w:tcPr>
          <w:p w14:paraId="0886451A"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3117" w:type="dxa"/>
            <w:vAlign w:val="center"/>
          </w:tcPr>
          <w:p w14:paraId="2215B62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70</w:t>
            </w:r>
          </w:p>
        </w:tc>
        <w:tc>
          <w:tcPr>
            <w:tcW w:w="3117" w:type="dxa"/>
            <w:vAlign w:val="center"/>
          </w:tcPr>
          <w:p w14:paraId="35F91F5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4FD2B978" w14:textId="77777777" w:rsidTr="00000695">
        <w:tc>
          <w:tcPr>
            <w:tcW w:w="3116" w:type="dxa"/>
          </w:tcPr>
          <w:p w14:paraId="2474FE43"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3117" w:type="dxa"/>
            <w:vAlign w:val="center"/>
          </w:tcPr>
          <w:p w14:paraId="374B1D8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57B82E3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41.5</w:t>
            </w:r>
          </w:p>
        </w:tc>
      </w:tr>
      <w:tr w:rsidR="00FC5938" w:rsidRPr="00790AE5" w14:paraId="75A2ACA2" w14:textId="77777777" w:rsidTr="00000695">
        <w:tc>
          <w:tcPr>
            <w:tcW w:w="3116" w:type="dxa"/>
          </w:tcPr>
          <w:p w14:paraId="62220C3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Farmer</w:t>
            </w:r>
          </w:p>
        </w:tc>
        <w:tc>
          <w:tcPr>
            <w:tcW w:w="3117" w:type="dxa"/>
            <w:vAlign w:val="center"/>
          </w:tcPr>
          <w:p w14:paraId="4F3C12E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4EAD9E6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9.8</w:t>
            </w:r>
          </w:p>
        </w:tc>
      </w:tr>
      <w:tr w:rsidR="00FC5938" w:rsidRPr="00790AE5" w14:paraId="5E34C96D" w14:textId="77777777" w:rsidTr="00000695">
        <w:tc>
          <w:tcPr>
            <w:tcW w:w="3116" w:type="dxa"/>
          </w:tcPr>
          <w:p w14:paraId="7CC5AD2C"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lastRenderedPageBreak/>
              <w:t>Other</w:t>
            </w:r>
          </w:p>
        </w:tc>
        <w:tc>
          <w:tcPr>
            <w:tcW w:w="3117" w:type="dxa"/>
            <w:vAlign w:val="center"/>
          </w:tcPr>
          <w:p w14:paraId="4691679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30</w:t>
            </w:r>
          </w:p>
        </w:tc>
        <w:tc>
          <w:tcPr>
            <w:tcW w:w="3117" w:type="dxa"/>
            <w:vAlign w:val="center"/>
          </w:tcPr>
          <w:p w14:paraId="534020B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7.3</w:t>
            </w:r>
          </w:p>
        </w:tc>
      </w:tr>
      <w:tr w:rsidR="00FC5938" w:rsidRPr="00790AE5" w14:paraId="07F44513" w14:textId="77777777" w:rsidTr="00000695">
        <w:tc>
          <w:tcPr>
            <w:tcW w:w="3116" w:type="dxa"/>
          </w:tcPr>
          <w:p w14:paraId="2A20417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Residence</w:t>
            </w:r>
          </w:p>
        </w:tc>
        <w:tc>
          <w:tcPr>
            <w:tcW w:w="3117" w:type="dxa"/>
          </w:tcPr>
          <w:p w14:paraId="327CA7DC" w14:textId="77777777" w:rsidR="00FC5938" w:rsidRPr="00790AE5" w:rsidRDefault="00FC5938" w:rsidP="00000695">
            <w:pPr>
              <w:spacing w:line="360" w:lineRule="auto"/>
              <w:jc w:val="center"/>
              <w:rPr>
                <w:rFonts w:ascii="Times New Roman" w:hAnsi="Times New Roman" w:cs="Times New Roman"/>
                <w:sz w:val="24"/>
                <w:szCs w:val="24"/>
              </w:rPr>
            </w:pPr>
          </w:p>
        </w:tc>
        <w:tc>
          <w:tcPr>
            <w:tcW w:w="3117" w:type="dxa"/>
          </w:tcPr>
          <w:p w14:paraId="734061C9" w14:textId="77777777" w:rsidR="00FC5938" w:rsidRPr="00790AE5" w:rsidRDefault="00FC5938" w:rsidP="00000695">
            <w:pPr>
              <w:spacing w:line="360" w:lineRule="auto"/>
              <w:jc w:val="center"/>
              <w:rPr>
                <w:rFonts w:ascii="Times New Roman" w:hAnsi="Times New Roman" w:cs="Times New Roman"/>
                <w:sz w:val="24"/>
                <w:szCs w:val="24"/>
              </w:rPr>
            </w:pPr>
          </w:p>
        </w:tc>
      </w:tr>
      <w:tr w:rsidR="00FC5938" w:rsidRPr="00790AE5" w14:paraId="7203339E" w14:textId="77777777" w:rsidTr="00000695">
        <w:tc>
          <w:tcPr>
            <w:tcW w:w="3116" w:type="dxa"/>
          </w:tcPr>
          <w:p w14:paraId="410A907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Urban</w:t>
            </w:r>
          </w:p>
        </w:tc>
        <w:tc>
          <w:tcPr>
            <w:tcW w:w="3117" w:type="dxa"/>
            <w:vAlign w:val="center"/>
          </w:tcPr>
          <w:p w14:paraId="4D55FA2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260</w:t>
            </w:r>
          </w:p>
        </w:tc>
        <w:tc>
          <w:tcPr>
            <w:tcW w:w="3117" w:type="dxa"/>
            <w:vAlign w:val="center"/>
          </w:tcPr>
          <w:p w14:paraId="766A95D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63.4</w:t>
            </w:r>
          </w:p>
        </w:tc>
      </w:tr>
      <w:tr w:rsidR="00FC5938" w:rsidRPr="00790AE5" w14:paraId="2FA1205A" w14:textId="77777777" w:rsidTr="00000695">
        <w:tc>
          <w:tcPr>
            <w:tcW w:w="3116" w:type="dxa"/>
          </w:tcPr>
          <w:p w14:paraId="7FE01E6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Rural</w:t>
            </w:r>
          </w:p>
        </w:tc>
        <w:tc>
          <w:tcPr>
            <w:tcW w:w="3117" w:type="dxa"/>
            <w:vAlign w:val="center"/>
          </w:tcPr>
          <w:p w14:paraId="53FBEFF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150</w:t>
            </w:r>
          </w:p>
        </w:tc>
        <w:tc>
          <w:tcPr>
            <w:tcW w:w="3117" w:type="dxa"/>
            <w:vAlign w:val="center"/>
          </w:tcPr>
          <w:p w14:paraId="0331FC1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36.6</w:t>
            </w:r>
          </w:p>
        </w:tc>
      </w:tr>
    </w:tbl>
    <w:p w14:paraId="5362EB4C" w14:textId="77777777" w:rsidR="00FC5938" w:rsidRPr="00790AE5" w:rsidRDefault="00FC5938" w:rsidP="00FC5938">
      <w:pPr>
        <w:spacing w:line="360" w:lineRule="auto"/>
        <w:jc w:val="both"/>
        <w:rPr>
          <w:rFonts w:ascii="Times New Roman" w:hAnsi="Times New Roman" w:cs="Times New Roman"/>
          <w:sz w:val="24"/>
          <w:szCs w:val="24"/>
        </w:rPr>
      </w:pPr>
    </w:p>
    <w:p w14:paraId="14E9A1D9"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2: </w:t>
      </w:r>
      <w:proofErr w:type="spellStart"/>
      <w:r w:rsidRPr="00790AE5">
        <w:rPr>
          <w:rFonts w:ascii="Times New Roman" w:hAnsi="Times New Roman" w:cs="Times New Roman"/>
          <w:b/>
          <w:sz w:val="24"/>
          <w:szCs w:val="24"/>
        </w:rPr>
        <w:t>Obsteric</w:t>
      </w:r>
      <w:proofErr w:type="spellEnd"/>
      <w:r w:rsidRPr="00790AE5">
        <w:rPr>
          <w:rFonts w:ascii="Times New Roman" w:hAnsi="Times New Roman" w:cs="Times New Roman"/>
          <w:b/>
          <w:sz w:val="24"/>
          <w:szCs w:val="24"/>
        </w:rPr>
        <w:t xml:space="preserve">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1E1BE028" w14:textId="77777777" w:rsidTr="00000695">
        <w:tc>
          <w:tcPr>
            <w:tcW w:w="3116" w:type="dxa"/>
            <w:tcBorders>
              <w:top w:val="single" w:sz="4" w:space="0" w:color="auto"/>
              <w:bottom w:val="single" w:sz="4" w:space="0" w:color="auto"/>
            </w:tcBorders>
          </w:tcPr>
          <w:p w14:paraId="61F2B023"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365C124C"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410)</w:t>
            </w:r>
          </w:p>
        </w:tc>
        <w:tc>
          <w:tcPr>
            <w:tcW w:w="3117" w:type="dxa"/>
            <w:tcBorders>
              <w:top w:val="single" w:sz="4" w:space="0" w:color="auto"/>
              <w:bottom w:val="single" w:sz="4" w:space="0" w:color="auto"/>
            </w:tcBorders>
          </w:tcPr>
          <w:p w14:paraId="0536B073"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5C12D231" w14:textId="77777777" w:rsidTr="00000695">
        <w:tc>
          <w:tcPr>
            <w:tcW w:w="3116" w:type="dxa"/>
            <w:tcBorders>
              <w:top w:val="single" w:sz="4" w:space="0" w:color="auto"/>
            </w:tcBorders>
          </w:tcPr>
          <w:p w14:paraId="2E7310BC"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Gravidity</w:t>
            </w:r>
          </w:p>
        </w:tc>
        <w:tc>
          <w:tcPr>
            <w:tcW w:w="3117" w:type="dxa"/>
            <w:tcBorders>
              <w:top w:val="single" w:sz="4" w:space="0" w:color="auto"/>
            </w:tcBorders>
          </w:tcPr>
          <w:p w14:paraId="0F55CA9A"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694A224D"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02E4C9E2" w14:textId="77777777" w:rsidTr="00000695">
        <w:tc>
          <w:tcPr>
            <w:tcW w:w="3116" w:type="dxa"/>
          </w:tcPr>
          <w:p w14:paraId="5916830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1</w:t>
            </w:r>
          </w:p>
        </w:tc>
        <w:tc>
          <w:tcPr>
            <w:tcW w:w="3117" w:type="dxa"/>
            <w:vAlign w:val="center"/>
          </w:tcPr>
          <w:p w14:paraId="4FAEA7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120</w:t>
            </w:r>
          </w:p>
        </w:tc>
        <w:tc>
          <w:tcPr>
            <w:tcW w:w="3117" w:type="dxa"/>
            <w:vAlign w:val="center"/>
          </w:tcPr>
          <w:p w14:paraId="7A5AA7D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29.3</w:t>
            </w:r>
          </w:p>
        </w:tc>
      </w:tr>
      <w:tr w:rsidR="00FC5938" w:rsidRPr="00790AE5" w14:paraId="3CBE95BF" w14:textId="77777777" w:rsidTr="00000695">
        <w:tc>
          <w:tcPr>
            <w:tcW w:w="3116" w:type="dxa"/>
          </w:tcPr>
          <w:p w14:paraId="1E21853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2-4</w:t>
            </w:r>
          </w:p>
        </w:tc>
        <w:tc>
          <w:tcPr>
            <w:tcW w:w="3117" w:type="dxa"/>
            <w:vAlign w:val="center"/>
          </w:tcPr>
          <w:p w14:paraId="06FF9B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220</w:t>
            </w:r>
          </w:p>
        </w:tc>
        <w:tc>
          <w:tcPr>
            <w:tcW w:w="3117" w:type="dxa"/>
            <w:vAlign w:val="center"/>
          </w:tcPr>
          <w:p w14:paraId="16FB2B7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53.7</w:t>
            </w:r>
          </w:p>
        </w:tc>
      </w:tr>
      <w:tr w:rsidR="00FC5938" w:rsidRPr="00790AE5" w14:paraId="7A999988" w14:textId="77777777" w:rsidTr="00000695">
        <w:tc>
          <w:tcPr>
            <w:tcW w:w="3116" w:type="dxa"/>
          </w:tcPr>
          <w:p w14:paraId="76839859"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5 or more</w:t>
            </w:r>
          </w:p>
        </w:tc>
        <w:tc>
          <w:tcPr>
            <w:tcW w:w="3117" w:type="dxa"/>
            <w:vAlign w:val="center"/>
          </w:tcPr>
          <w:p w14:paraId="317897F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70</w:t>
            </w:r>
          </w:p>
        </w:tc>
        <w:tc>
          <w:tcPr>
            <w:tcW w:w="3117" w:type="dxa"/>
            <w:vAlign w:val="center"/>
          </w:tcPr>
          <w:p w14:paraId="7A6B1F3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787B63C0" w14:textId="77777777" w:rsidTr="00000695">
        <w:tc>
          <w:tcPr>
            <w:tcW w:w="3116" w:type="dxa"/>
          </w:tcPr>
          <w:p w14:paraId="71A3EFB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Parity</w:t>
            </w:r>
          </w:p>
        </w:tc>
        <w:tc>
          <w:tcPr>
            <w:tcW w:w="3117" w:type="dxa"/>
            <w:vAlign w:val="center"/>
          </w:tcPr>
          <w:p w14:paraId="39301C5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c>
          <w:tcPr>
            <w:tcW w:w="3117" w:type="dxa"/>
            <w:vAlign w:val="center"/>
          </w:tcPr>
          <w:p w14:paraId="05BB2B5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479CD43B" w14:textId="77777777" w:rsidTr="00000695">
        <w:tc>
          <w:tcPr>
            <w:tcW w:w="3116" w:type="dxa"/>
          </w:tcPr>
          <w:p w14:paraId="30AEBC3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0</w:t>
            </w:r>
          </w:p>
        </w:tc>
        <w:tc>
          <w:tcPr>
            <w:tcW w:w="3117" w:type="dxa"/>
            <w:vAlign w:val="center"/>
          </w:tcPr>
          <w:p w14:paraId="3A76EFA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130</w:t>
            </w:r>
          </w:p>
        </w:tc>
        <w:tc>
          <w:tcPr>
            <w:tcW w:w="3117" w:type="dxa"/>
            <w:vAlign w:val="center"/>
          </w:tcPr>
          <w:p w14:paraId="7FD5C96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31.7</w:t>
            </w:r>
          </w:p>
        </w:tc>
      </w:tr>
      <w:tr w:rsidR="00FC5938" w:rsidRPr="00790AE5" w14:paraId="6259488C" w14:textId="77777777" w:rsidTr="00000695">
        <w:tc>
          <w:tcPr>
            <w:tcW w:w="3116" w:type="dxa"/>
          </w:tcPr>
          <w:p w14:paraId="6686A47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1-2</w:t>
            </w:r>
          </w:p>
        </w:tc>
        <w:tc>
          <w:tcPr>
            <w:tcW w:w="3117" w:type="dxa"/>
            <w:vAlign w:val="center"/>
          </w:tcPr>
          <w:p w14:paraId="56612D1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190</w:t>
            </w:r>
          </w:p>
        </w:tc>
        <w:tc>
          <w:tcPr>
            <w:tcW w:w="3117" w:type="dxa"/>
            <w:vAlign w:val="center"/>
          </w:tcPr>
          <w:p w14:paraId="690AE75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46.3</w:t>
            </w:r>
          </w:p>
        </w:tc>
      </w:tr>
      <w:tr w:rsidR="00FC5938" w:rsidRPr="00790AE5" w14:paraId="00365761" w14:textId="77777777" w:rsidTr="00000695">
        <w:tc>
          <w:tcPr>
            <w:tcW w:w="3116" w:type="dxa"/>
          </w:tcPr>
          <w:p w14:paraId="1641043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3-4</w:t>
            </w:r>
          </w:p>
        </w:tc>
        <w:tc>
          <w:tcPr>
            <w:tcW w:w="3117" w:type="dxa"/>
            <w:vAlign w:val="center"/>
          </w:tcPr>
          <w:p w14:paraId="574AA3C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70</w:t>
            </w:r>
          </w:p>
        </w:tc>
        <w:tc>
          <w:tcPr>
            <w:tcW w:w="3117" w:type="dxa"/>
            <w:vAlign w:val="center"/>
          </w:tcPr>
          <w:p w14:paraId="6579797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14079892" w14:textId="77777777" w:rsidTr="00000695">
        <w:tc>
          <w:tcPr>
            <w:tcW w:w="3116" w:type="dxa"/>
          </w:tcPr>
          <w:p w14:paraId="3FC2C2BC"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5 or more</w:t>
            </w:r>
          </w:p>
        </w:tc>
        <w:tc>
          <w:tcPr>
            <w:tcW w:w="3117" w:type="dxa"/>
            <w:vAlign w:val="center"/>
          </w:tcPr>
          <w:p w14:paraId="2DB57D5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w:t>
            </w:r>
          </w:p>
        </w:tc>
        <w:tc>
          <w:tcPr>
            <w:tcW w:w="3117" w:type="dxa"/>
            <w:vAlign w:val="center"/>
          </w:tcPr>
          <w:p w14:paraId="2697438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4.9</w:t>
            </w:r>
          </w:p>
        </w:tc>
      </w:tr>
      <w:tr w:rsidR="00FC5938" w:rsidRPr="00790AE5" w14:paraId="138A7AFE" w14:textId="77777777" w:rsidTr="00000695">
        <w:tc>
          <w:tcPr>
            <w:tcW w:w="3116" w:type="dxa"/>
          </w:tcPr>
          <w:p w14:paraId="0274E7C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3117" w:type="dxa"/>
            <w:vAlign w:val="center"/>
          </w:tcPr>
          <w:p w14:paraId="59ED068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c>
          <w:tcPr>
            <w:tcW w:w="3117" w:type="dxa"/>
            <w:vAlign w:val="center"/>
          </w:tcPr>
          <w:p w14:paraId="752124B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2F1A26BB" w14:textId="77777777" w:rsidTr="00000695">
        <w:tc>
          <w:tcPr>
            <w:tcW w:w="3116" w:type="dxa"/>
          </w:tcPr>
          <w:p w14:paraId="429D152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3117" w:type="dxa"/>
            <w:vAlign w:val="center"/>
          </w:tcPr>
          <w:p w14:paraId="1F41397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90</w:t>
            </w:r>
          </w:p>
        </w:tc>
        <w:tc>
          <w:tcPr>
            <w:tcW w:w="3117" w:type="dxa"/>
            <w:vAlign w:val="center"/>
          </w:tcPr>
          <w:p w14:paraId="2446118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22.0</w:t>
            </w:r>
          </w:p>
        </w:tc>
      </w:tr>
      <w:tr w:rsidR="00FC5938" w:rsidRPr="00790AE5" w14:paraId="120BCEC6" w14:textId="77777777" w:rsidTr="00000695">
        <w:tc>
          <w:tcPr>
            <w:tcW w:w="3116" w:type="dxa"/>
          </w:tcPr>
          <w:p w14:paraId="194C958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3117" w:type="dxa"/>
            <w:vAlign w:val="center"/>
          </w:tcPr>
          <w:p w14:paraId="2A10008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210</w:t>
            </w:r>
          </w:p>
        </w:tc>
        <w:tc>
          <w:tcPr>
            <w:tcW w:w="3117" w:type="dxa"/>
            <w:vAlign w:val="center"/>
          </w:tcPr>
          <w:p w14:paraId="42F026C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51.2</w:t>
            </w:r>
          </w:p>
        </w:tc>
      </w:tr>
      <w:tr w:rsidR="00FC5938" w:rsidRPr="00790AE5" w14:paraId="3003AD90" w14:textId="77777777" w:rsidTr="00000695">
        <w:tc>
          <w:tcPr>
            <w:tcW w:w="3116" w:type="dxa"/>
          </w:tcPr>
          <w:p w14:paraId="6A0843CA"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3117" w:type="dxa"/>
            <w:vAlign w:val="center"/>
          </w:tcPr>
          <w:p w14:paraId="5A1D8F9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110</w:t>
            </w:r>
          </w:p>
        </w:tc>
        <w:tc>
          <w:tcPr>
            <w:tcW w:w="3117" w:type="dxa"/>
            <w:vAlign w:val="center"/>
          </w:tcPr>
          <w:p w14:paraId="3B1BAE8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26.8</w:t>
            </w:r>
          </w:p>
        </w:tc>
      </w:tr>
    </w:tbl>
    <w:p w14:paraId="0F8FF453" w14:textId="77777777" w:rsidR="00FC5938" w:rsidRPr="00790AE5" w:rsidRDefault="00FC5938" w:rsidP="00FC5938">
      <w:pPr>
        <w:spacing w:line="360" w:lineRule="auto"/>
        <w:jc w:val="both"/>
        <w:rPr>
          <w:rFonts w:ascii="Times New Roman" w:hAnsi="Times New Roman" w:cs="Times New Roman"/>
          <w:sz w:val="24"/>
          <w:szCs w:val="24"/>
        </w:rPr>
      </w:pPr>
    </w:p>
    <w:p w14:paraId="209CDD0F"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3: Extent of awareness of pregnancy mobile applications among pregnant women attending antenatal clinics attending antenatal at Federal Medical Centre (FMC), Umuahia, </w:t>
      </w:r>
      <w:proofErr w:type="spellStart"/>
      <w:r w:rsidRPr="00790AE5">
        <w:rPr>
          <w:rFonts w:ascii="Times New Roman" w:hAnsi="Times New Roman" w:cs="Times New Roman"/>
          <w:b/>
          <w:sz w:val="24"/>
          <w:szCs w:val="24"/>
        </w:rPr>
        <w:t>Abia</w:t>
      </w:r>
      <w:proofErr w:type="spellEnd"/>
      <w:r w:rsidRPr="00790AE5">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18F5ABD3" w14:textId="77777777" w:rsidTr="00000695">
        <w:tc>
          <w:tcPr>
            <w:tcW w:w="3116" w:type="dxa"/>
            <w:tcBorders>
              <w:top w:val="single" w:sz="4" w:space="0" w:color="auto"/>
              <w:bottom w:val="single" w:sz="4" w:space="0" w:color="auto"/>
            </w:tcBorders>
          </w:tcPr>
          <w:p w14:paraId="3CD9582C"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79187403"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410)</w:t>
            </w:r>
          </w:p>
        </w:tc>
        <w:tc>
          <w:tcPr>
            <w:tcW w:w="3117" w:type="dxa"/>
            <w:tcBorders>
              <w:top w:val="single" w:sz="4" w:space="0" w:color="auto"/>
              <w:bottom w:val="single" w:sz="4" w:space="0" w:color="auto"/>
            </w:tcBorders>
          </w:tcPr>
          <w:p w14:paraId="3A2783BD"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64179198" w14:textId="77777777" w:rsidTr="00000695">
        <w:tc>
          <w:tcPr>
            <w:tcW w:w="3116" w:type="dxa"/>
            <w:tcBorders>
              <w:top w:val="single" w:sz="4" w:space="0" w:color="auto"/>
            </w:tcBorders>
          </w:tcPr>
          <w:p w14:paraId="23CD800A"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Heard about pregnancy app</w:t>
            </w:r>
          </w:p>
        </w:tc>
        <w:tc>
          <w:tcPr>
            <w:tcW w:w="3117" w:type="dxa"/>
            <w:tcBorders>
              <w:top w:val="single" w:sz="4" w:space="0" w:color="auto"/>
            </w:tcBorders>
          </w:tcPr>
          <w:p w14:paraId="1DB5D6ED"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64030D06"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6265EFC1" w14:textId="77777777" w:rsidTr="00000695">
        <w:tc>
          <w:tcPr>
            <w:tcW w:w="3116" w:type="dxa"/>
          </w:tcPr>
          <w:p w14:paraId="77395C1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Yes</w:t>
            </w:r>
          </w:p>
        </w:tc>
        <w:tc>
          <w:tcPr>
            <w:tcW w:w="3117" w:type="dxa"/>
            <w:vAlign w:val="center"/>
          </w:tcPr>
          <w:p w14:paraId="6E8DEEE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250</w:t>
            </w:r>
          </w:p>
        </w:tc>
        <w:tc>
          <w:tcPr>
            <w:tcW w:w="3117" w:type="dxa"/>
            <w:vAlign w:val="center"/>
          </w:tcPr>
          <w:p w14:paraId="5614434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61.0</w:t>
            </w:r>
          </w:p>
        </w:tc>
      </w:tr>
      <w:tr w:rsidR="00FC5938" w:rsidRPr="00790AE5" w14:paraId="62B78067" w14:textId="77777777" w:rsidTr="00000695">
        <w:tc>
          <w:tcPr>
            <w:tcW w:w="3116" w:type="dxa"/>
          </w:tcPr>
          <w:p w14:paraId="7BABADB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w:t>
            </w:r>
          </w:p>
        </w:tc>
        <w:tc>
          <w:tcPr>
            <w:tcW w:w="3117" w:type="dxa"/>
            <w:vAlign w:val="center"/>
          </w:tcPr>
          <w:p w14:paraId="0433D67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c>
          <w:tcPr>
            <w:tcW w:w="3117" w:type="dxa"/>
            <w:vAlign w:val="center"/>
          </w:tcPr>
          <w:p w14:paraId="53B85C3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39.0</w:t>
            </w:r>
          </w:p>
        </w:tc>
      </w:tr>
      <w:tr w:rsidR="00FC5938" w:rsidRPr="00790AE5" w14:paraId="01936408" w14:textId="77777777" w:rsidTr="00000695">
        <w:tc>
          <w:tcPr>
            <w:tcW w:w="3116" w:type="dxa"/>
          </w:tcPr>
          <w:p w14:paraId="34C5CD0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lastRenderedPageBreak/>
              <w:t>First Heard about pregnancy app (*multiple response)</w:t>
            </w:r>
          </w:p>
        </w:tc>
        <w:tc>
          <w:tcPr>
            <w:tcW w:w="3117" w:type="dxa"/>
            <w:vAlign w:val="center"/>
          </w:tcPr>
          <w:p w14:paraId="2356742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b/>
                <w:sz w:val="24"/>
                <w:szCs w:val="24"/>
              </w:rPr>
            </w:pPr>
            <w:r w:rsidRPr="00790AE5">
              <w:rPr>
                <w:rFonts w:ascii="Times New Roman" w:hAnsi="Times New Roman" w:cs="Times New Roman"/>
                <w:b/>
                <w:sz w:val="24"/>
                <w:szCs w:val="24"/>
              </w:rPr>
              <w:t>(n = 250)</w:t>
            </w:r>
          </w:p>
        </w:tc>
        <w:tc>
          <w:tcPr>
            <w:tcW w:w="3117" w:type="dxa"/>
            <w:vAlign w:val="center"/>
          </w:tcPr>
          <w:p w14:paraId="46B3FA3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150E1020" w14:textId="77777777" w:rsidTr="00000695">
        <w:tc>
          <w:tcPr>
            <w:tcW w:w="3116" w:type="dxa"/>
          </w:tcPr>
          <w:p w14:paraId="0E713C09"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Doctor</w:t>
            </w:r>
          </w:p>
        </w:tc>
        <w:tc>
          <w:tcPr>
            <w:tcW w:w="3117" w:type="dxa"/>
            <w:vAlign w:val="center"/>
          </w:tcPr>
          <w:p w14:paraId="2918D06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57</w:t>
            </w:r>
          </w:p>
        </w:tc>
        <w:tc>
          <w:tcPr>
            <w:tcW w:w="3117" w:type="dxa"/>
            <w:vAlign w:val="center"/>
          </w:tcPr>
          <w:p w14:paraId="3800E2E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20.2%</w:t>
            </w:r>
          </w:p>
        </w:tc>
      </w:tr>
      <w:tr w:rsidR="00FC5938" w:rsidRPr="00790AE5" w14:paraId="784207CA" w14:textId="77777777" w:rsidTr="00000695">
        <w:tc>
          <w:tcPr>
            <w:tcW w:w="3116" w:type="dxa"/>
          </w:tcPr>
          <w:p w14:paraId="578D670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Family/Friends</w:t>
            </w:r>
          </w:p>
        </w:tc>
        <w:tc>
          <w:tcPr>
            <w:tcW w:w="3117" w:type="dxa"/>
            <w:vAlign w:val="center"/>
          </w:tcPr>
          <w:p w14:paraId="66B560D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54</w:t>
            </w:r>
          </w:p>
        </w:tc>
        <w:tc>
          <w:tcPr>
            <w:tcW w:w="3117" w:type="dxa"/>
            <w:vAlign w:val="center"/>
          </w:tcPr>
          <w:p w14:paraId="5751CD6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19.1%</w:t>
            </w:r>
          </w:p>
        </w:tc>
      </w:tr>
      <w:tr w:rsidR="00FC5938" w:rsidRPr="00790AE5" w14:paraId="4005FECA" w14:textId="77777777" w:rsidTr="00000695">
        <w:tc>
          <w:tcPr>
            <w:tcW w:w="3116" w:type="dxa"/>
          </w:tcPr>
          <w:p w14:paraId="1831B7A3"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TV/Radio</w:t>
            </w:r>
          </w:p>
        </w:tc>
        <w:tc>
          <w:tcPr>
            <w:tcW w:w="3117" w:type="dxa"/>
            <w:vAlign w:val="center"/>
          </w:tcPr>
          <w:p w14:paraId="465EA76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27</w:t>
            </w:r>
          </w:p>
        </w:tc>
        <w:tc>
          <w:tcPr>
            <w:tcW w:w="3117" w:type="dxa"/>
            <w:vAlign w:val="center"/>
          </w:tcPr>
          <w:p w14:paraId="384812C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9.6%</w:t>
            </w:r>
          </w:p>
        </w:tc>
      </w:tr>
      <w:tr w:rsidR="00FC5938" w:rsidRPr="00790AE5" w14:paraId="592A24A0" w14:textId="77777777" w:rsidTr="00000695">
        <w:tc>
          <w:tcPr>
            <w:tcW w:w="3116" w:type="dxa"/>
          </w:tcPr>
          <w:p w14:paraId="410C6DB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Social Media</w:t>
            </w:r>
          </w:p>
        </w:tc>
        <w:tc>
          <w:tcPr>
            <w:tcW w:w="3117" w:type="dxa"/>
            <w:vAlign w:val="center"/>
          </w:tcPr>
          <w:p w14:paraId="14D8DEC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91</w:t>
            </w:r>
          </w:p>
        </w:tc>
        <w:tc>
          <w:tcPr>
            <w:tcW w:w="3117" w:type="dxa"/>
            <w:vAlign w:val="center"/>
          </w:tcPr>
          <w:p w14:paraId="5EE6D94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32.3%</w:t>
            </w:r>
          </w:p>
        </w:tc>
      </w:tr>
      <w:tr w:rsidR="00FC5938" w:rsidRPr="00790AE5" w14:paraId="629C668A" w14:textId="77777777" w:rsidTr="00000695">
        <w:tc>
          <w:tcPr>
            <w:tcW w:w="3116" w:type="dxa"/>
          </w:tcPr>
          <w:p w14:paraId="40CBF1E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Self-Searched</w:t>
            </w:r>
          </w:p>
        </w:tc>
        <w:tc>
          <w:tcPr>
            <w:tcW w:w="3117" w:type="dxa"/>
            <w:vAlign w:val="center"/>
          </w:tcPr>
          <w:p w14:paraId="6B0D0F3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40</w:t>
            </w:r>
          </w:p>
        </w:tc>
        <w:tc>
          <w:tcPr>
            <w:tcW w:w="3117" w:type="dxa"/>
            <w:vAlign w:val="center"/>
          </w:tcPr>
          <w:p w14:paraId="6F0D0C4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14.2%</w:t>
            </w:r>
          </w:p>
        </w:tc>
      </w:tr>
    </w:tbl>
    <w:p w14:paraId="730D8EE1" w14:textId="77777777" w:rsidR="00FC5938" w:rsidRPr="00790AE5" w:rsidRDefault="00FC5938" w:rsidP="00FC5938">
      <w:pPr>
        <w:spacing w:line="360" w:lineRule="auto"/>
        <w:jc w:val="both"/>
        <w:rPr>
          <w:rFonts w:ascii="Times New Roman" w:hAnsi="Times New Roman" w:cs="Times New Roman"/>
          <w:sz w:val="24"/>
          <w:szCs w:val="24"/>
        </w:rPr>
      </w:pPr>
    </w:p>
    <w:p w14:paraId="6A2F3E34"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4: Extent of utilization of pregnancy apps among pregnant women attending antenatal clinics attending antenatal at Federal Medical Centre (FMC), Umuahia, </w:t>
      </w:r>
      <w:proofErr w:type="spellStart"/>
      <w:r w:rsidRPr="00790AE5">
        <w:rPr>
          <w:rFonts w:ascii="Times New Roman" w:hAnsi="Times New Roman" w:cs="Times New Roman"/>
          <w:b/>
          <w:sz w:val="24"/>
          <w:szCs w:val="24"/>
        </w:rPr>
        <w:t>Abia</w:t>
      </w:r>
      <w:proofErr w:type="spellEnd"/>
      <w:r w:rsidRPr="00790AE5">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3B4A8C2A" w14:textId="77777777" w:rsidTr="00000695">
        <w:tc>
          <w:tcPr>
            <w:tcW w:w="3116" w:type="dxa"/>
            <w:tcBorders>
              <w:top w:val="single" w:sz="4" w:space="0" w:color="auto"/>
              <w:bottom w:val="single" w:sz="4" w:space="0" w:color="auto"/>
            </w:tcBorders>
          </w:tcPr>
          <w:p w14:paraId="31724375"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0792AEEF"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250)</w:t>
            </w:r>
          </w:p>
        </w:tc>
        <w:tc>
          <w:tcPr>
            <w:tcW w:w="3117" w:type="dxa"/>
            <w:tcBorders>
              <w:top w:val="single" w:sz="4" w:space="0" w:color="auto"/>
              <w:bottom w:val="single" w:sz="4" w:space="0" w:color="auto"/>
            </w:tcBorders>
          </w:tcPr>
          <w:p w14:paraId="214DA89E"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36324C5F" w14:textId="77777777" w:rsidTr="00000695">
        <w:tc>
          <w:tcPr>
            <w:tcW w:w="3116" w:type="dxa"/>
            <w:tcBorders>
              <w:top w:val="single" w:sz="4" w:space="0" w:color="auto"/>
            </w:tcBorders>
          </w:tcPr>
          <w:p w14:paraId="35F00E23"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Ever used pregnancy app</w:t>
            </w:r>
          </w:p>
        </w:tc>
        <w:tc>
          <w:tcPr>
            <w:tcW w:w="3117" w:type="dxa"/>
            <w:tcBorders>
              <w:top w:val="single" w:sz="4" w:space="0" w:color="auto"/>
            </w:tcBorders>
          </w:tcPr>
          <w:p w14:paraId="555B1740"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2297D77B"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691E8413" w14:textId="77777777" w:rsidTr="00000695">
        <w:tc>
          <w:tcPr>
            <w:tcW w:w="3116" w:type="dxa"/>
          </w:tcPr>
          <w:p w14:paraId="42A8A550"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Yes</w:t>
            </w:r>
          </w:p>
        </w:tc>
        <w:tc>
          <w:tcPr>
            <w:tcW w:w="3117" w:type="dxa"/>
            <w:vAlign w:val="center"/>
          </w:tcPr>
          <w:p w14:paraId="5ADACED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173F0E9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41.5</w:t>
            </w:r>
          </w:p>
        </w:tc>
      </w:tr>
      <w:tr w:rsidR="00FC5938" w:rsidRPr="00790AE5" w14:paraId="73290C2A" w14:textId="77777777" w:rsidTr="00000695">
        <w:tc>
          <w:tcPr>
            <w:tcW w:w="3116" w:type="dxa"/>
          </w:tcPr>
          <w:p w14:paraId="52BDBDF8"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w:t>
            </w:r>
          </w:p>
        </w:tc>
        <w:tc>
          <w:tcPr>
            <w:tcW w:w="3117" w:type="dxa"/>
            <w:vAlign w:val="center"/>
          </w:tcPr>
          <w:p w14:paraId="542DB09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80</w:t>
            </w:r>
          </w:p>
        </w:tc>
        <w:tc>
          <w:tcPr>
            <w:tcW w:w="3117" w:type="dxa"/>
            <w:vAlign w:val="center"/>
          </w:tcPr>
          <w:p w14:paraId="77DCF82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19.5</w:t>
            </w:r>
          </w:p>
        </w:tc>
      </w:tr>
      <w:tr w:rsidR="00FC5938" w:rsidRPr="00790AE5" w14:paraId="50CDED99" w14:textId="77777777" w:rsidTr="00000695">
        <w:tc>
          <w:tcPr>
            <w:tcW w:w="3116" w:type="dxa"/>
          </w:tcPr>
          <w:p w14:paraId="08C4AE5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Currently using pregnancy app</w:t>
            </w:r>
          </w:p>
        </w:tc>
        <w:tc>
          <w:tcPr>
            <w:tcW w:w="3117" w:type="dxa"/>
            <w:vAlign w:val="center"/>
          </w:tcPr>
          <w:p w14:paraId="7C619FB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b/>
                <w:sz w:val="24"/>
                <w:szCs w:val="24"/>
              </w:rPr>
              <w:t>(n=170)</w:t>
            </w:r>
          </w:p>
        </w:tc>
        <w:tc>
          <w:tcPr>
            <w:tcW w:w="3117" w:type="dxa"/>
            <w:vAlign w:val="center"/>
          </w:tcPr>
          <w:p w14:paraId="4839145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64B7E7E7" w14:textId="77777777" w:rsidTr="00000695">
        <w:tc>
          <w:tcPr>
            <w:tcW w:w="3116" w:type="dxa"/>
          </w:tcPr>
          <w:p w14:paraId="0720F5E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Yes</w:t>
            </w:r>
          </w:p>
        </w:tc>
        <w:tc>
          <w:tcPr>
            <w:tcW w:w="3117" w:type="dxa"/>
            <w:vAlign w:val="center"/>
          </w:tcPr>
          <w:p w14:paraId="16875BC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50</w:t>
            </w:r>
          </w:p>
        </w:tc>
        <w:tc>
          <w:tcPr>
            <w:tcW w:w="3117" w:type="dxa"/>
            <w:vAlign w:val="center"/>
          </w:tcPr>
          <w:p w14:paraId="61D9344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12.2</w:t>
            </w:r>
          </w:p>
        </w:tc>
      </w:tr>
      <w:tr w:rsidR="00FC5938" w:rsidRPr="00790AE5" w14:paraId="3D79A711" w14:textId="77777777" w:rsidTr="00000695">
        <w:tc>
          <w:tcPr>
            <w:tcW w:w="3116" w:type="dxa"/>
          </w:tcPr>
          <w:p w14:paraId="7E486DC5"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w:t>
            </w:r>
          </w:p>
        </w:tc>
        <w:tc>
          <w:tcPr>
            <w:tcW w:w="3117" w:type="dxa"/>
            <w:vAlign w:val="center"/>
          </w:tcPr>
          <w:p w14:paraId="3BA80B2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120</w:t>
            </w:r>
          </w:p>
        </w:tc>
        <w:tc>
          <w:tcPr>
            <w:tcW w:w="3117" w:type="dxa"/>
            <w:vAlign w:val="center"/>
          </w:tcPr>
          <w:p w14:paraId="38C01F3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29.3</w:t>
            </w:r>
          </w:p>
        </w:tc>
      </w:tr>
      <w:tr w:rsidR="00FC5938" w:rsidRPr="00790AE5" w14:paraId="61C673AA" w14:textId="77777777" w:rsidTr="00000695">
        <w:tc>
          <w:tcPr>
            <w:tcW w:w="3116" w:type="dxa"/>
          </w:tcPr>
          <w:p w14:paraId="7F0B123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b/>
                <w:bCs/>
                <w:sz w:val="24"/>
                <w:szCs w:val="24"/>
              </w:rPr>
              <w:t>Features used (*multiple response)</w:t>
            </w:r>
          </w:p>
        </w:tc>
        <w:tc>
          <w:tcPr>
            <w:tcW w:w="3117" w:type="dxa"/>
            <w:vAlign w:val="center"/>
          </w:tcPr>
          <w:p w14:paraId="66C6960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c>
          <w:tcPr>
            <w:tcW w:w="3117" w:type="dxa"/>
            <w:vAlign w:val="center"/>
          </w:tcPr>
          <w:p w14:paraId="6B777B6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p>
        </w:tc>
      </w:tr>
      <w:tr w:rsidR="00FC5938" w:rsidRPr="00790AE5" w14:paraId="1E78C3B9" w14:textId="77777777" w:rsidTr="00000695">
        <w:tc>
          <w:tcPr>
            <w:tcW w:w="3116" w:type="dxa"/>
          </w:tcPr>
          <w:p w14:paraId="155018C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Weekly Updates on Baby</w:t>
            </w:r>
          </w:p>
        </w:tc>
        <w:tc>
          <w:tcPr>
            <w:tcW w:w="3117" w:type="dxa"/>
            <w:vAlign w:val="center"/>
          </w:tcPr>
          <w:p w14:paraId="3CD4345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54</w:t>
            </w:r>
          </w:p>
        </w:tc>
        <w:tc>
          <w:tcPr>
            <w:tcW w:w="3117" w:type="dxa"/>
            <w:vAlign w:val="center"/>
          </w:tcPr>
          <w:p w14:paraId="33E976A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20.1%</w:t>
            </w:r>
          </w:p>
        </w:tc>
      </w:tr>
      <w:tr w:rsidR="00FC5938" w:rsidRPr="00790AE5" w14:paraId="15BF5CCE" w14:textId="77777777" w:rsidTr="00000695">
        <w:tc>
          <w:tcPr>
            <w:tcW w:w="3116" w:type="dxa"/>
          </w:tcPr>
          <w:p w14:paraId="19F963C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Track Symptoms</w:t>
            </w:r>
          </w:p>
        </w:tc>
        <w:tc>
          <w:tcPr>
            <w:tcW w:w="3117" w:type="dxa"/>
            <w:vAlign w:val="center"/>
          </w:tcPr>
          <w:p w14:paraId="0F74AAE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46</w:t>
            </w:r>
          </w:p>
        </w:tc>
        <w:tc>
          <w:tcPr>
            <w:tcW w:w="3117" w:type="dxa"/>
            <w:vAlign w:val="center"/>
          </w:tcPr>
          <w:p w14:paraId="09CCED7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17.1%</w:t>
            </w:r>
          </w:p>
        </w:tc>
      </w:tr>
      <w:tr w:rsidR="00FC5938" w:rsidRPr="00790AE5" w14:paraId="43FAD6ED" w14:textId="77777777" w:rsidTr="00000695">
        <w:tc>
          <w:tcPr>
            <w:tcW w:w="3116" w:type="dxa"/>
          </w:tcPr>
          <w:p w14:paraId="69580B7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Reminders for antenatal appointments</w:t>
            </w:r>
          </w:p>
        </w:tc>
        <w:tc>
          <w:tcPr>
            <w:tcW w:w="3117" w:type="dxa"/>
            <w:vAlign w:val="center"/>
          </w:tcPr>
          <w:p w14:paraId="71BDFDF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43</w:t>
            </w:r>
          </w:p>
        </w:tc>
        <w:tc>
          <w:tcPr>
            <w:tcW w:w="3117" w:type="dxa"/>
            <w:vAlign w:val="center"/>
          </w:tcPr>
          <w:p w14:paraId="20C516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r>
      <w:tr w:rsidR="00FC5938" w:rsidRPr="00790AE5" w14:paraId="3F0A73CE" w14:textId="77777777" w:rsidTr="00000695">
        <w:tc>
          <w:tcPr>
            <w:tcW w:w="3116" w:type="dxa"/>
          </w:tcPr>
          <w:p w14:paraId="09140ED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Nutrition/Exercise Info</w:t>
            </w:r>
          </w:p>
        </w:tc>
        <w:tc>
          <w:tcPr>
            <w:tcW w:w="3117" w:type="dxa"/>
            <w:vAlign w:val="center"/>
          </w:tcPr>
          <w:p w14:paraId="61898E7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47</w:t>
            </w:r>
          </w:p>
        </w:tc>
        <w:tc>
          <w:tcPr>
            <w:tcW w:w="3117" w:type="dxa"/>
            <w:vAlign w:val="center"/>
          </w:tcPr>
          <w:p w14:paraId="752C497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17.5%</w:t>
            </w:r>
          </w:p>
        </w:tc>
      </w:tr>
      <w:tr w:rsidR="00FC5938" w:rsidRPr="00790AE5" w14:paraId="68CAA2D3" w14:textId="77777777" w:rsidTr="00000695">
        <w:tc>
          <w:tcPr>
            <w:tcW w:w="3116" w:type="dxa"/>
          </w:tcPr>
          <w:p w14:paraId="0F097424"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Kick Counter</w:t>
            </w:r>
          </w:p>
        </w:tc>
        <w:tc>
          <w:tcPr>
            <w:tcW w:w="3117" w:type="dxa"/>
            <w:vAlign w:val="center"/>
          </w:tcPr>
          <w:p w14:paraId="78B9356F"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34</w:t>
            </w:r>
          </w:p>
        </w:tc>
        <w:tc>
          <w:tcPr>
            <w:tcW w:w="3117" w:type="dxa"/>
            <w:vAlign w:val="center"/>
          </w:tcPr>
          <w:p w14:paraId="7443D18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12.6%</w:t>
            </w:r>
          </w:p>
        </w:tc>
      </w:tr>
      <w:tr w:rsidR="00FC5938" w:rsidRPr="00790AE5" w14:paraId="721D2B02" w14:textId="77777777" w:rsidTr="00000695">
        <w:tc>
          <w:tcPr>
            <w:tcW w:w="3116" w:type="dxa"/>
          </w:tcPr>
          <w:p w14:paraId="40D5770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Contraction Timer</w:t>
            </w:r>
          </w:p>
        </w:tc>
        <w:tc>
          <w:tcPr>
            <w:tcW w:w="3117" w:type="dxa"/>
            <w:vAlign w:val="center"/>
          </w:tcPr>
          <w:p w14:paraId="58453E5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w:t>
            </w:r>
          </w:p>
        </w:tc>
        <w:tc>
          <w:tcPr>
            <w:tcW w:w="3117" w:type="dxa"/>
            <w:vAlign w:val="center"/>
          </w:tcPr>
          <w:p w14:paraId="7375327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7.8%</w:t>
            </w:r>
          </w:p>
        </w:tc>
      </w:tr>
      <w:tr w:rsidR="00FC5938" w:rsidRPr="00790AE5" w14:paraId="710CE01B" w14:textId="77777777" w:rsidTr="00000695">
        <w:tc>
          <w:tcPr>
            <w:tcW w:w="3116" w:type="dxa"/>
          </w:tcPr>
          <w:p w14:paraId="6407E5A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Pregnancy Forums/Chat groups</w:t>
            </w:r>
          </w:p>
        </w:tc>
        <w:tc>
          <w:tcPr>
            <w:tcW w:w="3117" w:type="dxa"/>
            <w:vAlign w:val="center"/>
          </w:tcPr>
          <w:p w14:paraId="1E01661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18</w:t>
            </w:r>
          </w:p>
        </w:tc>
        <w:tc>
          <w:tcPr>
            <w:tcW w:w="3117" w:type="dxa"/>
            <w:vAlign w:val="center"/>
          </w:tcPr>
          <w:p w14:paraId="36B5A1C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6.7%</w:t>
            </w:r>
          </w:p>
        </w:tc>
      </w:tr>
      <w:tr w:rsidR="00FC5938" w:rsidRPr="00790AE5" w14:paraId="6F54FC8A" w14:textId="77777777" w:rsidTr="00000695">
        <w:tc>
          <w:tcPr>
            <w:tcW w:w="3116" w:type="dxa"/>
          </w:tcPr>
          <w:p w14:paraId="15FE5336"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lastRenderedPageBreak/>
              <w:t>Other</w:t>
            </w:r>
          </w:p>
        </w:tc>
        <w:tc>
          <w:tcPr>
            <w:tcW w:w="3117" w:type="dxa"/>
            <w:vAlign w:val="center"/>
          </w:tcPr>
          <w:p w14:paraId="58CB0B9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w:t>
            </w:r>
          </w:p>
        </w:tc>
        <w:tc>
          <w:tcPr>
            <w:tcW w:w="3117" w:type="dxa"/>
            <w:vAlign w:val="center"/>
          </w:tcPr>
          <w:p w14:paraId="0087A86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2.2%</w:t>
            </w:r>
          </w:p>
        </w:tc>
      </w:tr>
    </w:tbl>
    <w:p w14:paraId="2A693B03" w14:textId="77777777" w:rsidR="00FC5938" w:rsidRPr="00790AE5" w:rsidRDefault="00FC5938" w:rsidP="00FC5938">
      <w:pPr>
        <w:spacing w:line="360" w:lineRule="auto"/>
        <w:jc w:val="both"/>
        <w:rPr>
          <w:rFonts w:ascii="Times New Roman" w:hAnsi="Times New Roman" w:cs="Times New Roman"/>
          <w:sz w:val="24"/>
          <w:szCs w:val="24"/>
        </w:rPr>
      </w:pPr>
    </w:p>
    <w:p w14:paraId="2209B14B" w14:textId="77777777" w:rsidR="00FC5938" w:rsidRPr="00790AE5" w:rsidRDefault="00FC5938" w:rsidP="00FC5938">
      <w:pPr>
        <w:spacing w:line="360" w:lineRule="auto"/>
        <w:jc w:val="both"/>
        <w:rPr>
          <w:rFonts w:ascii="Times New Roman" w:hAnsi="Times New Roman" w:cs="Times New Roman"/>
          <w:sz w:val="24"/>
          <w:szCs w:val="24"/>
        </w:rPr>
      </w:pPr>
    </w:p>
    <w:p w14:paraId="68E33D7F"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5: Perceived benefits of pregnancy apps among pregnant women attending antenatal clinics attending antenatal at Federal Medical Centre (FMC), Umuahia, </w:t>
      </w:r>
      <w:proofErr w:type="spellStart"/>
      <w:r w:rsidRPr="00790AE5">
        <w:rPr>
          <w:rFonts w:ascii="Times New Roman" w:hAnsi="Times New Roman" w:cs="Times New Roman"/>
          <w:b/>
          <w:sz w:val="24"/>
          <w:szCs w:val="24"/>
        </w:rPr>
        <w:t>Abia</w:t>
      </w:r>
      <w:proofErr w:type="spellEnd"/>
      <w:r w:rsidRPr="00790AE5">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2520"/>
        <w:gridCol w:w="2515"/>
      </w:tblGrid>
      <w:tr w:rsidR="00FC5938" w:rsidRPr="00790AE5" w14:paraId="07725B5F" w14:textId="77777777" w:rsidTr="00000695">
        <w:tc>
          <w:tcPr>
            <w:tcW w:w="4315" w:type="dxa"/>
            <w:tcBorders>
              <w:top w:val="single" w:sz="4" w:space="0" w:color="auto"/>
              <w:bottom w:val="single" w:sz="4" w:space="0" w:color="auto"/>
            </w:tcBorders>
          </w:tcPr>
          <w:p w14:paraId="70BB1444"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2520" w:type="dxa"/>
            <w:tcBorders>
              <w:top w:val="single" w:sz="4" w:space="0" w:color="auto"/>
              <w:bottom w:val="single" w:sz="4" w:space="0" w:color="auto"/>
            </w:tcBorders>
          </w:tcPr>
          <w:p w14:paraId="54055A74"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250)</w:t>
            </w:r>
          </w:p>
        </w:tc>
        <w:tc>
          <w:tcPr>
            <w:tcW w:w="2515" w:type="dxa"/>
            <w:tcBorders>
              <w:top w:val="single" w:sz="4" w:space="0" w:color="auto"/>
              <w:bottom w:val="single" w:sz="4" w:space="0" w:color="auto"/>
            </w:tcBorders>
          </w:tcPr>
          <w:p w14:paraId="6C6C07C1"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4BA82299" w14:textId="77777777" w:rsidTr="00000695">
        <w:tc>
          <w:tcPr>
            <w:tcW w:w="4315" w:type="dxa"/>
            <w:tcBorders>
              <w:top w:val="single" w:sz="4" w:space="0" w:color="auto"/>
            </w:tcBorders>
          </w:tcPr>
          <w:p w14:paraId="4928007C"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Main Benefits of pregnancy apps (*multiple response)</w:t>
            </w:r>
          </w:p>
        </w:tc>
        <w:tc>
          <w:tcPr>
            <w:tcW w:w="2520" w:type="dxa"/>
            <w:tcBorders>
              <w:top w:val="single" w:sz="4" w:space="0" w:color="auto"/>
            </w:tcBorders>
          </w:tcPr>
          <w:p w14:paraId="1EA77EFF" w14:textId="77777777" w:rsidR="00FC5938" w:rsidRPr="00790AE5" w:rsidRDefault="00FC5938" w:rsidP="00000695">
            <w:pPr>
              <w:spacing w:line="360" w:lineRule="auto"/>
              <w:jc w:val="center"/>
              <w:rPr>
                <w:rFonts w:ascii="Times New Roman" w:hAnsi="Times New Roman" w:cs="Times New Roman"/>
                <w:b/>
                <w:sz w:val="24"/>
                <w:szCs w:val="24"/>
              </w:rPr>
            </w:pPr>
          </w:p>
        </w:tc>
        <w:tc>
          <w:tcPr>
            <w:tcW w:w="2515" w:type="dxa"/>
            <w:tcBorders>
              <w:top w:val="single" w:sz="4" w:space="0" w:color="auto"/>
            </w:tcBorders>
          </w:tcPr>
          <w:p w14:paraId="1ABFD056"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12A1ADA0" w14:textId="77777777" w:rsidTr="00000695">
        <w:tc>
          <w:tcPr>
            <w:tcW w:w="4315" w:type="dxa"/>
          </w:tcPr>
          <w:p w14:paraId="0C4419A2"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Learn More about pregnancy/baby</w:t>
            </w:r>
          </w:p>
        </w:tc>
        <w:tc>
          <w:tcPr>
            <w:tcW w:w="2520" w:type="dxa"/>
            <w:vAlign w:val="center"/>
          </w:tcPr>
          <w:p w14:paraId="2B980B5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328</w:t>
            </w:r>
          </w:p>
        </w:tc>
        <w:tc>
          <w:tcPr>
            <w:tcW w:w="2515" w:type="dxa"/>
            <w:vAlign w:val="center"/>
          </w:tcPr>
          <w:p w14:paraId="02F8820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25.5%</w:t>
            </w:r>
          </w:p>
        </w:tc>
      </w:tr>
      <w:tr w:rsidR="00FC5938" w:rsidRPr="00790AE5" w14:paraId="23E9FBB3" w14:textId="77777777" w:rsidTr="00000695">
        <w:tc>
          <w:tcPr>
            <w:tcW w:w="4315" w:type="dxa"/>
          </w:tcPr>
          <w:p w14:paraId="5F8E8D7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Remember Antenatal Appointments</w:t>
            </w:r>
          </w:p>
        </w:tc>
        <w:tc>
          <w:tcPr>
            <w:tcW w:w="2520" w:type="dxa"/>
            <w:vAlign w:val="center"/>
          </w:tcPr>
          <w:p w14:paraId="7AD71EB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246</w:t>
            </w:r>
          </w:p>
        </w:tc>
        <w:tc>
          <w:tcPr>
            <w:tcW w:w="2515" w:type="dxa"/>
            <w:vAlign w:val="center"/>
          </w:tcPr>
          <w:p w14:paraId="29C2740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19.1%</w:t>
            </w:r>
          </w:p>
        </w:tc>
      </w:tr>
      <w:tr w:rsidR="00FC5938" w:rsidRPr="00790AE5" w14:paraId="36AF5262" w14:textId="77777777" w:rsidTr="00000695">
        <w:tc>
          <w:tcPr>
            <w:tcW w:w="4315" w:type="dxa"/>
          </w:tcPr>
          <w:p w14:paraId="6269BC9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proofErr w:type="spellStart"/>
            <w:r w:rsidRPr="00790AE5">
              <w:rPr>
                <w:rFonts w:ascii="Times New Roman" w:hAnsi="Times New Roman" w:cs="Times New Roman"/>
                <w:sz w:val="24"/>
                <w:szCs w:val="24"/>
              </w:rPr>
              <w:t>Labour</w:t>
            </w:r>
            <w:proofErr w:type="spellEnd"/>
            <w:r w:rsidRPr="00790AE5">
              <w:rPr>
                <w:rFonts w:ascii="Times New Roman" w:hAnsi="Times New Roman" w:cs="Times New Roman"/>
                <w:sz w:val="24"/>
                <w:szCs w:val="24"/>
              </w:rPr>
              <w:t xml:space="preserve"> Preparation</w:t>
            </w:r>
          </w:p>
        </w:tc>
        <w:tc>
          <w:tcPr>
            <w:tcW w:w="2520" w:type="dxa"/>
            <w:vAlign w:val="center"/>
          </w:tcPr>
          <w:p w14:paraId="0D75FB41"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230</w:t>
            </w:r>
          </w:p>
        </w:tc>
        <w:tc>
          <w:tcPr>
            <w:tcW w:w="2515" w:type="dxa"/>
            <w:vAlign w:val="center"/>
          </w:tcPr>
          <w:p w14:paraId="023497C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17.9%</w:t>
            </w:r>
          </w:p>
        </w:tc>
      </w:tr>
      <w:tr w:rsidR="00FC5938" w:rsidRPr="00790AE5" w14:paraId="0E61081F" w14:textId="77777777" w:rsidTr="00000695">
        <w:tc>
          <w:tcPr>
            <w:tcW w:w="4315" w:type="dxa"/>
          </w:tcPr>
          <w:p w14:paraId="7EF8501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Monitor mother and baby's Health</w:t>
            </w:r>
          </w:p>
        </w:tc>
        <w:tc>
          <w:tcPr>
            <w:tcW w:w="2520" w:type="dxa"/>
            <w:vAlign w:val="center"/>
          </w:tcPr>
          <w:p w14:paraId="1724A48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213</w:t>
            </w:r>
          </w:p>
        </w:tc>
        <w:tc>
          <w:tcPr>
            <w:tcW w:w="2515" w:type="dxa"/>
            <w:vAlign w:val="center"/>
          </w:tcPr>
          <w:p w14:paraId="73C958D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16.5%</w:t>
            </w:r>
          </w:p>
        </w:tc>
      </w:tr>
      <w:tr w:rsidR="00FC5938" w:rsidRPr="00790AE5" w14:paraId="26488EF6" w14:textId="77777777" w:rsidTr="00000695">
        <w:tc>
          <w:tcPr>
            <w:tcW w:w="4315" w:type="dxa"/>
          </w:tcPr>
          <w:p w14:paraId="3B8137B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Reduces Anxiety</w:t>
            </w:r>
          </w:p>
        </w:tc>
        <w:tc>
          <w:tcPr>
            <w:tcW w:w="2520" w:type="dxa"/>
            <w:vAlign w:val="center"/>
          </w:tcPr>
          <w:p w14:paraId="674473D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197</w:t>
            </w:r>
          </w:p>
        </w:tc>
        <w:tc>
          <w:tcPr>
            <w:tcW w:w="2515" w:type="dxa"/>
            <w:vAlign w:val="center"/>
          </w:tcPr>
          <w:p w14:paraId="481D476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15.3%</w:t>
            </w:r>
          </w:p>
        </w:tc>
      </w:tr>
      <w:tr w:rsidR="00FC5938" w:rsidRPr="00790AE5" w14:paraId="12ABC137" w14:textId="77777777" w:rsidTr="00000695">
        <w:tc>
          <w:tcPr>
            <w:tcW w:w="4315" w:type="dxa"/>
          </w:tcPr>
          <w:p w14:paraId="48A13FB8"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 Benefit</w:t>
            </w:r>
          </w:p>
        </w:tc>
        <w:tc>
          <w:tcPr>
            <w:tcW w:w="2520" w:type="dxa"/>
            <w:vAlign w:val="center"/>
          </w:tcPr>
          <w:p w14:paraId="6D16533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49</w:t>
            </w:r>
          </w:p>
        </w:tc>
        <w:tc>
          <w:tcPr>
            <w:tcW w:w="2515" w:type="dxa"/>
            <w:vAlign w:val="center"/>
          </w:tcPr>
          <w:p w14:paraId="0C82D82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3.8%</w:t>
            </w:r>
          </w:p>
        </w:tc>
      </w:tr>
      <w:tr w:rsidR="00FC5938" w:rsidRPr="00790AE5" w14:paraId="6D1A1EF6" w14:textId="77777777" w:rsidTr="00000695">
        <w:tc>
          <w:tcPr>
            <w:tcW w:w="4315" w:type="dxa"/>
          </w:tcPr>
          <w:p w14:paraId="62201B6B"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Other</w:t>
            </w:r>
          </w:p>
        </w:tc>
        <w:tc>
          <w:tcPr>
            <w:tcW w:w="2520" w:type="dxa"/>
            <w:vAlign w:val="center"/>
          </w:tcPr>
          <w:p w14:paraId="04C8B9CE"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w:t>
            </w:r>
          </w:p>
        </w:tc>
        <w:tc>
          <w:tcPr>
            <w:tcW w:w="2515" w:type="dxa"/>
            <w:vAlign w:val="center"/>
          </w:tcPr>
          <w:p w14:paraId="238CD6D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w:t>
            </w:r>
          </w:p>
        </w:tc>
      </w:tr>
    </w:tbl>
    <w:p w14:paraId="1E22BA0E" w14:textId="77777777" w:rsidR="00FC5938" w:rsidRPr="00790AE5" w:rsidRDefault="00FC5938" w:rsidP="00FC5938">
      <w:pPr>
        <w:spacing w:line="360" w:lineRule="auto"/>
        <w:jc w:val="both"/>
        <w:rPr>
          <w:rFonts w:ascii="Times New Roman" w:hAnsi="Times New Roman" w:cs="Times New Roman"/>
          <w:sz w:val="24"/>
          <w:szCs w:val="24"/>
        </w:rPr>
      </w:pPr>
    </w:p>
    <w:p w14:paraId="35487A23"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6: </w:t>
      </w:r>
      <w:r w:rsidRPr="00790AE5">
        <w:rPr>
          <w:rFonts w:ascii="Times New Roman" w:hAnsi="Times New Roman" w:cs="Times New Roman"/>
          <w:b/>
          <w:bCs/>
          <w:sz w:val="24"/>
          <w:szCs w:val="24"/>
        </w:rPr>
        <w:t>Reasons for non-utilization</w:t>
      </w:r>
      <w:r w:rsidRPr="00790AE5">
        <w:rPr>
          <w:rFonts w:ascii="Times New Roman" w:hAnsi="Times New Roman" w:cs="Times New Roman"/>
          <w:b/>
          <w:sz w:val="24"/>
          <w:szCs w:val="24"/>
        </w:rPr>
        <w:t xml:space="preserve"> of pregnancy apps among pregnant women attending antenatal clinics attending antenatal at Federal Medical Centre (FMC), Umuahia, </w:t>
      </w:r>
      <w:proofErr w:type="spellStart"/>
      <w:r w:rsidRPr="00790AE5">
        <w:rPr>
          <w:rFonts w:ascii="Times New Roman" w:hAnsi="Times New Roman" w:cs="Times New Roman"/>
          <w:b/>
          <w:sz w:val="24"/>
          <w:szCs w:val="24"/>
        </w:rPr>
        <w:t>Abia</w:t>
      </w:r>
      <w:proofErr w:type="spellEnd"/>
      <w:r w:rsidRPr="00790AE5">
        <w:rPr>
          <w:rFonts w:ascii="Times New Roman" w:hAnsi="Times New Roman" w:cs="Times New Roman"/>
          <w:b/>
          <w:sz w:val="24"/>
          <w:szCs w:val="24"/>
        </w:rPr>
        <w:t xml:space="preserve"> state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C5938" w:rsidRPr="00790AE5" w14:paraId="5FAB0A0D" w14:textId="77777777" w:rsidTr="00000695">
        <w:tc>
          <w:tcPr>
            <w:tcW w:w="3116" w:type="dxa"/>
            <w:tcBorders>
              <w:top w:val="single" w:sz="4" w:space="0" w:color="auto"/>
              <w:bottom w:val="single" w:sz="4" w:space="0" w:color="auto"/>
            </w:tcBorders>
          </w:tcPr>
          <w:p w14:paraId="38825C65"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Variables</w:t>
            </w:r>
          </w:p>
        </w:tc>
        <w:tc>
          <w:tcPr>
            <w:tcW w:w="3117" w:type="dxa"/>
            <w:tcBorders>
              <w:top w:val="single" w:sz="4" w:space="0" w:color="auto"/>
              <w:bottom w:val="single" w:sz="4" w:space="0" w:color="auto"/>
            </w:tcBorders>
          </w:tcPr>
          <w:p w14:paraId="7C1F53B2"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Frequency (n = 250)</w:t>
            </w:r>
          </w:p>
        </w:tc>
        <w:tc>
          <w:tcPr>
            <w:tcW w:w="3117" w:type="dxa"/>
            <w:tcBorders>
              <w:top w:val="single" w:sz="4" w:space="0" w:color="auto"/>
              <w:bottom w:val="single" w:sz="4" w:space="0" w:color="auto"/>
            </w:tcBorders>
          </w:tcPr>
          <w:p w14:paraId="58DADF08" w14:textId="77777777" w:rsidR="00FC5938" w:rsidRPr="00790AE5" w:rsidRDefault="00FC5938" w:rsidP="00000695">
            <w:pPr>
              <w:spacing w:line="360" w:lineRule="auto"/>
              <w:jc w:val="center"/>
              <w:rPr>
                <w:rFonts w:ascii="Times New Roman" w:hAnsi="Times New Roman" w:cs="Times New Roman"/>
                <w:b/>
                <w:sz w:val="24"/>
                <w:szCs w:val="24"/>
              </w:rPr>
            </w:pPr>
            <w:r w:rsidRPr="00790AE5">
              <w:rPr>
                <w:rFonts w:ascii="Times New Roman" w:hAnsi="Times New Roman" w:cs="Times New Roman"/>
                <w:b/>
                <w:sz w:val="24"/>
                <w:szCs w:val="24"/>
              </w:rPr>
              <w:t>Percent (%)</w:t>
            </w:r>
          </w:p>
        </w:tc>
      </w:tr>
      <w:tr w:rsidR="00FC5938" w:rsidRPr="00790AE5" w14:paraId="55F21296" w14:textId="77777777" w:rsidTr="00000695">
        <w:tc>
          <w:tcPr>
            <w:tcW w:w="3116" w:type="dxa"/>
            <w:tcBorders>
              <w:top w:val="single" w:sz="4" w:space="0" w:color="auto"/>
            </w:tcBorders>
          </w:tcPr>
          <w:p w14:paraId="3FAD6DE3" w14:textId="77777777" w:rsidR="00FC5938" w:rsidRPr="00790AE5" w:rsidRDefault="00FC5938" w:rsidP="00000695">
            <w:pPr>
              <w:spacing w:line="360" w:lineRule="auto"/>
              <w:jc w:val="both"/>
              <w:rPr>
                <w:rFonts w:ascii="Times New Roman" w:hAnsi="Times New Roman" w:cs="Times New Roman"/>
                <w:b/>
                <w:sz w:val="24"/>
                <w:szCs w:val="24"/>
              </w:rPr>
            </w:pPr>
            <w:r w:rsidRPr="00790AE5">
              <w:rPr>
                <w:rFonts w:ascii="Times New Roman" w:hAnsi="Times New Roman" w:cs="Times New Roman"/>
                <w:b/>
                <w:bCs/>
                <w:sz w:val="24"/>
                <w:szCs w:val="24"/>
              </w:rPr>
              <w:t>Reasons for non-utilization (*multiple response)</w:t>
            </w:r>
          </w:p>
        </w:tc>
        <w:tc>
          <w:tcPr>
            <w:tcW w:w="3117" w:type="dxa"/>
            <w:tcBorders>
              <w:top w:val="single" w:sz="4" w:space="0" w:color="auto"/>
            </w:tcBorders>
          </w:tcPr>
          <w:p w14:paraId="7B5D7D25" w14:textId="77777777" w:rsidR="00FC5938" w:rsidRPr="00790AE5" w:rsidRDefault="00FC5938" w:rsidP="00000695">
            <w:pPr>
              <w:spacing w:line="360" w:lineRule="auto"/>
              <w:jc w:val="center"/>
              <w:rPr>
                <w:rFonts w:ascii="Times New Roman" w:hAnsi="Times New Roman" w:cs="Times New Roman"/>
                <w:b/>
                <w:sz w:val="24"/>
                <w:szCs w:val="24"/>
              </w:rPr>
            </w:pPr>
          </w:p>
        </w:tc>
        <w:tc>
          <w:tcPr>
            <w:tcW w:w="3117" w:type="dxa"/>
            <w:tcBorders>
              <w:top w:val="single" w:sz="4" w:space="0" w:color="auto"/>
            </w:tcBorders>
          </w:tcPr>
          <w:p w14:paraId="4C96F2EB" w14:textId="77777777" w:rsidR="00FC5938" w:rsidRPr="00790AE5" w:rsidRDefault="00FC5938" w:rsidP="00000695">
            <w:pPr>
              <w:spacing w:line="360" w:lineRule="auto"/>
              <w:jc w:val="center"/>
              <w:rPr>
                <w:rFonts w:ascii="Times New Roman" w:hAnsi="Times New Roman" w:cs="Times New Roman"/>
                <w:b/>
                <w:sz w:val="24"/>
                <w:szCs w:val="24"/>
              </w:rPr>
            </w:pPr>
          </w:p>
        </w:tc>
      </w:tr>
      <w:tr w:rsidR="00FC5938" w:rsidRPr="00790AE5" w14:paraId="4CBB9AE9" w14:textId="77777777" w:rsidTr="00000695">
        <w:tc>
          <w:tcPr>
            <w:tcW w:w="3116" w:type="dxa"/>
          </w:tcPr>
          <w:p w14:paraId="42BFEFF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Don't have Smartphone</w:t>
            </w:r>
          </w:p>
        </w:tc>
        <w:tc>
          <w:tcPr>
            <w:tcW w:w="3117" w:type="dxa"/>
            <w:vAlign w:val="center"/>
          </w:tcPr>
          <w:p w14:paraId="5864B62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57</w:t>
            </w:r>
          </w:p>
        </w:tc>
        <w:tc>
          <w:tcPr>
            <w:tcW w:w="3117" w:type="dxa"/>
            <w:vAlign w:val="center"/>
          </w:tcPr>
          <w:p w14:paraId="2AAD12EB"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6.8%</w:t>
            </w:r>
          </w:p>
        </w:tc>
      </w:tr>
      <w:tr w:rsidR="00FC5938" w:rsidRPr="00790AE5" w14:paraId="382D624F" w14:textId="77777777" w:rsidTr="00000695">
        <w:tc>
          <w:tcPr>
            <w:tcW w:w="3116" w:type="dxa"/>
          </w:tcPr>
          <w:p w14:paraId="5432B8CE"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High Data Cost</w:t>
            </w:r>
          </w:p>
        </w:tc>
        <w:tc>
          <w:tcPr>
            <w:tcW w:w="3117" w:type="dxa"/>
            <w:vAlign w:val="center"/>
          </w:tcPr>
          <w:p w14:paraId="38E8A0B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4F6A32D8"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20.3%</w:t>
            </w:r>
          </w:p>
        </w:tc>
      </w:tr>
      <w:tr w:rsidR="00FC5938" w:rsidRPr="00790AE5" w14:paraId="194F5A32" w14:textId="77777777" w:rsidTr="00000695">
        <w:tc>
          <w:tcPr>
            <w:tcW w:w="3116" w:type="dxa"/>
          </w:tcPr>
          <w:p w14:paraId="4021425F"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 Knowledge of use</w:t>
            </w:r>
          </w:p>
        </w:tc>
        <w:tc>
          <w:tcPr>
            <w:tcW w:w="3117" w:type="dxa"/>
            <w:vAlign w:val="center"/>
          </w:tcPr>
          <w:p w14:paraId="56FC0FE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134</w:t>
            </w:r>
          </w:p>
        </w:tc>
        <w:tc>
          <w:tcPr>
            <w:tcW w:w="3117" w:type="dxa"/>
            <w:vAlign w:val="center"/>
          </w:tcPr>
          <w:p w14:paraId="1EFADF25"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r>
      <w:tr w:rsidR="00FC5938" w:rsidRPr="00790AE5" w14:paraId="4BFF401C" w14:textId="77777777" w:rsidTr="00000695">
        <w:tc>
          <w:tcPr>
            <w:tcW w:w="3116" w:type="dxa"/>
          </w:tcPr>
          <w:p w14:paraId="1443FC25"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Prefer to get info from Doctor/Midwife</w:t>
            </w:r>
          </w:p>
        </w:tc>
        <w:tc>
          <w:tcPr>
            <w:tcW w:w="3117" w:type="dxa"/>
            <w:vAlign w:val="center"/>
          </w:tcPr>
          <w:p w14:paraId="0F2CD1F7"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170</w:t>
            </w:r>
          </w:p>
        </w:tc>
        <w:tc>
          <w:tcPr>
            <w:tcW w:w="3117" w:type="dxa"/>
            <w:vAlign w:val="center"/>
          </w:tcPr>
          <w:p w14:paraId="457F9EE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20.3%</w:t>
            </w:r>
          </w:p>
        </w:tc>
      </w:tr>
      <w:tr w:rsidR="00FC5938" w:rsidRPr="00790AE5" w14:paraId="6DC757B6" w14:textId="77777777" w:rsidTr="00000695">
        <w:tc>
          <w:tcPr>
            <w:tcW w:w="3116" w:type="dxa"/>
          </w:tcPr>
          <w:p w14:paraId="1A4B3D41"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Don't Trust info from apps</w:t>
            </w:r>
          </w:p>
        </w:tc>
        <w:tc>
          <w:tcPr>
            <w:tcW w:w="3117" w:type="dxa"/>
            <w:vAlign w:val="center"/>
          </w:tcPr>
          <w:p w14:paraId="53799A3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85</w:t>
            </w:r>
          </w:p>
        </w:tc>
        <w:tc>
          <w:tcPr>
            <w:tcW w:w="3117" w:type="dxa"/>
            <w:vAlign w:val="center"/>
          </w:tcPr>
          <w:p w14:paraId="7B1EF5C4"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10.1%</w:t>
            </w:r>
          </w:p>
        </w:tc>
      </w:tr>
      <w:tr w:rsidR="00FC5938" w:rsidRPr="00790AE5" w14:paraId="6994FEE4" w14:textId="77777777" w:rsidTr="00000695">
        <w:tc>
          <w:tcPr>
            <w:tcW w:w="3116" w:type="dxa"/>
          </w:tcPr>
          <w:p w14:paraId="137CD688"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Language Issue</w:t>
            </w:r>
          </w:p>
        </w:tc>
        <w:tc>
          <w:tcPr>
            <w:tcW w:w="3117" w:type="dxa"/>
            <w:vAlign w:val="center"/>
          </w:tcPr>
          <w:p w14:paraId="373EEB29"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28</w:t>
            </w:r>
          </w:p>
        </w:tc>
        <w:tc>
          <w:tcPr>
            <w:tcW w:w="3117" w:type="dxa"/>
            <w:vAlign w:val="center"/>
          </w:tcPr>
          <w:p w14:paraId="03D04FE0"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3.3%</w:t>
            </w:r>
          </w:p>
        </w:tc>
      </w:tr>
      <w:tr w:rsidR="00FC5938" w:rsidRPr="00790AE5" w14:paraId="09FA725D" w14:textId="77777777" w:rsidTr="00000695">
        <w:tc>
          <w:tcPr>
            <w:tcW w:w="3116" w:type="dxa"/>
          </w:tcPr>
          <w:p w14:paraId="14036BB7"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lastRenderedPageBreak/>
              <w:t>App is not Culturally relevant</w:t>
            </w:r>
          </w:p>
        </w:tc>
        <w:tc>
          <w:tcPr>
            <w:tcW w:w="3117" w:type="dxa"/>
            <w:vAlign w:val="center"/>
          </w:tcPr>
          <w:p w14:paraId="6247FAC2"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21</w:t>
            </w:r>
          </w:p>
        </w:tc>
        <w:tc>
          <w:tcPr>
            <w:tcW w:w="3117" w:type="dxa"/>
            <w:vAlign w:val="center"/>
          </w:tcPr>
          <w:p w14:paraId="7E6BD5EA"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2.5%</w:t>
            </w:r>
          </w:p>
        </w:tc>
      </w:tr>
      <w:tr w:rsidR="00FC5938" w:rsidRPr="00790AE5" w14:paraId="0C0D45BA" w14:textId="77777777" w:rsidTr="00000695">
        <w:tc>
          <w:tcPr>
            <w:tcW w:w="3116" w:type="dxa"/>
          </w:tcPr>
          <w:p w14:paraId="6802131A"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Not Aware of App Existence</w:t>
            </w:r>
          </w:p>
        </w:tc>
        <w:tc>
          <w:tcPr>
            <w:tcW w:w="3117" w:type="dxa"/>
            <w:vAlign w:val="center"/>
          </w:tcPr>
          <w:p w14:paraId="32A3CAED"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160</w:t>
            </w:r>
          </w:p>
        </w:tc>
        <w:tc>
          <w:tcPr>
            <w:tcW w:w="3117" w:type="dxa"/>
            <w:vAlign w:val="center"/>
          </w:tcPr>
          <w:p w14:paraId="50ACB0F3"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19.1%</w:t>
            </w:r>
          </w:p>
        </w:tc>
      </w:tr>
      <w:tr w:rsidR="00FC5938" w:rsidRPr="00790AE5" w14:paraId="3F79A0E8" w14:textId="77777777" w:rsidTr="00000695">
        <w:tc>
          <w:tcPr>
            <w:tcW w:w="3116" w:type="dxa"/>
          </w:tcPr>
          <w:p w14:paraId="7438B62D" w14:textId="77777777" w:rsidR="00FC5938" w:rsidRPr="00790AE5" w:rsidRDefault="00FC5938" w:rsidP="00000695">
            <w:pPr>
              <w:autoSpaceDE w:val="0"/>
              <w:autoSpaceDN w:val="0"/>
              <w:adjustRightInd w:val="0"/>
              <w:spacing w:line="360" w:lineRule="auto"/>
              <w:ind w:left="60" w:right="60"/>
              <w:rPr>
                <w:rFonts w:ascii="Times New Roman" w:hAnsi="Times New Roman" w:cs="Times New Roman"/>
                <w:sz w:val="24"/>
                <w:szCs w:val="24"/>
              </w:rPr>
            </w:pPr>
            <w:r w:rsidRPr="00790AE5">
              <w:rPr>
                <w:rFonts w:ascii="Times New Roman" w:hAnsi="Times New Roman" w:cs="Times New Roman"/>
                <w:sz w:val="24"/>
                <w:szCs w:val="24"/>
              </w:rPr>
              <w:t>Other Reason</w:t>
            </w:r>
          </w:p>
        </w:tc>
        <w:tc>
          <w:tcPr>
            <w:tcW w:w="3117" w:type="dxa"/>
            <w:vAlign w:val="center"/>
          </w:tcPr>
          <w:p w14:paraId="3EB1D2BC"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14</w:t>
            </w:r>
          </w:p>
        </w:tc>
        <w:tc>
          <w:tcPr>
            <w:tcW w:w="3117" w:type="dxa"/>
            <w:vAlign w:val="center"/>
          </w:tcPr>
          <w:p w14:paraId="46EE4FD6" w14:textId="77777777" w:rsidR="00FC5938" w:rsidRPr="00790AE5" w:rsidRDefault="00FC5938" w:rsidP="00000695">
            <w:pPr>
              <w:autoSpaceDE w:val="0"/>
              <w:autoSpaceDN w:val="0"/>
              <w:adjustRightInd w:val="0"/>
              <w:spacing w:line="360" w:lineRule="auto"/>
              <w:ind w:left="60" w:right="60"/>
              <w:jc w:val="center"/>
              <w:rPr>
                <w:rFonts w:ascii="Times New Roman" w:hAnsi="Times New Roman" w:cs="Times New Roman"/>
                <w:sz w:val="24"/>
                <w:szCs w:val="24"/>
              </w:rPr>
            </w:pPr>
            <w:r w:rsidRPr="00790AE5">
              <w:rPr>
                <w:rFonts w:ascii="Times New Roman" w:hAnsi="Times New Roman" w:cs="Times New Roman"/>
                <w:sz w:val="24"/>
                <w:szCs w:val="24"/>
              </w:rPr>
              <w:t>1.7%</w:t>
            </w:r>
          </w:p>
        </w:tc>
      </w:tr>
    </w:tbl>
    <w:p w14:paraId="381EA7CB" w14:textId="77777777" w:rsidR="00FC5938" w:rsidRPr="00790AE5" w:rsidRDefault="00FC5938" w:rsidP="00FC5938">
      <w:pPr>
        <w:spacing w:line="360" w:lineRule="auto"/>
        <w:jc w:val="both"/>
        <w:rPr>
          <w:rFonts w:ascii="Times New Roman" w:hAnsi="Times New Roman" w:cs="Times New Roman"/>
          <w:sz w:val="24"/>
          <w:szCs w:val="24"/>
        </w:rPr>
      </w:pPr>
    </w:p>
    <w:p w14:paraId="0B17E37A" w14:textId="77777777" w:rsidR="00FC5938" w:rsidRPr="00790AE5" w:rsidRDefault="00FC5938" w:rsidP="00FC5938">
      <w:pPr>
        <w:spacing w:line="360" w:lineRule="auto"/>
        <w:jc w:val="both"/>
        <w:rPr>
          <w:rFonts w:ascii="Times New Roman" w:hAnsi="Times New Roman" w:cs="Times New Roman"/>
          <w:sz w:val="24"/>
          <w:szCs w:val="24"/>
        </w:rPr>
      </w:pPr>
    </w:p>
    <w:p w14:paraId="2E7E72CC"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7: Association between socio-demographic and </w:t>
      </w:r>
      <w:proofErr w:type="spellStart"/>
      <w:r w:rsidRPr="00790AE5">
        <w:rPr>
          <w:rFonts w:ascii="Times New Roman" w:hAnsi="Times New Roman" w:cs="Times New Roman"/>
          <w:b/>
          <w:sz w:val="24"/>
          <w:szCs w:val="24"/>
        </w:rPr>
        <w:t>obsteric</w:t>
      </w:r>
      <w:proofErr w:type="spellEnd"/>
      <w:r w:rsidRPr="00790AE5">
        <w:rPr>
          <w:rFonts w:ascii="Times New Roman" w:hAnsi="Times New Roman" w:cs="Times New Roman"/>
          <w:b/>
          <w:sz w:val="24"/>
          <w:szCs w:val="24"/>
        </w:rPr>
        <w:t xml:space="preserve"> factors and the awareness of pregnancy apps among pregnant women attending antenatal clinics attending antenatal at Federal Medical Centre (FMC), Umuahia, </w:t>
      </w:r>
      <w:proofErr w:type="spellStart"/>
      <w:r w:rsidRPr="00790AE5">
        <w:rPr>
          <w:rFonts w:ascii="Times New Roman" w:hAnsi="Times New Roman" w:cs="Times New Roman"/>
          <w:b/>
          <w:sz w:val="24"/>
          <w:szCs w:val="24"/>
        </w:rPr>
        <w:t>Abia</w:t>
      </w:r>
      <w:proofErr w:type="spellEnd"/>
      <w:r w:rsidRPr="00790AE5">
        <w:rPr>
          <w:rFonts w:ascii="Times New Roman" w:hAnsi="Times New Roman" w:cs="Times New Roman"/>
          <w:b/>
          <w:sz w:val="24"/>
          <w:szCs w:val="24"/>
        </w:rPr>
        <w:t xml:space="preserve"> state</w:t>
      </w:r>
    </w:p>
    <w:tbl>
      <w:tblPr>
        <w:tblStyle w:val="TableGrid"/>
        <w:tblW w:w="93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710"/>
        <w:gridCol w:w="1800"/>
        <w:gridCol w:w="1800"/>
        <w:gridCol w:w="1530"/>
      </w:tblGrid>
      <w:tr w:rsidR="00FC5938" w:rsidRPr="00790AE5" w14:paraId="55401B3E" w14:textId="77777777" w:rsidTr="00000695">
        <w:tc>
          <w:tcPr>
            <w:tcW w:w="2515" w:type="dxa"/>
            <w:tcBorders>
              <w:bottom w:val="nil"/>
            </w:tcBorders>
          </w:tcPr>
          <w:p w14:paraId="4406CDC8" w14:textId="77777777" w:rsidR="00FC5938" w:rsidRPr="00790AE5" w:rsidRDefault="00FC5938" w:rsidP="00000695">
            <w:pPr>
              <w:spacing w:line="360" w:lineRule="auto"/>
              <w:jc w:val="both"/>
              <w:rPr>
                <w:rFonts w:ascii="Times New Roman" w:hAnsi="Times New Roman" w:cs="Times New Roman"/>
                <w:b/>
                <w:bCs/>
                <w:sz w:val="24"/>
                <w:szCs w:val="24"/>
              </w:rPr>
            </w:pPr>
          </w:p>
        </w:tc>
        <w:tc>
          <w:tcPr>
            <w:tcW w:w="5310" w:type="dxa"/>
            <w:gridSpan w:val="3"/>
            <w:tcBorders>
              <w:bottom w:val="nil"/>
            </w:tcBorders>
          </w:tcPr>
          <w:p w14:paraId="54114B0B"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Heard about pregnancy app</w:t>
            </w:r>
          </w:p>
        </w:tc>
        <w:tc>
          <w:tcPr>
            <w:tcW w:w="1530" w:type="dxa"/>
            <w:tcBorders>
              <w:bottom w:val="nil"/>
            </w:tcBorders>
          </w:tcPr>
          <w:p w14:paraId="3678D996" w14:textId="77777777" w:rsidR="00FC5938" w:rsidRPr="00790AE5" w:rsidRDefault="00FC5938" w:rsidP="00000695">
            <w:pPr>
              <w:spacing w:line="360" w:lineRule="auto"/>
              <w:jc w:val="both"/>
              <w:rPr>
                <w:rFonts w:ascii="Times New Roman" w:hAnsi="Times New Roman" w:cs="Times New Roman"/>
                <w:b/>
                <w:bCs/>
                <w:i/>
                <w:sz w:val="24"/>
                <w:szCs w:val="24"/>
              </w:rPr>
            </w:pPr>
          </w:p>
        </w:tc>
      </w:tr>
      <w:tr w:rsidR="00FC5938" w:rsidRPr="00790AE5" w14:paraId="729804A8" w14:textId="77777777" w:rsidTr="00000695">
        <w:tc>
          <w:tcPr>
            <w:tcW w:w="2515" w:type="dxa"/>
            <w:tcBorders>
              <w:top w:val="nil"/>
              <w:bottom w:val="single" w:sz="4" w:space="0" w:color="auto"/>
            </w:tcBorders>
            <w:hideMark/>
          </w:tcPr>
          <w:p w14:paraId="17620BDE"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Variables</w:t>
            </w:r>
          </w:p>
        </w:tc>
        <w:tc>
          <w:tcPr>
            <w:tcW w:w="1710" w:type="dxa"/>
            <w:tcBorders>
              <w:top w:val="nil"/>
              <w:bottom w:val="single" w:sz="4" w:space="0" w:color="auto"/>
            </w:tcBorders>
            <w:hideMark/>
          </w:tcPr>
          <w:p w14:paraId="276DFE2B"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Yes (n = 250)</w:t>
            </w:r>
          </w:p>
        </w:tc>
        <w:tc>
          <w:tcPr>
            <w:tcW w:w="1800" w:type="dxa"/>
            <w:tcBorders>
              <w:top w:val="nil"/>
              <w:bottom w:val="single" w:sz="4" w:space="0" w:color="auto"/>
            </w:tcBorders>
            <w:hideMark/>
          </w:tcPr>
          <w:p w14:paraId="41BC8C24"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No (n =160)</w:t>
            </w:r>
          </w:p>
        </w:tc>
        <w:tc>
          <w:tcPr>
            <w:tcW w:w="1800" w:type="dxa"/>
            <w:tcBorders>
              <w:top w:val="nil"/>
              <w:bottom w:val="single" w:sz="4" w:space="0" w:color="auto"/>
            </w:tcBorders>
            <w:hideMark/>
          </w:tcPr>
          <w:p w14:paraId="795916B8"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Total (n = 410)</w:t>
            </w:r>
          </w:p>
        </w:tc>
        <w:tc>
          <w:tcPr>
            <w:tcW w:w="1530" w:type="dxa"/>
            <w:tcBorders>
              <w:top w:val="nil"/>
              <w:bottom w:val="single" w:sz="4" w:space="0" w:color="auto"/>
            </w:tcBorders>
            <w:hideMark/>
          </w:tcPr>
          <w:p w14:paraId="69C98248" w14:textId="77777777" w:rsidR="00FC5938" w:rsidRPr="00790AE5" w:rsidRDefault="00FC5938" w:rsidP="00000695">
            <w:pPr>
              <w:spacing w:line="360" w:lineRule="auto"/>
              <w:jc w:val="center"/>
              <w:rPr>
                <w:rFonts w:ascii="Times New Roman" w:hAnsi="Times New Roman" w:cs="Times New Roman"/>
                <w:b/>
                <w:bCs/>
                <w:i/>
                <w:sz w:val="24"/>
                <w:szCs w:val="24"/>
              </w:rPr>
            </w:pPr>
            <w:r w:rsidRPr="00790AE5">
              <w:rPr>
                <w:rFonts w:ascii="Times New Roman" w:hAnsi="Times New Roman" w:cs="Times New Roman"/>
                <w:b/>
                <w:bCs/>
                <w:i/>
                <w:sz w:val="24"/>
                <w:szCs w:val="24"/>
              </w:rPr>
              <w:t>Chi-Square</w:t>
            </w:r>
          </w:p>
        </w:tc>
      </w:tr>
      <w:tr w:rsidR="00FC5938" w:rsidRPr="00790AE5" w14:paraId="6D96E495" w14:textId="77777777" w:rsidTr="00000695">
        <w:tc>
          <w:tcPr>
            <w:tcW w:w="2515" w:type="dxa"/>
            <w:tcBorders>
              <w:top w:val="single" w:sz="4" w:space="0" w:color="auto"/>
            </w:tcBorders>
            <w:hideMark/>
          </w:tcPr>
          <w:p w14:paraId="4CF78E9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Age</w:t>
            </w:r>
          </w:p>
        </w:tc>
        <w:tc>
          <w:tcPr>
            <w:tcW w:w="1710" w:type="dxa"/>
            <w:tcBorders>
              <w:top w:val="single" w:sz="4" w:space="0" w:color="auto"/>
            </w:tcBorders>
            <w:hideMark/>
          </w:tcPr>
          <w:p w14:paraId="50258CD2" w14:textId="77777777" w:rsidR="00FC5938" w:rsidRPr="00790AE5" w:rsidRDefault="00FC5938" w:rsidP="00000695">
            <w:pPr>
              <w:spacing w:line="360" w:lineRule="auto"/>
              <w:jc w:val="both"/>
              <w:rPr>
                <w:rFonts w:ascii="Times New Roman" w:hAnsi="Times New Roman" w:cs="Times New Roman"/>
                <w:sz w:val="24"/>
                <w:szCs w:val="24"/>
              </w:rPr>
            </w:pPr>
          </w:p>
        </w:tc>
        <w:tc>
          <w:tcPr>
            <w:tcW w:w="1800" w:type="dxa"/>
            <w:tcBorders>
              <w:top w:val="single" w:sz="4" w:space="0" w:color="auto"/>
            </w:tcBorders>
            <w:hideMark/>
          </w:tcPr>
          <w:p w14:paraId="4B9831F3" w14:textId="77777777" w:rsidR="00FC5938" w:rsidRPr="00790AE5" w:rsidRDefault="00FC5938" w:rsidP="00000695">
            <w:pPr>
              <w:spacing w:line="360" w:lineRule="auto"/>
              <w:jc w:val="both"/>
              <w:rPr>
                <w:rFonts w:ascii="Times New Roman" w:hAnsi="Times New Roman" w:cs="Times New Roman"/>
                <w:sz w:val="24"/>
                <w:szCs w:val="24"/>
              </w:rPr>
            </w:pPr>
          </w:p>
        </w:tc>
        <w:tc>
          <w:tcPr>
            <w:tcW w:w="1800" w:type="dxa"/>
            <w:tcBorders>
              <w:top w:val="single" w:sz="4" w:space="0" w:color="auto"/>
            </w:tcBorders>
            <w:hideMark/>
          </w:tcPr>
          <w:p w14:paraId="28C11311" w14:textId="77777777" w:rsidR="00FC5938" w:rsidRPr="00790AE5" w:rsidRDefault="00FC5938" w:rsidP="00000695">
            <w:pPr>
              <w:spacing w:line="360" w:lineRule="auto"/>
              <w:jc w:val="both"/>
              <w:rPr>
                <w:rFonts w:ascii="Times New Roman" w:hAnsi="Times New Roman" w:cs="Times New Roman"/>
                <w:sz w:val="24"/>
                <w:szCs w:val="24"/>
              </w:rPr>
            </w:pPr>
          </w:p>
        </w:tc>
        <w:tc>
          <w:tcPr>
            <w:tcW w:w="1530" w:type="dxa"/>
            <w:tcBorders>
              <w:top w:val="single" w:sz="4" w:space="0" w:color="auto"/>
            </w:tcBorders>
            <w:hideMark/>
          </w:tcPr>
          <w:p w14:paraId="12053A3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3.996</w:t>
            </w:r>
          </w:p>
        </w:tc>
      </w:tr>
      <w:tr w:rsidR="00FC5938" w:rsidRPr="00790AE5" w14:paraId="1209BDA6" w14:textId="77777777" w:rsidTr="00000695">
        <w:tc>
          <w:tcPr>
            <w:tcW w:w="2515" w:type="dxa"/>
            <w:hideMark/>
          </w:tcPr>
          <w:p w14:paraId="50CC267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&lt; 20 years</w:t>
            </w:r>
          </w:p>
        </w:tc>
        <w:tc>
          <w:tcPr>
            <w:tcW w:w="1710" w:type="dxa"/>
            <w:hideMark/>
          </w:tcPr>
          <w:p w14:paraId="42EC39E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(5.1)</w:t>
            </w:r>
          </w:p>
        </w:tc>
        <w:tc>
          <w:tcPr>
            <w:tcW w:w="1800" w:type="dxa"/>
            <w:hideMark/>
          </w:tcPr>
          <w:p w14:paraId="7B77611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(3.4)</w:t>
            </w:r>
          </w:p>
        </w:tc>
        <w:tc>
          <w:tcPr>
            <w:tcW w:w="1800" w:type="dxa"/>
            <w:hideMark/>
          </w:tcPr>
          <w:p w14:paraId="2DD46BF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35 (8.5)</w:t>
            </w:r>
          </w:p>
        </w:tc>
        <w:tc>
          <w:tcPr>
            <w:tcW w:w="1530" w:type="dxa"/>
            <w:hideMark/>
          </w:tcPr>
          <w:p w14:paraId="493F075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4</w:t>
            </w:r>
          </w:p>
        </w:tc>
      </w:tr>
      <w:tr w:rsidR="00FC5938" w:rsidRPr="00790AE5" w14:paraId="0262D4A5" w14:textId="77777777" w:rsidTr="00000695">
        <w:tc>
          <w:tcPr>
            <w:tcW w:w="2515" w:type="dxa"/>
            <w:hideMark/>
          </w:tcPr>
          <w:p w14:paraId="1ABD346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20–29 years</w:t>
            </w:r>
          </w:p>
        </w:tc>
        <w:tc>
          <w:tcPr>
            <w:tcW w:w="1710" w:type="dxa"/>
            <w:hideMark/>
          </w:tcPr>
          <w:p w14:paraId="678FA4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117 (28.5)</w:t>
            </w:r>
          </w:p>
        </w:tc>
        <w:tc>
          <w:tcPr>
            <w:tcW w:w="1800" w:type="dxa"/>
            <w:hideMark/>
          </w:tcPr>
          <w:p w14:paraId="0CB29A2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63 (15.4)</w:t>
            </w:r>
          </w:p>
        </w:tc>
        <w:tc>
          <w:tcPr>
            <w:tcW w:w="1800" w:type="dxa"/>
            <w:hideMark/>
          </w:tcPr>
          <w:p w14:paraId="3AD094C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180 (43.9)</w:t>
            </w:r>
          </w:p>
        </w:tc>
        <w:tc>
          <w:tcPr>
            <w:tcW w:w="1530" w:type="dxa"/>
            <w:hideMark/>
          </w:tcPr>
          <w:p w14:paraId="6EE92CA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0.406</w:t>
            </w:r>
          </w:p>
        </w:tc>
      </w:tr>
      <w:tr w:rsidR="00FC5938" w:rsidRPr="00790AE5" w14:paraId="6BFEF4A7" w14:textId="77777777" w:rsidTr="00000695">
        <w:tc>
          <w:tcPr>
            <w:tcW w:w="2515" w:type="dxa"/>
            <w:hideMark/>
          </w:tcPr>
          <w:p w14:paraId="248466A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30–39 years</w:t>
            </w:r>
          </w:p>
        </w:tc>
        <w:tc>
          <w:tcPr>
            <w:tcW w:w="1710" w:type="dxa"/>
            <w:hideMark/>
          </w:tcPr>
          <w:p w14:paraId="0661FA2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84 (20.5)</w:t>
            </w:r>
          </w:p>
        </w:tc>
        <w:tc>
          <w:tcPr>
            <w:tcW w:w="1800" w:type="dxa"/>
            <w:hideMark/>
          </w:tcPr>
          <w:p w14:paraId="77C71FA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(16.1)</w:t>
            </w:r>
          </w:p>
        </w:tc>
        <w:tc>
          <w:tcPr>
            <w:tcW w:w="1800" w:type="dxa"/>
            <w:hideMark/>
          </w:tcPr>
          <w:p w14:paraId="2D1565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150 (36.6)</w:t>
            </w:r>
          </w:p>
        </w:tc>
        <w:tc>
          <w:tcPr>
            <w:tcW w:w="1530" w:type="dxa"/>
            <w:hideMark/>
          </w:tcPr>
          <w:p w14:paraId="28EECB6E"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8015551" w14:textId="77777777" w:rsidTr="00000695">
        <w:tc>
          <w:tcPr>
            <w:tcW w:w="2515" w:type="dxa"/>
            <w:hideMark/>
          </w:tcPr>
          <w:p w14:paraId="2EFCA5A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40–49 years</w:t>
            </w:r>
          </w:p>
        </w:tc>
        <w:tc>
          <w:tcPr>
            <w:tcW w:w="1710" w:type="dxa"/>
            <w:hideMark/>
          </w:tcPr>
          <w:p w14:paraId="2D6AC7D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(6.3)</w:t>
            </w:r>
          </w:p>
        </w:tc>
        <w:tc>
          <w:tcPr>
            <w:tcW w:w="1800" w:type="dxa"/>
            <w:hideMark/>
          </w:tcPr>
          <w:p w14:paraId="7480447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(3.4)</w:t>
            </w:r>
          </w:p>
        </w:tc>
        <w:tc>
          <w:tcPr>
            <w:tcW w:w="1800" w:type="dxa"/>
            <w:hideMark/>
          </w:tcPr>
          <w:p w14:paraId="77D045A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(9.8)</w:t>
            </w:r>
          </w:p>
        </w:tc>
        <w:tc>
          <w:tcPr>
            <w:tcW w:w="1530" w:type="dxa"/>
            <w:hideMark/>
          </w:tcPr>
          <w:p w14:paraId="0C0CF435"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1D02C74" w14:textId="77777777" w:rsidTr="00000695">
        <w:tc>
          <w:tcPr>
            <w:tcW w:w="2515" w:type="dxa"/>
            <w:hideMark/>
          </w:tcPr>
          <w:p w14:paraId="1632E9E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50 years</w:t>
            </w:r>
          </w:p>
        </w:tc>
        <w:tc>
          <w:tcPr>
            <w:tcW w:w="1710" w:type="dxa"/>
            <w:hideMark/>
          </w:tcPr>
          <w:p w14:paraId="3A43345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(0.5)</w:t>
            </w:r>
          </w:p>
        </w:tc>
        <w:tc>
          <w:tcPr>
            <w:tcW w:w="1800" w:type="dxa"/>
            <w:hideMark/>
          </w:tcPr>
          <w:p w14:paraId="3F3B615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(0.7)</w:t>
            </w:r>
          </w:p>
        </w:tc>
        <w:tc>
          <w:tcPr>
            <w:tcW w:w="1800" w:type="dxa"/>
            <w:hideMark/>
          </w:tcPr>
          <w:p w14:paraId="6411425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 (1.2)</w:t>
            </w:r>
          </w:p>
        </w:tc>
        <w:tc>
          <w:tcPr>
            <w:tcW w:w="1530" w:type="dxa"/>
            <w:hideMark/>
          </w:tcPr>
          <w:p w14:paraId="052B866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2ADEBB5B" w14:textId="77777777" w:rsidTr="00000695">
        <w:tc>
          <w:tcPr>
            <w:tcW w:w="2515" w:type="dxa"/>
            <w:hideMark/>
          </w:tcPr>
          <w:p w14:paraId="5A4654D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1710" w:type="dxa"/>
            <w:hideMark/>
          </w:tcPr>
          <w:p w14:paraId="57311810"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1750FDB"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52EE0991"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10F1E4A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2.485</w:t>
            </w:r>
          </w:p>
        </w:tc>
      </w:tr>
      <w:tr w:rsidR="00FC5938" w:rsidRPr="00790AE5" w14:paraId="78146F1B" w14:textId="77777777" w:rsidTr="00000695">
        <w:tc>
          <w:tcPr>
            <w:tcW w:w="2515" w:type="dxa"/>
            <w:hideMark/>
          </w:tcPr>
          <w:p w14:paraId="3DC66B39"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No formal education</w:t>
            </w:r>
          </w:p>
        </w:tc>
        <w:tc>
          <w:tcPr>
            <w:tcW w:w="1710" w:type="dxa"/>
            <w:hideMark/>
          </w:tcPr>
          <w:p w14:paraId="000C496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(2.9)</w:t>
            </w:r>
          </w:p>
        </w:tc>
        <w:tc>
          <w:tcPr>
            <w:tcW w:w="1800" w:type="dxa"/>
            <w:hideMark/>
          </w:tcPr>
          <w:p w14:paraId="7268597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 (2.0)</w:t>
            </w:r>
          </w:p>
        </w:tc>
        <w:tc>
          <w:tcPr>
            <w:tcW w:w="1800" w:type="dxa"/>
            <w:hideMark/>
          </w:tcPr>
          <w:p w14:paraId="283C354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(4.9)</w:t>
            </w:r>
          </w:p>
        </w:tc>
        <w:tc>
          <w:tcPr>
            <w:tcW w:w="1530" w:type="dxa"/>
            <w:hideMark/>
          </w:tcPr>
          <w:p w14:paraId="28D46ADD"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556655E7" w14:textId="77777777" w:rsidTr="00000695">
        <w:tc>
          <w:tcPr>
            <w:tcW w:w="2515" w:type="dxa"/>
            <w:hideMark/>
          </w:tcPr>
          <w:p w14:paraId="42F7624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1710" w:type="dxa"/>
            <w:hideMark/>
          </w:tcPr>
          <w:p w14:paraId="2783422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31 (7.6)</w:t>
            </w:r>
          </w:p>
        </w:tc>
        <w:tc>
          <w:tcPr>
            <w:tcW w:w="1800" w:type="dxa"/>
            <w:hideMark/>
          </w:tcPr>
          <w:p w14:paraId="718D704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(5.9)</w:t>
            </w:r>
          </w:p>
        </w:tc>
        <w:tc>
          <w:tcPr>
            <w:tcW w:w="1800" w:type="dxa"/>
            <w:hideMark/>
          </w:tcPr>
          <w:p w14:paraId="5A19A17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55 (13.4)</w:t>
            </w:r>
          </w:p>
        </w:tc>
        <w:tc>
          <w:tcPr>
            <w:tcW w:w="1530" w:type="dxa"/>
            <w:hideMark/>
          </w:tcPr>
          <w:p w14:paraId="245469AA"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0.478</w:t>
            </w:r>
          </w:p>
        </w:tc>
      </w:tr>
      <w:tr w:rsidR="00FC5938" w:rsidRPr="00790AE5" w14:paraId="3DC697AC" w14:textId="77777777" w:rsidTr="00000695">
        <w:tc>
          <w:tcPr>
            <w:tcW w:w="2515" w:type="dxa"/>
            <w:hideMark/>
          </w:tcPr>
          <w:p w14:paraId="51FA732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1710" w:type="dxa"/>
            <w:hideMark/>
          </w:tcPr>
          <w:p w14:paraId="101FAEA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105 (25.6)</w:t>
            </w:r>
          </w:p>
        </w:tc>
        <w:tc>
          <w:tcPr>
            <w:tcW w:w="1800" w:type="dxa"/>
            <w:hideMark/>
          </w:tcPr>
          <w:p w14:paraId="2A7B10B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55 (13.4)</w:t>
            </w:r>
          </w:p>
        </w:tc>
        <w:tc>
          <w:tcPr>
            <w:tcW w:w="1800" w:type="dxa"/>
            <w:hideMark/>
          </w:tcPr>
          <w:p w14:paraId="4E3CCEC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160 (39.0)</w:t>
            </w:r>
          </w:p>
        </w:tc>
        <w:tc>
          <w:tcPr>
            <w:tcW w:w="1530" w:type="dxa"/>
            <w:hideMark/>
          </w:tcPr>
          <w:p w14:paraId="0DD4F4F8"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98626F5" w14:textId="77777777" w:rsidTr="00000695">
        <w:tc>
          <w:tcPr>
            <w:tcW w:w="2515" w:type="dxa"/>
            <w:hideMark/>
          </w:tcPr>
          <w:p w14:paraId="06B5899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1710" w:type="dxa"/>
            <w:hideMark/>
          </w:tcPr>
          <w:p w14:paraId="7D6B184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102 (24.9)</w:t>
            </w:r>
          </w:p>
        </w:tc>
        <w:tc>
          <w:tcPr>
            <w:tcW w:w="1800" w:type="dxa"/>
            <w:hideMark/>
          </w:tcPr>
          <w:p w14:paraId="108E3F4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73 (17.8)</w:t>
            </w:r>
          </w:p>
        </w:tc>
        <w:tc>
          <w:tcPr>
            <w:tcW w:w="1800" w:type="dxa"/>
            <w:hideMark/>
          </w:tcPr>
          <w:p w14:paraId="3C1E02D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175 (42.7)</w:t>
            </w:r>
          </w:p>
        </w:tc>
        <w:tc>
          <w:tcPr>
            <w:tcW w:w="1530" w:type="dxa"/>
            <w:hideMark/>
          </w:tcPr>
          <w:p w14:paraId="665F1A70"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EAC5F6C" w14:textId="77777777" w:rsidTr="00000695">
        <w:tc>
          <w:tcPr>
            <w:tcW w:w="2515" w:type="dxa"/>
            <w:hideMark/>
          </w:tcPr>
          <w:p w14:paraId="5A9170E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1710" w:type="dxa"/>
            <w:hideMark/>
          </w:tcPr>
          <w:p w14:paraId="18A516F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06F2C1F"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3FC56B0"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529664F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6.014</w:t>
            </w:r>
          </w:p>
        </w:tc>
      </w:tr>
      <w:tr w:rsidR="00FC5938" w:rsidRPr="00790AE5" w14:paraId="46A18CC5" w14:textId="77777777" w:rsidTr="00000695">
        <w:tc>
          <w:tcPr>
            <w:tcW w:w="2515" w:type="dxa"/>
            <w:hideMark/>
          </w:tcPr>
          <w:p w14:paraId="65D5B09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Unemployed</w:t>
            </w:r>
          </w:p>
        </w:tc>
        <w:tc>
          <w:tcPr>
            <w:tcW w:w="1710" w:type="dxa"/>
            <w:hideMark/>
          </w:tcPr>
          <w:p w14:paraId="51E367B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(5.1)</w:t>
            </w:r>
          </w:p>
        </w:tc>
        <w:tc>
          <w:tcPr>
            <w:tcW w:w="1800" w:type="dxa"/>
            <w:hideMark/>
          </w:tcPr>
          <w:p w14:paraId="1C0FBF4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19 (4.6)</w:t>
            </w:r>
          </w:p>
        </w:tc>
        <w:tc>
          <w:tcPr>
            <w:tcW w:w="1800" w:type="dxa"/>
            <w:hideMark/>
          </w:tcPr>
          <w:p w14:paraId="232A368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(9.8)</w:t>
            </w:r>
          </w:p>
        </w:tc>
        <w:tc>
          <w:tcPr>
            <w:tcW w:w="1530" w:type="dxa"/>
            <w:hideMark/>
          </w:tcPr>
          <w:p w14:paraId="2579A45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5</w:t>
            </w:r>
          </w:p>
        </w:tc>
      </w:tr>
      <w:tr w:rsidR="00FC5938" w:rsidRPr="00790AE5" w14:paraId="27186E9F" w14:textId="77777777" w:rsidTr="00000695">
        <w:tc>
          <w:tcPr>
            <w:tcW w:w="2515" w:type="dxa"/>
            <w:hideMark/>
          </w:tcPr>
          <w:p w14:paraId="3EA2372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Student</w:t>
            </w:r>
          </w:p>
        </w:tc>
        <w:tc>
          <w:tcPr>
            <w:tcW w:w="1710" w:type="dxa"/>
            <w:hideMark/>
          </w:tcPr>
          <w:p w14:paraId="7029FDD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(8.3)</w:t>
            </w:r>
          </w:p>
        </w:tc>
        <w:tc>
          <w:tcPr>
            <w:tcW w:w="1800" w:type="dxa"/>
            <w:hideMark/>
          </w:tcPr>
          <w:p w14:paraId="15FB65C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(6.3)</w:t>
            </w:r>
          </w:p>
        </w:tc>
        <w:tc>
          <w:tcPr>
            <w:tcW w:w="1800" w:type="dxa"/>
            <w:hideMark/>
          </w:tcPr>
          <w:p w14:paraId="687BC91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60 (14.6)</w:t>
            </w:r>
          </w:p>
        </w:tc>
        <w:tc>
          <w:tcPr>
            <w:tcW w:w="1530" w:type="dxa"/>
            <w:hideMark/>
          </w:tcPr>
          <w:p w14:paraId="6FDDB29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0.305</w:t>
            </w:r>
          </w:p>
        </w:tc>
      </w:tr>
      <w:tr w:rsidR="00FC5938" w:rsidRPr="00790AE5" w14:paraId="4D0648F2" w14:textId="77777777" w:rsidTr="00000695">
        <w:tc>
          <w:tcPr>
            <w:tcW w:w="2515" w:type="dxa"/>
            <w:hideMark/>
          </w:tcPr>
          <w:p w14:paraId="6F588CA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1710" w:type="dxa"/>
            <w:hideMark/>
          </w:tcPr>
          <w:p w14:paraId="3319843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48 (11.7)</w:t>
            </w:r>
          </w:p>
        </w:tc>
        <w:tc>
          <w:tcPr>
            <w:tcW w:w="1800" w:type="dxa"/>
            <w:hideMark/>
          </w:tcPr>
          <w:p w14:paraId="74F1203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22 (5.4)</w:t>
            </w:r>
          </w:p>
        </w:tc>
        <w:tc>
          <w:tcPr>
            <w:tcW w:w="1800" w:type="dxa"/>
            <w:hideMark/>
          </w:tcPr>
          <w:p w14:paraId="616EDF8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(17.1)</w:t>
            </w:r>
          </w:p>
        </w:tc>
        <w:tc>
          <w:tcPr>
            <w:tcW w:w="1530" w:type="dxa"/>
            <w:hideMark/>
          </w:tcPr>
          <w:p w14:paraId="758366A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45D7342" w14:textId="77777777" w:rsidTr="00000695">
        <w:tc>
          <w:tcPr>
            <w:tcW w:w="2515" w:type="dxa"/>
            <w:hideMark/>
          </w:tcPr>
          <w:p w14:paraId="052946F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1710" w:type="dxa"/>
            <w:hideMark/>
          </w:tcPr>
          <w:p w14:paraId="1B93CCB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101 (24.6)</w:t>
            </w:r>
          </w:p>
        </w:tc>
        <w:tc>
          <w:tcPr>
            <w:tcW w:w="1800" w:type="dxa"/>
            <w:hideMark/>
          </w:tcPr>
          <w:p w14:paraId="10216CA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69 (16.8)</w:t>
            </w:r>
          </w:p>
        </w:tc>
        <w:tc>
          <w:tcPr>
            <w:tcW w:w="1800" w:type="dxa"/>
            <w:hideMark/>
          </w:tcPr>
          <w:p w14:paraId="6D52639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170 (41.5)</w:t>
            </w:r>
          </w:p>
        </w:tc>
        <w:tc>
          <w:tcPr>
            <w:tcW w:w="1530" w:type="dxa"/>
            <w:hideMark/>
          </w:tcPr>
          <w:p w14:paraId="0CC45E2C"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AF5BA91" w14:textId="77777777" w:rsidTr="00000695">
        <w:tc>
          <w:tcPr>
            <w:tcW w:w="2515" w:type="dxa"/>
            <w:hideMark/>
          </w:tcPr>
          <w:p w14:paraId="701B8A6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Farmer</w:t>
            </w:r>
          </w:p>
        </w:tc>
        <w:tc>
          <w:tcPr>
            <w:tcW w:w="1710" w:type="dxa"/>
            <w:hideMark/>
          </w:tcPr>
          <w:p w14:paraId="6B9AADE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(7.1)</w:t>
            </w:r>
          </w:p>
        </w:tc>
        <w:tc>
          <w:tcPr>
            <w:tcW w:w="1800" w:type="dxa"/>
            <w:hideMark/>
          </w:tcPr>
          <w:p w14:paraId="280E27D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(2.7)</w:t>
            </w:r>
          </w:p>
        </w:tc>
        <w:tc>
          <w:tcPr>
            <w:tcW w:w="1800" w:type="dxa"/>
            <w:hideMark/>
          </w:tcPr>
          <w:p w14:paraId="421B7AD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(9.8)</w:t>
            </w:r>
          </w:p>
        </w:tc>
        <w:tc>
          <w:tcPr>
            <w:tcW w:w="1530" w:type="dxa"/>
            <w:hideMark/>
          </w:tcPr>
          <w:p w14:paraId="334436C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1677BDA1" w14:textId="77777777" w:rsidTr="00000695">
        <w:tc>
          <w:tcPr>
            <w:tcW w:w="2515" w:type="dxa"/>
            <w:hideMark/>
          </w:tcPr>
          <w:p w14:paraId="200343D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Other</w:t>
            </w:r>
          </w:p>
        </w:tc>
        <w:tc>
          <w:tcPr>
            <w:tcW w:w="1710" w:type="dxa"/>
            <w:hideMark/>
          </w:tcPr>
          <w:p w14:paraId="384D550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(4.1)</w:t>
            </w:r>
          </w:p>
        </w:tc>
        <w:tc>
          <w:tcPr>
            <w:tcW w:w="1800" w:type="dxa"/>
            <w:hideMark/>
          </w:tcPr>
          <w:p w14:paraId="09C4F9C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 (3.2)</w:t>
            </w:r>
          </w:p>
        </w:tc>
        <w:tc>
          <w:tcPr>
            <w:tcW w:w="1800" w:type="dxa"/>
            <w:hideMark/>
          </w:tcPr>
          <w:p w14:paraId="64AE9B7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30 (7.3)</w:t>
            </w:r>
          </w:p>
        </w:tc>
        <w:tc>
          <w:tcPr>
            <w:tcW w:w="1530" w:type="dxa"/>
            <w:hideMark/>
          </w:tcPr>
          <w:p w14:paraId="198ECDBE"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C20B743" w14:textId="77777777" w:rsidTr="00000695">
        <w:tc>
          <w:tcPr>
            <w:tcW w:w="2515" w:type="dxa"/>
            <w:hideMark/>
          </w:tcPr>
          <w:p w14:paraId="0AB28788"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lastRenderedPageBreak/>
              <w:t>Residence</w:t>
            </w:r>
          </w:p>
        </w:tc>
        <w:tc>
          <w:tcPr>
            <w:tcW w:w="1710" w:type="dxa"/>
            <w:hideMark/>
          </w:tcPr>
          <w:p w14:paraId="7E062F2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4E4C5864"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1E7D12A"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1550141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1.846</w:t>
            </w:r>
          </w:p>
        </w:tc>
      </w:tr>
      <w:tr w:rsidR="00FC5938" w:rsidRPr="00790AE5" w14:paraId="473E9D61" w14:textId="77777777" w:rsidTr="00000695">
        <w:tc>
          <w:tcPr>
            <w:tcW w:w="2515" w:type="dxa"/>
            <w:hideMark/>
          </w:tcPr>
          <w:p w14:paraId="4E23628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Urban</w:t>
            </w:r>
          </w:p>
        </w:tc>
        <w:tc>
          <w:tcPr>
            <w:tcW w:w="1710" w:type="dxa"/>
            <w:hideMark/>
          </w:tcPr>
          <w:p w14:paraId="3E88939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165 (40.2)</w:t>
            </w:r>
          </w:p>
        </w:tc>
        <w:tc>
          <w:tcPr>
            <w:tcW w:w="1800" w:type="dxa"/>
            <w:hideMark/>
          </w:tcPr>
          <w:p w14:paraId="1891DB1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95 (23.2)</w:t>
            </w:r>
          </w:p>
        </w:tc>
        <w:tc>
          <w:tcPr>
            <w:tcW w:w="1800" w:type="dxa"/>
            <w:hideMark/>
          </w:tcPr>
          <w:p w14:paraId="2E8E20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260 (63.4)</w:t>
            </w:r>
          </w:p>
        </w:tc>
        <w:tc>
          <w:tcPr>
            <w:tcW w:w="1530" w:type="dxa"/>
            <w:hideMark/>
          </w:tcPr>
          <w:p w14:paraId="1D8660DC"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1</w:t>
            </w:r>
          </w:p>
        </w:tc>
      </w:tr>
      <w:tr w:rsidR="00FC5938" w:rsidRPr="00790AE5" w14:paraId="09A3AA48" w14:textId="77777777" w:rsidTr="00000695">
        <w:tc>
          <w:tcPr>
            <w:tcW w:w="2515" w:type="dxa"/>
            <w:hideMark/>
          </w:tcPr>
          <w:p w14:paraId="48287AB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Rural</w:t>
            </w:r>
          </w:p>
        </w:tc>
        <w:tc>
          <w:tcPr>
            <w:tcW w:w="1710" w:type="dxa"/>
            <w:hideMark/>
          </w:tcPr>
          <w:p w14:paraId="53F793B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85 (20.7)</w:t>
            </w:r>
          </w:p>
        </w:tc>
        <w:tc>
          <w:tcPr>
            <w:tcW w:w="1800" w:type="dxa"/>
            <w:hideMark/>
          </w:tcPr>
          <w:p w14:paraId="5BEAD54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65 (15.9)</w:t>
            </w:r>
          </w:p>
        </w:tc>
        <w:tc>
          <w:tcPr>
            <w:tcW w:w="1800" w:type="dxa"/>
            <w:hideMark/>
          </w:tcPr>
          <w:p w14:paraId="5B040F8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150 (36.6)</w:t>
            </w:r>
          </w:p>
        </w:tc>
        <w:tc>
          <w:tcPr>
            <w:tcW w:w="1530" w:type="dxa"/>
            <w:hideMark/>
          </w:tcPr>
          <w:p w14:paraId="45D4A3FB"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0.174</w:t>
            </w:r>
          </w:p>
        </w:tc>
      </w:tr>
      <w:tr w:rsidR="00FC5938" w:rsidRPr="00790AE5" w14:paraId="41473EFB" w14:textId="77777777" w:rsidTr="00000695">
        <w:tc>
          <w:tcPr>
            <w:tcW w:w="2515" w:type="dxa"/>
            <w:hideMark/>
          </w:tcPr>
          <w:p w14:paraId="66C8345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Gravidity</w:t>
            </w:r>
          </w:p>
        </w:tc>
        <w:tc>
          <w:tcPr>
            <w:tcW w:w="1710" w:type="dxa"/>
            <w:hideMark/>
          </w:tcPr>
          <w:p w14:paraId="298BEF0E"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785EA793"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24FBB25"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27CB675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3.360</w:t>
            </w:r>
          </w:p>
        </w:tc>
      </w:tr>
      <w:tr w:rsidR="00FC5938" w:rsidRPr="00790AE5" w14:paraId="022DE1DC" w14:textId="77777777" w:rsidTr="00000695">
        <w:tc>
          <w:tcPr>
            <w:tcW w:w="2515" w:type="dxa"/>
            <w:hideMark/>
          </w:tcPr>
          <w:p w14:paraId="6547F1A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w:t>
            </w:r>
          </w:p>
        </w:tc>
        <w:tc>
          <w:tcPr>
            <w:tcW w:w="1710" w:type="dxa"/>
            <w:hideMark/>
          </w:tcPr>
          <w:p w14:paraId="140DB48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74 (18.0)</w:t>
            </w:r>
          </w:p>
        </w:tc>
        <w:tc>
          <w:tcPr>
            <w:tcW w:w="1800" w:type="dxa"/>
            <w:hideMark/>
          </w:tcPr>
          <w:p w14:paraId="6CD2C53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(11.2)</w:t>
            </w:r>
          </w:p>
        </w:tc>
        <w:tc>
          <w:tcPr>
            <w:tcW w:w="1800" w:type="dxa"/>
            <w:hideMark/>
          </w:tcPr>
          <w:p w14:paraId="6CE43DE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120 (29.3)</w:t>
            </w:r>
          </w:p>
        </w:tc>
        <w:tc>
          <w:tcPr>
            <w:tcW w:w="1530" w:type="dxa"/>
            <w:hideMark/>
          </w:tcPr>
          <w:p w14:paraId="0B276A8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19101D66" w14:textId="77777777" w:rsidTr="00000695">
        <w:tc>
          <w:tcPr>
            <w:tcW w:w="2515" w:type="dxa"/>
            <w:hideMark/>
          </w:tcPr>
          <w:p w14:paraId="353E663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2–4</w:t>
            </w:r>
          </w:p>
        </w:tc>
        <w:tc>
          <w:tcPr>
            <w:tcW w:w="1710" w:type="dxa"/>
            <w:hideMark/>
          </w:tcPr>
          <w:p w14:paraId="35E4867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140 (34.1)</w:t>
            </w:r>
          </w:p>
        </w:tc>
        <w:tc>
          <w:tcPr>
            <w:tcW w:w="1800" w:type="dxa"/>
            <w:hideMark/>
          </w:tcPr>
          <w:p w14:paraId="1B07EB2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80 (19.5)</w:t>
            </w:r>
          </w:p>
        </w:tc>
        <w:tc>
          <w:tcPr>
            <w:tcW w:w="1800" w:type="dxa"/>
            <w:hideMark/>
          </w:tcPr>
          <w:p w14:paraId="19D4580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220 (53.7)</w:t>
            </w:r>
          </w:p>
        </w:tc>
        <w:tc>
          <w:tcPr>
            <w:tcW w:w="1530" w:type="dxa"/>
            <w:hideMark/>
          </w:tcPr>
          <w:p w14:paraId="02412AB5"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0.186</w:t>
            </w:r>
          </w:p>
        </w:tc>
      </w:tr>
      <w:tr w:rsidR="00FC5938" w:rsidRPr="00790AE5" w14:paraId="16042247" w14:textId="77777777" w:rsidTr="00000695">
        <w:tc>
          <w:tcPr>
            <w:tcW w:w="2515" w:type="dxa"/>
            <w:hideMark/>
          </w:tcPr>
          <w:p w14:paraId="1A449C0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5521F4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(8.8)</w:t>
            </w:r>
          </w:p>
        </w:tc>
        <w:tc>
          <w:tcPr>
            <w:tcW w:w="1800" w:type="dxa"/>
            <w:hideMark/>
          </w:tcPr>
          <w:p w14:paraId="12A55C2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(8.3)</w:t>
            </w:r>
          </w:p>
        </w:tc>
        <w:tc>
          <w:tcPr>
            <w:tcW w:w="1800" w:type="dxa"/>
            <w:hideMark/>
          </w:tcPr>
          <w:p w14:paraId="6CCD108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(17.1)</w:t>
            </w:r>
          </w:p>
        </w:tc>
        <w:tc>
          <w:tcPr>
            <w:tcW w:w="1530" w:type="dxa"/>
            <w:hideMark/>
          </w:tcPr>
          <w:p w14:paraId="11FF9BAE"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DE64061" w14:textId="77777777" w:rsidTr="00000695">
        <w:tc>
          <w:tcPr>
            <w:tcW w:w="2515" w:type="dxa"/>
            <w:hideMark/>
          </w:tcPr>
          <w:p w14:paraId="37A3BCE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Parity</w:t>
            </w:r>
          </w:p>
        </w:tc>
        <w:tc>
          <w:tcPr>
            <w:tcW w:w="1710" w:type="dxa"/>
            <w:hideMark/>
          </w:tcPr>
          <w:p w14:paraId="1F9201B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F57CA1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5F12961"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2FCD313A"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6.858</w:t>
            </w:r>
          </w:p>
        </w:tc>
      </w:tr>
      <w:tr w:rsidR="00FC5938" w:rsidRPr="00790AE5" w14:paraId="6F583D7F" w14:textId="77777777" w:rsidTr="00000695">
        <w:tc>
          <w:tcPr>
            <w:tcW w:w="2515" w:type="dxa"/>
            <w:hideMark/>
          </w:tcPr>
          <w:p w14:paraId="3540BFE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0</w:t>
            </w:r>
          </w:p>
        </w:tc>
        <w:tc>
          <w:tcPr>
            <w:tcW w:w="1710" w:type="dxa"/>
            <w:hideMark/>
          </w:tcPr>
          <w:p w14:paraId="100FB62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73 (17.8)</w:t>
            </w:r>
          </w:p>
        </w:tc>
        <w:tc>
          <w:tcPr>
            <w:tcW w:w="1800" w:type="dxa"/>
            <w:hideMark/>
          </w:tcPr>
          <w:p w14:paraId="45CB9B7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57 (13.9)</w:t>
            </w:r>
          </w:p>
        </w:tc>
        <w:tc>
          <w:tcPr>
            <w:tcW w:w="1800" w:type="dxa"/>
            <w:hideMark/>
          </w:tcPr>
          <w:p w14:paraId="2F18A90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130 (31.7)</w:t>
            </w:r>
          </w:p>
        </w:tc>
        <w:tc>
          <w:tcPr>
            <w:tcW w:w="1530" w:type="dxa"/>
            <w:hideMark/>
          </w:tcPr>
          <w:p w14:paraId="601A631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061CDB22" w14:textId="77777777" w:rsidTr="00000695">
        <w:tc>
          <w:tcPr>
            <w:tcW w:w="2515" w:type="dxa"/>
            <w:hideMark/>
          </w:tcPr>
          <w:p w14:paraId="273C30A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1–2</w:t>
            </w:r>
          </w:p>
        </w:tc>
        <w:tc>
          <w:tcPr>
            <w:tcW w:w="1710" w:type="dxa"/>
            <w:hideMark/>
          </w:tcPr>
          <w:p w14:paraId="4B23C99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114 (27.8)</w:t>
            </w:r>
          </w:p>
        </w:tc>
        <w:tc>
          <w:tcPr>
            <w:tcW w:w="1800" w:type="dxa"/>
            <w:hideMark/>
          </w:tcPr>
          <w:p w14:paraId="36F98BE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76 (18.5)</w:t>
            </w:r>
          </w:p>
        </w:tc>
        <w:tc>
          <w:tcPr>
            <w:tcW w:w="1800" w:type="dxa"/>
            <w:hideMark/>
          </w:tcPr>
          <w:p w14:paraId="1E792C4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190 (46.3)</w:t>
            </w:r>
          </w:p>
        </w:tc>
        <w:tc>
          <w:tcPr>
            <w:tcW w:w="1530" w:type="dxa"/>
            <w:hideMark/>
          </w:tcPr>
          <w:p w14:paraId="29A3A5D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0.077</w:t>
            </w:r>
          </w:p>
        </w:tc>
      </w:tr>
      <w:tr w:rsidR="00FC5938" w:rsidRPr="00790AE5" w14:paraId="62DC9015" w14:textId="77777777" w:rsidTr="00000695">
        <w:tc>
          <w:tcPr>
            <w:tcW w:w="2515" w:type="dxa"/>
            <w:hideMark/>
          </w:tcPr>
          <w:p w14:paraId="1C0F4E2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3–4</w:t>
            </w:r>
          </w:p>
        </w:tc>
        <w:tc>
          <w:tcPr>
            <w:tcW w:w="1710" w:type="dxa"/>
            <w:hideMark/>
          </w:tcPr>
          <w:p w14:paraId="12367E8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(11.2)</w:t>
            </w:r>
          </w:p>
        </w:tc>
        <w:tc>
          <w:tcPr>
            <w:tcW w:w="1800" w:type="dxa"/>
            <w:hideMark/>
          </w:tcPr>
          <w:p w14:paraId="4FA179C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(5.9)</w:t>
            </w:r>
          </w:p>
        </w:tc>
        <w:tc>
          <w:tcPr>
            <w:tcW w:w="1800" w:type="dxa"/>
            <w:hideMark/>
          </w:tcPr>
          <w:p w14:paraId="00CAAF7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(17.1)</w:t>
            </w:r>
          </w:p>
        </w:tc>
        <w:tc>
          <w:tcPr>
            <w:tcW w:w="1530" w:type="dxa"/>
            <w:hideMark/>
          </w:tcPr>
          <w:p w14:paraId="7ABA946A"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62D103DF" w14:textId="77777777" w:rsidTr="00000695">
        <w:tc>
          <w:tcPr>
            <w:tcW w:w="2515" w:type="dxa"/>
            <w:hideMark/>
          </w:tcPr>
          <w:p w14:paraId="4290587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369E70B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(4.1)</w:t>
            </w:r>
          </w:p>
        </w:tc>
        <w:tc>
          <w:tcPr>
            <w:tcW w:w="1800" w:type="dxa"/>
            <w:hideMark/>
          </w:tcPr>
          <w:p w14:paraId="77582CF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(0.7)</w:t>
            </w:r>
          </w:p>
        </w:tc>
        <w:tc>
          <w:tcPr>
            <w:tcW w:w="1800" w:type="dxa"/>
            <w:hideMark/>
          </w:tcPr>
          <w:p w14:paraId="0CC221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(4.9)</w:t>
            </w:r>
          </w:p>
        </w:tc>
        <w:tc>
          <w:tcPr>
            <w:tcW w:w="1530" w:type="dxa"/>
            <w:hideMark/>
          </w:tcPr>
          <w:p w14:paraId="0E836BF3"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6D73FA8" w14:textId="77777777" w:rsidTr="00000695">
        <w:tc>
          <w:tcPr>
            <w:tcW w:w="2515" w:type="dxa"/>
            <w:hideMark/>
          </w:tcPr>
          <w:p w14:paraId="078E5D8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1710" w:type="dxa"/>
            <w:hideMark/>
          </w:tcPr>
          <w:p w14:paraId="7BA5C905"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21DB6A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8F43B64" w14:textId="77777777" w:rsidR="00FC5938" w:rsidRPr="00790AE5" w:rsidRDefault="00FC5938" w:rsidP="00000695">
            <w:pPr>
              <w:spacing w:line="360" w:lineRule="auto"/>
              <w:jc w:val="center"/>
              <w:rPr>
                <w:rFonts w:ascii="Times New Roman" w:hAnsi="Times New Roman" w:cs="Times New Roman"/>
                <w:sz w:val="24"/>
                <w:szCs w:val="24"/>
              </w:rPr>
            </w:pPr>
          </w:p>
        </w:tc>
        <w:tc>
          <w:tcPr>
            <w:tcW w:w="1530" w:type="dxa"/>
            <w:hideMark/>
          </w:tcPr>
          <w:p w14:paraId="7C9763A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1.237</w:t>
            </w:r>
          </w:p>
        </w:tc>
      </w:tr>
      <w:tr w:rsidR="00FC5938" w:rsidRPr="00790AE5" w14:paraId="57890D48" w14:textId="77777777" w:rsidTr="00000695">
        <w:tc>
          <w:tcPr>
            <w:tcW w:w="2515" w:type="dxa"/>
            <w:hideMark/>
          </w:tcPr>
          <w:p w14:paraId="1AB1F43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1710" w:type="dxa"/>
            <w:hideMark/>
          </w:tcPr>
          <w:p w14:paraId="37F28FD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51 (12.4)</w:t>
            </w:r>
          </w:p>
        </w:tc>
        <w:tc>
          <w:tcPr>
            <w:tcW w:w="1800" w:type="dxa"/>
            <w:hideMark/>
          </w:tcPr>
          <w:p w14:paraId="6F84E4D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39 (9.5)</w:t>
            </w:r>
          </w:p>
        </w:tc>
        <w:tc>
          <w:tcPr>
            <w:tcW w:w="1800" w:type="dxa"/>
            <w:hideMark/>
          </w:tcPr>
          <w:p w14:paraId="584D40F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90 (22.0)</w:t>
            </w:r>
          </w:p>
        </w:tc>
        <w:tc>
          <w:tcPr>
            <w:tcW w:w="1530" w:type="dxa"/>
            <w:hideMark/>
          </w:tcPr>
          <w:p w14:paraId="26C10FD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0D8CED37" w14:textId="77777777" w:rsidTr="00000695">
        <w:tc>
          <w:tcPr>
            <w:tcW w:w="2515" w:type="dxa"/>
            <w:hideMark/>
          </w:tcPr>
          <w:p w14:paraId="3FCF781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1710" w:type="dxa"/>
            <w:hideMark/>
          </w:tcPr>
          <w:p w14:paraId="1540057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133 (32.4)</w:t>
            </w:r>
          </w:p>
        </w:tc>
        <w:tc>
          <w:tcPr>
            <w:tcW w:w="1800" w:type="dxa"/>
            <w:hideMark/>
          </w:tcPr>
          <w:p w14:paraId="541F908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77 (18.8)</w:t>
            </w:r>
          </w:p>
        </w:tc>
        <w:tc>
          <w:tcPr>
            <w:tcW w:w="1800" w:type="dxa"/>
            <w:hideMark/>
          </w:tcPr>
          <w:p w14:paraId="59F7ADF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210 (51.2)</w:t>
            </w:r>
          </w:p>
        </w:tc>
        <w:tc>
          <w:tcPr>
            <w:tcW w:w="1530" w:type="dxa"/>
            <w:hideMark/>
          </w:tcPr>
          <w:p w14:paraId="0DDA5F7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0.539</w:t>
            </w:r>
          </w:p>
        </w:tc>
      </w:tr>
      <w:tr w:rsidR="00FC5938" w:rsidRPr="00790AE5" w14:paraId="41C05E77" w14:textId="77777777" w:rsidTr="00000695">
        <w:tc>
          <w:tcPr>
            <w:tcW w:w="2515" w:type="dxa"/>
            <w:hideMark/>
          </w:tcPr>
          <w:p w14:paraId="7275050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1710" w:type="dxa"/>
            <w:hideMark/>
          </w:tcPr>
          <w:p w14:paraId="0E50057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(16.1)</w:t>
            </w:r>
          </w:p>
        </w:tc>
        <w:tc>
          <w:tcPr>
            <w:tcW w:w="1800" w:type="dxa"/>
            <w:hideMark/>
          </w:tcPr>
          <w:p w14:paraId="2EEF5BC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44 (10.7)</w:t>
            </w:r>
          </w:p>
        </w:tc>
        <w:tc>
          <w:tcPr>
            <w:tcW w:w="1800" w:type="dxa"/>
            <w:hideMark/>
          </w:tcPr>
          <w:p w14:paraId="2FA0090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110 (26.8)</w:t>
            </w:r>
          </w:p>
        </w:tc>
        <w:tc>
          <w:tcPr>
            <w:tcW w:w="1530" w:type="dxa"/>
            <w:hideMark/>
          </w:tcPr>
          <w:p w14:paraId="29872C6F" w14:textId="77777777" w:rsidR="00FC5938" w:rsidRPr="00790AE5" w:rsidRDefault="00FC5938" w:rsidP="00000695">
            <w:pPr>
              <w:spacing w:line="360" w:lineRule="auto"/>
              <w:jc w:val="center"/>
              <w:rPr>
                <w:rFonts w:ascii="Times New Roman" w:hAnsi="Times New Roman" w:cs="Times New Roman"/>
                <w:i/>
                <w:sz w:val="24"/>
                <w:szCs w:val="24"/>
              </w:rPr>
            </w:pPr>
          </w:p>
        </w:tc>
      </w:tr>
    </w:tbl>
    <w:p w14:paraId="0BF4C14B"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*Percentages in parentheses are percentages of the total sample</w:t>
      </w:r>
    </w:p>
    <w:p w14:paraId="47A8075A" w14:textId="77777777" w:rsidR="00FC5938" w:rsidRPr="00790AE5" w:rsidRDefault="00FC5938" w:rsidP="00FC5938">
      <w:pPr>
        <w:spacing w:line="360" w:lineRule="auto"/>
        <w:jc w:val="both"/>
        <w:rPr>
          <w:rFonts w:ascii="Times New Roman" w:hAnsi="Times New Roman" w:cs="Times New Roman"/>
          <w:sz w:val="24"/>
          <w:szCs w:val="24"/>
        </w:rPr>
      </w:pPr>
    </w:p>
    <w:p w14:paraId="142EEEE0"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 xml:space="preserve">Table 8: Association between socio-demographic and obstetric factors and ever use of pregnancy apps among pregnant women attending antenatal clinics at Federal Medical Centre (FMC), Umuahia, </w:t>
      </w:r>
      <w:proofErr w:type="spellStart"/>
      <w:r w:rsidRPr="00790AE5">
        <w:rPr>
          <w:rFonts w:ascii="Times New Roman" w:hAnsi="Times New Roman" w:cs="Times New Roman"/>
          <w:b/>
          <w:sz w:val="24"/>
          <w:szCs w:val="24"/>
        </w:rPr>
        <w:t>Abia</w:t>
      </w:r>
      <w:proofErr w:type="spellEnd"/>
      <w:r w:rsidRPr="00790AE5">
        <w:rPr>
          <w:rFonts w:ascii="Times New Roman" w:hAnsi="Times New Roman" w:cs="Times New Roman"/>
          <w:b/>
          <w:sz w:val="24"/>
          <w:szCs w:val="24"/>
        </w:rPr>
        <w:t xml:space="preserve"> State</w:t>
      </w:r>
    </w:p>
    <w:tbl>
      <w:tblPr>
        <w:tblStyle w:val="TableGrid"/>
        <w:tblW w:w="93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710"/>
        <w:gridCol w:w="1710"/>
        <w:gridCol w:w="1800"/>
        <w:gridCol w:w="1620"/>
      </w:tblGrid>
      <w:tr w:rsidR="00FC5938" w:rsidRPr="00790AE5" w14:paraId="60CE4E3A" w14:textId="77777777" w:rsidTr="00000695">
        <w:tc>
          <w:tcPr>
            <w:tcW w:w="2515" w:type="dxa"/>
            <w:tcBorders>
              <w:bottom w:val="nil"/>
            </w:tcBorders>
          </w:tcPr>
          <w:p w14:paraId="678EBF6B" w14:textId="77777777" w:rsidR="00FC5938" w:rsidRPr="00790AE5" w:rsidRDefault="00FC5938" w:rsidP="00000695">
            <w:pPr>
              <w:spacing w:line="360" w:lineRule="auto"/>
              <w:jc w:val="both"/>
              <w:rPr>
                <w:rFonts w:ascii="Times New Roman" w:hAnsi="Times New Roman" w:cs="Times New Roman"/>
                <w:b/>
                <w:bCs/>
                <w:sz w:val="24"/>
                <w:szCs w:val="24"/>
              </w:rPr>
            </w:pPr>
          </w:p>
        </w:tc>
        <w:tc>
          <w:tcPr>
            <w:tcW w:w="5220" w:type="dxa"/>
            <w:gridSpan w:val="3"/>
            <w:tcBorders>
              <w:bottom w:val="nil"/>
            </w:tcBorders>
          </w:tcPr>
          <w:p w14:paraId="6A5266FA"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Ever used pregnancy app</w:t>
            </w:r>
          </w:p>
        </w:tc>
        <w:tc>
          <w:tcPr>
            <w:tcW w:w="1620" w:type="dxa"/>
            <w:tcBorders>
              <w:bottom w:val="nil"/>
            </w:tcBorders>
          </w:tcPr>
          <w:p w14:paraId="76456F5E" w14:textId="77777777" w:rsidR="00FC5938" w:rsidRPr="00790AE5" w:rsidRDefault="00FC5938" w:rsidP="00000695">
            <w:pPr>
              <w:spacing w:line="360" w:lineRule="auto"/>
              <w:jc w:val="both"/>
              <w:rPr>
                <w:rFonts w:ascii="Times New Roman" w:hAnsi="Times New Roman" w:cs="Times New Roman"/>
                <w:b/>
                <w:bCs/>
                <w:sz w:val="24"/>
                <w:szCs w:val="24"/>
              </w:rPr>
            </w:pPr>
          </w:p>
        </w:tc>
      </w:tr>
      <w:tr w:rsidR="00FC5938" w:rsidRPr="00790AE5" w14:paraId="0664FD08" w14:textId="77777777" w:rsidTr="00000695">
        <w:tc>
          <w:tcPr>
            <w:tcW w:w="2515" w:type="dxa"/>
            <w:tcBorders>
              <w:top w:val="nil"/>
              <w:bottom w:val="single" w:sz="4" w:space="0" w:color="auto"/>
            </w:tcBorders>
            <w:hideMark/>
          </w:tcPr>
          <w:p w14:paraId="659BE242"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Variables</w:t>
            </w:r>
          </w:p>
        </w:tc>
        <w:tc>
          <w:tcPr>
            <w:tcW w:w="1710" w:type="dxa"/>
            <w:tcBorders>
              <w:top w:val="nil"/>
              <w:bottom w:val="single" w:sz="4" w:space="0" w:color="auto"/>
            </w:tcBorders>
            <w:hideMark/>
          </w:tcPr>
          <w:p w14:paraId="2843D9FE"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Yes (n = 170)</w:t>
            </w:r>
          </w:p>
        </w:tc>
        <w:tc>
          <w:tcPr>
            <w:tcW w:w="1710" w:type="dxa"/>
            <w:tcBorders>
              <w:top w:val="nil"/>
              <w:bottom w:val="single" w:sz="4" w:space="0" w:color="auto"/>
            </w:tcBorders>
            <w:hideMark/>
          </w:tcPr>
          <w:p w14:paraId="4E0E9AD9"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No (n = 80)</w:t>
            </w:r>
          </w:p>
        </w:tc>
        <w:tc>
          <w:tcPr>
            <w:tcW w:w="1800" w:type="dxa"/>
            <w:tcBorders>
              <w:top w:val="nil"/>
              <w:bottom w:val="single" w:sz="4" w:space="0" w:color="auto"/>
            </w:tcBorders>
            <w:hideMark/>
          </w:tcPr>
          <w:p w14:paraId="21574BCE"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Total (n = 250)</w:t>
            </w:r>
          </w:p>
        </w:tc>
        <w:tc>
          <w:tcPr>
            <w:tcW w:w="1620" w:type="dxa"/>
            <w:tcBorders>
              <w:top w:val="nil"/>
              <w:bottom w:val="single" w:sz="4" w:space="0" w:color="auto"/>
            </w:tcBorders>
            <w:hideMark/>
          </w:tcPr>
          <w:p w14:paraId="2D03D090"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Chi-Square</w:t>
            </w:r>
          </w:p>
        </w:tc>
      </w:tr>
      <w:tr w:rsidR="00FC5938" w:rsidRPr="00790AE5" w14:paraId="48D9A7E2" w14:textId="77777777" w:rsidTr="00000695">
        <w:tc>
          <w:tcPr>
            <w:tcW w:w="2515" w:type="dxa"/>
            <w:tcBorders>
              <w:top w:val="single" w:sz="4" w:space="0" w:color="auto"/>
            </w:tcBorders>
            <w:hideMark/>
          </w:tcPr>
          <w:p w14:paraId="6B4BD1C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Age</w:t>
            </w:r>
          </w:p>
        </w:tc>
        <w:tc>
          <w:tcPr>
            <w:tcW w:w="1710" w:type="dxa"/>
            <w:tcBorders>
              <w:top w:val="single" w:sz="4" w:space="0" w:color="auto"/>
            </w:tcBorders>
            <w:hideMark/>
          </w:tcPr>
          <w:p w14:paraId="56BBB022"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tcBorders>
              <w:top w:val="single" w:sz="4" w:space="0" w:color="auto"/>
            </w:tcBorders>
            <w:hideMark/>
          </w:tcPr>
          <w:p w14:paraId="7960F77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tcBorders>
              <w:top w:val="single" w:sz="4" w:space="0" w:color="auto"/>
            </w:tcBorders>
            <w:hideMark/>
          </w:tcPr>
          <w:p w14:paraId="18029EBF"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tcBorders>
              <w:top w:val="single" w:sz="4" w:space="0" w:color="auto"/>
            </w:tcBorders>
            <w:hideMark/>
          </w:tcPr>
          <w:p w14:paraId="3790CB7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1.562</w:t>
            </w:r>
          </w:p>
        </w:tc>
      </w:tr>
      <w:tr w:rsidR="00FC5938" w:rsidRPr="00790AE5" w14:paraId="1C8B0F8B" w14:textId="77777777" w:rsidTr="00000695">
        <w:tc>
          <w:tcPr>
            <w:tcW w:w="2515" w:type="dxa"/>
            <w:hideMark/>
          </w:tcPr>
          <w:p w14:paraId="610A704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&lt; 20 years</w:t>
            </w:r>
          </w:p>
        </w:tc>
        <w:tc>
          <w:tcPr>
            <w:tcW w:w="1710" w:type="dxa"/>
            <w:hideMark/>
          </w:tcPr>
          <w:p w14:paraId="6882323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(6.0)</w:t>
            </w:r>
          </w:p>
        </w:tc>
        <w:tc>
          <w:tcPr>
            <w:tcW w:w="1710" w:type="dxa"/>
            <w:hideMark/>
          </w:tcPr>
          <w:p w14:paraId="65CCC9A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(2.4)</w:t>
            </w:r>
          </w:p>
        </w:tc>
        <w:tc>
          <w:tcPr>
            <w:tcW w:w="1800" w:type="dxa"/>
            <w:hideMark/>
          </w:tcPr>
          <w:p w14:paraId="7C60366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(8.4)</w:t>
            </w:r>
          </w:p>
        </w:tc>
        <w:tc>
          <w:tcPr>
            <w:tcW w:w="1620" w:type="dxa"/>
            <w:hideMark/>
          </w:tcPr>
          <w:p w14:paraId="1213CC2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4</w:t>
            </w:r>
          </w:p>
        </w:tc>
      </w:tr>
      <w:tr w:rsidR="00FC5938" w:rsidRPr="00790AE5" w14:paraId="03D9BDD1" w14:textId="77777777" w:rsidTr="00000695">
        <w:tc>
          <w:tcPr>
            <w:tcW w:w="2515" w:type="dxa"/>
            <w:hideMark/>
          </w:tcPr>
          <w:p w14:paraId="1DDFFD2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20–29 years</w:t>
            </w:r>
          </w:p>
        </w:tc>
        <w:tc>
          <w:tcPr>
            <w:tcW w:w="1710" w:type="dxa"/>
            <w:hideMark/>
          </w:tcPr>
          <w:p w14:paraId="34FF506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80 (32.0)</w:t>
            </w:r>
          </w:p>
        </w:tc>
        <w:tc>
          <w:tcPr>
            <w:tcW w:w="1710" w:type="dxa"/>
            <w:hideMark/>
          </w:tcPr>
          <w:p w14:paraId="41BB6E3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37 (14.8)</w:t>
            </w:r>
          </w:p>
        </w:tc>
        <w:tc>
          <w:tcPr>
            <w:tcW w:w="1800" w:type="dxa"/>
            <w:hideMark/>
          </w:tcPr>
          <w:p w14:paraId="4E7FC05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117 (46.8)</w:t>
            </w:r>
          </w:p>
        </w:tc>
        <w:tc>
          <w:tcPr>
            <w:tcW w:w="1620" w:type="dxa"/>
            <w:hideMark/>
          </w:tcPr>
          <w:p w14:paraId="1602C8B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0.816</w:t>
            </w:r>
          </w:p>
        </w:tc>
      </w:tr>
      <w:tr w:rsidR="00FC5938" w:rsidRPr="00790AE5" w14:paraId="2D067A8B" w14:textId="77777777" w:rsidTr="00000695">
        <w:tc>
          <w:tcPr>
            <w:tcW w:w="2515" w:type="dxa"/>
            <w:hideMark/>
          </w:tcPr>
          <w:p w14:paraId="53539F0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30–39 years</w:t>
            </w:r>
          </w:p>
        </w:tc>
        <w:tc>
          <w:tcPr>
            <w:tcW w:w="1710" w:type="dxa"/>
            <w:hideMark/>
          </w:tcPr>
          <w:p w14:paraId="4A09319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57 (22.8)</w:t>
            </w:r>
          </w:p>
        </w:tc>
        <w:tc>
          <w:tcPr>
            <w:tcW w:w="1710" w:type="dxa"/>
            <w:hideMark/>
          </w:tcPr>
          <w:p w14:paraId="5DC0BB2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(10.8)</w:t>
            </w:r>
          </w:p>
        </w:tc>
        <w:tc>
          <w:tcPr>
            <w:tcW w:w="1800" w:type="dxa"/>
            <w:hideMark/>
          </w:tcPr>
          <w:p w14:paraId="45D8E20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84 (33.6)</w:t>
            </w:r>
          </w:p>
        </w:tc>
        <w:tc>
          <w:tcPr>
            <w:tcW w:w="1620" w:type="dxa"/>
            <w:hideMark/>
          </w:tcPr>
          <w:p w14:paraId="2C64AB25"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91B2F66" w14:textId="77777777" w:rsidTr="00000695">
        <w:tc>
          <w:tcPr>
            <w:tcW w:w="2515" w:type="dxa"/>
            <w:hideMark/>
          </w:tcPr>
          <w:p w14:paraId="6C97E0A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40–49 years</w:t>
            </w:r>
          </w:p>
        </w:tc>
        <w:tc>
          <w:tcPr>
            <w:tcW w:w="1710" w:type="dxa"/>
            <w:hideMark/>
          </w:tcPr>
          <w:p w14:paraId="1991CB9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(6.4)</w:t>
            </w:r>
          </w:p>
        </w:tc>
        <w:tc>
          <w:tcPr>
            <w:tcW w:w="1710" w:type="dxa"/>
            <w:hideMark/>
          </w:tcPr>
          <w:p w14:paraId="093D56B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800" w:type="dxa"/>
            <w:hideMark/>
          </w:tcPr>
          <w:p w14:paraId="1134C76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(10.4)</w:t>
            </w:r>
          </w:p>
        </w:tc>
        <w:tc>
          <w:tcPr>
            <w:tcW w:w="1620" w:type="dxa"/>
            <w:hideMark/>
          </w:tcPr>
          <w:p w14:paraId="30D1BBB7"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1A1686C" w14:textId="77777777" w:rsidTr="00000695">
        <w:tc>
          <w:tcPr>
            <w:tcW w:w="2515" w:type="dxa"/>
            <w:hideMark/>
          </w:tcPr>
          <w:p w14:paraId="22F646A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50 years</w:t>
            </w:r>
          </w:p>
        </w:tc>
        <w:tc>
          <w:tcPr>
            <w:tcW w:w="1710" w:type="dxa"/>
            <w:hideMark/>
          </w:tcPr>
          <w:p w14:paraId="5D0246F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(0.8)</w:t>
            </w:r>
          </w:p>
        </w:tc>
        <w:tc>
          <w:tcPr>
            <w:tcW w:w="1710" w:type="dxa"/>
            <w:hideMark/>
          </w:tcPr>
          <w:p w14:paraId="3B69760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0 (0.0)</w:t>
            </w:r>
          </w:p>
        </w:tc>
        <w:tc>
          <w:tcPr>
            <w:tcW w:w="1800" w:type="dxa"/>
            <w:hideMark/>
          </w:tcPr>
          <w:p w14:paraId="57E2C86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(0.8)</w:t>
            </w:r>
          </w:p>
        </w:tc>
        <w:tc>
          <w:tcPr>
            <w:tcW w:w="1620" w:type="dxa"/>
            <w:hideMark/>
          </w:tcPr>
          <w:p w14:paraId="322E348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FFECC87" w14:textId="77777777" w:rsidTr="00000695">
        <w:tc>
          <w:tcPr>
            <w:tcW w:w="2515" w:type="dxa"/>
            <w:hideMark/>
          </w:tcPr>
          <w:p w14:paraId="182FC11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1710" w:type="dxa"/>
            <w:hideMark/>
          </w:tcPr>
          <w:p w14:paraId="7B10531E"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3C51A115"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29D6DC9"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0C89729E"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1.564</w:t>
            </w:r>
          </w:p>
        </w:tc>
      </w:tr>
      <w:tr w:rsidR="00FC5938" w:rsidRPr="00790AE5" w14:paraId="3AB35B85" w14:textId="77777777" w:rsidTr="00000695">
        <w:tc>
          <w:tcPr>
            <w:tcW w:w="2515" w:type="dxa"/>
            <w:hideMark/>
          </w:tcPr>
          <w:p w14:paraId="3CF9023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lastRenderedPageBreak/>
              <w:t>No formal education</w:t>
            </w:r>
          </w:p>
        </w:tc>
        <w:tc>
          <w:tcPr>
            <w:tcW w:w="1710" w:type="dxa"/>
            <w:hideMark/>
          </w:tcPr>
          <w:p w14:paraId="37D6505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710" w:type="dxa"/>
            <w:hideMark/>
          </w:tcPr>
          <w:p w14:paraId="33D5167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(0.8)</w:t>
            </w:r>
          </w:p>
        </w:tc>
        <w:tc>
          <w:tcPr>
            <w:tcW w:w="1800" w:type="dxa"/>
            <w:hideMark/>
          </w:tcPr>
          <w:p w14:paraId="10CA91B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(4.8)</w:t>
            </w:r>
          </w:p>
        </w:tc>
        <w:tc>
          <w:tcPr>
            <w:tcW w:w="1620" w:type="dxa"/>
            <w:hideMark/>
          </w:tcPr>
          <w:p w14:paraId="4644065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4500E55B" w14:textId="77777777" w:rsidTr="00000695">
        <w:tc>
          <w:tcPr>
            <w:tcW w:w="2515" w:type="dxa"/>
            <w:hideMark/>
          </w:tcPr>
          <w:p w14:paraId="0DCACE18"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1710" w:type="dxa"/>
            <w:hideMark/>
          </w:tcPr>
          <w:p w14:paraId="38511AD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(8.4)</w:t>
            </w:r>
          </w:p>
        </w:tc>
        <w:tc>
          <w:tcPr>
            <w:tcW w:w="1710" w:type="dxa"/>
            <w:hideMark/>
          </w:tcPr>
          <w:p w14:paraId="1A7FF68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800" w:type="dxa"/>
            <w:hideMark/>
          </w:tcPr>
          <w:p w14:paraId="3A20C6D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31 (12.4)</w:t>
            </w:r>
          </w:p>
        </w:tc>
        <w:tc>
          <w:tcPr>
            <w:tcW w:w="1620" w:type="dxa"/>
            <w:hideMark/>
          </w:tcPr>
          <w:p w14:paraId="167942B5"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0.668</w:t>
            </w:r>
          </w:p>
        </w:tc>
      </w:tr>
      <w:tr w:rsidR="00FC5938" w:rsidRPr="00790AE5" w14:paraId="0367B4BF" w14:textId="77777777" w:rsidTr="00000695">
        <w:tc>
          <w:tcPr>
            <w:tcW w:w="2515" w:type="dxa"/>
            <w:hideMark/>
          </w:tcPr>
          <w:p w14:paraId="4E6BB87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1710" w:type="dxa"/>
            <w:hideMark/>
          </w:tcPr>
          <w:p w14:paraId="15906FF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72 (28.8)</w:t>
            </w:r>
          </w:p>
        </w:tc>
        <w:tc>
          <w:tcPr>
            <w:tcW w:w="1710" w:type="dxa"/>
            <w:hideMark/>
          </w:tcPr>
          <w:p w14:paraId="6125370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33 (13.2)</w:t>
            </w:r>
          </w:p>
        </w:tc>
        <w:tc>
          <w:tcPr>
            <w:tcW w:w="1800" w:type="dxa"/>
            <w:hideMark/>
          </w:tcPr>
          <w:p w14:paraId="6BBD7DA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105 (42.0)</w:t>
            </w:r>
          </w:p>
        </w:tc>
        <w:tc>
          <w:tcPr>
            <w:tcW w:w="1620" w:type="dxa"/>
            <w:hideMark/>
          </w:tcPr>
          <w:p w14:paraId="5F8B707F"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4C09B154" w14:textId="77777777" w:rsidTr="00000695">
        <w:tc>
          <w:tcPr>
            <w:tcW w:w="2515" w:type="dxa"/>
            <w:hideMark/>
          </w:tcPr>
          <w:p w14:paraId="3C8DB97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1710" w:type="dxa"/>
            <w:hideMark/>
          </w:tcPr>
          <w:p w14:paraId="2411A96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67 (26.8)</w:t>
            </w:r>
          </w:p>
        </w:tc>
        <w:tc>
          <w:tcPr>
            <w:tcW w:w="1710" w:type="dxa"/>
            <w:hideMark/>
          </w:tcPr>
          <w:p w14:paraId="549DC39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35 (14.0)</w:t>
            </w:r>
          </w:p>
        </w:tc>
        <w:tc>
          <w:tcPr>
            <w:tcW w:w="1800" w:type="dxa"/>
            <w:hideMark/>
          </w:tcPr>
          <w:p w14:paraId="43646D0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102 (40.8)</w:t>
            </w:r>
          </w:p>
        </w:tc>
        <w:tc>
          <w:tcPr>
            <w:tcW w:w="1620" w:type="dxa"/>
            <w:hideMark/>
          </w:tcPr>
          <w:p w14:paraId="7EB6F60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1775F94E" w14:textId="77777777" w:rsidTr="00000695">
        <w:tc>
          <w:tcPr>
            <w:tcW w:w="2515" w:type="dxa"/>
            <w:hideMark/>
          </w:tcPr>
          <w:p w14:paraId="2AE4B94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1710" w:type="dxa"/>
            <w:hideMark/>
          </w:tcPr>
          <w:p w14:paraId="23A5E4B7"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2E44123B"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47C1B6F"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2835151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14.331</w:t>
            </w:r>
          </w:p>
        </w:tc>
      </w:tr>
      <w:tr w:rsidR="00FC5938" w:rsidRPr="00790AE5" w14:paraId="354B9B5F" w14:textId="77777777" w:rsidTr="00000695">
        <w:tc>
          <w:tcPr>
            <w:tcW w:w="2515" w:type="dxa"/>
            <w:hideMark/>
          </w:tcPr>
          <w:p w14:paraId="23E9EDC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Unemployed</w:t>
            </w:r>
          </w:p>
        </w:tc>
        <w:tc>
          <w:tcPr>
            <w:tcW w:w="1710" w:type="dxa"/>
            <w:hideMark/>
          </w:tcPr>
          <w:p w14:paraId="6054510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(6.8)</w:t>
            </w:r>
          </w:p>
        </w:tc>
        <w:tc>
          <w:tcPr>
            <w:tcW w:w="1710" w:type="dxa"/>
            <w:hideMark/>
          </w:tcPr>
          <w:p w14:paraId="1DB5299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(1.6)</w:t>
            </w:r>
          </w:p>
        </w:tc>
        <w:tc>
          <w:tcPr>
            <w:tcW w:w="1800" w:type="dxa"/>
            <w:hideMark/>
          </w:tcPr>
          <w:p w14:paraId="4A08B07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(8.4)</w:t>
            </w:r>
          </w:p>
        </w:tc>
        <w:tc>
          <w:tcPr>
            <w:tcW w:w="1620" w:type="dxa"/>
            <w:hideMark/>
          </w:tcPr>
          <w:p w14:paraId="4A658FD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5</w:t>
            </w:r>
          </w:p>
        </w:tc>
      </w:tr>
      <w:tr w:rsidR="00FC5938" w:rsidRPr="00790AE5" w14:paraId="20C88A40" w14:textId="77777777" w:rsidTr="00000695">
        <w:tc>
          <w:tcPr>
            <w:tcW w:w="2515" w:type="dxa"/>
            <w:hideMark/>
          </w:tcPr>
          <w:p w14:paraId="30945FC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Student</w:t>
            </w:r>
          </w:p>
        </w:tc>
        <w:tc>
          <w:tcPr>
            <w:tcW w:w="1710" w:type="dxa"/>
            <w:hideMark/>
          </w:tcPr>
          <w:p w14:paraId="472C48F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(6.4)</w:t>
            </w:r>
          </w:p>
        </w:tc>
        <w:tc>
          <w:tcPr>
            <w:tcW w:w="1710" w:type="dxa"/>
            <w:hideMark/>
          </w:tcPr>
          <w:p w14:paraId="08F6F6A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18 (7.2)</w:t>
            </w:r>
          </w:p>
        </w:tc>
        <w:tc>
          <w:tcPr>
            <w:tcW w:w="1800" w:type="dxa"/>
            <w:hideMark/>
          </w:tcPr>
          <w:p w14:paraId="0560575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(13.6)</w:t>
            </w:r>
          </w:p>
        </w:tc>
        <w:tc>
          <w:tcPr>
            <w:tcW w:w="1620" w:type="dxa"/>
            <w:hideMark/>
          </w:tcPr>
          <w:p w14:paraId="5C0401DE" w14:textId="77777777" w:rsidR="00FC5938" w:rsidRPr="00790AE5" w:rsidRDefault="00FC5938" w:rsidP="00000695">
            <w:pPr>
              <w:spacing w:line="360" w:lineRule="auto"/>
              <w:jc w:val="center"/>
              <w:rPr>
                <w:rFonts w:ascii="Times New Roman" w:hAnsi="Times New Roman" w:cs="Times New Roman"/>
                <w:b/>
                <w:i/>
                <w:sz w:val="24"/>
                <w:szCs w:val="24"/>
              </w:rPr>
            </w:pPr>
            <w:r w:rsidRPr="00790AE5">
              <w:rPr>
                <w:rFonts w:ascii="Times New Roman" w:hAnsi="Times New Roman" w:cs="Times New Roman"/>
                <w:b/>
                <w:bCs/>
                <w:i/>
                <w:sz w:val="24"/>
                <w:szCs w:val="24"/>
              </w:rPr>
              <w:t>p = 0.014</w:t>
            </w:r>
            <w:r w:rsidRPr="00790AE5">
              <w:rPr>
                <w:rFonts w:ascii="Times New Roman" w:hAnsi="Times New Roman" w:cs="Times New Roman"/>
                <w:b/>
                <w:i/>
                <w:sz w:val="24"/>
                <w:szCs w:val="24"/>
              </w:rPr>
              <w:t>*</w:t>
            </w:r>
          </w:p>
        </w:tc>
      </w:tr>
      <w:tr w:rsidR="00FC5938" w:rsidRPr="00790AE5" w14:paraId="3EA585E2" w14:textId="77777777" w:rsidTr="00000695">
        <w:tc>
          <w:tcPr>
            <w:tcW w:w="2515" w:type="dxa"/>
            <w:hideMark/>
          </w:tcPr>
          <w:p w14:paraId="486C829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1710" w:type="dxa"/>
            <w:hideMark/>
          </w:tcPr>
          <w:p w14:paraId="05DB477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(11.6)</w:t>
            </w:r>
          </w:p>
        </w:tc>
        <w:tc>
          <w:tcPr>
            <w:tcW w:w="1710" w:type="dxa"/>
            <w:hideMark/>
          </w:tcPr>
          <w:p w14:paraId="485204F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19 (7.6)</w:t>
            </w:r>
          </w:p>
        </w:tc>
        <w:tc>
          <w:tcPr>
            <w:tcW w:w="1800" w:type="dxa"/>
            <w:hideMark/>
          </w:tcPr>
          <w:p w14:paraId="0D96267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48 (19.2)</w:t>
            </w:r>
          </w:p>
        </w:tc>
        <w:tc>
          <w:tcPr>
            <w:tcW w:w="1620" w:type="dxa"/>
            <w:hideMark/>
          </w:tcPr>
          <w:p w14:paraId="544D904C"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E7A78F3" w14:textId="77777777" w:rsidTr="00000695">
        <w:tc>
          <w:tcPr>
            <w:tcW w:w="2515" w:type="dxa"/>
            <w:hideMark/>
          </w:tcPr>
          <w:p w14:paraId="6F0DF38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1710" w:type="dxa"/>
            <w:hideMark/>
          </w:tcPr>
          <w:p w14:paraId="0543BC3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(28.0)</w:t>
            </w:r>
          </w:p>
        </w:tc>
        <w:tc>
          <w:tcPr>
            <w:tcW w:w="1710" w:type="dxa"/>
            <w:hideMark/>
          </w:tcPr>
          <w:p w14:paraId="1298325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31 (12.4)</w:t>
            </w:r>
          </w:p>
        </w:tc>
        <w:tc>
          <w:tcPr>
            <w:tcW w:w="1800" w:type="dxa"/>
            <w:hideMark/>
          </w:tcPr>
          <w:p w14:paraId="73D1165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101 (40.4)</w:t>
            </w:r>
          </w:p>
        </w:tc>
        <w:tc>
          <w:tcPr>
            <w:tcW w:w="1620" w:type="dxa"/>
            <w:hideMark/>
          </w:tcPr>
          <w:p w14:paraId="3751F6EB"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C482C88" w14:textId="77777777" w:rsidTr="00000695">
        <w:tc>
          <w:tcPr>
            <w:tcW w:w="2515" w:type="dxa"/>
            <w:hideMark/>
          </w:tcPr>
          <w:p w14:paraId="1B7EEB7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Farmer</w:t>
            </w:r>
          </w:p>
        </w:tc>
        <w:tc>
          <w:tcPr>
            <w:tcW w:w="1710" w:type="dxa"/>
            <w:hideMark/>
          </w:tcPr>
          <w:p w14:paraId="6F1C820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(9.6)</w:t>
            </w:r>
          </w:p>
        </w:tc>
        <w:tc>
          <w:tcPr>
            <w:tcW w:w="1710" w:type="dxa"/>
            <w:hideMark/>
          </w:tcPr>
          <w:p w14:paraId="33B6520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 (2.0)</w:t>
            </w:r>
          </w:p>
        </w:tc>
        <w:tc>
          <w:tcPr>
            <w:tcW w:w="1800" w:type="dxa"/>
            <w:hideMark/>
          </w:tcPr>
          <w:p w14:paraId="747531E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(11.6)</w:t>
            </w:r>
          </w:p>
        </w:tc>
        <w:tc>
          <w:tcPr>
            <w:tcW w:w="1620" w:type="dxa"/>
            <w:hideMark/>
          </w:tcPr>
          <w:p w14:paraId="4F084B93"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A91A7A1" w14:textId="77777777" w:rsidTr="00000695">
        <w:tc>
          <w:tcPr>
            <w:tcW w:w="2515" w:type="dxa"/>
            <w:hideMark/>
          </w:tcPr>
          <w:p w14:paraId="47E126F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Other</w:t>
            </w:r>
          </w:p>
        </w:tc>
        <w:tc>
          <w:tcPr>
            <w:tcW w:w="1710" w:type="dxa"/>
            <w:hideMark/>
          </w:tcPr>
          <w:p w14:paraId="23A179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(5.6)</w:t>
            </w:r>
          </w:p>
        </w:tc>
        <w:tc>
          <w:tcPr>
            <w:tcW w:w="1710" w:type="dxa"/>
            <w:hideMark/>
          </w:tcPr>
          <w:p w14:paraId="04C3AE1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(1.2)</w:t>
            </w:r>
          </w:p>
        </w:tc>
        <w:tc>
          <w:tcPr>
            <w:tcW w:w="1800" w:type="dxa"/>
            <w:hideMark/>
          </w:tcPr>
          <w:p w14:paraId="61F98BD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(6.8)</w:t>
            </w:r>
          </w:p>
        </w:tc>
        <w:tc>
          <w:tcPr>
            <w:tcW w:w="1620" w:type="dxa"/>
            <w:hideMark/>
          </w:tcPr>
          <w:p w14:paraId="3D76330F"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2AB5E9C" w14:textId="77777777" w:rsidTr="00000695">
        <w:tc>
          <w:tcPr>
            <w:tcW w:w="2515" w:type="dxa"/>
            <w:hideMark/>
          </w:tcPr>
          <w:p w14:paraId="40D8BBE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Residence</w:t>
            </w:r>
          </w:p>
        </w:tc>
        <w:tc>
          <w:tcPr>
            <w:tcW w:w="1710" w:type="dxa"/>
            <w:hideMark/>
          </w:tcPr>
          <w:p w14:paraId="55AC9242"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5873E0E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70886345"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3B554E5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0.003</w:t>
            </w:r>
          </w:p>
        </w:tc>
      </w:tr>
      <w:tr w:rsidR="00FC5938" w:rsidRPr="00790AE5" w14:paraId="05A69125" w14:textId="77777777" w:rsidTr="00000695">
        <w:tc>
          <w:tcPr>
            <w:tcW w:w="2515" w:type="dxa"/>
            <w:hideMark/>
          </w:tcPr>
          <w:p w14:paraId="13595BF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Urban</w:t>
            </w:r>
          </w:p>
        </w:tc>
        <w:tc>
          <w:tcPr>
            <w:tcW w:w="1710" w:type="dxa"/>
            <w:hideMark/>
          </w:tcPr>
          <w:p w14:paraId="6628FB2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112 (44.8)</w:t>
            </w:r>
          </w:p>
        </w:tc>
        <w:tc>
          <w:tcPr>
            <w:tcW w:w="1710" w:type="dxa"/>
            <w:hideMark/>
          </w:tcPr>
          <w:p w14:paraId="4D37CF6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53 (21.2)</w:t>
            </w:r>
          </w:p>
        </w:tc>
        <w:tc>
          <w:tcPr>
            <w:tcW w:w="1800" w:type="dxa"/>
            <w:hideMark/>
          </w:tcPr>
          <w:p w14:paraId="711C59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165 (66.0)</w:t>
            </w:r>
          </w:p>
        </w:tc>
        <w:tc>
          <w:tcPr>
            <w:tcW w:w="1620" w:type="dxa"/>
            <w:hideMark/>
          </w:tcPr>
          <w:p w14:paraId="67AD7D2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1</w:t>
            </w:r>
          </w:p>
        </w:tc>
      </w:tr>
      <w:tr w:rsidR="00FC5938" w:rsidRPr="00790AE5" w14:paraId="79FB2F3D" w14:textId="77777777" w:rsidTr="00000695">
        <w:tc>
          <w:tcPr>
            <w:tcW w:w="2515" w:type="dxa"/>
            <w:hideMark/>
          </w:tcPr>
          <w:p w14:paraId="621ADB5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Rural</w:t>
            </w:r>
          </w:p>
        </w:tc>
        <w:tc>
          <w:tcPr>
            <w:tcW w:w="1710" w:type="dxa"/>
            <w:hideMark/>
          </w:tcPr>
          <w:p w14:paraId="3B5E24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58 (23.2)</w:t>
            </w:r>
          </w:p>
        </w:tc>
        <w:tc>
          <w:tcPr>
            <w:tcW w:w="1710" w:type="dxa"/>
            <w:hideMark/>
          </w:tcPr>
          <w:p w14:paraId="25AFDD8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(10.8)</w:t>
            </w:r>
          </w:p>
        </w:tc>
        <w:tc>
          <w:tcPr>
            <w:tcW w:w="1800" w:type="dxa"/>
            <w:hideMark/>
          </w:tcPr>
          <w:p w14:paraId="66D3326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85 (34.0)</w:t>
            </w:r>
          </w:p>
        </w:tc>
        <w:tc>
          <w:tcPr>
            <w:tcW w:w="1620" w:type="dxa"/>
            <w:hideMark/>
          </w:tcPr>
          <w:p w14:paraId="4F408A0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0.954</w:t>
            </w:r>
          </w:p>
        </w:tc>
      </w:tr>
      <w:tr w:rsidR="00FC5938" w:rsidRPr="00790AE5" w14:paraId="7FFA0669" w14:textId="77777777" w:rsidTr="00000695">
        <w:tc>
          <w:tcPr>
            <w:tcW w:w="2515" w:type="dxa"/>
            <w:hideMark/>
          </w:tcPr>
          <w:p w14:paraId="3450201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Gravidity</w:t>
            </w:r>
          </w:p>
        </w:tc>
        <w:tc>
          <w:tcPr>
            <w:tcW w:w="1710" w:type="dxa"/>
            <w:hideMark/>
          </w:tcPr>
          <w:p w14:paraId="00EAC4AE"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498809E6"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2F0895D"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60D2545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1.711</w:t>
            </w:r>
          </w:p>
        </w:tc>
      </w:tr>
      <w:tr w:rsidR="00FC5938" w:rsidRPr="00790AE5" w14:paraId="7779A55E" w14:textId="77777777" w:rsidTr="00000695">
        <w:tc>
          <w:tcPr>
            <w:tcW w:w="2515" w:type="dxa"/>
            <w:hideMark/>
          </w:tcPr>
          <w:p w14:paraId="35D4F09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w:t>
            </w:r>
          </w:p>
        </w:tc>
        <w:tc>
          <w:tcPr>
            <w:tcW w:w="1710" w:type="dxa"/>
            <w:hideMark/>
          </w:tcPr>
          <w:p w14:paraId="451DBF6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(18.4)</w:t>
            </w:r>
          </w:p>
        </w:tc>
        <w:tc>
          <w:tcPr>
            <w:tcW w:w="1710" w:type="dxa"/>
            <w:hideMark/>
          </w:tcPr>
          <w:p w14:paraId="2145566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28 (11.2)</w:t>
            </w:r>
          </w:p>
        </w:tc>
        <w:tc>
          <w:tcPr>
            <w:tcW w:w="1800" w:type="dxa"/>
            <w:hideMark/>
          </w:tcPr>
          <w:p w14:paraId="7C112BF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74 (29.6)</w:t>
            </w:r>
          </w:p>
        </w:tc>
        <w:tc>
          <w:tcPr>
            <w:tcW w:w="1620" w:type="dxa"/>
            <w:hideMark/>
          </w:tcPr>
          <w:p w14:paraId="39CFE46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25603B4D" w14:textId="77777777" w:rsidTr="00000695">
        <w:tc>
          <w:tcPr>
            <w:tcW w:w="2515" w:type="dxa"/>
            <w:hideMark/>
          </w:tcPr>
          <w:p w14:paraId="10CA0D9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2–4</w:t>
            </w:r>
          </w:p>
        </w:tc>
        <w:tc>
          <w:tcPr>
            <w:tcW w:w="1710" w:type="dxa"/>
            <w:hideMark/>
          </w:tcPr>
          <w:p w14:paraId="32776EC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98 (39.2)</w:t>
            </w:r>
          </w:p>
        </w:tc>
        <w:tc>
          <w:tcPr>
            <w:tcW w:w="1710" w:type="dxa"/>
            <w:hideMark/>
          </w:tcPr>
          <w:p w14:paraId="2AE1D93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42 (16.8)</w:t>
            </w:r>
          </w:p>
        </w:tc>
        <w:tc>
          <w:tcPr>
            <w:tcW w:w="1800" w:type="dxa"/>
            <w:hideMark/>
          </w:tcPr>
          <w:p w14:paraId="355684F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140 (56.0)</w:t>
            </w:r>
          </w:p>
        </w:tc>
        <w:tc>
          <w:tcPr>
            <w:tcW w:w="1620" w:type="dxa"/>
            <w:hideMark/>
          </w:tcPr>
          <w:p w14:paraId="5337F935"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0.425</w:t>
            </w:r>
          </w:p>
        </w:tc>
      </w:tr>
      <w:tr w:rsidR="00FC5938" w:rsidRPr="00790AE5" w14:paraId="1F277ACD" w14:textId="77777777" w:rsidTr="00000695">
        <w:tc>
          <w:tcPr>
            <w:tcW w:w="2515" w:type="dxa"/>
            <w:hideMark/>
          </w:tcPr>
          <w:p w14:paraId="77CFB2A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76061EB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(10.4)</w:t>
            </w:r>
          </w:p>
        </w:tc>
        <w:tc>
          <w:tcPr>
            <w:tcW w:w="1710" w:type="dxa"/>
            <w:hideMark/>
          </w:tcPr>
          <w:p w14:paraId="63D52F2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(4.0)</w:t>
            </w:r>
          </w:p>
        </w:tc>
        <w:tc>
          <w:tcPr>
            <w:tcW w:w="1800" w:type="dxa"/>
            <w:hideMark/>
          </w:tcPr>
          <w:p w14:paraId="047F52A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(14.4)</w:t>
            </w:r>
          </w:p>
        </w:tc>
        <w:tc>
          <w:tcPr>
            <w:tcW w:w="1620" w:type="dxa"/>
            <w:hideMark/>
          </w:tcPr>
          <w:p w14:paraId="23917AF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188E894" w14:textId="77777777" w:rsidTr="00000695">
        <w:tc>
          <w:tcPr>
            <w:tcW w:w="2515" w:type="dxa"/>
            <w:hideMark/>
          </w:tcPr>
          <w:p w14:paraId="489EC3D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Parity</w:t>
            </w:r>
          </w:p>
        </w:tc>
        <w:tc>
          <w:tcPr>
            <w:tcW w:w="1710" w:type="dxa"/>
            <w:hideMark/>
          </w:tcPr>
          <w:p w14:paraId="0DCCFABC"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0BBBC50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D82895E"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53DC9D3C"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0.156</w:t>
            </w:r>
          </w:p>
        </w:tc>
      </w:tr>
      <w:tr w:rsidR="00FC5938" w:rsidRPr="00790AE5" w14:paraId="67FBF889" w14:textId="77777777" w:rsidTr="00000695">
        <w:tc>
          <w:tcPr>
            <w:tcW w:w="2515" w:type="dxa"/>
            <w:hideMark/>
          </w:tcPr>
          <w:p w14:paraId="0C4F512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0</w:t>
            </w:r>
          </w:p>
        </w:tc>
        <w:tc>
          <w:tcPr>
            <w:tcW w:w="1710" w:type="dxa"/>
            <w:hideMark/>
          </w:tcPr>
          <w:p w14:paraId="59EA1C4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50 (20.0)</w:t>
            </w:r>
          </w:p>
        </w:tc>
        <w:tc>
          <w:tcPr>
            <w:tcW w:w="1710" w:type="dxa"/>
            <w:hideMark/>
          </w:tcPr>
          <w:p w14:paraId="054B2C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23 (9.2)</w:t>
            </w:r>
          </w:p>
        </w:tc>
        <w:tc>
          <w:tcPr>
            <w:tcW w:w="1800" w:type="dxa"/>
            <w:hideMark/>
          </w:tcPr>
          <w:p w14:paraId="2FEE75E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73 (29.2)</w:t>
            </w:r>
          </w:p>
        </w:tc>
        <w:tc>
          <w:tcPr>
            <w:tcW w:w="1620" w:type="dxa"/>
            <w:hideMark/>
          </w:tcPr>
          <w:p w14:paraId="6A2D53FD"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6ED3116A" w14:textId="77777777" w:rsidTr="00000695">
        <w:tc>
          <w:tcPr>
            <w:tcW w:w="2515" w:type="dxa"/>
            <w:hideMark/>
          </w:tcPr>
          <w:p w14:paraId="487A81A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1–2</w:t>
            </w:r>
          </w:p>
        </w:tc>
        <w:tc>
          <w:tcPr>
            <w:tcW w:w="1710" w:type="dxa"/>
            <w:hideMark/>
          </w:tcPr>
          <w:p w14:paraId="1ECBB98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77 (30.8)</w:t>
            </w:r>
          </w:p>
        </w:tc>
        <w:tc>
          <w:tcPr>
            <w:tcW w:w="1710" w:type="dxa"/>
            <w:hideMark/>
          </w:tcPr>
          <w:p w14:paraId="089876A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37 (14.8)</w:t>
            </w:r>
          </w:p>
        </w:tc>
        <w:tc>
          <w:tcPr>
            <w:tcW w:w="1800" w:type="dxa"/>
            <w:hideMark/>
          </w:tcPr>
          <w:p w14:paraId="5C0D015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114 (45.6)</w:t>
            </w:r>
          </w:p>
        </w:tc>
        <w:tc>
          <w:tcPr>
            <w:tcW w:w="1620" w:type="dxa"/>
            <w:hideMark/>
          </w:tcPr>
          <w:p w14:paraId="79F95F8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0.984</w:t>
            </w:r>
          </w:p>
        </w:tc>
      </w:tr>
      <w:tr w:rsidR="00FC5938" w:rsidRPr="00790AE5" w14:paraId="3EB6121F" w14:textId="77777777" w:rsidTr="00000695">
        <w:tc>
          <w:tcPr>
            <w:tcW w:w="2515" w:type="dxa"/>
            <w:hideMark/>
          </w:tcPr>
          <w:p w14:paraId="324FF915"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3–4</w:t>
            </w:r>
          </w:p>
        </w:tc>
        <w:tc>
          <w:tcPr>
            <w:tcW w:w="1710" w:type="dxa"/>
            <w:hideMark/>
          </w:tcPr>
          <w:p w14:paraId="411371E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32 (12.8)</w:t>
            </w:r>
          </w:p>
        </w:tc>
        <w:tc>
          <w:tcPr>
            <w:tcW w:w="1710" w:type="dxa"/>
            <w:hideMark/>
          </w:tcPr>
          <w:p w14:paraId="220635A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(5.6)</w:t>
            </w:r>
          </w:p>
        </w:tc>
        <w:tc>
          <w:tcPr>
            <w:tcW w:w="1800" w:type="dxa"/>
            <w:hideMark/>
          </w:tcPr>
          <w:p w14:paraId="634586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(18.4)</w:t>
            </w:r>
          </w:p>
        </w:tc>
        <w:tc>
          <w:tcPr>
            <w:tcW w:w="1620" w:type="dxa"/>
            <w:hideMark/>
          </w:tcPr>
          <w:p w14:paraId="7D519B0C"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80068C2" w14:textId="77777777" w:rsidTr="00000695">
        <w:tc>
          <w:tcPr>
            <w:tcW w:w="2515" w:type="dxa"/>
            <w:hideMark/>
          </w:tcPr>
          <w:p w14:paraId="69E2055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710" w:type="dxa"/>
            <w:hideMark/>
          </w:tcPr>
          <w:p w14:paraId="1EF4429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(4.4)</w:t>
            </w:r>
          </w:p>
        </w:tc>
        <w:tc>
          <w:tcPr>
            <w:tcW w:w="1710" w:type="dxa"/>
            <w:hideMark/>
          </w:tcPr>
          <w:p w14:paraId="1BAB35C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(2.4)</w:t>
            </w:r>
          </w:p>
        </w:tc>
        <w:tc>
          <w:tcPr>
            <w:tcW w:w="1800" w:type="dxa"/>
            <w:hideMark/>
          </w:tcPr>
          <w:p w14:paraId="123A0EF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(6.8)</w:t>
            </w:r>
          </w:p>
        </w:tc>
        <w:tc>
          <w:tcPr>
            <w:tcW w:w="1620" w:type="dxa"/>
            <w:hideMark/>
          </w:tcPr>
          <w:p w14:paraId="585D2279"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00F1040" w14:textId="77777777" w:rsidTr="00000695">
        <w:tc>
          <w:tcPr>
            <w:tcW w:w="2515" w:type="dxa"/>
            <w:hideMark/>
          </w:tcPr>
          <w:p w14:paraId="12BF8411"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1710" w:type="dxa"/>
            <w:hideMark/>
          </w:tcPr>
          <w:p w14:paraId="583A2C62"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4AC58BE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794469A" w14:textId="77777777" w:rsidR="00FC5938" w:rsidRPr="00790AE5" w:rsidRDefault="00FC5938" w:rsidP="00000695">
            <w:pPr>
              <w:spacing w:line="360" w:lineRule="auto"/>
              <w:jc w:val="center"/>
              <w:rPr>
                <w:rFonts w:ascii="Times New Roman" w:hAnsi="Times New Roman" w:cs="Times New Roman"/>
                <w:sz w:val="24"/>
                <w:szCs w:val="24"/>
              </w:rPr>
            </w:pPr>
          </w:p>
        </w:tc>
        <w:tc>
          <w:tcPr>
            <w:tcW w:w="1620" w:type="dxa"/>
            <w:hideMark/>
          </w:tcPr>
          <w:p w14:paraId="2E655232"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1.432</w:t>
            </w:r>
          </w:p>
        </w:tc>
      </w:tr>
      <w:tr w:rsidR="00FC5938" w:rsidRPr="00790AE5" w14:paraId="557E4AB7" w14:textId="77777777" w:rsidTr="00000695">
        <w:tc>
          <w:tcPr>
            <w:tcW w:w="2515" w:type="dxa"/>
            <w:hideMark/>
          </w:tcPr>
          <w:p w14:paraId="5CEF10A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1710" w:type="dxa"/>
            <w:hideMark/>
          </w:tcPr>
          <w:p w14:paraId="5A5FF49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(14.4)</w:t>
            </w:r>
          </w:p>
        </w:tc>
        <w:tc>
          <w:tcPr>
            <w:tcW w:w="1710" w:type="dxa"/>
            <w:hideMark/>
          </w:tcPr>
          <w:p w14:paraId="2E367B3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(6.0)</w:t>
            </w:r>
          </w:p>
        </w:tc>
        <w:tc>
          <w:tcPr>
            <w:tcW w:w="1800" w:type="dxa"/>
            <w:hideMark/>
          </w:tcPr>
          <w:p w14:paraId="7B213E8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51 (20.4)</w:t>
            </w:r>
          </w:p>
        </w:tc>
        <w:tc>
          <w:tcPr>
            <w:tcW w:w="1620" w:type="dxa"/>
            <w:hideMark/>
          </w:tcPr>
          <w:p w14:paraId="4568833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4A0BEC66" w14:textId="77777777" w:rsidTr="00000695">
        <w:tc>
          <w:tcPr>
            <w:tcW w:w="2515" w:type="dxa"/>
            <w:hideMark/>
          </w:tcPr>
          <w:p w14:paraId="69052CB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1710" w:type="dxa"/>
            <w:hideMark/>
          </w:tcPr>
          <w:p w14:paraId="06923BD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93 (37.2)</w:t>
            </w:r>
          </w:p>
        </w:tc>
        <w:tc>
          <w:tcPr>
            <w:tcW w:w="1710" w:type="dxa"/>
            <w:hideMark/>
          </w:tcPr>
          <w:p w14:paraId="330E26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40 (16.0)</w:t>
            </w:r>
          </w:p>
        </w:tc>
        <w:tc>
          <w:tcPr>
            <w:tcW w:w="1800" w:type="dxa"/>
            <w:hideMark/>
          </w:tcPr>
          <w:p w14:paraId="40F3912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133 (53.2)</w:t>
            </w:r>
          </w:p>
        </w:tc>
        <w:tc>
          <w:tcPr>
            <w:tcW w:w="1620" w:type="dxa"/>
            <w:hideMark/>
          </w:tcPr>
          <w:p w14:paraId="5B14DA6A"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0.489</w:t>
            </w:r>
          </w:p>
        </w:tc>
      </w:tr>
      <w:tr w:rsidR="00FC5938" w:rsidRPr="00790AE5" w14:paraId="58C71AEB" w14:textId="77777777" w:rsidTr="00000695">
        <w:tc>
          <w:tcPr>
            <w:tcW w:w="2515" w:type="dxa"/>
            <w:hideMark/>
          </w:tcPr>
          <w:p w14:paraId="4678E15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1710" w:type="dxa"/>
            <w:hideMark/>
          </w:tcPr>
          <w:p w14:paraId="266AA49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41 (16.4)</w:t>
            </w:r>
          </w:p>
        </w:tc>
        <w:tc>
          <w:tcPr>
            <w:tcW w:w="1710" w:type="dxa"/>
            <w:hideMark/>
          </w:tcPr>
          <w:p w14:paraId="6439461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25 (10.0)</w:t>
            </w:r>
          </w:p>
        </w:tc>
        <w:tc>
          <w:tcPr>
            <w:tcW w:w="1800" w:type="dxa"/>
            <w:hideMark/>
          </w:tcPr>
          <w:p w14:paraId="0441D4C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(26.4)</w:t>
            </w:r>
          </w:p>
        </w:tc>
        <w:tc>
          <w:tcPr>
            <w:tcW w:w="1620" w:type="dxa"/>
            <w:hideMark/>
          </w:tcPr>
          <w:p w14:paraId="6C8C2DD4" w14:textId="77777777" w:rsidR="00FC5938" w:rsidRPr="00790AE5" w:rsidRDefault="00FC5938" w:rsidP="00000695">
            <w:pPr>
              <w:spacing w:line="360" w:lineRule="auto"/>
              <w:jc w:val="center"/>
              <w:rPr>
                <w:rFonts w:ascii="Times New Roman" w:hAnsi="Times New Roman" w:cs="Times New Roman"/>
                <w:i/>
                <w:sz w:val="24"/>
                <w:szCs w:val="24"/>
              </w:rPr>
            </w:pPr>
          </w:p>
        </w:tc>
      </w:tr>
    </w:tbl>
    <w:p w14:paraId="6960A1C7" w14:textId="77777777" w:rsidR="00FC5938" w:rsidRPr="00790AE5" w:rsidRDefault="00FC5938" w:rsidP="00FC5938">
      <w:pPr>
        <w:spacing w:line="360" w:lineRule="auto"/>
        <w:rPr>
          <w:rFonts w:ascii="Times New Roman" w:hAnsi="Times New Roman" w:cs="Times New Roman"/>
          <w:b/>
          <w:sz w:val="24"/>
          <w:szCs w:val="24"/>
        </w:rPr>
      </w:pPr>
      <w:r w:rsidRPr="00790AE5">
        <w:rPr>
          <w:rFonts w:ascii="Times New Roman" w:hAnsi="Times New Roman" w:cs="Times New Roman"/>
          <w:b/>
          <w:sz w:val="24"/>
          <w:szCs w:val="24"/>
        </w:rPr>
        <w:t>*Percentages in parentheses are percentages of the total sample.</w:t>
      </w:r>
      <w:r w:rsidRPr="00790AE5">
        <w:rPr>
          <w:rFonts w:ascii="Times New Roman" w:hAnsi="Times New Roman" w:cs="Times New Roman"/>
          <w:b/>
          <w:sz w:val="24"/>
          <w:szCs w:val="24"/>
        </w:rPr>
        <w:br/>
        <w:t>*Statistically significant at p &lt; 0.05.</w:t>
      </w:r>
    </w:p>
    <w:p w14:paraId="3B2B4B86" w14:textId="77777777" w:rsidR="00FC5938" w:rsidRPr="00790AE5" w:rsidRDefault="00FC5938" w:rsidP="00FC5938">
      <w:pPr>
        <w:spacing w:line="360" w:lineRule="auto"/>
        <w:jc w:val="both"/>
        <w:rPr>
          <w:rFonts w:ascii="Times New Roman" w:hAnsi="Times New Roman" w:cs="Times New Roman"/>
          <w:sz w:val="24"/>
          <w:szCs w:val="24"/>
        </w:rPr>
      </w:pPr>
    </w:p>
    <w:p w14:paraId="06FD33AB"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lastRenderedPageBreak/>
        <w:t xml:space="preserve">Table 9: Association between socio-demographic and obstetric factors and current use of pregnancy apps among pregnant women attending antenatal clinics at Federal Medical Centre (FMC), Umuahia, </w:t>
      </w:r>
      <w:proofErr w:type="spellStart"/>
      <w:r w:rsidRPr="00790AE5">
        <w:rPr>
          <w:rFonts w:ascii="Times New Roman" w:hAnsi="Times New Roman" w:cs="Times New Roman"/>
          <w:b/>
          <w:sz w:val="24"/>
          <w:szCs w:val="24"/>
        </w:rPr>
        <w:t>Abia</w:t>
      </w:r>
      <w:proofErr w:type="spellEnd"/>
      <w:r w:rsidRPr="00790AE5">
        <w:rPr>
          <w:rFonts w:ascii="Times New Roman" w:hAnsi="Times New Roman" w:cs="Times New Roman"/>
          <w:b/>
          <w:sz w:val="24"/>
          <w:szCs w:val="24"/>
        </w:rPr>
        <w:t xml:space="preserve"> State</w:t>
      </w:r>
    </w:p>
    <w:tbl>
      <w:tblPr>
        <w:tblStyle w:val="TableGrid"/>
        <w:tblW w:w="94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620"/>
        <w:gridCol w:w="1800"/>
        <w:gridCol w:w="1800"/>
        <w:gridCol w:w="1710"/>
      </w:tblGrid>
      <w:tr w:rsidR="00FC5938" w:rsidRPr="00790AE5" w14:paraId="3CFBF78A" w14:textId="77777777" w:rsidTr="00000695">
        <w:tc>
          <w:tcPr>
            <w:tcW w:w="2515" w:type="dxa"/>
            <w:tcBorders>
              <w:bottom w:val="nil"/>
            </w:tcBorders>
          </w:tcPr>
          <w:p w14:paraId="3AB3CE62" w14:textId="77777777" w:rsidR="00FC5938" w:rsidRPr="00790AE5" w:rsidRDefault="00FC5938" w:rsidP="00000695">
            <w:pPr>
              <w:spacing w:line="360" w:lineRule="auto"/>
              <w:jc w:val="both"/>
              <w:rPr>
                <w:rFonts w:ascii="Times New Roman" w:hAnsi="Times New Roman" w:cs="Times New Roman"/>
                <w:b/>
                <w:bCs/>
                <w:sz w:val="24"/>
                <w:szCs w:val="24"/>
              </w:rPr>
            </w:pPr>
          </w:p>
        </w:tc>
        <w:tc>
          <w:tcPr>
            <w:tcW w:w="5220" w:type="dxa"/>
            <w:gridSpan w:val="3"/>
            <w:tcBorders>
              <w:bottom w:val="nil"/>
            </w:tcBorders>
          </w:tcPr>
          <w:p w14:paraId="1F016656"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Currently using pregnancy app</w:t>
            </w:r>
          </w:p>
        </w:tc>
        <w:tc>
          <w:tcPr>
            <w:tcW w:w="1710" w:type="dxa"/>
            <w:tcBorders>
              <w:bottom w:val="nil"/>
            </w:tcBorders>
          </w:tcPr>
          <w:p w14:paraId="13BFB7D4" w14:textId="77777777" w:rsidR="00FC5938" w:rsidRPr="00790AE5" w:rsidRDefault="00FC5938" w:rsidP="00000695">
            <w:pPr>
              <w:spacing w:line="360" w:lineRule="auto"/>
              <w:jc w:val="both"/>
              <w:rPr>
                <w:rFonts w:ascii="Times New Roman" w:hAnsi="Times New Roman" w:cs="Times New Roman"/>
                <w:b/>
                <w:bCs/>
                <w:sz w:val="24"/>
                <w:szCs w:val="24"/>
              </w:rPr>
            </w:pPr>
          </w:p>
        </w:tc>
      </w:tr>
      <w:tr w:rsidR="00FC5938" w:rsidRPr="00790AE5" w14:paraId="351AB7E4" w14:textId="77777777" w:rsidTr="00000695">
        <w:tc>
          <w:tcPr>
            <w:tcW w:w="2515" w:type="dxa"/>
            <w:tcBorders>
              <w:top w:val="nil"/>
              <w:bottom w:val="single" w:sz="4" w:space="0" w:color="auto"/>
            </w:tcBorders>
            <w:hideMark/>
          </w:tcPr>
          <w:p w14:paraId="29543377" w14:textId="77777777" w:rsidR="00FC5938" w:rsidRPr="00790AE5" w:rsidRDefault="00FC5938" w:rsidP="00000695">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Variables</w:t>
            </w:r>
          </w:p>
        </w:tc>
        <w:tc>
          <w:tcPr>
            <w:tcW w:w="1620" w:type="dxa"/>
            <w:tcBorders>
              <w:top w:val="nil"/>
              <w:bottom w:val="single" w:sz="4" w:space="0" w:color="auto"/>
            </w:tcBorders>
            <w:hideMark/>
          </w:tcPr>
          <w:p w14:paraId="1E4716E7"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Yes (n = 50)</w:t>
            </w:r>
          </w:p>
        </w:tc>
        <w:tc>
          <w:tcPr>
            <w:tcW w:w="1800" w:type="dxa"/>
            <w:tcBorders>
              <w:top w:val="nil"/>
              <w:bottom w:val="single" w:sz="4" w:space="0" w:color="auto"/>
            </w:tcBorders>
            <w:hideMark/>
          </w:tcPr>
          <w:p w14:paraId="28465803"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No (n = 120)</w:t>
            </w:r>
          </w:p>
        </w:tc>
        <w:tc>
          <w:tcPr>
            <w:tcW w:w="1800" w:type="dxa"/>
            <w:tcBorders>
              <w:top w:val="nil"/>
              <w:bottom w:val="single" w:sz="4" w:space="0" w:color="auto"/>
            </w:tcBorders>
            <w:hideMark/>
          </w:tcPr>
          <w:p w14:paraId="2DAB387E"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Total (n = 170)</w:t>
            </w:r>
          </w:p>
        </w:tc>
        <w:tc>
          <w:tcPr>
            <w:tcW w:w="1710" w:type="dxa"/>
            <w:tcBorders>
              <w:top w:val="nil"/>
              <w:bottom w:val="single" w:sz="4" w:space="0" w:color="auto"/>
            </w:tcBorders>
            <w:hideMark/>
          </w:tcPr>
          <w:p w14:paraId="1CA3059A" w14:textId="77777777" w:rsidR="00FC5938" w:rsidRPr="00790AE5" w:rsidRDefault="00FC5938" w:rsidP="00000695">
            <w:pPr>
              <w:spacing w:line="360" w:lineRule="auto"/>
              <w:jc w:val="center"/>
              <w:rPr>
                <w:rFonts w:ascii="Times New Roman" w:hAnsi="Times New Roman" w:cs="Times New Roman"/>
                <w:b/>
                <w:bCs/>
                <w:sz w:val="24"/>
                <w:szCs w:val="24"/>
              </w:rPr>
            </w:pPr>
            <w:r w:rsidRPr="00790AE5">
              <w:rPr>
                <w:rFonts w:ascii="Times New Roman" w:hAnsi="Times New Roman" w:cs="Times New Roman"/>
                <w:b/>
                <w:bCs/>
                <w:sz w:val="24"/>
                <w:szCs w:val="24"/>
              </w:rPr>
              <w:t>Chi-Square</w:t>
            </w:r>
          </w:p>
        </w:tc>
      </w:tr>
      <w:tr w:rsidR="00FC5938" w:rsidRPr="00790AE5" w14:paraId="256AEBD1" w14:textId="77777777" w:rsidTr="00000695">
        <w:tc>
          <w:tcPr>
            <w:tcW w:w="2515" w:type="dxa"/>
            <w:tcBorders>
              <w:top w:val="single" w:sz="4" w:space="0" w:color="auto"/>
            </w:tcBorders>
            <w:hideMark/>
          </w:tcPr>
          <w:p w14:paraId="5D0D829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Age</w:t>
            </w:r>
          </w:p>
        </w:tc>
        <w:tc>
          <w:tcPr>
            <w:tcW w:w="1620" w:type="dxa"/>
            <w:tcBorders>
              <w:top w:val="single" w:sz="4" w:space="0" w:color="auto"/>
            </w:tcBorders>
            <w:hideMark/>
          </w:tcPr>
          <w:p w14:paraId="6A57AFBF"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tcBorders>
              <w:top w:val="single" w:sz="4" w:space="0" w:color="auto"/>
            </w:tcBorders>
            <w:hideMark/>
          </w:tcPr>
          <w:p w14:paraId="40FE2ADF"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tcBorders>
              <w:top w:val="single" w:sz="4" w:space="0" w:color="auto"/>
            </w:tcBorders>
            <w:hideMark/>
          </w:tcPr>
          <w:p w14:paraId="71BF89D8"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tcBorders>
              <w:top w:val="single" w:sz="4" w:space="0" w:color="auto"/>
            </w:tcBorders>
            <w:hideMark/>
          </w:tcPr>
          <w:p w14:paraId="5C1825B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2.608</w:t>
            </w:r>
          </w:p>
        </w:tc>
      </w:tr>
      <w:tr w:rsidR="00FC5938" w:rsidRPr="00790AE5" w14:paraId="1DBDEBE6" w14:textId="77777777" w:rsidTr="00000695">
        <w:tc>
          <w:tcPr>
            <w:tcW w:w="2515" w:type="dxa"/>
            <w:hideMark/>
          </w:tcPr>
          <w:p w14:paraId="11E575B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&lt; 20 years</w:t>
            </w:r>
          </w:p>
        </w:tc>
        <w:tc>
          <w:tcPr>
            <w:tcW w:w="1620" w:type="dxa"/>
            <w:hideMark/>
          </w:tcPr>
          <w:p w14:paraId="2AE1973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 (1.8)</w:t>
            </w:r>
          </w:p>
        </w:tc>
        <w:tc>
          <w:tcPr>
            <w:tcW w:w="1800" w:type="dxa"/>
            <w:hideMark/>
          </w:tcPr>
          <w:p w14:paraId="2B72F97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74DA087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710" w:type="dxa"/>
            <w:hideMark/>
          </w:tcPr>
          <w:p w14:paraId="6B830E0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4</w:t>
            </w:r>
          </w:p>
        </w:tc>
      </w:tr>
      <w:tr w:rsidR="00FC5938" w:rsidRPr="00790AE5" w14:paraId="29EB6EBE" w14:textId="77777777" w:rsidTr="00000695">
        <w:tc>
          <w:tcPr>
            <w:tcW w:w="2515" w:type="dxa"/>
            <w:hideMark/>
          </w:tcPr>
          <w:p w14:paraId="1A0FA9C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20–29 years</w:t>
            </w:r>
          </w:p>
        </w:tc>
        <w:tc>
          <w:tcPr>
            <w:tcW w:w="1620" w:type="dxa"/>
            <w:hideMark/>
          </w:tcPr>
          <w:p w14:paraId="65F1EFB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(15.3)</w:t>
            </w:r>
          </w:p>
        </w:tc>
        <w:tc>
          <w:tcPr>
            <w:tcW w:w="1800" w:type="dxa"/>
            <w:hideMark/>
          </w:tcPr>
          <w:p w14:paraId="0D8736C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54 (31.8)</w:t>
            </w:r>
          </w:p>
        </w:tc>
        <w:tc>
          <w:tcPr>
            <w:tcW w:w="1800" w:type="dxa"/>
            <w:hideMark/>
          </w:tcPr>
          <w:p w14:paraId="174E03B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80 (47.1)</w:t>
            </w:r>
          </w:p>
        </w:tc>
        <w:tc>
          <w:tcPr>
            <w:tcW w:w="1710" w:type="dxa"/>
            <w:hideMark/>
          </w:tcPr>
          <w:p w14:paraId="26F1EBA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0.625</w:t>
            </w:r>
          </w:p>
        </w:tc>
      </w:tr>
      <w:tr w:rsidR="00FC5938" w:rsidRPr="00790AE5" w14:paraId="6AE08D07" w14:textId="77777777" w:rsidTr="00000695">
        <w:tc>
          <w:tcPr>
            <w:tcW w:w="2515" w:type="dxa"/>
            <w:hideMark/>
          </w:tcPr>
          <w:p w14:paraId="4804448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30–39 years</w:t>
            </w:r>
          </w:p>
        </w:tc>
        <w:tc>
          <w:tcPr>
            <w:tcW w:w="1620" w:type="dxa"/>
            <w:hideMark/>
          </w:tcPr>
          <w:p w14:paraId="66C55F7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800" w:type="dxa"/>
            <w:hideMark/>
          </w:tcPr>
          <w:p w14:paraId="3CEBEDB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42 (24.7)</w:t>
            </w:r>
          </w:p>
        </w:tc>
        <w:tc>
          <w:tcPr>
            <w:tcW w:w="1800" w:type="dxa"/>
            <w:hideMark/>
          </w:tcPr>
          <w:p w14:paraId="420C242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57 (33.5)</w:t>
            </w:r>
          </w:p>
        </w:tc>
        <w:tc>
          <w:tcPr>
            <w:tcW w:w="1710" w:type="dxa"/>
            <w:hideMark/>
          </w:tcPr>
          <w:p w14:paraId="66D3EAB8"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290BDD43" w14:textId="77777777" w:rsidTr="00000695">
        <w:tc>
          <w:tcPr>
            <w:tcW w:w="2515" w:type="dxa"/>
            <w:hideMark/>
          </w:tcPr>
          <w:p w14:paraId="438F2CD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40–49 years</w:t>
            </w:r>
          </w:p>
        </w:tc>
        <w:tc>
          <w:tcPr>
            <w:tcW w:w="1620" w:type="dxa"/>
            <w:hideMark/>
          </w:tcPr>
          <w:p w14:paraId="66B92D1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(3.5)</w:t>
            </w:r>
          </w:p>
        </w:tc>
        <w:tc>
          <w:tcPr>
            <w:tcW w:w="1800" w:type="dxa"/>
            <w:hideMark/>
          </w:tcPr>
          <w:p w14:paraId="6902DF0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(5.9)</w:t>
            </w:r>
          </w:p>
        </w:tc>
        <w:tc>
          <w:tcPr>
            <w:tcW w:w="1800" w:type="dxa"/>
            <w:hideMark/>
          </w:tcPr>
          <w:p w14:paraId="2E3236E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(9.4)</w:t>
            </w:r>
          </w:p>
        </w:tc>
        <w:tc>
          <w:tcPr>
            <w:tcW w:w="1710" w:type="dxa"/>
            <w:hideMark/>
          </w:tcPr>
          <w:p w14:paraId="57711A5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41AA08A1" w14:textId="77777777" w:rsidTr="00000695">
        <w:tc>
          <w:tcPr>
            <w:tcW w:w="2515" w:type="dxa"/>
            <w:hideMark/>
          </w:tcPr>
          <w:p w14:paraId="4734178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50 years</w:t>
            </w:r>
          </w:p>
        </w:tc>
        <w:tc>
          <w:tcPr>
            <w:tcW w:w="1620" w:type="dxa"/>
            <w:hideMark/>
          </w:tcPr>
          <w:p w14:paraId="347754C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0 (0.0)</w:t>
            </w:r>
          </w:p>
        </w:tc>
        <w:tc>
          <w:tcPr>
            <w:tcW w:w="1800" w:type="dxa"/>
            <w:hideMark/>
          </w:tcPr>
          <w:p w14:paraId="60FB719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(1.2)</w:t>
            </w:r>
          </w:p>
        </w:tc>
        <w:tc>
          <w:tcPr>
            <w:tcW w:w="1800" w:type="dxa"/>
            <w:hideMark/>
          </w:tcPr>
          <w:p w14:paraId="294182E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(1.2)</w:t>
            </w:r>
          </w:p>
        </w:tc>
        <w:tc>
          <w:tcPr>
            <w:tcW w:w="1710" w:type="dxa"/>
            <w:hideMark/>
          </w:tcPr>
          <w:p w14:paraId="5147919D"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4E67EF4D" w14:textId="77777777" w:rsidTr="00000695">
        <w:tc>
          <w:tcPr>
            <w:tcW w:w="2515" w:type="dxa"/>
            <w:hideMark/>
          </w:tcPr>
          <w:p w14:paraId="3319E51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Education</w:t>
            </w:r>
          </w:p>
        </w:tc>
        <w:tc>
          <w:tcPr>
            <w:tcW w:w="1620" w:type="dxa"/>
            <w:hideMark/>
          </w:tcPr>
          <w:p w14:paraId="0376DD6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21892C9"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03C3DEBF"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0C4501EF"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2.051</w:t>
            </w:r>
          </w:p>
        </w:tc>
      </w:tr>
      <w:tr w:rsidR="00FC5938" w:rsidRPr="00790AE5" w14:paraId="1DA45880" w14:textId="77777777" w:rsidTr="00000695">
        <w:tc>
          <w:tcPr>
            <w:tcW w:w="2515" w:type="dxa"/>
            <w:hideMark/>
          </w:tcPr>
          <w:p w14:paraId="0454447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No formal education</w:t>
            </w:r>
          </w:p>
        </w:tc>
        <w:tc>
          <w:tcPr>
            <w:tcW w:w="1620" w:type="dxa"/>
            <w:hideMark/>
          </w:tcPr>
          <w:p w14:paraId="2FD3D7A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 (0.6)</w:t>
            </w:r>
          </w:p>
        </w:tc>
        <w:tc>
          <w:tcPr>
            <w:tcW w:w="1800" w:type="dxa"/>
            <w:hideMark/>
          </w:tcPr>
          <w:p w14:paraId="6D0531F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7B5B3DE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(5.9)</w:t>
            </w:r>
          </w:p>
        </w:tc>
        <w:tc>
          <w:tcPr>
            <w:tcW w:w="1710" w:type="dxa"/>
            <w:hideMark/>
          </w:tcPr>
          <w:p w14:paraId="7661B687"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12FB1AA7" w14:textId="77777777" w:rsidTr="00000695">
        <w:tc>
          <w:tcPr>
            <w:tcW w:w="2515" w:type="dxa"/>
            <w:hideMark/>
          </w:tcPr>
          <w:p w14:paraId="44E3D8E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Primary education</w:t>
            </w:r>
          </w:p>
        </w:tc>
        <w:tc>
          <w:tcPr>
            <w:tcW w:w="1620" w:type="dxa"/>
            <w:hideMark/>
          </w:tcPr>
          <w:p w14:paraId="7405DF4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 (3.5)</w:t>
            </w:r>
          </w:p>
        </w:tc>
        <w:tc>
          <w:tcPr>
            <w:tcW w:w="1800" w:type="dxa"/>
            <w:hideMark/>
          </w:tcPr>
          <w:p w14:paraId="205479B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800" w:type="dxa"/>
            <w:hideMark/>
          </w:tcPr>
          <w:p w14:paraId="63CD6AB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(12.4)</w:t>
            </w:r>
          </w:p>
        </w:tc>
        <w:tc>
          <w:tcPr>
            <w:tcW w:w="1710" w:type="dxa"/>
            <w:hideMark/>
          </w:tcPr>
          <w:p w14:paraId="5A83F281"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0.562</w:t>
            </w:r>
          </w:p>
        </w:tc>
      </w:tr>
      <w:tr w:rsidR="00FC5938" w:rsidRPr="00790AE5" w14:paraId="500A4CD8" w14:textId="77777777" w:rsidTr="00000695">
        <w:tc>
          <w:tcPr>
            <w:tcW w:w="2515" w:type="dxa"/>
            <w:hideMark/>
          </w:tcPr>
          <w:p w14:paraId="463A3FB3"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Secondary education</w:t>
            </w:r>
          </w:p>
        </w:tc>
        <w:tc>
          <w:tcPr>
            <w:tcW w:w="1620" w:type="dxa"/>
            <w:hideMark/>
          </w:tcPr>
          <w:p w14:paraId="43AA975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23 (13.5)</w:t>
            </w:r>
          </w:p>
        </w:tc>
        <w:tc>
          <w:tcPr>
            <w:tcW w:w="1800" w:type="dxa"/>
            <w:hideMark/>
          </w:tcPr>
          <w:p w14:paraId="027D7C6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49 (28.8)</w:t>
            </w:r>
          </w:p>
        </w:tc>
        <w:tc>
          <w:tcPr>
            <w:tcW w:w="1800" w:type="dxa"/>
            <w:hideMark/>
          </w:tcPr>
          <w:p w14:paraId="2319C53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72 (42.4)</w:t>
            </w:r>
          </w:p>
        </w:tc>
        <w:tc>
          <w:tcPr>
            <w:tcW w:w="1710" w:type="dxa"/>
            <w:hideMark/>
          </w:tcPr>
          <w:p w14:paraId="2EB0CF37"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BE93AED" w14:textId="77777777" w:rsidTr="00000695">
        <w:tc>
          <w:tcPr>
            <w:tcW w:w="2515" w:type="dxa"/>
            <w:hideMark/>
          </w:tcPr>
          <w:p w14:paraId="3632C878"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Tertiary education</w:t>
            </w:r>
          </w:p>
        </w:tc>
        <w:tc>
          <w:tcPr>
            <w:tcW w:w="1620" w:type="dxa"/>
            <w:hideMark/>
          </w:tcPr>
          <w:p w14:paraId="554180C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(11.8)</w:t>
            </w:r>
          </w:p>
        </w:tc>
        <w:tc>
          <w:tcPr>
            <w:tcW w:w="1800" w:type="dxa"/>
            <w:hideMark/>
          </w:tcPr>
          <w:p w14:paraId="4CF7372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47 (27.6)</w:t>
            </w:r>
          </w:p>
        </w:tc>
        <w:tc>
          <w:tcPr>
            <w:tcW w:w="1800" w:type="dxa"/>
            <w:hideMark/>
          </w:tcPr>
          <w:p w14:paraId="430C991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67 (39.4)</w:t>
            </w:r>
          </w:p>
        </w:tc>
        <w:tc>
          <w:tcPr>
            <w:tcW w:w="1710" w:type="dxa"/>
            <w:hideMark/>
          </w:tcPr>
          <w:p w14:paraId="555A7FE4"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23C52988" w14:textId="77777777" w:rsidTr="00000695">
        <w:tc>
          <w:tcPr>
            <w:tcW w:w="2515" w:type="dxa"/>
            <w:hideMark/>
          </w:tcPr>
          <w:p w14:paraId="0D865B8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Occupation</w:t>
            </w:r>
          </w:p>
        </w:tc>
        <w:tc>
          <w:tcPr>
            <w:tcW w:w="1620" w:type="dxa"/>
            <w:hideMark/>
          </w:tcPr>
          <w:p w14:paraId="76733F08"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E461E0D"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22FBB436"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2D3D4D2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1.253</w:t>
            </w:r>
          </w:p>
        </w:tc>
      </w:tr>
      <w:tr w:rsidR="00FC5938" w:rsidRPr="00790AE5" w14:paraId="690B5089" w14:textId="77777777" w:rsidTr="00000695">
        <w:tc>
          <w:tcPr>
            <w:tcW w:w="2515" w:type="dxa"/>
            <w:hideMark/>
          </w:tcPr>
          <w:p w14:paraId="5DD71CDF"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Unemployed</w:t>
            </w:r>
          </w:p>
        </w:tc>
        <w:tc>
          <w:tcPr>
            <w:tcW w:w="1620" w:type="dxa"/>
            <w:hideMark/>
          </w:tcPr>
          <w:p w14:paraId="207B886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(2.4)</w:t>
            </w:r>
          </w:p>
        </w:tc>
        <w:tc>
          <w:tcPr>
            <w:tcW w:w="1800" w:type="dxa"/>
            <w:hideMark/>
          </w:tcPr>
          <w:p w14:paraId="3E2BC44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13 (7.6)</w:t>
            </w:r>
          </w:p>
        </w:tc>
        <w:tc>
          <w:tcPr>
            <w:tcW w:w="1800" w:type="dxa"/>
            <w:hideMark/>
          </w:tcPr>
          <w:p w14:paraId="3014FBB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(10.0)</w:t>
            </w:r>
          </w:p>
        </w:tc>
        <w:tc>
          <w:tcPr>
            <w:tcW w:w="1710" w:type="dxa"/>
            <w:hideMark/>
          </w:tcPr>
          <w:p w14:paraId="30091F87"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5</w:t>
            </w:r>
          </w:p>
        </w:tc>
      </w:tr>
      <w:tr w:rsidR="00FC5938" w:rsidRPr="00790AE5" w14:paraId="39616846" w14:textId="77777777" w:rsidTr="00000695">
        <w:tc>
          <w:tcPr>
            <w:tcW w:w="2515" w:type="dxa"/>
            <w:hideMark/>
          </w:tcPr>
          <w:p w14:paraId="721D977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Student</w:t>
            </w:r>
          </w:p>
        </w:tc>
        <w:tc>
          <w:tcPr>
            <w:tcW w:w="1620" w:type="dxa"/>
            <w:hideMark/>
          </w:tcPr>
          <w:p w14:paraId="7447DE0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(2.4)</w:t>
            </w:r>
          </w:p>
        </w:tc>
        <w:tc>
          <w:tcPr>
            <w:tcW w:w="1800" w:type="dxa"/>
            <w:hideMark/>
          </w:tcPr>
          <w:p w14:paraId="041DCF3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06A369F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(9.4)</w:t>
            </w:r>
          </w:p>
        </w:tc>
        <w:tc>
          <w:tcPr>
            <w:tcW w:w="1710" w:type="dxa"/>
            <w:hideMark/>
          </w:tcPr>
          <w:p w14:paraId="4625F62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0.940</w:t>
            </w:r>
          </w:p>
        </w:tc>
      </w:tr>
      <w:tr w:rsidR="00FC5938" w:rsidRPr="00790AE5" w14:paraId="4662422C" w14:textId="77777777" w:rsidTr="00000695">
        <w:tc>
          <w:tcPr>
            <w:tcW w:w="2515" w:type="dxa"/>
            <w:hideMark/>
          </w:tcPr>
          <w:p w14:paraId="68EA160D"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Civil servant</w:t>
            </w:r>
          </w:p>
        </w:tc>
        <w:tc>
          <w:tcPr>
            <w:tcW w:w="1620" w:type="dxa"/>
            <w:hideMark/>
          </w:tcPr>
          <w:p w14:paraId="775CDBA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8 (4.7)</w:t>
            </w:r>
          </w:p>
        </w:tc>
        <w:tc>
          <w:tcPr>
            <w:tcW w:w="1800" w:type="dxa"/>
            <w:hideMark/>
          </w:tcPr>
          <w:p w14:paraId="40632A8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(12.4)</w:t>
            </w:r>
          </w:p>
        </w:tc>
        <w:tc>
          <w:tcPr>
            <w:tcW w:w="1800" w:type="dxa"/>
            <w:hideMark/>
          </w:tcPr>
          <w:p w14:paraId="3762372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(17.1)</w:t>
            </w:r>
          </w:p>
        </w:tc>
        <w:tc>
          <w:tcPr>
            <w:tcW w:w="1710" w:type="dxa"/>
            <w:hideMark/>
          </w:tcPr>
          <w:p w14:paraId="4DEADE62"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5EE20E5" w14:textId="77777777" w:rsidTr="00000695">
        <w:tc>
          <w:tcPr>
            <w:tcW w:w="2515" w:type="dxa"/>
            <w:hideMark/>
          </w:tcPr>
          <w:p w14:paraId="4291736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Businesswoman/Trader</w:t>
            </w:r>
          </w:p>
        </w:tc>
        <w:tc>
          <w:tcPr>
            <w:tcW w:w="1620" w:type="dxa"/>
            <w:hideMark/>
          </w:tcPr>
          <w:p w14:paraId="6104A24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21 (12.4)</w:t>
            </w:r>
          </w:p>
        </w:tc>
        <w:tc>
          <w:tcPr>
            <w:tcW w:w="1800" w:type="dxa"/>
            <w:hideMark/>
          </w:tcPr>
          <w:p w14:paraId="09D1C38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49 (28.8)</w:t>
            </w:r>
          </w:p>
        </w:tc>
        <w:tc>
          <w:tcPr>
            <w:tcW w:w="1800" w:type="dxa"/>
            <w:hideMark/>
          </w:tcPr>
          <w:p w14:paraId="4F45D33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70 (41.2)</w:t>
            </w:r>
          </w:p>
        </w:tc>
        <w:tc>
          <w:tcPr>
            <w:tcW w:w="1710" w:type="dxa"/>
            <w:hideMark/>
          </w:tcPr>
          <w:p w14:paraId="44C4333A"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455AF31" w14:textId="77777777" w:rsidTr="00000695">
        <w:tc>
          <w:tcPr>
            <w:tcW w:w="2515" w:type="dxa"/>
            <w:hideMark/>
          </w:tcPr>
          <w:p w14:paraId="0B70CF7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Farmer</w:t>
            </w:r>
          </w:p>
        </w:tc>
        <w:tc>
          <w:tcPr>
            <w:tcW w:w="1620" w:type="dxa"/>
            <w:hideMark/>
          </w:tcPr>
          <w:p w14:paraId="01D35BF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247B45B5"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15 (8.8)</w:t>
            </w:r>
          </w:p>
        </w:tc>
        <w:tc>
          <w:tcPr>
            <w:tcW w:w="1800" w:type="dxa"/>
            <w:hideMark/>
          </w:tcPr>
          <w:p w14:paraId="282DEEB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(14.1)</w:t>
            </w:r>
          </w:p>
        </w:tc>
        <w:tc>
          <w:tcPr>
            <w:tcW w:w="1710" w:type="dxa"/>
            <w:hideMark/>
          </w:tcPr>
          <w:p w14:paraId="052C0202"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3F96209E" w14:textId="77777777" w:rsidTr="00000695">
        <w:tc>
          <w:tcPr>
            <w:tcW w:w="2515" w:type="dxa"/>
            <w:hideMark/>
          </w:tcPr>
          <w:p w14:paraId="662EA192"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Other</w:t>
            </w:r>
          </w:p>
        </w:tc>
        <w:tc>
          <w:tcPr>
            <w:tcW w:w="1620" w:type="dxa"/>
            <w:hideMark/>
          </w:tcPr>
          <w:p w14:paraId="25F955C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 (2.4)</w:t>
            </w:r>
          </w:p>
        </w:tc>
        <w:tc>
          <w:tcPr>
            <w:tcW w:w="1800" w:type="dxa"/>
            <w:hideMark/>
          </w:tcPr>
          <w:p w14:paraId="695C70C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10 (5.9)</w:t>
            </w:r>
          </w:p>
        </w:tc>
        <w:tc>
          <w:tcPr>
            <w:tcW w:w="1800" w:type="dxa"/>
            <w:hideMark/>
          </w:tcPr>
          <w:p w14:paraId="1A6093E9"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(8.2)</w:t>
            </w:r>
          </w:p>
        </w:tc>
        <w:tc>
          <w:tcPr>
            <w:tcW w:w="1710" w:type="dxa"/>
            <w:hideMark/>
          </w:tcPr>
          <w:p w14:paraId="06171BE7"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1D858293" w14:textId="77777777" w:rsidTr="00000695">
        <w:tc>
          <w:tcPr>
            <w:tcW w:w="2515" w:type="dxa"/>
            <w:hideMark/>
          </w:tcPr>
          <w:p w14:paraId="7D6E33F9"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Residence</w:t>
            </w:r>
          </w:p>
        </w:tc>
        <w:tc>
          <w:tcPr>
            <w:tcW w:w="1620" w:type="dxa"/>
            <w:hideMark/>
          </w:tcPr>
          <w:p w14:paraId="07CCCADA"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568EB62E"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3BEFEA43"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7DFAE73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0.141</w:t>
            </w:r>
          </w:p>
        </w:tc>
      </w:tr>
      <w:tr w:rsidR="00FC5938" w:rsidRPr="00790AE5" w14:paraId="2C68B61B" w14:textId="77777777" w:rsidTr="00000695">
        <w:tc>
          <w:tcPr>
            <w:tcW w:w="2515" w:type="dxa"/>
            <w:hideMark/>
          </w:tcPr>
          <w:p w14:paraId="25EF077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Urban</w:t>
            </w:r>
          </w:p>
        </w:tc>
        <w:tc>
          <w:tcPr>
            <w:tcW w:w="1620" w:type="dxa"/>
            <w:hideMark/>
          </w:tcPr>
          <w:p w14:paraId="5DFE0D5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34 (20.0)</w:t>
            </w:r>
          </w:p>
        </w:tc>
        <w:tc>
          <w:tcPr>
            <w:tcW w:w="1800" w:type="dxa"/>
            <w:hideMark/>
          </w:tcPr>
          <w:p w14:paraId="7652836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78 (45.9)</w:t>
            </w:r>
          </w:p>
        </w:tc>
        <w:tc>
          <w:tcPr>
            <w:tcW w:w="1800" w:type="dxa"/>
            <w:hideMark/>
          </w:tcPr>
          <w:p w14:paraId="56887E4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112 (65.9)</w:t>
            </w:r>
          </w:p>
        </w:tc>
        <w:tc>
          <w:tcPr>
            <w:tcW w:w="1710" w:type="dxa"/>
            <w:hideMark/>
          </w:tcPr>
          <w:p w14:paraId="4D6164E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1</w:t>
            </w:r>
          </w:p>
        </w:tc>
      </w:tr>
      <w:tr w:rsidR="00FC5938" w:rsidRPr="00790AE5" w14:paraId="28F9A18E" w14:textId="77777777" w:rsidTr="00000695">
        <w:tc>
          <w:tcPr>
            <w:tcW w:w="2515" w:type="dxa"/>
            <w:hideMark/>
          </w:tcPr>
          <w:p w14:paraId="481EE88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Rural</w:t>
            </w:r>
          </w:p>
        </w:tc>
        <w:tc>
          <w:tcPr>
            <w:tcW w:w="1620" w:type="dxa"/>
            <w:hideMark/>
          </w:tcPr>
          <w:p w14:paraId="64CB37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16 (9.4)</w:t>
            </w:r>
          </w:p>
        </w:tc>
        <w:tc>
          <w:tcPr>
            <w:tcW w:w="1800" w:type="dxa"/>
            <w:hideMark/>
          </w:tcPr>
          <w:p w14:paraId="63283BC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42 (24.7)</w:t>
            </w:r>
          </w:p>
        </w:tc>
        <w:tc>
          <w:tcPr>
            <w:tcW w:w="1800" w:type="dxa"/>
            <w:hideMark/>
          </w:tcPr>
          <w:p w14:paraId="198A947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58 (34.1)</w:t>
            </w:r>
          </w:p>
        </w:tc>
        <w:tc>
          <w:tcPr>
            <w:tcW w:w="1710" w:type="dxa"/>
            <w:hideMark/>
          </w:tcPr>
          <w:p w14:paraId="746D87A4"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0.707</w:t>
            </w:r>
          </w:p>
        </w:tc>
      </w:tr>
      <w:tr w:rsidR="00FC5938" w:rsidRPr="00790AE5" w14:paraId="251DCF92" w14:textId="77777777" w:rsidTr="00000695">
        <w:tc>
          <w:tcPr>
            <w:tcW w:w="2515" w:type="dxa"/>
            <w:hideMark/>
          </w:tcPr>
          <w:p w14:paraId="0BB78B8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Gravidity</w:t>
            </w:r>
          </w:p>
        </w:tc>
        <w:tc>
          <w:tcPr>
            <w:tcW w:w="1620" w:type="dxa"/>
            <w:hideMark/>
          </w:tcPr>
          <w:p w14:paraId="1B712DDD"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5FF92D02"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754088A1"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47C67FB3"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0.526</w:t>
            </w:r>
          </w:p>
        </w:tc>
      </w:tr>
      <w:tr w:rsidR="00FC5938" w:rsidRPr="00790AE5" w14:paraId="7EA3B44E" w14:textId="77777777" w:rsidTr="00000695">
        <w:tc>
          <w:tcPr>
            <w:tcW w:w="2515" w:type="dxa"/>
            <w:hideMark/>
          </w:tcPr>
          <w:p w14:paraId="03B0C9D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w:t>
            </w:r>
          </w:p>
        </w:tc>
        <w:tc>
          <w:tcPr>
            <w:tcW w:w="1620" w:type="dxa"/>
            <w:hideMark/>
          </w:tcPr>
          <w:p w14:paraId="303C009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14 (8.2)</w:t>
            </w:r>
          </w:p>
        </w:tc>
        <w:tc>
          <w:tcPr>
            <w:tcW w:w="1800" w:type="dxa"/>
            <w:hideMark/>
          </w:tcPr>
          <w:p w14:paraId="08F07A2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32 (18.8)</w:t>
            </w:r>
          </w:p>
        </w:tc>
        <w:tc>
          <w:tcPr>
            <w:tcW w:w="1800" w:type="dxa"/>
            <w:hideMark/>
          </w:tcPr>
          <w:p w14:paraId="0C89F77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46 (27.1)</w:t>
            </w:r>
          </w:p>
        </w:tc>
        <w:tc>
          <w:tcPr>
            <w:tcW w:w="1710" w:type="dxa"/>
            <w:hideMark/>
          </w:tcPr>
          <w:p w14:paraId="23E761E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2AFACE44" w14:textId="77777777" w:rsidTr="00000695">
        <w:tc>
          <w:tcPr>
            <w:tcW w:w="2515" w:type="dxa"/>
            <w:hideMark/>
          </w:tcPr>
          <w:p w14:paraId="694908E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2–4</w:t>
            </w:r>
          </w:p>
        </w:tc>
        <w:tc>
          <w:tcPr>
            <w:tcW w:w="1620" w:type="dxa"/>
            <w:hideMark/>
          </w:tcPr>
          <w:p w14:paraId="31E837DA"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(15.9)</w:t>
            </w:r>
          </w:p>
        </w:tc>
        <w:tc>
          <w:tcPr>
            <w:tcW w:w="1800" w:type="dxa"/>
            <w:hideMark/>
          </w:tcPr>
          <w:p w14:paraId="34B3722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71 (41.8)</w:t>
            </w:r>
          </w:p>
        </w:tc>
        <w:tc>
          <w:tcPr>
            <w:tcW w:w="1800" w:type="dxa"/>
            <w:hideMark/>
          </w:tcPr>
          <w:p w14:paraId="632FE2D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98 (57.6)</w:t>
            </w:r>
          </w:p>
        </w:tc>
        <w:tc>
          <w:tcPr>
            <w:tcW w:w="1710" w:type="dxa"/>
            <w:hideMark/>
          </w:tcPr>
          <w:p w14:paraId="3F1F332B"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0.769</w:t>
            </w:r>
          </w:p>
        </w:tc>
      </w:tr>
      <w:tr w:rsidR="00FC5938" w:rsidRPr="00790AE5" w14:paraId="0DA82737" w14:textId="77777777" w:rsidTr="00000695">
        <w:tc>
          <w:tcPr>
            <w:tcW w:w="2515" w:type="dxa"/>
            <w:hideMark/>
          </w:tcPr>
          <w:p w14:paraId="72C7D1C7"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620" w:type="dxa"/>
            <w:hideMark/>
          </w:tcPr>
          <w:p w14:paraId="76C7BFA4"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680FFC9F"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17 (10.0)</w:t>
            </w:r>
          </w:p>
        </w:tc>
        <w:tc>
          <w:tcPr>
            <w:tcW w:w="1800" w:type="dxa"/>
            <w:hideMark/>
          </w:tcPr>
          <w:p w14:paraId="485B5E51"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26 (15.3)</w:t>
            </w:r>
          </w:p>
        </w:tc>
        <w:tc>
          <w:tcPr>
            <w:tcW w:w="1710" w:type="dxa"/>
            <w:hideMark/>
          </w:tcPr>
          <w:p w14:paraId="743E1B3F"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7EC40A1D" w14:textId="77777777" w:rsidTr="00000695">
        <w:tc>
          <w:tcPr>
            <w:tcW w:w="2515" w:type="dxa"/>
            <w:hideMark/>
          </w:tcPr>
          <w:p w14:paraId="06F52F0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lastRenderedPageBreak/>
              <w:t>Parity</w:t>
            </w:r>
          </w:p>
        </w:tc>
        <w:tc>
          <w:tcPr>
            <w:tcW w:w="1620" w:type="dxa"/>
            <w:hideMark/>
          </w:tcPr>
          <w:p w14:paraId="071A661B"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ACBDAA0"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198EE42D"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19D440BB"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2.496</w:t>
            </w:r>
          </w:p>
        </w:tc>
      </w:tr>
      <w:tr w:rsidR="00FC5938" w:rsidRPr="00790AE5" w14:paraId="44DCED50" w14:textId="77777777" w:rsidTr="00000695">
        <w:tc>
          <w:tcPr>
            <w:tcW w:w="2515" w:type="dxa"/>
            <w:hideMark/>
          </w:tcPr>
          <w:p w14:paraId="41C505F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0</w:t>
            </w:r>
          </w:p>
        </w:tc>
        <w:tc>
          <w:tcPr>
            <w:tcW w:w="1620" w:type="dxa"/>
            <w:hideMark/>
          </w:tcPr>
          <w:p w14:paraId="3E83230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47E2DFB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38 (22.4)</w:t>
            </w:r>
          </w:p>
        </w:tc>
        <w:tc>
          <w:tcPr>
            <w:tcW w:w="1800" w:type="dxa"/>
            <w:hideMark/>
          </w:tcPr>
          <w:p w14:paraId="65AE319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50 (29.4)</w:t>
            </w:r>
          </w:p>
        </w:tc>
        <w:tc>
          <w:tcPr>
            <w:tcW w:w="1710" w:type="dxa"/>
            <w:hideMark/>
          </w:tcPr>
          <w:p w14:paraId="66B18F8C"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3</w:t>
            </w:r>
          </w:p>
        </w:tc>
      </w:tr>
      <w:tr w:rsidR="00FC5938" w:rsidRPr="00790AE5" w14:paraId="0653C644" w14:textId="77777777" w:rsidTr="00000695">
        <w:tc>
          <w:tcPr>
            <w:tcW w:w="2515" w:type="dxa"/>
            <w:hideMark/>
          </w:tcPr>
          <w:p w14:paraId="6A88EEC6"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1–2</w:t>
            </w:r>
          </w:p>
        </w:tc>
        <w:tc>
          <w:tcPr>
            <w:tcW w:w="1620" w:type="dxa"/>
            <w:hideMark/>
          </w:tcPr>
          <w:p w14:paraId="223D2488"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24 (14.1)</w:t>
            </w:r>
          </w:p>
        </w:tc>
        <w:tc>
          <w:tcPr>
            <w:tcW w:w="1800" w:type="dxa"/>
            <w:hideMark/>
          </w:tcPr>
          <w:p w14:paraId="1EAF3FE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53 (31.2)</w:t>
            </w:r>
          </w:p>
        </w:tc>
        <w:tc>
          <w:tcPr>
            <w:tcW w:w="1800" w:type="dxa"/>
            <w:hideMark/>
          </w:tcPr>
          <w:p w14:paraId="4432B01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77 (45.3)</w:t>
            </w:r>
          </w:p>
        </w:tc>
        <w:tc>
          <w:tcPr>
            <w:tcW w:w="1710" w:type="dxa"/>
            <w:hideMark/>
          </w:tcPr>
          <w:p w14:paraId="67997CC0"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0.476</w:t>
            </w:r>
          </w:p>
        </w:tc>
      </w:tr>
      <w:tr w:rsidR="00FC5938" w:rsidRPr="00790AE5" w14:paraId="67BA90D9" w14:textId="77777777" w:rsidTr="00000695">
        <w:tc>
          <w:tcPr>
            <w:tcW w:w="2515" w:type="dxa"/>
            <w:hideMark/>
          </w:tcPr>
          <w:p w14:paraId="56E9E37C"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3–4</w:t>
            </w:r>
          </w:p>
        </w:tc>
        <w:tc>
          <w:tcPr>
            <w:tcW w:w="1620" w:type="dxa"/>
            <w:hideMark/>
          </w:tcPr>
          <w:p w14:paraId="65C9028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6B7215B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20 (11.8)</w:t>
            </w:r>
          </w:p>
        </w:tc>
        <w:tc>
          <w:tcPr>
            <w:tcW w:w="1800" w:type="dxa"/>
            <w:hideMark/>
          </w:tcPr>
          <w:p w14:paraId="12B8A55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32 (18.8)</w:t>
            </w:r>
          </w:p>
        </w:tc>
        <w:tc>
          <w:tcPr>
            <w:tcW w:w="1710" w:type="dxa"/>
            <w:hideMark/>
          </w:tcPr>
          <w:p w14:paraId="50ABBE91"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5BB68B49" w14:textId="77777777" w:rsidTr="00000695">
        <w:tc>
          <w:tcPr>
            <w:tcW w:w="2515" w:type="dxa"/>
            <w:hideMark/>
          </w:tcPr>
          <w:p w14:paraId="7B53BC4E"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5 or more</w:t>
            </w:r>
          </w:p>
        </w:tc>
        <w:tc>
          <w:tcPr>
            <w:tcW w:w="1620" w:type="dxa"/>
            <w:hideMark/>
          </w:tcPr>
          <w:p w14:paraId="566BF69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 (1.2)</w:t>
            </w:r>
          </w:p>
        </w:tc>
        <w:tc>
          <w:tcPr>
            <w:tcW w:w="1800" w:type="dxa"/>
            <w:hideMark/>
          </w:tcPr>
          <w:p w14:paraId="06E0F606"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 (5.3)</w:t>
            </w:r>
          </w:p>
        </w:tc>
        <w:tc>
          <w:tcPr>
            <w:tcW w:w="1800" w:type="dxa"/>
            <w:hideMark/>
          </w:tcPr>
          <w:p w14:paraId="7F4B09DC"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(6.5)</w:t>
            </w:r>
          </w:p>
        </w:tc>
        <w:tc>
          <w:tcPr>
            <w:tcW w:w="1710" w:type="dxa"/>
            <w:hideMark/>
          </w:tcPr>
          <w:p w14:paraId="7CC63A46" w14:textId="77777777" w:rsidR="00FC5938" w:rsidRPr="00790AE5" w:rsidRDefault="00FC5938" w:rsidP="00000695">
            <w:pPr>
              <w:spacing w:line="360" w:lineRule="auto"/>
              <w:jc w:val="center"/>
              <w:rPr>
                <w:rFonts w:ascii="Times New Roman" w:hAnsi="Times New Roman" w:cs="Times New Roman"/>
                <w:i/>
                <w:sz w:val="24"/>
                <w:szCs w:val="24"/>
              </w:rPr>
            </w:pPr>
          </w:p>
        </w:tc>
      </w:tr>
      <w:tr w:rsidR="00FC5938" w:rsidRPr="00790AE5" w14:paraId="007DD30F" w14:textId="77777777" w:rsidTr="00000695">
        <w:tc>
          <w:tcPr>
            <w:tcW w:w="2515" w:type="dxa"/>
            <w:hideMark/>
          </w:tcPr>
          <w:p w14:paraId="050A531A"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b/>
                <w:bCs/>
                <w:sz w:val="24"/>
                <w:szCs w:val="24"/>
              </w:rPr>
              <w:t>Trimester</w:t>
            </w:r>
          </w:p>
        </w:tc>
        <w:tc>
          <w:tcPr>
            <w:tcW w:w="1620" w:type="dxa"/>
            <w:hideMark/>
          </w:tcPr>
          <w:p w14:paraId="7822CF47"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A76D7E4" w14:textId="77777777" w:rsidR="00FC5938" w:rsidRPr="00790AE5" w:rsidRDefault="00FC5938" w:rsidP="00000695">
            <w:pPr>
              <w:spacing w:line="360" w:lineRule="auto"/>
              <w:jc w:val="center"/>
              <w:rPr>
                <w:rFonts w:ascii="Times New Roman" w:hAnsi="Times New Roman" w:cs="Times New Roman"/>
                <w:sz w:val="24"/>
                <w:szCs w:val="24"/>
              </w:rPr>
            </w:pPr>
          </w:p>
        </w:tc>
        <w:tc>
          <w:tcPr>
            <w:tcW w:w="1800" w:type="dxa"/>
            <w:hideMark/>
          </w:tcPr>
          <w:p w14:paraId="6C4544D4" w14:textId="77777777" w:rsidR="00FC5938" w:rsidRPr="00790AE5" w:rsidRDefault="00FC5938" w:rsidP="00000695">
            <w:pPr>
              <w:spacing w:line="360" w:lineRule="auto"/>
              <w:jc w:val="center"/>
              <w:rPr>
                <w:rFonts w:ascii="Times New Roman" w:hAnsi="Times New Roman" w:cs="Times New Roman"/>
                <w:sz w:val="24"/>
                <w:szCs w:val="24"/>
              </w:rPr>
            </w:pPr>
          </w:p>
        </w:tc>
        <w:tc>
          <w:tcPr>
            <w:tcW w:w="1710" w:type="dxa"/>
            <w:hideMark/>
          </w:tcPr>
          <w:p w14:paraId="386E74A6"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X² = 0.030</w:t>
            </w:r>
          </w:p>
        </w:tc>
      </w:tr>
      <w:tr w:rsidR="00FC5938" w:rsidRPr="00790AE5" w14:paraId="390A426E" w14:textId="77777777" w:rsidTr="00000695">
        <w:tc>
          <w:tcPr>
            <w:tcW w:w="2515" w:type="dxa"/>
            <w:hideMark/>
          </w:tcPr>
          <w:p w14:paraId="76169640"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First trimester</w:t>
            </w:r>
          </w:p>
        </w:tc>
        <w:tc>
          <w:tcPr>
            <w:tcW w:w="1620" w:type="dxa"/>
            <w:hideMark/>
          </w:tcPr>
          <w:p w14:paraId="5B8F111B"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11 (6.5)</w:t>
            </w:r>
          </w:p>
        </w:tc>
        <w:tc>
          <w:tcPr>
            <w:tcW w:w="1800" w:type="dxa"/>
            <w:hideMark/>
          </w:tcPr>
          <w:p w14:paraId="1A9027EE"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25 (14.7)</w:t>
            </w:r>
          </w:p>
        </w:tc>
        <w:tc>
          <w:tcPr>
            <w:tcW w:w="1800" w:type="dxa"/>
            <w:hideMark/>
          </w:tcPr>
          <w:p w14:paraId="2758974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36 (21.2)</w:t>
            </w:r>
          </w:p>
        </w:tc>
        <w:tc>
          <w:tcPr>
            <w:tcW w:w="1710" w:type="dxa"/>
            <w:hideMark/>
          </w:tcPr>
          <w:p w14:paraId="0CAF3829"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df = 2</w:t>
            </w:r>
          </w:p>
        </w:tc>
      </w:tr>
      <w:tr w:rsidR="00FC5938" w:rsidRPr="00790AE5" w14:paraId="3902D6BF" w14:textId="77777777" w:rsidTr="00000695">
        <w:tc>
          <w:tcPr>
            <w:tcW w:w="2515" w:type="dxa"/>
            <w:hideMark/>
          </w:tcPr>
          <w:p w14:paraId="59A33F04"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Second trimester</w:t>
            </w:r>
          </w:p>
        </w:tc>
        <w:tc>
          <w:tcPr>
            <w:tcW w:w="1620" w:type="dxa"/>
            <w:hideMark/>
          </w:tcPr>
          <w:p w14:paraId="66B55A1D"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27 (15.9)</w:t>
            </w:r>
          </w:p>
        </w:tc>
        <w:tc>
          <w:tcPr>
            <w:tcW w:w="1800" w:type="dxa"/>
            <w:hideMark/>
          </w:tcPr>
          <w:p w14:paraId="564EE652"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66 (38.8)</w:t>
            </w:r>
          </w:p>
        </w:tc>
        <w:tc>
          <w:tcPr>
            <w:tcW w:w="1800" w:type="dxa"/>
            <w:hideMark/>
          </w:tcPr>
          <w:p w14:paraId="2BE6C530"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93 (54.7)</w:t>
            </w:r>
          </w:p>
        </w:tc>
        <w:tc>
          <w:tcPr>
            <w:tcW w:w="1710" w:type="dxa"/>
            <w:hideMark/>
          </w:tcPr>
          <w:p w14:paraId="4F277D68" w14:textId="77777777" w:rsidR="00FC5938" w:rsidRPr="00790AE5" w:rsidRDefault="00FC5938" w:rsidP="00000695">
            <w:pPr>
              <w:spacing w:line="360" w:lineRule="auto"/>
              <w:jc w:val="center"/>
              <w:rPr>
                <w:rFonts w:ascii="Times New Roman" w:hAnsi="Times New Roman" w:cs="Times New Roman"/>
                <w:i/>
                <w:sz w:val="24"/>
                <w:szCs w:val="24"/>
              </w:rPr>
            </w:pPr>
            <w:r w:rsidRPr="00790AE5">
              <w:rPr>
                <w:rFonts w:ascii="Times New Roman" w:hAnsi="Times New Roman" w:cs="Times New Roman"/>
                <w:bCs/>
                <w:i/>
                <w:sz w:val="24"/>
                <w:szCs w:val="24"/>
              </w:rPr>
              <w:t>p = 0.985</w:t>
            </w:r>
          </w:p>
        </w:tc>
      </w:tr>
      <w:tr w:rsidR="00FC5938" w:rsidRPr="00790AE5" w14:paraId="46AF9BFC" w14:textId="77777777" w:rsidTr="00000695">
        <w:tc>
          <w:tcPr>
            <w:tcW w:w="2515" w:type="dxa"/>
            <w:hideMark/>
          </w:tcPr>
          <w:p w14:paraId="3CF540AB" w14:textId="77777777" w:rsidR="00FC5938" w:rsidRPr="00790AE5" w:rsidRDefault="00FC5938" w:rsidP="0000069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Third trimester</w:t>
            </w:r>
          </w:p>
        </w:tc>
        <w:tc>
          <w:tcPr>
            <w:tcW w:w="1620" w:type="dxa"/>
            <w:hideMark/>
          </w:tcPr>
          <w:p w14:paraId="27BEAD7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12 (7.1)</w:t>
            </w:r>
          </w:p>
        </w:tc>
        <w:tc>
          <w:tcPr>
            <w:tcW w:w="1800" w:type="dxa"/>
            <w:hideMark/>
          </w:tcPr>
          <w:p w14:paraId="5910D9A3"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29 (17.1)</w:t>
            </w:r>
          </w:p>
        </w:tc>
        <w:tc>
          <w:tcPr>
            <w:tcW w:w="1800" w:type="dxa"/>
            <w:hideMark/>
          </w:tcPr>
          <w:p w14:paraId="767A1947" w14:textId="77777777" w:rsidR="00FC5938" w:rsidRPr="00790AE5" w:rsidRDefault="00FC5938" w:rsidP="00000695">
            <w:pPr>
              <w:spacing w:line="360" w:lineRule="auto"/>
              <w:jc w:val="center"/>
              <w:rPr>
                <w:rFonts w:ascii="Times New Roman" w:hAnsi="Times New Roman" w:cs="Times New Roman"/>
                <w:sz w:val="24"/>
                <w:szCs w:val="24"/>
              </w:rPr>
            </w:pPr>
            <w:r w:rsidRPr="00790AE5">
              <w:rPr>
                <w:rFonts w:ascii="Times New Roman" w:hAnsi="Times New Roman" w:cs="Times New Roman"/>
                <w:sz w:val="24"/>
                <w:szCs w:val="24"/>
              </w:rPr>
              <w:t>41 (24.1)</w:t>
            </w:r>
          </w:p>
        </w:tc>
        <w:tc>
          <w:tcPr>
            <w:tcW w:w="1710" w:type="dxa"/>
            <w:hideMark/>
          </w:tcPr>
          <w:p w14:paraId="4528BB8B" w14:textId="77777777" w:rsidR="00FC5938" w:rsidRPr="00790AE5" w:rsidRDefault="00FC5938" w:rsidP="00000695">
            <w:pPr>
              <w:spacing w:line="360" w:lineRule="auto"/>
              <w:jc w:val="center"/>
              <w:rPr>
                <w:rFonts w:ascii="Times New Roman" w:hAnsi="Times New Roman" w:cs="Times New Roman"/>
                <w:i/>
                <w:sz w:val="24"/>
                <w:szCs w:val="24"/>
              </w:rPr>
            </w:pPr>
          </w:p>
        </w:tc>
      </w:tr>
    </w:tbl>
    <w:p w14:paraId="5A00003E" w14:textId="77777777" w:rsidR="00FC5938" w:rsidRPr="00790AE5" w:rsidRDefault="00FC5938" w:rsidP="00FC5938">
      <w:pPr>
        <w:spacing w:line="360" w:lineRule="auto"/>
        <w:jc w:val="both"/>
        <w:rPr>
          <w:rFonts w:ascii="Times New Roman" w:hAnsi="Times New Roman" w:cs="Times New Roman"/>
          <w:b/>
          <w:sz w:val="24"/>
          <w:szCs w:val="24"/>
        </w:rPr>
      </w:pPr>
      <w:r w:rsidRPr="00790AE5">
        <w:rPr>
          <w:rFonts w:ascii="Times New Roman" w:hAnsi="Times New Roman" w:cs="Times New Roman"/>
          <w:b/>
          <w:sz w:val="24"/>
          <w:szCs w:val="24"/>
        </w:rPr>
        <w:t>*Percentages in parentheses are percentages of the total sample.</w:t>
      </w:r>
    </w:p>
    <w:p w14:paraId="0E99AF51" w14:textId="5F501920" w:rsidR="00915DA6" w:rsidRPr="00790AE5" w:rsidRDefault="00FC5938" w:rsidP="005779D7">
      <w:pPr>
        <w:spacing w:line="360" w:lineRule="auto"/>
        <w:jc w:val="both"/>
        <w:rPr>
          <w:rFonts w:ascii="Times New Roman" w:hAnsi="Times New Roman" w:cs="Times New Roman"/>
          <w:b/>
          <w:bCs/>
          <w:sz w:val="24"/>
          <w:szCs w:val="24"/>
        </w:rPr>
      </w:pPr>
      <w:r w:rsidRPr="00790AE5">
        <w:rPr>
          <w:rFonts w:ascii="Times New Roman" w:hAnsi="Times New Roman" w:cs="Times New Roman"/>
          <w:b/>
          <w:bCs/>
          <w:sz w:val="24"/>
          <w:szCs w:val="24"/>
        </w:rPr>
        <w:t>Discussion</w:t>
      </w:r>
    </w:p>
    <w:p w14:paraId="7E67B2AF" w14:textId="7CCC53B9" w:rsidR="00602538" w:rsidRPr="00790AE5" w:rsidRDefault="00602538" w:rsidP="00602538">
      <w:pPr>
        <w:spacing w:line="360" w:lineRule="auto"/>
        <w:jc w:val="both"/>
      </w:pPr>
      <w:r w:rsidRPr="00790AE5">
        <w:rPr>
          <w:rFonts w:ascii="Times New Roman" w:hAnsi="Times New Roman" w:cs="Times New Roman"/>
          <w:sz w:val="24"/>
          <w:szCs w:val="24"/>
        </w:rPr>
        <w:t>A notable divergence from the national context is the high level of educational attainment, with over 80% possessing secondary or tertiary education, which far exceeds Nigeria's average literacy rates (CIRDDOC, 2021)</w:t>
      </w:r>
      <w:r w:rsidRPr="00790AE5">
        <w:t xml:space="preserve">. </w:t>
      </w:r>
      <w:r w:rsidRPr="00790AE5">
        <w:rPr>
          <w:rFonts w:ascii="Times New Roman" w:hAnsi="Times New Roman" w:cs="Times New Roman"/>
          <w:sz w:val="24"/>
          <w:szCs w:val="24"/>
        </w:rPr>
        <w:t xml:space="preserve">The occupational distribution, dominated by businesswomen/traders (41.5%), reflects the vibrant informal commerce characteristic of the South-East region (SEREDEC, 2017) but presents a different profile from studies focused on employed professionals in settings like Australia (Lupton &amp; Pedersen, 2016) or Italy (Costantino et al., 2022). </w:t>
      </w:r>
    </w:p>
    <w:p w14:paraId="64F65379" w14:textId="1BC1E86D" w:rsidR="000B1EF9" w:rsidRPr="00790AE5" w:rsidRDefault="000B1EF9" w:rsidP="000B1EF9">
      <w:pPr>
        <w:spacing w:line="360" w:lineRule="auto"/>
        <w:jc w:val="both"/>
      </w:pPr>
      <w:r w:rsidRPr="00790AE5">
        <w:rPr>
          <w:rFonts w:ascii="Times New Roman" w:hAnsi="Times New Roman" w:cs="Times New Roman"/>
          <w:sz w:val="24"/>
          <w:szCs w:val="24"/>
        </w:rPr>
        <w:t>The distribution of gravidity and parity in this study, with the majority being multigravida (53.7% with gravidity 2-4) and multiparous (46.3% with parity 1-2), mirrors the typical fertility patterns in a Nigerian population where large family sizes are common (</w:t>
      </w:r>
      <w:proofErr w:type="spellStart"/>
      <w:r w:rsidRPr="00790AE5">
        <w:rPr>
          <w:rFonts w:ascii="Times New Roman" w:hAnsi="Times New Roman" w:cs="Times New Roman"/>
          <w:sz w:val="24"/>
          <w:szCs w:val="24"/>
        </w:rPr>
        <w:t>Falola</w:t>
      </w:r>
      <w:proofErr w:type="spellEnd"/>
      <w:r w:rsidRPr="00790AE5">
        <w:rPr>
          <w:rFonts w:ascii="Times New Roman" w:hAnsi="Times New Roman" w:cs="Times New Roman"/>
          <w:sz w:val="24"/>
          <w:szCs w:val="24"/>
        </w:rPr>
        <w:t xml:space="preserve"> et al., 2025). However, the substantial proportion of primigravidae (29.3%) and nulliparous women (31.7%) is noteworthy. This finding diverges from studies conducted in community settings that often report higher parity averages and aligns more closely with the patient mix of a tertiary referral center like FMC Umuahia, which attracts referrals for high-risk pregnancies, including first-time mothers with concerns (FMC Umuahia, 2024). Furthermore, the trimester distribution, with over half (51.2%) of respondents in their second trimester, presents a crucial temporal insight. This peak attendance in the second trimester is typical of antenatal clinic enrollment patterns in Nigeria, where registration often occurs after the first trimester. This pattern has direct implications for app utilization. Literature from high-income settings indicates that app engagement and information-</w:t>
      </w:r>
      <w:r w:rsidRPr="00790AE5">
        <w:rPr>
          <w:rFonts w:ascii="Times New Roman" w:hAnsi="Times New Roman" w:cs="Times New Roman"/>
          <w:sz w:val="24"/>
          <w:szCs w:val="24"/>
        </w:rPr>
        <w:lastRenderedPageBreak/>
        <w:t xml:space="preserve">seeking peak during the first trimester, a period of high anxiety and initial adjustment (Nissen et al., 2023; Lazarevic et al., 2023). </w:t>
      </w:r>
    </w:p>
    <w:p w14:paraId="308EDC09" w14:textId="7FAB1E40" w:rsidR="002F0513" w:rsidRPr="00790AE5" w:rsidRDefault="002F0513" w:rsidP="002F0513">
      <w:pPr>
        <w:spacing w:line="360" w:lineRule="auto"/>
        <w:jc w:val="both"/>
      </w:pPr>
      <w:r w:rsidRPr="00790AE5">
        <w:rPr>
          <w:rFonts w:ascii="Times New Roman" w:hAnsi="Times New Roman" w:cs="Times New Roman"/>
          <w:sz w:val="24"/>
          <w:szCs w:val="24"/>
        </w:rPr>
        <w:t>The finding that 61.0% of pregnant women at FMC Umuahia were aware of pregnancy mobile applications presents a critical intermediary figure that illuminates the evolving but uneven digital health landscape in Nigeria. This awareness level is substantially higher than the 41.4% reported in a similar study in Anambra State (Nwosu et al., 2023) and significantly exceeds the low awareness implied in earlier studies focusing on general mobile phone use for health information in Nigeria (</w:t>
      </w:r>
      <w:proofErr w:type="spellStart"/>
      <w:r w:rsidRPr="00790AE5">
        <w:rPr>
          <w:rFonts w:ascii="Times New Roman" w:hAnsi="Times New Roman" w:cs="Times New Roman"/>
          <w:sz w:val="24"/>
          <w:szCs w:val="24"/>
        </w:rPr>
        <w:t>Akomolafe</w:t>
      </w:r>
      <w:proofErr w:type="spellEnd"/>
      <w:r w:rsidRPr="00790AE5">
        <w:rPr>
          <w:rFonts w:ascii="Times New Roman" w:hAnsi="Times New Roman" w:cs="Times New Roman"/>
          <w:sz w:val="24"/>
          <w:szCs w:val="24"/>
        </w:rPr>
        <w:t xml:space="preserve"> &amp; </w:t>
      </w:r>
      <w:proofErr w:type="spellStart"/>
      <w:r w:rsidRPr="00790AE5">
        <w:rPr>
          <w:rFonts w:ascii="Times New Roman" w:hAnsi="Times New Roman" w:cs="Times New Roman"/>
          <w:sz w:val="24"/>
          <w:szCs w:val="24"/>
        </w:rPr>
        <w:t>Opeke</w:t>
      </w:r>
      <w:proofErr w:type="spellEnd"/>
      <w:r w:rsidRPr="00790AE5">
        <w:rPr>
          <w:rFonts w:ascii="Times New Roman" w:hAnsi="Times New Roman" w:cs="Times New Roman"/>
          <w:sz w:val="24"/>
          <w:szCs w:val="24"/>
        </w:rPr>
        <w:t xml:space="preserve">, 2019). The sources of this awareness offer even more profound insights. The primacy of social media (32.3%) as the leading source aligns with global trends of digital peer-to-peer information sharing but stands in sharp contrast to the ideal model proposed in much of the literature, where healthcare providers are positioned as the most trusted and effective source for recommending evidence-based health tools (Balogun et al., 2020; Buchanan et al., 2021). </w:t>
      </w:r>
    </w:p>
    <w:p w14:paraId="4C54D83D" w14:textId="45FC8068" w:rsidR="002F0513" w:rsidRPr="00790AE5" w:rsidRDefault="002F0513" w:rsidP="002F0513">
      <w:pPr>
        <w:spacing w:line="360" w:lineRule="auto"/>
        <w:jc w:val="both"/>
      </w:pPr>
      <w:r w:rsidRPr="00790AE5">
        <w:rPr>
          <w:rFonts w:ascii="Times New Roman" w:hAnsi="Times New Roman" w:cs="Times New Roman"/>
          <w:sz w:val="24"/>
          <w:szCs w:val="24"/>
        </w:rPr>
        <w:t>While 61.0% of women were aware of pregnancy apps, only 41.5% of those aware had ever used one, translating to a mere 12.2% of the total sample currently using an app. This stark drop-off from awareness to current use is the central narrative of digital health in LMICs. The ever-use rate (41.5% of aware women) is marginally higher than the 34% adoption suggested in some sub-Saharan African estimates (</w:t>
      </w:r>
      <w:proofErr w:type="spellStart"/>
      <w:r w:rsidRPr="00790AE5">
        <w:rPr>
          <w:rFonts w:ascii="Times New Roman" w:hAnsi="Times New Roman" w:cs="Times New Roman"/>
          <w:sz w:val="24"/>
          <w:szCs w:val="24"/>
        </w:rPr>
        <w:t>Okonofua</w:t>
      </w:r>
      <w:proofErr w:type="spellEnd"/>
      <w:r w:rsidRPr="00790AE5">
        <w:rPr>
          <w:rFonts w:ascii="Times New Roman" w:hAnsi="Times New Roman" w:cs="Times New Roman"/>
          <w:sz w:val="24"/>
          <w:szCs w:val="24"/>
        </w:rPr>
        <w:t xml:space="preserve"> et al., 2023) but remains catastrophically low compared to the 58-72% adoption rates in developed nations (</w:t>
      </w:r>
      <w:proofErr w:type="spellStart"/>
      <w:r w:rsidRPr="00790AE5">
        <w:rPr>
          <w:rFonts w:ascii="Times New Roman" w:hAnsi="Times New Roman" w:cs="Times New Roman"/>
          <w:sz w:val="24"/>
          <w:szCs w:val="24"/>
        </w:rPr>
        <w:t>Brammall</w:t>
      </w:r>
      <w:proofErr w:type="spellEnd"/>
      <w:r w:rsidRPr="00790AE5">
        <w:rPr>
          <w:rFonts w:ascii="Times New Roman" w:hAnsi="Times New Roman" w:cs="Times New Roman"/>
          <w:sz w:val="24"/>
          <w:szCs w:val="24"/>
        </w:rPr>
        <w:t xml:space="preserve"> et al., 2024). The feature utilization data provides a nuanced understanding of user priorities that both align with and diverge from global trends. The most used features—weekly baby updates (20.1%), nutrition/exercise info (17.5%), and symptom tracking (17.1%)—corroborate global findings that informational and tracking functionalities are the primary draw for pregnant women (Lazarevic et al., 2023; Alves et al., 2025). </w:t>
      </w:r>
      <w:r w:rsidR="001675AA" w:rsidRPr="00790AE5">
        <w:rPr>
          <w:rFonts w:ascii="Times New Roman" w:hAnsi="Times New Roman" w:cs="Times New Roman"/>
          <w:sz w:val="24"/>
          <w:szCs w:val="24"/>
        </w:rPr>
        <w:t>Most critically, the drastic decline from ever-use (41.5%) to current use (12.2%) points to a severe problem with sustained engagement. This pattern is less pronounced in high-income country studies, where app use often continues throughout pregnancy (Musgrave et al., 2020).</w:t>
      </w:r>
    </w:p>
    <w:p w14:paraId="38E8F7DF" w14:textId="7BAF382F" w:rsidR="001675AA" w:rsidRPr="00790AE5" w:rsidRDefault="001675AA" w:rsidP="001675AA">
      <w:pPr>
        <w:spacing w:line="360" w:lineRule="auto"/>
        <w:jc w:val="both"/>
      </w:pPr>
      <w:r w:rsidRPr="00790AE5">
        <w:rPr>
          <w:rFonts w:ascii="Times New Roman" w:hAnsi="Times New Roman" w:cs="Times New Roman"/>
          <w:sz w:val="24"/>
          <w:szCs w:val="24"/>
        </w:rPr>
        <w:t xml:space="preserve">The overwhelming identification of learning more about pregnancy and the baby (25.5%) as the top benefit directly corroborates findings from studies worldwide, from Australia to India, which identify education and knowledge empowerment as the primary driver and perceived advantage of app use (Babatunde et al., 2025; </w:t>
      </w:r>
      <w:proofErr w:type="spellStart"/>
      <w:r w:rsidRPr="00790AE5">
        <w:rPr>
          <w:rFonts w:ascii="Times New Roman" w:hAnsi="Times New Roman" w:cs="Times New Roman"/>
          <w:sz w:val="24"/>
          <w:szCs w:val="24"/>
        </w:rPr>
        <w:t>Dieteren</w:t>
      </w:r>
      <w:proofErr w:type="spellEnd"/>
      <w:r w:rsidRPr="00790AE5">
        <w:rPr>
          <w:rFonts w:ascii="Times New Roman" w:hAnsi="Times New Roman" w:cs="Times New Roman"/>
          <w:sz w:val="24"/>
          <w:szCs w:val="24"/>
        </w:rPr>
        <w:t xml:space="preserve"> et al., 2022; Bailey et al., 2022). However, the hierarchy </w:t>
      </w:r>
      <w:r w:rsidRPr="00790AE5">
        <w:rPr>
          <w:rFonts w:ascii="Times New Roman" w:hAnsi="Times New Roman" w:cs="Times New Roman"/>
          <w:sz w:val="24"/>
          <w:szCs w:val="24"/>
        </w:rPr>
        <w:lastRenderedPageBreak/>
        <w:t>of subsequent benefits is particularly instructive. The high value placed on remembering antenatal appointments (19.1%) is a critical contextual finding. Similarly, the importance placed on </w:t>
      </w:r>
      <w:proofErr w:type="spellStart"/>
      <w:r w:rsidRPr="00790AE5">
        <w:rPr>
          <w:rFonts w:ascii="Times New Roman" w:hAnsi="Times New Roman" w:cs="Times New Roman"/>
          <w:sz w:val="24"/>
          <w:szCs w:val="24"/>
        </w:rPr>
        <w:t>labour</w:t>
      </w:r>
      <w:proofErr w:type="spellEnd"/>
      <w:r w:rsidRPr="00790AE5">
        <w:rPr>
          <w:rFonts w:ascii="Times New Roman" w:hAnsi="Times New Roman" w:cs="Times New Roman"/>
          <w:sz w:val="24"/>
          <w:szCs w:val="24"/>
        </w:rPr>
        <w:t xml:space="preserve"> preparation (17.9%) and monitoring mother and baby’s health (16.5%) reflects concerns about preparedness and safety, which may be heightened in an environment where access to emergency obstetric care cannot be taken for granted. These benefits align with the Health Belief Model construct of perceived benefits aimed at mitigating the perceived severity of pregnancy complications (</w:t>
      </w:r>
      <w:proofErr w:type="spellStart"/>
      <w:r w:rsidRPr="00790AE5">
        <w:rPr>
          <w:rFonts w:ascii="Times New Roman" w:hAnsi="Times New Roman" w:cs="Times New Roman"/>
          <w:sz w:val="24"/>
          <w:szCs w:val="24"/>
        </w:rPr>
        <w:t>Alyafei</w:t>
      </w:r>
      <w:proofErr w:type="spellEnd"/>
      <w:r w:rsidRPr="00790AE5">
        <w:rPr>
          <w:rFonts w:ascii="Times New Roman" w:hAnsi="Times New Roman" w:cs="Times New Roman"/>
          <w:sz w:val="24"/>
          <w:szCs w:val="24"/>
        </w:rPr>
        <w:t xml:space="preserve"> &amp; Easton-</w:t>
      </w:r>
      <w:proofErr w:type="spellStart"/>
      <w:r w:rsidRPr="00790AE5">
        <w:rPr>
          <w:rFonts w:ascii="Times New Roman" w:hAnsi="Times New Roman" w:cs="Times New Roman"/>
          <w:sz w:val="24"/>
          <w:szCs w:val="24"/>
        </w:rPr>
        <w:t>Carr</w:t>
      </w:r>
      <w:proofErr w:type="spellEnd"/>
      <w:r w:rsidRPr="00790AE5">
        <w:rPr>
          <w:rFonts w:ascii="Times New Roman" w:hAnsi="Times New Roman" w:cs="Times New Roman"/>
          <w:sz w:val="24"/>
          <w:szCs w:val="24"/>
        </w:rPr>
        <w:t>, 2024; Jones et al., 2014).</w:t>
      </w:r>
      <w:r w:rsidRPr="00790AE5">
        <w:t xml:space="preserve"> </w:t>
      </w:r>
      <w:r w:rsidRPr="00790AE5">
        <w:rPr>
          <w:rFonts w:ascii="Times New Roman" w:hAnsi="Times New Roman" w:cs="Times New Roman"/>
          <w:sz w:val="24"/>
          <w:szCs w:val="24"/>
        </w:rPr>
        <w:t xml:space="preserve">Notably, the benefit of reducing anxiety (15.3%), while present, ranks lower than the more informational and practical benefits. This contrasts with studies in high-income countries that often emphasize the emotional and psychological support apps can provide (Mo et al., 2018; </w:t>
      </w:r>
      <w:proofErr w:type="spellStart"/>
      <w:r w:rsidRPr="00790AE5">
        <w:rPr>
          <w:rFonts w:ascii="Times New Roman" w:hAnsi="Times New Roman" w:cs="Times New Roman"/>
          <w:sz w:val="24"/>
          <w:szCs w:val="24"/>
        </w:rPr>
        <w:t>Alsebayel</w:t>
      </w:r>
      <w:proofErr w:type="spellEnd"/>
      <w:r w:rsidRPr="00790AE5">
        <w:rPr>
          <w:rFonts w:ascii="Times New Roman" w:hAnsi="Times New Roman" w:cs="Times New Roman"/>
          <w:sz w:val="24"/>
          <w:szCs w:val="24"/>
        </w:rPr>
        <w:t xml:space="preserve"> et al., 2024). </w:t>
      </w:r>
    </w:p>
    <w:p w14:paraId="4BABBC35" w14:textId="4C4B098A" w:rsidR="005267DD" w:rsidRPr="00790AE5" w:rsidRDefault="005267DD" w:rsidP="005267DD">
      <w:pPr>
        <w:spacing w:line="360" w:lineRule="auto"/>
        <w:jc w:val="both"/>
      </w:pPr>
      <w:r w:rsidRPr="00790AE5">
        <w:rPr>
          <w:rFonts w:ascii="Times New Roman" w:hAnsi="Times New Roman" w:cs="Times New Roman"/>
          <w:sz w:val="24"/>
          <w:szCs w:val="24"/>
        </w:rPr>
        <w:t>The co-dominance of high data cost (20.3%) and preference for obtaining information directly from doctors or midwives (20.3%) as the top barriers is profoundly revealing. The economic barrier of data cost is a near-universal finding in LMIC digital health literature, representing a direct "poverty tax" on health information that disproportionately excludes the most vulnerable women (</w:t>
      </w:r>
      <w:proofErr w:type="spellStart"/>
      <w:r w:rsidRPr="00790AE5">
        <w:rPr>
          <w:rFonts w:ascii="Times New Roman" w:hAnsi="Times New Roman" w:cs="Times New Roman"/>
          <w:sz w:val="24"/>
          <w:szCs w:val="24"/>
        </w:rPr>
        <w:t>Dasuki</w:t>
      </w:r>
      <w:proofErr w:type="spellEnd"/>
      <w:r w:rsidRPr="00790AE5">
        <w:rPr>
          <w:rFonts w:ascii="Times New Roman" w:hAnsi="Times New Roman" w:cs="Times New Roman"/>
          <w:sz w:val="24"/>
          <w:szCs w:val="24"/>
        </w:rPr>
        <w:t xml:space="preserve"> &amp; Zamani, 2019; GSMA Intelligence, 2018). Significantly, lack of awareness of app existence (19.1%) remains a major standalone barrier, confirming that dissemination efforts are still failing to reach a substantial portion of the target population. This is compounded by lack of knowledge on how to use the apps (16.0%), a key component of digital literacy that extends beyond mere smartphone ownership. This "skills barrier" is frequently cited in studies focusing on older or less-educated populations in diverse settings (</w:t>
      </w:r>
      <w:proofErr w:type="spellStart"/>
      <w:r w:rsidRPr="00790AE5">
        <w:rPr>
          <w:rFonts w:ascii="Times New Roman" w:hAnsi="Times New Roman" w:cs="Times New Roman"/>
          <w:sz w:val="24"/>
          <w:szCs w:val="24"/>
        </w:rPr>
        <w:t>Nabovati</w:t>
      </w:r>
      <w:proofErr w:type="spellEnd"/>
      <w:r w:rsidRPr="00790AE5">
        <w:rPr>
          <w:rFonts w:ascii="Times New Roman" w:hAnsi="Times New Roman" w:cs="Times New Roman"/>
          <w:sz w:val="24"/>
          <w:szCs w:val="24"/>
        </w:rPr>
        <w:t xml:space="preserve"> et al., 2023) and points to the need for onboarding support. The less cited but critical barriers of language issues (3.3%) and lack of cultural relevance (2.5%) are particularly important from an equity perspective. While they appear minor in this aggregate, they likely represent acute, absolute barriers for specific sub-populations, as highlighted in research on culturally and linguistically diverse women (Hughson et al., 2018). Their low reporting may reflect their niche nature or that they are subsumed under broader "usability" or "trust" issues.</w:t>
      </w:r>
    </w:p>
    <w:p w14:paraId="31448E42" w14:textId="0B3BC945" w:rsidR="005779D7" w:rsidRPr="00790AE5" w:rsidRDefault="00587ECF" w:rsidP="00587ECF">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xml:space="preserve">The finding that none of the examined socio-demographic or obstetric factors showed a statistically significant association with awareness of pregnancy apps (p &gt; 0.05) is a surprising and critically important result that diverges from the predominant narrative in both global and regional literature. This lack of association contradicts a substantial body of evidence that consistently identifies </w:t>
      </w:r>
      <w:r w:rsidRPr="00790AE5">
        <w:rPr>
          <w:rFonts w:ascii="Times New Roman" w:hAnsi="Times New Roman" w:cs="Times New Roman"/>
          <w:sz w:val="24"/>
          <w:szCs w:val="24"/>
        </w:rPr>
        <w:lastRenderedPageBreak/>
        <w:t>younger age, higher education, urban residence, and lower parity as strong predictors of digital health awareness (Costantino et al., 2022; Polis et al., 2021; Vindhya, 2024). Several interlocking reasons may explain this divergence. First, the homogenizing effect of the study setting—a tertiary hospital in a state capital—likely plays a key role. The patient population at FMC Umuahia, while diverse, is inherently filtered through the healthcare system, potentially creating a sample where educational disparities are less extreme than in general population surveys (FMC Umuahia, 2024). Second, and more significantly, the dominant role of social media (32.3%) as the primary source of awareness may be acting as a powerful democratizing force.</w:t>
      </w:r>
    </w:p>
    <w:p w14:paraId="77B776AA" w14:textId="36A3B1D2" w:rsidR="00587ECF" w:rsidRPr="00790AE5" w:rsidRDefault="00C418A2" w:rsidP="00587ECF">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The analysis revealing that occupation was the only variable significantly associated with ever use of pregnancy apps (χ² = 14.331, p = 0.014), while other socio-demographic and obstetric factors showed no significant link, provides a nuanced and context-specific insight into the drivers of initial adoption. This finding partially aligns with, but also refines, the global literature. Many studies, particularly in high-income countries, find that education is a primary predictor of technology adoption (Polis et al., 2021; Vindhya, 2024). The finding that no socio-demographic or obstetric factors were significantly associated with current use of pregnancy apps (all p &gt; 0.05) is perhaps the most telling and sobering result of the entire analysis. It reveals that the final and most critical stage of the utilization pathway—sustained engagement—operates independently of the traditional demographic predictors that often govern access to and initial trial of health technologies. This result stands in stark contrast to the previous finding where occupation predicted "ever use," and it diverges from literature in high-income settings where sustained engagement often correlates with factors like higher education or primigravida status (Bailey et al., 2022; Lazarevic et al., 2023). Furthermore, this finding critically reframes the challenge from one of access and awareness to one of quality and retention. It suggests that the existing ecosystem of apps, as encountered by these women, is failing to deliver sustained value. The lack of association with trimester is particularly instructive; one might expect current use to be higher in the first trimester during peak information-seeking</w:t>
      </w:r>
    </w:p>
    <w:p w14:paraId="34295963" w14:textId="1E48315F" w:rsidR="00573A4F" w:rsidRPr="00790AE5" w:rsidRDefault="00573A4F" w:rsidP="00573A4F">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t>4.0 Conclusion</w:t>
      </w:r>
    </w:p>
    <w:p w14:paraId="73E92EE1" w14:textId="0CAA7D8A" w:rsidR="00E65C35" w:rsidRPr="00790AE5" w:rsidRDefault="00E65C35" w:rsidP="00E65C3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 xml:space="preserve">This study provides a comprehensive, context-specific analysis of the awareness and utilization of pregnancy mobile applications among pregnant women attending antenatal care at the Federal Medical Centre, Umuahia, </w:t>
      </w:r>
      <w:proofErr w:type="spellStart"/>
      <w:r w:rsidRPr="00790AE5">
        <w:rPr>
          <w:rFonts w:ascii="Times New Roman" w:hAnsi="Times New Roman" w:cs="Times New Roman"/>
          <w:sz w:val="24"/>
          <w:szCs w:val="24"/>
        </w:rPr>
        <w:t>Abia</w:t>
      </w:r>
      <w:proofErr w:type="spellEnd"/>
      <w:r w:rsidRPr="00790AE5">
        <w:rPr>
          <w:rFonts w:ascii="Times New Roman" w:hAnsi="Times New Roman" w:cs="Times New Roman"/>
          <w:sz w:val="24"/>
          <w:szCs w:val="24"/>
        </w:rPr>
        <w:t xml:space="preserve"> State. The analysis reveals that the pathway from awareness to </w:t>
      </w:r>
      <w:r w:rsidRPr="00790AE5">
        <w:rPr>
          <w:rFonts w:ascii="Times New Roman" w:hAnsi="Times New Roman" w:cs="Times New Roman"/>
          <w:sz w:val="24"/>
          <w:szCs w:val="24"/>
        </w:rPr>
        <w:lastRenderedPageBreak/>
        <w:t>sustained use is obstructed by a multifaceted barrier system. The most prominent barriers are economic (high data cost) and systemic (a strong preference for information from healthcare providers), compounded by significant issues of digital literacy and distrust in app content. Crucially, the study found that while socio-demographic factors like occupation influence who </w:t>
      </w:r>
      <w:r w:rsidRPr="00790AE5">
        <w:rPr>
          <w:rFonts w:ascii="Times New Roman" w:hAnsi="Times New Roman" w:cs="Times New Roman"/>
          <w:i/>
          <w:iCs/>
          <w:sz w:val="24"/>
          <w:szCs w:val="24"/>
        </w:rPr>
        <w:t>tries</w:t>
      </w:r>
      <w:r w:rsidRPr="00790AE5">
        <w:rPr>
          <w:rFonts w:ascii="Times New Roman" w:hAnsi="Times New Roman" w:cs="Times New Roman"/>
          <w:sz w:val="24"/>
          <w:szCs w:val="24"/>
        </w:rPr>
        <w:t> an app (ever use), no factor—not education, age, residence, or obstetric history—predicts who </w:t>
      </w:r>
      <w:r w:rsidRPr="00790AE5">
        <w:rPr>
          <w:rFonts w:ascii="Times New Roman" w:hAnsi="Times New Roman" w:cs="Times New Roman"/>
          <w:i/>
          <w:iCs/>
          <w:sz w:val="24"/>
          <w:szCs w:val="24"/>
        </w:rPr>
        <w:t>continues</w:t>
      </w:r>
      <w:r w:rsidRPr="00790AE5">
        <w:rPr>
          <w:rFonts w:ascii="Times New Roman" w:hAnsi="Times New Roman" w:cs="Times New Roman"/>
          <w:sz w:val="24"/>
          <w:szCs w:val="24"/>
        </w:rPr>
        <w:t> to use one. This universal attrition rate is the most critical finding, signifying that the available apps are failing to deliver sustained value and relevance to a diverse population of pregnant women in this setting.</w:t>
      </w:r>
    </w:p>
    <w:p w14:paraId="53B85D3B" w14:textId="77777777" w:rsidR="00E65C35" w:rsidRPr="00790AE5" w:rsidRDefault="00E65C35" w:rsidP="00E65C35">
      <w:pPr>
        <w:spacing w:line="360" w:lineRule="auto"/>
        <w:jc w:val="both"/>
        <w:rPr>
          <w:rFonts w:ascii="Times New Roman" w:hAnsi="Times New Roman" w:cs="Times New Roman"/>
          <w:sz w:val="24"/>
          <w:szCs w:val="24"/>
        </w:rPr>
      </w:pPr>
      <w:r w:rsidRPr="00790AE5">
        <w:rPr>
          <w:rFonts w:ascii="Times New Roman" w:hAnsi="Times New Roman" w:cs="Times New Roman"/>
          <w:sz w:val="24"/>
          <w:szCs w:val="24"/>
        </w:rPr>
        <w:t>Therefore, the conclusion is twofold. First, there is demonstrable demand and readiness for digital health support, as evidenced by high awareness and the clear perceived benefits of education and appointment reminders. Second, the current landscape of pregnancy apps is inadequate to meet this demand effectively. The apps are not sufficiently accessible, affordable, culturally adapted, or integrated into clinical care to overcome the formidable barriers to sustained engagement. Simply increasing awareness or targeting specific demographic groups for adoption will not solve the core problem. The imperative for researchers, app developers, healthcare providers, and policymakers is to shift focus from promoting adoption to redesigning the intervention itself. Future efforts must prioritize the co-creation and implementation of evidence-based, low-cost, offline-functional, and clinically-endorsed applications that are intrinsically valuable enough to become a sustained and equitable component of standard antenatal care in Nigeria, thereby bridging the chasm between digital promise and tangible maternal health benefit.</w:t>
      </w:r>
    </w:p>
    <w:p w14:paraId="6745981B" w14:textId="77777777" w:rsidR="00E65C35" w:rsidRPr="00790AE5" w:rsidRDefault="00E65C35" w:rsidP="00E65C35"/>
    <w:p w14:paraId="177CF6AB" w14:textId="77777777" w:rsidR="00220506" w:rsidRPr="00790AE5" w:rsidRDefault="00220506" w:rsidP="00E65C35"/>
    <w:p w14:paraId="670B7602" w14:textId="77777777" w:rsidR="00220506" w:rsidRPr="00790AE5" w:rsidRDefault="00220506" w:rsidP="00E65C35"/>
    <w:p w14:paraId="4D9C1E77" w14:textId="77777777" w:rsidR="00220506" w:rsidRPr="00790AE5" w:rsidRDefault="00220506" w:rsidP="00E65C35"/>
    <w:p w14:paraId="1602AF8F" w14:textId="77777777" w:rsidR="00220506" w:rsidRPr="00790AE5" w:rsidRDefault="00220506" w:rsidP="00E65C35"/>
    <w:p w14:paraId="5F15E478" w14:textId="77777777" w:rsidR="00220506" w:rsidRPr="00790AE5" w:rsidRDefault="00220506" w:rsidP="00E65C35"/>
    <w:p w14:paraId="7AD3F431" w14:textId="77777777" w:rsidR="00220506" w:rsidRPr="00790AE5" w:rsidRDefault="00220506" w:rsidP="00E65C35"/>
    <w:p w14:paraId="6EEFBA05" w14:textId="77777777" w:rsidR="00220506" w:rsidRPr="00790AE5" w:rsidRDefault="00220506" w:rsidP="00E65C35"/>
    <w:p w14:paraId="2390E66D" w14:textId="77777777" w:rsidR="00220506" w:rsidRPr="00790AE5" w:rsidRDefault="00220506" w:rsidP="00E65C35"/>
    <w:p w14:paraId="0C191322" w14:textId="1EF879F2" w:rsidR="00790AE5" w:rsidRPr="00BB2AC9" w:rsidRDefault="00573A4F" w:rsidP="00790AE5">
      <w:pPr>
        <w:pStyle w:val="Heading1"/>
        <w:spacing w:line="360" w:lineRule="auto"/>
        <w:jc w:val="both"/>
        <w:rPr>
          <w:rFonts w:ascii="Times New Roman" w:hAnsi="Times New Roman" w:cs="Times New Roman"/>
          <w:b/>
          <w:bCs/>
          <w:color w:val="auto"/>
          <w:sz w:val="24"/>
          <w:szCs w:val="24"/>
        </w:rPr>
      </w:pPr>
      <w:r w:rsidRPr="00790AE5">
        <w:rPr>
          <w:rFonts w:ascii="Times New Roman" w:hAnsi="Times New Roman" w:cs="Times New Roman"/>
          <w:b/>
          <w:bCs/>
          <w:color w:val="auto"/>
          <w:sz w:val="24"/>
          <w:szCs w:val="24"/>
        </w:rPr>
        <w:lastRenderedPageBreak/>
        <w:t>References</w:t>
      </w:r>
    </w:p>
    <w:p w14:paraId="38FFB3A7" w14:textId="77777777" w:rsidR="00790AE5" w:rsidRPr="00790AE5" w:rsidRDefault="00790AE5" w:rsidP="00790AE5">
      <w:pPr>
        <w:spacing w:line="360" w:lineRule="auto"/>
        <w:ind w:left="720" w:hanging="720"/>
        <w:jc w:val="both"/>
        <w:rPr>
          <w:rFonts w:ascii="Times New Roman" w:hAnsi="Times New Roman" w:cs="Times New Roman"/>
          <w:sz w:val="24"/>
          <w:szCs w:val="24"/>
        </w:rPr>
      </w:pPr>
      <w:proofErr w:type="spellStart"/>
      <w:r w:rsidRPr="00790AE5">
        <w:rPr>
          <w:rFonts w:ascii="Times New Roman" w:hAnsi="Times New Roman" w:cs="Times New Roman"/>
          <w:sz w:val="24"/>
          <w:szCs w:val="24"/>
        </w:rPr>
        <w:t>Akomolafe</w:t>
      </w:r>
      <w:proofErr w:type="spellEnd"/>
      <w:r w:rsidRPr="00790AE5">
        <w:rPr>
          <w:rFonts w:ascii="Times New Roman" w:hAnsi="Times New Roman" w:cs="Times New Roman"/>
          <w:sz w:val="24"/>
          <w:szCs w:val="24"/>
        </w:rPr>
        <w:t xml:space="preserve">, M. O., &amp; </w:t>
      </w:r>
      <w:proofErr w:type="spellStart"/>
      <w:r w:rsidRPr="00790AE5">
        <w:rPr>
          <w:rFonts w:ascii="Times New Roman" w:hAnsi="Times New Roman" w:cs="Times New Roman"/>
          <w:sz w:val="24"/>
          <w:szCs w:val="24"/>
        </w:rPr>
        <w:t>Opeke</w:t>
      </w:r>
      <w:proofErr w:type="spellEnd"/>
      <w:r w:rsidRPr="00790AE5">
        <w:rPr>
          <w:rFonts w:ascii="Times New Roman" w:hAnsi="Times New Roman" w:cs="Times New Roman"/>
          <w:sz w:val="24"/>
          <w:szCs w:val="24"/>
        </w:rPr>
        <w:t xml:space="preserve">, R. (2019). Mobile phone use for health information access among pregnant women. </w:t>
      </w:r>
      <w:r w:rsidRPr="00790AE5">
        <w:rPr>
          <w:rFonts w:ascii="Times New Roman" w:hAnsi="Times New Roman" w:cs="Times New Roman"/>
          <w:i/>
          <w:iCs/>
          <w:sz w:val="24"/>
          <w:szCs w:val="24"/>
        </w:rPr>
        <w:t>Education &amp; Science Journal of Policy Study and Curriculum Development, 9–9</w:t>
      </w:r>
      <w:r w:rsidRPr="00790AE5">
        <w:rPr>
          <w:rFonts w:ascii="Times New Roman" w:hAnsi="Times New Roman" w:cs="Times New Roman"/>
          <w:sz w:val="24"/>
          <w:szCs w:val="24"/>
        </w:rPr>
        <w:t xml:space="preserve">(2), 85–86. </w:t>
      </w:r>
      <w:hyperlink r:id="rId7" w:history="1">
        <w:r w:rsidRPr="00790AE5">
          <w:rPr>
            <w:rStyle w:val="Hyperlink"/>
            <w:rFonts w:ascii="Times New Roman" w:hAnsi="Times New Roman" w:cs="Times New Roman"/>
            <w:sz w:val="24"/>
            <w:szCs w:val="24"/>
          </w:rPr>
          <w:t>https://internationalpolicybrief.org/wp-content/uploads/2023/10/ARTICLE8-70.pdf</w:t>
        </w:r>
      </w:hyperlink>
    </w:p>
    <w:p w14:paraId="449BDF44" w14:textId="77777777" w:rsidR="00790AE5" w:rsidRPr="00790AE5" w:rsidRDefault="00790AE5" w:rsidP="00790AE5">
      <w:pPr>
        <w:spacing w:line="360" w:lineRule="auto"/>
        <w:ind w:left="720" w:hanging="720"/>
        <w:jc w:val="both"/>
        <w:rPr>
          <w:rFonts w:ascii="Times New Roman" w:hAnsi="Times New Roman" w:cs="Times New Roman"/>
          <w:sz w:val="24"/>
          <w:szCs w:val="24"/>
        </w:rPr>
      </w:pPr>
      <w:proofErr w:type="spellStart"/>
      <w:r w:rsidRPr="00790AE5">
        <w:rPr>
          <w:rFonts w:ascii="Times New Roman" w:hAnsi="Times New Roman" w:cs="Times New Roman"/>
          <w:sz w:val="24"/>
          <w:szCs w:val="24"/>
        </w:rPr>
        <w:t>Alsebayel</w:t>
      </w:r>
      <w:proofErr w:type="spellEnd"/>
      <w:r w:rsidRPr="00790AE5">
        <w:rPr>
          <w:rFonts w:ascii="Times New Roman" w:hAnsi="Times New Roman" w:cs="Times New Roman"/>
          <w:sz w:val="24"/>
          <w:szCs w:val="24"/>
        </w:rPr>
        <w:t xml:space="preserve">, G., Troiano, G., &amp; </w:t>
      </w:r>
      <w:proofErr w:type="spellStart"/>
      <w:r w:rsidRPr="00790AE5">
        <w:rPr>
          <w:rFonts w:ascii="Times New Roman" w:hAnsi="Times New Roman" w:cs="Times New Roman"/>
          <w:sz w:val="24"/>
          <w:szCs w:val="24"/>
        </w:rPr>
        <w:t>Harteveld</w:t>
      </w:r>
      <w:proofErr w:type="spellEnd"/>
      <w:r w:rsidRPr="00790AE5">
        <w:rPr>
          <w:rFonts w:ascii="Times New Roman" w:hAnsi="Times New Roman" w:cs="Times New Roman"/>
          <w:sz w:val="24"/>
          <w:szCs w:val="24"/>
        </w:rPr>
        <w:t xml:space="preserve">, C. (2024). “I Believe the Baby in the Picture is My Baby”: User Experiences with Commercial Pregnancy Apps. </w:t>
      </w:r>
      <w:r w:rsidRPr="00790AE5">
        <w:rPr>
          <w:rFonts w:ascii="Times New Roman" w:hAnsi="Times New Roman" w:cs="Times New Roman"/>
          <w:i/>
          <w:iCs/>
          <w:sz w:val="24"/>
          <w:szCs w:val="24"/>
        </w:rPr>
        <w:t>Proceedings of the ACM on Human-Computer Interaction, 8</w:t>
      </w:r>
      <w:r w:rsidRPr="00790AE5">
        <w:rPr>
          <w:rFonts w:ascii="Times New Roman" w:hAnsi="Times New Roman" w:cs="Times New Roman"/>
          <w:sz w:val="24"/>
          <w:szCs w:val="24"/>
        </w:rPr>
        <w:t xml:space="preserve">(MHCI), 1–28. </w:t>
      </w:r>
      <w:hyperlink r:id="rId8" w:history="1">
        <w:r w:rsidRPr="00790AE5">
          <w:rPr>
            <w:rStyle w:val="Hyperlink"/>
            <w:rFonts w:ascii="Times New Roman" w:hAnsi="Times New Roman" w:cs="Times New Roman"/>
            <w:sz w:val="24"/>
            <w:szCs w:val="24"/>
          </w:rPr>
          <w:t>https://doi.org/10.1145/3676511</w:t>
        </w:r>
      </w:hyperlink>
    </w:p>
    <w:p w14:paraId="2AD10620"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 xml:space="preserve">Alves, L., Ferreira, C., </w:t>
      </w:r>
      <w:proofErr w:type="spellStart"/>
      <w:r w:rsidRPr="00BB2AC9">
        <w:rPr>
          <w:lang w:val="en-US"/>
        </w:rPr>
        <w:t>Mercê</w:t>
      </w:r>
      <w:proofErr w:type="spellEnd"/>
      <w:r w:rsidRPr="00BB2AC9">
        <w:rPr>
          <w:lang w:val="en-US"/>
        </w:rPr>
        <w:t>, C., &amp; Santos-Rocha, R. (2025).</w:t>
      </w:r>
      <w:r w:rsidRPr="00790AE5">
        <w:t xml:space="preserve"> </w:t>
      </w:r>
      <w:r w:rsidRPr="00BB2AC9">
        <w:rPr>
          <w:lang w:val="en-US"/>
        </w:rPr>
        <w:t xml:space="preserve">Exploring user profiles and preferences for mobile apps promoting active lifestyles during pregnancy and postpartum: cross-sectional study. </w:t>
      </w:r>
      <w:r w:rsidRPr="00BB2AC9">
        <w:rPr>
          <w:i/>
          <w:iCs/>
          <w:lang w:val="en-US"/>
        </w:rPr>
        <w:t>BMC Pregnancy and Childbirth, 25</w:t>
      </w:r>
      <w:r w:rsidRPr="00BB2AC9">
        <w:rPr>
          <w:lang w:val="en-US"/>
        </w:rPr>
        <w:t xml:space="preserve">(1), 558. </w:t>
      </w:r>
      <w:hyperlink r:id="rId9" w:tgtFrame="_new" w:history="1">
        <w:r w:rsidRPr="00BB2AC9">
          <w:rPr>
            <w:rStyle w:val="Hyperlink"/>
            <w:lang w:val="en-US"/>
          </w:rPr>
          <w:t>https://doi.org/10.1186/s12884-025-07635-8</w:t>
        </w:r>
      </w:hyperlink>
    </w:p>
    <w:p w14:paraId="2FE4CBF9" w14:textId="77777777" w:rsidR="00790AE5" w:rsidRPr="00790AE5" w:rsidRDefault="00790AE5" w:rsidP="00790AE5">
      <w:pPr>
        <w:spacing w:line="360" w:lineRule="auto"/>
        <w:ind w:left="720" w:hanging="720"/>
        <w:jc w:val="both"/>
        <w:rPr>
          <w:rFonts w:ascii="Times New Roman" w:hAnsi="Times New Roman" w:cs="Times New Roman"/>
          <w:sz w:val="24"/>
          <w:szCs w:val="24"/>
        </w:rPr>
      </w:pPr>
      <w:proofErr w:type="spellStart"/>
      <w:r w:rsidRPr="00790AE5">
        <w:rPr>
          <w:rFonts w:ascii="Times New Roman" w:hAnsi="Times New Roman" w:cs="Times New Roman"/>
          <w:sz w:val="24"/>
          <w:szCs w:val="24"/>
        </w:rPr>
        <w:t>Alyafei</w:t>
      </w:r>
      <w:proofErr w:type="spellEnd"/>
      <w:r w:rsidRPr="00790AE5">
        <w:rPr>
          <w:rFonts w:ascii="Times New Roman" w:hAnsi="Times New Roman" w:cs="Times New Roman"/>
          <w:sz w:val="24"/>
          <w:szCs w:val="24"/>
        </w:rPr>
        <w:t>, A., &amp; Easton-</w:t>
      </w:r>
      <w:proofErr w:type="spellStart"/>
      <w:r w:rsidRPr="00790AE5">
        <w:rPr>
          <w:rFonts w:ascii="Times New Roman" w:hAnsi="Times New Roman" w:cs="Times New Roman"/>
          <w:sz w:val="24"/>
          <w:szCs w:val="24"/>
        </w:rPr>
        <w:t>Carr</w:t>
      </w:r>
      <w:proofErr w:type="spellEnd"/>
      <w:r w:rsidRPr="00790AE5">
        <w:rPr>
          <w:rFonts w:ascii="Times New Roman" w:hAnsi="Times New Roman" w:cs="Times New Roman"/>
          <w:sz w:val="24"/>
          <w:szCs w:val="24"/>
        </w:rPr>
        <w:t xml:space="preserve">, R. (2024). The health belief model of behavior </w:t>
      </w:r>
      <w:proofErr w:type="gramStart"/>
      <w:r w:rsidRPr="00790AE5">
        <w:rPr>
          <w:rFonts w:ascii="Times New Roman" w:hAnsi="Times New Roman" w:cs="Times New Roman"/>
          <w:sz w:val="24"/>
          <w:szCs w:val="24"/>
        </w:rPr>
        <w:t>change</w:t>
      </w:r>
      <w:proofErr w:type="gramEnd"/>
      <w:r w:rsidRPr="00790AE5">
        <w:rPr>
          <w:rFonts w:ascii="Times New Roman" w:hAnsi="Times New Roman" w:cs="Times New Roman"/>
          <w:sz w:val="24"/>
          <w:szCs w:val="24"/>
        </w:rPr>
        <w:t xml:space="preserve">. </w:t>
      </w:r>
      <w:proofErr w:type="spellStart"/>
      <w:r w:rsidRPr="00790AE5">
        <w:rPr>
          <w:rFonts w:ascii="Times New Roman" w:hAnsi="Times New Roman" w:cs="Times New Roman"/>
          <w:i/>
          <w:iCs/>
          <w:sz w:val="24"/>
          <w:szCs w:val="24"/>
        </w:rPr>
        <w:t>StatPearls</w:t>
      </w:r>
      <w:proofErr w:type="spellEnd"/>
      <w:r w:rsidRPr="00790AE5">
        <w:rPr>
          <w:rFonts w:ascii="Times New Roman" w:hAnsi="Times New Roman" w:cs="Times New Roman"/>
          <w:i/>
          <w:iCs/>
          <w:sz w:val="24"/>
          <w:szCs w:val="24"/>
        </w:rPr>
        <w:t xml:space="preserve"> – NCBI Bookshelf.</w:t>
      </w:r>
      <w:r w:rsidRPr="00790AE5">
        <w:rPr>
          <w:rFonts w:ascii="Times New Roman" w:hAnsi="Times New Roman" w:cs="Times New Roman"/>
          <w:sz w:val="24"/>
          <w:szCs w:val="24"/>
        </w:rPr>
        <w:t xml:space="preserve"> </w:t>
      </w:r>
      <w:hyperlink r:id="rId10" w:history="1">
        <w:r w:rsidRPr="00790AE5">
          <w:rPr>
            <w:rStyle w:val="Hyperlink"/>
            <w:rFonts w:ascii="Times New Roman" w:hAnsi="Times New Roman" w:cs="Times New Roman"/>
            <w:sz w:val="24"/>
            <w:szCs w:val="24"/>
          </w:rPr>
          <w:t>https://www.ncbi.nlm.nih.gov/books/NBK606120/</w:t>
        </w:r>
      </w:hyperlink>
    </w:p>
    <w:p w14:paraId="7771DAD5" w14:textId="77777777" w:rsidR="00790AE5" w:rsidRPr="00BB2AC9" w:rsidRDefault="00790AE5" w:rsidP="00790AE5">
      <w:pPr>
        <w:pStyle w:val="NormalWeb"/>
        <w:spacing w:before="0" w:beforeAutospacing="0" w:after="0" w:afterAutospacing="0" w:line="360" w:lineRule="auto"/>
        <w:ind w:left="720" w:hanging="720"/>
        <w:jc w:val="both"/>
        <w:rPr>
          <w:lang w:val="en-US"/>
        </w:rPr>
      </w:pPr>
      <w:proofErr w:type="spellStart"/>
      <w:r w:rsidRPr="00BB2AC9">
        <w:rPr>
          <w:lang w:val="en-US"/>
        </w:rPr>
        <w:t>Asadollahi</w:t>
      </w:r>
      <w:proofErr w:type="spellEnd"/>
      <w:r w:rsidRPr="00BB2AC9">
        <w:rPr>
          <w:lang w:val="en-US"/>
        </w:rPr>
        <w:t xml:space="preserve">, F., </w:t>
      </w:r>
      <w:proofErr w:type="spellStart"/>
      <w:r w:rsidRPr="00BB2AC9">
        <w:rPr>
          <w:lang w:val="en-US"/>
        </w:rPr>
        <w:t>Zagami</w:t>
      </w:r>
      <w:proofErr w:type="spellEnd"/>
      <w:r w:rsidRPr="00BB2AC9">
        <w:rPr>
          <w:lang w:val="en-US"/>
        </w:rPr>
        <w:t xml:space="preserve">, S. E., </w:t>
      </w:r>
      <w:proofErr w:type="spellStart"/>
      <w:r w:rsidRPr="00BB2AC9">
        <w:rPr>
          <w:lang w:val="en-US"/>
        </w:rPr>
        <w:t>Eslami</w:t>
      </w:r>
      <w:proofErr w:type="spellEnd"/>
      <w:r w:rsidRPr="00BB2AC9">
        <w:rPr>
          <w:lang w:val="en-US"/>
        </w:rPr>
        <w:t xml:space="preserve">, S., &amp; </w:t>
      </w:r>
      <w:proofErr w:type="spellStart"/>
      <w:r w:rsidRPr="00BB2AC9">
        <w:rPr>
          <w:lang w:val="en-US"/>
        </w:rPr>
        <w:t>Roudsari</w:t>
      </w:r>
      <w:proofErr w:type="spellEnd"/>
      <w:r w:rsidRPr="00BB2AC9">
        <w:rPr>
          <w:lang w:val="en-US"/>
        </w:rPr>
        <w:t>, R. L. (2025).</w:t>
      </w:r>
      <w:r w:rsidRPr="00790AE5">
        <w:t xml:space="preserve"> </w:t>
      </w:r>
      <w:r w:rsidRPr="00BB2AC9">
        <w:rPr>
          <w:lang w:val="en-US"/>
        </w:rPr>
        <w:t xml:space="preserve">Evaluating the quality, content accuracy, and user suitability of MHealth prenatal care apps for expectant mothers: Critical assessment study. </w:t>
      </w:r>
      <w:r w:rsidRPr="00BB2AC9">
        <w:rPr>
          <w:i/>
          <w:iCs/>
          <w:lang w:val="en-US"/>
        </w:rPr>
        <w:t>Asian/Pacific Island Nursing Journal, 9</w:t>
      </w:r>
      <w:r w:rsidRPr="00BB2AC9">
        <w:rPr>
          <w:lang w:val="en-US"/>
        </w:rPr>
        <w:t xml:space="preserve">, e66852. </w:t>
      </w:r>
      <w:hyperlink r:id="rId11" w:tgtFrame="_new" w:history="1">
        <w:r w:rsidRPr="00BB2AC9">
          <w:rPr>
            <w:rStyle w:val="Hyperlink"/>
            <w:lang w:val="en-US"/>
          </w:rPr>
          <w:t>https://doi.org/10.2196/66852</w:t>
        </w:r>
      </w:hyperlink>
    </w:p>
    <w:p w14:paraId="65E5133D"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Babatunde, A. O., </w:t>
      </w:r>
      <w:proofErr w:type="spellStart"/>
      <w:r w:rsidRPr="00790AE5">
        <w:rPr>
          <w:rFonts w:ascii="Times New Roman" w:hAnsi="Times New Roman" w:cs="Times New Roman"/>
          <w:sz w:val="24"/>
          <w:szCs w:val="24"/>
        </w:rPr>
        <w:t>Ayede</w:t>
      </w:r>
      <w:proofErr w:type="spellEnd"/>
      <w:r w:rsidRPr="00790AE5">
        <w:rPr>
          <w:rFonts w:ascii="Times New Roman" w:hAnsi="Times New Roman" w:cs="Times New Roman"/>
          <w:sz w:val="24"/>
          <w:szCs w:val="24"/>
        </w:rPr>
        <w:t xml:space="preserve">, A. I., Colangelo, A., Nguyen, T. D., </w:t>
      </w:r>
      <w:proofErr w:type="spellStart"/>
      <w:r w:rsidRPr="00790AE5">
        <w:rPr>
          <w:rFonts w:ascii="Times New Roman" w:hAnsi="Times New Roman" w:cs="Times New Roman"/>
          <w:sz w:val="24"/>
          <w:szCs w:val="24"/>
        </w:rPr>
        <w:t>Aborode</w:t>
      </w:r>
      <w:proofErr w:type="spellEnd"/>
      <w:r w:rsidRPr="00790AE5">
        <w:rPr>
          <w:rFonts w:ascii="Times New Roman" w:hAnsi="Times New Roman" w:cs="Times New Roman"/>
          <w:sz w:val="24"/>
          <w:szCs w:val="24"/>
        </w:rPr>
        <w:t xml:space="preserve">, A. T., </w:t>
      </w:r>
      <w:proofErr w:type="spellStart"/>
      <w:r w:rsidRPr="00790AE5">
        <w:rPr>
          <w:rFonts w:ascii="Times New Roman" w:hAnsi="Times New Roman" w:cs="Times New Roman"/>
          <w:sz w:val="24"/>
          <w:szCs w:val="24"/>
        </w:rPr>
        <w:t>Umeh</w:t>
      </w:r>
      <w:proofErr w:type="spellEnd"/>
      <w:r w:rsidRPr="00790AE5">
        <w:rPr>
          <w:rFonts w:ascii="Times New Roman" w:hAnsi="Times New Roman" w:cs="Times New Roman"/>
          <w:sz w:val="24"/>
          <w:szCs w:val="24"/>
        </w:rPr>
        <w:t xml:space="preserve">, C., Hernandez, M. P., </w:t>
      </w:r>
      <w:proofErr w:type="spellStart"/>
      <w:r w:rsidRPr="00790AE5">
        <w:rPr>
          <w:rFonts w:ascii="Times New Roman" w:hAnsi="Times New Roman" w:cs="Times New Roman"/>
          <w:sz w:val="24"/>
          <w:szCs w:val="24"/>
        </w:rPr>
        <w:t>Ayede</w:t>
      </w:r>
      <w:proofErr w:type="spellEnd"/>
      <w:r w:rsidRPr="00790AE5">
        <w:rPr>
          <w:rFonts w:ascii="Times New Roman" w:hAnsi="Times New Roman" w:cs="Times New Roman"/>
          <w:sz w:val="24"/>
          <w:szCs w:val="24"/>
        </w:rPr>
        <w:t xml:space="preserve">, O. I., &amp; </w:t>
      </w:r>
      <w:proofErr w:type="spellStart"/>
      <w:r w:rsidRPr="00790AE5">
        <w:rPr>
          <w:rFonts w:ascii="Times New Roman" w:hAnsi="Times New Roman" w:cs="Times New Roman"/>
          <w:sz w:val="24"/>
          <w:szCs w:val="24"/>
        </w:rPr>
        <w:t>Ayede</w:t>
      </w:r>
      <w:proofErr w:type="spellEnd"/>
      <w:r w:rsidRPr="00790AE5">
        <w:rPr>
          <w:rFonts w:ascii="Times New Roman" w:hAnsi="Times New Roman" w:cs="Times New Roman"/>
          <w:sz w:val="24"/>
          <w:szCs w:val="24"/>
        </w:rPr>
        <w:t xml:space="preserve">, O. O. (2025). Development of an educational and monitoring mobile application for pregnant women in Nigeria. </w:t>
      </w:r>
      <w:r w:rsidRPr="00790AE5">
        <w:rPr>
          <w:rFonts w:ascii="Times New Roman" w:hAnsi="Times New Roman" w:cs="Times New Roman"/>
          <w:i/>
          <w:iCs/>
          <w:sz w:val="24"/>
          <w:szCs w:val="24"/>
        </w:rPr>
        <w:t>Frontiers in Public Health, 12.</w:t>
      </w:r>
      <w:r w:rsidRPr="00790AE5">
        <w:rPr>
          <w:rFonts w:ascii="Times New Roman" w:hAnsi="Times New Roman" w:cs="Times New Roman"/>
          <w:sz w:val="24"/>
          <w:szCs w:val="24"/>
        </w:rPr>
        <w:t xml:space="preserve"> </w:t>
      </w:r>
      <w:hyperlink r:id="rId12" w:history="1">
        <w:r w:rsidRPr="00790AE5">
          <w:rPr>
            <w:rStyle w:val="Hyperlink"/>
            <w:rFonts w:ascii="Times New Roman" w:hAnsi="Times New Roman" w:cs="Times New Roman"/>
            <w:sz w:val="24"/>
            <w:szCs w:val="24"/>
          </w:rPr>
          <w:t>https://doi.org/10.3389/fpubh.2024.1368631</w:t>
        </w:r>
      </w:hyperlink>
    </w:p>
    <w:p w14:paraId="202000BA" w14:textId="77777777" w:rsidR="00790AE5" w:rsidRPr="00BB2AC9" w:rsidRDefault="00790AE5" w:rsidP="00790AE5">
      <w:pPr>
        <w:pStyle w:val="NormalWeb"/>
        <w:spacing w:before="0" w:beforeAutospacing="0" w:after="0" w:afterAutospacing="0" w:line="360" w:lineRule="auto"/>
        <w:ind w:left="720" w:hanging="720"/>
        <w:jc w:val="both"/>
        <w:rPr>
          <w:lang w:val="en-US"/>
        </w:rPr>
      </w:pPr>
      <w:proofErr w:type="spellStart"/>
      <w:r w:rsidRPr="00BB2AC9">
        <w:rPr>
          <w:lang w:val="en-US"/>
        </w:rPr>
        <w:t>Bagwari</w:t>
      </w:r>
      <w:proofErr w:type="spellEnd"/>
      <w:r w:rsidRPr="00BB2AC9">
        <w:rPr>
          <w:lang w:val="en-US"/>
        </w:rPr>
        <w:t xml:space="preserve">, A., &amp; </w:t>
      </w:r>
      <w:proofErr w:type="spellStart"/>
      <w:r w:rsidRPr="00BB2AC9">
        <w:rPr>
          <w:lang w:val="en-US"/>
        </w:rPr>
        <w:t>Gairola</w:t>
      </w:r>
      <w:proofErr w:type="spellEnd"/>
      <w:r w:rsidRPr="00BB2AC9">
        <w:rPr>
          <w:lang w:val="en-US"/>
        </w:rPr>
        <w:t>, K. (2021).</w:t>
      </w:r>
      <w:r w:rsidRPr="00790AE5">
        <w:t xml:space="preserve"> </w:t>
      </w:r>
      <w:r w:rsidRPr="00BB2AC9">
        <w:rPr>
          <w:lang w:val="en-US"/>
        </w:rPr>
        <w:t xml:space="preserve">An aid for health monitoring during pregnancy. </w:t>
      </w:r>
      <w:r w:rsidRPr="00BB2AC9">
        <w:rPr>
          <w:i/>
          <w:iCs/>
          <w:lang w:val="en-US"/>
        </w:rPr>
        <w:t>IEEE International Conference on Communication Systems and Network Technologies</w:t>
      </w:r>
      <w:r w:rsidRPr="00BB2AC9">
        <w:rPr>
          <w:lang w:val="en-US"/>
        </w:rPr>
        <w:t xml:space="preserve">, 805–809. </w:t>
      </w:r>
      <w:hyperlink r:id="rId13" w:tgtFrame="_new" w:history="1">
        <w:r w:rsidRPr="00BB2AC9">
          <w:rPr>
            <w:rStyle w:val="Hyperlink"/>
            <w:lang w:val="en-US"/>
          </w:rPr>
          <w:t>https://doi.org/10.1109/csnt51715.2021.9509654</w:t>
        </w:r>
      </w:hyperlink>
    </w:p>
    <w:p w14:paraId="06C892D3"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Bailey, E., Nightingale, S., Thomas, N., </w:t>
      </w:r>
      <w:proofErr w:type="spellStart"/>
      <w:r w:rsidRPr="00790AE5">
        <w:rPr>
          <w:rFonts w:ascii="Times New Roman" w:hAnsi="Times New Roman" w:cs="Times New Roman"/>
          <w:sz w:val="24"/>
          <w:szCs w:val="24"/>
        </w:rPr>
        <w:t>Coleby</w:t>
      </w:r>
      <w:proofErr w:type="spellEnd"/>
      <w:r w:rsidRPr="00790AE5">
        <w:rPr>
          <w:rFonts w:ascii="Times New Roman" w:hAnsi="Times New Roman" w:cs="Times New Roman"/>
          <w:sz w:val="24"/>
          <w:szCs w:val="24"/>
        </w:rPr>
        <w:t xml:space="preserve">, D., </w:t>
      </w:r>
      <w:proofErr w:type="spellStart"/>
      <w:r w:rsidRPr="00790AE5">
        <w:rPr>
          <w:rFonts w:ascii="Times New Roman" w:hAnsi="Times New Roman" w:cs="Times New Roman"/>
          <w:sz w:val="24"/>
          <w:szCs w:val="24"/>
        </w:rPr>
        <w:t>Deave</w:t>
      </w:r>
      <w:proofErr w:type="spellEnd"/>
      <w:r w:rsidRPr="00790AE5">
        <w:rPr>
          <w:rFonts w:ascii="Times New Roman" w:hAnsi="Times New Roman" w:cs="Times New Roman"/>
          <w:sz w:val="24"/>
          <w:szCs w:val="24"/>
        </w:rPr>
        <w:t xml:space="preserve">, T., Goodenough, T., </w:t>
      </w:r>
      <w:proofErr w:type="spellStart"/>
      <w:r w:rsidRPr="00790AE5">
        <w:rPr>
          <w:rFonts w:ascii="Times New Roman" w:hAnsi="Times New Roman" w:cs="Times New Roman"/>
          <w:sz w:val="24"/>
          <w:szCs w:val="24"/>
        </w:rPr>
        <w:t>Ginja</w:t>
      </w:r>
      <w:proofErr w:type="spellEnd"/>
      <w:r w:rsidRPr="00790AE5">
        <w:rPr>
          <w:rFonts w:ascii="Times New Roman" w:hAnsi="Times New Roman" w:cs="Times New Roman"/>
          <w:sz w:val="24"/>
          <w:szCs w:val="24"/>
        </w:rPr>
        <w:t xml:space="preserve">, S., Lingam, R., Kendall, S., Day, C., &amp; Coad, J. (2022). First-time Mothers’ understanding and use of a pregnancy and parenting mobile app (The Baby Buddy App): Qualitative study </w:t>
      </w:r>
      <w:r w:rsidRPr="00790AE5">
        <w:rPr>
          <w:rFonts w:ascii="Times New Roman" w:hAnsi="Times New Roman" w:cs="Times New Roman"/>
          <w:sz w:val="24"/>
          <w:szCs w:val="24"/>
        </w:rPr>
        <w:lastRenderedPageBreak/>
        <w:t xml:space="preserve">using appreciative inquiry. </w:t>
      </w:r>
      <w:r w:rsidRPr="00790AE5">
        <w:rPr>
          <w:rFonts w:ascii="Times New Roman" w:hAnsi="Times New Roman" w:cs="Times New Roman"/>
          <w:i/>
          <w:iCs/>
          <w:sz w:val="24"/>
          <w:szCs w:val="24"/>
        </w:rPr>
        <w:t xml:space="preserve">JMIR </w:t>
      </w:r>
      <w:proofErr w:type="spellStart"/>
      <w:r w:rsidRPr="00790AE5">
        <w:rPr>
          <w:rFonts w:ascii="Times New Roman" w:hAnsi="Times New Roman" w:cs="Times New Roman"/>
          <w:i/>
          <w:iCs/>
          <w:sz w:val="24"/>
          <w:szCs w:val="24"/>
        </w:rPr>
        <w:t>Mhealth</w:t>
      </w:r>
      <w:proofErr w:type="spellEnd"/>
      <w:r w:rsidRPr="00790AE5">
        <w:rPr>
          <w:rFonts w:ascii="Times New Roman" w:hAnsi="Times New Roman" w:cs="Times New Roman"/>
          <w:i/>
          <w:iCs/>
          <w:sz w:val="24"/>
          <w:szCs w:val="24"/>
        </w:rPr>
        <w:t xml:space="preserve"> and </w:t>
      </w:r>
      <w:proofErr w:type="spellStart"/>
      <w:r w:rsidRPr="00790AE5">
        <w:rPr>
          <w:rFonts w:ascii="Times New Roman" w:hAnsi="Times New Roman" w:cs="Times New Roman"/>
          <w:i/>
          <w:iCs/>
          <w:sz w:val="24"/>
          <w:szCs w:val="24"/>
        </w:rPr>
        <w:t>Uhealth</w:t>
      </w:r>
      <w:proofErr w:type="spellEnd"/>
      <w:r w:rsidRPr="00790AE5">
        <w:rPr>
          <w:rFonts w:ascii="Times New Roman" w:hAnsi="Times New Roman" w:cs="Times New Roman"/>
          <w:i/>
          <w:iCs/>
          <w:sz w:val="24"/>
          <w:szCs w:val="24"/>
        </w:rPr>
        <w:t>, 10</w:t>
      </w:r>
      <w:r w:rsidRPr="00790AE5">
        <w:rPr>
          <w:rFonts w:ascii="Times New Roman" w:hAnsi="Times New Roman" w:cs="Times New Roman"/>
          <w:sz w:val="24"/>
          <w:szCs w:val="24"/>
        </w:rPr>
        <w:t xml:space="preserve">(11), e32757. </w:t>
      </w:r>
      <w:hyperlink r:id="rId14" w:history="1">
        <w:r w:rsidRPr="00790AE5">
          <w:rPr>
            <w:rStyle w:val="Hyperlink"/>
            <w:rFonts w:ascii="Times New Roman" w:hAnsi="Times New Roman" w:cs="Times New Roman"/>
            <w:sz w:val="24"/>
            <w:szCs w:val="24"/>
          </w:rPr>
          <w:t>https://doi.org/10.2196/32757</w:t>
        </w:r>
      </w:hyperlink>
    </w:p>
    <w:p w14:paraId="57B5656B"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Balogun, M. R., Boateng, G. O., Adams, Y. J., </w:t>
      </w:r>
      <w:proofErr w:type="spellStart"/>
      <w:r w:rsidRPr="00790AE5">
        <w:rPr>
          <w:rFonts w:ascii="Times New Roman" w:hAnsi="Times New Roman" w:cs="Times New Roman"/>
          <w:sz w:val="24"/>
          <w:szCs w:val="24"/>
        </w:rPr>
        <w:t>Ransome-Kuti</w:t>
      </w:r>
      <w:proofErr w:type="spellEnd"/>
      <w:r w:rsidRPr="00790AE5">
        <w:rPr>
          <w:rFonts w:ascii="Times New Roman" w:hAnsi="Times New Roman" w:cs="Times New Roman"/>
          <w:sz w:val="24"/>
          <w:szCs w:val="24"/>
        </w:rPr>
        <w:t xml:space="preserve">, B., </w:t>
      </w:r>
      <w:proofErr w:type="spellStart"/>
      <w:r w:rsidRPr="00790AE5">
        <w:rPr>
          <w:rFonts w:ascii="Times New Roman" w:hAnsi="Times New Roman" w:cs="Times New Roman"/>
          <w:sz w:val="24"/>
          <w:szCs w:val="24"/>
        </w:rPr>
        <w:t>Sekoni</w:t>
      </w:r>
      <w:proofErr w:type="spellEnd"/>
      <w:r w:rsidRPr="00790AE5">
        <w:rPr>
          <w:rFonts w:ascii="Times New Roman" w:hAnsi="Times New Roman" w:cs="Times New Roman"/>
          <w:sz w:val="24"/>
          <w:szCs w:val="24"/>
        </w:rPr>
        <w:t xml:space="preserve">, A., &amp; Adams, E. A. (2020). Using mobile phones to promote maternal and child health: knowledge and attitudes of primary health care providers in southwest Nigeria. </w:t>
      </w:r>
      <w:r w:rsidRPr="00790AE5">
        <w:rPr>
          <w:rFonts w:ascii="Times New Roman" w:hAnsi="Times New Roman" w:cs="Times New Roman"/>
          <w:i/>
          <w:iCs/>
          <w:sz w:val="24"/>
          <w:szCs w:val="24"/>
        </w:rPr>
        <w:t>Journal of Global Health Reports, 4.</w:t>
      </w:r>
      <w:r w:rsidRPr="00790AE5">
        <w:rPr>
          <w:rFonts w:ascii="Times New Roman" w:hAnsi="Times New Roman" w:cs="Times New Roman"/>
          <w:sz w:val="24"/>
          <w:szCs w:val="24"/>
        </w:rPr>
        <w:t xml:space="preserve"> </w:t>
      </w:r>
      <w:hyperlink r:id="rId15" w:history="1">
        <w:r w:rsidRPr="00790AE5">
          <w:rPr>
            <w:rStyle w:val="Hyperlink"/>
            <w:rFonts w:ascii="Times New Roman" w:hAnsi="Times New Roman" w:cs="Times New Roman"/>
            <w:sz w:val="24"/>
            <w:szCs w:val="24"/>
          </w:rPr>
          <w:t>https://doi.org/10.29392/001c.13507</w:t>
        </w:r>
      </w:hyperlink>
    </w:p>
    <w:p w14:paraId="65009F9F" w14:textId="77777777" w:rsidR="00790AE5" w:rsidRPr="00790AE5" w:rsidRDefault="00790AE5" w:rsidP="00790AE5">
      <w:pPr>
        <w:spacing w:line="360" w:lineRule="auto"/>
        <w:ind w:left="720" w:hanging="720"/>
        <w:jc w:val="both"/>
        <w:rPr>
          <w:rFonts w:ascii="Times New Roman" w:hAnsi="Times New Roman" w:cs="Times New Roman"/>
          <w:sz w:val="24"/>
          <w:szCs w:val="24"/>
        </w:rPr>
      </w:pPr>
      <w:proofErr w:type="spellStart"/>
      <w:r w:rsidRPr="00790AE5">
        <w:rPr>
          <w:rFonts w:ascii="Times New Roman" w:hAnsi="Times New Roman" w:cs="Times New Roman"/>
          <w:sz w:val="24"/>
          <w:szCs w:val="24"/>
        </w:rPr>
        <w:t>Brammall</w:t>
      </w:r>
      <w:proofErr w:type="spellEnd"/>
      <w:r w:rsidRPr="00790AE5">
        <w:rPr>
          <w:rFonts w:ascii="Times New Roman" w:hAnsi="Times New Roman" w:cs="Times New Roman"/>
          <w:sz w:val="24"/>
          <w:szCs w:val="24"/>
        </w:rPr>
        <w:t xml:space="preserve">, B. R., Hayman, M. J., &amp; Harrison, C. L. (2024). Pregnancy mobile app use: A survey of health information practices and quality awareness among pregnant women in Australia. </w:t>
      </w:r>
      <w:r w:rsidRPr="00790AE5">
        <w:rPr>
          <w:rFonts w:ascii="Times New Roman" w:hAnsi="Times New Roman" w:cs="Times New Roman"/>
          <w:i/>
          <w:iCs/>
          <w:sz w:val="24"/>
          <w:szCs w:val="24"/>
        </w:rPr>
        <w:t>Women’s Health, 20.</w:t>
      </w:r>
      <w:r w:rsidRPr="00790AE5">
        <w:rPr>
          <w:rFonts w:ascii="Times New Roman" w:hAnsi="Times New Roman" w:cs="Times New Roman"/>
          <w:sz w:val="24"/>
          <w:szCs w:val="24"/>
        </w:rPr>
        <w:t xml:space="preserve"> </w:t>
      </w:r>
      <w:hyperlink r:id="rId16" w:history="1">
        <w:r w:rsidRPr="00790AE5">
          <w:rPr>
            <w:rStyle w:val="Hyperlink"/>
            <w:rFonts w:ascii="Times New Roman" w:hAnsi="Times New Roman" w:cs="Times New Roman"/>
            <w:sz w:val="24"/>
            <w:szCs w:val="24"/>
          </w:rPr>
          <w:t>https://doi.org/10.1177/17455057241281236</w:t>
        </w:r>
      </w:hyperlink>
    </w:p>
    <w:p w14:paraId="63F88A39"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Buchanan, L., Anderson, E., </w:t>
      </w:r>
      <w:proofErr w:type="spellStart"/>
      <w:r w:rsidRPr="00790AE5">
        <w:rPr>
          <w:rFonts w:ascii="Times New Roman" w:hAnsi="Times New Roman" w:cs="Times New Roman"/>
          <w:sz w:val="24"/>
          <w:szCs w:val="24"/>
        </w:rPr>
        <w:t>Phongsavan</w:t>
      </w:r>
      <w:proofErr w:type="spellEnd"/>
      <w:r w:rsidRPr="00790AE5">
        <w:rPr>
          <w:rFonts w:ascii="Times New Roman" w:hAnsi="Times New Roman" w:cs="Times New Roman"/>
          <w:sz w:val="24"/>
          <w:szCs w:val="24"/>
        </w:rPr>
        <w:t xml:space="preserve">, P., </w:t>
      </w:r>
      <w:proofErr w:type="spellStart"/>
      <w:r w:rsidRPr="00790AE5">
        <w:rPr>
          <w:rFonts w:ascii="Times New Roman" w:hAnsi="Times New Roman" w:cs="Times New Roman"/>
          <w:sz w:val="24"/>
          <w:szCs w:val="24"/>
        </w:rPr>
        <w:t>Rissel</w:t>
      </w:r>
      <w:proofErr w:type="spellEnd"/>
      <w:r w:rsidRPr="00790AE5">
        <w:rPr>
          <w:rFonts w:ascii="Times New Roman" w:hAnsi="Times New Roman" w:cs="Times New Roman"/>
          <w:sz w:val="24"/>
          <w:szCs w:val="24"/>
        </w:rPr>
        <w:t xml:space="preserve">, C., &amp; Wen, L. M. (2021). Sources of information and the use of mobile applications for health and parenting information during pregnancy: Implications for health promotion. </w:t>
      </w:r>
      <w:r w:rsidRPr="00790AE5">
        <w:rPr>
          <w:rFonts w:ascii="Times New Roman" w:hAnsi="Times New Roman" w:cs="Times New Roman"/>
          <w:i/>
          <w:iCs/>
          <w:sz w:val="24"/>
          <w:szCs w:val="24"/>
        </w:rPr>
        <w:t>Health Informatics Journal, 27</w:t>
      </w:r>
      <w:r w:rsidRPr="00790AE5">
        <w:rPr>
          <w:rFonts w:ascii="Times New Roman" w:hAnsi="Times New Roman" w:cs="Times New Roman"/>
          <w:sz w:val="24"/>
          <w:szCs w:val="24"/>
        </w:rPr>
        <w:t xml:space="preserve">(3). </w:t>
      </w:r>
      <w:hyperlink r:id="rId17" w:history="1">
        <w:r w:rsidRPr="00790AE5">
          <w:rPr>
            <w:rStyle w:val="Hyperlink"/>
            <w:rFonts w:ascii="Times New Roman" w:hAnsi="Times New Roman" w:cs="Times New Roman"/>
            <w:sz w:val="24"/>
            <w:szCs w:val="24"/>
          </w:rPr>
          <w:t>https://doi.org/10.1177/14604582211043146</w:t>
        </w:r>
      </w:hyperlink>
    </w:p>
    <w:p w14:paraId="50DBA963"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Choudhury, A., &amp; Choudhury, M. (2022).</w:t>
      </w:r>
      <w:r w:rsidRPr="00790AE5">
        <w:t xml:space="preserve"> </w:t>
      </w:r>
      <w:r w:rsidRPr="00BB2AC9">
        <w:rPr>
          <w:lang w:val="en-US"/>
        </w:rPr>
        <w:t xml:space="preserve">Mobile for Mothers mHealth intervention. </w:t>
      </w:r>
      <w:r w:rsidRPr="00BB2AC9">
        <w:rPr>
          <w:i/>
          <w:iCs/>
          <w:lang w:val="en-US"/>
        </w:rPr>
        <w:t xml:space="preserve">JMIR mHealth and </w:t>
      </w:r>
      <w:proofErr w:type="spellStart"/>
      <w:r w:rsidRPr="00BB2AC9">
        <w:rPr>
          <w:i/>
          <w:iCs/>
          <w:lang w:val="en-US"/>
        </w:rPr>
        <w:t>uHealth</w:t>
      </w:r>
      <w:proofErr w:type="spellEnd"/>
      <w:r w:rsidRPr="00BB2AC9">
        <w:rPr>
          <w:i/>
          <w:iCs/>
          <w:lang w:val="en-US"/>
        </w:rPr>
        <w:t>, 10</w:t>
      </w:r>
      <w:r w:rsidRPr="00BB2AC9">
        <w:rPr>
          <w:lang w:val="en-US"/>
        </w:rPr>
        <w:t xml:space="preserve">(9), e38368. </w:t>
      </w:r>
      <w:hyperlink r:id="rId18" w:tgtFrame="_new" w:history="1">
        <w:r w:rsidRPr="00BB2AC9">
          <w:rPr>
            <w:rStyle w:val="Hyperlink"/>
            <w:lang w:val="en-US"/>
          </w:rPr>
          <w:t>https://doi.org/10.2196/38368</w:t>
        </w:r>
      </w:hyperlink>
    </w:p>
    <w:p w14:paraId="15FE1E6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CIRDDOC. (2021). Geopolitical profile of </w:t>
      </w:r>
      <w:proofErr w:type="spellStart"/>
      <w:r w:rsidRPr="00790AE5">
        <w:rPr>
          <w:rFonts w:ascii="Times New Roman" w:hAnsi="Times New Roman" w:cs="Times New Roman"/>
          <w:sz w:val="24"/>
          <w:szCs w:val="24"/>
        </w:rPr>
        <w:t>Abia</w:t>
      </w:r>
      <w:proofErr w:type="spellEnd"/>
      <w:r w:rsidRPr="00790AE5">
        <w:rPr>
          <w:rFonts w:ascii="Times New Roman" w:hAnsi="Times New Roman" w:cs="Times New Roman"/>
          <w:sz w:val="24"/>
          <w:szCs w:val="24"/>
        </w:rPr>
        <w:t xml:space="preserve"> State, Nigeria [Report]. </w:t>
      </w:r>
      <w:hyperlink r:id="rId19" w:history="1">
        <w:r w:rsidRPr="00790AE5">
          <w:rPr>
            <w:rStyle w:val="Hyperlink"/>
            <w:rFonts w:ascii="Times New Roman" w:hAnsi="Times New Roman" w:cs="Times New Roman"/>
            <w:sz w:val="24"/>
            <w:szCs w:val="24"/>
          </w:rPr>
          <w:t>https://cirddoc.org/wp-content/uploads/2016/06/ABIA-STATE-Report.pdf</w:t>
        </w:r>
      </w:hyperlink>
    </w:p>
    <w:p w14:paraId="50E0E3F4"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Costantino, C., </w:t>
      </w:r>
      <w:proofErr w:type="spellStart"/>
      <w:r w:rsidRPr="00790AE5">
        <w:rPr>
          <w:rFonts w:ascii="Times New Roman" w:hAnsi="Times New Roman" w:cs="Times New Roman"/>
          <w:sz w:val="24"/>
          <w:szCs w:val="24"/>
        </w:rPr>
        <w:t>Mazzucco</w:t>
      </w:r>
      <w:proofErr w:type="spellEnd"/>
      <w:r w:rsidRPr="00790AE5">
        <w:rPr>
          <w:rFonts w:ascii="Times New Roman" w:hAnsi="Times New Roman" w:cs="Times New Roman"/>
          <w:sz w:val="24"/>
          <w:szCs w:val="24"/>
        </w:rPr>
        <w:t xml:space="preserve">, W., Bonaccorso, N., </w:t>
      </w:r>
      <w:proofErr w:type="spellStart"/>
      <w:r w:rsidRPr="00790AE5">
        <w:rPr>
          <w:rFonts w:ascii="Times New Roman" w:hAnsi="Times New Roman" w:cs="Times New Roman"/>
          <w:sz w:val="24"/>
          <w:szCs w:val="24"/>
        </w:rPr>
        <w:t>Sciortino</w:t>
      </w:r>
      <w:proofErr w:type="spellEnd"/>
      <w:r w:rsidRPr="00790AE5">
        <w:rPr>
          <w:rFonts w:ascii="Times New Roman" w:hAnsi="Times New Roman" w:cs="Times New Roman"/>
          <w:sz w:val="24"/>
          <w:szCs w:val="24"/>
        </w:rPr>
        <w:t xml:space="preserve">, M., Cimino, L., </w:t>
      </w:r>
      <w:proofErr w:type="spellStart"/>
      <w:r w:rsidRPr="00790AE5">
        <w:rPr>
          <w:rFonts w:ascii="Times New Roman" w:hAnsi="Times New Roman" w:cs="Times New Roman"/>
          <w:sz w:val="24"/>
          <w:szCs w:val="24"/>
        </w:rPr>
        <w:t>Pizzo</w:t>
      </w:r>
      <w:proofErr w:type="spellEnd"/>
      <w:r w:rsidRPr="00790AE5">
        <w:rPr>
          <w:rFonts w:ascii="Times New Roman" w:hAnsi="Times New Roman" w:cs="Times New Roman"/>
          <w:sz w:val="24"/>
          <w:szCs w:val="24"/>
        </w:rPr>
        <w:t xml:space="preserve">, S., </w:t>
      </w:r>
      <w:proofErr w:type="spellStart"/>
      <w:r w:rsidRPr="00790AE5">
        <w:rPr>
          <w:rFonts w:ascii="Times New Roman" w:hAnsi="Times New Roman" w:cs="Times New Roman"/>
          <w:sz w:val="24"/>
          <w:szCs w:val="24"/>
        </w:rPr>
        <w:t>Conforto</w:t>
      </w:r>
      <w:proofErr w:type="spellEnd"/>
      <w:r w:rsidRPr="00790AE5">
        <w:rPr>
          <w:rFonts w:ascii="Times New Roman" w:hAnsi="Times New Roman" w:cs="Times New Roman"/>
          <w:sz w:val="24"/>
          <w:szCs w:val="24"/>
        </w:rPr>
        <w:t xml:space="preserve">, A., </w:t>
      </w:r>
      <w:proofErr w:type="spellStart"/>
      <w:r w:rsidRPr="00790AE5">
        <w:rPr>
          <w:rFonts w:ascii="Times New Roman" w:hAnsi="Times New Roman" w:cs="Times New Roman"/>
          <w:sz w:val="24"/>
          <w:szCs w:val="24"/>
        </w:rPr>
        <w:t>Calò</w:t>
      </w:r>
      <w:proofErr w:type="spellEnd"/>
      <w:r w:rsidRPr="00790AE5">
        <w:rPr>
          <w:rFonts w:ascii="Times New Roman" w:hAnsi="Times New Roman" w:cs="Times New Roman"/>
          <w:sz w:val="24"/>
          <w:szCs w:val="24"/>
        </w:rPr>
        <w:t xml:space="preserve">, I., </w:t>
      </w:r>
      <w:proofErr w:type="spellStart"/>
      <w:r w:rsidRPr="00790AE5">
        <w:rPr>
          <w:rFonts w:ascii="Times New Roman" w:hAnsi="Times New Roman" w:cs="Times New Roman"/>
          <w:sz w:val="24"/>
          <w:szCs w:val="24"/>
        </w:rPr>
        <w:t>Giliberti</w:t>
      </w:r>
      <w:proofErr w:type="spellEnd"/>
      <w:r w:rsidRPr="00790AE5">
        <w:rPr>
          <w:rFonts w:ascii="Times New Roman" w:hAnsi="Times New Roman" w:cs="Times New Roman"/>
          <w:sz w:val="24"/>
          <w:szCs w:val="24"/>
        </w:rPr>
        <w:t xml:space="preserve">, D., Gambino, C. R., </w:t>
      </w:r>
      <w:proofErr w:type="spellStart"/>
      <w:r w:rsidRPr="00790AE5">
        <w:rPr>
          <w:rFonts w:ascii="Times New Roman" w:hAnsi="Times New Roman" w:cs="Times New Roman"/>
          <w:sz w:val="24"/>
          <w:szCs w:val="24"/>
        </w:rPr>
        <w:t>Segreto</w:t>
      </w:r>
      <w:proofErr w:type="spellEnd"/>
      <w:r w:rsidRPr="00790AE5">
        <w:rPr>
          <w:rFonts w:ascii="Times New Roman" w:hAnsi="Times New Roman" w:cs="Times New Roman"/>
          <w:sz w:val="24"/>
          <w:szCs w:val="24"/>
        </w:rPr>
        <w:t xml:space="preserve">, D., </w:t>
      </w:r>
      <w:proofErr w:type="spellStart"/>
      <w:r w:rsidRPr="00790AE5">
        <w:rPr>
          <w:rFonts w:ascii="Times New Roman" w:hAnsi="Times New Roman" w:cs="Times New Roman"/>
          <w:sz w:val="24"/>
          <w:szCs w:val="24"/>
        </w:rPr>
        <w:t>Maiorana</w:t>
      </w:r>
      <w:proofErr w:type="spellEnd"/>
      <w:r w:rsidRPr="00790AE5">
        <w:rPr>
          <w:rFonts w:ascii="Times New Roman" w:hAnsi="Times New Roman" w:cs="Times New Roman"/>
          <w:sz w:val="24"/>
          <w:szCs w:val="24"/>
        </w:rPr>
        <w:t xml:space="preserve">, A., Vitale, F., &amp; </w:t>
      </w:r>
      <w:proofErr w:type="spellStart"/>
      <w:r w:rsidRPr="00790AE5">
        <w:rPr>
          <w:rFonts w:ascii="Times New Roman" w:hAnsi="Times New Roman" w:cs="Times New Roman"/>
          <w:sz w:val="24"/>
          <w:szCs w:val="24"/>
        </w:rPr>
        <w:t>Casuccio</w:t>
      </w:r>
      <w:proofErr w:type="spellEnd"/>
      <w:r w:rsidRPr="00790AE5">
        <w:rPr>
          <w:rFonts w:ascii="Times New Roman" w:hAnsi="Times New Roman" w:cs="Times New Roman"/>
          <w:sz w:val="24"/>
          <w:szCs w:val="24"/>
        </w:rPr>
        <w:t xml:space="preserve">, A. (2022). A cross-sectional study on smartphone uses among pregnant women attending childbirth classes in the Metropolitan Area of Palermo, Italy: The Stop-Phone study. </w:t>
      </w:r>
      <w:proofErr w:type="spellStart"/>
      <w:r w:rsidRPr="00790AE5">
        <w:rPr>
          <w:rFonts w:ascii="Times New Roman" w:hAnsi="Times New Roman" w:cs="Times New Roman"/>
          <w:i/>
          <w:iCs/>
          <w:sz w:val="24"/>
          <w:szCs w:val="24"/>
        </w:rPr>
        <w:t>Annali</w:t>
      </w:r>
      <w:proofErr w:type="spellEnd"/>
      <w:r w:rsidRPr="00790AE5">
        <w:rPr>
          <w:rFonts w:ascii="Times New Roman" w:hAnsi="Times New Roman" w:cs="Times New Roman"/>
          <w:i/>
          <w:iCs/>
          <w:sz w:val="24"/>
          <w:szCs w:val="24"/>
        </w:rPr>
        <w:t xml:space="preserve"> di </w:t>
      </w:r>
      <w:proofErr w:type="spellStart"/>
      <w:r w:rsidRPr="00790AE5">
        <w:rPr>
          <w:rFonts w:ascii="Times New Roman" w:hAnsi="Times New Roman" w:cs="Times New Roman"/>
          <w:i/>
          <w:iCs/>
          <w:sz w:val="24"/>
          <w:szCs w:val="24"/>
        </w:rPr>
        <w:t>Igiene</w:t>
      </w:r>
      <w:proofErr w:type="spellEnd"/>
      <w:r w:rsidRPr="00790AE5">
        <w:rPr>
          <w:rFonts w:ascii="Times New Roman" w:hAnsi="Times New Roman" w:cs="Times New Roman"/>
          <w:i/>
          <w:iCs/>
          <w:sz w:val="24"/>
          <w:szCs w:val="24"/>
        </w:rPr>
        <w:t>, 35</w:t>
      </w:r>
      <w:r w:rsidRPr="00790AE5">
        <w:rPr>
          <w:rFonts w:ascii="Times New Roman" w:hAnsi="Times New Roman" w:cs="Times New Roman"/>
          <w:sz w:val="24"/>
          <w:szCs w:val="24"/>
        </w:rPr>
        <w:t xml:space="preserve">(3), 319–330. </w:t>
      </w:r>
      <w:hyperlink r:id="rId20" w:history="1">
        <w:r w:rsidRPr="00790AE5">
          <w:rPr>
            <w:rStyle w:val="Hyperlink"/>
            <w:rFonts w:ascii="Times New Roman" w:hAnsi="Times New Roman" w:cs="Times New Roman"/>
            <w:sz w:val="24"/>
            <w:szCs w:val="24"/>
          </w:rPr>
          <w:t>https://doi.org/10.7416/ai.2022.2543</w:t>
        </w:r>
      </w:hyperlink>
    </w:p>
    <w:p w14:paraId="5E95EA9F"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Dalton, J. A., et al. (2018).</w:t>
      </w:r>
      <w:r w:rsidRPr="00790AE5">
        <w:t xml:space="preserve"> </w:t>
      </w:r>
      <w:r w:rsidRPr="00BB2AC9">
        <w:rPr>
          <w:lang w:val="en-US"/>
        </w:rPr>
        <w:t xml:space="preserve">The Health-e Babies App for antenatal education. </w:t>
      </w:r>
      <w:proofErr w:type="spellStart"/>
      <w:r w:rsidRPr="00BB2AC9">
        <w:rPr>
          <w:i/>
          <w:iCs/>
          <w:lang w:val="en-US"/>
        </w:rPr>
        <w:t>PLoS</w:t>
      </w:r>
      <w:proofErr w:type="spellEnd"/>
      <w:r w:rsidRPr="00BB2AC9">
        <w:rPr>
          <w:i/>
          <w:iCs/>
          <w:lang w:val="en-US"/>
        </w:rPr>
        <w:t xml:space="preserve"> ONE, 13</w:t>
      </w:r>
      <w:r w:rsidRPr="00BB2AC9">
        <w:rPr>
          <w:lang w:val="en-US"/>
        </w:rPr>
        <w:t xml:space="preserve">(5), e0194337. </w:t>
      </w:r>
      <w:hyperlink r:id="rId21" w:tgtFrame="_new" w:history="1">
        <w:r w:rsidRPr="00BB2AC9">
          <w:rPr>
            <w:rStyle w:val="Hyperlink"/>
            <w:lang w:val="en-US"/>
          </w:rPr>
          <w:t>https://doi.org/10.1371/journal.pone.0194337</w:t>
        </w:r>
      </w:hyperlink>
    </w:p>
    <w:p w14:paraId="3856AD94" w14:textId="77777777" w:rsidR="00790AE5" w:rsidRPr="00790AE5" w:rsidRDefault="00790AE5" w:rsidP="00790AE5">
      <w:pPr>
        <w:spacing w:line="360" w:lineRule="auto"/>
        <w:ind w:left="720" w:hanging="720"/>
        <w:jc w:val="both"/>
        <w:rPr>
          <w:rFonts w:ascii="Times New Roman" w:hAnsi="Times New Roman" w:cs="Times New Roman"/>
          <w:sz w:val="24"/>
          <w:szCs w:val="24"/>
        </w:rPr>
      </w:pPr>
      <w:proofErr w:type="spellStart"/>
      <w:r w:rsidRPr="00790AE5">
        <w:rPr>
          <w:rFonts w:ascii="Times New Roman" w:hAnsi="Times New Roman" w:cs="Times New Roman"/>
          <w:sz w:val="24"/>
          <w:szCs w:val="24"/>
        </w:rPr>
        <w:t>Dasuki</w:t>
      </w:r>
      <w:proofErr w:type="spellEnd"/>
      <w:r w:rsidRPr="00790AE5">
        <w:rPr>
          <w:rFonts w:ascii="Times New Roman" w:hAnsi="Times New Roman" w:cs="Times New Roman"/>
          <w:sz w:val="24"/>
          <w:szCs w:val="24"/>
        </w:rPr>
        <w:t xml:space="preserve">, S. I., &amp; Zamani, E. D. (2019). Assessing mobile phone use by pregnant women in Nigeria: A capability perspective. </w:t>
      </w:r>
      <w:r w:rsidRPr="00790AE5">
        <w:rPr>
          <w:rFonts w:ascii="Times New Roman" w:hAnsi="Times New Roman" w:cs="Times New Roman"/>
          <w:i/>
          <w:iCs/>
          <w:sz w:val="24"/>
          <w:szCs w:val="24"/>
        </w:rPr>
        <w:t>The Electronic Journal of Information Systems in Developing Countries, 85</w:t>
      </w:r>
      <w:r w:rsidRPr="00790AE5">
        <w:rPr>
          <w:rFonts w:ascii="Times New Roman" w:hAnsi="Times New Roman" w:cs="Times New Roman"/>
          <w:sz w:val="24"/>
          <w:szCs w:val="24"/>
        </w:rPr>
        <w:t xml:space="preserve">(5), e12092. </w:t>
      </w:r>
      <w:hyperlink r:id="rId22" w:history="1">
        <w:r w:rsidRPr="00790AE5">
          <w:rPr>
            <w:rStyle w:val="Hyperlink"/>
            <w:rFonts w:ascii="Times New Roman" w:hAnsi="Times New Roman" w:cs="Times New Roman"/>
            <w:sz w:val="24"/>
            <w:szCs w:val="24"/>
          </w:rPr>
          <w:t>https://doi.org/10.1002/isd2.12092</w:t>
        </w:r>
      </w:hyperlink>
    </w:p>
    <w:p w14:paraId="704DDC1B"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lastRenderedPageBreak/>
        <w:t>De Lima Costa Souza, F. M., et al. (2021).</w:t>
      </w:r>
      <w:r w:rsidRPr="00790AE5">
        <w:t xml:space="preserve"> </w:t>
      </w:r>
      <w:r w:rsidRPr="00BB2AC9">
        <w:rPr>
          <w:lang w:val="en-US"/>
        </w:rPr>
        <w:t xml:space="preserve">Effectiveness of mobile applications in pregnant women’s adherence to prenatal consultations. </w:t>
      </w:r>
      <w:proofErr w:type="spellStart"/>
      <w:r w:rsidRPr="00BB2AC9">
        <w:rPr>
          <w:i/>
          <w:iCs/>
          <w:lang w:val="en-US"/>
        </w:rPr>
        <w:t>Revista</w:t>
      </w:r>
      <w:proofErr w:type="spellEnd"/>
      <w:r w:rsidRPr="00BB2AC9">
        <w:rPr>
          <w:i/>
          <w:iCs/>
          <w:lang w:val="en-US"/>
        </w:rPr>
        <w:t xml:space="preserve"> </w:t>
      </w:r>
      <w:proofErr w:type="spellStart"/>
      <w:r w:rsidRPr="00BB2AC9">
        <w:rPr>
          <w:i/>
          <w:iCs/>
          <w:lang w:val="en-US"/>
        </w:rPr>
        <w:t>Brasileira</w:t>
      </w:r>
      <w:proofErr w:type="spellEnd"/>
      <w:r w:rsidRPr="00BB2AC9">
        <w:rPr>
          <w:i/>
          <w:iCs/>
          <w:lang w:val="en-US"/>
        </w:rPr>
        <w:t xml:space="preserve"> de </w:t>
      </w:r>
      <w:proofErr w:type="spellStart"/>
      <w:r w:rsidRPr="00BB2AC9">
        <w:rPr>
          <w:i/>
          <w:iCs/>
          <w:lang w:val="en-US"/>
        </w:rPr>
        <w:t>Enfermagem</w:t>
      </w:r>
      <w:proofErr w:type="spellEnd"/>
      <w:r w:rsidRPr="00BB2AC9">
        <w:rPr>
          <w:i/>
          <w:iCs/>
          <w:lang w:val="en-US"/>
        </w:rPr>
        <w:t>, 74</w:t>
      </w:r>
      <w:r w:rsidRPr="00BB2AC9">
        <w:rPr>
          <w:lang w:val="en-US"/>
        </w:rPr>
        <w:t xml:space="preserve">(Suppl 5), e20190599. </w:t>
      </w:r>
      <w:hyperlink r:id="rId23" w:tgtFrame="_new" w:history="1">
        <w:r w:rsidRPr="00BB2AC9">
          <w:rPr>
            <w:rStyle w:val="Hyperlink"/>
            <w:lang w:val="en-US"/>
          </w:rPr>
          <w:t>https://doi.org/10.1590/0034-7167-2019-0599</w:t>
        </w:r>
      </w:hyperlink>
    </w:p>
    <w:p w14:paraId="7601F3BD" w14:textId="77777777" w:rsidR="00790AE5" w:rsidRPr="00790AE5" w:rsidRDefault="00790AE5" w:rsidP="00790AE5">
      <w:pPr>
        <w:spacing w:line="360" w:lineRule="auto"/>
        <w:ind w:left="720" w:hanging="720"/>
        <w:jc w:val="both"/>
        <w:rPr>
          <w:rFonts w:ascii="Times New Roman" w:hAnsi="Times New Roman" w:cs="Times New Roman"/>
          <w:sz w:val="24"/>
          <w:szCs w:val="24"/>
        </w:rPr>
      </w:pPr>
      <w:proofErr w:type="spellStart"/>
      <w:r w:rsidRPr="00790AE5">
        <w:rPr>
          <w:rFonts w:ascii="Times New Roman" w:hAnsi="Times New Roman" w:cs="Times New Roman"/>
          <w:sz w:val="24"/>
          <w:szCs w:val="24"/>
        </w:rPr>
        <w:t>Dieteren</w:t>
      </w:r>
      <w:proofErr w:type="spellEnd"/>
      <w:r w:rsidRPr="00790AE5">
        <w:rPr>
          <w:rFonts w:ascii="Times New Roman" w:hAnsi="Times New Roman" w:cs="Times New Roman"/>
          <w:sz w:val="24"/>
          <w:szCs w:val="24"/>
        </w:rPr>
        <w:t xml:space="preserve">, C., Sarkar, S., Saharan, S., &amp; </w:t>
      </w:r>
      <w:proofErr w:type="spellStart"/>
      <w:r w:rsidRPr="00790AE5">
        <w:rPr>
          <w:rFonts w:ascii="Times New Roman" w:hAnsi="Times New Roman" w:cs="Times New Roman"/>
          <w:sz w:val="24"/>
          <w:szCs w:val="24"/>
        </w:rPr>
        <w:t>Bonfrer</w:t>
      </w:r>
      <w:proofErr w:type="spellEnd"/>
      <w:r w:rsidRPr="00790AE5">
        <w:rPr>
          <w:rFonts w:ascii="Times New Roman" w:hAnsi="Times New Roman" w:cs="Times New Roman"/>
          <w:sz w:val="24"/>
          <w:szCs w:val="24"/>
        </w:rPr>
        <w:t xml:space="preserve">, I. (2022). Effects of a smartphone application on maternal health knowledge and dietary diversity among pregnant women in India: a randomized single center pilot study. </w:t>
      </w:r>
      <w:r w:rsidRPr="00790AE5">
        <w:rPr>
          <w:rFonts w:ascii="Times New Roman" w:hAnsi="Times New Roman" w:cs="Times New Roman"/>
          <w:i/>
          <w:iCs/>
          <w:sz w:val="24"/>
          <w:szCs w:val="24"/>
        </w:rPr>
        <w:t>Journal of Global Health Reports, 6</w:t>
      </w:r>
      <w:r w:rsidRPr="00790AE5">
        <w:rPr>
          <w:rFonts w:ascii="Times New Roman" w:hAnsi="Times New Roman" w:cs="Times New Roman"/>
          <w:sz w:val="24"/>
          <w:szCs w:val="24"/>
        </w:rPr>
        <w:t xml:space="preserve">, e2022057. </w:t>
      </w:r>
      <w:hyperlink r:id="rId24" w:history="1">
        <w:r w:rsidRPr="00790AE5">
          <w:rPr>
            <w:rStyle w:val="Hyperlink"/>
            <w:rFonts w:ascii="Times New Roman" w:hAnsi="Times New Roman" w:cs="Times New Roman"/>
            <w:sz w:val="24"/>
            <w:szCs w:val="24"/>
          </w:rPr>
          <w:t>https://doi.org/10.29392/001c.39604</w:t>
        </w:r>
      </w:hyperlink>
    </w:p>
    <w:p w14:paraId="43F08449" w14:textId="77777777" w:rsidR="00790AE5" w:rsidRPr="00BB2AC9" w:rsidRDefault="00790AE5" w:rsidP="00790AE5">
      <w:pPr>
        <w:pStyle w:val="NormalWeb"/>
        <w:spacing w:before="0" w:beforeAutospacing="0" w:after="0" w:afterAutospacing="0" w:line="360" w:lineRule="auto"/>
        <w:ind w:left="720" w:hanging="720"/>
        <w:jc w:val="both"/>
        <w:rPr>
          <w:lang w:val="en-US"/>
        </w:rPr>
      </w:pPr>
      <w:proofErr w:type="spellStart"/>
      <w:r w:rsidRPr="00BB2AC9">
        <w:rPr>
          <w:lang w:val="en-US"/>
        </w:rPr>
        <w:t>Ezeah</w:t>
      </w:r>
      <w:proofErr w:type="spellEnd"/>
      <w:r w:rsidRPr="00BB2AC9">
        <w:rPr>
          <w:lang w:val="en-US"/>
        </w:rPr>
        <w:t>, G., &amp; Vincent, J. (2025).</w:t>
      </w:r>
      <w:r w:rsidRPr="00790AE5">
        <w:t xml:space="preserve"> </w:t>
      </w:r>
      <w:r w:rsidRPr="00BB2AC9">
        <w:rPr>
          <w:lang w:val="en-US"/>
        </w:rPr>
        <w:t xml:space="preserve">Awareness and use of mobile health applications for maternal health information. </w:t>
      </w:r>
      <w:r w:rsidRPr="00BB2AC9">
        <w:rPr>
          <w:i/>
          <w:iCs/>
          <w:lang w:val="en-US"/>
        </w:rPr>
        <w:t>International Journal of Sub-Saharan African Research, 3</w:t>
      </w:r>
      <w:r w:rsidRPr="00BB2AC9">
        <w:rPr>
          <w:lang w:val="en-US"/>
        </w:rPr>
        <w:t xml:space="preserve">(1), 13–28. </w:t>
      </w:r>
      <w:hyperlink r:id="rId25" w:tgtFrame="_new" w:history="1">
        <w:r w:rsidRPr="00BB2AC9">
          <w:rPr>
            <w:rStyle w:val="Hyperlink"/>
            <w:lang w:val="en-US"/>
          </w:rPr>
          <w:t>https://doi.org/10.5281/zenodo.15092588</w:t>
        </w:r>
      </w:hyperlink>
    </w:p>
    <w:p w14:paraId="7D0FAA46" w14:textId="77777777" w:rsidR="00790AE5" w:rsidRPr="00790AE5" w:rsidRDefault="00790AE5" w:rsidP="00790AE5">
      <w:pPr>
        <w:spacing w:line="360" w:lineRule="auto"/>
        <w:ind w:left="720" w:hanging="720"/>
        <w:jc w:val="both"/>
        <w:rPr>
          <w:rFonts w:ascii="Times New Roman" w:hAnsi="Times New Roman" w:cs="Times New Roman"/>
          <w:sz w:val="24"/>
          <w:szCs w:val="24"/>
        </w:rPr>
      </w:pPr>
      <w:proofErr w:type="spellStart"/>
      <w:r w:rsidRPr="00790AE5">
        <w:rPr>
          <w:rFonts w:ascii="Times New Roman" w:hAnsi="Times New Roman" w:cs="Times New Roman"/>
          <w:sz w:val="24"/>
          <w:szCs w:val="24"/>
        </w:rPr>
        <w:t>Falola</w:t>
      </w:r>
      <w:proofErr w:type="spellEnd"/>
      <w:r w:rsidRPr="00790AE5">
        <w:rPr>
          <w:rFonts w:ascii="Times New Roman" w:hAnsi="Times New Roman" w:cs="Times New Roman"/>
          <w:sz w:val="24"/>
          <w:szCs w:val="24"/>
        </w:rPr>
        <w:t xml:space="preserve">, O. T., Udo, K. R., Ajayi, A. J., Kirk-Greene, A. H. M., &amp; Millard, A. (2025). Nigeria | History, Population, Flag, Map, Languages, Capital, &amp; Facts. </w:t>
      </w:r>
      <w:r w:rsidRPr="00790AE5">
        <w:rPr>
          <w:rFonts w:ascii="Times New Roman" w:hAnsi="Times New Roman" w:cs="Times New Roman"/>
          <w:i/>
          <w:iCs/>
          <w:sz w:val="24"/>
          <w:szCs w:val="24"/>
        </w:rPr>
        <w:t>Encyclopedia Britannica.</w:t>
      </w:r>
      <w:r w:rsidRPr="00790AE5">
        <w:rPr>
          <w:rFonts w:ascii="Times New Roman" w:hAnsi="Times New Roman" w:cs="Times New Roman"/>
          <w:sz w:val="24"/>
          <w:szCs w:val="24"/>
        </w:rPr>
        <w:br/>
      </w:r>
      <w:hyperlink r:id="rId26" w:tgtFrame="_new" w:history="1">
        <w:r w:rsidRPr="00790AE5">
          <w:rPr>
            <w:rStyle w:val="Hyperlink"/>
            <w:rFonts w:ascii="Times New Roman" w:hAnsi="Times New Roman" w:cs="Times New Roman"/>
            <w:sz w:val="24"/>
            <w:szCs w:val="24"/>
          </w:rPr>
          <w:t>https://www.britannica.com/place/Nigeria</w:t>
        </w:r>
      </w:hyperlink>
    </w:p>
    <w:p w14:paraId="5D0443C0"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FMC Umuahia. (2024). Federal Medical Centre Umuahia. </w:t>
      </w:r>
      <w:hyperlink r:id="rId27" w:history="1">
        <w:r w:rsidRPr="00790AE5">
          <w:rPr>
            <w:rStyle w:val="Hyperlink"/>
            <w:rFonts w:ascii="Times New Roman" w:hAnsi="Times New Roman" w:cs="Times New Roman"/>
            <w:sz w:val="24"/>
            <w:szCs w:val="24"/>
          </w:rPr>
          <w:t>https://fmc-umuahia.com.ng/about.html</w:t>
        </w:r>
      </w:hyperlink>
    </w:p>
    <w:p w14:paraId="07A81490" w14:textId="77777777" w:rsidR="00790AE5" w:rsidRPr="00BB2AC9" w:rsidRDefault="00790AE5" w:rsidP="00790AE5">
      <w:pPr>
        <w:pStyle w:val="NormalWeb"/>
        <w:spacing w:before="0" w:beforeAutospacing="0" w:after="0" w:afterAutospacing="0" w:line="360" w:lineRule="auto"/>
        <w:ind w:left="720" w:hanging="720"/>
        <w:jc w:val="both"/>
        <w:rPr>
          <w:lang w:val="en-US"/>
        </w:rPr>
      </w:pPr>
      <w:proofErr w:type="spellStart"/>
      <w:r w:rsidRPr="00BB2AC9">
        <w:rPr>
          <w:lang w:val="en-US"/>
        </w:rPr>
        <w:t>Frid</w:t>
      </w:r>
      <w:proofErr w:type="spellEnd"/>
      <w:r w:rsidRPr="00BB2AC9">
        <w:rPr>
          <w:lang w:val="en-US"/>
        </w:rPr>
        <w:t>, G., Bogaert, K., &amp; Chen, K. T. (2021).</w:t>
      </w:r>
      <w:r w:rsidRPr="00790AE5">
        <w:t xml:space="preserve"> </w:t>
      </w:r>
      <w:r w:rsidRPr="00BB2AC9">
        <w:rPr>
          <w:lang w:val="en-US"/>
        </w:rPr>
        <w:t xml:space="preserve">Mobile health apps for pregnant women. </w:t>
      </w:r>
      <w:r w:rsidRPr="00BB2AC9">
        <w:rPr>
          <w:i/>
          <w:iCs/>
          <w:lang w:val="en-US"/>
        </w:rPr>
        <w:t>Journal of Medical Internet Research, 23</w:t>
      </w:r>
      <w:r w:rsidRPr="00BB2AC9">
        <w:rPr>
          <w:lang w:val="en-US"/>
        </w:rPr>
        <w:t xml:space="preserve">(10), e25667. </w:t>
      </w:r>
      <w:hyperlink r:id="rId28" w:tgtFrame="_new" w:history="1">
        <w:r w:rsidRPr="00BB2AC9">
          <w:rPr>
            <w:rStyle w:val="Hyperlink"/>
            <w:lang w:val="en-US"/>
          </w:rPr>
          <w:t>https://doi.org/10.2196/25667</w:t>
        </w:r>
      </w:hyperlink>
    </w:p>
    <w:p w14:paraId="56299CCC"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GSMA Intelligence. (2018). </w:t>
      </w:r>
      <w:r w:rsidRPr="00790AE5">
        <w:rPr>
          <w:rFonts w:ascii="Times New Roman" w:hAnsi="Times New Roman" w:cs="Times New Roman"/>
          <w:i/>
          <w:iCs/>
          <w:sz w:val="24"/>
          <w:szCs w:val="24"/>
        </w:rPr>
        <w:t>Spotlight on Nigeria: Delivering a Digital Future – The role of mobile technology in building Nigeria’s digital economy.</w:t>
      </w:r>
      <w:r w:rsidRPr="00790AE5">
        <w:rPr>
          <w:rFonts w:ascii="Times New Roman" w:hAnsi="Times New Roman" w:cs="Times New Roman"/>
          <w:sz w:val="24"/>
          <w:szCs w:val="24"/>
        </w:rPr>
        <w:t xml:space="preserve"> </w:t>
      </w:r>
      <w:hyperlink r:id="rId29" w:history="1">
        <w:r w:rsidRPr="00790AE5">
          <w:rPr>
            <w:rStyle w:val="Hyperlink"/>
            <w:rFonts w:ascii="Times New Roman" w:hAnsi="Times New Roman" w:cs="Times New Roman"/>
            <w:sz w:val="24"/>
            <w:szCs w:val="24"/>
          </w:rPr>
          <w:t>https://www.gsma.com/publicpolicy/wp-content/uploads/2019/02/GSMA-Spotlight-on-Nigeria-Report.pdf</w:t>
        </w:r>
      </w:hyperlink>
    </w:p>
    <w:p w14:paraId="157118B3"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t>GSMA. (2024).</w:t>
      </w:r>
      <w:r w:rsidRPr="00790AE5">
        <w:t xml:space="preserve"> </w:t>
      </w:r>
      <w:r w:rsidRPr="00BB2AC9">
        <w:rPr>
          <w:lang w:val="en-US"/>
        </w:rPr>
        <w:t xml:space="preserve">Smartphone owners are now the global majority. Retrieved from </w:t>
      </w:r>
      <w:hyperlink r:id="rId30" w:tgtFrame="_new" w:history="1">
        <w:r w:rsidRPr="00BB2AC9">
          <w:rPr>
            <w:rStyle w:val="Hyperlink"/>
            <w:lang w:val="en-US"/>
          </w:rPr>
          <w:t>https://www.gsma.com/newsroom/press-release/smartphone-owners-are-now-the-global-majority-new-gsma-report-reveals/</w:t>
        </w:r>
      </w:hyperlink>
    </w:p>
    <w:p w14:paraId="2ECD55A8"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Hughson, J. P., Daly, J. O., Woodward-</w:t>
      </w:r>
      <w:proofErr w:type="spellStart"/>
      <w:r w:rsidRPr="00790AE5">
        <w:rPr>
          <w:rFonts w:ascii="Times New Roman" w:hAnsi="Times New Roman" w:cs="Times New Roman"/>
          <w:sz w:val="24"/>
          <w:szCs w:val="24"/>
        </w:rPr>
        <w:t>Kron</w:t>
      </w:r>
      <w:proofErr w:type="spellEnd"/>
      <w:r w:rsidRPr="00790AE5">
        <w:rPr>
          <w:rFonts w:ascii="Times New Roman" w:hAnsi="Times New Roman" w:cs="Times New Roman"/>
          <w:sz w:val="24"/>
          <w:szCs w:val="24"/>
        </w:rPr>
        <w:t xml:space="preserve">, R., Hajek, J., &amp; Story, D. (2018). The rise of pregnancy apps and the implications for culturally and linguistically diverse women: narrative study. </w:t>
      </w:r>
      <w:r w:rsidRPr="00790AE5">
        <w:rPr>
          <w:rFonts w:ascii="Times New Roman" w:hAnsi="Times New Roman" w:cs="Times New Roman"/>
          <w:i/>
          <w:iCs/>
          <w:sz w:val="24"/>
          <w:szCs w:val="24"/>
        </w:rPr>
        <w:t xml:space="preserve">JMIR </w:t>
      </w:r>
      <w:proofErr w:type="spellStart"/>
      <w:r w:rsidRPr="00790AE5">
        <w:rPr>
          <w:rFonts w:ascii="Times New Roman" w:hAnsi="Times New Roman" w:cs="Times New Roman"/>
          <w:i/>
          <w:iCs/>
          <w:sz w:val="24"/>
          <w:szCs w:val="24"/>
        </w:rPr>
        <w:t>Mhealth</w:t>
      </w:r>
      <w:proofErr w:type="spellEnd"/>
      <w:r w:rsidRPr="00790AE5">
        <w:rPr>
          <w:rFonts w:ascii="Times New Roman" w:hAnsi="Times New Roman" w:cs="Times New Roman"/>
          <w:i/>
          <w:iCs/>
          <w:sz w:val="24"/>
          <w:szCs w:val="24"/>
        </w:rPr>
        <w:t xml:space="preserve"> and </w:t>
      </w:r>
      <w:proofErr w:type="spellStart"/>
      <w:r w:rsidRPr="00790AE5">
        <w:rPr>
          <w:rFonts w:ascii="Times New Roman" w:hAnsi="Times New Roman" w:cs="Times New Roman"/>
          <w:i/>
          <w:iCs/>
          <w:sz w:val="24"/>
          <w:szCs w:val="24"/>
        </w:rPr>
        <w:t>Uhealth</w:t>
      </w:r>
      <w:proofErr w:type="spellEnd"/>
      <w:r w:rsidRPr="00790AE5">
        <w:rPr>
          <w:rFonts w:ascii="Times New Roman" w:hAnsi="Times New Roman" w:cs="Times New Roman"/>
          <w:i/>
          <w:iCs/>
          <w:sz w:val="24"/>
          <w:szCs w:val="24"/>
        </w:rPr>
        <w:t>, 6</w:t>
      </w:r>
      <w:r w:rsidRPr="00790AE5">
        <w:rPr>
          <w:rFonts w:ascii="Times New Roman" w:hAnsi="Times New Roman" w:cs="Times New Roman"/>
          <w:sz w:val="24"/>
          <w:szCs w:val="24"/>
        </w:rPr>
        <w:t xml:space="preserve">(11), e189. </w:t>
      </w:r>
      <w:hyperlink r:id="rId31" w:history="1">
        <w:r w:rsidRPr="00790AE5">
          <w:rPr>
            <w:rStyle w:val="Hyperlink"/>
            <w:rFonts w:ascii="Times New Roman" w:hAnsi="Times New Roman" w:cs="Times New Roman"/>
            <w:sz w:val="24"/>
            <w:szCs w:val="24"/>
          </w:rPr>
          <w:t>https://doi.org/10.2196/mhealth.9119</w:t>
        </w:r>
      </w:hyperlink>
    </w:p>
    <w:p w14:paraId="165BE494" w14:textId="77777777" w:rsidR="00790AE5" w:rsidRPr="00BB2AC9" w:rsidRDefault="00790AE5" w:rsidP="00790AE5">
      <w:pPr>
        <w:pStyle w:val="NormalWeb"/>
        <w:spacing w:before="0" w:beforeAutospacing="0" w:after="0" w:afterAutospacing="0" w:line="360" w:lineRule="auto"/>
        <w:ind w:left="720" w:hanging="720"/>
        <w:jc w:val="both"/>
        <w:rPr>
          <w:lang w:val="en-US"/>
        </w:rPr>
      </w:pPr>
      <w:r w:rsidRPr="00BB2AC9">
        <w:rPr>
          <w:lang w:val="en-US"/>
        </w:rPr>
        <w:lastRenderedPageBreak/>
        <w:t>International Telecommunication Union. (2023).</w:t>
      </w:r>
      <w:r w:rsidRPr="00790AE5">
        <w:t xml:space="preserve"> </w:t>
      </w:r>
      <w:r w:rsidRPr="00BB2AC9">
        <w:rPr>
          <w:lang w:val="en-US"/>
        </w:rPr>
        <w:t xml:space="preserve">Facts and figures 2023 – Mobile phone ownership. </w:t>
      </w:r>
      <w:hyperlink r:id="rId32" w:tgtFrame="_new" w:history="1">
        <w:r w:rsidRPr="00BB2AC9">
          <w:rPr>
            <w:rStyle w:val="Hyperlink"/>
            <w:lang w:val="en-US"/>
          </w:rPr>
          <w:t>https://www.itu.int/itu-d/reports/statistics/2023/10/10/ff23-mobile-phone-ownership/</w:t>
        </w:r>
      </w:hyperlink>
    </w:p>
    <w:p w14:paraId="5E5CAD5F" w14:textId="77777777" w:rsidR="00790AE5" w:rsidRPr="00790AE5" w:rsidRDefault="00790AE5" w:rsidP="00790AE5">
      <w:pPr>
        <w:pStyle w:val="NormalWeb"/>
        <w:spacing w:before="0" w:beforeAutospacing="0" w:after="0" w:afterAutospacing="0" w:line="360" w:lineRule="auto"/>
        <w:ind w:left="720" w:hanging="720"/>
        <w:jc w:val="both"/>
      </w:pPr>
      <w:r w:rsidRPr="00790AE5">
        <w:t xml:space="preserve">Jones, C. L., Jensen, J. D., Scherr, C. L., Brown, N. R., Christy, K., &amp; Weaver, J. (2014). The health belief model as an explanatory framework in communication Research: Exploring parallel, serial, and moderated mediation. </w:t>
      </w:r>
      <w:r w:rsidRPr="00790AE5">
        <w:rPr>
          <w:i/>
          <w:iCs/>
        </w:rPr>
        <w:t>Health Communication</w:t>
      </w:r>
      <w:r w:rsidRPr="00790AE5">
        <w:t xml:space="preserve">, </w:t>
      </w:r>
      <w:r w:rsidRPr="00790AE5">
        <w:rPr>
          <w:i/>
          <w:iCs/>
        </w:rPr>
        <w:t>30</w:t>
      </w:r>
      <w:r w:rsidRPr="00790AE5">
        <w:t xml:space="preserve">(6), 566–576. </w:t>
      </w:r>
      <w:r w:rsidRPr="00790AE5">
        <w:rPr>
          <w:rStyle w:val="url"/>
          <w:rFonts w:eastAsia="SimSun"/>
        </w:rPr>
        <w:t>https://doi.org/10.1080/10410236.2013.873363</w:t>
      </w:r>
    </w:p>
    <w:p w14:paraId="24740AC7" w14:textId="77777777" w:rsidR="00790AE5" w:rsidRPr="00BB2AC9" w:rsidRDefault="00790AE5" w:rsidP="00790AE5">
      <w:pPr>
        <w:pStyle w:val="NormalWeb"/>
        <w:spacing w:before="0" w:beforeAutospacing="0" w:after="0" w:afterAutospacing="0" w:line="360" w:lineRule="auto"/>
        <w:ind w:left="720" w:hanging="720"/>
        <w:jc w:val="both"/>
        <w:rPr>
          <w:lang w:val="en-US"/>
        </w:rPr>
      </w:pPr>
      <w:proofErr w:type="spellStart"/>
      <w:r w:rsidRPr="00BB2AC9">
        <w:rPr>
          <w:lang w:val="en-US"/>
        </w:rPr>
        <w:t>Karamolahi</w:t>
      </w:r>
      <w:proofErr w:type="spellEnd"/>
      <w:r w:rsidRPr="00BB2AC9">
        <w:rPr>
          <w:lang w:val="en-US"/>
        </w:rPr>
        <w:t xml:space="preserve">, P. F., </w:t>
      </w:r>
      <w:proofErr w:type="spellStart"/>
      <w:r w:rsidRPr="00BB2AC9">
        <w:rPr>
          <w:lang w:val="en-US"/>
        </w:rPr>
        <w:t>Khalesi</w:t>
      </w:r>
      <w:proofErr w:type="spellEnd"/>
      <w:r w:rsidRPr="00BB2AC9">
        <w:rPr>
          <w:lang w:val="en-US"/>
        </w:rPr>
        <w:t xml:space="preserve">, Z. B., &amp; </w:t>
      </w:r>
      <w:proofErr w:type="spellStart"/>
      <w:r w:rsidRPr="00BB2AC9">
        <w:rPr>
          <w:lang w:val="en-US"/>
        </w:rPr>
        <w:t>Niknami</w:t>
      </w:r>
      <w:proofErr w:type="spellEnd"/>
      <w:r w:rsidRPr="00BB2AC9">
        <w:rPr>
          <w:lang w:val="en-US"/>
        </w:rPr>
        <w:t>, M. (2021).</w:t>
      </w:r>
      <w:r w:rsidRPr="00790AE5">
        <w:t xml:space="preserve"> </w:t>
      </w:r>
      <w:r w:rsidRPr="00BB2AC9">
        <w:rPr>
          <w:lang w:val="en-US"/>
        </w:rPr>
        <w:t xml:space="preserve">Efficacy of mobile app-based training on health literacy among pregnant women. </w:t>
      </w:r>
      <w:r w:rsidRPr="00BB2AC9">
        <w:rPr>
          <w:i/>
          <w:iCs/>
          <w:lang w:val="en-US"/>
        </w:rPr>
        <w:t>European Journal of Obstetrics &amp; Gynecology and Reproductive Biology X, 12</w:t>
      </w:r>
      <w:r w:rsidRPr="00BB2AC9">
        <w:rPr>
          <w:lang w:val="en-US"/>
        </w:rPr>
        <w:t xml:space="preserve">, 100133. </w:t>
      </w:r>
      <w:hyperlink r:id="rId33" w:tgtFrame="_new" w:history="1">
        <w:r w:rsidRPr="00BB2AC9">
          <w:rPr>
            <w:rStyle w:val="Hyperlink"/>
            <w:lang w:val="en-US"/>
          </w:rPr>
          <w:t>https://doi.org/10.1016/j.eurox.2021.100133</w:t>
        </w:r>
      </w:hyperlink>
    </w:p>
    <w:p w14:paraId="12CE3209"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Lazarevic, N., Lecoq, M., </w:t>
      </w:r>
      <w:proofErr w:type="spellStart"/>
      <w:r w:rsidRPr="00790AE5">
        <w:rPr>
          <w:rFonts w:ascii="Times New Roman" w:hAnsi="Times New Roman" w:cs="Times New Roman"/>
          <w:sz w:val="24"/>
          <w:szCs w:val="24"/>
        </w:rPr>
        <w:t>Bœhm</w:t>
      </w:r>
      <w:proofErr w:type="spellEnd"/>
      <w:r w:rsidRPr="00790AE5">
        <w:rPr>
          <w:rFonts w:ascii="Times New Roman" w:hAnsi="Times New Roman" w:cs="Times New Roman"/>
          <w:sz w:val="24"/>
          <w:szCs w:val="24"/>
        </w:rPr>
        <w:t xml:space="preserve">, C., &amp; </w:t>
      </w:r>
      <w:proofErr w:type="spellStart"/>
      <w:r w:rsidRPr="00790AE5">
        <w:rPr>
          <w:rFonts w:ascii="Times New Roman" w:hAnsi="Times New Roman" w:cs="Times New Roman"/>
          <w:sz w:val="24"/>
          <w:szCs w:val="24"/>
        </w:rPr>
        <w:t>Caillaud</w:t>
      </w:r>
      <w:proofErr w:type="spellEnd"/>
      <w:r w:rsidRPr="00790AE5">
        <w:rPr>
          <w:rFonts w:ascii="Times New Roman" w:hAnsi="Times New Roman" w:cs="Times New Roman"/>
          <w:sz w:val="24"/>
          <w:szCs w:val="24"/>
        </w:rPr>
        <w:t xml:space="preserve">, C. (2023). Pregnancy Apps for Self-Monitoring: Scoping study of the most popular global apps available in Australia. </w:t>
      </w:r>
      <w:r w:rsidRPr="00790AE5">
        <w:rPr>
          <w:rFonts w:ascii="Times New Roman" w:hAnsi="Times New Roman" w:cs="Times New Roman"/>
          <w:i/>
          <w:iCs/>
          <w:sz w:val="24"/>
          <w:szCs w:val="24"/>
        </w:rPr>
        <w:t>International Journal of Environmental Research and Public Health, 20</w:t>
      </w:r>
      <w:r w:rsidRPr="00790AE5">
        <w:rPr>
          <w:rFonts w:ascii="Times New Roman" w:hAnsi="Times New Roman" w:cs="Times New Roman"/>
          <w:sz w:val="24"/>
          <w:szCs w:val="24"/>
        </w:rPr>
        <w:t xml:space="preserve">(2), 1012. </w:t>
      </w:r>
      <w:hyperlink r:id="rId34" w:history="1">
        <w:r w:rsidRPr="00790AE5">
          <w:rPr>
            <w:rStyle w:val="Hyperlink"/>
            <w:rFonts w:ascii="Times New Roman" w:hAnsi="Times New Roman" w:cs="Times New Roman"/>
            <w:sz w:val="24"/>
            <w:szCs w:val="24"/>
          </w:rPr>
          <w:t>https://doi.org/10.3390/ijerph20021012</w:t>
        </w:r>
      </w:hyperlink>
    </w:p>
    <w:p w14:paraId="0B62508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Lupton, D., &amp; Pedersen, S. (2016). An Australian survey of women’s use of pregnancy and parenting apps. </w:t>
      </w:r>
      <w:r w:rsidRPr="00790AE5">
        <w:rPr>
          <w:rFonts w:ascii="Times New Roman" w:hAnsi="Times New Roman" w:cs="Times New Roman"/>
          <w:i/>
          <w:iCs/>
          <w:sz w:val="24"/>
          <w:szCs w:val="24"/>
        </w:rPr>
        <w:t>Women and Birth, 29</w:t>
      </w:r>
      <w:r w:rsidRPr="00790AE5">
        <w:rPr>
          <w:rFonts w:ascii="Times New Roman" w:hAnsi="Times New Roman" w:cs="Times New Roman"/>
          <w:sz w:val="24"/>
          <w:szCs w:val="24"/>
        </w:rPr>
        <w:t xml:space="preserve">(4), 368–375. </w:t>
      </w:r>
      <w:hyperlink r:id="rId35" w:history="1">
        <w:r w:rsidRPr="00790AE5">
          <w:rPr>
            <w:rStyle w:val="Hyperlink"/>
            <w:rFonts w:ascii="Times New Roman" w:hAnsi="Times New Roman" w:cs="Times New Roman"/>
            <w:sz w:val="24"/>
            <w:szCs w:val="24"/>
          </w:rPr>
          <w:t>https://doi.org/10.1016/j.wombi.2016.01.008</w:t>
        </w:r>
      </w:hyperlink>
    </w:p>
    <w:p w14:paraId="55B7E292"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Mo, Y., Gong, W., Wang, J., Sheng, X., &amp; Xu, D. R. (2018). The association between the use of antenatal care smartphone apps in pregnant women and antenatal depression: Cross-sectional study. </w:t>
      </w:r>
      <w:r w:rsidRPr="00790AE5">
        <w:rPr>
          <w:rFonts w:ascii="Times New Roman" w:hAnsi="Times New Roman" w:cs="Times New Roman"/>
          <w:i/>
          <w:iCs/>
          <w:sz w:val="24"/>
          <w:szCs w:val="24"/>
        </w:rPr>
        <w:t xml:space="preserve">JMIR </w:t>
      </w:r>
      <w:proofErr w:type="spellStart"/>
      <w:r w:rsidRPr="00790AE5">
        <w:rPr>
          <w:rFonts w:ascii="Times New Roman" w:hAnsi="Times New Roman" w:cs="Times New Roman"/>
          <w:i/>
          <w:iCs/>
          <w:sz w:val="24"/>
          <w:szCs w:val="24"/>
        </w:rPr>
        <w:t>Mhealth</w:t>
      </w:r>
      <w:proofErr w:type="spellEnd"/>
      <w:r w:rsidRPr="00790AE5">
        <w:rPr>
          <w:rFonts w:ascii="Times New Roman" w:hAnsi="Times New Roman" w:cs="Times New Roman"/>
          <w:i/>
          <w:iCs/>
          <w:sz w:val="24"/>
          <w:szCs w:val="24"/>
        </w:rPr>
        <w:t xml:space="preserve"> and </w:t>
      </w:r>
      <w:proofErr w:type="spellStart"/>
      <w:r w:rsidRPr="00790AE5">
        <w:rPr>
          <w:rFonts w:ascii="Times New Roman" w:hAnsi="Times New Roman" w:cs="Times New Roman"/>
          <w:i/>
          <w:iCs/>
          <w:sz w:val="24"/>
          <w:szCs w:val="24"/>
        </w:rPr>
        <w:t>Uhealth</w:t>
      </w:r>
      <w:proofErr w:type="spellEnd"/>
      <w:r w:rsidRPr="00790AE5">
        <w:rPr>
          <w:rFonts w:ascii="Times New Roman" w:hAnsi="Times New Roman" w:cs="Times New Roman"/>
          <w:i/>
          <w:iCs/>
          <w:sz w:val="24"/>
          <w:szCs w:val="24"/>
        </w:rPr>
        <w:t>, 6</w:t>
      </w:r>
      <w:r w:rsidRPr="00790AE5">
        <w:rPr>
          <w:rFonts w:ascii="Times New Roman" w:hAnsi="Times New Roman" w:cs="Times New Roman"/>
          <w:sz w:val="24"/>
          <w:szCs w:val="24"/>
        </w:rPr>
        <w:t xml:space="preserve">(11), e11508. </w:t>
      </w:r>
      <w:hyperlink r:id="rId36" w:history="1">
        <w:r w:rsidRPr="00790AE5">
          <w:rPr>
            <w:rStyle w:val="Hyperlink"/>
            <w:rFonts w:ascii="Times New Roman" w:hAnsi="Times New Roman" w:cs="Times New Roman"/>
            <w:sz w:val="24"/>
            <w:szCs w:val="24"/>
          </w:rPr>
          <w:t>https://doi.org/10.2196/11508</w:t>
        </w:r>
      </w:hyperlink>
    </w:p>
    <w:p w14:paraId="0A7BD63B" w14:textId="77777777" w:rsidR="00790AE5" w:rsidRPr="00BB2AC9" w:rsidRDefault="00790AE5" w:rsidP="00790AE5">
      <w:pPr>
        <w:pStyle w:val="NormalWeb"/>
        <w:spacing w:before="0" w:beforeAutospacing="0" w:after="0" w:afterAutospacing="0" w:line="360" w:lineRule="auto"/>
        <w:ind w:left="720" w:hanging="720"/>
        <w:jc w:val="both"/>
        <w:rPr>
          <w:lang w:val="en-US"/>
        </w:rPr>
      </w:pPr>
      <w:proofErr w:type="spellStart"/>
      <w:r w:rsidRPr="00BB2AC9">
        <w:rPr>
          <w:lang w:val="en-US"/>
        </w:rPr>
        <w:t>Moghbeli</w:t>
      </w:r>
      <w:proofErr w:type="spellEnd"/>
      <w:r w:rsidRPr="00BB2AC9">
        <w:rPr>
          <w:lang w:val="en-US"/>
        </w:rPr>
        <w:t>, F., et al. (2024).</w:t>
      </w:r>
      <w:r w:rsidRPr="00790AE5">
        <w:t xml:space="preserve"> </w:t>
      </w:r>
      <w:r w:rsidRPr="00BB2AC9">
        <w:rPr>
          <w:lang w:val="en-US"/>
        </w:rPr>
        <w:t xml:space="preserve">Using mobile health in primiparous women. </w:t>
      </w:r>
      <w:r w:rsidRPr="00BB2AC9">
        <w:rPr>
          <w:i/>
          <w:iCs/>
          <w:lang w:val="en-US"/>
        </w:rPr>
        <w:t>Reproductive Health, 21</w:t>
      </w:r>
      <w:r w:rsidRPr="00BB2AC9">
        <w:rPr>
          <w:lang w:val="en-US"/>
        </w:rPr>
        <w:t xml:space="preserve">(1), 49. </w:t>
      </w:r>
      <w:hyperlink r:id="rId37" w:tgtFrame="_new" w:history="1">
        <w:r w:rsidRPr="00BB2AC9">
          <w:rPr>
            <w:rStyle w:val="Hyperlink"/>
            <w:lang w:val="en-US"/>
          </w:rPr>
          <w:t>https://doi.org/10.1186/s12978-024-01785-2</w:t>
        </w:r>
      </w:hyperlink>
    </w:p>
    <w:p w14:paraId="4BD64B15"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Musgrave, L. M., </w:t>
      </w:r>
      <w:proofErr w:type="spellStart"/>
      <w:r w:rsidRPr="00790AE5">
        <w:rPr>
          <w:rFonts w:ascii="Times New Roman" w:hAnsi="Times New Roman" w:cs="Times New Roman"/>
          <w:sz w:val="24"/>
          <w:szCs w:val="24"/>
        </w:rPr>
        <w:t>Kizirian</w:t>
      </w:r>
      <w:proofErr w:type="spellEnd"/>
      <w:r w:rsidRPr="00790AE5">
        <w:rPr>
          <w:rFonts w:ascii="Times New Roman" w:hAnsi="Times New Roman" w:cs="Times New Roman"/>
          <w:sz w:val="24"/>
          <w:szCs w:val="24"/>
        </w:rPr>
        <w:t xml:space="preserve">, N. V., Homer, C. S. E., &amp; Gordon, A. (2020). Mobile phone apps in Australia for improving pregnancy outcomes: Systematic search on App Stores. </w:t>
      </w:r>
      <w:r w:rsidRPr="00790AE5">
        <w:rPr>
          <w:rFonts w:ascii="Times New Roman" w:hAnsi="Times New Roman" w:cs="Times New Roman"/>
          <w:i/>
          <w:iCs/>
          <w:sz w:val="24"/>
          <w:szCs w:val="24"/>
        </w:rPr>
        <w:t xml:space="preserve">JMIR </w:t>
      </w:r>
      <w:proofErr w:type="spellStart"/>
      <w:r w:rsidRPr="00790AE5">
        <w:rPr>
          <w:rFonts w:ascii="Times New Roman" w:hAnsi="Times New Roman" w:cs="Times New Roman"/>
          <w:i/>
          <w:iCs/>
          <w:sz w:val="24"/>
          <w:szCs w:val="24"/>
        </w:rPr>
        <w:t>Mhealth</w:t>
      </w:r>
      <w:proofErr w:type="spellEnd"/>
      <w:r w:rsidRPr="00790AE5">
        <w:rPr>
          <w:rFonts w:ascii="Times New Roman" w:hAnsi="Times New Roman" w:cs="Times New Roman"/>
          <w:i/>
          <w:iCs/>
          <w:sz w:val="24"/>
          <w:szCs w:val="24"/>
        </w:rPr>
        <w:t xml:space="preserve"> and </w:t>
      </w:r>
      <w:proofErr w:type="spellStart"/>
      <w:r w:rsidRPr="00790AE5">
        <w:rPr>
          <w:rFonts w:ascii="Times New Roman" w:hAnsi="Times New Roman" w:cs="Times New Roman"/>
          <w:i/>
          <w:iCs/>
          <w:sz w:val="24"/>
          <w:szCs w:val="24"/>
        </w:rPr>
        <w:t>Uhealth</w:t>
      </w:r>
      <w:proofErr w:type="spellEnd"/>
      <w:r w:rsidRPr="00790AE5">
        <w:rPr>
          <w:rFonts w:ascii="Times New Roman" w:hAnsi="Times New Roman" w:cs="Times New Roman"/>
          <w:i/>
          <w:iCs/>
          <w:sz w:val="24"/>
          <w:szCs w:val="24"/>
        </w:rPr>
        <w:t>, 8</w:t>
      </w:r>
      <w:r w:rsidRPr="00790AE5">
        <w:rPr>
          <w:rFonts w:ascii="Times New Roman" w:hAnsi="Times New Roman" w:cs="Times New Roman"/>
          <w:sz w:val="24"/>
          <w:szCs w:val="24"/>
        </w:rPr>
        <w:t xml:space="preserve">(11), e22340. </w:t>
      </w:r>
      <w:hyperlink r:id="rId38" w:history="1">
        <w:r w:rsidRPr="00790AE5">
          <w:rPr>
            <w:rStyle w:val="Hyperlink"/>
            <w:rFonts w:ascii="Times New Roman" w:hAnsi="Times New Roman" w:cs="Times New Roman"/>
            <w:sz w:val="24"/>
            <w:szCs w:val="24"/>
          </w:rPr>
          <w:t>https://doi.org/10.2196/22340</w:t>
        </w:r>
      </w:hyperlink>
    </w:p>
    <w:p w14:paraId="770B4090" w14:textId="77777777" w:rsidR="00790AE5" w:rsidRPr="00790AE5" w:rsidRDefault="00790AE5" w:rsidP="00790AE5">
      <w:pPr>
        <w:spacing w:line="360" w:lineRule="auto"/>
        <w:ind w:left="720" w:hanging="720"/>
        <w:jc w:val="both"/>
        <w:rPr>
          <w:rFonts w:ascii="Times New Roman" w:hAnsi="Times New Roman" w:cs="Times New Roman"/>
          <w:sz w:val="24"/>
          <w:szCs w:val="24"/>
        </w:rPr>
      </w:pPr>
      <w:proofErr w:type="spellStart"/>
      <w:r w:rsidRPr="00790AE5">
        <w:rPr>
          <w:rFonts w:ascii="Times New Roman" w:hAnsi="Times New Roman" w:cs="Times New Roman"/>
          <w:sz w:val="24"/>
          <w:szCs w:val="24"/>
        </w:rPr>
        <w:t>Nabovati</w:t>
      </w:r>
      <w:proofErr w:type="spellEnd"/>
      <w:r w:rsidRPr="00790AE5">
        <w:rPr>
          <w:rFonts w:ascii="Times New Roman" w:hAnsi="Times New Roman" w:cs="Times New Roman"/>
          <w:sz w:val="24"/>
          <w:szCs w:val="24"/>
        </w:rPr>
        <w:t xml:space="preserve">, E., </w:t>
      </w:r>
      <w:proofErr w:type="spellStart"/>
      <w:r w:rsidRPr="00790AE5">
        <w:rPr>
          <w:rFonts w:ascii="Times New Roman" w:hAnsi="Times New Roman" w:cs="Times New Roman"/>
          <w:sz w:val="24"/>
          <w:szCs w:val="24"/>
        </w:rPr>
        <w:t>Farzandipour</w:t>
      </w:r>
      <w:proofErr w:type="spellEnd"/>
      <w:r w:rsidRPr="00790AE5">
        <w:rPr>
          <w:rFonts w:ascii="Times New Roman" w:hAnsi="Times New Roman" w:cs="Times New Roman"/>
          <w:sz w:val="24"/>
          <w:szCs w:val="24"/>
        </w:rPr>
        <w:t xml:space="preserve">, M., </w:t>
      </w:r>
      <w:proofErr w:type="spellStart"/>
      <w:r w:rsidRPr="00790AE5">
        <w:rPr>
          <w:rFonts w:ascii="Times New Roman" w:hAnsi="Times New Roman" w:cs="Times New Roman"/>
          <w:sz w:val="24"/>
          <w:szCs w:val="24"/>
        </w:rPr>
        <w:t>Vahedpoor</w:t>
      </w:r>
      <w:proofErr w:type="spellEnd"/>
      <w:r w:rsidRPr="00790AE5">
        <w:rPr>
          <w:rFonts w:ascii="Times New Roman" w:hAnsi="Times New Roman" w:cs="Times New Roman"/>
          <w:sz w:val="24"/>
          <w:szCs w:val="24"/>
        </w:rPr>
        <w:t xml:space="preserve">, Z., Akbari, H., </w:t>
      </w:r>
      <w:proofErr w:type="spellStart"/>
      <w:r w:rsidRPr="00790AE5">
        <w:rPr>
          <w:rFonts w:ascii="Times New Roman" w:hAnsi="Times New Roman" w:cs="Times New Roman"/>
          <w:sz w:val="24"/>
          <w:szCs w:val="24"/>
        </w:rPr>
        <w:t>Anvari</w:t>
      </w:r>
      <w:proofErr w:type="spellEnd"/>
      <w:r w:rsidRPr="00790AE5">
        <w:rPr>
          <w:rFonts w:ascii="Times New Roman" w:hAnsi="Times New Roman" w:cs="Times New Roman"/>
          <w:sz w:val="24"/>
          <w:szCs w:val="24"/>
        </w:rPr>
        <w:t xml:space="preserve">, S., Sharif, R., &amp; </w:t>
      </w:r>
      <w:proofErr w:type="spellStart"/>
      <w:r w:rsidRPr="00790AE5">
        <w:rPr>
          <w:rFonts w:ascii="Times New Roman" w:hAnsi="Times New Roman" w:cs="Times New Roman"/>
          <w:sz w:val="24"/>
          <w:szCs w:val="24"/>
        </w:rPr>
        <w:t>Fatehi</w:t>
      </w:r>
      <w:proofErr w:type="spellEnd"/>
      <w:r w:rsidRPr="00790AE5">
        <w:rPr>
          <w:rFonts w:ascii="Times New Roman" w:hAnsi="Times New Roman" w:cs="Times New Roman"/>
          <w:sz w:val="24"/>
          <w:szCs w:val="24"/>
        </w:rPr>
        <w:t xml:space="preserve">, F. (2023). Pregnant women’s use and attitude toward mobile phone features for self-management. </w:t>
      </w:r>
      <w:r w:rsidRPr="00790AE5">
        <w:rPr>
          <w:rFonts w:ascii="Times New Roman" w:hAnsi="Times New Roman" w:cs="Times New Roman"/>
          <w:i/>
          <w:iCs/>
          <w:sz w:val="24"/>
          <w:szCs w:val="24"/>
        </w:rPr>
        <w:t>BMC Medical Informatics and Decision Making, 23</w:t>
      </w:r>
      <w:r w:rsidRPr="00790AE5">
        <w:rPr>
          <w:rFonts w:ascii="Times New Roman" w:hAnsi="Times New Roman" w:cs="Times New Roman"/>
          <w:sz w:val="24"/>
          <w:szCs w:val="24"/>
        </w:rPr>
        <w:t xml:space="preserve">(1). </w:t>
      </w:r>
      <w:hyperlink r:id="rId39" w:history="1">
        <w:r w:rsidRPr="00790AE5">
          <w:rPr>
            <w:rStyle w:val="Hyperlink"/>
            <w:rFonts w:ascii="Times New Roman" w:hAnsi="Times New Roman" w:cs="Times New Roman"/>
            <w:sz w:val="24"/>
            <w:szCs w:val="24"/>
          </w:rPr>
          <w:t>https://doi.org/10.1186/s12911-023-02172-w</w:t>
        </w:r>
      </w:hyperlink>
    </w:p>
    <w:p w14:paraId="05B8CFA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lastRenderedPageBreak/>
        <w:t xml:space="preserve">Nissen, M., Campo, N. B., </w:t>
      </w:r>
      <w:proofErr w:type="spellStart"/>
      <w:r w:rsidRPr="00790AE5">
        <w:rPr>
          <w:rFonts w:ascii="Times New Roman" w:hAnsi="Times New Roman" w:cs="Times New Roman"/>
          <w:sz w:val="24"/>
          <w:szCs w:val="24"/>
        </w:rPr>
        <w:t>Flaucher</w:t>
      </w:r>
      <w:proofErr w:type="spellEnd"/>
      <w:r w:rsidRPr="00790AE5">
        <w:rPr>
          <w:rFonts w:ascii="Times New Roman" w:hAnsi="Times New Roman" w:cs="Times New Roman"/>
          <w:sz w:val="24"/>
          <w:szCs w:val="24"/>
        </w:rPr>
        <w:t xml:space="preserve">, M., Jaeger, K. M., </w:t>
      </w:r>
      <w:proofErr w:type="spellStart"/>
      <w:r w:rsidRPr="00790AE5">
        <w:rPr>
          <w:rFonts w:ascii="Times New Roman" w:hAnsi="Times New Roman" w:cs="Times New Roman"/>
          <w:sz w:val="24"/>
          <w:szCs w:val="24"/>
        </w:rPr>
        <w:t>Titzmann</w:t>
      </w:r>
      <w:proofErr w:type="spellEnd"/>
      <w:r w:rsidRPr="00790AE5">
        <w:rPr>
          <w:rFonts w:ascii="Times New Roman" w:hAnsi="Times New Roman" w:cs="Times New Roman"/>
          <w:sz w:val="24"/>
          <w:szCs w:val="24"/>
        </w:rPr>
        <w:t xml:space="preserve">, A., </w:t>
      </w:r>
      <w:proofErr w:type="spellStart"/>
      <w:r w:rsidRPr="00790AE5">
        <w:rPr>
          <w:rFonts w:ascii="Times New Roman" w:hAnsi="Times New Roman" w:cs="Times New Roman"/>
          <w:sz w:val="24"/>
          <w:szCs w:val="24"/>
        </w:rPr>
        <w:t>Blunck</w:t>
      </w:r>
      <w:proofErr w:type="spellEnd"/>
      <w:r w:rsidRPr="00790AE5">
        <w:rPr>
          <w:rFonts w:ascii="Times New Roman" w:hAnsi="Times New Roman" w:cs="Times New Roman"/>
          <w:sz w:val="24"/>
          <w:szCs w:val="24"/>
        </w:rPr>
        <w:t xml:space="preserve">, D., Fasching, P. A., Engelhardt, V., </w:t>
      </w:r>
      <w:proofErr w:type="spellStart"/>
      <w:r w:rsidRPr="00790AE5">
        <w:rPr>
          <w:rFonts w:ascii="Times New Roman" w:hAnsi="Times New Roman" w:cs="Times New Roman"/>
          <w:sz w:val="24"/>
          <w:szCs w:val="24"/>
        </w:rPr>
        <w:t>Eskofier</w:t>
      </w:r>
      <w:proofErr w:type="spellEnd"/>
      <w:r w:rsidRPr="00790AE5">
        <w:rPr>
          <w:rFonts w:ascii="Times New Roman" w:hAnsi="Times New Roman" w:cs="Times New Roman"/>
          <w:sz w:val="24"/>
          <w:szCs w:val="24"/>
        </w:rPr>
        <w:t xml:space="preserve">, B. M., &amp; </w:t>
      </w:r>
      <w:proofErr w:type="spellStart"/>
      <w:r w:rsidRPr="00790AE5">
        <w:rPr>
          <w:rFonts w:ascii="Times New Roman" w:hAnsi="Times New Roman" w:cs="Times New Roman"/>
          <w:sz w:val="24"/>
          <w:szCs w:val="24"/>
        </w:rPr>
        <w:t>Leutheuser</w:t>
      </w:r>
      <w:proofErr w:type="spellEnd"/>
      <w:r w:rsidRPr="00790AE5">
        <w:rPr>
          <w:rFonts w:ascii="Times New Roman" w:hAnsi="Times New Roman" w:cs="Times New Roman"/>
          <w:sz w:val="24"/>
          <w:szCs w:val="24"/>
        </w:rPr>
        <w:t xml:space="preserve">, H. (2023). Prevalence and course of pregnancy symptoms using self-reported pregnancy app symptom tracker data. </w:t>
      </w:r>
      <w:r w:rsidRPr="00790AE5">
        <w:rPr>
          <w:rFonts w:ascii="Times New Roman" w:hAnsi="Times New Roman" w:cs="Times New Roman"/>
          <w:i/>
          <w:iCs/>
          <w:sz w:val="24"/>
          <w:szCs w:val="24"/>
        </w:rPr>
        <w:t>NPJ Digital Medicine, 6</w:t>
      </w:r>
      <w:r w:rsidRPr="00790AE5">
        <w:rPr>
          <w:rFonts w:ascii="Times New Roman" w:hAnsi="Times New Roman" w:cs="Times New Roman"/>
          <w:sz w:val="24"/>
          <w:szCs w:val="24"/>
        </w:rPr>
        <w:t xml:space="preserve">(1), 189. </w:t>
      </w:r>
      <w:hyperlink r:id="rId40" w:history="1">
        <w:r w:rsidRPr="00790AE5">
          <w:rPr>
            <w:rStyle w:val="Hyperlink"/>
            <w:rFonts w:ascii="Times New Roman" w:hAnsi="Times New Roman" w:cs="Times New Roman"/>
            <w:sz w:val="24"/>
            <w:szCs w:val="24"/>
          </w:rPr>
          <w:t>https://doi.org/10.1038/s41746-023-00935-3</w:t>
        </w:r>
      </w:hyperlink>
    </w:p>
    <w:p w14:paraId="1E02C62F"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Nwosu, C. J., Okeke, A. O., </w:t>
      </w:r>
      <w:proofErr w:type="spellStart"/>
      <w:r w:rsidRPr="00790AE5">
        <w:rPr>
          <w:rFonts w:ascii="Times New Roman" w:hAnsi="Times New Roman" w:cs="Times New Roman"/>
          <w:sz w:val="24"/>
          <w:szCs w:val="24"/>
        </w:rPr>
        <w:t>Asogwa</w:t>
      </w:r>
      <w:proofErr w:type="spellEnd"/>
      <w:r w:rsidRPr="00790AE5">
        <w:rPr>
          <w:rFonts w:ascii="Times New Roman" w:hAnsi="Times New Roman" w:cs="Times New Roman"/>
          <w:sz w:val="24"/>
          <w:szCs w:val="24"/>
        </w:rPr>
        <w:t xml:space="preserve">, J., &amp; </w:t>
      </w:r>
      <w:proofErr w:type="spellStart"/>
      <w:r w:rsidRPr="00790AE5">
        <w:rPr>
          <w:rFonts w:ascii="Times New Roman" w:hAnsi="Times New Roman" w:cs="Times New Roman"/>
          <w:sz w:val="24"/>
          <w:szCs w:val="24"/>
        </w:rPr>
        <w:t>Okoyeocha</w:t>
      </w:r>
      <w:proofErr w:type="spellEnd"/>
      <w:r w:rsidRPr="00790AE5">
        <w:rPr>
          <w:rFonts w:ascii="Times New Roman" w:hAnsi="Times New Roman" w:cs="Times New Roman"/>
          <w:sz w:val="24"/>
          <w:szCs w:val="24"/>
        </w:rPr>
        <w:t xml:space="preserve">, C. R. (2023). Awareness and utilization of m-health pregnancy apps among women of reproductive age in Anambra State. </w:t>
      </w:r>
      <w:r w:rsidRPr="00790AE5">
        <w:rPr>
          <w:rFonts w:ascii="Times New Roman" w:hAnsi="Times New Roman" w:cs="Times New Roman"/>
          <w:i/>
          <w:iCs/>
          <w:sz w:val="24"/>
          <w:szCs w:val="24"/>
        </w:rPr>
        <w:t>International Journal of Multidisciplinary Research and Growth Evaluation, 4</w:t>
      </w:r>
      <w:r w:rsidRPr="00790AE5">
        <w:rPr>
          <w:rFonts w:ascii="Times New Roman" w:hAnsi="Times New Roman" w:cs="Times New Roman"/>
          <w:sz w:val="24"/>
          <w:szCs w:val="24"/>
        </w:rPr>
        <w:t xml:space="preserve">(3), 361–371. </w:t>
      </w:r>
      <w:hyperlink r:id="rId41" w:history="1">
        <w:r w:rsidRPr="00790AE5">
          <w:rPr>
            <w:rStyle w:val="Hyperlink"/>
            <w:rFonts w:ascii="Times New Roman" w:hAnsi="Times New Roman" w:cs="Times New Roman"/>
            <w:sz w:val="24"/>
            <w:szCs w:val="24"/>
          </w:rPr>
          <w:t>https://www.allmultidisciplinaryjournal.com/uploads/archives/20230520101822_B-23-178.1.pdf</w:t>
        </w:r>
      </w:hyperlink>
    </w:p>
    <w:p w14:paraId="6B79B95C" w14:textId="77777777" w:rsidR="00790AE5" w:rsidRPr="00790AE5" w:rsidRDefault="00790AE5" w:rsidP="00790AE5">
      <w:pPr>
        <w:spacing w:line="360" w:lineRule="auto"/>
        <w:ind w:left="720" w:hanging="720"/>
        <w:jc w:val="both"/>
        <w:rPr>
          <w:rFonts w:ascii="Times New Roman" w:hAnsi="Times New Roman" w:cs="Times New Roman"/>
          <w:sz w:val="24"/>
          <w:szCs w:val="24"/>
        </w:rPr>
      </w:pPr>
      <w:proofErr w:type="spellStart"/>
      <w:r w:rsidRPr="00790AE5">
        <w:rPr>
          <w:rFonts w:ascii="Times New Roman" w:hAnsi="Times New Roman" w:cs="Times New Roman"/>
          <w:sz w:val="24"/>
          <w:szCs w:val="24"/>
        </w:rPr>
        <w:t>Okonofua</w:t>
      </w:r>
      <w:proofErr w:type="spellEnd"/>
      <w:r w:rsidRPr="00790AE5">
        <w:rPr>
          <w:rFonts w:ascii="Times New Roman" w:hAnsi="Times New Roman" w:cs="Times New Roman"/>
          <w:sz w:val="24"/>
          <w:szCs w:val="24"/>
        </w:rPr>
        <w:t xml:space="preserve">, F., </w:t>
      </w:r>
      <w:proofErr w:type="spellStart"/>
      <w:r w:rsidRPr="00790AE5">
        <w:rPr>
          <w:rFonts w:ascii="Times New Roman" w:hAnsi="Times New Roman" w:cs="Times New Roman"/>
          <w:sz w:val="24"/>
          <w:szCs w:val="24"/>
        </w:rPr>
        <w:t>Ntoimo</w:t>
      </w:r>
      <w:proofErr w:type="spellEnd"/>
      <w:r w:rsidRPr="00790AE5">
        <w:rPr>
          <w:rFonts w:ascii="Times New Roman" w:hAnsi="Times New Roman" w:cs="Times New Roman"/>
          <w:sz w:val="24"/>
          <w:szCs w:val="24"/>
        </w:rPr>
        <w:t xml:space="preserve">, L., Johnson, E., </w:t>
      </w:r>
      <w:proofErr w:type="spellStart"/>
      <w:r w:rsidRPr="00790AE5">
        <w:rPr>
          <w:rFonts w:ascii="Times New Roman" w:hAnsi="Times New Roman" w:cs="Times New Roman"/>
          <w:sz w:val="24"/>
          <w:szCs w:val="24"/>
        </w:rPr>
        <w:t>Sombie</w:t>
      </w:r>
      <w:proofErr w:type="spellEnd"/>
      <w:r w:rsidRPr="00790AE5">
        <w:rPr>
          <w:rFonts w:ascii="Times New Roman" w:hAnsi="Times New Roman" w:cs="Times New Roman"/>
          <w:sz w:val="24"/>
          <w:szCs w:val="24"/>
        </w:rPr>
        <w:t xml:space="preserve">, I., </w:t>
      </w:r>
      <w:proofErr w:type="spellStart"/>
      <w:r w:rsidRPr="00790AE5">
        <w:rPr>
          <w:rFonts w:ascii="Times New Roman" w:hAnsi="Times New Roman" w:cs="Times New Roman"/>
          <w:sz w:val="24"/>
          <w:szCs w:val="24"/>
        </w:rPr>
        <w:t>Ojuolape</w:t>
      </w:r>
      <w:proofErr w:type="spellEnd"/>
      <w:r w:rsidRPr="00790AE5">
        <w:rPr>
          <w:rFonts w:ascii="Times New Roman" w:hAnsi="Times New Roman" w:cs="Times New Roman"/>
          <w:sz w:val="24"/>
          <w:szCs w:val="24"/>
        </w:rPr>
        <w:t xml:space="preserve">, S., </w:t>
      </w:r>
      <w:proofErr w:type="spellStart"/>
      <w:r w:rsidRPr="00790AE5">
        <w:rPr>
          <w:rFonts w:ascii="Times New Roman" w:hAnsi="Times New Roman" w:cs="Times New Roman"/>
          <w:sz w:val="24"/>
          <w:szCs w:val="24"/>
        </w:rPr>
        <w:t>Igboin</w:t>
      </w:r>
      <w:proofErr w:type="spellEnd"/>
      <w:r w:rsidRPr="00790AE5">
        <w:rPr>
          <w:rFonts w:ascii="Times New Roman" w:hAnsi="Times New Roman" w:cs="Times New Roman"/>
          <w:sz w:val="24"/>
          <w:szCs w:val="24"/>
        </w:rPr>
        <w:t xml:space="preserve">, B., </w:t>
      </w:r>
      <w:proofErr w:type="spellStart"/>
      <w:r w:rsidRPr="00790AE5">
        <w:rPr>
          <w:rFonts w:ascii="Times New Roman" w:hAnsi="Times New Roman" w:cs="Times New Roman"/>
          <w:sz w:val="24"/>
          <w:szCs w:val="24"/>
        </w:rPr>
        <w:t>Imongan</w:t>
      </w:r>
      <w:proofErr w:type="spellEnd"/>
      <w:r w:rsidRPr="00790AE5">
        <w:rPr>
          <w:rFonts w:ascii="Times New Roman" w:hAnsi="Times New Roman" w:cs="Times New Roman"/>
          <w:sz w:val="24"/>
          <w:szCs w:val="24"/>
        </w:rPr>
        <w:t xml:space="preserve">, W., </w:t>
      </w:r>
      <w:proofErr w:type="spellStart"/>
      <w:r w:rsidRPr="00790AE5">
        <w:rPr>
          <w:rFonts w:ascii="Times New Roman" w:hAnsi="Times New Roman" w:cs="Times New Roman"/>
          <w:sz w:val="24"/>
          <w:szCs w:val="24"/>
        </w:rPr>
        <w:t>Ekwo</w:t>
      </w:r>
      <w:proofErr w:type="spellEnd"/>
      <w:r w:rsidRPr="00790AE5">
        <w:rPr>
          <w:rFonts w:ascii="Times New Roman" w:hAnsi="Times New Roman" w:cs="Times New Roman"/>
          <w:sz w:val="24"/>
          <w:szCs w:val="24"/>
        </w:rPr>
        <w:t xml:space="preserve">, C., </w:t>
      </w:r>
      <w:proofErr w:type="spellStart"/>
      <w:r w:rsidRPr="00790AE5">
        <w:rPr>
          <w:rFonts w:ascii="Times New Roman" w:hAnsi="Times New Roman" w:cs="Times New Roman"/>
          <w:sz w:val="24"/>
          <w:szCs w:val="24"/>
        </w:rPr>
        <w:t>Udenigwe</w:t>
      </w:r>
      <w:proofErr w:type="spellEnd"/>
      <w:r w:rsidRPr="00790AE5">
        <w:rPr>
          <w:rFonts w:ascii="Times New Roman" w:hAnsi="Times New Roman" w:cs="Times New Roman"/>
          <w:sz w:val="24"/>
          <w:szCs w:val="24"/>
        </w:rPr>
        <w:t xml:space="preserve">, O., Yaya, S., Wallis, A. B., &amp; Adeniran, J. (2023). Texting for life: a mobile phone application to connect pregnant women with emergency transport and obstetric care in rural Nigeria. </w:t>
      </w:r>
      <w:r w:rsidRPr="00790AE5">
        <w:rPr>
          <w:rFonts w:ascii="Times New Roman" w:hAnsi="Times New Roman" w:cs="Times New Roman"/>
          <w:i/>
          <w:iCs/>
          <w:sz w:val="24"/>
          <w:szCs w:val="24"/>
        </w:rPr>
        <w:t>BMC Pregnancy and Childbirth, 23</w:t>
      </w:r>
      <w:r w:rsidRPr="00790AE5">
        <w:rPr>
          <w:rFonts w:ascii="Times New Roman" w:hAnsi="Times New Roman" w:cs="Times New Roman"/>
          <w:sz w:val="24"/>
          <w:szCs w:val="24"/>
        </w:rPr>
        <w:t xml:space="preserve">(1), 139. </w:t>
      </w:r>
      <w:hyperlink r:id="rId42" w:history="1">
        <w:r w:rsidRPr="00790AE5">
          <w:rPr>
            <w:rStyle w:val="Hyperlink"/>
            <w:rFonts w:ascii="Times New Roman" w:hAnsi="Times New Roman" w:cs="Times New Roman"/>
            <w:sz w:val="24"/>
            <w:szCs w:val="24"/>
          </w:rPr>
          <w:t>https://doi.org/10.1186/s12884-023-05424-9</w:t>
        </w:r>
      </w:hyperlink>
    </w:p>
    <w:p w14:paraId="37C8F8C8"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Polis, C. B., </w:t>
      </w:r>
      <w:proofErr w:type="spellStart"/>
      <w:r w:rsidRPr="00790AE5">
        <w:rPr>
          <w:rFonts w:ascii="Times New Roman" w:hAnsi="Times New Roman" w:cs="Times New Roman"/>
          <w:sz w:val="24"/>
          <w:szCs w:val="24"/>
        </w:rPr>
        <w:t>Otupiri</w:t>
      </w:r>
      <w:proofErr w:type="spellEnd"/>
      <w:r w:rsidRPr="00790AE5">
        <w:rPr>
          <w:rFonts w:ascii="Times New Roman" w:hAnsi="Times New Roman" w:cs="Times New Roman"/>
          <w:sz w:val="24"/>
          <w:szCs w:val="24"/>
        </w:rPr>
        <w:t>, E., Bell, S. O., &amp; Larsen-</w:t>
      </w:r>
      <w:proofErr w:type="spellStart"/>
      <w:r w:rsidRPr="00790AE5">
        <w:rPr>
          <w:rFonts w:ascii="Times New Roman" w:hAnsi="Times New Roman" w:cs="Times New Roman"/>
          <w:sz w:val="24"/>
          <w:szCs w:val="24"/>
        </w:rPr>
        <w:t>Reindorf</w:t>
      </w:r>
      <w:proofErr w:type="spellEnd"/>
      <w:r w:rsidRPr="00790AE5">
        <w:rPr>
          <w:rFonts w:ascii="Times New Roman" w:hAnsi="Times New Roman" w:cs="Times New Roman"/>
          <w:sz w:val="24"/>
          <w:szCs w:val="24"/>
        </w:rPr>
        <w:t xml:space="preserve">, R. (2021). Use of fertility awareness-based methods for pregnancy prevention among Ghanaian women: a nationally representative cross-sectional survey. </w:t>
      </w:r>
      <w:r w:rsidRPr="00790AE5">
        <w:rPr>
          <w:rFonts w:ascii="Times New Roman" w:hAnsi="Times New Roman" w:cs="Times New Roman"/>
          <w:i/>
          <w:iCs/>
          <w:sz w:val="24"/>
          <w:szCs w:val="24"/>
        </w:rPr>
        <w:t>Global Health: Science and Practice, 9</w:t>
      </w:r>
      <w:r w:rsidRPr="00790AE5">
        <w:rPr>
          <w:rFonts w:ascii="Times New Roman" w:hAnsi="Times New Roman" w:cs="Times New Roman"/>
          <w:sz w:val="24"/>
          <w:szCs w:val="24"/>
        </w:rPr>
        <w:t xml:space="preserve">(2), 318–331. </w:t>
      </w:r>
      <w:hyperlink r:id="rId43" w:history="1">
        <w:r w:rsidRPr="00790AE5">
          <w:rPr>
            <w:rStyle w:val="Hyperlink"/>
            <w:rFonts w:ascii="Times New Roman" w:hAnsi="Times New Roman" w:cs="Times New Roman"/>
            <w:sz w:val="24"/>
            <w:szCs w:val="24"/>
          </w:rPr>
          <w:t>https://doi.org/10.9745/ghsp-d-20-00601</w:t>
        </w:r>
      </w:hyperlink>
    </w:p>
    <w:p w14:paraId="33FCDBF6"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SEREDEC. (2017). </w:t>
      </w:r>
      <w:proofErr w:type="spellStart"/>
      <w:r w:rsidRPr="00790AE5">
        <w:rPr>
          <w:rFonts w:ascii="Times New Roman" w:hAnsi="Times New Roman" w:cs="Times New Roman"/>
          <w:sz w:val="24"/>
          <w:szCs w:val="24"/>
        </w:rPr>
        <w:t>Abia</w:t>
      </w:r>
      <w:proofErr w:type="spellEnd"/>
      <w:r w:rsidRPr="00790AE5">
        <w:rPr>
          <w:rFonts w:ascii="Times New Roman" w:hAnsi="Times New Roman" w:cs="Times New Roman"/>
          <w:sz w:val="24"/>
          <w:szCs w:val="24"/>
        </w:rPr>
        <w:t xml:space="preserve"> State. South-East Region Economic Development Company. </w:t>
      </w:r>
      <w:hyperlink r:id="rId44" w:history="1">
        <w:r w:rsidRPr="00790AE5">
          <w:rPr>
            <w:rStyle w:val="Hyperlink"/>
            <w:rFonts w:ascii="Times New Roman" w:hAnsi="Times New Roman" w:cs="Times New Roman"/>
            <w:sz w:val="24"/>
            <w:szCs w:val="24"/>
          </w:rPr>
          <w:t>https://southeast.ng/the-region/abia-state/</w:t>
        </w:r>
      </w:hyperlink>
    </w:p>
    <w:p w14:paraId="068F34E7" w14:textId="77777777" w:rsidR="00790AE5" w:rsidRPr="00790AE5" w:rsidRDefault="00790AE5" w:rsidP="00790AE5">
      <w:pPr>
        <w:spacing w:line="360" w:lineRule="auto"/>
        <w:ind w:left="720" w:hanging="720"/>
        <w:jc w:val="both"/>
        <w:rPr>
          <w:rFonts w:ascii="Times New Roman" w:hAnsi="Times New Roman" w:cs="Times New Roman"/>
          <w:sz w:val="24"/>
          <w:szCs w:val="24"/>
        </w:rPr>
      </w:pPr>
      <w:r w:rsidRPr="00790AE5">
        <w:rPr>
          <w:rFonts w:ascii="Times New Roman" w:hAnsi="Times New Roman" w:cs="Times New Roman"/>
          <w:sz w:val="24"/>
          <w:szCs w:val="24"/>
        </w:rPr>
        <w:t xml:space="preserve">Vindhya, M. K. (2024). A comparative study to assess utilization, awareness and perception on importance of mobile based application on pregnancy, birth and new-born care among rural and urban </w:t>
      </w:r>
      <w:proofErr w:type="spellStart"/>
      <w:r w:rsidRPr="00790AE5">
        <w:rPr>
          <w:rFonts w:ascii="Times New Roman" w:hAnsi="Times New Roman" w:cs="Times New Roman"/>
          <w:sz w:val="24"/>
          <w:szCs w:val="24"/>
        </w:rPr>
        <w:t>primi</w:t>
      </w:r>
      <w:proofErr w:type="spellEnd"/>
      <w:r w:rsidRPr="00790AE5">
        <w:rPr>
          <w:rFonts w:ascii="Times New Roman" w:hAnsi="Times New Roman" w:cs="Times New Roman"/>
          <w:sz w:val="24"/>
          <w:szCs w:val="24"/>
        </w:rPr>
        <w:t xml:space="preserve"> gravida mothers of Bellary district. </w:t>
      </w:r>
      <w:r w:rsidRPr="00790AE5">
        <w:rPr>
          <w:rFonts w:ascii="Times New Roman" w:hAnsi="Times New Roman" w:cs="Times New Roman"/>
          <w:i/>
          <w:iCs/>
          <w:sz w:val="24"/>
          <w:szCs w:val="24"/>
        </w:rPr>
        <w:t>International Journal of Community Medicine and Public Health, 11</w:t>
      </w:r>
      <w:r w:rsidRPr="00790AE5">
        <w:rPr>
          <w:rFonts w:ascii="Times New Roman" w:hAnsi="Times New Roman" w:cs="Times New Roman"/>
          <w:sz w:val="24"/>
          <w:szCs w:val="24"/>
        </w:rPr>
        <w:t xml:space="preserve">(4), 1625–1632. </w:t>
      </w:r>
      <w:hyperlink r:id="rId45" w:history="1">
        <w:r w:rsidRPr="00790AE5">
          <w:rPr>
            <w:rStyle w:val="Hyperlink"/>
            <w:rFonts w:ascii="Times New Roman" w:hAnsi="Times New Roman" w:cs="Times New Roman"/>
            <w:sz w:val="24"/>
            <w:szCs w:val="24"/>
          </w:rPr>
          <w:t>https://doi.org/10.18203/2394-6040.ijcmph20240901</w:t>
        </w:r>
      </w:hyperlink>
    </w:p>
    <w:p w14:paraId="3EED2ECD" w14:textId="77777777" w:rsidR="00790AE5" w:rsidRPr="00335587" w:rsidRDefault="00790AE5" w:rsidP="00790AE5">
      <w:pPr>
        <w:pStyle w:val="NormalWeb"/>
        <w:spacing w:before="0" w:beforeAutospacing="0" w:after="0" w:afterAutospacing="0" w:line="360" w:lineRule="auto"/>
        <w:ind w:left="720" w:hanging="720"/>
        <w:jc w:val="both"/>
      </w:pPr>
      <w:r w:rsidRPr="00BB2AC9">
        <w:rPr>
          <w:lang w:val="en-US"/>
        </w:rPr>
        <w:t>World Health Organization. (2016).</w:t>
      </w:r>
      <w:r w:rsidRPr="00790AE5">
        <w:t xml:space="preserve"> </w:t>
      </w:r>
      <w:r w:rsidRPr="00BB2AC9">
        <w:rPr>
          <w:i/>
          <w:iCs/>
          <w:lang w:val="en-US"/>
        </w:rPr>
        <w:t>WHO recommendations on antenatal care for a positive pregnancy experience.</w:t>
      </w:r>
      <w:r w:rsidRPr="00BB2AC9">
        <w:rPr>
          <w:lang w:val="en-US"/>
        </w:rPr>
        <w:t xml:space="preserve"> </w:t>
      </w:r>
      <w:hyperlink r:id="rId46" w:tgtFrame="_new" w:history="1">
        <w:r w:rsidRPr="00BB2AC9">
          <w:rPr>
            <w:rStyle w:val="Hyperlink"/>
            <w:lang w:val="en-US"/>
          </w:rPr>
          <w:t>https://iris.who.int/handle/10665/250796</w:t>
        </w:r>
      </w:hyperlink>
    </w:p>
    <w:p w14:paraId="3CBF12DA" w14:textId="77777777" w:rsidR="00573A4F" w:rsidRPr="00573A4F" w:rsidRDefault="00573A4F">
      <w:pPr>
        <w:rPr>
          <w:rFonts w:ascii="Times New Roman" w:hAnsi="Times New Roman" w:cs="Times New Roman"/>
        </w:rPr>
      </w:pPr>
    </w:p>
    <w:sectPr w:rsidR="00573A4F" w:rsidRPr="00573A4F">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15F26" w14:textId="77777777" w:rsidR="00794434" w:rsidRDefault="00794434" w:rsidP="009E6506">
      <w:pPr>
        <w:spacing w:after="0" w:line="240" w:lineRule="auto"/>
      </w:pPr>
      <w:r>
        <w:separator/>
      </w:r>
    </w:p>
  </w:endnote>
  <w:endnote w:type="continuationSeparator" w:id="0">
    <w:p w14:paraId="13BE4A7C" w14:textId="77777777" w:rsidR="00794434" w:rsidRDefault="00794434" w:rsidP="009E6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AC255" w14:textId="77777777" w:rsidR="009E6506" w:rsidRDefault="009E6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5BD4" w14:textId="77777777" w:rsidR="009E6506" w:rsidRDefault="009E6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1BC32" w14:textId="77777777" w:rsidR="009E6506" w:rsidRDefault="009E6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A2C6C" w14:textId="77777777" w:rsidR="00794434" w:rsidRDefault="00794434" w:rsidP="009E6506">
      <w:pPr>
        <w:spacing w:after="0" w:line="240" w:lineRule="auto"/>
      </w:pPr>
      <w:r>
        <w:separator/>
      </w:r>
    </w:p>
  </w:footnote>
  <w:footnote w:type="continuationSeparator" w:id="0">
    <w:p w14:paraId="2A50D8CE" w14:textId="77777777" w:rsidR="00794434" w:rsidRDefault="00794434" w:rsidP="009E65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0066" w14:textId="160D53FC" w:rsidR="009E6506" w:rsidRDefault="009E6506">
    <w:pPr>
      <w:pStyle w:val="Header"/>
    </w:pPr>
    <w:r>
      <w:rPr>
        <w:noProof/>
      </w:rPr>
      <w:pict w14:anchorId="0B820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8592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0AF90" w14:textId="7E7ECCB7" w:rsidR="009E6506" w:rsidRDefault="009E6506">
    <w:pPr>
      <w:pStyle w:val="Header"/>
    </w:pPr>
    <w:r>
      <w:rPr>
        <w:noProof/>
      </w:rPr>
      <w:pict w14:anchorId="1A2E5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8592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1D14C" w14:textId="3850FA56" w:rsidR="009E6506" w:rsidRDefault="009E6506">
    <w:pPr>
      <w:pStyle w:val="Header"/>
    </w:pPr>
    <w:r>
      <w:rPr>
        <w:noProof/>
      </w:rPr>
      <w:pict w14:anchorId="53A9E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8592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42D69"/>
    <w:multiLevelType w:val="hybridMultilevel"/>
    <w:tmpl w:val="B6D0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0D797E"/>
    <w:multiLevelType w:val="multilevel"/>
    <w:tmpl w:val="7206AF3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6FCE7D5B"/>
    <w:multiLevelType w:val="hybridMultilevel"/>
    <w:tmpl w:val="E338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65F"/>
    <w:rsid w:val="00000695"/>
    <w:rsid w:val="000B1EF9"/>
    <w:rsid w:val="001675AA"/>
    <w:rsid w:val="001918D2"/>
    <w:rsid w:val="001936C5"/>
    <w:rsid w:val="001A51DD"/>
    <w:rsid w:val="00220506"/>
    <w:rsid w:val="00244F9C"/>
    <w:rsid w:val="002C4F58"/>
    <w:rsid w:val="002F0513"/>
    <w:rsid w:val="00320420"/>
    <w:rsid w:val="0048765F"/>
    <w:rsid w:val="004F0221"/>
    <w:rsid w:val="005267DD"/>
    <w:rsid w:val="00573A4F"/>
    <w:rsid w:val="005779D7"/>
    <w:rsid w:val="00587ECF"/>
    <w:rsid w:val="00602538"/>
    <w:rsid w:val="006345F1"/>
    <w:rsid w:val="00780E88"/>
    <w:rsid w:val="00790AE5"/>
    <w:rsid w:val="00794434"/>
    <w:rsid w:val="008476DE"/>
    <w:rsid w:val="008F088E"/>
    <w:rsid w:val="00913044"/>
    <w:rsid w:val="00915DA6"/>
    <w:rsid w:val="009E3DF5"/>
    <w:rsid w:val="009E6506"/>
    <w:rsid w:val="00A16405"/>
    <w:rsid w:val="00A72EF0"/>
    <w:rsid w:val="00AA59BA"/>
    <w:rsid w:val="00B825DD"/>
    <w:rsid w:val="00B83420"/>
    <w:rsid w:val="00C418A2"/>
    <w:rsid w:val="00CA068C"/>
    <w:rsid w:val="00D36A67"/>
    <w:rsid w:val="00D97C04"/>
    <w:rsid w:val="00E27671"/>
    <w:rsid w:val="00E65C35"/>
    <w:rsid w:val="00E77F38"/>
    <w:rsid w:val="00EB5AEF"/>
    <w:rsid w:val="00F615B1"/>
    <w:rsid w:val="00F74C95"/>
    <w:rsid w:val="00F76FD6"/>
    <w:rsid w:val="00FB7CC3"/>
    <w:rsid w:val="00FC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F3637"/>
  <w15:chartTrackingRefBased/>
  <w15:docId w15:val="{F3F5780F-B755-4F4E-8A49-92E04177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765F"/>
  </w:style>
  <w:style w:type="paragraph" w:styleId="Heading1">
    <w:name w:val="heading 1"/>
    <w:basedOn w:val="Normal"/>
    <w:next w:val="Normal"/>
    <w:link w:val="Heading1Char"/>
    <w:uiPriority w:val="9"/>
    <w:qFormat/>
    <w:rsid w:val="0048765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48765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8765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8765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8765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876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6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6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6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65F"/>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rsid w:val="0048765F"/>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48765F"/>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48765F"/>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48765F"/>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48765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8765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8765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8765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4876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65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4876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65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8765F"/>
    <w:pPr>
      <w:spacing w:before="160"/>
      <w:jc w:val="center"/>
    </w:pPr>
    <w:rPr>
      <w:i/>
      <w:iCs/>
      <w:color w:val="404040" w:themeColor="text1" w:themeTint="BF"/>
    </w:rPr>
  </w:style>
  <w:style w:type="character" w:customStyle="1" w:styleId="QuoteChar">
    <w:name w:val="Quote Char"/>
    <w:basedOn w:val="DefaultParagraphFont"/>
    <w:link w:val="Quote"/>
    <w:uiPriority w:val="29"/>
    <w:rsid w:val="0048765F"/>
    <w:rPr>
      <w:i/>
      <w:iCs/>
      <w:color w:val="404040" w:themeColor="text1" w:themeTint="BF"/>
      <w:lang w:val="en-GB"/>
    </w:rPr>
  </w:style>
  <w:style w:type="paragraph" w:styleId="ListParagraph">
    <w:name w:val="List Paragraph"/>
    <w:basedOn w:val="Normal"/>
    <w:uiPriority w:val="34"/>
    <w:qFormat/>
    <w:rsid w:val="0048765F"/>
    <w:pPr>
      <w:ind w:left="720"/>
      <w:contextualSpacing/>
    </w:pPr>
  </w:style>
  <w:style w:type="character" w:styleId="IntenseEmphasis">
    <w:name w:val="Intense Emphasis"/>
    <w:basedOn w:val="DefaultParagraphFont"/>
    <w:uiPriority w:val="21"/>
    <w:qFormat/>
    <w:rsid w:val="0048765F"/>
    <w:rPr>
      <w:i/>
      <w:iCs/>
      <w:color w:val="2E74B5" w:themeColor="accent1" w:themeShade="BF"/>
    </w:rPr>
  </w:style>
  <w:style w:type="paragraph" w:styleId="IntenseQuote">
    <w:name w:val="Intense Quote"/>
    <w:basedOn w:val="Normal"/>
    <w:next w:val="Normal"/>
    <w:link w:val="IntenseQuoteChar"/>
    <w:uiPriority w:val="30"/>
    <w:qFormat/>
    <w:rsid w:val="0048765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8765F"/>
    <w:rPr>
      <w:i/>
      <w:iCs/>
      <w:color w:val="2E74B5" w:themeColor="accent1" w:themeShade="BF"/>
      <w:lang w:val="en-GB"/>
    </w:rPr>
  </w:style>
  <w:style w:type="character" w:styleId="IntenseReference">
    <w:name w:val="Intense Reference"/>
    <w:basedOn w:val="DefaultParagraphFont"/>
    <w:uiPriority w:val="32"/>
    <w:qFormat/>
    <w:rsid w:val="0048765F"/>
    <w:rPr>
      <w:b/>
      <w:bCs/>
      <w:smallCaps/>
      <w:color w:val="2E74B5" w:themeColor="accent1" w:themeShade="BF"/>
      <w:spacing w:val="5"/>
    </w:rPr>
  </w:style>
  <w:style w:type="table" w:styleId="TableGrid">
    <w:name w:val="Table Grid"/>
    <w:basedOn w:val="TableNormal"/>
    <w:uiPriority w:val="39"/>
    <w:rsid w:val="00FC5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59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rl">
    <w:name w:val="url"/>
    <w:rsid w:val="00FC5938"/>
  </w:style>
  <w:style w:type="paragraph" w:styleId="Footer">
    <w:name w:val="footer"/>
    <w:basedOn w:val="Normal"/>
    <w:link w:val="FooterChar"/>
    <w:uiPriority w:val="99"/>
    <w:unhideWhenUsed/>
    <w:rsid w:val="00FC5938"/>
    <w:pPr>
      <w:tabs>
        <w:tab w:val="center" w:pos="4680"/>
        <w:tab w:val="right" w:pos="9360"/>
      </w:tabs>
      <w:spacing w:after="0" w:line="240" w:lineRule="auto"/>
    </w:pPr>
    <w:rPr>
      <w:rFonts w:ascii="Calibri" w:eastAsia="SimSun" w:hAnsi="Calibri" w:cs="Times New Roman"/>
      <w:lang w:eastAsia="zh-CN"/>
    </w:rPr>
  </w:style>
  <w:style w:type="character" w:customStyle="1" w:styleId="FooterChar">
    <w:name w:val="Footer Char"/>
    <w:basedOn w:val="DefaultParagraphFont"/>
    <w:link w:val="Footer"/>
    <w:uiPriority w:val="99"/>
    <w:rsid w:val="00FC5938"/>
    <w:rPr>
      <w:rFonts w:ascii="Calibri" w:eastAsia="SimSun" w:hAnsi="Calibri" w:cs="Times New Roman"/>
      <w:lang w:eastAsia="zh-CN"/>
    </w:rPr>
  </w:style>
  <w:style w:type="paragraph" w:styleId="TOCHeading">
    <w:name w:val="TOC Heading"/>
    <w:basedOn w:val="Heading1"/>
    <w:next w:val="Normal"/>
    <w:uiPriority w:val="39"/>
    <w:unhideWhenUsed/>
    <w:qFormat/>
    <w:rsid w:val="00FC5938"/>
    <w:pPr>
      <w:spacing w:before="240" w:after="0"/>
      <w:outlineLvl w:val="9"/>
    </w:pPr>
    <w:rPr>
      <w:sz w:val="32"/>
      <w:szCs w:val="32"/>
    </w:rPr>
  </w:style>
  <w:style w:type="paragraph" w:styleId="TOC1">
    <w:name w:val="toc 1"/>
    <w:basedOn w:val="Normal"/>
    <w:next w:val="Normal"/>
    <w:autoRedefine/>
    <w:uiPriority w:val="39"/>
    <w:unhideWhenUsed/>
    <w:rsid w:val="00FC5938"/>
    <w:pPr>
      <w:spacing w:after="100"/>
    </w:pPr>
  </w:style>
  <w:style w:type="paragraph" w:styleId="TOC2">
    <w:name w:val="toc 2"/>
    <w:basedOn w:val="Normal"/>
    <w:next w:val="Normal"/>
    <w:autoRedefine/>
    <w:uiPriority w:val="39"/>
    <w:unhideWhenUsed/>
    <w:rsid w:val="00FC5938"/>
    <w:pPr>
      <w:spacing w:after="100"/>
      <w:ind w:left="220"/>
    </w:pPr>
  </w:style>
  <w:style w:type="paragraph" w:styleId="TOC3">
    <w:name w:val="toc 3"/>
    <w:basedOn w:val="Normal"/>
    <w:next w:val="Normal"/>
    <w:autoRedefine/>
    <w:uiPriority w:val="39"/>
    <w:unhideWhenUsed/>
    <w:rsid w:val="00FC5938"/>
    <w:pPr>
      <w:spacing w:after="100"/>
      <w:ind w:left="440"/>
    </w:pPr>
  </w:style>
  <w:style w:type="character" w:styleId="Hyperlink">
    <w:name w:val="Hyperlink"/>
    <w:basedOn w:val="DefaultParagraphFont"/>
    <w:uiPriority w:val="99"/>
    <w:unhideWhenUsed/>
    <w:rsid w:val="00FC5938"/>
    <w:rPr>
      <w:color w:val="0563C1" w:themeColor="hyperlink"/>
      <w:u w:val="single"/>
    </w:rPr>
  </w:style>
  <w:style w:type="paragraph" w:styleId="Header">
    <w:name w:val="header"/>
    <w:basedOn w:val="Normal"/>
    <w:link w:val="HeaderChar"/>
    <w:uiPriority w:val="99"/>
    <w:unhideWhenUsed/>
    <w:rsid w:val="00FC5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938"/>
  </w:style>
  <w:style w:type="paragraph" w:styleId="NoSpacing">
    <w:name w:val="No Spacing"/>
    <w:link w:val="NoSpacingChar"/>
    <w:uiPriority w:val="1"/>
    <w:qFormat/>
    <w:rsid w:val="001918D2"/>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918D2"/>
    <w:rPr>
      <w:rFonts w:ascii="Calibri" w:eastAsia="Times New Roman" w:hAnsi="Calibri" w:cs="Times New Roman"/>
    </w:rPr>
  </w:style>
  <w:style w:type="character" w:styleId="UnresolvedMention">
    <w:name w:val="Unresolved Mention"/>
    <w:basedOn w:val="DefaultParagraphFont"/>
    <w:uiPriority w:val="99"/>
    <w:semiHidden/>
    <w:unhideWhenUsed/>
    <w:rsid w:val="006345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csnt51715.2021.9509654" TargetMode="External"/><Relationship Id="rId18" Type="http://schemas.openxmlformats.org/officeDocument/2006/relationships/hyperlink" Target="https://doi.org/10.2196/38368" TargetMode="External"/><Relationship Id="rId26" Type="http://schemas.openxmlformats.org/officeDocument/2006/relationships/hyperlink" Target="https://www.britannica.com/place/Nigeria" TargetMode="External"/><Relationship Id="rId39" Type="http://schemas.openxmlformats.org/officeDocument/2006/relationships/hyperlink" Target="https://doi.org/10.1186/s12911-023-02172-w" TargetMode="External"/><Relationship Id="rId21" Type="http://schemas.openxmlformats.org/officeDocument/2006/relationships/hyperlink" Target="https://doi.org/10.1371/journal.pone.0194337" TargetMode="External"/><Relationship Id="rId34" Type="http://schemas.openxmlformats.org/officeDocument/2006/relationships/hyperlink" Target="https://doi.org/10.3390/ijerph20021012" TargetMode="External"/><Relationship Id="rId42" Type="http://schemas.openxmlformats.org/officeDocument/2006/relationships/hyperlink" Target="https://doi.org/10.1186/s12884-023-05424-9"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hyperlink" Target="https://internationalpolicybrief.org/wp-content/uploads/2023/10/ARTICLE8-70.pdf" TargetMode="External"/><Relationship Id="rId2" Type="http://schemas.openxmlformats.org/officeDocument/2006/relationships/styles" Target="styles.xml"/><Relationship Id="rId16" Type="http://schemas.openxmlformats.org/officeDocument/2006/relationships/hyperlink" Target="https://doi.org/10.1177/17455057241281236" TargetMode="External"/><Relationship Id="rId29" Type="http://schemas.openxmlformats.org/officeDocument/2006/relationships/hyperlink" Target="https://www.gsma.com/publicpolicy/wp-content/uploads/2019/02/GSMA-Spotlight-on-Nigeria-Report.pdf" TargetMode="External"/><Relationship Id="rId11" Type="http://schemas.openxmlformats.org/officeDocument/2006/relationships/hyperlink" Target="https://doi.org/10.2196/66852" TargetMode="External"/><Relationship Id="rId24" Type="http://schemas.openxmlformats.org/officeDocument/2006/relationships/hyperlink" Target="https://doi.org/10.29392/001c.39604" TargetMode="External"/><Relationship Id="rId32" Type="http://schemas.openxmlformats.org/officeDocument/2006/relationships/hyperlink" Target="https://www.itu.int/itu-d/reports/statistics/2023/10/10/ff23-mobile-phone-ownership/" TargetMode="External"/><Relationship Id="rId37" Type="http://schemas.openxmlformats.org/officeDocument/2006/relationships/hyperlink" Target="https://doi.org/10.1186/s12978-024-01785-2" TargetMode="External"/><Relationship Id="rId40" Type="http://schemas.openxmlformats.org/officeDocument/2006/relationships/hyperlink" Target="https://doi.org/10.1038/s41746-023-00935-3" TargetMode="External"/><Relationship Id="rId45" Type="http://schemas.openxmlformats.org/officeDocument/2006/relationships/hyperlink" Target="https://doi.org/10.18203/2394-6040.ijcmph20240901"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ncbi.nlm.nih.gov/books/NBK606120/" TargetMode="External"/><Relationship Id="rId19" Type="http://schemas.openxmlformats.org/officeDocument/2006/relationships/hyperlink" Target="https://cirddoc.org/wp-content/uploads/2016/06/ABIA-STATE-Report.pdf" TargetMode="External"/><Relationship Id="rId31" Type="http://schemas.openxmlformats.org/officeDocument/2006/relationships/hyperlink" Target="https://doi.org/10.2196/mhealth.9119" TargetMode="External"/><Relationship Id="rId44" Type="http://schemas.openxmlformats.org/officeDocument/2006/relationships/hyperlink" Target="https://southeast.ng/the-region/abia-state/"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186/s12884-025-07635-8" TargetMode="External"/><Relationship Id="rId14" Type="http://schemas.openxmlformats.org/officeDocument/2006/relationships/hyperlink" Target="https://doi.org/10.2196/32757" TargetMode="External"/><Relationship Id="rId22" Type="http://schemas.openxmlformats.org/officeDocument/2006/relationships/hyperlink" Target="https://doi.org/10.1002/isd2.12092" TargetMode="External"/><Relationship Id="rId27" Type="http://schemas.openxmlformats.org/officeDocument/2006/relationships/hyperlink" Target="https://fmc-umuahia.com.ng/about.html" TargetMode="External"/><Relationship Id="rId30" Type="http://schemas.openxmlformats.org/officeDocument/2006/relationships/hyperlink" Target="https://www.gsma.com/newsroom/press-release/smartphone-owners-are-now-the-global-majority-new-gsma-report-reveals/" TargetMode="External"/><Relationship Id="rId35" Type="http://schemas.openxmlformats.org/officeDocument/2006/relationships/hyperlink" Target="https://doi.org/10.1016/j.wombi.2016.01.008" TargetMode="External"/><Relationship Id="rId43" Type="http://schemas.openxmlformats.org/officeDocument/2006/relationships/hyperlink" Target="https://doi.org/10.9745/ghsp-d-20-00601" TargetMode="External"/><Relationship Id="rId48" Type="http://schemas.openxmlformats.org/officeDocument/2006/relationships/header" Target="header2.xml"/><Relationship Id="rId8" Type="http://schemas.openxmlformats.org/officeDocument/2006/relationships/hyperlink" Target="https://doi.org/10.1145/3676511" TargetMode="External"/><Relationship Id="rId51"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s://doi.org/10.3389/fpubh.2024.1368631" TargetMode="External"/><Relationship Id="rId17" Type="http://schemas.openxmlformats.org/officeDocument/2006/relationships/hyperlink" Target="https://doi.org/10.1177/14604582211043146" TargetMode="External"/><Relationship Id="rId25" Type="http://schemas.openxmlformats.org/officeDocument/2006/relationships/hyperlink" Target="https://doi.org/10.5281/zenodo.15092588" TargetMode="External"/><Relationship Id="rId33" Type="http://schemas.openxmlformats.org/officeDocument/2006/relationships/hyperlink" Target="https://doi.org/10.1016/j.eurox.2021.100133" TargetMode="External"/><Relationship Id="rId38" Type="http://schemas.openxmlformats.org/officeDocument/2006/relationships/hyperlink" Target="https://doi.org/10.2196/22340" TargetMode="External"/><Relationship Id="rId46" Type="http://schemas.openxmlformats.org/officeDocument/2006/relationships/hyperlink" Target="https://iris.who.int/handle/10665/250796" TargetMode="External"/><Relationship Id="rId20" Type="http://schemas.openxmlformats.org/officeDocument/2006/relationships/hyperlink" Target="https://doi.org/10.7416/ai.2022.2543" TargetMode="External"/><Relationship Id="rId41" Type="http://schemas.openxmlformats.org/officeDocument/2006/relationships/hyperlink" Target="https://www.allmultidisciplinaryjournal.com/uploads/archives/20230520101822_B-23-178.1.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9392/001c.13507" TargetMode="External"/><Relationship Id="rId23" Type="http://schemas.openxmlformats.org/officeDocument/2006/relationships/hyperlink" Target="https://doi.org/10.1590/0034-7167-2019-0599" TargetMode="External"/><Relationship Id="rId28" Type="http://schemas.openxmlformats.org/officeDocument/2006/relationships/hyperlink" Target="https://doi.org/10.2196/25667" TargetMode="External"/><Relationship Id="rId36" Type="http://schemas.openxmlformats.org/officeDocument/2006/relationships/hyperlink" Target="https://doi.org/10.2196/11508"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6491</Words>
  <Characters>37004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1084</cp:lastModifiedBy>
  <cp:revision>5</cp:revision>
  <dcterms:created xsi:type="dcterms:W3CDTF">2026-04-04T16:25:00Z</dcterms:created>
  <dcterms:modified xsi:type="dcterms:W3CDTF">2026-04-06T09:31:00Z</dcterms:modified>
</cp:coreProperties>
</file>