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3B9D6" w14:textId="519D0C29" w:rsidR="002E03D2" w:rsidRPr="002E03D2" w:rsidRDefault="002E03D2" w:rsidP="002E03D2">
      <w:pPr>
        <w:spacing w:after="0" w:line="360" w:lineRule="auto"/>
        <w:rPr>
          <w:rFonts w:eastAsia="DengXian" w:cs="Times New Roman"/>
          <w:b/>
          <w:bCs/>
          <w:sz w:val="26"/>
          <w:szCs w:val="26"/>
          <w:u w:val="single"/>
          <w:lang w:val="en-GB" w:eastAsia="zh-CN"/>
        </w:rPr>
      </w:pPr>
      <w:r w:rsidRPr="002E03D2">
        <w:rPr>
          <w:rFonts w:eastAsia="DengXian" w:cs="Times New Roman"/>
          <w:b/>
          <w:bCs/>
          <w:sz w:val="26"/>
          <w:szCs w:val="26"/>
          <w:u w:val="single"/>
          <w:lang w:val="en-GB" w:eastAsia="zh-CN"/>
        </w:rPr>
        <w:t>Original Research Article</w:t>
      </w:r>
    </w:p>
    <w:p w14:paraId="073B65C3" w14:textId="3EF1CA1E" w:rsidR="00542FC3" w:rsidRDefault="00542FC3" w:rsidP="00641460">
      <w:pPr>
        <w:spacing w:after="0" w:line="360" w:lineRule="auto"/>
        <w:jc w:val="center"/>
        <w:rPr>
          <w:rFonts w:eastAsia="DengXian" w:cs="Times New Roman"/>
          <w:b/>
          <w:bCs/>
          <w:sz w:val="26"/>
          <w:szCs w:val="26"/>
          <w:lang w:val="en-GB" w:eastAsia="zh-CN"/>
        </w:rPr>
      </w:pPr>
      <w:r w:rsidRPr="00542FC3">
        <w:rPr>
          <w:rFonts w:eastAsia="DengXian" w:cs="Times New Roman"/>
          <w:b/>
          <w:bCs/>
          <w:sz w:val="26"/>
          <w:szCs w:val="26"/>
          <w:lang w:val="en-GB" w:eastAsia="zh-CN"/>
        </w:rPr>
        <w:t>PREVALENCE OF RHESUS ANTIBODIES (ANTI-C, -D, AND -E) AMONG PREGNANT WOMEN IN EKPOMA, EDO STATE, NIGERIA</w:t>
      </w:r>
    </w:p>
    <w:p w14:paraId="3E35BD95" w14:textId="77777777" w:rsidR="002E03D2" w:rsidRDefault="002E03D2" w:rsidP="00641460">
      <w:pPr>
        <w:spacing w:after="0" w:line="360" w:lineRule="auto"/>
        <w:jc w:val="center"/>
        <w:rPr>
          <w:rFonts w:eastAsia="DengXian" w:cs="Times New Roman"/>
          <w:b/>
          <w:bCs/>
          <w:sz w:val="26"/>
          <w:szCs w:val="26"/>
          <w:lang w:val="en-GB" w:eastAsia="zh-CN"/>
        </w:rPr>
      </w:pPr>
    </w:p>
    <w:p w14:paraId="09DD3A49" w14:textId="77777777" w:rsidR="006A7E60" w:rsidRDefault="006A7E60" w:rsidP="00641460">
      <w:pPr>
        <w:spacing w:after="0" w:line="360" w:lineRule="auto"/>
      </w:pPr>
      <w:bookmarkStart w:id="0" w:name="_GoBack"/>
      <w:bookmarkEnd w:id="0"/>
    </w:p>
    <w:p w14:paraId="3CAEA30B" w14:textId="77777777" w:rsidR="006A7E60" w:rsidRDefault="006A7E60" w:rsidP="00641460">
      <w:pPr>
        <w:spacing w:after="0" w:line="360" w:lineRule="auto"/>
      </w:pPr>
    </w:p>
    <w:p w14:paraId="438146CA" w14:textId="77777777" w:rsidR="006A7E60" w:rsidRDefault="006A7E60" w:rsidP="00641460">
      <w:pPr>
        <w:spacing w:after="0" w:line="360" w:lineRule="auto"/>
      </w:pPr>
    </w:p>
    <w:p w14:paraId="209679DB" w14:textId="77777777" w:rsidR="006A7E60" w:rsidRPr="006A7E60" w:rsidRDefault="006A7E60" w:rsidP="00641460">
      <w:pPr>
        <w:spacing w:after="0" w:line="360" w:lineRule="auto"/>
        <w:jc w:val="center"/>
        <w:rPr>
          <w:rFonts w:eastAsia="DengXian" w:cs="Times New Roman"/>
          <w:b/>
          <w:bCs/>
          <w:lang w:val="en-GB" w:eastAsia="zh-CN"/>
        </w:rPr>
      </w:pPr>
      <w:r w:rsidRPr="006A7E60">
        <w:rPr>
          <w:rFonts w:eastAsia="DengXian" w:cs="Times New Roman"/>
          <w:b/>
          <w:bCs/>
          <w:lang w:val="en-GB" w:eastAsia="zh-CN"/>
        </w:rPr>
        <w:t>ABSTRACT</w:t>
      </w:r>
    </w:p>
    <w:p w14:paraId="0BB8732F" w14:textId="77777777" w:rsidR="006A7E60" w:rsidRDefault="006A7E60" w:rsidP="00641460">
      <w:pPr>
        <w:spacing w:after="0" w:line="360" w:lineRule="auto"/>
        <w:jc w:val="both"/>
        <w:rPr>
          <w:rFonts w:eastAsia="DengXian" w:cs="Times New Roman"/>
          <w:lang w:val="en-GB" w:eastAsia="zh-CN"/>
        </w:rPr>
      </w:pPr>
      <w:r w:rsidRPr="006A7E60">
        <w:rPr>
          <w:rFonts w:eastAsia="DengXian" w:cs="Times New Roman"/>
          <w:lang w:val="en-GB" w:eastAsia="zh-CN"/>
        </w:rPr>
        <w:t xml:space="preserve">Rhesus alloimmunisation remains a major cause of haemolytic disease of the newborn (HDN), particularly in Rh-negative women exposed to Rh-positive </w:t>
      </w:r>
      <w:proofErr w:type="spellStart"/>
      <w:r w:rsidRPr="006A7E60">
        <w:rPr>
          <w:rFonts w:eastAsia="DengXian" w:cs="Times New Roman"/>
          <w:lang w:val="en-GB" w:eastAsia="zh-CN"/>
        </w:rPr>
        <w:t>fetal</w:t>
      </w:r>
      <w:proofErr w:type="spellEnd"/>
      <w:r w:rsidRPr="006A7E60">
        <w:rPr>
          <w:rFonts w:eastAsia="DengXian" w:cs="Times New Roman"/>
          <w:lang w:val="en-GB" w:eastAsia="zh-CN"/>
        </w:rPr>
        <w:t xml:space="preserve"> red blood cells. This study investigated the prevalence of Rhesus (Rh) antibodies—specifically anti-C, anti-D, and anti-E—among pregnant women in </w:t>
      </w:r>
      <w:proofErr w:type="spellStart"/>
      <w:r w:rsidRPr="006A7E60">
        <w:rPr>
          <w:rFonts w:eastAsia="DengXian" w:cs="Times New Roman"/>
          <w:lang w:val="en-GB" w:eastAsia="zh-CN"/>
        </w:rPr>
        <w:t>Ekpoma</w:t>
      </w:r>
      <w:proofErr w:type="spellEnd"/>
      <w:r w:rsidRPr="006A7E60">
        <w:rPr>
          <w:rFonts w:eastAsia="DengXian" w:cs="Times New Roman"/>
          <w:lang w:val="en-GB" w:eastAsia="zh-CN"/>
        </w:rPr>
        <w:t xml:space="preserve">, Edo State, Nigeria. A cross-sectional design was employed, involving 101 pregnant women recruited from two antenatal clinics using simple random sampling. Blood samples were tested for Rh antigen status using tile agglutination, and antibody screening was performed via the indirect antiglobulin test. Sociodemographic and obstetric data were also collected and </w:t>
      </w:r>
      <w:proofErr w:type="spellStart"/>
      <w:r w:rsidRPr="006A7E60">
        <w:rPr>
          <w:rFonts w:eastAsia="DengXian" w:cs="Times New Roman"/>
          <w:lang w:val="en-GB" w:eastAsia="zh-CN"/>
        </w:rPr>
        <w:t>analyzed</w:t>
      </w:r>
      <w:proofErr w:type="spellEnd"/>
      <w:r w:rsidRPr="006A7E60">
        <w:rPr>
          <w:rFonts w:eastAsia="DengXian" w:cs="Times New Roman"/>
          <w:lang w:val="en-GB" w:eastAsia="zh-CN"/>
        </w:rPr>
        <w:t xml:space="preserve"> using SPSS version 21, with p ≤ 0.05 considered statistically significant. The study found that the prevalence of each Rh antibody (anti-C, anti-D, and anti-E) was approximately 1%, with all three detected in a single nulliparous woman aged 18–24 years. No statistically significant associations (p&gt;0.05) were observed between antibody prevalence and maternal age, gestational age, marital status, or parity. These findings suggest a low burden of Rh alloimmunisation in the study area, but emphasize the continued need for routine antenatal Rh antibody screening and prophylactic intervention to prevent HDN. Further studies with larger samples and inclusion of transfusion history are recommended.</w:t>
      </w:r>
    </w:p>
    <w:p w14:paraId="2E3E002F" w14:textId="77777777" w:rsidR="006A7E60" w:rsidRDefault="006A7E60" w:rsidP="00641460">
      <w:pPr>
        <w:spacing w:after="0" w:line="360" w:lineRule="auto"/>
        <w:jc w:val="both"/>
        <w:rPr>
          <w:rFonts w:eastAsia="DengXian" w:cs="Times New Roman"/>
          <w:lang w:val="en-GB" w:eastAsia="zh-CN"/>
        </w:rPr>
      </w:pPr>
    </w:p>
    <w:p w14:paraId="65001BD5" w14:textId="77777777" w:rsidR="00641460" w:rsidRDefault="00641460" w:rsidP="00641460">
      <w:pPr>
        <w:spacing w:after="0" w:line="360" w:lineRule="auto"/>
        <w:jc w:val="both"/>
        <w:rPr>
          <w:rFonts w:eastAsia="DengXian" w:cs="Times New Roman"/>
          <w:lang w:val="en-GB" w:eastAsia="zh-CN"/>
        </w:rPr>
      </w:pPr>
    </w:p>
    <w:p w14:paraId="1DB4A824" w14:textId="50AB3B3B" w:rsidR="006A7E60" w:rsidRPr="00AC0228" w:rsidRDefault="006A7E60" w:rsidP="00641460">
      <w:pPr>
        <w:spacing w:after="0" w:line="360" w:lineRule="auto"/>
        <w:jc w:val="both"/>
        <w:rPr>
          <w:rFonts w:eastAsia="DengXian" w:cs="Times New Roman"/>
          <w:b/>
          <w:bCs/>
          <w:lang w:val="en-GB" w:eastAsia="zh-CN"/>
        </w:rPr>
      </w:pPr>
      <w:r>
        <w:rPr>
          <w:rFonts w:eastAsia="DengXian" w:cs="Times New Roman"/>
          <w:b/>
          <w:bCs/>
          <w:lang w:val="en-GB" w:eastAsia="zh-CN"/>
        </w:rPr>
        <w:t>INTRODUCTION</w:t>
      </w:r>
    </w:p>
    <w:p w14:paraId="5BC852CA" w14:textId="77777777" w:rsidR="00AC0228" w:rsidRPr="00AC0228" w:rsidRDefault="00AC0228" w:rsidP="00641460">
      <w:pPr>
        <w:spacing w:after="0" w:line="360" w:lineRule="auto"/>
        <w:jc w:val="both"/>
        <w:rPr>
          <w:rFonts w:eastAsia="DengXian" w:cs="Times New Roman"/>
          <w:lang w:val="en-GB" w:eastAsia="zh-CN"/>
        </w:rPr>
      </w:pPr>
      <w:r w:rsidRPr="00AC0228">
        <w:rPr>
          <w:rFonts w:eastAsia="DengXian" w:cs="Times New Roman"/>
          <w:lang w:val="en-GB" w:eastAsia="zh-CN"/>
        </w:rPr>
        <w:t>Pregnancy is the period when a baby grows inside a woman’s uterus, typically lasting about 40 weeks from the last menstrual period to delivery (Spong, 2013; Patel &amp; Modi, 2017). This period is divided into three stages, known as trimesters (</w:t>
      </w:r>
      <w:proofErr w:type="spellStart"/>
      <w:r w:rsidRPr="00AC0228">
        <w:rPr>
          <w:rFonts w:eastAsia="DengXian" w:cs="Times New Roman"/>
          <w:lang w:val="en-GB" w:eastAsia="zh-CN"/>
        </w:rPr>
        <w:t>Okagbue</w:t>
      </w:r>
      <w:proofErr w:type="spellEnd"/>
      <w:r w:rsidRPr="00AC0228">
        <w:rPr>
          <w:rFonts w:eastAsia="DengXian" w:cs="Times New Roman"/>
          <w:lang w:val="en-GB" w:eastAsia="zh-CN"/>
        </w:rPr>
        <w:t xml:space="preserve"> </w:t>
      </w:r>
      <w:r w:rsidRPr="00AC0228">
        <w:rPr>
          <w:rFonts w:eastAsia="DengXian" w:cs="Times New Roman"/>
          <w:i/>
          <w:iCs/>
          <w:lang w:val="en-GB" w:eastAsia="zh-CN"/>
        </w:rPr>
        <w:t>et al</w:t>
      </w:r>
      <w:r w:rsidRPr="00AC0228">
        <w:rPr>
          <w:rFonts w:eastAsia="DengXian" w:cs="Times New Roman"/>
          <w:lang w:val="en-GB" w:eastAsia="zh-CN"/>
        </w:rPr>
        <w:t xml:space="preserve">., 2019). During pregnancy, a woman’s body undergoes many changes to support the developing baby (Kazma </w:t>
      </w:r>
      <w:r w:rsidRPr="00AC0228">
        <w:rPr>
          <w:rFonts w:eastAsia="DengXian" w:cs="Times New Roman"/>
          <w:i/>
          <w:iCs/>
          <w:lang w:val="en-GB" w:eastAsia="zh-CN"/>
        </w:rPr>
        <w:t>et al</w:t>
      </w:r>
      <w:r w:rsidRPr="00AC0228">
        <w:rPr>
          <w:rFonts w:eastAsia="DengXian" w:cs="Times New Roman"/>
          <w:lang w:val="en-GB" w:eastAsia="zh-CN"/>
        </w:rPr>
        <w:t xml:space="preserve">., 2020). To help ensure a safe pregnancy and healthy baby, regular check-ups, called antenatal care, are essential. One important part of antenatal care is knowing the mother’s blood group, which helps protect the baby's health (Qiu-he </w:t>
      </w:r>
      <w:r w:rsidRPr="00AC0228">
        <w:rPr>
          <w:rFonts w:eastAsia="DengXian" w:cs="Times New Roman"/>
          <w:i/>
          <w:iCs/>
          <w:lang w:val="en-GB" w:eastAsia="zh-CN"/>
        </w:rPr>
        <w:t>et al</w:t>
      </w:r>
      <w:r w:rsidRPr="00AC0228">
        <w:rPr>
          <w:rFonts w:eastAsia="DengXian" w:cs="Times New Roman"/>
          <w:lang w:val="en-GB" w:eastAsia="zh-CN"/>
        </w:rPr>
        <w:t>., 2022).</w:t>
      </w:r>
    </w:p>
    <w:p w14:paraId="2F1CF703" w14:textId="77777777" w:rsidR="00AC0228" w:rsidRPr="00AC0228" w:rsidRDefault="00AC0228" w:rsidP="00641460">
      <w:pPr>
        <w:spacing w:after="0" w:line="360" w:lineRule="auto"/>
        <w:jc w:val="both"/>
        <w:rPr>
          <w:rFonts w:eastAsia="DengXian" w:cs="Times New Roman"/>
          <w:lang w:val="en-GB" w:eastAsia="zh-CN"/>
        </w:rPr>
      </w:pPr>
      <w:r w:rsidRPr="00AC0228">
        <w:rPr>
          <w:rFonts w:eastAsia="DengXian" w:cs="Times New Roman"/>
          <w:lang w:val="en-GB" w:eastAsia="zh-CN"/>
        </w:rPr>
        <w:lastRenderedPageBreak/>
        <w:t xml:space="preserve">Blood groups are systems based on antigens found on red blood cells. These antigens are determined by specific genes, which may be inherited together or exist as different versions (Mitra </w:t>
      </w:r>
      <w:r w:rsidRPr="00AC0228">
        <w:rPr>
          <w:rFonts w:eastAsia="DengXian" w:cs="Times New Roman"/>
          <w:i/>
          <w:iCs/>
          <w:lang w:val="en-GB" w:eastAsia="zh-CN"/>
        </w:rPr>
        <w:t>et al</w:t>
      </w:r>
      <w:r w:rsidRPr="00AC0228">
        <w:rPr>
          <w:rFonts w:eastAsia="DengXian" w:cs="Times New Roman"/>
          <w:lang w:val="en-GB" w:eastAsia="zh-CN"/>
        </w:rPr>
        <w:t xml:space="preserve">., 2014). According to the International Society of Blood Transfusion (2023), there are 45 known blood group systems with over 360 antigens. The ABO system, discovered by Karl Landsteiner in 1900, was the first to be identified and involves antigens on red blood cells (Ward </w:t>
      </w:r>
      <w:r w:rsidRPr="00AC0228">
        <w:rPr>
          <w:rFonts w:eastAsia="DengXian" w:cs="Times New Roman"/>
          <w:i/>
          <w:iCs/>
          <w:lang w:val="en-GB" w:eastAsia="zh-CN"/>
        </w:rPr>
        <w:t>et al</w:t>
      </w:r>
      <w:r w:rsidRPr="00AC0228">
        <w:rPr>
          <w:rFonts w:eastAsia="DengXian" w:cs="Times New Roman"/>
          <w:lang w:val="en-GB" w:eastAsia="zh-CN"/>
        </w:rPr>
        <w:t>., 2020). Despite this discovery, problems during blood transfusion still occurred until 1940 when Landsteiner and Weiner discovered the Rhesus (Rh) factor, making transfusion safer (</w:t>
      </w:r>
      <w:proofErr w:type="spellStart"/>
      <w:r w:rsidRPr="00AC0228">
        <w:rPr>
          <w:rFonts w:eastAsia="DengXian" w:cs="Times New Roman"/>
          <w:lang w:val="en-GB" w:eastAsia="zh-CN"/>
        </w:rPr>
        <w:t>Gundrajukuppam</w:t>
      </w:r>
      <w:proofErr w:type="spellEnd"/>
      <w:r w:rsidRPr="00AC0228">
        <w:rPr>
          <w:rFonts w:eastAsia="DengXian" w:cs="Times New Roman"/>
          <w:lang w:val="en-GB" w:eastAsia="zh-CN"/>
        </w:rPr>
        <w:t xml:space="preserve"> </w:t>
      </w:r>
      <w:r w:rsidRPr="00AC0228">
        <w:rPr>
          <w:rFonts w:eastAsia="DengXian" w:cs="Times New Roman"/>
          <w:i/>
          <w:iCs/>
          <w:lang w:val="en-GB" w:eastAsia="zh-CN"/>
        </w:rPr>
        <w:t>et al</w:t>
      </w:r>
      <w:r w:rsidRPr="00AC0228">
        <w:rPr>
          <w:rFonts w:eastAsia="DengXian" w:cs="Times New Roman"/>
          <w:lang w:val="en-GB" w:eastAsia="zh-CN"/>
        </w:rPr>
        <w:t>., 2016). The Rh system is the second most important after ABO in transfusion medicine, and the antigens from both systems are highly likely to cause immune reactions (</w:t>
      </w:r>
      <w:proofErr w:type="spellStart"/>
      <w:r w:rsidRPr="00AC0228">
        <w:rPr>
          <w:rFonts w:eastAsia="DengXian" w:cs="Times New Roman"/>
          <w:lang w:val="en-GB" w:eastAsia="zh-CN"/>
        </w:rPr>
        <w:t>Anifowoshe</w:t>
      </w:r>
      <w:proofErr w:type="spellEnd"/>
      <w:r w:rsidRPr="00AC0228">
        <w:rPr>
          <w:rFonts w:eastAsia="DengXian" w:cs="Times New Roman"/>
          <w:lang w:val="en-GB" w:eastAsia="zh-CN"/>
        </w:rPr>
        <w:t xml:space="preserve"> </w:t>
      </w:r>
      <w:r w:rsidRPr="00AC0228">
        <w:rPr>
          <w:rFonts w:eastAsia="DengXian" w:cs="Times New Roman"/>
          <w:i/>
          <w:iCs/>
          <w:lang w:val="en-GB" w:eastAsia="zh-CN"/>
        </w:rPr>
        <w:t>et al</w:t>
      </w:r>
      <w:r w:rsidRPr="00AC0228">
        <w:rPr>
          <w:rFonts w:eastAsia="DengXian" w:cs="Times New Roman"/>
          <w:lang w:val="en-GB" w:eastAsia="zh-CN"/>
        </w:rPr>
        <w:t xml:space="preserve">., 2017; Legese </w:t>
      </w:r>
      <w:r w:rsidRPr="00AC0228">
        <w:rPr>
          <w:rFonts w:eastAsia="DengXian" w:cs="Times New Roman"/>
          <w:i/>
          <w:iCs/>
          <w:lang w:val="en-GB" w:eastAsia="zh-CN"/>
        </w:rPr>
        <w:t>et al</w:t>
      </w:r>
      <w:r w:rsidRPr="00AC0228">
        <w:rPr>
          <w:rFonts w:eastAsia="DengXian" w:cs="Times New Roman"/>
          <w:lang w:val="en-GB" w:eastAsia="zh-CN"/>
        </w:rPr>
        <w:t>., 2021).</w:t>
      </w:r>
    </w:p>
    <w:p w14:paraId="053CE996" w14:textId="77777777" w:rsidR="00AC0228" w:rsidRPr="00AC0228" w:rsidRDefault="00AC0228" w:rsidP="00641460">
      <w:pPr>
        <w:spacing w:after="0" w:line="360" w:lineRule="auto"/>
        <w:jc w:val="both"/>
        <w:rPr>
          <w:rFonts w:eastAsia="DengXian" w:cs="Times New Roman"/>
          <w:lang w:val="en-GB" w:eastAsia="zh-CN"/>
        </w:rPr>
      </w:pPr>
      <w:r w:rsidRPr="00AC0228">
        <w:rPr>
          <w:rFonts w:eastAsia="DengXian" w:cs="Times New Roman"/>
          <w:lang w:val="en-GB" w:eastAsia="zh-CN"/>
        </w:rPr>
        <w:t xml:space="preserve">The Rh blood group includes proteins found on red blood cells, with the Rh factor being the most clinically important protein-based system (Flegel, 2007). These antigens are lipoproteins sparsely located on the red cell surface. With 56 known Rh antigens, it is the largest blood group system (Kahar, 2022). The main Rh antigens of medical concern are D, C, E, c, and e, with the D antigen being the most likely to trigger an immune response—50 times more than C and E (Nagamuthu </w:t>
      </w:r>
      <w:r w:rsidRPr="00AC0228">
        <w:rPr>
          <w:rFonts w:eastAsia="DengXian" w:cs="Times New Roman"/>
          <w:i/>
          <w:iCs/>
          <w:lang w:val="en-GB" w:eastAsia="zh-CN"/>
        </w:rPr>
        <w:t>et al</w:t>
      </w:r>
      <w:r w:rsidRPr="00AC0228">
        <w:rPr>
          <w:rFonts w:eastAsia="DengXian" w:cs="Times New Roman"/>
          <w:lang w:val="en-GB" w:eastAsia="zh-CN"/>
        </w:rPr>
        <w:t>., 2016). Because of their high potential to cause immune reactions, both Rh and ABO antigens are included in pre-transfusion testing (</w:t>
      </w:r>
      <w:proofErr w:type="spellStart"/>
      <w:r w:rsidRPr="00AC0228">
        <w:rPr>
          <w:rFonts w:eastAsia="DengXian" w:cs="Times New Roman"/>
          <w:lang w:val="en-GB" w:eastAsia="zh-CN"/>
        </w:rPr>
        <w:t>Lefrère</w:t>
      </w:r>
      <w:proofErr w:type="spellEnd"/>
      <w:r w:rsidRPr="00AC0228">
        <w:rPr>
          <w:rFonts w:eastAsia="DengXian" w:cs="Times New Roman"/>
          <w:lang w:val="en-GB" w:eastAsia="zh-CN"/>
        </w:rPr>
        <w:t xml:space="preserve"> &amp; </w:t>
      </w:r>
      <w:proofErr w:type="spellStart"/>
      <w:r w:rsidRPr="00AC0228">
        <w:rPr>
          <w:rFonts w:eastAsia="DengXian" w:cs="Times New Roman"/>
          <w:lang w:val="en-GB" w:eastAsia="zh-CN"/>
        </w:rPr>
        <w:t>Berche</w:t>
      </w:r>
      <w:proofErr w:type="spellEnd"/>
      <w:r w:rsidRPr="00AC0228">
        <w:rPr>
          <w:rFonts w:eastAsia="DengXian" w:cs="Times New Roman"/>
          <w:lang w:val="en-GB" w:eastAsia="zh-CN"/>
        </w:rPr>
        <w:t xml:space="preserve">, 2010; </w:t>
      </w:r>
      <w:proofErr w:type="spellStart"/>
      <w:r w:rsidRPr="00AC0228">
        <w:rPr>
          <w:rFonts w:eastAsia="DengXian" w:cs="Times New Roman"/>
          <w:lang w:val="en-GB" w:eastAsia="zh-CN"/>
        </w:rPr>
        <w:t>Gundrajukuppam</w:t>
      </w:r>
      <w:proofErr w:type="spellEnd"/>
      <w:r w:rsidRPr="00AC0228">
        <w:rPr>
          <w:rFonts w:eastAsia="DengXian" w:cs="Times New Roman"/>
          <w:lang w:val="en-GB" w:eastAsia="zh-CN"/>
        </w:rPr>
        <w:t xml:space="preserve"> </w:t>
      </w:r>
      <w:r w:rsidRPr="00AC0228">
        <w:rPr>
          <w:rFonts w:eastAsia="DengXian" w:cs="Times New Roman"/>
          <w:i/>
          <w:iCs/>
          <w:lang w:val="en-GB" w:eastAsia="zh-CN"/>
        </w:rPr>
        <w:t>et al</w:t>
      </w:r>
      <w:r w:rsidRPr="00AC0228">
        <w:rPr>
          <w:rFonts w:eastAsia="DengXian" w:cs="Times New Roman"/>
          <w:lang w:val="en-GB" w:eastAsia="zh-CN"/>
        </w:rPr>
        <w:t>., 2016).</w:t>
      </w:r>
    </w:p>
    <w:p w14:paraId="0CD9DB83" w14:textId="77777777" w:rsidR="00AC0228" w:rsidRPr="00AC0228" w:rsidRDefault="00AC0228" w:rsidP="00641460">
      <w:pPr>
        <w:spacing w:after="0" w:line="360" w:lineRule="auto"/>
        <w:jc w:val="both"/>
        <w:rPr>
          <w:rFonts w:eastAsia="DengXian" w:cs="Times New Roman"/>
          <w:lang w:val="en-GB" w:eastAsia="zh-CN"/>
        </w:rPr>
      </w:pPr>
      <w:r w:rsidRPr="00AC0228">
        <w:rPr>
          <w:rFonts w:eastAsia="DengXian" w:cs="Times New Roman"/>
          <w:lang w:val="en-GB" w:eastAsia="zh-CN"/>
        </w:rPr>
        <w:t>A person who has the D antigen is Rh-positive, while someone without it is Rh-negative. If Rh-negative individuals come into contact with Rh-positive blood, their bodies can make antibodies that may lead to serious, sometimes fatal, haemolytic reactions. Understanding how common Rh antigens are in a population helps in many medical areas like blood transfusions, pregnancy care, and paternity testing (</w:t>
      </w:r>
      <w:proofErr w:type="spellStart"/>
      <w:r w:rsidRPr="00AC0228">
        <w:rPr>
          <w:rFonts w:eastAsia="DengXian" w:cs="Times New Roman"/>
          <w:lang w:val="en-GB" w:eastAsia="zh-CN"/>
        </w:rPr>
        <w:t>Jahanpour</w:t>
      </w:r>
      <w:proofErr w:type="spellEnd"/>
      <w:r w:rsidRPr="00AC0228">
        <w:rPr>
          <w:rFonts w:eastAsia="DengXian" w:cs="Times New Roman"/>
          <w:lang w:val="en-GB" w:eastAsia="zh-CN"/>
        </w:rPr>
        <w:t xml:space="preserve"> </w:t>
      </w:r>
      <w:r w:rsidRPr="00AC0228">
        <w:rPr>
          <w:rFonts w:eastAsia="DengXian" w:cs="Times New Roman"/>
          <w:i/>
          <w:iCs/>
          <w:lang w:val="en-GB" w:eastAsia="zh-CN"/>
        </w:rPr>
        <w:t>et al</w:t>
      </w:r>
      <w:r w:rsidRPr="00AC0228">
        <w:rPr>
          <w:rFonts w:eastAsia="DengXian" w:cs="Times New Roman"/>
          <w:lang w:val="en-GB" w:eastAsia="zh-CN"/>
        </w:rPr>
        <w:t>., 2017).</w:t>
      </w:r>
    </w:p>
    <w:p w14:paraId="19F014AF" w14:textId="598ADE82" w:rsidR="00AC0228" w:rsidRPr="00AC0228" w:rsidRDefault="00AC0228" w:rsidP="00641460">
      <w:pPr>
        <w:spacing w:after="0" w:line="360" w:lineRule="auto"/>
        <w:jc w:val="both"/>
        <w:rPr>
          <w:rFonts w:eastAsia="DengXian" w:cs="Times New Roman"/>
          <w:b/>
          <w:bCs/>
          <w:lang w:val="en-GB" w:eastAsia="zh-CN"/>
        </w:rPr>
      </w:pPr>
      <w:r w:rsidRPr="00AC0228">
        <w:rPr>
          <w:rFonts w:eastAsia="DengXian" w:cs="Times New Roman"/>
          <w:lang w:val="en-GB" w:eastAsia="zh-CN"/>
        </w:rPr>
        <w:t>Rh antibody testing checks if a woman has developed antibodies against the Rh factor, which is important for pregnancy and the baby's health (Health Engine, 2018). Most Rh antibodies are of the IgG type, which do not trigger complement but attach to red blood cells, leading to their breakdown in the spleen (extravascular haemolysis). Antibodies such as anti-D, anti-C, anti-e, and anti-c can cause severe transfusion reactions (Dean, 2005). These antibodies usually develop when a person is exposed to foreign antigens through transfusion or pregnancy and are called alloantibodies (</w:t>
      </w:r>
      <w:proofErr w:type="spellStart"/>
      <w:r w:rsidRPr="00AC0228">
        <w:rPr>
          <w:rFonts w:eastAsia="DengXian" w:cs="Times New Roman"/>
          <w:lang w:val="en-GB" w:eastAsia="zh-CN"/>
        </w:rPr>
        <w:t>LabCE</w:t>
      </w:r>
      <w:proofErr w:type="spellEnd"/>
      <w:r w:rsidRPr="00AC0228">
        <w:rPr>
          <w:rFonts w:eastAsia="DengXian" w:cs="Times New Roman"/>
          <w:lang w:val="en-GB" w:eastAsia="zh-CN"/>
        </w:rPr>
        <w:t>, 2020).</w:t>
      </w:r>
      <w:r>
        <w:rPr>
          <w:rFonts w:eastAsia="DengXian" w:cs="Times New Roman"/>
          <w:b/>
          <w:bCs/>
          <w:lang w:val="en-GB" w:eastAsia="zh-CN"/>
        </w:rPr>
        <w:t xml:space="preserve"> </w:t>
      </w:r>
      <w:r w:rsidRPr="00AC0228">
        <w:rPr>
          <w:rFonts w:eastAsia="DengXian" w:cs="Times New Roman"/>
          <w:lang w:val="en-GB" w:eastAsia="zh-CN"/>
        </w:rPr>
        <w:t>Th</w:t>
      </w:r>
      <w:r>
        <w:rPr>
          <w:rFonts w:eastAsia="DengXian" w:cs="Times New Roman"/>
          <w:lang w:val="en-GB" w:eastAsia="zh-CN"/>
        </w:rPr>
        <w:t>is</w:t>
      </w:r>
      <w:r w:rsidRPr="00AC0228">
        <w:rPr>
          <w:rFonts w:eastAsia="DengXian" w:cs="Times New Roman"/>
          <w:lang w:val="en-GB" w:eastAsia="zh-CN"/>
        </w:rPr>
        <w:t xml:space="preserve"> study </w:t>
      </w:r>
      <w:r>
        <w:rPr>
          <w:rFonts w:eastAsia="DengXian" w:cs="Times New Roman"/>
          <w:lang w:val="en-GB" w:eastAsia="zh-CN"/>
        </w:rPr>
        <w:t>therefore aimed</w:t>
      </w:r>
      <w:r w:rsidRPr="00AC0228">
        <w:rPr>
          <w:rFonts w:eastAsia="DengXian" w:cs="Times New Roman"/>
          <w:lang w:val="en-GB" w:eastAsia="zh-CN"/>
        </w:rPr>
        <w:t xml:space="preserve"> to assess the prevalence of Rhesus antibodies (anti-C, -D, and -E) among pregnant women in </w:t>
      </w:r>
      <w:proofErr w:type="spellStart"/>
      <w:r w:rsidRPr="00AC0228">
        <w:rPr>
          <w:rFonts w:eastAsia="DengXian" w:cs="Times New Roman"/>
          <w:lang w:val="en-GB" w:eastAsia="zh-CN"/>
        </w:rPr>
        <w:t>Ekpoma</w:t>
      </w:r>
      <w:proofErr w:type="spellEnd"/>
      <w:r w:rsidRPr="00AC0228">
        <w:rPr>
          <w:rFonts w:eastAsia="DengXian" w:cs="Times New Roman"/>
          <w:lang w:val="en-GB" w:eastAsia="zh-CN"/>
        </w:rPr>
        <w:t>, Edo State, Nigeria.</w:t>
      </w:r>
    </w:p>
    <w:p w14:paraId="31BA36E1" w14:textId="77777777" w:rsidR="00555F70" w:rsidRPr="00555F70" w:rsidRDefault="00555F70" w:rsidP="00641460">
      <w:pPr>
        <w:spacing w:after="0" w:line="360" w:lineRule="auto"/>
        <w:rPr>
          <w:rFonts w:eastAsia="DengXian" w:cs="Times New Roman"/>
          <w:lang w:val="en-GB" w:eastAsia="zh-CN"/>
        </w:rPr>
      </w:pPr>
      <w:r w:rsidRPr="00555F70">
        <w:rPr>
          <w:rFonts w:eastAsia="DengXian" w:cs="Times New Roman"/>
          <w:b/>
          <w:bCs/>
          <w:lang w:val="en-GB" w:eastAsia="zh-CN"/>
        </w:rPr>
        <w:t>MATERIALS AND METHODS</w:t>
      </w:r>
    </w:p>
    <w:p w14:paraId="4FD833C6" w14:textId="019998C2"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Study Area</w:t>
      </w:r>
    </w:p>
    <w:p w14:paraId="34470B32"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This research was carried out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which serves as the administrative headquarters of Esan West Local Government Area in Edo State.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is located between latitudes 6°40′N and 6°45′N, and longitudes 6°5′E and 6°10′E (</w:t>
      </w:r>
      <w:proofErr w:type="spellStart"/>
      <w:r w:rsidRPr="00555F70">
        <w:rPr>
          <w:rFonts w:eastAsia="DengXian" w:cs="Times New Roman"/>
          <w:lang w:val="en-GB" w:eastAsia="zh-CN"/>
        </w:rPr>
        <w:t>Nwaopara</w:t>
      </w:r>
      <w:proofErr w:type="spellEnd"/>
      <w:r w:rsidRPr="00555F70">
        <w:rPr>
          <w:rFonts w:eastAsia="DengXian" w:cs="Times New Roman"/>
          <w:lang w:val="en-GB" w:eastAsia="zh-CN"/>
        </w:rPr>
        <w:t xml:space="preserve"> &amp; Blackies, 2014). According to the National Population </w:t>
      </w:r>
      <w:r w:rsidRPr="00555F70">
        <w:rPr>
          <w:rFonts w:eastAsia="DengXian" w:cs="Times New Roman"/>
          <w:lang w:val="en-GB" w:eastAsia="zh-CN"/>
        </w:rPr>
        <w:lastRenderedPageBreak/>
        <w:t xml:space="preserve">Commission (NPC, 2006), the town had a population of 125,842, made up of 63,785 males and 62,057 females. Most residents practice Christianity.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is a semi-urban town, and its people are mainly involved in farming, trading, teaching, and working in the public sector (</w:t>
      </w:r>
      <w:proofErr w:type="spellStart"/>
      <w:r w:rsidRPr="00555F70">
        <w:rPr>
          <w:rFonts w:eastAsia="DengXian" w:cs="Times New Roman"/>
          <w:lang w:val="en-GB" w:eastAsia="zh-CN"/>
        </w:rPr>
        <w:t>Iyevhobu</w:t>
      </w:r>
      <w:proofErr w:type="spellEnd"/>
      <w:r w:rsidRPr="00555F70">
        <w:rPr>
          <w:rFonts w:eastAsia="DengXian" w:cs="Times New Roman"/>
          <w:lang w:val="en-GB" w:eastAsia="zh-CN"/>
        </w:rPr>
        <w:t xml:space="preserve"> </w:t>
      </w:r>
      <w:r w:rsidRPr="00555F70">
        <w:rPr>
          <w:rFonts w:eastAsia="DengXian" w:cs="Times New Roman"/>
          <w:i/>
          <w:iCs/>
          <w:lang w:val="en-GB" w:eastAsia="zh-CN"/>
        </w:rPr>
        <w:t>et al</w:t>
      </w:r>
      <w:r w:rsidRPr="00555F70">
        <w:rPr>
          <w:rFonts w:eastAsia="DengXian" w:cs="Times New Roman"/>
          <w:lang w:val="en-GB" w:eastAsia="zh-CN"/>
        </w:rPr>
        <w:t>., 2023). The area falls within the tropical savannah region, with an average yearly temperature of 30.5°C and annual rainfall of about 19.23 mm (7.57 inches) (</w:t>
      </w:r>
      <w:proofErr w:type="spellStart"/>
      <w:r w:rsidRPr="00555F70">
        <w:rPr>
          <w:rFonts w:eastAsia="DengXian" w:cs="Times New Roman"/>
          <w:lang w:val="en-GB" w:eastAsia="zh-CN"/>
        </w:rPr>
        <w:t>Siloko</w:t>
      </w:r>
      <w:proofErr w:type="spellEnd"/>
      <w:r w:rsidRPr="00555F70">
        <w:rPr>
          <w:rFonts w:eastAsia="DengXian" w:cs="Times New Roman"/>
          <w:lang w:val="en-GB" w:eastAsia="zh-CN"/>
        </w:rPr>
        <w:t xml:space="preserve"> &amp; </w:t>
      </w:r>
      <w:proofErr w:type="spellStart"/>
      <w:r w:rsidRPr="00555F70">
        <w:rPr>
          <w:rFonts w:eastAsia="DengXian" w:cs="Times New Roman"/>
          <w:lang w:val="en-GB" w:eastAsia="zh-CN"/>
        </w:rPr>
        <w:t>Siloko</w:t>
      </w:r>
      <w:proofErr w:type="spellEnd"/>
      <w:r w:rsidRPr="00555F70">
        <w:rPr>
          <w:rFonts w:eastAsia="DengXian" w:cs="Times New Roman"/>
          <w:lang w:val="en-GB" w:eastAsia="zh-CN"/>
        </w:rPr>
        <w:t xml:space="preserve">, 2023).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includes several communities such as </w:t>
      </w:r>
      <w:proofErr w:type="spellStart"/>
      <w:r w:rsidRPr="00555F70">
        <w:rPr>
          <w:rFonts w:eastAsia="DengXian" w:cs="Times New Roman"/>
          <w:lang w:val="en-GB" w:eastAsia="zh-CN"/>
        </w:rPr>
        <w:t>Eguare</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Iruekpen</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Emaudo</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Ujoelen</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Ihumudumu</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Illeh</w:t>
      </w:r>
      <w:proofErr w:type="spellEnd"/>
      <w:r w:rsidRPr="00555F70">
        <w:rPr>
          <w:rFonts w:eastAsia="DengXian" w:cs="Times New Roman"/>
          <w:lang w:val="en-GB" w:eastAsia="zh-CN"/>
        </w:rPr>
        <w:t xml:space="preserve">, Uke, </w:t>
      </w:r>
      <w:proofErr w:type="spellStart"/>
      <w:r w:rsidRPr="00555F70">
        <w:rPr>
          <w:rFonts w:eastAsia="DengXian" w:cs="Times New Roman"/>
          <w:lang w:val="en-GB" w:eastAsia="zh-CN"/>
        </w:rPr>
        <w:t>Uhiele</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Ujemen</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Ukpenu</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Idoa</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Ukhun</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Egoro</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Emuhi</w:t>
      </w:r>
      <w:proofErr w:type="spellEnd"/>
      <w:r w:rsidRPr="00555F70">
        <w:rPr>
          <w:rFonts w:eastAsia="DengXian" w:cs="Times New Roman"/>
          <w:lang w:val="en-GB" w:eastAsia="zh-CN"/>
        </w:rPr>
        <w:t xml:space="preserve">, Igor, and </w:t>
      </w:r>
      <w:proofErr w:type="spellStart"/>
      <w:r w:rsidRPr="00555F70">
        <w:rPr>
          <w:rFonts w:eastAsia="DengXian" w:cs="Times New Roman"/>
          <w:lang w:val="en-GB" w:eastAsia="zh-CN"/>
        </w:rPr>
        <w:t>Idumebo</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Aziegbe</w:t>
      </w:r>
      <w:proofErr w:type="spellEnd"/>
      <w:r w:rsidRPr="00555F70">
        <w:rPr>
          <w:rFonts w:eastAsia="DengXian" w:cs="Times New Roman"/>
          <w:lang w:val="en-GB" w:eastAsia="zh-CN"/>
        </w:rPr>
        <w:t xml:space="preserve">, 2006). The town is home to Ambrose Alli University, which is the first university owned by Edo State, and it also has a functioning post office (Babatope </w:t>
      </w:r>
      <w:r w:rsidRPr="00555F70">
        <w:rPr>
          <w:rFonts w:eastAsia="DengXian" w:cs="Times New Roman"/>
          <w:i/>
          <w:iCs/>
          <w:lang w:val="en-GB" w:eastAsia="zh-CN"/>
        </w:rPr>
        <w:t>et al</w:t>
      </w:r>
      <w:r w:rsidRPr="00555F70">
        <w:rPr>
          <w:rFonts w:eastAsia="DengXian" w:cs="Times New Roman"/>
          <w:lang w:val="en-GB" w:eastAsia="zh-CN"/>
        </w:rPr>
        <w:t>., 2022).</w:t>
      </w:r>
    </w:p>
    <w:p w14:paraId="248555F5" w14:textId="0AF3DB63" w:rsidR="00555F70" w:rsidRPr="00555F70" w:rsidRDefault="00555F70" w:rsidP="00641460">
      <w:pPr>
        <w:spacing w:after="0" w:line="360" w:lineRule="auto"/>
        <w:jc w:val="both"/>
        <w:rPr>
          <w:rFonts w:eastAsia="DengXian" w:cs="Times New Roman"/>
          <w:b/>
          <w:bCs/>
          <w:lang w:val="en-GB" w:eastAsia="zh-CN"/>
        </w:rPr>
      </w:pPr>
      <w:r w:rsidRPr="00555F70">
        <w:rPr>
          <w:rFonts w:eastAsia="DengXian" w:cs="Times New Roman"/>
          <w:b/>
          <w:bCs/>
          <w:lang w:val="en-GB" w:eastAsia="zh-CN"/>
        </w:rPr>
        <w:t>Study Population</w:t>
      </w:r>
    </w:p>
    <w:p w14:paraId="2A3F54D9"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A total of 101 pregnant women attending the antenatal clinics of two healthcare centres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w:t>
      </w:r>
      <w:proofErr w:type="spellStart"/>
      <w:r w:rsidRPr="00555F70">
        <w:rPr>
          <w:rFonts w:eastAsia="DengXian" w:cs="Times New Roman"/>
          <w:lang w:val="en-GB" w:eastAsia="zh-CN"/>
        </w:rPr>
        <w:t>Ujoelen</w:t>
      </w:r>
      <w:proofErr w:type="spellEnd"/>
      <w:r w:rsidRPr="00555F70">
        <w:rPr>
          <w:rFonts w:eastAsia="DengXian" w:cs="Times New Roman"/>
          <w:lang w:val="en-GB" w:eastAsia="zh-CN"/>
        </w:rPr>
        <w:t xml:space="preserve"> Primary Healthcare Centre and </w:t>
      </w:r>
      <w:proofErr w:type="spellStart"/>
      <w:r w:rsidRPr="00555F70">
        <w:rPr>
          <w:rFonts w:eastAsia="DengXian" w:cs="Times New Roman"/>
          <w:lang w:val="en-GB" w:eastAsia="zh-CN"/>
        </w:rPr>
        <w:t>Ukpenu</w:t>
      </w:r>
      <w:proofErr w:type="spellEnd"/>
      <w:r w:rsidRPr="00555F70">
        <w:rPr>
          <w:rFonts w:eastAsia="DengXian" w:cs="Times New Roman"/>
          <w:lang w:val="en-GB" w:eastAsia="zh-CN"/>
        </w:rPr>
        <w:t xml:space="preserve"> Primary Healthcare Centre) participated in this research.</w:t>
      </w:r>
    </w:p>
    <w:p w14:paraId="5AA6CF30" w14:textId="438712EF"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Ethical Approval</w:t>
      </w:r>
    </w:p>
    <w:p w14:paraId="68C9AA85" w14:textId="77777777" w:rsidR="00555F70" w:rsidRDefault="00555F70" w:rsidP="00641460">
      <w:pPr>
        <w:spacing w:after="0" w:line="360" w:lineRule="auto"/>
        <w:jc w:val="both"/>
        <w:rPr>
          <w:rFonts w:eastAsia="DengXian" w:cs="Times New Roman"/>
          <w:b/>
          <w:bCs/>
          <w:lang w:val="en-GB" w:eastAsia="zh-CN"/>
        </w:rPr>
      </w:pPr>
      <w:r w:rsidRPr="00555F70">
        <w:rPr>
          <w:rFonts w:eastAsia="DengXian" w:cs="Times New Roman"/>
          <w:lang w:val="en-GB" w:eastAsia="zh-CN"/>
        </w:rPr>
        <w:t>Ethical clearance for this study was granted by the Health Research Ethics Committee of Ambrose Alli University under approval number 34/24. Before taking samples, informed consent was obtained from all participants after they were fully briefed on the goals and significance of the research.</w:t>
      </w:r>
    </w:p>
    <w:p w14:paraId="3305F659" w14:textId="7D4C0786" w:rsidR="00555F70" w:rsidRPr="00555F70" w:rsidRDefault="00555F70" w:rsidP="00641460">
      <w:pPr>
        <w:spacing w:after="0" w:line="360" w:lineRule="auto"/>
        <w:jc w:val="both"/>
        <w:rPr>
          <w:rFonts w:eastAsia="DengXian" w:cs="Times New Roman"/>
          <w:b/>
          <w:bCs/>
          <w:lang w:val="en-GB" w:eastAsia="zh-CN"/>
        </w:rPr>
      </w:pPr>
      <w:r w:rsidRPr="00555F70">
        <w:rPr>
          <w:rFonts w:eastAsia="DengXian" w:cs="Times New Roman"/>
          <w:b/>
          <w:bCs/>
          <w:lang w:val="en-GB" w:eastAsia="zh-CN"/>
        </w:rPr>
        <w:t>Research Design</w:t>
      </w:r>
    </w:p>
    <w:p w14:paraId="06C8943E"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This study was a cross-sectional investigation aimed at determining the prevalence of Rhesus antibodies (anti-C, -D, and -E) among pregnant women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Edo State, Nigeria. The practical work, which included sample collection and laboratory analysis, was carried out over a two-month period (May to June 2024). The researcher collected the samples at antenatal clinics, and the analysis was performed at the Medical Diagnostic Laboratory, Faculty of Medical Laboratory Science, Ambrose Alli University,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w:t>
      </w:r>
    </w:p>
    <w:p w14:paraId="57EBD52E" w14:textId="1B9FA07D"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Sample Size</w:t>
      </w:r>
    </w:p>
    <w:p w14:paraId="0D5E2A91"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The sample size was calculated to ensure a 95% confidence level, based on an expected prevalence of 4.7% from a previous study in Edo State (</w:t>
      </w:r>
      <w:proofErr w:type="spellStart"/>
      <w:r w:rsidRPr="00555F70">
        <w:rPr>
          <w:rFonts w:eastAsia="DengXian" w:cs="Times New Roman"/>
          <w:lang w:val="en-GB" w:eastAsia="zh-CN"/>
        </w:rPr>
        <w:t>Adewoyin</w:t>
      </w:r>
      <w:proofErr w:type="spellEnd"/>
      <w:r w:rsidRPr="00555F70">
        <w:rPr>
          <w:rFonts w:eastAsia="DengXian" w:cs="Times New Roman"/>
          <w:lang w:val="en-GB" w:eastAsia="zh-CN"/>
        </w:rPr>
        <w:t xml:space="preserve"> </w:t>
      </w:r>
      <w:r w:rsidRPr="00555F70">
        <w:rPr>
          <w:rFonts w:eastAsia="DengXian" w:cs="Times New Roman"/>
          <w:i/>
          <w:iCs/>
          <w:lang w:val="en-GB" w:eastAsia="zh-CN"/>
        </w:rPr>
        <w:t>et al</w:t>
      </w:r>
      <w:r w:rsidRPr="00555F70">
        <w:rPr>
          <w:rFonts w:eastAsia="DengXian" w:cs="Times New Roman"/>
          <w:lang w:val="en-GB" w:eastAsia="zh-CN"/>
        </w:rPr>
        <w:t xml:space="preserve">., 2023). The formula used to determine the sample size was provided by </w:t>
      </w:r>
      <w:proofErr w:type="spellStart"/>
      <w:r w:rsidRPr="00555F70">
        <w:rPr>
          <w:rFonts w:eastAsia="DengXian" w:cs="Times New Roman"/>
          <w:lang w:val="en-GB" w:eastAsia="zh-CN"/>
        </w:rPr>
        <w:t>Araoye</w:t>
      </w:r>
      <w:proofErr w:type="spellEnd"/>
      <w:r w:rsidRPr="00555F70">
        <w:rPr>
          <w:rFonts w:eastAsia="DengXian" w:cs="Times New Roman"/>
          <w:lang w:val="en-GB" w:eastAsia="zh-CN"/>
        </w:rPr>
        <w:t xml:space="preserve"> (2004).</w:t>
      </w:r>
    </w:p>
    <w:p w14:paraId="7093C2E2" w14:textId="77777777" w:rsidR="00555F70" w:rsidRPr="00555F70" w:rsidRDefault="00555F70" w:rsidP="00641460">
      <w:pPr>
        <w:spacing w:after="0" w:line="360" w:lineRule="auto"/>
        <w:jc w:val="center"/>
        <w:rPr>
          <w:rFonts w:eastAsia="DengXian" w:cs="Times New Roman"/>
          <w:lang w:val="en-GB" w:eastAsia="zh-CN"/>
        </w:rPr>
      </w:pPr>
      <w:r w:rsidRPr="00555F70">
        <w:rPr>
          <w:rFonts w:eastAsia="DengXian" w:hAnsi="Cambria Math" w:cs="Times New Roman"/>
          <w:lang w:val="en-GB" w:eastAsia="zh-CN"/>
        </w:rPr>
        <w:t xml:space="preserve">Sample size = </w:t>
      </w:r>
      <m:oMath>
        <m:f>
          <m:fPr>
            <m:ctrlPr>
              <w:rPr>
                <w:rFonts w:ascii="Cambria Math" w:eastAsia="DengXian" w:hAnsi="Cambria Math" w:cs="Times New Roman"/>
                <w:lang w:val="en-GB" w:eastAsia="zh-CN"/>
              </w:rPr>
            </m:ctrlPr>
          </m:fPr>
          <m:num>
            <m:sSup>
              <m:sSupPr>
                <m:ctrlPr>
                  <w:rPr>
                    <w:rFonts w:ascii="Cambria Math" w:eastAsia="DengXian" w:hAnsi="Cambria Math" w:cs="Times New Roman"/>
                    <w:lang w:val="en-GB" w:eastAsia="zh-CN"/>
                  </w:rPr>
                </m:ctrlPr>
              </m:sSupPr>
              <m:e>
                <m:r>
                  <m:rPr>
                    <m:sty m:val="p"/>
                  </m:rPr>
                  <w:rPr>
                    <w:rFonts w:ascii="Cambria Math" w:eastAsia="DengXian" w:hAnsi="Cambria Math" w:cs="Times New Roman"/>
                    <w:lang w:val="en-GB" w:eastAsia="zh-CN"/>
                  </w:rPr>
                  <m:t>Z</m:t>
                </m:r>
              </m:e>
              <m:sup>
                <m:r>
                  <m:rPr>
                    <m:sty m:val="p"/>
                  </m:rPr>
                  <w:rPr>
                    <w:rFonts w:ascii="Cambria Math" w:eastAsia="DengXian" w:hAnsi="Cambria Math" w:cs="Times New Roman"/>
                    <w:lang w:val="en-GB" w:eastAsia="zh-CN"/>
                  </w:rPr>
                  <m:t>2</m:t>
                </m:r>
              </m:sup>
            </m:sSup>
            <m:r>
              <m:rPr>
                <m:sty m:val="p"/>
              </m:rPr>
              <w:rPr>
                <w:rFonts w:ascii="Cambria Math" w:eastAsia="DengXian" w:hAnsi="Cambria Math" w:cs="Times New Roman"/>
                <w:lang w:val="en-GB" w:eastAsia="zh-CN"/>
              </w:rPr>
              <m:t>Pq</m:t>
            </m:r>
          </m:num>
          <m:den>
            <m:sSup>
              <m:sSupPr>
                <m:ctrlPr>
                  <w:rPr>
                    <w:rFonts w:ascii="Cambria Math" w:eastAsia="DengXian" w:hAnsi="Cambria Math" w:cs="Times New Roman"/>
                    <w:lang w:val="en-GB" w:eastAsia="zh-CN"/>
                  </w:rPr>
                </m:ctrlPr>
              </m:sSupPr>
              <m:e>
                <m:r>
                  <m:rPr>
                    <m:sty m:val="p"/>
                  </m:rPr>
                  <w:rPr>
                    <w:rFonts w:ascii="Cambria Math" w:eastAsia="DengXian" w:hAnsi="Cambria Math" w:cs="Times New Roman"/>
                    <w:lang w:val="en-GB" w:eastAsia="zh-CN"/>
                  </w:rPr>
                  <m:t>d</m:t>
                </m:r>
              </m:e>
              <m:sup>
                <m:r>
                  <m:rPr>
                    <m:sty m:val="p"/>
                  </m:rPr>
                  <w:rPr>
                    <w:rFonts w:ascii="Cambria Math" w:eastAsia="DengXian" w:hAnsi="Cambria Math" w:cs="Times New Roman"/>
                    <w:lang w:val="en-GB" w:eastAsia="zh-CN"/>
                  </w:rPr>
                  <m:t>2</m:t>
                </m:r>
              </m:sup>
            </m:sSup>
          </m:den>
        </m:f>
      </m:oMath>
    </w:p>
    <w:p w14:paraId="6FA83981"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Where: Z = confidence level (95%) = 1.96</w:t>
      </w:r>
    </w:p>
    <w:p w14:paraId="23B30F2A"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P = sample proportion = 4.7% = 0.047</w:t>
      </w:r>
    </w:p>
    <w:p w14:paraId="27597721"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q = 1.0 - P = 1 - 0.047 = 0.953</w:t>
      </w:r>
    </w:p>
    <w:p w14:paraId="2E3C01A9"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d = margin of error = 0.05</w:t>
      </w:r>
    </w:p>
    <w:p w14:paraId="4F186D9C" w14:textId="77777777" w:rsidR="00555F70" w:rsidRPr="00555F70" w:rsidRDefault="00555F70" w:rsidP="00641460">
      <w:pPr>
        <w:spacing w:after="0" w:line="360" w:lineRule="auto"/>
        <w:jc w:val="center"/>
        <w:rPr>
          <w:rFonts w:eastAsia="DengXian" w:cs="Times New Roman"/>
          <w:lang w:val="en-GB" w:eastAsia="zh-CN"/>
        </w:rPr>
      </w:pPr>
      <w:r w:rsidRPr="00555F70">
        <w:rPr>
          <w:rFonts w:eastAsia="DengXian" w:cs="Times New Roman"/>
          <w:lang w:val="en-GB" w:eastAsia="zh-CN"/>
        </w:rPr>
        <w:lastRenderedPageBreak/>
        <w:t xml:space="preserve">Sample size = </w:t>
      </w:r>
      <m:oMath>
        <m:f>
          <m:fPr>
            <m:ctrlPr>
              <w:rPr>
                <w:rFonts w:ascii="Cambria Math" w:eastAsia="DengXian" w:hAnsi="Cambria Math" w:cs="Times New Roman"/>
                <w:i/>
                <w:lang w:val="en-GB" w:eastAsia="zh-CN"/>
              </w:rPr>
            </m:ctrlPr>
          </m:fPr>
          <m:num>
            <m:sSup>
              <m:sSupPr>
                <m:ctrlPr>
                  <w:rPr>
                    <w:rFonts w:ascii="Cambria Math" w:eastAsia="DengXian" w:hAnsi="Cambria Math" w:cs="Times New Roman"/>
                    <w:i/>
                    <w:lang w:val="en-GB" w:eastAsia="zh-CN"/>
                  </w:rPr>
                </m:ctrlPr>
              </m:sSupPr>
              <m:e>
                <m:r>
                  <w:rPr>
                    <w:rFonts w:ascii="Cambria Math" w:eastAsia="DengXian" w:hAnsi="Cambria Math" w:cs="Times New Roman"/>
                    <w:lang w:val="en-GB" w:eastAsia="zh-CN"/>
                  </w:rPr>
                  <m:t>1.96</m:t>
                </m:r>
              </m:e>
              <m:sup>
                <m:r>
                  <w:rPr>
                    <w:rFonts w:ascii="Cambria Math" w:eastAsia="DengXian" w:hAnsi="Cambria Math" w:cs="Times New Roman"/>
                    <w:lang w:val="en-GB" w:eastAsia="zh-CN"/>
                  </w:rPr>
                  <m:t>2</m:t>
                </m:r>
              </m:sup>
            </m:sSup>
            <m:r>
              <w:rPr>
                <w:rFonts w:ascii="Cambria Math" w:eastAsia="DengXian" w:hAnsi="Cambria Math" w:cs="Times New Roman"/>
                <w:lang w:val="en-GB" w:eastAsia="zh-CN"/>
              </w:rPr>
              <m:t xml:space="preserve"> × 0.047 × 0.953</m:t>
            </m:r>
          </m:num>
          <m:den>
            <m:sSup>
              <m:sSupPr>
                <m:ctrlPr>
                  <w:rPr>
                    <w:rFonts w:ascii="Cambria Math" w:eastAsia="DengXian" w:hAnsi="Cambria Math" w:cs="Times New Roman"/>
                    <w:i/>
                    <w:lang w:val="en-GB" w:eastAsia="zh-CN"/>
                  </w:rPr>
                </m:ctrlPr>
              </m:sSupPr>
              <m:e>
                <m:r>
                  <w:rPr>
                    <w:rFonts w:ascii="Cambria Math" w:eastAsia="DengXian" w:hAnsi="Cambria Math" w:cs="Times New Roman"/>
                    <w:lang w:val="en-GB" w:eastAsia="zh-CN"/>
                  </w:rPr>
                  <m:t>0.05</m:t>
                </m:r>
              </m:e>
              <m:sup>
                <m:r>
                  <w:rPr>
                    <w:rFonts w:ascii="Cambria Math" w:eastAsia="DengXian" w:hAnsi="Cambria Math" w:cs="Times New Roman"/>
                    <w:lang w:val="en-GB" w:eastAsia="zh-CN"/>
                  </w:rPr>
                  <m:t>2</m:t>
                </m:r>
              </m:sup>
            </m:sSup>
          </m:den>
        </m:f>
      </m:oMath>
    </w:p>
    <w:p w14:paraId="7731E2DE"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Sample size = 68.82764224 ~ 69 samples</w:t>
      </w:r>
    </w:p>
    <w:p w14:paraId="4FD95FC0"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To accommodate for sampling error, a total of one hundred and one (101) pregnant women were used for this study.</w:t>
      </w:r>
    </w:p>
    <w:p w14:paraId="613B2163" w14:textId="6B97B42D"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Sampling Technique</w:t>
      </w:r>
    </w:p>
    <w:p w14:paraId="7FD0933F" w14:textId="77777777" w:rsidR="00555F70" w:rsidRDefault="00555F70" w:rsidP="00641460">
      <w:pPr>
        <w:spacing w:after="0" w:line="360" w:lineRule="auto"/>
        <w:jc w:val="both"/>
        <w:rPr>
          <w:rFonts w:eastAsia="DengXian" w:cs="Times New Roman"/>
          <w:b/>
          <w:bCs/>
          <w:lang w:val="en-GB" w:eastAsia="zh-CN"/>
        </w:rPr>
      </w:pPr>
      <w:r w:rsidRPr="00555F70">
        <w:rPr>
          <w:rFonts w:eastAsia="DengXian" w:cs="Times New Roman"/>
          <w:lang w:val="en-GB" w:eastAsia="zh-CN"/>
        </w:rPr>
        <w:t>This study used a simple random sampling method, which ensures that every individual in the study population has an equal chance of being selected.</w:t>
      </w:r>
    </w:p>
    <w:p w14:paraId="330E922F" w14:textId="26181A4C"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Inclusion</w:t>
      </w:r>
      <w:r>
        <w:rPr>
          <w:rFonts w:eastAsia="DengXian" w:cs="Times New Roman"/>
          <w:b/>
          <w:bCs/>
          <w:lang w:val="en-GB" w:eastAsia="zh-CN"/>
        </w:rPr>
        <w:t xml:space="preserve"> and </w:t>
      </w:r>
      <w:r w:rsidRPr="00555F70">
        <w:rPr>
          <w:rFonts w:eastAsia="DengXian" w:cs="Times New Roman"/>
          <w:b/>
          <w:bCs/>
          <w:lang w:val="en-GB" w:eastAsia="zh-CN"/>
        </w:rPr>
        <w:t>Exclusion Criteria</w:t>
      </w:r>
    </w:p>
    <w:p w14:paraId="21BFB04C" w14:textId="3184ECE4"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The study included pregnant women who gave their consent and were attending the selected antenatal clinics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Edo State.</w:t>
      </w:r>
      <w:r>
        <w:rPr>
          <w:rFonts w:eastAsia="DengXian" w:cs="Times New Roman"/>
          <w:lang w:val="en-GB" w:eastAsia="zh-CN"/>
        </w:rPr>
        <w:t xml:space="preserve"> </w:t>
      </w:r>
      <w:r w:rsidRPr="00555F70">
        <w:rPr>
          <w:rFonts w:eastAsia="DengXian" w:cs="Times New Roman"/>
          <w:lang w:val="en-GB" w:eastAsia="zh-CN"/>
        </w:rPr>
        <w:t xml:space="preserve">Pregnant women who did not give consent or who were not attending the selected antenatal clinics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were excluded from the study.</w:t>
      </w:r>
    </w:p>
    <w:p w14:paraId="51DB1685" w14:textId="15428EDD"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Collection</w:t>
      </w:r>
    </w:p>
    <w:p w14:paraId="5CFBCE05"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Information about the participants' socio-demographic details (such as age, marital status, level of education, job, religion, and ethnicity) and obstetric history (including gestational age, number of pregnancies, and history of abortion or miscarriage) was gathered using a questionnaire before blood samples were collected.</w:t>
      </w:r>
    </w:p>
    <w:p w14:paraId="431B90A0" w14:textId="356F8330"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Sample Collection</w:t>
      </w:r>
    </w:p>
    <w:p w14:paraId="138818CE"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Three millilitres (3 ml) of venous blood was drawn from the median cubital vein of each participant into a container containing ethylene diamine tetra-acetic acid (EDTA). All standard aseptic procedures were followed before and during the blood collection process.</w:t>
      </w:r>
    </w:p>
    <w:p w14:paraId="672C3FAB" w14:textId="1208862E"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Sample Analysis</w:t>
      </w:r>
    </w:p>
    <w:p w14:paraId="2793831A" w14:textId="77777777" w:rsidR="00555F70" w:rsidRPr="00555F70" w:rsidRDefault="00555F70" w:rsidP="00641460">
      <w:pPr>
        <w:spacing w:after="0" w:line="360" w:lineRule="auto"/>
        <w:jc w:val="both"/>
        <w:rPr>
          <w:rFonts w:eastAsia="DengXian" w:cs="Times New Roman"/>
          <w:b/>
          <w:bCs/>
          <w:lang w:val="en-GB" w:eastAsia="zh-CN"/>
        </w:rPr>
      </w:pPr>
      <w:r w:rsidRPr="00555F70">
        <w:rPr>
          <w:rFonts w:eastAsia="DengXian" w:cs="Times New Roman"/>
          <w:lang w:val="en-GB" w:eastAsia="zh-CN"/>
        </w:rPr>
        <w:t>The samples were analysed by Rhesus typing and antibody screening.</w:t>
      </w:r>
    </w:p>
    <w:p w14:paraId="61193936" w14:textId="6C105FF6" w:rsidR="00555F70" w:rsidRPr="00555F70" w:rsidRDefault="00555F70" w:rsidP="00641460">
      <w:pPr>
        <w:spacing w:after="0" w:line="360" w:lineRule="auto"/>
        <w:jc w:val="both"/>
        <w:rPr>
          <w:rFonts w:eastAsia="DengXian" w:cs="Times New Roman"/>
          <w:b/>
          <w:bCs/>
          <w:lang w:val="en-GB" w:eastAsia="zh-CN"/>
        </w:rPr>
      </w:pPr>
      <w:r w:rsidRPr="00555F70">
        <w:rPr>
          <w:rFonts w:eastAsia="DengXian" w:cs="Times New Roman"/>
          <w:b/>
          <w:bCs/>
          <w:lang w:val="en-GB" w:eastAsia="zh-CN"/>
        </w:rPr>
        <w:t>Rhesus Typing</w:t>
      </w:r>
    </w:p>
    <w:p w14:paraId="1FB4B25F"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Serological typing of Rh C, D and E was carried out manually on tiles using commercially available anti-C, anti-D, and anti-E antisera. Rhesus controls were added to determine the efficacy of the antisera.</w:t>
      </w:r>
    </w:p>
    <w:p w14:paraId="722BB39C" w14:textId="77777777" w:rsidR="00555F70" w:rsidRPr="00555F70" w:rsidRDefault="00555F70" w:rsidP="00641460">
      <w:pPr>
        <w:numPr>
          <w:ilvl w:val="0"/>
          <w:numId w:val="1"/>
        </w:numPr>
        <w:spacing w:after="0" w:line="360" w:lineRule="auto"/>
        <w:jc w:val="both"/>
        <w:rPr>
          <w:rFonts w:eastAsia="DengXian" w:cs="Times New Roman"/>
          <w:lang w:val="en-GB" w:eastAsia="zh-CN"/>
        </w:rPr>
      </w:pPr>
      <w:r w:rsidRPr="00555F70">
        <w:rPr>
          <w:rFonts w:eastAsia="DengXian" w:cs="Times New Roman"/>
          <w:b/>
          <w:bCs/>
          <w:lang w:val="en-GB" w:eastAsia="zh-CN"/>
        </w:rPr>
        <w:t>Principle</w:t>
      </w:r>
    </w:p>
    <w:p w14:paraId="1196645B"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The principle is based on antigen-antibody reaction.</w:t>
      </w:r>
    </w:p>
    <w:p w14:paraId="5194B420" w14:textId="77777777" w:rsidR="00555F70" w:rsidRPr="00555F70" w:rsidRDefault="00555F70" w:rsidP="00641460">
      <w:pPr>
        <w:numPr>
          <w:ilvl w:val="0"/>
          <w:numId w:val="1"/>
        </w:numPr>
        <w:spacing w:after="0" w:line="360" w:lineRule="auto"/>
        <w:jc w:val="both"/>
        <w:rPr>
          <w:rFonts w:eastAsia="DengXian" w:cs="Times New Roman"/>
          <w:lang w:val="en-GB" w:eastAsia="zh-CN"/>
        </w:rPr>
      </w:pPr>
      <w:r w:rsidRPr="00555F70">
        <w:rPr>
          <w:rFonts w:eastAsia="DengXian" w:cs="Times New Roman"/>
          <w:b/>
          <w:bCs/>
          <w:lang w:val="en-GB" w:eastAsia="zh-CN"/>
        </w:rPr>
        <w:t>Reagents</w:t>
      </w:r>
    </w:p>
    <w:p w14:paraId="50CF0AE3"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Antisera (anti-C, anti-D, and anti-E)</w:t>
      </w:r>
    </w:p>
    <w:p w14:paraId="31E18972"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Patient’s whole blood</w:t>
      </w:r>
    </w:p>
    <w:p w14:paraId="3462B23B"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Known red cell (control) (</w:t>
      </w:r>
      <w:proofErr w:type="spellStart"/>
      <w:r w:rsidRPr="00555F70">
        <w:rPr>
          <w:rFonts w:eastAsia="DengXian" w:cs="Times New Roman"/>
          <w:lang w:val="en-GB" w:eastAsia="zh-CN"/>
        </w:rPr>
        <w:t>Ochei</w:t>
      </w:r>
      <w:proofErr w:type="spellEnd"/>
      <w:r w:rsidRPr="00555F70">
        <w:rPr>
          <w:rFonts w:eastAsia="DengXian" w:cs="Times New Roman"/>
          <w:lang w:val="en-GB" w:eastAsia="zh-CN"/>
        </w:rPr>
        <w:t xml:space="preserve"> &amp; Kolhatkar, 2007)</w:t>
      </w:r>
    </w:p>
    <w:p w14:paraId="495C56C7" w14:textId="77777777" w:rsidR="00555F70" w:rsidRPr="00555F70" w:rsidRDefault="00555F70" w:rsidP="00641460">
      <w:pPr>
        <w:numPr>
          <w:ilvl w:val="0"/>
          <w:numId w:val="1"/>
        </w:numPr>
        <w:spacing w:after="0" w:line="360" w:lineRule="auto"/>
        <w:jc w:val="both"/>
        <w:rPr>
          <w:rFonts w:eastAsia="DengXian" w:cs="Times New Roman"/>
          <w:lang w:val="en-GB" w:eastAsia="zh-CN"/>
        </w:rPr>
      </w:pPr>
      <w:r w:rsidRPr="00555F70">
        <w:rPr>
          <w:rFonts w:eastAsia="DengXian" w:cs="Times New Roman"/>
          <w:b/>
          <w:bCs/>
          <w:lang w:val="en-GB" w:eastAsia="zh-CN"/>
        </w:rPr>
        <w:t>Procedure</w:t>
      </w:r>
    </w:p>
    <w:p w14:paraId="7679E5DC"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lastRenderedPageBreak/>
        <w:t>A drop of each specific antiserum was placed on a clean, clearly labelled white tile. Two drops of the test blood sample were then added to each antiserum. The mixture was thoroughly combined and gently rocked for no more than two minutes. To check for agglutination, a small amount of the mixture was transferred with a clean Pasteur pipette onto a microscope slide for examination. Rhesus positive and negative controls were also processed using the same method (</w:t>
      </w:r>
      <w:proofErr w:type="spellStart"/>
      <w:r w:rsidRPr="00555F70">
        <w:rPr>
          <w:rFonts w:eastAsia="DengXian" w:cs="Times New Roman"/>
          <w:lang w:val="en-GB" w:eastAsia="zh-CN"/>
        </w:rPr>
        <w:t>Ochei</w:t>
      </w:r>
      <w:proofErr w:type="spellEnd"/>
      <w:r w:rsidRPr="00555F70">
        <w:rPr>
          <w:rFonts w:eastAsia="DengXian" w:cs="Times New Roman"/>
          <w:lang w:val="en-GB" w:eastAsia="zh-CN"/>
        </w:rPr>
        <w:t xml:space="preserve"> &amp; Kolhatkar, 2007).</w:t>
      </w:r>
    </w:p>
    <w:p w14:paraId="3D741365" w14:textId="77777777" w:rsidR="00555F70" w:rsidRPr="00555F70" w:rsidRDefault="00555F70" w:rsidP="00641460">
      <w:pPr>
        <w:numPr>
          <w:ilvl w:val="0"/>
          <w:numId w:val="1"/>
        </w:numPr>
        <w:spacing w:after="0" w:line="360" w:lineRule="auto"/>
        <w:jc w:val="both"/>
        <w:rPr>
          <w:rFonts w:eastAsia="DengXian" w:cs="Times New Roman"/>
          <w:lang w:val="en-GB" w:eastAsia="zh-CN"/>
        </w:rPr>
      </w:pPr>
      <w:r w:rsidRPr="00555F70">
        <w:rPr>
          <w:rFonts w:eastAsia="DengXian" w:cs="Times New Roman"/>
          <w:b/>
          <w:bCs/>
          <w:lang w:val="en-GB" w:eastAsia="zh-CN"/>
        </w:rPr>
        <w:t>Interpretation of Results</w:t>
      </w:r>
    </w:p>
    <w:p w14:paraId="2918E7E1"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Agglutination</w:t>
      </w:r>
      <w:r w:rsidRPr="00555F70">
        <w:rPr>
          <w:rFonts w:eastAsia="DengXian" w:cs="Times New Roman"/>
          <w:lang w:val="en-GB" w:eastAsia="zh-CN"/>
        </w:rPr>
        <w:tab/>
      </w:r>
      <w:r w:rsidRPr="00555F70">
        <w:rPr>
          <w:rFonts w:eastAsia="DengXian" w:cs="Times New Roman"/>
          <w:lang w:val="en-GB" w:eastAsia="zh-CN"/>
        </w:rPr>
        <w:tab/>
        <w:t>:</w:t>
      </w:r>
      <w:r w:rsidRPr="00555F70">
        <w:rPr>
          <w:rFonts w:eastAsia="DengXian" w:cs="Times New Roman"/>
          <w:lang w:val="en-GB" w:eastAsia="zh-CN"/>
        </w:rPr>
        <w:tab/>
        <w:t>Rh positive</w:t>
      </w:r>
    </w:p>
    <w:p w14:paraId="3B846294"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No agglutination</w:t>
      </w:r>
      <w:r w:rsidRPr="00555F70">
        <w:rPr>
          <w:rFonts w:eastAsia="DengXian" w:cs="Times New Roman"/>
          <w:lang w:val="en-GB" w:eastAsia="zh-CN"/>
        </w:rPr>
        <w:tab/>
        <w:t>:</w:t>
      </w:r>
      <w:r w:rsidRPr="00555F70">
        <w:rPr>
          <w:rFonts w:eastAsia="DengXian" w:cs="Times New Roman"/>
          <w:lang w:val="en-GB" w:eastAsia="zh-CN"/>
        </w:rPr>
        <w:tab/>
        <w:t>Rh negative (</w:t>
      </w:r>
      <w:proofErr w:type="spellStart"/>
      <w:r w:rsidRPr="00555F70">
        <w:rPr>
          <w:rFonts w:eastAsia="DengXian" w:cs="Times New Roman"/>
          <w:lang w:val="en-GB" w:eastAsia="zh-CN"/>
        </w:rPr>
        <w:t>Ochei</w:t>
      </w:r>
      <w:proofErr w:type="spellEnd"/>
      <w:r w:rsidRPr="00555F70">
        <w:rPr>
          <w:rFonts w:eastAsia="DengXian" w:cs="Times New Roman"/>
          <w:lang w:val="en-GB" w:eastAsia="zh-CN"/>
        </w:rPr>
        <w:t xml:space="preserve"> &amp; Kolhatkar, 2007)</w:t>
      </w:r>
    </w:p>
    <w:p w14:paraId="60C69850" w14:textId="77777777" w:rsidR="00555F70" w:rsidRPr="00555F70" w:rsidRDefault="00555F70" w:rsidP="00641460">
      <w:pPr>
        <w:spacing w:after="0" w:line="360" w:lineRule="auto"/>
        <w:jc w:val="both"/>
        <w:rPr>
          <w:rFonts w:eastAsia="DengXian" w:cs="Times New Roman"/>
          <w:b/>
          <w:bCs/>
          <w:lang w:val="en-GB" w:eastAsia="zh-CN"/>
        </w:rPr>
      </w:pPr>
      <w:r w:rsidRPr="00555F70">
        <w:rPr>
          <w:rFonts w:eastAsia="DengXian" w:cs="Times New Roman"/>
          <w:lang w:val="en-GB" w:eastAsia="zh-CN"/>
        </w:rPr>
        <w:t>The Rh-negative samples were centrifuged within an hour after sample collection and the sera was separated and stored in a plain container at -20°c until time for analysis (</w:t>
      </w:r>
      <w:proofErr w:type="spellStart"/>
      <w:r w:rsidRPr="00555F70">
        <w:rPr>
          <w:rFonts w:eastAsia="DengXian" w:cs="Times New Roman"/>
          <w:lang w:val="en-GB" w:eastAsia="zh-CN"/>
        </w:rPr>
        <w:t>Otomewo</w:t>
      </w:r>
      <w:proofErr w:type="spellEnd"/>
      <w:r w:rsidRPr="00555F70">
        <w:rPr>
          <w:rFonts w:eastAsia="DengXian" w:cs="Times New Roman"/>
          <w:lang w:val="en-GB" w:eastAsia="zh-CN"/>
        </w:rPr>
        <w:t xml:space="preserve"> </w:t>
      </w:r>
      <w:r w:rsidRPr="00555F70">
        <w:rPr>
          <w:rFonts w:eastAsia="DengXian" w:cs="Times New Roman"/>
          <w:i/>
          <w:iCs/>
          <w:lang w:val="en-GB" w:eastAsia="zh-CN"/>
        </w:rPr>
        <w:t>et al</w:t>
      </w:r>
      <w:r w:rsidRPr="00555F70">
        <w:rPr>
          <w:rFonts w:eastAsia="DengXian" w:cs="Times New Roman"/>
          <w:lang w:val="en-GB" w:eastAsia="zh-CN"/>
        </w:rPr>
        <w:t>., 2020).</w:t>
      </w:r>
    </w:p>
    <w:p w14:paraId="3DCE1904" w14:textId="4B3E449F"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Antibody Screening</w:t>
      </w:r>
    </w:p>
    <w:p w14:paraId="26A29422"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The Rh-antibody screening was performed by the indirect antihuman globulin test (IAT, Indirect Coombs’ Test.</w:t>
      </w:r>
    </w:p>
    <w:p w14:paraId="4619A27C" w14:textId="77777777" w:rsidR="00555F70" w:rsidRPr="00555F70" w:rsidRDefault="00555F70" w:rsidP="00641460">
      <w:pPr>
        <w:numPr>
          <w:ilvl w:val="0"/>
          <w:numId w:val="2"/>
        </w:numPr>
        <w:spacing w:after="0" w:line="360" w:lineRule="auto"/>
        <w:jc w:val="both"/>
        <w:rPr>
          <w:rFonts w:eastAsia="DengXian" w:cs="Times New Roman"/>
          <w:lang w:val="en-GB" w:eastAsia="zh-CN"/>
        </w:rPr>
      </w:pPr>
      <w:r w:rsidRPr="00555F70">
        <w:rPr>
          <w:rFonts w:eastAsia="DengXian" w:cs="Times New Roman"/>
          <w:b/>
          <w:bCs/>
          <w:lang w:val="en-GB" w:eastAsia="zh-CN"/>
        </w:rPr>
        <w:t>Principle</w:t>
      </w:r>
    </w:p>
    <w:p w14:paraId="607B497C"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The test is based on the principle of antigen-antibody reaction.</w:t>
      </w:r>
    </w:p>
    <w:p w14:paraId="74BEFD19" w14:textId="77777777" w:rsidR="00555F70" w:rsidRPr="00555F70" w:rsidRDefault="00555F70" w:rsidP="00641460">
      <w:pPr>
        <w:numPr>
          <w:ilvl w:val="0"/>
          <w:numId w:val="2"/>
        </w:numPr>
        <w:spacing w:after="0" w:line="360" w:lineRule="auto"/>
        <w:jc w:val="both"/>
        <w:rPr>
          <w:rFonts w:eastAsia="DengXian" w:cs="Times New Roman"/>
          <w:b/>
          <w:bCs/>
          <w:lang w:val="en-GB" w:eastAsia="zh-CN"/>
        </w:rPr>
      </w:pPr>
      <w:r w:rsidRPr="00555F70">
        <w:rPr>
          <w:rFonts w:eastAsia="DengXian" w:cs="Times New Roman"/>
          <w:b/>
          <w:bCs/>
          <w:lang w:val="en-GB" w:eastAsia="zh-CN"/>
        </w:rPr>
        <w:t>Reagents</w:t>
      </w:r>
    </w:p>
    <w:p w14:paraId="5E00AD3A"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5% washed red cell suspension (Rh -C, -D, and -E positive) in saline.</w:t>
      </w:r>
    </w:p>
    <w:p w14:paraId="5B0281BB"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Patient’s serum</w:t>
      </w:r>
    </w:p>
    <w:p w14:paraId="0A37BFD9"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Antihuman globulin serum</w:t>
      </w:r>
    </w:p>
    <w:p w14:paraId="17C7A44D"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IgG coated red cells.</w:t>
      </w:r>
    </w:p>
    <w:p w14:paraId="60F6E7DA"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Known serum (control) (</w:t>
      </w:r>
      <w:proofErr w:type="spellStart"/>
      <w:r w:rsidRPr="00555F70">
        <w:rPr>
          <w:rFonts w:eastAsia="DengXian" w:cs="Times New Roman"/>
          <w:lang w:val="en-GB" w:eastAsia="zh-CN"/>
        </w:rPr>
        <w:t>Ochei</w:t>
      </w:r>
      <w:proofErr w:type="spellEnd"/>
      <w:r w:rsidRPr="00555F70">
        <w:rPr>
          <w:rFonts w:eastAsia="DengXian" w:cs="Times New Roman"/>
          <w:lang w:val="en-GB" w:eastAsia="zh-CN"/>
        </w:rPr>
        <w:t xml:space="preserve"> &amp; Kolhatkar, 2007)</w:t>
      </w:r>
    </w:p>
    <w:p w14:paraId="7B2973C7" w14:textId="77777777" w:rsidR="00555F70" w:rsidRPr="00555F70" w:rsidRDefault="00555F70" w:rsidP="00641460">
      <w:pPr>
        <w:numPr>
          <w:ilvl w:val="0"/>
          <w:numId w:val="2"/>
        </w:numPr>
        <w:spacing w:after="0" w:line="360" w:lineRule="auto"/>
        <w:jc w:val="both"/>
        <w:rPr>
          <w:rFonts w:eastAsia="DengXian" w:cs="Times New Roman"/>
          <w:lang w:val="en-GB" w:eastAsia="zh-CN"/>
        </w:rPr>
      </w:pPr>
      <w:r w:rsidRPr="00555F70">
        <w:rPr>
          <w:rFonts w:eastAsia="DengXian" w:cs="Times New Roman"/>
          <w:b/>
          <w:bCs/>
          <w:lang w:val="en-GB" w:eastAsia="zh-CN"/>
        </w:rPr>
        <w:t>Procedure</w:t>
      </w:r>
    </w:p>
    <w:p w14:paraId="004B947B"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A portion of 5% red blood cell suspension was combined with three to four parts of the patient's serum. This mixture was incubated at 37 °C for 45 to 60 minutes. Following incubation, the tube was centrifuged at 1000 g for 15 to 20 seconds and examined for signs of haemolysis or agglutination. If agglutination occurred at this stage, the procedure was halted, as it would not be due to Rhesus antibodies, which are IgG and require enhancement to show visible agglutination. In cases of partial haemolysis, the reaction was documented, and testing continued. The red cells were then washed a minimum of three times, ensuring that as much of the supernatant as possible was discarded during each wash. The cells were resuspended in saline by gentle tapping, followed by centrifugation. After resuspension, two drops of anti-human globulin (AHG) serum were added. The contents were mixed and centrifuged again at 1000 g for 15 to 20 seconds. Tubes were inspected both macroscopically and microscopically for agglutination, and results were recorded. If no agglutination was observed initially, the tube was allowed to rest at room temperature for five minutes, re-centrifuged, and re-examined. In </w:t>
      </w:r>
      <w:r w:rsidRPr="00555F70">
        <w:rPr>
          <w:rFonts w:eastAsia="DengXian" w:cs="Times New Roman"/>
          <w:lang w:val="en-GB" w:eastAsia="zh-CN"/>
        </w:rPr>
        <w:lastRenderedPageBreak/>
        <w:t>the absence of a reaction, a drop of IgG-coated red cells was added to confirm test validity; the tube was then centrifuged and checked once more. A positive control containing a known antibody was run alongside the test to ensure accuracy (</w:t>
      </w:r>
      <w:proofErr w:type="spellStart"/>
      <w:r w:rsidRPr="00555F70">
        <w:rPr>
          <w:rFonts w:eastAsia="DengXian" w:cs="Times New Roman"/>
          <w:lang w:val="en-GB" w:eastAsia="zh-CN"/>
        </w:rPr>
        <w:t>Ochei</w:t>
      </w:r>
      <w:proofErr w:type="spellEnd"/>
      <w:r w:rsidRPr="00555F70">
        <w:rPr>
          <w:rFonts w:eastAsia="DengXian" w:cs="Times New Roman"/>
          <w:lang w:val="en-GB" w:eastAsia="zh-CN"/>
        </w:rPr>
        <w:t xml:space="preserve"> &amp; Kolhatkar, 2007).</w:t>
      </w:r>
    </w:p>
    <w:p w14:paraId="6E8BD779" w14:textId="77777777" w:rsidR="00555F70" w:rsidRPr="00555F70" w:rsidRDefault="00555F70" w:rsidP="00641460">
      <w:pPr>
        <w:numPr>
          <w:ilvl w:val="0"/>
          <w:numId w:val="2"/>
        </w:numPr>
        <w:spacing w:after="0" w:line="360" w:lineRule="auto"/>
        <w:jc w:val="both"/>
        <w:rPr>
          <w:rFonts w:eastAsia="DengXian" w:cs="Times New Roman"/>
          <w:lang w:val="en-GB" w:eastAsia="zh-CN"/>
        </w:rPr>
      </w:pPr>
      <w:r w:rsidRPr="00555F70">
        <w:rPr>
          <w:rFonts w:eastAsia="DengXian" w:cs="Times New Roman"/>
          <w:b/>
          <w:bCs/>
          <w:lang w:val="en-GB" w:eastAsia="zh-CN"/>
        </w:rPr>
        <w:t>Results</w:t>
      </w:r>
    </w:p>
    <w:p w14:paraId="05D61DEB"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A positive reaction after addition of AHG serum and allowing the tube to stand for 5 minutes and </w:t>
      </w:r>
      <w:proofErr w:type="spellStart"/>
      <w:r w:rsidRPr="00555F70">
        <w:rPr>
          <w:rFonts w:eastAsia="DengXian" w:cs="Times New Roman"/>
          <w:lang w:val="en-GB" w:eastAsia="zh-CN"/>
        </w:rPr>
        <w:t>recentrifuge</w:t>
      </w:r>
      <w:proofErr w:type="spellEnd"/>
      <w:r w:rsidRPr="00555F70">
        <w:rPr>
          <w:rFonts w:eastAsia="DengXian" w:cs="Times New Roman"/>
          <w:lang w:val="en-GB" w:eastAsia="zh-CN"/>
        </w:rPr>
        <w:t xml:space="preserve"> = positive indirect Coombs’ test.</w:t>
      </w:r>
    </w:p>
    <w:p w14:paraId="024683E3"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A positive reaction after addition of IgG indicates a negative indirect Coombs’ test</w:t>
      </w:r>
    </w:p>
    <w:p w14:paraId="663E41D3"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A negative reaction after the addition of AHG and also IgG indicates is invalid and the test must be repeated (</w:t>
      </w:r>
      <w:proofErr w:type="spellStart"/>
      <w:r w:rsidRPr="00555F70">
        <w:rPr>
          <w:rFonts w:eastAsia="DengXian" w:cs="Times New Roman"/>
          <w:lang w:val="en-GB" w:eastAsia="zh-CN"/>
        </w:rPr>
        <w:t>Ochei</w:t>
      </w:r>
      <w:proofErr w:type="spellEnd"/>
      <w:r w:rsidRPr="00555F70">
        <w:rPr>
          <w:rFonts w:eastAsia="DengXian" w:cs="Times New Roman"/>
          <w:lang w:val="en-GB" w:eastAsia="zh-CN"/>
        </w:rPr>
        <w:t xml:space="preserve"> &amp; Kolhatkar, 2007).</w:t>
      </w:r>
    </w:p>
    <w:p w14:paraId="7D703BDB" w14:textId="4D10CC0A"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Statistical Analysis</w:t>
      </w:r>
    </w:p>
    <w:p w14:paraId="132AA5A4" w14:textId="77777777" w:rsidR="005B5501"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The results were displayed in tables and figures using frequencies and percentages. Statistical evaluation was carried out using the chi-square test through the Statistical Package for the Social Sciences (SPSS), version 21. A p-value of 0.05 or less was regarded as statistically significant, whereas values above 0.05 were considered not significant.</w:t>
      </w:r>
    </w:p>
    <w:p w14:paraId="50165B2E" w14:textId="3E7B16E8"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t>RESULTS</w:t>
      </w:r>
    </w:p>
    <w:p w14:paraId="04B4E1A2" w14:textId="12D07332"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The sociodemographic and obstetric characteristics of the studied subjects are presented in Table 1 below. Most of the subjects were within the age range of 25-30 years, 54 (53.47%), followed by 18-24 years, 30 (29.70%), 31-36 years, 12 (11.88%), and 37-45 years, 5 (4.95%). Most of the subjects were married, 90 (89.11%), while others were single, 11 (10.89%). Most of the subjects worked in the informal sector, 83 (82.18%), while others worked in the formal sector, 7 (6.93%), were students, and 4 (3.96%) were housewives. Most of the subjects have received secondary education, 52 (51.49%) as their highest level of education, while for others it was tertiary education, 24 (23.76%) and primary education, 21 (20.79%), although some have received no formal education, 7 (6.93%). Most of the subjects practised Christianity, 90 (89.11%), while others practised Islam, 11 (10.89%). Most of the subjects were in their second trimester, 49 (48.51%), while others were in their third, 35 (34.65%) and first trimester, 17 (16.83%). Most of the subjects were nulliparous, 53 (52.48%), while others were low multiparous, 43 (42.57%), and grand multiparous, 5 (4.95%). Most of the subjects have not had a miscarriage before, 95 (94.06%), but others have had a miscarriage, 6 (5.94%). Most of the subjects have never had an abortion, 96 (95.05%), but 5 (4.95%), have had an abortion.</w:t>
      </w:r>
      <w:r w:rsidRPr="00555F70">
        <w:rPr>
          <w:rFonts w:eastAsia="DengXian" w:cs="Times New Roman"/>
          <w:lang w:val="en-GB" w:eastAsia="zh-CN"/>
        </w:rPr>
        <w:br w:type="page"/>
      </w:r>
    </w:p>
    <w:p w14:paraId="2A40C93D" w14:textId="67BA241A"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b/>
          <w:bCs/>
          <w:lang w:val="en-GB" w:eastAsia="zh-CN"/>
        </w:rPr>
        <w:lastRenderedPageBreak/>
        <w:t>Table 1</w:t>
      </w:r>
      <w:r w:rsidRPr="00555F70">
        <w:rPr>
          <w:rFonts w:eastAsia="DengXian" w:cs="Times New Roman"/>
          <w:lang w:val="en-GB" w:eastAsia="zh-CN"/>
        </w:rPr>
        <w:t>: Sociodemographic and Obstetric Characteristics of the Studied Subjects</w:t>
      </w:r>
    </w:p>
    <w:tbl>
      <w:tblPr>
        <w:tblStyle w:val="TableGrid"/>
        <w:tblW w:w="0" w:type="auto"/>
        <w:tblLook w:val="04A0" w:firstRow="1" w:lastRow="0" w:firstColumn="1" w:lastColumn="0" w:noHBand="0" w:noVBand="1"/>
      </w:tblPr>
      <w:tblGrid>
        <w:gridCol w:w="2453"/>
        <w:gridCol w:w="2929"/>
        <w:gridCol w:w="2217"/>
        <w:gridCol w:w="2147"/>
      </w:tblGrid>
      <w:tr w:rsidR="00555F70" w:rsidRPr="00555F70" w14:paraId="0877D46A" w14:textId="77777777" w:rsidTr="003D0A90">
        <w:tc>
          <w:tcPr>
            <w:tcW w:w="2490" w:type="dxa"/>
            <w:tcBorders>
              <w:top w:val="single" w:sz="12" w:space="0" w:color="auto"/>
              <w:left w:val="nil"/>
              <w:bottom w:val="single" w:sz="12" w:space="0" w:color="auto"/>
              <w:right w:val="nil"/>
            </w:tcBorders>
            <w:vAlign w:val="bottom"/>
          </w:tcPr>
          <w:p w14:paraId="1274E448" w14:textId="77777777" w:rsidR="00555F70" w:rsidRPr="00555F70" w:rsidRDefault="00555F70" w:rsidP="00641460">
            <w:pPr>
              <w:spacing w:line="360" w:lineRule="auto"/>
              <w:rPr>
                <w:rFonts w:eastAsia="DengXian"/>
                <w:b/>
                <w:bCs/>
                <w:lang w:val="en-GB" w:eastAsia="zh-CN"/>
              </w:rPr>
            </w:pPr>
            <w:r w:rsidRPr="00555F70">
              <w:rPr>
                <w:rFonts w:eastAsia="DengXian"/>
                <w:b/>
                <w:bCs/>
                <w:lang w:val="en-GB" w:eastAsia="zh-CN"/>
              </w:rPr>
              <w:t>Characteristic</w:t>
            </w:r>
          </w:p>
        </w:tc>
        <w:tc>
          <w:tcPr>
            <w:tcW w:w="2994" w:type="dxa"/>
            <w:tcBorders>
              <w:top w:val="single" w:sz="12" w:space="0" w:color="auto"/>
              <w:left w:val="nil"/>
              <w:bottom w:val="single" w:sz="12" w:space="0" w:color="auto"/>
              <w:right w:val="nil"/>
            </w:tcBorders>
            <w:vAlign w:val="bottom"/>
          </w:tcPr>
          <w:p w14:paraId="29665DB2" w14:textId="77777777" w:rsidR="00555F70" w:rsidRPr="00555F70" w:rsidRDefault="00555F70" w:rsidP="00641460">
            <w:pPr>
              <w:spacing w:line="360" w:lineRule="auto"/>
              <w:rPr>
                <w:rFonts w:eastAsia="DengXian"/>
                <w:b/>
                <w:bCs/>
                <w:lang w:val="en-GB" w:eastAsia="zh-CN"/>
              </w:rPr>
            </w:pPr>
            <w:r w:rsidRPr="00555F70">
              <w:rPr>
                <w:rFonts w:eastAsia="DengXian"/>
                <w:b/>
                <w:bCs/>
                <w:lang w:val="en-GB" w:eastAsia="zh-CN"/>
              </w:rPr>
              <w:t>Subgroups</w:t>
            </w:r>
          </w:p>
        </w:tc>
        <w:tc>
          <w:tcPr>
            <w:tcW w:w="2280" w:type="dxa"/>
            <w:tcBorders>
              <w:top w:val="single" w:sz="12" w:space="0" w:color="auto"/>
              <w:left w:val="nil"/>
              <w:bottom w:val="single" w:sz="12" w:space="0" w:color="auto"/>
              <w:right w:val="nil"/>
            </w:tcBorders>
            <w:vAlign w:val="bottom"/>
          </w:tcPr>
          <w:p w14:paraId="572550B3"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n</w:t>
            </w:r>
          </w:p>
        </w:tc>
        <w:tc>
          <w:tcPr>
            <w:tcW w:w="2198" w:type="dxa"/>
            <w:tcBorders>
              <w:top w:val="single" w:sz="12" w:space="0" w:color="auto"/>
              <w:left w:val="nil"/>
              <w:bottom w:val="single" w:sz="12" w:space="0" w:color="auto"/>
              <w:right w:val="nil"/>
            </w:tcBorders>
          </w:tcPr>
          <w:p w14:paraId="4D95D777"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w:t>
            </w:r>
          </w:p>
        </w:tc>
      </w:tr>
      <w:tr w:rsidR="00555F70" w:rsidRPr="00555F70" w14:paraId="0C4C9A86" w14:textId="77777777" w:rsidTr="003D0A90">
        <w:tc>
          <w:tcPr>
            <w:tcW w:w="2490" w:type="dxa"/>
            <w:tcBorders>
              <w:top w:val="single" w:sz="12" w:space="0" w:color="auto"/>
              <w:left w:val="nil"/>
              <w:bottom w:val="nil"/>
              <w:right w:val="nil"/>
            </w:tcBorders>
            <w:vAlign w:val="bottom"/>
          </w:tcPr>
          <w:p w14:paraId="781C945C"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Age</w:t>
            </w:r>
            <w:r w:rsidRPr="00555F70">
              <w:rPr>
                <w:color w:val="000000"/>
                <w:lang w:val="en-GB" w:eastAsia="zh-CN" w:bidi="ar"/>
              </w:rPr>
              <w:t xml:space="preserve"> (years)</w:t>
            </w:r>
          </w:p>
        </w:tc>
        <w:tc>
          <w:tcPr>
            <w:tcW w:w="2994" w:type="dxa"/>
            <w:tcBorders>
              <w:top w:val="single" w:sz="12" w:space="0" w:color="auto"/>
              <w:left w:val="nil"/>
              <w:bottom w:val="nil"/>
              <w:right w:val="nil"/>
            </w:tcBorders>
            <w:vAlign w:val="bottom"/>
          </w:tcPr>
          <w:p w14:paraId="7B7493EA"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18-24</w:t>
            </w:r>
          </w:p>
        </w:tc>
        <w:tc>
          <w:tcPr>
            <w:tcW w:w="2280" w:type="dxa"/>
            <w:tcBorders>
              <w:top w:val="single" w:sz="12" w:space="0" w:color="auto"/>
              <w:left w:val="nil"/>
              <w:bottom w:val="nil"/>
              <w:right w:val="nil"/>
            </w:tcBorders>
            <w:vAlign w:val="bottom"/>
          </w:tcPr>
          <w:p w14:paraId="425B7A02"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30</w:t>
            </w:r>
          </w:p>
        </w:tc>
        <w:tc>
          <w:tcPr>
            <w:tcW w:w="2198" w:type="dxa"/>
            <w:tcBorders>
              <w:top w:val="single" w:sz="12" w:space="0" w:color="auto"/>
              <w:left w:val="nil"/>
              <w:bottom w:val="nil"/>
              <w:right w:val="nil"/>
            </w:tcBorders>
          </w:tcPr>
          <w:p w14:paraId="4A647E43"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29.70</w:t>
            </w:r>
          </w:p>
        </w:tc>
      </w:tr>
      <w:tr w:rsidR="00555F70" w:rsidRPr="00555F70" w14:paraId="4B198A04" w14:textId="77777777" w:rsidTr="003D0A90">
        <w:tc>
          <w:tcPr>
            <w:tcW w:w="2490" w:type="dxa"/>
            <w:tcBorders>
              <w:top w:val="nil"/>
              <w:left w:val="nil"/>
              <w:bottom w:val="nil"/>
              <w:right w:val="nil"/>
            </w:tcBorders>
            <w:vAlign w:val="bottom"/>
          </w:tcPr>
          <w:p w14:paraId="71D0B369"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6E7FADD7"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25-30</w:t>
            </w:r>
          </w:p>
        </w:tc>
        <w:tc>
          <w:tcPr>
            <w:tcW w:w="2280" w:type="dxa"/>
            <w:tcBorders>
              <w:top w:val="nil"/>
              <w:left w:val="nil"/>
              <w:bottom w:val="nil"/>
              <w:right w:val="nil"/>
            </w:tcBorders>
            <w:vAlign w:val="bottom"/>
          </w:tcPr>
          <w:p w14:paraId="333D041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54</w:t>
            </w:r>
          </w:p>
        </w:tc>
        <w:tc>
          <w:tcPr>
            <w:tcW w:w="2198" w:type="dxa"/>
            <w:tcBorders>
              <w:top w:val="nil"/>
              <w:left w:val="nil"/>
              <w:bottom w:val="nil"/>
              <w:right w:val="nil"/>
            </w:tcBorders>
          </w:tcPr>
          <w:p w14:paraId="46D3EC35"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53.47</w:t>
            </w:r>
          </w:p>
        </w:tc>
      </w:tr>
      <w:tr w:rsidR="00555F70" w:rsidRPr="00555F70" w14:paraId="1517D794" w14:textId="77777777" w:rsidTr="003D0A90">
        <w:tc>
          <w:tcPr>
            <w:tcW w:w="2490" w:type="dxa"/>
            <w:tcBorders>
              <w:top w:val="nil"/>
              <w:left w:val="nil"/>
              <w:bottom w:val="nil"/>
              <w:right w:val="nil"/>
            </w:tcBorders>
            <w:vAlign w:val="bottom"/>
          </w:tcPr>
          <w:p w14:paraId="2DD09059"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353E7874"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31-36</w:t>
            </w:r>
          </w:p>
        </w:tc>
        <w:tc>
          <w:tcPr>
            <w:tcW w:w="2280" w:type="dxa"/>
            <w:tcBorders>
              <w:top w:val="nil"/>
              <w:left w:val="nil"/>
              <w:bottom w:val="nil"/>
              <w:right w:val="nil"/>
            </w:tcBorders>
            <w:vAlign w:val="bottom"/>
          </w:tcPr>
          <w:p w14:paraId="389FD6FA"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12</w:t>
            </w:r>
          </w:p>
        </w:tc>
        <w:tc>
          <w:tcPr>
            <w:tcW w:w="2198" w:type="dxa"/>
            <w:tcBorders>
              <w:top w:val="nil"/>
              <w:left w:val="nil"/>
              <w:bottom w:val="nil"/>
              <w:right w:val="nil"/>
            </w:tcBorders>
          </w:tcPr>
          <w:p w14:paraId="670710AE"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11.88</w:t>
            </w:r>
          </w:p>
        </w:tc>
      </w:tr>
      <w:tr w:rsidR="00555F70" w:rsidRPr="00555F70" w14:paraId="3C6A0AEC" w14:textId="77777777" w:rsidTr="003D0A90">
        <w:tc>
          <w:tcPr>
            <w:tcW w:w="2490" w:type="dxa"/>
            <w:tcBorders>
              <w:top w:val="nil"/>
              <w:left w:val="nil"/>
              <w:bottom w:val="nil"/>
              <w:right w:val="nil"/>
            </w:tcBorders>
            <w:vAlign w:val="bottom"/>
          </w:tcPr>
          <w:p w14:paraId="4EB5FF9D"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371C0260"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37-45</w:t>
            </w:r>
          </w:p>
        </w:tc>
        <w:tc>
          <w:tcPr>
            <w:tcW w:w="2280" w:type="dxa"/>
            <w:tcBorders>
              <w:top w:val="nil"/>
              <w:left w:val="nil"/>
              <w:bottom w:val="nil"/>
              <w:right w:val="nil"/>
            </w:tcBorders>
            <w:vAlign w:val="bottom"/>
          </w:tcPr>
          <w:p w14:paraId="4893FCA2"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w:t>
            </w:r>
          </w:p>
        </w:tc>
        <w:tc>
          <w:tcPr>
            <w:tcW w:w="2198" w:type="dxa"/>
            <w:tcBorders>
              <w:top w:val="nil"/>
              <w:left w:val="nil"/>
              <w:bottom w:val="nil"/>
              <w:right w:val="nil"/>
            </w:tcBorders>
          </w:tcPr>
          <w:p w14:paraId="704FB1E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4.95</w:t>
            </w:r>
          </w:p>
        </w:tc>
      </w:tr>
      <w:tr w:rsidR="00555F70" w:rsidRPr="00555F70" w14:paraId="4B8C4058" w14:textId="77777777" w:rsidTr="003D0A90">
        <w:tc>
          <w:tcPr>
            <w:tcW w:w="2490" w:type="dxa"/>
            <w:tcBorders>
              <w:top w:val="nil"/>
              <w:left w:val="nil"/>
              <w:bottom w:val="nil"/>
              <w:right w:val="nil"/>
            </w:tcBorders>
            <w:vAlign w:val="bottom"/>
          </w:tcPr>
          <w:p w14:paraId="4B31C531"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F66D140" w14:textId="77777777" w:rsidR="00555F70" w:rsidRPr="00555F70" w:rsidRDefault="00555F70" w:rsidP="00641460">
            <w:pPr>
              <w:spacing w:line="360" w:lineRule="auto"/>
              <w:rPr>
                <w:rFonts w:eastAsia="DengXian"/>
                <w:b/>
                <w:bCs/>
                <w:lang w:val="en-GB" w:eastAsia="zh-CN"/>
              </w:rPr>
            </w:pPr>
          </w:p>
        </w:tc>
        <w:tc>
          <w:tcPr>
            <w:tcW w:w="2280" w:type="dxa"/>
            <w:tcBorders>
              <w:top w:val="nil"/>
              <w:left w:val="nil"/>
              <w:bottom w:val="nil"/>
              <w:right w:val="nil"/>
            </w:tcBorders>
            <w:vAlign w:val="bottom"/>
          </w:tcPr>
          <w:p w14:paraId="36766608"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77351C51"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2E504F62" w14:textId="77777777" w:rsidTr="003D0A90">
        <w:tc>
          <w:tcPr>
            <w:tcW w:w="2490" w:type="dxa"/>
            <w:tcBorders>
              <w:top w:val="nil"/>
              <w:left w:val="nil"/>
              <w:bottom w:val="nil"/>
              <w:right w:val="nil"/>
            </w:tcBorders>
            <w:vAlign w:val="bottom"/>
          </w:tcPr>
          <w:p w14:paraId="5E8D3F9E"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Marital Status</w:t>
            </w:r>
          </w:p>
        </w:tc>
        <w:tc>
          <w:tcPr>
            <w:tcW w:w="2994" w:type="dxa"/>
            <w:tcBorders>
              <w:top w:val="nil"/>
              <w:left w:val="nil"/>
              <w:bottom w:val="nil"/>
              <w:right w:val="nil"/>
            </w:tcBorders>
            <w:vAlign w:val="bottom"/>
          </w:tcPr>
          <w:p w14:paraId="6BCE6D75"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Single</w:t>
            </w:r>
          </w:p>
        </w:tc>
        <w:tc>
          <w:tcPr>
            <w:tcW w:w="2280" w:type="dxa"/>
            <w:tcBorders>
              <w:top w:val="nil"/>
              <w:left w:val="nil"/>
              <w:bottom w:val="nil"/>
              <w:right w:val="nil"/>
            </w:tcBorders>
            <w:vAlign w:val="bottom"/>
          </w:tcPr>
          <w:p w14:paraId="694A1245"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11</w:t>
            </w:r>
          </w:p>
        </w:tc>
        <w:tc>
          <w:tcPr>
            <w:tcW w:w="2198" w:type="dxa"/>
            <w:tcBorders>
              <w:top w:val="nil"/>
              <w:left w:val="nil"/>
              <w:bottom w:val="nil"/>
              <w:right w:val="nil"/>
            </w:tcBorders>
          </w:tcPr>
          <w:p w14:paraId="59ABC924"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10.89</w:t>
            </w:r>
          </w:p>
        </w:tc>
      </w:tr>
      <w:tr w:rsidR="00555F70" w:rsidRPr="00555F70" w14:paraId="49636640" w14:textId="77777777" w:rsidTr="003D0A90">
        <w:tc>
          <w:tcPr>
            <w:tcW w:w="2490" w:type="dxa"/>
            <w:tcBorders>
              <w:top w:val="nil"/>
              <w:left w:val="nil"/>
              <w:bottom w:val="nil"/>
              <w:right w:val="nil"/>
            </w:tcBorders>
            <w:vAlign w:val="bottom"/>
          </w:tcPr>
          <w:p w14:paraId="5A022C41"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2068A8A9"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Married</w:t>
            </w:r>
          </w:p>
        </w:tc>
        <w:tc>
          <w:tcPr>
            <w:tcW w:w="2280" w:type="dxa"/>
            <w:tcBorders>
              <w:top w:val="nil"/>
              <w:left w:val="nil"/>
              <w:bottom w:val="nil"/>
              <w:right w:val="nil"/>
            </w:tcBorders>
            <w:vAlign w:val="bottom"/>
          </w:tcPr>
          <w:p w14:paraId="6A1B1636"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90</w:t>
            </w:r>
          </w:p>
        </w:tc>
        <w:tc>
          <w:tcPr>
            <w:tcW w:w="2198" w:type="dxa"/>
            <w:tcBorders>
              <w:top w:val="nil"/>
              <w:left w:val="nil"/>
              <w:bottom w:val="nil"/>
              <w:right w:val="nil"/>
            </w:tcBorders>
          </w:tcPr>
          <w:p w14:paraId="2C300603"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89.11</w:t>
            </w:r>
          </w:p>
        </w:tc>
      </w:tr>
      <w:tr w:rsidR="00555F70" w:rsidRPr="00555F70" w14:paraId="4A3F692A" w14:textId="77777777" w:rsidTr="003D0A90">
        <w:tc>
          <w:tcPr>
            <w:tcW w:w="2490" w:type="dxa"/>
            <w:tcBorders>
              <w:top w:val="nil"/>
              <w:left w:val="nil"/>
              <w:bottom w:val="nil"/>
              <w:right w:val="nil"/>
            </w:tcBorders>
            <w:vAlign w:val="bottom"/>
          </w:tcPr>
          <w:p w14:paraId="055671D5"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60599DEB" w14:textId="77777777" w:rsidR="00555F70" w:rsidRPr="00555F70" w:rsidRDefault="00555F70" w:rsidP="00641460">
            <w:pPr>
              <w:spacing w:line="360" w:lineRule="auto"/>
              <w:rPr>
                <w:rFonts w:eastAsia="DengXian"/>
                <w:b/>
                <w:bCs/>
                <w:lang w:val="en-GB" w:eastAsia="zh-CN"/>
              </w:rPr>
            </w:pPr>
          </w:p>
        </w:tc>
        <w:tc>
          <w:tcPr>
            <w:tcW w:w="2280" w:type="dxa"/>
            <w:tcBorders>
              <w:top w:val="nil"/>
              <w:left w:val="nil"/>
              <w:bottom w:val="nil"/>
              <w:right w:val="nil"/>
            </w:tcBorders>
            <w:vAlign w:val="bottom"/>
          </w:tcPr>
          <w:p w14:paraId="690C1A48"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10593B2A"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4014AAC2" w14:textId="77777777" w:rsidTr="003D0A90">
        <w:tc>
          <w:tcPr>
            <w:tcW w:w="2490" w:type="dxa"/>
            <w:tcBorders>
              <w:top w:val="nil"/>
              <w:left w:val="nil"/>
              <w:bottom w:val="nil"/>
              <w:right w:val="nil"/>
            </w:tcBorders>
            <w:vAlign w:val="bottom"/>
          </w:tcPr>
          <w:p w14:paraId="7DB23EDB"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Occupation</w:t>
            </w:r>
          </w:p>
        </w:tc>
        <w:tc>
          <w:tcPr>
            <w:tcW w:w="2994" w:type="dxa"/>
            <w:tcBorders>
              <w:top w:val="nil"/>
              <w:left w:val="nil"/>
              <w:bottom w:val="nil"/>
              <w:right w:val="nil"/>
            </w:tcBorders>
            <w:vAlign w:val="bottom"/>
          </w:tcPr>
          <w:p w14:paraId="3A224627"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Formal</w:t>
            </w:r>
          </w:p>
        </w:tc>
        <w:tc>
          <w:tcPr>
            <w:tcW w:w="2280" w:type="dxa"/>
            <w:tcBorders>
              <w:top w:val="nil"/>
              <w:left w:val="nil"/>
              <w:bottom w:val="nil"/>
              <w:right w:val="nil"/>
            </w:tcBorders>
            <w:vAlign w:val="bottom"/>
          </w:tcPr>
          <w:p w14:paraId="4FEA23E7"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7</w:t>
            </w:r>
          </w:p>
        </w:tc>
        <w:tc>
          <w:tcPr>
            <w:tcW w:w="2198" w:type="dxa"/>
            <w:tcBorders>
              <w:top w:val="nil"/>
              <w:left w:val="nil"/>
              <w:bottom w:val="nil"/>
              <w:right w:val="nil"/>
            </w:tcBorders>
          </w:tcPr>
          <w:p w14:paraId="647037AC"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6.93</w:t>
            </w:r>
          </w:p>
        </w:tc>
      </w:tr>
      <w:tr w:rsidR="00555F70" w:rsidRPr="00555F70" w14:paraId="287AF577" w14:textId="77777777" w:rsidTr="003D0A90">
        <w:tc>
          <w:tcPr>
            <w:tcW w:w="2490" w:type="dxa"/>
            <w:tcBorders>
              <w:top w:val="nil"/>
              <w:left w:val="nil"/>
              <w:bottom w:val="nil"/>
              <w:right w:val="nil"/>
            </w:tcBorders>
            <w:vAlign w:val="bottom"/>
          </w:tcPr>
          <w:p w14:paraId="73E7B62E"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1B44FD85"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Informal</w:t>
            </w:r>
          </w:p>
        </w:tc>
        <w:tc>
          <w:tcPr>
            <w:tcW w:w="2280" w:type="dxa"/>
            <w:tcBorders>
              <w:top w:val="nil"/>
              <w:left w:val="nil"/>
              <w:bottom w:val="nil"/>
              <w:right w:val="nil"/>
            </w:tcBorders>
            <w:vAlign w:val="bottom"/>
          </w:tcPr>
          <w:p w14:paraId="40BEA611"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83</w:t>
            </w:r>
          </w:p>
        </w:tc>
        <w:tc>
          <w:tcPr>
            <w:tcW w:w="2198" w:type="dxa"/>
            <w:tcBorders>
              <w:top w:val="nil"/>
              <w:left w:val="nil"/>
              <w:bottom w:val="nil"/>
              <w:right w:val="nil"/>
            </w:tcBorders>
          </w:tcPr>
          <w:p w14:paraId="6CF5B057"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82.18</w:t>
            </w:r>
          </w:p>
        </w:tc>
      </w:tr>
      <w:tr w:rsidR="00555F70" w:rsidRPr="00555F70" w14:paraId="1FD0EC97" w14:textId="77777777" w:rsidTr="003D0A90">
        <w:tc>
          <w:tcPr>
            <w:tcW w:w="2490" w:type="dxa"/>
            <w:tcBorders>
              <w:top w:val="nil"/>
              <w:left w:val="nil"/>
              <w:bottom w:val="nil"/>
              <w:right w:val="nil"/>
            </w:tcBorders>
            <w:vAlign w:val="bottom"/>
          </w:tcPr>
          <w:p w14:paraId="10279373"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5950659D"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Housewife</w:t>
            </w:r>
          </w:p>
        </w:tc>
        <w:tc>
          <w:tcPr>
            <w:tcW w:w="2280" w:type="dxa"/>
            <w:tcBorders>
              <w:top w:val="nil"/>
              <w:left w:val="nil"/>
              <w:bottom w:val="nil"/>
              <w:right w:val="nil"/>
            </w:tcBorders>
            <w:vAlign w:val="bottom"/>
          </w:tcPr>
          <w:p w14:paraId="7C5712C5"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w:t>
            </w:r>
          </w:p>
        </w:tc>
        <w:tc>
          <w:tcPr>
            <w:tcW w:w="2198" w:type="dxa"/>
            <w:tcBorders>
              <w:top w:val="nil"/>
              <w:left w:val="nil"/>
              <w:bottom w:val="nil"/>
              <w:right w:val="nil"/>
            </w:tcBorders>
          </w:tcPr>
          <w:p w14:paraId="33780E7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3.96</w:t>
            </w:r>
          </w:p>
        </w:tc>
      </w:tr>
      <w:tr w:rsidR="00555F70" w:rsidRPr="00555F70" w14:paraId="512165AC" w14:textId="77777777" w:rsidTr="003D0A90">
        <w:tc>
          <w:tcPr>
            <w:tcW w:w="2490" w:type="dxa"/>
            <w:tcBorders>
              <w:top w:val="nil"/>
              <w:left w:val="nil"/>
              <w:bottom w:val="nil"/>
              <w:right w:val="nil"/>
            </w:tcBorders>
            <w:vAlign w:val="bottom"/>
          </w:tcPr>
          <w:p w14:paraId="2D111727"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03B1F2C9"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Student</w:t>
            </w:r>
          </w:p>
        </w:tc>
        <w:tc>
          <w:tcPr>
            <w:tcW w:w="2280" w:type="dxa"/>
            <w:tcBorders>
              <w:top w:val="nil"/>
              <w:left w:val="nil"/>
              <w:bottom w:val="nil"/>
              <w:right w:val="nil"/>
            </w:tcBorders>
            <w:vAlign w:val="bottom"/>
          </w:tcPr>
          <w:p w14:paraId="5CBBC4A9"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7</w:t>
            </w:r>
          </w:p>
        </w:tc>
        <w:tc>
          <w:tcPr>
            <w:tcW w:w="2198" w:type="dxa"/>
            <w:tcBorders>
              <w:top w:val="nil"/>
              <w:left w:val="nil"/>
              <w:bottom w:val="nil"/>
              <w:right w:val="nil"/>
            </w:tcBorders>
          </w:tcPr>
          <w:p w14:paraId="2A7477B7"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6.93</w:t>
            </w:r>
          </w:p>
        </w:tc>
      </w:tr>
      <w:tr w:rsidR="00555F70" w:rsidRPr="00555F70" w14:paraId="70AE7570" w14:textId="77777777" w:rsidTr="003D0A90">
        <w:tc>
          <w:tcPr>
            <w:tcW w:w="2490" w:type="dxa"/>
            <w:tcBorders>
              <w:top w:val="nil"/>
              <w:left w:val="nil"/>
              <w:bottom w:val="nil"/>
              <w:right w:val="nil"/>
            </w:tcBorders>
            <w:vAlign w:val="bottom"/>
          </w:tcPr>
          <w:p w14:paraId="09464830"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684BFE9A"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nil"/>
              <w:right w:val="nil"/>
            </w:tcBorders>
            <w:vAlign w:val="bottom"/>
          </w:tcPr>
          <w:p w14:paraId="46733761"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4D20717C"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45182A0A" w14:textId="77777777" w:rsidTr="003D0A90">
        <w:tc>
          <w:tcPr>
            <w:tcW w:w="2490" w:type="dxa"/>
            <w:tcBorders>
              <w:top w:val="nil"/>
              <w:left w:val="nil"/>
              <w:bottom w:val="nil"/>
              <w:right w:val="nil"/>
            </w:tcBorders>
            <w:vAlign w:val="bottom"/>
          </w:tcPr>
          <w:p w14:paraId="6FDC5042"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Education</w:t>
            </w:r>
          </w:p>
        </w:tc>
        <w:tc>
          <w:tcPr>
            <w:tcW w:w="2994" w:type="dxa"/>
            <w:tcBorders>
              <w:top w:val="nil"/>
              <w:left w:val="nil"/>
              <w:bottom w:val="nil"/>
              <w:right w:val="nil"/>
            </w:tcBorders>
            <w:vAlign w:val="bottom"/>
          </w:tcPr>
          <w:p w14:paraId="71FFD681"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Primary</w:t>
            </w:r>
          </w:p>
        </w:tc>
        <w:tc>
          <w:tcPr>
            <w:tcW w:w="2280" w:type="dxa"/>
            <w:tcBorders>
              <w:top w:val="nil"/>
              <w:left w:val="nil"/>
              <w:bottom w:val="nil"/>
              <w:right w:val="nil"/>
            </w:tcBorders>
            <w:vAlign w:val="bottom"/>
          </w:tcPr>
          <w:p w14:paraId="7ED50DAB"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21</w:t>
            </w:r>
          </w:p>
        </w:tc>
        <w:tc>
          <w:tcPr>
            <w:tcW w:w="2198" w:type="dxa"/>
            <w:tcBorders>
              <w:top w:val="nil"/>
              <w:left w:val="nil"/>
              <w:bottom w:val="nil"/>
              <w:right w:val="nil"/>
            </w:tcBorders>
          </w:tcPr>
          <w:p w14:paraId="4E7A4E3C"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20.79</w:t>
            </w:r>
          </w:p>
        </w:tc>
      </w:tr>
      <w:tr w:rsidR="00555F70" w:rsidRPr="00555F70" w14:paraId="6ADF5D65" w14:textId="77777777" w:rsidTr="003D0A90">
        <w:tc>
          <w:tcPr>
            <w:tcW w:w="2490" w:type="dxa"/>
            <w:tcBorders>
              <w:top w:val="nil"/>
              <w:left w:val="nil"/>
              <w:bottom w:val="nil"/>
              <w:right w:val="nil"/>
            </w:tcBorders>
            <w:vAlign w:val="bottom"/>
          </w:tcPr>
          <w:p w14:paraId="4B119E18"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7DEADE19"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Secondary</w:t>
            </w:r>
          </w:p>
        </w:tc>
        <w:tc>
          <w:tcPr>
            <w:tcW w:w="2280" w:type="dxa"/>
            <w:tcBorders>
              <w:top w:val="nil"/>
              <w:left w:val="nil"/>
              <w:bottom w:val="nil"/>
              <w:right w:val="nil"/>
            </w:tcBorders>
            <w:vAlign w:val="bottom"/>
          </w:tcPr>
          <w:p w14:paraId="36576E0D"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52</w:t>
            </w:r>
          </w:p>
        </w:tc>
        <w:tc>
          <w:tcPr>
            <w:tcW w:w="2198" w:type="dxa"/>
            <w:tcBorders>
              <w:top w:val="nil"/>
              <w:left w:val="nil"/>
              <w:bottom w:val="nil"/>
              <w:right w:val="nil"/>
            </w:tcBorders>
          </w:tcPr>
          <w:p w14:paraId="5325C40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51.49</w:t>
            </w:r>
          </w:p>
        </w:tc>
      </w:tr>
      <w:tr w:rsidR="00555F70" w:rsidRPr="00555F70" w14:paraId="6E535B99" w14:textId="77777777" w:rsidTr="003D0A90">
        <w:tc>
          <w:tcPr>
            <w:tcW w:w="2490" w:type="dxa"/>
            <w:tcBorders>
              <w:top w:val="nil"/>
              <w:left w:val="nil"/>
              <w:bottom w:val="nil"/>
              <w:right w:val="nil"/>
            </w:tcBorders>
            <w:vAlign w:val="bottom"/>
          </w:tcPr>
          <w:p w14:paraId="160EE5C1"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5490CC8B"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Tertiary</w:t>
            </w:r>
          </w:p>
        </w:tc>
        <w:tc>
          <w:tcPr>
            <w:tcW w:w="2280" w:type="dxa"/>
            <w:tcBorders>
              <w:top w:val="nil"/>
              <w:left w:val="nil"/>
              <w:bottom w:val="nil"/>
              <w:right w:val="nil"/>
            </w:tcBorders>
            <w:vAlign w:val="bottom"/>
          </w:tcPr>
          <w:p w14:paraId="5203C983"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24</w:t>
            </w:r>
          </w:p>
        </w:tc>
        <w:tc>
          <w:tcPr>
            <w:tcW w:w="2198" w:type="dxa"/>
            <w:tcBorders>
              <w:top w:val="nil"/>
              <w:left w:val="nil"/>
              <w:bottom w:val="nil"/>
              <w:right w:val="nil"/>
            </w:tcBorders>
          </w:tcPr>
          <w:p w14:paraId="76567855"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23.76</w:t>
            </w:r>
          </w:p>
        </w:tc>
      </w:tr>
      <w:tr w:rsidR="00555F70" w:rsidRPr="00555F70" w14:paraId="0791E140" w14:textId="77777777" w:rsidTr="003D0A90">
        <w:tc>
          <w:tcPr>
            <w:tcW w:w="2490" w:type="dxa"/>
            <w:tcBorders>
              <w:top w:val="nil"/>
              <w:left w:val="nil"/>
              <w:bottom w:val="nil"/>
              <w:right w:val="nil"/>
            </w:tcBorders>
            <w:vAlign w:val="bottom"/>
          </w:tcPr>
          <w:p w14:paraId="0EEDED34"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58B197AA"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Nil</w:t>
            </w:r>
          </w:p>
        </w:tc>
        <w:tc>
          <w:tcPr>
            <w:tcW w:w="2280" w:type="dxa"/>
            <w:tcBorders>
              <w:top w:val="nil"/>
              <w:left w:val="nil"/>
              <w:bottom w:val="nil"/>
              <w:right w:val="nil"/>
            </w:tcBorders>
            <w:vAlign w:val="bottom"/>
          </w:tcPr>
          <w:p w14:paraId="3014424E"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w:t>
            </w:r>
          </w:p>
        </w:tc>
        <w:tc>
          <w:tcPr>
            <w:tcW w:w="2198" w:type="dxa"/>
            <w:tcBorders>
              <w:top w:val="nil"/>
              <w:left w:val="nil"/>
              <w:bottom w:val="nil"/>
              <w:right w:val="nil"/>
            </w:tcBorders>
          </w:tcPr>
          <w:p w14:paraId="1440733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3.96</w:t>
            </w:r>
          </w:p>
        </w:tc>
      </w:tr>
      <w:tr w:rsidR="00555F70" w:rsidRPr="00555F70" w14:paraId="74065607" w14:textId="77777777" w:rsidTr="003D0A90">
        <w:tc>
          <w:tcPr>
            <w:tcW w:w="2490" w:type="dxa"/>
            <w:tcBorders>
              <w:top w:val="nil"/>
              <w:left w:val="nil"/>
              <w:bottom w:val="nil"/>
              <w:right w:val="nil"/>
            </w:tcBorders>
            <w:vAlign w:val="bottom"/>
          </w:tcPr>
          <w:p w14:paraId="027B11EC"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66B2AA7"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nil"/>
              <w:right w:val="nil"/>
            </w:tcBorders>
            <w:vAlign w:val="bottom"/>
          </w:tcPr>
          <w:p w14:paraId="1850310C"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577664D0"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2538EADA" w14:textId="77777777" w:rsidTr="003D0A90">
        <w:tc>
          <w:tcPr>
            <w:tcW w:w="2490" w:type="dxa"/>
            <w:tcBorders>
              <w:top w:val="nil"/>
              <w:left w:val="nil"/>
              <w:bottom w:val="nil"/>
              <w:right w:val="nil"/>
            </w:tcBorders>
            <w:vAlign w:val="bottom"/>
          </w:tcPr>
          <w:p w14:paraId="321F3BE9"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Religion</w:t>
            </w:r>
          </w:p>
        </w:tc>
        <w:tc>
          <w:tcPr>
            <w:tcW w:w="2994" w:type="dxa"/>
            <w:tcBorders>
              <w:top w:val="nil"/>
              <w:left w:val="nil"/>
              <w:bottom w:val="nil"/>
              <w:right w:val="nil"/>
            </w:tcBorders>
            <w:vAlign w:val="bottom"/>
          </w:tcPr>
          <w:p w14:paraId="734A2CBD"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Christianity</w:t>
            </w:r>
          </w:p>
        </w:tc>
        <w:tc>
          <w:tcPr>
            <w:tcW w:w="2280" w:type="dxa"/>
            <w:tcBorders>
              <w:top w:val="nil"/>
              <w:left w:val="nil"/>
              <w:bottom w:val="nil"/>
              <w:right w:val="nil"/>
            </w:tcBorders>
            <w:vAlign w:val="bottom"/>
          </w:tcPr>
          <w:p w14:paraId="7FA3395B"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90</w:t>
            </w:r>
          </w:p>
        </w:tc>
        <w:tc>
          <w:tcPr>
            <w:tcW w:w="2198" w:type="dxa"/>
            <w:tcBorders>
              <w:top w:val="nil"/>
              <w:left w:val="nil"/>
              <w:bottom w:val="nil"/>
              <w:right w:val="nil"/>
            </w:tcBorders>
          </w:tcPr>
          <w:p w14:paraId="33DC4B13"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89.11</w:t>
            </w:r>
          </w:p>
        </w:tc>
      </w:tr>
      <w:tr w:rsidR="00555F70" w:rsidRPr="00555F70" w14:paraId="2CFF3E83" w14:textId="77777777" w:rsidTr="003D0A90">
        <w:tc>
          <w:tcPr>
            <w:tcW w:w="2490" w:type="dxa"/>
            <w:tcBorders>
              <w:top w:val="nil"/>
              <w:left w:val="nil"/>
              <w:bottom w:val="nil"/>
              <w:right w:val="nil"/>
            </w:tcBorders>
            <w:vAlign w:val="bottom"/>
          </w:tcPr>
          <w:p w14:paraId="13966399"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0B77931E"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Islam</w:t>
            </w:r>
          </w:p>
        </w:tc>
        <w:tc>
          <w:tcPr>
            <w:tcW w:w="2280" w:type="dxa"/>
            <w:tcBorders>
              <w:top w:val="nil"/>
              <w:left w:val="nil"/>
              <w:bottom w:val="nil"/>
              <w:right w:val="nil"/>
            </w:tcBorders>
            <w:vAlign w:val="bottom"/>
          </w:tcPr>
          <w:p w14:paraId="055391A9"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11</w:t>
            </w:r>
          </w:p>
        </w:tc>
        <w:tc>
          <w:tcPr>
            <w:tcW w:w="2198" w:type="dxa"/>
            <w:tcBorders>
              <w:top w:val="nil"/>
              <w:left w:val="nil"/>
              <w:bottom w:val="nil"/>
              <w:right w:val="nil"/>
            </w:tcBorders>
          </w:tcPr>
          <w:p w14:paraId="7207B6DD"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10.89</w:t>
            </w:r>
          </w:p>
        </w:tc>
      </w:tr>
      <w:tr w:rsidR="00555F70" w:rsidRPr="00555F70" w14:paraId="00137DF2" w14:textId="77777777" w:rsidTr="003D0A90">
        <w:tc>
          <w:tcPr>
            <w:tcW w:w="2490" w:type="dxa"/>
            <w:tcBorders>
              <w:top w:val="nil"/>
              <w:left w:val="nil"/>
              <w:bottom w:val="nil"/>
              <w:right w:val="nil"/>
            </w:tcBorders>
            <w:vAlign w:val="bottom"/>
          </w:tcPr>
          <w:p w14:paraId="570DF5BD"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D993ECF"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nil"/>
              <w:right w:val="nil"/>
            </w:tcBorders>
            <w:vAlign w:val="bottom"/>
          </w:tcPr>
          <w:p w14:paraId="0B0B5B4D"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4DBA531E"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48BAC7B3" w14:textId="77777777" w:rsidTr="003D0A90">
        <w:tc>
          <w:tcPr>
            <w:tcW w:w="2490" w:type="dxa"/>
            <w:tcBorders>
              <w:top w:val="nil"/>
              <w:left w:val="nil"/>
              <w:bottom w:val="nil"/>
              <w:right w:val="nil"/>
            </w:tcBorders>
            <w:vAlign w:val="bottom"/>
          </w:tcPr>
          <w:p w14:paraId="06D34A71"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Gestational Age</w:t>
            </w:r>
          </w:p>
        </w:tc>
        <w:tc>
          <w:tcPr>
            <w:tcW w:w="2994" w:type="dxa"/>
            <w:tcBorders>
              <w:top w:val="nil"/>
              <w:left w:val="nil"/>
              <w:bottom w:val="nil"/>
              <w:right w:val="nil"/>
            </w:tcBorders>
            <w:vAlign w:val="bottom"/>
          </w:tcPr>
          <w:p w14:paraId="72DB73E4"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First trimester</w:t>
            </w:r>
          </w:p>
        </w:tc>
        <w:tc>
          <w:tcPr>
            <w:tcW w:w="2280" w:type="dxa"/>
            <w:tcBorders>
              <w:top w:val="nil"/>
              <w:left w:val="nil"/>
              <w:bottom w:val="nil"/>
              <w:right w:val="nil"/>
            </w:tcBorders>
            <w:vAlign w:val="bottom"/>
          </w:tcPr>
          <w:p w14:paraId="67F9EB14"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17</w:t>
            </w:r>
          </w:p>
        </w:tc>
        <w:tc>
          <w:tcPr>
            <w:tcW w:w="2198" w:type="dxa"/>
            <w:tcBorders>
              <w:top w:val="nil"/>
              <w:left w:val="nil"/>
              <w:bottom w:val="nil"/>
              <w:right w:val="nil"/>
            </w:tcBorders>
          </w:tcPr>
          <w:p w14:paraId="79BC52A0"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16.83</w:t>
            </w:r>
          </w:p>
        </w:tc>
      </w:tr>
      <w:tr w:rsidR="00555F70" w:rsidRPr="00555F70" w14:paraId="5983298F" w14:textId="77777777" w:rsidTr="003D0A90">
        <w:tc>
          <w:tcPr>
            <w:tcW w:w="2490" w:type="dxa"/>
            <w:tcBorders>
              <w:top w:val="nil"/>
              <w:left w:val="nil"/>
              <w:bottom w:val="nil"/>
              <w:right w:val="nil"/>
            </w:tcBorders>
            <w:vAlign w:val="bottom"/>
          </w:tcPr>
          <w:p w14:paraId="408BF65E"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547753E8"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Second trimester</w:t>
            </w:r>
          </w:p>
        </w:tc>
        <w:tc>
          <w:tcPr>
            <w:tcW w:w="2280" w:type="dxa"/>
            <w:tcBorders>
              <w:top w:val="nil"/>
              <w:left w:val="nil"/>
              <w:bottom w:val="nil"/>
              <w:right w:val="nil"/>
            </w:tcBorders>
            <w:vAlign w:val="bottom"/>
          </w:tcPr>
          <w:p w14:paraId="00DACA5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49</w:t>
            </w:r>
          </w:p>
        </w:tc>
        <w:tc>
          <w:tcPr>
            <w:tcW w:w="2198" w:type="dxa"/>
            <w:tcBorders>
              <w:top w:val="nil"/>
              <w:left w:val="nil"/>
              <w:bottom w:val="nil"/>
              <w:right w:val="nil"/>
            </w:tcBorders>
          </w:tcPr>
          <w:p w14:paraId="64923EE1"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48.51</w:t>
            </w:r>
          </w:p>
        </w:tc>
      </w:tr>
      <w:tr w:rsidR="00555F70" w:rsidRPr="00555F70" w14:paraId="71A0EA05" w14:textId="77777777" w:rsidTr="003D0A90">
        <w:tc>
          <w:tcPr>
            <w:tcW w:w="2490" w:type="dxa"/>
            <w:tcBorders>
              <w:top w:val="nil"/>
              <w:left w:val="nil"/>
              <w:bottom w:val="nil"/>
              <w:right w:val="nil"/>
            </w:tcBorders>
            <w:vAlign w:val="bottom"/>
          </w:tcPr>
          <w:p w14:paraId="17DE46DE"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551660D"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Third trimester</w:t>
            </w:r>
          </w:p>
        </w:tc>
        <w:tc>
          <w:tcPr>
            <w:tcW w:w="2280" w:type="dxa"/>
            <w:tcBorders>
              <w:top w:val="nil"/>
              <w:left w:val="nil"/>
              <w:bottom w:val="nil"/>
              <w:right w:val="nil"/>
            </w:tcBorders>
            <w:vAlign w:val="bottom"/>
          </w:tcPr>
          <w:p w14:paraId="5EC4CB6D"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35</w:t>
            </w:r>
          </w:p>
        </w:tc>
        <w:tc>
          <w:tcPr>
            <w:tcW w:w="2198" w:type="dxa"/>
            <w:tcBorders>
              <w:top w:val="nil"/>
              <w:left w:val="nil"/>
              <w:bottom w:val="nil"/>
              <w:right w:val="nil"/>
            </w:tcBorders>
          </w:tcPr>
          <w:p w14:paraId="3EBCF21C"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34.65</w:t>
            </w:r>
          </w:p>
        </w:tc>
      </w:tr>
      <w:tr w:rsidR="00555F70" w:rsidRPr="00555F70" w14:paraId="03C2B929" w14:textId="77777777" w:rsidTr="003D0A90">
        <w:tc>
          <w:tcPr>
            <w:tcW w:w="2490" w:type="dxa"/>
            <w:tcBorders>
              <w:top w:val="nil"/>
              <w:left w:val="nil"/>
              <w:bottom w:val="nil"/>
              <w:right w:val="nil"/>
            </w:tcBorders>
            <w:vAlign w:val="bottom"/>
          </w:tcPr>
          <w:p w14:paraId="453EB774"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1210BDE0"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nil"/>
              <w:right w:val="nil"/>
            </w:tcBorders>
            <w:vAlign w:val="bottom"/>
          </w:tcPr>
          <w:p w14:paraId="275100F6"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699E94E3"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289A158D" w14:textId="77777777" w:rsidTr="003D0A90">
        <w:tc>
          <w:tcPr>
            <w:tcW w:w="2490" w:type="dxa"/>
            <w:tcBorders>
              <w:top w:val="nil"/>
              <w:left w:val="nil"/>
              <w:bottom w:val="nil"/>
              <w:right w:val="nil"/>
            </w:tcBorders>
            <w:vAlign w:val="bottom"/>
          </w:tcPr>
          <w:p w14:paraId="60461490"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Parity</w:t>
            </w:r>
          </w:p>
        </w:tc>
        <w:tc>
          <w:tcPr>
            <w:tcW w:w="2994" w:type="dxa"/>
            <w:tcBorders>
              <w:top w:val="nil"/>
              <w:left w:val="nil"/>
              <w:bottom w:val="nil"/>
              <w:right w:val="nil"/>
            </w:tcBorders>
            <w:vAlign w:val="bottom"/>
          </w:tcPr>
          <w:p w14:paraId="7B8FBAC4"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Nulliparous</w:t>
            </w:r>
            <w:r w:rsidRPr="00555F70">
              <w:rPr>
                <w:color w:val="000000"/>
                <w:lang w:val="en-GB" w:eastAsia="zh-CN" w:bidi="ar"/>
              </w:rPr>
              <w:t xml:space="preserve"> (0)</w:t>
            </w:r>
          </w:p>
        </w:tc>
        <w:tc>
          <w:tcPr>
            <w:tcW w:w="2280" w:type="dxa"/>
            <w:tcBorders>
              <w:top w:val="nil"/>
              <w:left w:val="nil"/>
              <w:bottom w:val="nil"/>
              <w:right w:val="nil"/>
            </w:tcBorders>
            <w:vAlign w:val="bottom"/>
          </w:tcPr>
          <w:p w14:paraId="53FCE4F7"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53</w:t>
            </w:r>
          </w:p>
        </w:tc>
        <w:tc>
          <w:tcPr>
            <w:tcW w:w="2198" w:type="dxa"/>
            <w:tcBorders>
              <w:top w:val="nil"/>
              <w:left w:val="nil"/>
              <w:bottom w:val="nil"/>
              <w:right w:val="nil"/>
            </w:tcBorders>
          </w:tcPr>
          <w:p w14:paraId="27E8C9F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52.48</w:t>
            </w:r>
          </w:p>
        </w:tc>
      </w:tr>
      <w:tr w:rsidR="00555F70" w:rsidRPr="00555F70" w14:paraId="7719B1DA" w14:textId="77777777" w:rsidTr="003D0A90">
        <w:tc>
          <w:tcPr>
            <w:tcW w:w="2490" w:type="dxa"/>
            <w:tcBorders>
              <w:top w:val="nil"/>
              <w:left w:val="nil"/>
              <w:bottom w:val="nil"/>
              <w:right w:val="nil"/>
            </w:tcBorders>
            <w:vAlign w:val="bottom"/>
          </w:tcPr>
          <w:p w14:paraId="3A399ADD"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EF6E58E"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Low multiparity</w:t>
            </w:r>
            <w:r w:rsidRPr="00555F70">
              <w:rPr>
                <w:color w:val="000000"/>
                <w:lang w:val="en-GB" w:eastAsia="zh-CN" w:bidi="ar"/>
              </w:rPr>
              <w:t xml:space="preserve"> (1, 2, 3)</w:t>
            </w:r>
          </w:p>
        </w:tc>
        <w:tc>
          <w:tcPr>
            <w:tcW w:w="2280" w:type="dxa"/>
            <w:tcBorders>
              <w:top w:val="nil"/>
              <w:left w:val="nil"/>
              <w:bottom w:val="nil"/>
              <w:right w:val="nil"/>
            </w:tcBorders>
            <w:vAlign w:val="bottom"/>
          </w:tcPr>
          <w:p w14:paraId="70D1472F"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43</w:t>
            </w:r>
          </w:p>
        </w:tc>
        <w:tc>
          <w:tcPr>
            <w:tcW w:w="2198" w:type="dxa"/>
            <w:tcBorders>
              <w:top w:val="nil"/>
              <w:left w:val="nil"/>
              <w:bottom w:val="nil"/>
              <w:right w:val="nil"/>
            </w:tcBorders>
          </w:tcPr>
          <w:p w14:paraId="27A4C4AC"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42.57</w:t>
            </w:r>
          </w:p>
        </w:tc>
      </w:tr>
      <w:tr w:rsidR="00555F70" w:rsidRPr="00555F70" w14:paraId="6A74E149" w14:textId="77777777" w:rsidTr="003D0A90">
        <w:tc>
          <w:tcPr>
            <w:tcW w:w="2490" w:type="dxa"/>
            <w:tcBorders>
              <w:top w:val="nil"/>
              <w:left w:val="nil"/>
              <w:bottom w:val="nil"/>
              <w:right w:val="nil"/>
            </w:tcBorders>
            <w:vAlign w:val="bottom"/>
          </w:tcPr>
          <w:p w14:paraId="2FC90151"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D44437C"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Grand multiparity</w:t>
            </w:r>
            <w:r w:rsidRPr="00555F70">
              <w:rPr>
                <w:color w:val="000000"/>
                <w:lang w:val="en-GB" w:eastAsia="zh-CN" w:bidi="ar"/>
              </w:rPr>
              <w:t xml:space="preserve"> (&gt;3)</w:t>
            </w:r>
          </w:p>
        </w:tc>
        <w:tc>
          <w:tcPr>
            <w:tcW w:w="2280" w:type="dxa"/>
            <w:tcBorders>
              <w:top w:val="nil"/>
              <w:left w:val="nil"/>
              <w:bottom w:val="nil"/>
              <w:right w:val="nil"/>
            </w:tcBorders>
            <w:vAlign w:val="bottom"/>
          </w:tcPr>
          <w:p w14:paraId="4EDDDBB0"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w:t>
            </w:r>
          </w:p>
        </w:tc>
        <w:tc>
          <w:tcPr>
            <w:tcW w:w="2198" w:type="dxa"/>
            <w:tcBorders>
              <w:top w:val="nil"/>
              <w:left w:val="nil"/>
              <w:bottom w:val="nil"/>
              <w:right w:val="nil"/>
            </w:tcBorders>
          </w:tcPr>
          <w:p w14:paraId="3041E181"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4.95</w:t>
            </w:r>
          </w:p>
        </w:tc>
      </w:tr>
      <w:tr w:rsidR="00555F70" w:rsidRPr="00555F70" w14:paraId="618406A6" w14:textId="77777777" w:rsidTr="003D0A90">
        <w:tc>
          <w:tcPr>
            <w:tcW w:w="2490" w:type="dxa"/>
            <w:tcBorders>
              <w:top w:val="nil"/>
              <w:left w:val="nil"/>
              <w:bottom w:val="nil"/>
              <w:right w:val="nil"/>
            </w:tcBorders>
            <w:vAlign w:val="bottom"/>
          </w:tcPr>
          <w:p w14:paraId="20F39C0A"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3CB60266"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nil"/>
              <w:right w:val="nil"/>
            </w:tcBorders>
            <w:vAlign w:val="bottom"/>
          </w:tcPr>
          <w:p w14:paraId="2D86E9EF"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2BC9385D"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58527FCF" w14:textId="77777777" w:rsidTr="003D0A90">
        <w:tc>
          <w:tcPr>
            <w:tcW w:w="2490" w:type="dxa"/>
            <w:tcBorders>
              <w:top w:val="nil"/>
              <w:left w:val="nil"/>
              <w:bottom w:val="nil"/>
              <w:right w:val="nil"/>
            </w:tcBorders>
            <w:vAlign w:val="bottom"/>
          </w:tcPr>
          <w:p w14:paraId="20FFF75B"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Miscarriage</w:t>
            </w:r>
            <w:r w:rsidRPr="00555F70">
              <w:rPr>
                <w:color w:val="000000"/>
                <w:lang w:val="en-GB" w:eastAsia="zh-CN" w:bidi="ar"/>
              </w:rPr>
              <w:t>(</w:t>
            </w:r>
            <w:r w:rsidRPr="00555F70">
              <w:rPr>
                <w:color w:val="000000"/>
                <w:lang w:eastAsia="zh-CN" w:bidi="ar"/>
              </w:rPr>
              <w:t>s</w:t>
            </w:r>
            <w:r w:rsidRPr="00555F70">
              <w:rPr>
                <w:color w:val="000000"/>
                <w:lang w:val="en-GB" w:eastAsia="zh-CN" w:bidi="ar"/>
              </w:rPr>
              <w:t>)</w:t>
            </w:r>
          </w:p>
        </w:tc>
        <w:tc>
          <w:tcPr>
            <w:tcW w:w="2994" w:type="dxa"/>
            <w:tcBorders>
              <w:top w:val="nil"/>
              <w:left w:val="nil"/>
              <w:bottom w:val="nil"/>
              <w:right w:val="nil"/>
            </w:tcBorders>
            <w:vAlign w:val="bottom"/>
          </w:tcPr>
          <w:p w14:paraId="16C12ADD"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Yes</w:t>
            </w:r>
          </w:p>
        </w:tc>
        <w:tc>
          <w:tcPr>
            <w:tcW w:w="2280" w:type="dxa"/>
            <w:tcBorders>
              <w:top w:val="nil"/>
              <w:left w:val="nil"/>
              <w:bottom w:val="nil"/>
              <w:right w:val="nil"/>
            </w:tcBorders>
            <w:vAlign w:val="bottom"/>
          </w:tcPr>
          <w:p w14:paraId="0B961ABC"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6</w:t>
            </w:r>
          </w:p>
        </w:tc>
        <w:tc>
          <w:tcPr>
            <w:tcW w:w="2198" w:type="dxa"/>
            <w:tcBorders>
              <w:top w:val="nil"/>
              <w:left w:val="nil"/>
              <w:bottom w:val="nil"/>
              <w:right w:val="nil"/>
            </w:tcBorders>
          </w:tcPr>
          <w:p w14:paraId="188C457D"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5.94</w:t>
            </w:r>
          </w:p>
        </w:tc>
      </w:tr>
      <w:tr w:rsidR="00555F70" w:rsidRPr="00555F70" w14:paraId="7E8AE23E" w14:textId="77777777" w:rsidTr="003D0A90">
        <w:tc>
          <w:tcPr>
            <w:tcW w:w="2490" w:type="dxa"/>
            <w:tcBorders>
              <w:top w:val="nil"/>
              <w:left w:val="nil"/>
              <w:bottom w:val="nil"/>
              <w:right w:val="nil"/>
            </w:tcBorders>
            <w:vAlign w:val="bottom"/>
          </w:tcPr>
          <w:p w14:paraId="6FFE1943"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021C2338"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No</w:t>
            </w:r>
          </w:p>
        </w:tc>
        <w:tc>
          <w:tcPr>
            <w:tcW w:w="2280" w:type="dxa"/>
            <w:tcBorders>
              <w:top w:val="nil"/>
              <w:left w:val="nil"/>
              <w:bottom w:val="nil"/>
              <w:right w:val="nil"/>
            </w:tcBorders>
            <w:vAlign w:val="bottom"/>
          </w:tcPr>
          <w:p w14:paraId="0C7FC2D6"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95</w:t>
            </w:r>
          </w:p>
        </w:tc>
        <w:tc>
          <w:tcPr>
            <w:tcW w:w="2198" w:type="dxa"/>
            <w:tcBorders>
              <w:top w:val="nil"/>
              <w:left w:val="nil"/>
              <w:bottom w:val="nil"/>
              <w:right w:val="nil"/>
            </w:tcBorders>
          </w:tcPr>
          <w:p w14:paraId="1C6234A8"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94.06</w:t>
            </w:r>
          </w:p>
        </w:tc>
      </w:tr>
      <w:tr w:rsidR="00555F70" w:rsidRPr="00555F70" w14:paraId="3E8295DF" w14:textId="77777777" w:rsidTr="003D0A90">
        <w:tc>
          <w:tcPr>
            <w:tcW w:w="2490" w:type="dxa"/>
            <w:tcBorders>
              <w:top w:val="nil"/>
              <w:left w:val="nil"/>
              <w:bottom w:val="nil"/>
              <w:right w:val="nil"/>
            </w:tcBorders>
            <w:vAlign w:val="bottom"/>
          </w:tcPr>
          <w:p w14:paraId="31165195"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40449653"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nil"/>
              <w:right w:val="nil"/>
            </w:tcBorders>
            <w:vAlign w:val="bottom"/>
          </w:tcPr>
          <w:p w14:paraId="2247B5C9"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nil"/>
              <w:right w:val="nil"/>
            </w:tcBorders>
          </w:tcPr>
          <w:p w14:paraId="3415AC5F"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r w:rsidR="00555F70" w:rsidRPr="00555F70" w14:paraId="3DA9E9EC" w14:textId="77777777" w:rsidTr="003D0A90">
        <w:tc>
          <w:tcPr>
            <w:tcW w:w="2490" w:type="dxa"/>
            <w:tcBorders>
              <w:top w:val="nil"/>
              <w:left w:val="nil"/>
              <w:bottom w:val="nil"/>
              <w:right w:val="nil"/>
            </w:tcBorders>
            <w:vAlign w:val="bottom"/>
          </w:tcPr>
          <w:p w14:paraId="32BC724A"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Abortion(s)</w:t>
            </w:r>
          </w:p>
        </w:tc>
        <w:tc>
          <w:tcPr>
            <w:tcW w:w="2994" w:type="dxa"/>
            <w:tcBorders>
              <w:top w:val="nil"/>
              <w:left w:val="nil"/>
              <w:bottom w:val="nil"/>
              <w:right w:val="nil"/>
            </w:tcBorders>
            <w:vAlign w:val="bottom"/>
          </w:tcPr>
          <w:p w14:paraId="02795867"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Yes</w:t>
            </w:r>
          </w:p>
        </w:tc>
        <w:tc>
          <w:tcPr>
            <w:tcW w:w="2280" w:type="dxa"/>
            <w:tcBorders>
              <w:top w:val="nil"/>
              <w:left w:val="nil"/>
              <w:bottom w:val="nil"/>
              <w:right w:val="nil"/>
            </w:tcBorders>
            <w:vAlign w:val="bottom"/>
          </w:tcPr>
          <w:p w14:paraId="044120E4"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5</w:t>
            </w:r>
          </w:p>
        </w:tc>
        <w:tc>
          <w:tcPr>
            <w:tcW w:w="2198" w:type="dxa"/>
            <w:tcBorders>
              <w:top w:val="nil"/>
              <w:left w:val="nil"/>
              <w:bottom w:val="nil"/>
              <w:right w:val="nil"/>
            </w:tcBorders>
          </w:tcPr>
          <w:p w14:paraId="51978A85"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4.95</w:t>
            </w:r>
          </w:p>
        </w:tc>
      </w:tr>
      <w:tr w:rsidR="00555F70" w:rsidRPr="00555F70" w14:paraId="66133A30" w14:textId="77777777" w:rsidTr="003D0A90">
        <w:tc>
          <w:tcPr>
            <w:tcW w:w="2490" w:type="dxa"/>
            <w:tcBorders>
              <w:top w:val="nil"/>
              <w:left w:val="nil"/>
              <w:bottom w:val="nil"/>
              <w:right w:val="nil"/>
            </w:tcBorders>
            <w:vAlign w:val="bottom"/>
          </w:tcPr>
          <w:p w14:paraId="3A7FD694"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nil"/>
              <w:right w:val="nil"/>
            </w:tcBorders>
            <w:vAlign w:val="bottom"/>
          </w:tcPr>
          <w:p w14:paraId="5557CF6B" w14:textId="77777777" w:rsidR="00555F70" w:rsidRPr="00555F70" w:rsidRDefault="00555F70" w:rsidP="00641460">
            <w:pPr>
              <w:spacing w:line="360" w:lineRule="auto"/>
              <w:textAlignment w:val="bottom"/>
              <w:rPr>
                <w:rFonts w:eastAsia="DengXian"/>
                <w:lang w:val="en-GB" w:eastAsia="zh-CN"/>
              </w:rPr>
            </w:pPr>
            <w:r w:rsidRPr="00555F70">
              <w:rPr>
                <w:color w:val="000000"/>
                <w:lang w:eastAsia="zh-CN" w:bidi="ar"/>
              </w:rPr>
              <w:t>No</w:t>
            </w:r>
          </w:p>
        </w:tc>
        <w:tc>
          <w:tcPr>
            <w:tcW w:w="2280" w:type="dxa"/>
            <w:tcBorders>
              <w:top w:val="nil"/>
              <w:left w:val="nil"/>
              <w:bottom w:val="nil"/>
              <w:right w:val="nil"/>
            </w:tcBorders>
            <w:vAlign w:val="bottom"/>
          </w:tcPr>
          <w:p w14:paraId="24BD2C0A"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96</w:t>
            </w:r>
          </w:p>
        </w:tc>
        <w:tc>
          <w:tcPr>
            <w:tcW w:w="2198" w:type="dxa"/>
            <w:tcBorders>
              <w:top w:val="nil"/>
              <w:left w:val="nil"/>
              <w:bottom w:val="nil"/>
              <w:right w:val="nil"/>
            </w:tcBorders>
          </w:tcPr>
          <w:p w14:paraId="084F5241" w14:textId="77777777" w:rsidR="00555F70" w:rsidRPr="00555F70" w:rsidRDefault="00555F70" w:rsidP="00641460">
            <w:pPr>
              <w:spacing w:line="360" w:lineRule="auto"/>
              <w:jc w:val="center"/>
              <w:textAlignment w:val="bottom"/>
              <w:rPr>
                <w:rFonts w:eastAsia="DengXian"/>
                <w:lang w:val="en-GB" w:eastAsia="zh-CN"/>
              </w:rPr>
            </w:pPr>
            <w:r w:rsidRPr="00555F70">
              <w:rPr>
                <w:color w:val="000000"/>
                <w:lang w:eastAsia="zh-CN" w:bidi="ar"/>
              </w:rPr>
              <w:t>95.05</w:t>
            </w:r>
          </w:p>
        </w:tc>
      </w:tr>
      <w:tr w:rsidR="00555F70" w:rsidRPr="00555F70" w14:paraId="18656A7F" w14:textId="77777777" w:rsidTr="003D0A90">
        <w:tc>
          <w:tcPr>
            <w:tcW w:w="2490" w:type="dxa"/>
            <w:tcBorders>
              <w:top w:val="nil"/>
              <w:left w:val="nil"/>
              <w:bottom w:val="single" w:sz="12" w:space="0" w:color="000000"/>
              <w:right w:val="nil"/>
            </w:tcBorders>
            <w:vAlign w:val="bottom"/>
          </w:tcPr>
          <w:p w14:paraId="0AAC3495" w14:textId="77777777" w:rsidR="00555F70" w:rsidRPr="00555F70" w:rsidRDefault="00555F70" w:rsidP="00641460">
            <w:pPr>
              <w:spacing w:line="360" w:lineRule="auto"/>
              <w:rPr>
                <w:rFonts w:eastAsia="DengXian"/>
                <w:lang w:val="en-GB" w:eastAsia="zh-CN"/>
              </w:rPr>
            </w:pPr>
          </w:p>
        </w:tc>
        <w:tc>
          <w:tcPr>
            <w:tcW w:w="2994" w:type="dxa"/>
            <w:tcBorders>
              <w:top w:val="nil"/>
              <w:left w:val="nil"/>
              <w:bottom w:val="single" w:sz="12" w:space="0" w:color="000000"/>
              <w:right w:val="nil"/>
            </w:tcBorders>
            <w:vAlign w:val="bottom"/>
          </w:tcPr>
          <w:p w14:paraId="0B69F63F" w14:textId="77777777" w:rsidR="00555F70" w:rsidRPr="00555F70" w:rsidRDefault="00555F70" w:rsidP="00641460">
            <w:pPr>
              <w:spacing w:line="360" w:lineRule="auto"/>
              <w:rPr>
                <w:rFonts w:eastAsia="DengXian"/>
                <w:lang w:val="en-GB" w:eastAsia="zh-CN"/>
              </w:rPr>
            </w:pPr>
          </w:p>
        </w:tc>
        <w:tc>
          <w:tcPr>
            <w:tcW w:w="2280" w:type="dxa"/>
            <w:tcBorders>
              <w:top w:val="nil"/>
              <w:left w:val="nil"/>
              <w:bottom w:val="single" w:sz="12" w:space="0" w:color="000000"/>
              <w:right w:val="nil"/>
            </w:tcBorders>
            <w:vAlign w:val="bottom"/>
          </w:tcPr>
          <w:p w14:paraId="7B18989D"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101</w:t>
            </w:r>
          </w:p>
        </w:tc>
        <w:tc>
          <w:tcPr>
            <w:tcW w:w="2198" w:type="dxa"/>
            <w:tcBorders>
              <w:top w:val="nil"/>
              <w:left w:val="nil"/>
              <w:bottom w:val="single" w:sz="12" w:space="0" w:color="000000"/>
              <w:right w:val="nil"/>
            </w:tcBorders>
          </w:tcPr>
          <w:p w14:paraId="79A3B50B" w14:textId="77777777" w:rsidR="00555F70" w:rsidRPr="00555F70" w:rsidRDefault="00555F70" w:rsidP="00641460">
            <w:pPr>
              <w:spacing w:line="360" w:lineRule="auto"/>
              <w:jc w:val="center"/>
              <w:textAlignment w:val="bottom"/>
              <w:rPr>
                <w:rFonts w:eastAsia="DengXian"/>
                <w:b/>
                <w:bCs/>
                <w:lang w:val="en-GB" w:eastAsia="zh-CN"/>
              </w:rPr>
            </w:pPr>
            <w:r w:rsidRPr="00555F70">
              <w:rPr>
                <w:b/>
                <w:bCs/>
                <w:color w:val="000000"/>
                <w:lang w:eastAsia="zh-CN" w:bidi="ar"/>
              </w:rPr>
              <w:t>100.00</w:t>
            </w:r>
          </w:p>
        </w:tc>
      </w:tr>
    </w:tbl>
    <w:p w14:paraId="05B35B96" w14:textId="77777777" w:rsidR="00555F70" w:rsidRPr="00555F70" w:rsidRDefault="00555F70" w:rsidP="00641460">
      <w:pPr>
        <w:spacing w:after="0" w:line="360" w:lineRule="auto"/>
        <w:rPr>
          <w:rFonts w:eastAsia="DengXian" w:cs="Times New Roman"/>
          <w:lang w:val="en-GB" w:eastAsia="zh-CN"/>
        </w:rPr>
      </w:pPr>
      <w:r w:rsidRPr="00555F70">
        <w:rPr>
          <w:rFonts w:eastAsia="DengXian" w:cs="Times New Roman"/>
          <w:lang w:val="en-GB" w:eastAsia="zh-CN"/>
        </w:rPr>
        <w:br w:type="page"/>
      </w:r>
    </w:p>
    <w:p w14:paraId="7B354A68" w14:textId="7ED5A992"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lastRenderedPageBreak/>
        <w:t>Figure 1 presents the prevalence of anti-C, anti-D and anti-E antibodies among the studied subjects. As indicated on the table, the majority of the participants were negative for these antibodies, 100 (99.01%), while only 1 (0.99%) of the subjects had the anti-C, anti-D and anti-E antibodies in each case</w:t>
      </w:r>
      <w:r w:rsidR="005B5501">
        <w:rPr>
          <w:rFonts w:eastAsia="DengXian" w:cs="Times New Roman"/>
          <w:lang w:val="en-GB" w:eastAsia="zh-CN"/>
        </w:rPr>
        <w:t>.</w:t>
      </w:r>
    </w:p>
    <w:p w14:paraId="467468C6" w14:textId="77777777" w:rsidR="00555F70" w:rsidRPr="00555F70" w:rsidRDefault="00555F70" w:rsidP="00641460">
      <w:pPr>
        <w:spacing w:after="0" w:line="360" w:lineRule="auto"/>
        <w:jc w:val="both"/>
        <w:rPr>
          <w:rFonts w:ascii="Calibri" w:eastAsia="DengXian" w:hAnsi="Calibri" w:cs="Times New Roman"/>
          <w:sz w:val="20"/>
          <w:szCs w:val="20"/>
          <w:lang w:eastAsia="zh-CN"/>
        </w:rPr>
      </w:pPr>
      <w:r w:rsidRPr="00555F70">
        <w:rPr>
          <w:rFonts w:ascii="Calibri" w:eastAsia="DengXian" w:hAnsi="Calibri" w:cs="Times New Roman"/>
          <w:noProof/>
          <w:sz w:val="20"/>
          <w:szCs w:val="20"/>
          <w:lang w:eastAsia="zh-CN"/>
        </w:rPr>
        <w:drawing>
          <wp:inline distT="0" distB="0" distL="114300" distR="114300" wp14:anchorId="107D633B" wp14:editId="6B1BFB02">
            <wp:extent cx="5389511" cy="323937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404802" cy="3248569"/>
                    </a:xfrm>
                    <a:prstGeom prst="rect">
                      <a:avLst/>
                    </a:prstGeom>
                    <a:noFill/>
                    <a:ln>
                      <a:noFill/>
                    </a:ln>
                  </pic:spPr>
                </pic:pic>
              </a:graphicData>
            </a:graphic>
          </wp:inline>
        </w:drawing>
      </w:r>
    </w:p>
    <w:p w14:paraId="0D6E1C3F" w14:textId="0BB7AC6A" w:rsidR="005B5501" w:rsidRDefault="00555F70" w:rsidP="00641460">
      <w:pPr>
        <w:spacing w:after="0" w:line="360" w:lineRule="auto"/>
        <w:jc w:val="center"/>
        <w:rPr>
          <w:rFonts w:eastAsia="DengXian" w:cs="Times New Roman"/>
          <w:lang w:val="en-GB" w:eastAsia="zh-CN"/>
        </w:rPr>
      </w:pPr>
      <w:r w:rsidRPr="00555F70">
        <w:rPr>
          <w:rFonts w:eastAsia="DengXian" w:cs="Times New Roman"/>
          <w:b/>
          <w:bCs/>
          <w:lang w:val="en-GB" w:eastAsia="zh-CN"/>
        </w:rPr>
        <w:t>Figure 1</w:t>
      </w:r>
      <w:r w:rsidRPr="00555F70">
        <w:rPr>
          <w:rFonts w:eastAsia="DengXian" w:cs="Times New Roman"/>
          <w:lang w:val="en-GB" w:eastAsia="zh-CN"/>
        </w:rPr>
        <w:t>: Prevalence of Anti-C, Anti-D and Anti-E Antibodies Among the Studied Subjects</w:t>
      </w:r>
    </w:p>
    <w:p w14:paraId="5BA015F8" w14:textId="77777777" w:rsidR="005B5501" w:rsidRDefault="005B5501" w:rsidP="00641460">
      <w:pPr>
        <w:spacing w:after="0" w:line="360" w:lineRule="auto"/>
        <w:jc w:val="center"/>
        <w:rPr>
          <w:rFonts w:eastAsia="DengXian" w:cs="Times New Roman"/>
          <w:lang w:val="en-GB" w:eastAsia="zh-CN"/>
        </w:rPr>
      </w:pPr>
    </w:p>
    <w:p w14:paraId="2309D5EE" w14:textId="56EFBF2C"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Figure 2 depicts Rhesus antibody test outcomes (anti-C, anti-D, anti-E) across age groups. There was total negativity (100%) of each of the antibodies in the age groups of 25-30, 31-36, and 37-45 years. The sole positive case of all studied antibodies was in the age range of 18-24 giving anti-C, anti-D and anti-E prevalence of 3.3% in this age range and the remaining 29 (96.7%) being negative. There was no significant difference in the </w:t>
      </w:r>
      <w:proofErr w:type="gramStart"/>
      <w:r w:rsidRPr="00555F70">
        <w:rPr>
          <w:rFonts w:eastAsia="DengXian" w:cs="Times New Roman"/>
          <w:lang w:val="en-GB" w:eastAsia="zh-CN"/>
        </w:rPr>
        <w:t>antibodies</w:t>
      </w:r>
      <w:proofErr w:type="gramEnd"/>
      <w:r w:rsidRPr="00555F70">
        <w:rPr>
          <w:rFonts w:eastAsia="DengXian" w:cs="Times New Roman"/>
          <w:lang w:val="en-GB" w:eastAsia="zh-CN"/>
        </w:rPr>
        <w:t xml:space="preserve"> positivity with respect to age (p&gt;0.05).</w:t>
      </w:r>
      <w:r w:rsidRPr="00555F70">
        <w:rPr>
          <w:rFonts w:eastAsia="DengXian" w:cs="Times New Roman"/>
          <w:lang w:val="en-GB" w:eastAsia="zh-CN"/>
        </w:rPr>
        <w:br w:type="page"/>
      </w:r>
    </w:p>
    <w:p w14:paraId="4B60DA83" w14:textId="77777777" w:rsidR="00555F70" w:rsidRPr="00555F70" w:rsidRDefault="00555F70" w:rsidP="00641460">
      <w:pPr>
        <w:spacing w:after="0" w:line="360" w:lineRule="auto"/>
        <w:rPr>
          <w:rFonts w:eastAsia="DengXian" w:cs="Times New Roman"/>
          <w:lang w:eastAsia="zh-CN"/>
        </w:rPr>
      </w:pPr>
      <w:r w:rsidRPr="00555F70">
        <w:rPr>
          <w:rFonts w:eastAsia="DengXian" w:cs="Times New Roman"/>
          <w:noProof/>
          <w:lang w:eastAsia="zh-CN"/>
        </w:rPr>
        <w:lastRenderedPageBreak/>
        <w:drawing>
          <wp:inline distT="0" distB="0" distL="0" distR="0" wp14:anchorId="0836573C" wp14:editId="1FA3E429">
            <wp:extent cx="5663063" cy="2937427"/>
            <wp:effectExtent l="0" t="0" r="0" b="0"/>
            <wp:docPr id="4229262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26219"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678647" cy="2945511"/>
                    </a:xfrm>
                    <a:prstGeom prst="rect">
                      <a:avLst/>
                    </a:prstGeom>
                  </pic:spPr>
                </pic:pic>
              </a:graphicData>
            </a:graphic>
          </wp:inline>
        </w:drawing>
      </w:r>
    </w:p>
    <w:p w14:paraId="451E896C" w14:textId="168D5C79" w:rsidR="005B5501" w:rsidRDefault="00555F70" w:rsidP="00641460">
      <w:pPr>
        <w:spacing w:after="0" w:line="360" w:lineRule="auto"/>
        <w:jc w:val="center"/>
        <w:rPr>
          <w:rFonts w:eastAsia="DengXian" w:cs="Times New Roman"/>
          <w:lang w:eastAsia="zh-CN"/>
        </w:rPr>
      </w:pPr>
      <w:r w:rsidRPr="00555F70">
        <w:rPr>
          <w:rFonts w:eastAsia="DengXian" w:cs="Times New Roman"/>
          <w:b/>
          <w:bCs/>
          <w:lang w:eastAsia="zh-CN"/>
        </w:rPr>
        <w:t xml:space="preserve">Figure </w:t>
      </w:r>
      <w:r w:rsidRPr="00555F70">
        <w:rPr>
          <w:rFonts w:eastAsia="DengXian" w:cs="Times New Roman"/>
          <w:b/>
          <w:bCs/>
          <w:lang w:val="en-GB" w:eastAsia="zh-CN"/>
        </w:rPr>
        <w:t>2</w:t>
      </w:r>
      <w:r w:rsidRPr="00555F70">
        <w:rPr>
          <w:rFonts w:eastAsia="DengXian" w:cs="Times New Roman"/>
          <w:lang w:eastAsia="zh-CN"/>
        </w:rPr>
        <w:t>: Rhesus Antibody Prevalence in Relation to</w:t>
      </w:r>
      <w:r w:rsidRPr="00555F70">
        <w:rPr>
          <w:rFonts w:eastAsia="DengXian" w:cs="Times New Roman"/>
          <w:lang w:val="en-GB" w:eastAsia="zh-CN"/>
        </w:rPr>
        <w:t xml:space="preserve"> </w:t>
      </w:r>
      <w:r w:rsidRPr="00555F70">
        <w:rPr>
          <w:rFonts w:eastAsia="DengXian" w:cs="Times New Roman"/>
          <w:lang w:eastAsia="zh-CN"/>
        </w:rPr>
        <w:t>Maternal Age</w:t>
      </w:r>
      <w:r w:rsidRPr="00555F70">
        <w:rPr>
          <w:rFonts w:eastAsia="DengXian" w:cs="Times New Roman"/>
          <w:lang w:val="en-GB" w:eastAsia="zh-CN"/>
        </w:rPr>
        <w:t xml:space="preserve"> </w:t>
      </w:r>
      <w:r w:rsidRPr="00555F70">
        <w:rPr>
          <w:rFonts w:eastAsia="DengXian" w:cs="Times New Roman"/>
          <w:lang w:eastAsia="zh-CN"/>
        </w:rPr>
        <w:t xml:space="preserve">of </w:t>
      </w:r>
      <w:r w:rsidRPr="00555F70">
        <w:rPr>
          <w:rFonts w:eastAsia="DengXian" w:cs="Times New Roman"/>
          <w:lang w:val="en-GB" w:eastAsia="zh-CN"/>
        </w:rPr>
        <w:t>the Studied Subjects</w:t>
      </w:r>
    </w:p>
    <w:p w14:paraId="62D6D503" w14:textId="77777777" w:rsidR="005B5501" w:rsidRDefault="005B5501" w:rsidP="00641460">
      <w:pPr>
        <w:spacing w:after="0" w:line="360" w:lineRule="auto"/>
        <w:jc w:val="center"/>
        <w:rPr>
          <w:rFonts w:eastAsia="DengXian" w:cs="Times New Roman"/>
          <w:lang w:eastAsia="zh-CN"/>
        </w:rPr>
      </w:pPr>
    </w:p>
    <w:p w14:paraId="12005B75" w14:textId="43307EF2" w:rsidR="005B5501" w:rsidRPr="00555F70" w:rsidRDefault="00555F70" w:rsidP="00641460">
      <w:pPr>
        <w:spacing w:after="0" w:line="360" w:lineRule="auto"/>
        <w:jc w:val="both"/>
        <w:rPr>
          <w:rFonts w:eastAsia="DengXian" w:cs="Times New Roman"/>
          <w:sz w:val="20"/>
          <w:szCs w:val="20"/>
          <w:lang w:eastAsia="zh-CN"/>
        </w:rPr>
      </w:pPr>
      <w:r w:rsidRPr="00555F70">
        <w:rPr>
          <w:rFonts w:eastAsia="DengXian" w:cs="Times New Roman"/>
          <w:lang w:eastAsia="zh-CN"/>
        </w:rPr>
        <w:t>Figure 3</w:t>
      </w:r>
      <w:r w:rsidRPr="00555F70">
        <w:rPr>
          <w:rFonts w:eastAsia="DengXian" w:cs="Times New Roman"/>
          <w:lang w:val="en-GB" w:eastAsia="zh-CN"/>
        </w:rPr>
        <w:t xml:space="preserve"> shows the</w:t>
      </w:r>
      <w:r w:rsidRPr="00555F70">
        <w:rPr>
          <w:rFonts w:eastAsia="DengXian" w:cs="Times New Roman"/>
          <w:lang w:eastAsia="zh-CN"/>
        </w:rPr>
        <w:t xml:space="preserve"> Rhesus antibody prevalence in relation to</w:t>
      </w:r>
      <w:r w:rsidRPr="00555F70">
        <w:rPr>
          <w:rFonts w:eastAsia="DengXian" w:cs="Times New Roman"/>
          <w:lang w:val="en-GB" w:eastAsia="zh-CN"/>
        </w:rPr>
        <w:t xml:space="preserve"> </w:t>
      </w:r>
      <w:r w:rsidRPr="00555F70">
        <w:rPr>
          <w:rFonts w:eastAsia="DengXian" w:cs="Times New Roman"/>
          <w:lang w:eastAsia="zh-CN"/>
        </w:rPr>
        <w:t xml:space="preserve">marital status of </w:t>
      </w:r>
      <w:r w:rsidRPr="00555F70">
        <w:rPr>
          <w:rFonts w:eastAsia="DengXian" w:cs="Times New Roman"/>
          <w:lang w:val="en-GB" w:eastAsia="zh-CN"/>
        </w:rPr>
        <w:t>the studied subjects. All the married subjects had no prevalence of the Rhesus antibodies. On the contrary, only 1 (9.1%) of the married subjects had all tested Rh antibodies, while the others, 10 (90.9%) were negative for the antibodies. The difference was not significant (p&gt;0.05).</w:t>
      </w:r>
    </w:p>
    <w:p w14:paraId="41BFC0E8" w14:textId="77777777" w:rsidR="00555F70" w:rsidRPr="00555F70" w:rsidRDefault="00555F70" w:rsidP="00641460">
      <w:pPr>
        <w:spacing w:after="0" w:line="360" w:lineRule="auto"/>
        <w:rPr>
          <w:rFonts w:eastAsia="DengXian" w:cs="Times New Roman"/>
          <w:lang w:eastAsia="zh-CN"/>
        </w:rPr>
      </w:pPr>
      <w:r w:rsidRPr="00555F70">
        <w:rPr>
          <w:rFonts w:eastAsia="DengXian" w:cs="Times New Roman"/>
          <w:noProof/>
          <w:sz w:val="20"/>
          <w:szCs w:val="20"/>
          <w:lang w:eastAsia="zh-CN"/>
        </w:rPr>
        <w:drawing>
          <wp:inline distT="0" distB="0" distL="0" distR="0" wp14:anchorId="23A290EC" wp14:editId="73F349CB">
            <wp:extent cx="5135526" cy="2663747"/>
            <wp:effectExtent l="0" t="0" r="8255" b="3810"/>
            <wp:docPr id="10996691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69198"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144782" cy="2668548"/>
                    </a:xfrm>
                    <a:prstGeom prst="rect">
                      <a:avLst/>
                    </a:prstGeom>
                  </pic:spPr>
                </pic:pic>
              </a:graphicData>
            </a:graphic>
          </wp:inline>
        </w:drawing>
      </w:r>
    </w:p>
    <w:p w14:paraId="7458586C" w14:textId="58CC793D" w:rsidR="00555F70" w:rsidRPr="00555F70" w:rsidRDefault="00555F70" w:rsidP="00641460">
      <w:pPr>
        <w:spacing w:after="0" w:line="360" w:lineRule="auto"/>
        <w:jc w:val="center"/>
        <w:rPr>
          <w:rFonts w:eastAsia="DengXian" w:cs="Times New Roman"/>
          <w:sz w:val="20"/>
          <w:szCs w:val="20"/>
          <w:lang w:eastAsia="zh-CN"/>
        </w:rPr>
      </w:pPr>
      <w:r w:rsidRPr="00555F70">
        <w:rPr>
          <w:rFonts w:eastAsia="DengXian" w:cs="Times New Roman"/>
          <w:b/>
          <w:bCs/>
          <w:lang w:eastAsia="zh-CN"/>
        </w:rPr>
        <w:t>Figure 3</w:t>
      </w:r>
      <w:r w:rsidRPr="00555F70">
        <w:rPr>
          <w:rFonts w:eastAsia="DengXian" w:cs="Times New Roman"/>
          <w:lang w:eastAsia="zh-CN"/>
        </w:rPr>
        <w:t>: Rhesus Antibody Prevalence in Relation to</w:t>
      </w:r>
      <w:r w:rsidRPr="00555F70">
        <w:rPr>
          <w:rFonts w:eastAsia="DengXian" w:cs="Times New Roman"/>
          <w:lang w:val="en-GB" w:eastAsia="zh-CN"/>
        </w:rPr>
        <w:t xml:space="preserve"> </w:t>
      </w:r>
      <w:r w:rsidRPr="00555F70">
        <w:rPr>
          <w:rFonts w:eastAsia="DengXian" w:cs="Times New Roman"/>
          <w:lang w:eastAsia="zh-CN"/>
        </w:rPr>
        <w:t xml:space="preserve">Marital Status of </w:t>
      </w:r>
      <w:r w:rsidRPr="00555F70">
        <w:rPr>
          <w:rFonts w:eastAsia="DengXian" w:cs="Times New Roman"/>
          <w:lang w:val="en-GB" w:eastAsia="zh-CN"/>
        </w:rPr>
        <w:t>the Studied Subjects</w:t>
      </w:r>
      <w:r w:rsidRPr="00555F70">
        <w:rPr>
          <w:rFonts w:eastAsia="DengXian" w:cs="Times New Roman"/>
          <w:sz w:val="20"/>
          <w:szCs w:val="20"/>
          <w:lang w:eastAsia="zh-CN"/>
        </w:rPr>
        <w:br w:type="page"/>
      </w:r>
    </w:p>
    <w:p w14:paraId="7708BA1F" w14:textId="2B3C318F" w:rsidR="005B5501" w:rsidRDefault="00555F70" w:rsidP="00641460">
      <w:pPr>
        <w:tabs>
          <w:tab w:val="left" w:pos="5130"/>
        </w:tabs>
        <w:spacing w:after="0" w:line="360" w:lineRule="auto"/>
        <w:jc w:val="both"/>
        <w:rPr>
          <w:rFonts w:eastAsia="DengXian" w:cs="Times New Roman"/>
          <w:lang w:val="en-GB" w:eastAsia="zh-CN"/>
        </w:rPr>
      </w:pPr>
      <w:r w:rsidRPr="00555F70">
        <w:rPr>
          <w:rFonts w:eastAsia="DengXian" w:cs="Times New Roman"/>
          <w:lang w:eastAsia="zh-CN"/>
        </w:rPr>
        <w:lastRenderedPageBreak/>
        <w:t xml:space="preserve">Figure </w:t>
      </w:r>
      <w:r w:rsidRPr="00555F70">
        <w:rPr>
          <w:rFonts w:eastAsia="DengXian" w:cs="Times New Roman"/>
          <w:lang w:val="en-GB" w:eastAsia="zh-CN"/>
        </w:rPr>
        <w:t>4 shows the</w:t>
      </w:r>
      <w:r w:rsidRPr="00555F70">
        <w:rPr>
          <w:rFonts w:eastAsia="DengXian" w:cs="Times New Roman"/>
          <w:lang w:eastAsia="zh-CN"/>
        </w:rPr>
        <w:t xml:space="preserve"> Rhesus Antibody prevalence in relation to</w:t>
      </w:r>
      <w:r w:rsidRPr="00555F70">
        <w:rPr>
          <w:rFonts w:eastAsia="DengXian" w:cs="Times New Roman"/>
          <w:lang w:val="en-GB" w:eastAsia="zh-CN"/>
        </w:rPr>
        <w:t xml:space="preserve"> </w:t>
      </w:r>
      <w:r w:rsidRPr="00555F70">
        <w:rPr>
          <w:rFonts w:eastAsia="DengXian" w:cs="Times New Roman"/>
          <w:lang w:eastAsia="zh-CN"/>
        </w:rPr>
        <w:t xml:space="preserve">gestational age of </w:t>
      </w:r>
      <w:r w:rsidRPr="00555F70">
        <w:rPr>
          <w:rFonts w:eastAsia="DengXian" w:cs="Times New Roman"/>
          <w:lang w:val="en-GB" w:eastAsia="zh-CN"/>
        </w:rPr>
        <w:t>the studied subjects. Anti-C, anti-D and anti-E positivity was only found among those in their second month of pregnancy (first trimester) resulting in a prevalence of 1 (20%) each in that gestational age. The subjects belonging to other gestational ages had no prevalence of the anti-C, anti-D and anti-E antibodies. The difference was not significant (p&gt;0.05)</w:t>
      </w:r>
      <w:r w:rsidR="005B5501">
        <w:rPr>
          <w:rFonts w:eastAsia="DengXian" w:cs="Times New Roman"/>
          <w:lang w:val="en-GB" w:eastAsia="zh-CN"/>
        </w:rPr>
        <w:t>.</w:t>
      </w:r>
    </w:p>
    <w:p w14:paraId="32D6E665" w14:textId="77777777" w:rsidR="005B5501" w:rsidRDefault="005B5501" w:rsidP="00641460">
      <w:pPr>
        <w:tabs>
          <w:tab w:val="left" w:pos="5130"/>
        </w:tabs>
        <w:spacing w:after="0" w:line="360" w:lineRule="auto"/>
        <w:jc w:val="both"/>
        <w:rPr>
          <w:rFonts w:eastAsia="DengXian" w:cs="Times New Roman"/>
          <w:lang w:val="en-GB" w:eastAsia="zh-CN"/>
        </w:rPr>
      </w:pPr>
    </w:p>
    <w:p w14:paraId="2682E6E3" w14:textId="77777777" w:rsidR="005B5501" w:rsidRDefault="005B5501" w:rsidP="00641460">
      <w:pPr>
        <w:tabs>
          <w:tab w:val="left" w:pos="5130"/>
        </w:tabs>
        <w:spacing w:after="0" w:line="360" w:lineRule="auto"/>
        <w:jc w:val="both"/>
        <w:rPr>
          <w:rFonts w:eastAsia="DengXian" w:cs="Times New Roman"/>
          <w:lang w:val="en-GB" w:eastAsia="zh-CN"/>
        </w:rPr>
      </w:pPr>
    </w:p>
    <w:p w14:paraId="71B2D53B" w14:textId="77777777" w:rsidR="005B5501" w:rsidRDefault="005B5501" w:rsidP="00641460">
      <w:pPr>
        <w:tabs>
          <w:tab w:val="left" w:pos="5130"/>
        </w:tabs>
        <w:spacing w:after="0" w:line="360" w:lineRule="auto"/>
        <w:jc w:val="both"/>
        <w:rPr>
          <w:rFonts w:eastAsia="DengXian" w:cs="Times New Roman"/>
          <w:b/>
          <w:bCs/>
          <w:lang w:eastAsia="zh-CN"/>
        </w:rPr>
      </w:pPr>
      <w:r w:rsidRPr="00555F70">
        <w:rPr>
          <w:rFonts w:eastAsia="DengXian" w:cs="Times New Roman"/>
          <w:noProof/>
          <w:sz w:val="20"/>
          <w:szCs w:val="20"/>
          <w:lang w:eastAsia="zh-CN"/>
        </w:rPr>
        <w:drawing>
          <wp:inline distT="0" distB="0" distL="0" distR="0" wp14:anchorId="174C8B67" wp14:editId="6E8CAA22">
            <wp:extent cx="5541010" cy="2874010"/>
            <wp:effectExtent l="0" t="0" r="2540" b="2540"/>
            <wp:docPr id="18606066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06619" name="Picture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41010" cy="2874010"/>
                    </a:xfrm>
                    <a:prstGeom prst="rect">
                      <a:avLst/>
                    </a:prstGeom>
                  </pic:spPr>
                </pic:pic>
              </a:graphicData>
            </a:graphic>
          </wp:inline>
        </w:drawing>
      </w:r>
    </w:p>
    <w:p w14:paraId="37088207" w14:textId="7F0E35C0" w:rsidR="005B5501" w:rsidRDefault="00555F70" w:rsidP="00641460">
      <w:pPr>
        <w:tabs>
          <w:tab w:val="left" w:pos="5130"/>
        </w:tabs>
        <w:spacing w:after="0" w:line="360" w:lineRule="auto"/>
        <w:jc w:val="both"/>
        <w:rPr>
          <w:rFonts w:eastAsia="DengXian" w:cs="Times New Roman"/>
          <w:lang w:val="en-GB" w:eastAsia="zh-CN"/>
        </w:rPr>
      </w:pPr>
      <w:r w:rsidRPr="00555F70">
        <w:rPr>
          <w:rFonts w:eastAsia="DengXian" w:cs="Times New Roman"/>
          <w:b/>
          <w:bCs/>
          <w:lang w:eastAsia="zh-CN"/>
        </w:rPr>
        <w:t xml:space="preserve">Figure </w:t>
      </w:r>
      <w:r w:rsidRPr="00555F70">
        <w:rPr>
          <w:rFonts w:eastAsia="DengXian" w:cs="Times New Roman"/>
          <w:b/>
          <w:bCs/>
          <w:lang w:val="en-GB" w:eastAsia="zh-CN"/>
        </w:rPr>
        <w:t>4</w:t>
      </w:r>
      <w:r w:rsidRPr="00555F70">
        <w:rPr>
          <w:rFonts w:eastAsia="DengXian" w:cs="Times New Roman"/>
          <w:lang w:eastAsia="zh-CN"/>
        </w:rPr>
        <w:t>: Rhesus Antibody Prevalence in Relation to</w:t>
      </w:r>
      <w:r w:rsidRPr="00555F70">
        <w:rPr>
          <w:rFonts w:eastAsia="DengXian" w:cs="Times New Roman"/>
          <w:lang w:val="en-GB" w:eastAsia="zh-CN"/>
        </w:rPr>
        <w:t xml:space="preserve"> </w:t>
      </w:r>
      <w:r w:rsidRPr="00555F70">
        <w:rPr>
          <w:rFonts w:eastAsia="DengXian" w:cs="Times New Roman"/>
          <w:lang w:eastAsia="zh-CN"/>
        </w:rPr>
        <w:t xml:space="preserve">Gestational Age of </w:t>
      </w:r>
      <w:r w:rsidRPr="00555F70">
        <w:rPr>
          <w:rFonts w:eastAsia="DengXian" w:cs="Times New Roman"/>
          <w:lang w:val="en-GB" w:eastAsia="zh-CN"/>
        </w:rPr>
        <w:t>the Studied Subjects</w:t>
      </w:r>
      <w:r w:rsidR="005B5501">
        <w:rPr>
          <w:rFonts w:eastAsia="DengXian" w:cs="Times New Roman"/>
          <w:lang w:val="en-GB" w:eastAsia="zh-CN"/>
        </w:rPr>
        <w:t>.</w:t>
      </w:r>
    </w:p>
    <w:p w14:paraId="7B729B94" w14:textId="77777777" w:rsidR="005B5501" w:rsidRDefault="005B5501" w:rsidP="00641460">
      <w:pPr>
        <w:spacing w:after="0" w:line="360" w:lineRule="auto"/>
        <w:rPr>
          <w:rFonts w:eastAsia="DengXian" w:cs="Times New Roman"/>
          <w:lang w:val="en-GB" w:eastAsia="zh-CN"/>
        </w:rPr>
      </w:pPr>
    </w:p>
    <w:p w14:paraId="7A7551F4" w14:textId="74804C01" w:rsidR="005B5501" w:rsidRPr="00555F70" w:rsidRDefault="00555F70" w:rsidP="00641460">
      <w:pPr>
        <w:spacing w:after="0" w:line="360" w:lineRule="auto"/>
        <w:jc w:val="both"/>
        <w:rPr>
          <w:rFonts w:eastAsia="DengXian" w:cs="Times New Roman"/>
          <w:sz w:val="20"/>
          <w:szCs w:val="20"/>
          <w:lang w:eastAsia="zh-CN"/>
        </w:rPr>
      </w:pPr>
      <w:r w:rsidRPr="00555F70">
        <w:rPr>
          <w:rFonts w:eastAsia="DengXian" w:cs="Times New Roman"/>
          <w:lang w:eastAsia="zh-CN"/>
        </w:rPr>
        <w:t>Figure 5</w:t>
      </w:r>
      <w:r w:rsidRPr="00555F70">
        <w:rPr>
          <w:rFonts w:eastAsia="DengXian" w:cs="Times New Roman"/>
          <w:lang w:val="en-GB" w:eastAsia="zh-CN"/>
        </w:rPr>
        <w:t xml:space="preserve"> presents the</w:t>
      </w:r>
      <w:r w:rsidRPr="00555F70">
        <w:rPr>
          <w:rFonts w:eastAsia="DengXian" w:cs="Times New Roman"/>
          <w:lang w:eastAsia="zh-CN"/>
        </w:rPr>
        <w:t xml:space="preserve"> Rhesus antibody prevalence in relation to </w:t>
      </w:r>
      <w:r w:rsidRPr="00555F70">
        <w:rPr>
          <w:rFonts w:eastAsia="DengXian" w:cs="Times New Roman"/>
          <w:lang w:val="en-GB" w:eastAsia="zh-CN"/>
        </w:rPr>
        <w:t>parity of the studied subjects. The lone anti-C, anti-D and anti-E positive case was found in only a woman that was nulliparous, resulting in a prevalence of 1.9% each among the nulliparous pregnant women. Anti-C, anti-D and anti-E antibodies were not found among low multiparous and grand multiparous women. The difference was not significant (p&gt;0.05).</w:t>
      </w:r>
    </w:p>
    <w:p w14:paraId="46DF091C" w14:textId="77777777" w:rsidR="00555F70" w:rsidRPr="00555F70" w:rsidRDefault="00555F70" w:rsidP="00641460">
      <w:pPr>
        <w:spacing w:after="0" w:line="360" w:lineRule="auto"/>
        <w:rPr>
          <w:rFonts w:eastAsia="DengXian" w:cs="Times New Roman"/>
          <w:sz w:val="20"/>
          <w:szCs w:val="20"/>
          <w:lang w:eastAsia="zh-CN"/>
        </w:rPr>
      </w:pPr>
      <w:r w:rsidRPr="00555F70">
        <w:rPr>
          <w:rFonts w:eastAsia="DengXian" w:cs="Times New Roman"/>
          <w:noProof/>
          <w:sz w:val="20"/>
          <w:szCs w:val="20"/>
          <w:lang w:eastAsia="zh-CN"/>
        </w:rPr>
        <w:lastRenderedPageBreak/>
        <w:drawing>
          <wp:inline distT="0" distB="0" distL="0" distR="0" wp14:anchorId="0F393706" wp14:editId="0BC38AA9">
            <wp:extent cx="5546326" cy="2877234"/>
            <wp:effectExtent l="0" t="0" r="0" b="0"/>
            <wp:docPr id="12622861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86164" name="Picture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69764" cy="2889393"/>
                    </a:xfrm>
                    <a:prstGeom prst="rect">
                      <a:avLst/>
                    </a:prstGeom>
                  </pic:spPr>
                </pic:pic>
              </a:graphicData>
            </a:graphic>
          </wp:inline>
        </w:drawing>
      </w:r>
    </w:p>
    <w:p w14:paraId="756D5C79" w14:textId="48BB171C" w:rsidR="00555F70" w:rsidRPr="00555F70" w:rsidRDefault="00555F70" w:rsidP="00641460">
      <w:pPr>
        <w:spacing w:after="0" w:line="360" w:lineRule="auto"/>
        <w:jc w:val="center"/>
        <w:rPr>
          <w:rFonts w:eastAsia="DengXian" w:cs="Times New Roman"/>
          <w:b/>
          <w:lang w:val="en-GB" w:eastAsia="zh-CN"/>
        </w:rPr>
      </w:pPr>
      <w:r w:rsidRPr="00555F70">
        <w:rPr>
          <w:rFonts w:eastAsia="DengXian" w:cs="Times New Roman"/>
          <w:b/>
          <w:bCs/>
          <w:lang w:eastAsia="zh-CN"/>
        </w:rPr>
        <w:t>Figure 5</w:t>
      </w:r>
      <w:r w:rsidRPr="00555F70">
        <w:rPr>
          <w:rFonts w:eastAsia="DengXian" w:cs="Times New Roman"/>
          <w:lang w:eastAsia="zh-CN"/>
        </w:rPr>
        <w:t xml:space="preserve">: Rhesus Antibody Prevalence in Relation to </w:t>
      </w:r>
      <w:bookmarkStart w:id="1" w:name="_Hlk201061565"/>
      <w:r w:rsidRPr="00555F70">
        <w:rPr>
          <w:rFonts w:eastAsia="DengXian" w:cs="Times New Roman"/>
          <w:lang w:val="en-GB" w:eastAsia="zh-CN"/>
        </w:rPr>
        <w:t>Parity of the Studied Subjects</w:t>
      </w:r>
    </w:p>
    <w:bookmarkEnd w:id="1"/>
    <w:p w14:paraId="3EF105A5" w14:textId="77777777" w:rsidR="005B5501" w:rsidRDefault="005B5501" w:rsidP="00641460">
      <w:pPr>
        <w:spacing w:after="0" w:line="360" w:lineRule="auto"/>
        <w:rPr>
          <w:rFonts w:eastAsia="DengXian" w:cs="Times New Roman"/>
          <w:b/>
          <w:bCs/>
          <w:lang w:val="en-GB" w:eastAsia="zh-CN"/>
        </w:rPr>
      </w:pPr>
    </w:p>
    <w:p w14:paraId="4875A85D" w14:textId="1F1BC62A" w:rsidR="00555F70" w:rsidRPr="00555F70" w:rsidRDefault="005B5501" w:rsidP="00641460">
      <w:pPr>
        <w:spacing w:after="0" w:line="360" w:lineRule="auto"/>
        <w:rPr>
          <w:rFonts w:eastAsia="DengXian" w:cs="Times New Roman"/>
          <w:lang w:val="en-GB" w:eastAsia="zh-CN"/>
        </w:rPr>
      </w:pPr>
      <w:r w:rsidRPr="00555F70">
        <w:rPr>
          <w:rFonts w:eastAsia="DengXian" w:cs="Times New Roman"/>
          <w:b/>
          <w:bCs/>
          <w:lang w:val="en-GB" w:eastAsia="zh-CN"/>
        </w:rPr>
        <w:t>DISCUSSION</w:t>
      </w:r>
    </w:p>
    <w:p w14:paraId="64C8DF8F"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In this study, the prevalence of anti-C antibody was approximately 1%. This indicates the rarity of the alloantibody in the study area as only 1 in 100 subjects have the antibody. Although the anti-C has lower clinical importance compared to anti-D, cases of HDN associated with maternal transfer of this antibody has also been reported in the literature (Jung </w:t>
      </w:r>
      <w:r w:rsidRPr="00555F70">
        <w:rPr>
          <w:rFonts w:eastAsia="DengXian" w:cs="Times New Roman"/>
          <w:i/>
          <w:iCs/>
          <w:lang w:val="en-GB" w:eastAsia="zh-CN"/>
        </w:rPr>
        <w:t>et al</w:t>
      </w:r>
      <w:r w:rsidRPr="00555F70">
        <w:rPr>
          <w:rFonts w:eastAsia="DengXian" w:cs="Times New Roman"/>
          <w:lang w:val="en-GB" w:eastAsia="zh-CN"/>
        </w:rPr>
        <w:t xml:space="preserve">., 2023). Hence, the low anti-C prevalence in this study is protective against HDN. The anti-C prevalence in this study is lower than the 3% and 1.2% previously reported among pregnant women in Plateau (Chinedu </w:t>
      </w:r>
      <w:r w:rsidRPr="00555F70">
        <w:rPr>
          <w:rFonts w:eastAsia="DengXian" w:cs="Times New Roman"/>
          <w:i/>
          <w:iCs/>
          <w:lang w:val="en-GB" w:eastAsia="zh-CN"/>
        </w:rPr>
        <w:t>et al</w:t>
      </w:r>
      <w:r w:rsidRPr="00555F70">
        <w:rPr>
          <w:rFonts w:eastAsia="DengXian" w:cs="Times New Roman"/>
          <w:lang w:val="en-GB" w:eastAsia="zh-CN"/>
        </w:rPr>
        <w:t xml:space="preserve">., 2023) and Rivers State (Jeremiah </w:t>
      </w:r>
      <w:r w:rsidRPr="00555F70">
        <w:rPr>
          <w:rFonts w:eastAsia="DengXian" w:cs="Times New Roman"/>
          <w:i/>
          <w:iCs/>
          <w:lang w:val="en-GB" w:eastAsia="zh-CN"/>
        </w:rPr>
        <w:t>et al</w:t>
      </w:r>
      <w:r w:rsidRPr="00555F70">
        <w:rPr>
          <w:rFonts w:eastAsia="DengXian" w:cs="Times New Roman"/>
          <w:lang w:val="en-GB" w:eastAsia="zh-CN"/>
        </w:rPr>
        <w:t xml:space="preserve">., 2011) respectively, but higher than the 0.2% estimated in India (Golia </w:t>
      </w:r>
      <w:r w:rsidRPr="00555F70">
        <w:rPr>
          <w:rFonts w:eastAsia="DengXian" w:cs="Times New Roman"/>
          <w:i/>
          <w:iCs/>
          <w:lang w:val="en-GB" w:eastAsia="zh-CN"/>
        </w:rPr>
        <w:t>et al</w:t>
      </w:r>
      <w:r w:rsidRPr="00555F70">
        <w:rPr>
          <w:rFonts w:eastAsia="DengXian" w:cs="Times New Roman"/>
          <w:lang w:val="en-GB" w:eastAsia="zh-CN"/>
        </w:rPr>
        <w:t>., 2024). This discrepancy reflects the distribution of blood group antibodies among diverse populations.</w:t>
      </w:r>
    </w:p>
    <w:p w14:paraId="093560BF"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In this study, anti-D prevalence was approximately 1%. Maternal production of anti-D is responsible for most cases of HDN and greater severity compared to other Rh antibodies (Dean, 2005). This indicates that 1% of pregnancies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can result in severe HDN, in the absence of prompt management such as the administration of Rhogam. RhoGAM contains a type of antibody called an immunoglobulin that stops the mother's body from making Rh antibodies against the baby's blood (Kumpel, 2022). The above prevalence is lower </w:t>
      </w:r>
      <w:proofErr w:type="spellStart"/>
      <w:r w:rsidRPr="00555F70">
        <w:rPr>
          <w:rFonts w:eastAsia="DengXian" w:cs="Times New Roman"/>
          <w:lang w:val="en-GB" w:eastAsia="zh-CN"/>
        </w:rPr>
        <w:t>that</w:t>
      </w:r>
      <w:proofErr w:type="spellEnd"/>
      <w:r w:rsidRPr="00555F70">
        <w:rPr>
          <w:rFonts w:eastAsia="DengXian" w:cs="Times New Roman"/>
          <w:lang w:val="en-GB" w:eastAsia="zh-CN"/>
        </w:rPr>
        <w:t xml:space="preserve"> the 1.1% earlier reported from India (Golia </w:t>
      </w:r>
      <w:r w:rsidRPr="00555F70">
        <w:rPr>
          <w:rFonts w:eastAsia="DengXian" w:cs="Times New Roman"/>
          <w:i/>
          <w:iCs/>
          <w:lang w:val="en-GB" w:eastAsia="zh-CN"/>
        </w:rPr>
        <w:t>et al</w:t>
      </w:r>
      <w:r w:rsidRPr="00555F70">
        <w:rPr>
          <w:rFonts w:eastAsia="DengXian" w:cs="Times New Roman"/>
          <w:lang w:val="en-GB" w:eastAsia="zh-CN"/>
        </w:rPr>
        <w:t>., 2024). Furthermore, studies from Lagos State (</w:t>
      </w:r>
      <w:proofErr w:type="spellStart"/>
      <w:r w:rsidRPr="00555F70">
        <w:rPr>
          <w:rFonts w:eastAsia="DengXian" w:cs="Times New Roman"/>
          <w:lang w:val="en-GB" w:eastAsia="zh-CN"/>
        </w:rPr>
        <w:t>Otomewo</w:t>
      </w:r>
      <w:proofErr w:type="spellEnd"/>
      <w:r w:rsidRPr="00555F70">
        <w:rPr>
          <w:rFonts w:eastAsia="DengXian" w:cs="Times New Roman"/>
          <w:lang w:val="en-GB" w:eastAsia="zh-CN"/>
        </w:rPr>
        <w:t xml:space="preserve"> </w:t>
      </w:r>
      <w:r w:rsidRPr="00555F70">
        <w:rPr>
          <w:rFonts w:eastAsia="DengXian" w:cs="Times New Roman"/>
          <w:i/>
          <w:iCs/>
          <w:lang w:val="en-GB" w:eastAsia="zh-CN"/>
        </w:rPr>
        <w:t>et al</w:t>
      </w:r>
      <w:r w:rsidRPr="00555F70">
        <w:rPr>
          <w:rFonts w:eastAsia="DengXian" w:cs="Times New Roman"/>
          <w:lang w:val="en-GB" w:eastAsia="zh-CN"/>
        </w:rPr>
        <w:t xml:space="preserve">., 2020) and Rivers State (Jeremiah </w:t>
      </w:r>
      <w:r w:rsidRPr="00555F70">
        <w:rPr>
          <w:rFonts w:eastAsia="DengXian" w:cs="Times New Roman"/>
          <w:i/>
          <w:iCs/>
          <w:lang w:val="en-GB" w:eastAsia="zh-CN"/>
        </w:rPr>
        <w:t>et al</w:t>
      </w:r>
      <w:r w:rsidRPr="00555F70">
        <w:rPr>
          <w:rFonts w:eastAsia="DengXian" w:cs="Times New Roman"/>
          <w:lang w:val="en-GB" w:eastAsia="zh-CN"/>
        </w:rPr>
        <w:t>., 2011) indicated no prevalence of anti-D among pregnant women.</w:t>
      </w:r>
    </w:p>
    <w:p w14:paraId="5FCD3329"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Anti-E was only detected in approximately 1% of the studied subjects. Anti-E both a naturally </w:t>
      </w:r>
      <w:proofErr w:type="spellStart"/>
      <w:r w:rsidRPr="00555F70">
        <w:rPr>
          <w:rFonts w:eastAsia="DengXian" w:cs="Times New Roman"/>
          <w:lang w:val="en-GB" w:eastAsia="zh-CN"/>
        </w:rPr>
        <w:t>occuring</w:t>
      </w:r>
      <w:proofErr w:type="spellEnd"/>
      <w:r w:rsidRPr="00555F70">
        <w:rPr>
          <w:rFonts w:eastAsia="DengXian" w:cs="Times New Roman"/>
          <w:lang w:val="en-GB" w:eastAsia="zh-CN"/>
        </w:rPr>
        <w:t xml:space="preserve"> and immune antibody (Yousuf </w:t>
      </w:r>
      <w:r w:rsidRPr="00555F70">
        <w:rPr>
          <w:rFonts w:eastAsia="DengXian" w:cs="Times New Roman"/>
          <w:i/>
          <w:iCs/>
          <w:lang w:val="en-GB" w:eastAsia="zh-CN"/>
        </w:rPr>
        <w:t>et al</w:t>
      </w:r>
      <w:r w:rsidRPr="00555F70">
        <w:rPr>
          <w:rFonts w:eastAsia="DengXian" w:cs="Times New Roman"/>
          <w:lang w:val="en-GB" w:eastAsia="zh-CN"/>
        </w:rPr>
        <w:t>., 2019). As a naturally-</w:t>
      </w:r>
      <w:proofErr w:type="spellStart"/>
      <w:r w:rsidRPr="00555F70">
        <w:rPr>
          <w:rFonts w:eastAsia="DengXian" w:cs="Times New Roman"/>
          <w:lang w:val="en-GB" w:eastAsia="zh-CN"/>
        </w:rPr>
        <w:t>occuring</w:t>
      </w:r>
      <w:proofErr w:type="spellEnd"/>
      <w:r w:rsidRPr="00555F70">
        <w:rPr>
          <w:rFonts w:eastAsia="DengXian" w:cs="Times New Roman"/>
          <w:lang w:val="en-GB" w:eastAsia="zh-CN"/>
        </w:rPr>
        <w:t xml:space="preserve"> antibody, it can be detected in the blood of women who were not previously sensitised (Palma </w:t>
      </w:r>
      <w:r w:rsidRPr="00555F70">
        <w:rPr>
          <w:rFonts w:eastAsia="DengXian" w:cs="Times New Roman"/>
          <w:i/>
          <w:iCs/>
          <w:lang w:val="en-GB" w:eastAsia="zh-CN"/>
        </w:rPr>
        <w:t>et al</w:t>
      </w:r>
      <w:r w:rsidRPr="00555F70">
        <w:rPr>
          <w:rFonts w:eastAsia="DengXian" w:cs="Times New Roman"/>
          <w:lang w:val="en-GB" w:eastAsia="zh-CN"/>
        </w:rPr>
        <w:t xml:space="preserve">., 2018). However, Naturally </w:t>
      </w:r>
      <w:r w:rsidRPr="00555F70">
        <w:rPr>
          <w:rFonts w:eastAsia="DengXian" w:cs="Times New Roman"/>
          <w:lang w:val="en-GB" w:eastAsia="zh-CN"/>
        </w:rPr>
        <w:lastRenderedPageBreak/>
        <w:t>occurring anti-E </w:t>
      </w:r>
      <w:hyperlink r:id="rId12" w:anchor=":~:text=[8] Naturally occurring anti-E is,anti-E has been reported. Even" w:history="1">
        <w:r w:rsidRPr="00555F70">
          <w:rPr>
            <w:rFonts w:eastAsia="DengXian" w:cs="Times New Roman"/>
            <w:lang w:val="en-GB" w:eastAsia="zh-CN"/>
          </w:rPr>
          <w:t>is usually not clinically significant</w:t>
        </w:r>
      </w:hyperlink>
      <w:r w:rsidRPr="00555F70">
        <w:rPr>
          <w:rFonts w:eastAsia="DengXian" w:cs="Times New Roman"/>
          <w:lang w:val="en-GB" w:eastAsia="zh-CN"/>
        </w:rPr>
        <w:t xml:space="preserve">. No case of HDN or DHTR associated with naturally occurring anti-E has been reported (Rajendran </w:t>
      </w:r>
      <w:r w:rsidRPr="00555F70">
        <w:rPr>
          <w:rFonts w:eastAsia="DengXian" w:cs="Times New Roman"/>
          <w:i/>
          <w:iCs/>
          <w:lang w:val="en-GB" w:eastAsia="zh-CN"/>
        </w:rPr>
        <w:t>et al</w:t>
      </w:r>
      <w:r w:rsidRPr="00555F70">
        <w:rPr>
          <w:rFonts w:eastAsia="DengXian" w:cs="Times New Roman"/>
          <w:lang w:val="en-GB" w:eastAsia="zh-CN"/>
        </w:rPr>
        <w:t xml:space="preserve">., 2020). A previous study reported anti-E prevalence of 4.5% in Jos (Chinedu </w:t>
      </w:r>
      <w:r w:rsidRPr="00555F70">
        <w:rPr>
          <w:rFonts w:eastAsia="DengXian" w:cs="Times New Roman"/>
          <w:i/>
          <w:iCs/>
          <w:lang w:val="en-GB" w:eastAsia="zh-CN"/>
        </w:rPr>
        <w:t>et al</w:t>
      </w:r>
      <w:r w:rsidRPr="00555F70">
        <w:rPr>
          <w:rFonts w:eastAsia="DengXian" w:cs="Times New Roman"/>
          <w:lang w:val="en-GB" w:eastAsia="zh-CN"/>
        </w:rPr>
        <w:t xml:space="preserve">., 2023). In India, the prevalence of anti-E was 0.2% (Golia </w:t>
      </w:r>
      <w:r w:rsidRPr="00555F70">
        <w:rPr>
          <w:rFonts w:eastAsia="DengXian" w:cs="Times New Roman"/>
          <w:i/>
          <w:iCs/>
          <w:lang w:val="en-GB" w:eastAsia="zh-CN"/>
        </w:rPr>
        <w:t>et al</w:t>
      </w:r>
      <w:r w:rsidRPr="00555F70">
        <w:rPr>
          <w:rFonts w:eastAsia="DengXian" w:cs="Times New Roman"/>
          <w:lang w:val="en-GB" w:eastAsia="zh-CN"/>
        </w:rPr>
        <w:t xml:space="preserve">., 2024). Moreover, in a Rivers State study, there was 0.6% prevalence of anti-E (Jeremiah </w:t>
      </w:r>
      <w:r w:rsidRPr="00555F70">
        <w:rPr>
          <w:rFonts w:eastAsia="DengXian" w:cs="Times New Roman"/>
          <w:i/>
          <w:iCs/>
          <w:lang w:val="en-GB" w:eastAsia="zh-CN"/>
        </w:rPr>
        <w:t>et al</w:t>
      </w:r>
      <w:r w:rsidRPr="00555F70">
        <w:rPr>
          <w:rFonts w:eastAsia="DengXian" w:cs="Times New Roman"/>
          <w:lang w:val="en-GB" w:eastAsia="zh-CN"/>
        </w:rPr>
        <w:t xml:space="preserve">., 2011). Cases of HDN associated with anti-E has also been reported in the literature (Usman </w:t>
      </w:r>
      <w:r w:rsidRPr="00555F70">
        <w:rPr>
          <w:rFonts w:eastAsia="DengXian" w:cs="Times New Roman"/>
          <w:i/>
          <w:iCs/>
          <w:lang w:val="en-GB" w:eastAsia="zh-CN"/>
        </w:rPr>
        <w:t>et al</w:t>
      </w:r>
      <w:r w:rsidRPr="00555F70">
        <w:rPr>
          <w:rFonts w:eastAsia="DengXian" w:cs="Times New Roman"/>
          <w:lang w:val="en-GB" w:eastAsia="zh-CN"/>
        </w:rPr>
        <w:t>., 2013).</w:t>
      </w:r>
    </w:p>
    <w:p w14:paraId="5E309970" w14:textId="77777777" w:rsidR="00555F70" w:rsidRP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In this study, the Rhesus antibodies were detected only among those aged 18-24 years with one subject having all three antibodies. The age difference was hence not significant (p&gt;0.05). This implies that the Rh alloimmunisation of pregnant women occur independently of their age as a product of previous pregnancies, miscarriages, abortion, ectopic pregnancies and blood transfusions (Al-</w:t>
      </w:r>
      <w:proofErr w:type="spellStart"/>
      <w:r w:rsidRPr="00555F70">
        <w:rPr>
          <w:rFonts w:eastAsia="DengXian" w:cs="Times New Roman"/>
          <w:lang w:val="en-GB" w:eastAsia="zh-CN"/>
        </w:rPr>
        <w:t>Dughaishi</w:t>
      </w:r>
      <w:proofErr w:type="spellEnd"/>
      <w:r w:rsidRPr="00555F70">
        <w:rPr>
          <w:rFonts w:eastAsia="DengXian" w:cs="Times New Roman"/>
          <w:lang w:val="en-GB" w:eastAsia="zh-CN"/>
        </w:rPr>
        <w:t xml:space="preserve"> </w:t>
      </w:r>
      <w:r w:rsidRPr="00555F70">
        <w:rPr>
          <w:rFonts w:eastAsia="DengXian" w:cs="Times New Roman"/>
          <w:i/>
          <w:iCs/>
          <w:lang w:val="en-GB" w:eastAsia="zh-CN"/>
        </w:rPr>
        <w:t>et al</w:t>
      </w:r>
      <w:r w:rsidRPr="00555F70">
        <w:rPr>
          <w:rFonts w:eastAsia="DengXian" w:cs="Times New Roman"/>
          <w:lang w:val="en-GB" w:eastAsia="zh-CN"/>
        </w:rPr>
        <w:t>., 2016). In this study, the positive woman had previously had an abortion. Furthermore, marital status was not associated with Rh antibody status (p&gt;0.05), although anti-C, D and E were only found among a single woman who was pregnant. No logical reason was found to explain this occurrence as previous studies barely considered marital status as a factor of interest in the sociodemographic variables influencing Rh alloimmunisation.</w:t>
      </w:r>
    </w:p>
    <w:p w14:paraId="6999FF25" w14:textId="77777777" w:rsidR="005B5501" w:rsidRDefault="00555F70" w:rsidP="00641460">
      <w:pPr>
        <w:spacing w:after="0" w:line="360" w:lineRule="auto"/>
        <w:jc w:val="both"/>
        <w:rPr>
          <w:rFonts w:eastAsia="DengXian" w:cs="Times New Roman"/>
          <w:b/>
          <w:bCs/>
          <w:lang w:val="en-GB" w:eastAsia="zh-CN"/>
        </w:rPr>
      </w:pPr>
      <w:r w:rsidRPr="00555F70">
        <w:rPr>
          <w:rFonts w:eastAsia="DengXian" w:cs="Times New Roman"/>
          <w:lang w:val="en-GB" w:eastAsia="zh-CN"/>
        </w:rPr>
        <w:t xml:space="preserve">In this study, the Rh antibodies were only detected among an individual who was in her first trimester and had never previously given birth. The findings related to parity is quite odd considering that high parity is an additional risk for Rh </w:t>
      </w:r>
      <w:proofErr w:type="spellStart"/>
      <w:r w:rsidRPr="00555F70">
        <w:rPr>
          <w:rFonts w:eastAsia="DengXian" w:cs="Times New Roman"/>
          <w:lang w:val="en-GB" w:eastAsia="zh-CN"/>
        </w:rPr>
        <w:t>allomunisation</w:t>
      </w:r>
      <w:proofErr w:type="spellEnd"/>
      <w:r w:rsidRPr="00555F70">
        <w:rPr>
          <w:rFonts w:eastAsia="DengXian" w:cs="Times New Roman"/>
          <w:lang w:val="en-GB" w:eastAsia="zh-CN"/>
        </w:rPr>
        <w:t xml:space="preserve"> due to the possibility of mixing of the </w:t>
      </w:r>
      <w:proofErr w:type="gramStart"/>
      <w:r w:rsidRPr="00555F70">
        <w:rPr>
          <w:rFonts w:eastAsia="DengXian" w:cs="Times New Roman"/>
          <w:lang w:val="en-GB" w:eastAsia="zh-CN"/>
        </w:rPr>
        <w:t>neonates</w:t>
      </w:r>
      <w:proofErr w:type="gramEnd"/>
      <w:r w:rsidRPr="00555F70">
        <w:rPr>
          <w:rFonts w:eastAsia="DengXian" w:cs="Times New Roman"/>
          <w:lang w:val="en-GB" w:eastAsia="zh-CN"/>
        </w:rPr>
        <w:t xml:space="preserve"> blood with maternal blood in each pregnancy (Al-Joudi, 2000). With successive pregnancies, </w:t>
      </w:r>
      <w:proofErr w:type="spellStart"/>
      <w:r w:rsidRPr="00555F70">
        <w:rPr>
          <w:rFonts w:eastAsia="DengXian" w:cs="Times New Roman"/>
          <w:lang w:val="en-GB" w:eastAsia="zh-CN"/>
        </w:rPr>
        <w:t>fetal</w:t>
      </w:r>
      <w:proofErr w:type="spellEnd"/>
      <w:r w:rsidRPr="00555F70">
        <w:rPr>
          <w:rFonts w:eastAsia="DengXian" w:cs="Times New Roman"/>
          <w:lang w:val="en-GB" w:eastAsia="zh-CN"/>
        </w:rPr>
        <w:t xml:space="preserve"> antigens enhance antibody response in the mother which increased the severity (Saha </w:t>
      </w:r>
      <w:r w:rsidRPr="00555F70">
        <w:rPr>
          <w:rFonts w:eastAsia="DengXian" w:cs="Times New Roman"/>
          <w:i/>
          <w:iCs/>
          <w:lang w:val="en-GB" w:eastAsia="zh-CN"/>
        </w:rPr>
        <w:t>et al</w:t>
      </w:r>
      <w:r w:rsidRPr="00555F70">
        <w:rPr>
          <w:rFonts w:eastAsia="DengXian" w:cs="Times New Roman"/>
          <w:lang w:val="en-GB" w:eastAsia="zh-CN"/>
        </w:rPr>
        <w:t>., 2021). Viewed in the context of this study, it indicates that the lone antibody positivity was more of a function of other means instead of pregnancy-related exchange. However, as information regarding previous transfusion was not collected from the study participants, the above explanation remains inconclusive. In the case of the trimester differences in Rh antibody status, there was no logical reason to attribute to this discrepancy.</w:t>
      </w:r>
    </w:p>
    <w:p w14:paraId="5A4422BA" w14:textId="090FF6E6" w:rsidR="00555F70" w:rsidRPr="00555F70" w:rsidRDefault="005B5501" w:rsidP="00641460">
      <w:pPr>
        <w:spacing w:after="0" w:line="360" w:lineRule="auto"/>
        <w:jc w:val="both"/>
        <w:rPr>
          <w:rFonts w:eastAsia="DengXian" w:cs="Times New Roman"/>
          <w:b/>
          <w:bCs/>
          <w:lang w:val="en-GB" w:eastAsia="zh-CN"/>
        </w:rPr>
      </w:pPr>
      <w:r w:rsidRPr="00555F70">
        <w:rPr>
          <w:rFonts w:eastAsia="DengXian" w:cs="Times New Roman"/>
          <w:b/>
          <w:bCs/>
          <w:lang w:val="en-GB" w:eastAsia="zh-CN"/>
        </w:rPr>
        <w:t>CONCLUSION</w:t>
      </w:r>
    </w:p>
    <w:p w14:paraId="02F51D9B" w14:textId="77777777" w:rsidR="00555F70" w:rsidRDefault="00555F70" w:rsidP="00641460">
      <w:pPr>
        <w:spacing w:after="0" w:line="360" w:lineRule="auto"/>
        <w:jc w:val="both"/>
        <w:rPr>
          <w:rFonts w:eastAsia="DengXian" w:cs="Times New Roman"/>
          <w:lang w:val="en-GB" w:eastAsia="zh-CN"/>
        </w:rPr>
      </w:pPr>
      <w:r w:rsidRPr="00555F70">
        <w:rPr>
          <w:rFonts w:eastAsia="DengXian" w:cs="Times New Roman"/>
          <w:lang w:val="en-GB" w:eastAsia="zh-CN"/>
        </w:rPr>
        <w:t xml:space="preserve">This study revealed a low prevalence (approximately 1%) of anti-C, anti-D, and anti-E antibodies among pregnant women in </w:t>
      </w:r>
      <w:proofErr w:type="spellStart"/>
      <w:r w:rsidRPr="00555F70">
        <w:rPr>
          <w:rFonts w:eastAsia="DengXian" w:cs="Times New Roman"/>
          <w:lang w:val="en-GB" w:eastAsia="zh-CN"/>
        </w:rPr>
        <w:t>Ekpoma</w:t>
      </w:r>
      <w:proofErr w:type="spellEnd"/>
      <w:r w:rsidRPr="00555F70">
        <w:rPr>
          <w:rFonts w:eastAsia="DengXian" w:cs="Times New Roman"/>
          <w:lang w:val="en-GB" w:eastAsia="zh-CN"/>
        </w:rPr>
        <w:t xml:space="preserve">, indicating a relatively low risk of Rh alloimmunisation and </w:t>
      </w:r>
      <w:proofErr w:type="spellStart"/>
      <w:r w:rsidRPr="00555F70">
        <w:rPr>
          <w:rFonts w:eastAsia="DengXian" w:cs="Times New Roman"/>
          <w:lang w:val="en-GB" w:eastAsia="zh-CN"/>
        </w:rPr>
        <w:t>hemolytic</w:t>
      </w:r>
      <w:proofErr w:type="spellEnd"/>
      <w:r w:rsidRPr="00555F70">
        <w:rPr>
          <w:rFonts w:eastAsia="DengXian" w:cs="Times New Roman"/>
          <w:lang w:val="en-GB" w:eastAsia="zh-CN"/>
        </w:rPr>
        <w:t xml:space="preserve"> disease of the newborn (HDN) in the region. The rarity of anti-C antibodies suggests a limited threat, although their role in HDN remains documented in medical literature. The anti-D prevalence, while also low, is still clinically significant due to its strong association with HDN and the need for prophylactic interventions such as Rhogam. Anti-E antibodies were detected at a level consistent with some global findings, and their contribution to HDN remains important. Interestingly, Rh antibodies were only detected in women aged 18–24, with no clear association to age, marital </w:t>
      </w:r>
      <w:r w:rsidRPr="00555F70">
        <w:rPr>
          <w:rFonts w:eastAsia="DengXian" w:cs="Times New Roman"/>
          <w:lang w:val="en-GB" w:eastAsia="zh-CN"/>
        </w:rPr>
        <w:lastRenderedPageBreak/>
        <w:t>status, or parity, which aligns with findings that alloimmunisation can occur independently of these factors. The detection of antibodies in a first-trimester, nulliparous woman points toward a possible history of blood transfusion, although this could not be confirmed due to lack of data. Overall, the findings underscore the importance of routine antenatal antibody screening and further research into potential contributing factors such as transfusion history in this population.</w:t>
      </w:r>
    </w:p>
    <w:p w14:paraId="3757408C" w14:textId="77777777" w:rsidR="00DC58BF" w:rsidRDefault="00DC58BF" w:rsidP="00641460">
      <w:pPr>
        <w:spacing w:after="0" w:line="360" w:lineRule="auto"/>
        <w:jc w:val="both"/>
        <w:rPr>
          <w:rFonts w:eastAsia="DengXian" w:cs="Times New Roman"/>
          <w:lang w:val="en-GB" w:eastAsia="zh-CN"/>
        </w:rPr>
      </w:pPr>
    </w:p>
    <w:p w14:paraId="550AF33A" w14:textId="77777777" w:rsidR="00DC58BF" w:rsidRPr="00DC58BF" w:rsidRDefault="00DC58BF" w:rsidP="00DC58BF">
      <w:pPr>
        <w:spacing w:after="0" w:line="360" w:lineRule="auto"/>
        <w:jc w:val="both"/>
        <w:rPr>
          <w:rFonts w:eastAsia="DengXian" w:cs="Times New Roman"/>
          <w:lang w:val="en-GB" w:eastAsia="zh-CN"/>
        </w:rPr>
      </w:pPr>
      <w:r w:rsidRPr="00DC58BF">
        <w:rPr>
          <w:rFonts w:eastAsia="DengXian" w:cs="Times New Roman"/>
          <w:lang w:val="en-GB" w:eastAsia="zh-CN"/>
        </w:rPr>
        <w:t>COMPETING INTERESTS DISCLAIMER:</w:t>
      </w:r>
    </w:p>
    <w:p w14:paraId="16D9692A" w14:textId="2021E9AA" w:rsidR="00DC58BF" w:rsidRPr="00555F70" w:rsidRDefault="00DC58BF" w:rsidP="00DC58BF">
      <w:pPr>
        <w:spacing w:after="0" w:line="360" w:lineRule="auto"/>
        <w:jc w:val="both"/>
        <w:rPr>
          <w:rFonts w:eastAsia="DengXian" w:cs="Times New Roman"/>
          <w:lang w:val="en-GB" w:eastAsia="zh-CN"/>
        </w:rPr>
      </w:pPr>
      <w:r w:rsidRPr="00DC58BF">
        <w:rPr>
          <w:rFonts w:eastAsia="DengXian" w:cs="Times New Roman"/>
          <w:lang w:val="en-GB" w:eastAsia="zh-CN"/>
        </w:rPr>
        <w:t>Authors have declared that they have no known competing financial interests OR non-financial interests OR personal relationships that could have appeared to influence the work reported in this paper.</w:t>
      </w:r>
    </w:p>
    <w:p w14:paraId="45CE3EF8" w14:textId="77777777" w:rsidR="00555F70" w:rsidRDefault="00555F70" w:rsidP="00641460">
      <w:pPr>
        <w:spacing w:after="0" w:line="360" w:lineRule="auto"/>
        <w:jc w:val="both"/>
        <w:rPr>
          <w:rFonts w:eastAsia="DengXian" w:cs="Times New Roman"/>
          <w:lang w:val="en-GB" w:eastAsia="zh-CN"/>
        </w:rPr>
      </w:pPr>
    </w:p>
    <w:p w14:paraId="2A038DE2" w14:textId="756C40BA" w:rsidR="00A11620" w:rsidRPr="00641460" w:rsidRDefault="00A11620" w:rsidP="00641460">
      <w:pPr>
        <w:spacing w:after="0" w:line="360" w:lineRule="auto"/>
        <w:jc w:val="both"/>
        <w:rPr>
          <w:rFonts w:eastAsia="DengXian" w:cs="Times New Roman"/>
          <w:b/>
          <w:bCs/>
          <w:lang w:val="en-GB" w:eastAsia="zh-CN"/>
        </w:rPr>
      </w:pPr>
      <w:r>
        <w:rPr>
          <w:rFonts w:eastAsia="DengXian" w:cs="Times New Roman"/>
          <w:b/>
          <w:bCs/>
          <w:lang w:val="en-GB" w:eastAsia="zh-CN"/>
        </w:rPr>
        <w:t>REFERENCES</w:t>
      </w:r>
    </w:p>
    <w:p w14:paraId="6566F343"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proofErr w:type="spellStart"/>
      <w:r w:rsidRPr="006E6BC8">
        <w:rPr>
          <w:rFonts w:eastAsia="SimSun" w:cs="Times New Roman"/>
          <w:shd w:val="clear" w:color="auto" w:fill="FFFFFF"/>
          <w:lang w:eastAsia="zh-CN"/>
        </w:rPr>
        <w:t>Adewoyin</w:t>
      </w:r>
      <w:proofErr w:type="spellEnd"/>
      <w:r w:rsidRPr="006E6BC8">
        <w:rPr>
          <w:rFonts w:eastAsia="SimSun" w:cs="Times New Roman"/>
          <w:shd w:val="clear" w:color="auto" w:fill="FFFFFF"/>
          <w:lang w:eastAsia="zh-CN"/>
        </w:rPr>
        <w:t xml:space="preserve">, A. S., Adeyemi, O., Ande, A. B. &amp; </w:t>
      </w:r>
      <w:proofErr w:type="spellStart"/>
      <w:r w:rsidRPr="006E6BC8">
        <w:rPr>
          <w:rFonts w:eastAsia="SimSun" w:cs="Times New Roman"/>
          <w:shd w:val="clear" w:color="auto" w:fill="FFFFFF"/>
          <w:lang w:eastAsia="zh-CN"/>
        </w:rPr>
        <w:t>Awodu</w:t>
      </w:r>
      <w:proofErr w:type="spellEnd"/>
      <w:r w:rsidRPr="006E6BC8">
        <w:rPr>
          <w:rFonts w:eastAsia="SimSun" w:cs="Times New Roman"/>
          <w:shd w:val="clear" w:color="auto" w:fill="FFFFFF"/>
          <w:lang w:eastAsia="zh-CN"/>
        </w:rPr>
        <w:t>, O. A. (2023). Immune erythrocyte alloantibodies among pregnant women attending an antenatal clinic in a tertiary health facility, Benin City, Nigeria. </w:t>
      </w:r>
      <w:r w:rsidRPr="006E6BC8">
        <w:rPr>
          <w:rFonts w:eastAsia="SimSun" w:cs="Times New Roman"/>
          <w:i/>
          <w:iCs/>
          <w:shd w:val="clear" w:color="auto" w:fill="FFFFFF"/>
          <w:lang w:eastAsia="zh-CN"/>
        </w:rPr>
        <w:t>Journal of Applied H</w:t>
      </w:r>
      <w:r w:rsidRPr="006E6BC8">
        <w:rPr>
          <w:rFonts w:eastAsia="SimSun" w:cs="Times New Roman"/>
          <w:i/>
          <w:iCs/>
          <w:shd w:val="clear" w:color="auto" w:fill="FFFFFF"/>
          <w:lang w:val="en-GB" w:eastAsia="zh-CN"/>
        </w:rPr>
        <w:t>a</w:t>
      </w:r>
      <w:proofErr w:type="spellStart"/>
      <w:r w:rsidRPr="006E6BC8">
        <w:rPr>
          <w:rFonts w:eastAsia="SimSun" w:cs="Times New Roman"/>
          <w:i/>
          <w:iCs/>
          <w:shd w:val="clear" w:color="auto" w:fill="FFFFFF"/>
          <w:lang w:eastAsia="zh-CN"/>
        </w:rPr>
        <w:t>ematology</w:t>
      </w:r>
      <w:proofErr w:type="spellEnd"/>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14</w:t>
      </w:r>
      <w:r w:rsidRPr="006E6BC8">
        <w:rPr>
          <w:rFonts w:eastAsia="SimSun" w:cs="Times New Roman"/>
          <w:shd w:val="clear" w:color="auto" w:fill="FFFFFF"/>
          <w:lang w:eastAsia="zh-CN"/>
        </w:rPr>
        <w:t>(1), 1-6.</w:t>
      </w:r>
    </w:p>
    <w:p w14:paraId="398F3B37" w14:textId="77777777" w:rsidR="00A11620" w:rsidRPr="006E6BC8" w:rsidRDefault="00A11620" w:rsidP="00641460">
      <w:pPr>
        <w:spacing w:afterLines="200" w:after="480" w:line="360" w:lineRule="auto"/>
        <w:ind w:left="480" w:hangingChars="200" w:hanging="480"/>
        <w:jc w:val="both"/>
        <w:rPr>
          <w:rFonts w:eastAsia="Consolas" w:cs="Times New Roman"/>
          <w:shd w:val="clear" w:color="auto" w:fill="FFFFFF"/>
          <w:lang w:val="en-GB" w:eastAsia="zh-CN"/>
        </w:rPr>
      </w:pPr>
      <w:r w:rsidRPr="006E6BC8">
        <w:rPr>
          <w:rFonts w:eastAsia="Consolas" w:cs="Times New Roman"/>
          <w:shd w:val="clear" w:color="auto" w:fill="FFFFFF"/>
          <w:lang w:eastAsia="zh-CN"/>
        </w:rPr>
        <w:t>Al-Dughaishi, T., Al Harrasi, Y., Al-</w:t>
      </w:r>
      <w:proofErr w:type="spellStart"/>
      <w:r w:rsidRPr="006E6BC8">
        <w:rPr>
          <w:rFonts w:eastAsia="Consolas" w:cs="Times New Roman"/>
          <w:shd w:val="clear" w:color="auto" w:fill="FFFFFF"/>
          <w:lang w:eastAsia="zh-CN"/>
        </w:rPr>
        <w:t>Duhli</w:t>
      </w:r>
      <w:proofErr w:type="spellEnd"/>
      <w:r w:rsidRPr="006E6BC8">
        <w:rPr>
          <w:rFonts w:eastAsia="Consolas" w:cs="Times New Roman"/>
          <w:shd w:val="clear" w:color="auto" w:fill="FFFFFF"/>
          <w:lang w:eastAsia="zh-CN"/>
        </w:rPr>
        <w:t>, M., Al-</w:t>
      </w:r>
      <w:proofErr w:type="spellStart"/>
      <w:r w:rsidRPr="006E6BC8">
        <w:rPr>
          <w:rFonts w:eastAsia="Consolas" w:cs="Times New Roman"/>
          <w:shd w:val="clear" w:color="auto" w:fill="FFFFFF"/>
          <w:lang w:eastAsia="zh-CN"/>
        </w:rPr>
        <w:t>Rubkhi</w:t>
      </w:r>
      <w:proofErr w:type="spellEnd"/>
      <w:r w:rsidRPr="006E6BC8">
        <w:rPr>
          <w:rFonts w:eastAsia="Consolas" w:cs="Times New Roman"/>
          <w:shd w:val="clear" w:color="auto" w:fill="FFFFFF"/>
          <w:lang w:eastAsia="zh-CN"/>
        </w:rPr>
        <w:t>, I., Al-Riyami, N., Al Riyami, A., Pathare, A. V. &amp; Gowri, V. (2016). Red cell alloimmunization to Rhesus antigen among pregnant women attending a tertiary care hospital in Oman. </w:t>
      </w:r>
      <w:r w:rsidRPr="006E6BC8">
        <w:rPr>
          <w:rFonts w:eastAsia="Consolas" w:cs="Times New Roman"/>
          <w:i/>
          <w:iCs/>
          <w:shd w:val="clear" w:color="auto" w:fill="FFFFFF"/>
          <w:lang w:eastAsia="zh-CN"/>
        </w:rPr>
        <w:t>Oman Medical Journal</w:t>
      </w:r>
      <w:r w:rsidRPr="006E6BC8">
        <w:rPr>
          <w:rFonts w:eastAsia="Consolas" w:cs="Times New Roman"/>
          <w:shd w:val="clear" w:color="auto" w:fill="FFFFFF"/>
          <w:lang w:eastAsia="zh-CN"/>
        </w:rPr>
        <w:t>, </w:t>
      </w:r>
      <w:r w:rsidRPr="006E6BC8">
        <w:rPr>
          <w:rFonts w:eastAsia="Consolas" w:cs="Times New Roman"/>
          <w:i/>
          <w:iCs/>
          <w:shd w:val="clear" w:color="auto" w:fill="FFFFFF"/>
          <w:lang w:eastAsia="zh-CN"/>
        </w:rPr>
        <w:t>31</w:t>
      </w:r>
      <w:r w:rsidRPr="006E6BC8">
        <w:rPr>
          <w:rFonts w:eastAsia="Consolas" w:cs="Times New Roman"/>
          <w:shd w:val="clear" w:color="auto" w:fill="FFFFFF"/>
          <w:lang w:eastAsia="zh-CN"/>
        </w:rPr>
        <w:t xml:space="preserve">(1), 77–80. </w:t>
      </w:r>
    </w:p>
    <w:p w14:paraId="46DF79B5"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Al-Joudi, F. S. (2000). Incidence of Rhesus isoimmunization in Rhesus-negative mothers in Ramadi, Iraq, in the mid-1990s. </w:t>
      </w:r>
      <w:r w:rsidRPr="006E6BC8">
        <w:rPr>
          <w:rFonts w:eastAsia="SimSun" w:cs="Times New Roman"/>
          <w:i/>
          <w:iCs/>
          <w:shd w:val="clear" w:color="auto" w:fill="FFFFFF"/>
          <w:lang w:eastAsia="zh-CN"/>
        </w:rPr>
        <w:t>Eastern Mediterranean Health Journal</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6</w:t>
      </w:r>
      <w:r w:rsidRPr="006E6BC8">
        <w:rPr>
          <w:rFonts w:eastAsia="SimSun" w:cs="Times New Roman"/>
          <w:shd w:val="clear" w:color="auto" w:fill="FFFFFF"/>
          <w:lang w:eastAsia="zh-CN"/>
        </w:rPr>
        <w:t>(5-6), 1122-1125.</w:t>
      </w:r>
    </w:p>
    <w:p w14:paraId="064CEE99"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A12BDA">
        <w:rPr>
          <w:rFonts w:eastAsia="SimSun" w:cs="Times New Roman"/>
          <w:shd w:val="clear" w:color="auto" w:fill="FFFFFF"/>
          <w:lang w:eastAsia="zh-CN"/>
        </w:rPr>
        <w:t>Anifowoshe</w:t>
      </w:r>
      <w:proofErr w:type="spellEnd"/>
      <w:r w:rsidRPr="00A12BDA">
        <w:rPr>
          <w:rFonts w:eastAsia="SimSun" w:cs="Times New Roman"/>
          <w:shd w:val="clear" w:color="auto" w:fill="FFFFFF"/>
          <w:lang w:eastAsia="zh-CN"/>
        </w:rPr>
        <w:t xml:space="preserve">, A. T., </w:t>
      </w:r>
      <w:proofErr w:type="spellStart"/>
      <w:r w:rsidRPr="00A12BDA">
        <w:rPr>
          <w:rFonts w:eastAsia="SimSun" w:cs="Times New Roman"/>
          <w:shd w:val="clear" w:color="auto" w:fill="FFFFFF"/>
          <w:lang w:eastAsia="zh-CN"/>
        </w:rPr>
        <w:t>Owolodun</w:t>
      </w:r>
      <w:proofErr w:type="spellEnd"/>
      <w:r w:rsidRPr="00A12BDA">
        <w:rPr>
          <w:rFonts w:eastAsia="SimSun" w:cs="Times New Roman"/>
          <w:shd w:val="clear" w:color="auto" w:fill="FFFFFF"/>
          <w:lang w:eastAsia="zh-CN"/>
        </w:rPr>
        <w:t xml:space="preserve">, O. A., </w:t>
      </w:r>
      <w:proofErr w:type="spellStart"/>
      <w:r w:rsidRPr="00A12BDA">
        <w:rPr>
          <w:rFonts w:eastAsia="SimSun" w:cs="Times New Roman"/>
          <w:shd w:val="clear" w:color="auto" w:fill="FFFFFF"/>
          <w:lang w:eastAsia="zh-CN"/>
        </w:rPr>
        <w:t>Akinseye</w:t>
      </w:r>
      <w:proofErr w:type="spellEnd"/>
      <w:r w:rsidRPr="00A12BDA">
        <w:rPr>
          <w:rFonts w:eastAsia="SimSun" w:cs="Times New Roman"/>
          <w:shd w:val="clear" w:color="auto" w:fill="FFFFFF"/>
          <w:lang w:eastAsia="zh-CN"/>
        </w:rPr>
        <w:t>, K. M., Iyiola, O. A. &amp; Oyeyemi, B. F. (2017). Gene frequencies of ABO and Rh blood groups in Nigeria: A review. </w:t>
      </w:r>
      <w:r w:rsidRPr="00A12BDA">
        <w:rPr>
          <w:rFonts w:eastAsia="SimSun" w:cs="Times New Roman"/>
          <w:i/>
          <w:iCs/>
          <w:shd w:val="clear" w:color="auto" w:fill="FFFFFF"/>
          <w:lang w:eastAsia="zh-CN"/>
        </w:rPr>
        <w:t>Egyptian Journal of Medical Human Genetics</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18</w:t>
      </w:r>
      <w:r w:rsidRPr="00A12BDA">
        <w:rPr>
          <w:rFonts w:eastAsia="SimSun" w:cs="Times New Roman"/>
          <w:shd w:val="clear" w:color="auto" w:fill="FFFFFF"/>
          <w:lang w:eastAsia="zh-CN"/>
        </w:rPr>
        <w:t>(3), 205-210.</w:t>
      </w:r>
    </w:p>
    <w:p w14:paraId="506A0EE4"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proofErr w:type="spellStart"/>
      <w:r w:rsidRPr="006E6BC8">
        <w:rPr>
          <w:rFonts w:eastAsia="SimSun" w:cs="Times New Roman"/>
          <w:shd w:val="clear" w:color="auto" w:fill="FFFFFF"/>
          <w:lang w:eastAsia="zh-CN"/>
        </w:rPr>
        <w:t>Araoye</w:t>
      </w:r>
      <w:proofErr w:type="spellEnd"/>
      <w:r w:rsidRPr="006E6BC8">
        <w:rPr>
          <w:rFonts w:eastAsia="SimSun" w:cs="Times New Roman"/>
          <w:shd w:val="clear" w:color="auto" w:fill="FFFFFF"/>
          <w:lang w:eastAsia="zh-CN"/>
        </w:rPr>
        <w:t>, M. O. (2004). Sample size determination. </w:t>
      </w:r>
      <w:r w:rsidRPr="006E6BC8">
        <w:rPr>
          <w:rFonts w:eastAsia="SimSun" w:cs="Times New Roman"/>
          <w:shd w:val="clear" w:color="auto" w:fill="FFFFFF"/>
          <w:lang w:val="en-GB" w:eastAsia="zh-CN"/>
        </w:rPr>
        <w:t xml:space="preserve">In </w:t>
      </w:r>
      <w:r w:rsidRPr="006E6BC8">
        <w:rPr>
          <w:rFonts w:eastAsia="SimSun" w:cs="Times New Roman"/>
          <w:i/>
          <w:iCs/>
          <w:shd w:val="clear" w:color="auto" w:fill="FFFFFF"/>
          <w:lang w:eastAsia="zh-CN"/>
        </w:rPr>
        <w:t xml:space="preserve">Research </w:t>
      </w:r>
      <w:r w:rsidRPr="006E6BC8">
        <w:rPr>
          <w:rFonts w:eastAsia="SimSun" w:cs="Times New Roman"/>
          <w:i/>
          <w:iCs/>
          <w:shd w:val="clear" w:color="auto" w:fill="FFFFFF"/>
          <w:lang w:val="en-GB" w:eastAsia="zh-CN"/>
        </w:rPr>
        <w:t>M</w:t>
      </w:r>
      <w:proofErr w:type="spellStart"/>
      <w:r w:rsidRPr="006E6BC8">
        <w:rPr>
          <w:rFonts w:eastAsia="SimSun" w:cs="Times New Roman"/>
          <w:i/>
          <w:iCs/>
          <w:shd w:val="clear" w:color="auto" w:fill="FFFFFF"/>
          <w:lang w:eastAsia="zh-CN"/>
        </w:rPr>
        <w:t>ethodology</w:t>
      </w:r>
      <w:proofErr w:type="spellEnd"/>
      <w:r w:rsidRPr="006E6BC8">
        <w:rPr>
          <w:rFonts w:eastAsia="SimSun" w:cs="Times New Roman"/>
          <w:i/>
          <w:iCs/>
          <w:shd w:val="clear" w:color="auto" w:fill="FFFFFF"/>
          <w:lang w:eastAsia="zh-CN"/>
        </w:rPr>
        <w:t xml:space="preserve"> with </w:t>
      </w:r>
      <w:r w:rsidRPr="006E6BC8">
        <w:rPr>
          <w:rFonts w:eastAsia="SimSun" w:cs="Times New Roman"/>
          <w:i/>
          <w:iCs/>
          <w:shd w:val="clear" w:color="auto" w:fill="FFFFFF"/>
          <w:lang w:val="en-GB" w:eastAsia="zh-CN"/>
        </w:rPr>
        <w:t>S</w:t>
      </w:r>
      <w:proofErr w:type="spellStart"/>
      <w:r w:rsidRPr="006E6BC8">
        <w:rPr>
          <w:rFonts w:eastAsia="SimSun" w:cs="Times New Roman"/>
          <w:i/>
          <w:iCs/>
          <w:shd w:val="clear" w:color="auto" w:fill="FFFFFF"/>
          <w:lang w:eastAsia="zh-CN"/>
        </w:rPr>
        <w:t>tatistics</w:t>
      </w:r>
      <w:proofErr w:type="spellEnd"/>
      <w:r w:rsidRPr="006E6BC8">
        <w:rPr>
          <w:rFonts w:eastAsia="SimSun" w:cs="Times New Roman"/>
          <w:i/>
          <w:iCs/>
          <w:shd w:val="clear" w:color="auto" w:fill="FFFFFF"/>
          <w:lang w:eastAsia="zh-CN"/>
        </w:rPr>
        <w:t xml:space="preserve"> for </w:t>
      </w:r>
      <w:r w:rsidRPr="006E6BC8">
        <w:rPr>
          <w:rFonts w:eastAsia="SimSun" w:cs="Times New Roman"/>
          <w:i/>
          <w:iCs/>
          <w:shd w:val="clear" w:color="auto" w:fill="FFFFFF"/>
          <w:lang w:val="en-GB" w:eastAsia="zh-CN"/>
        </w:rPr>
        <w:t>H</w:t>
      </w:r>
      <w:proofErr w:type="spellStart"/>
      <w:r w:rsidRPr="006E6BC8">
        <w:rPr>
          <w:rFonts w:eastAsia="SimSun" w:cs="Times New Roman"/>
          <w:i/>
          <w:iCs/>
          <w:shd w:val="clear" w:color="auto" w:fill="FFFFFF"/>
          <w:lang w:eastAsia="zh-CN"/>
        </w:rPr>
        <w:t>ealth</w:t>
      </w:r>
      <w:proofErr w:type="spellEnd"/>
      <w:r w:rsidRPr="006E6BC8">
        <w:rPr>
          <w:rFonts w:eastAsia="SimSun" w:cs="Times New Roman"/>
          <w:i/>
          <w:iCs/>
          <w:shd w:val="clear" w:color="auto" w:fill="FFFFFF"/>
          <w:lang w:eastAsia="zh-CN"/>
        </w:rPr>
        <w:t xml:space="preserve"> and </w:t>
      </w:r>
      <w:r w:rsidRPr="006E6BC8">
        <w:rPr>
          <w:rFonts w:eastAsia="SimSun" w:cs="Times New Roman"/>
          <w:i/>
          <w:iCs/>
          <w:shd w:val="clear" w:color="auto" w:fill="FFFFFF"/>
          <w:lang w:val="en-GB" w:eastAsia="zh-CN"/>
        </w:rPr>
        <w:t>S</w:t>
      </w:r>
      <w:proofErr w:type="spellStart"/>
      <w:r w:rsidRPr="006E6BC8">
        <w:rPr>
          <w:rFonts w:eastAsia="SimSun" w:cs="Times New Roman"/>
          <w:i/>
          <w:iCs/>
          <w:shd w:val="clear" w:color="auto" w:fill="FFFFFF"/>
          <w:lang w:eastAsia="zh-CN"/>
        </w:rPr>
        <w:t>ocial</w:t>
      </w:r>
      <w:proofErr w:type="spellEnd"/>
      <w:r w:rsidRPr="006E6BC8">
        <w:rPr>
          <w:rFonts w:eastAsia="SimSun" w:cs="Times New Roman"/>
          <w:i/>
          <w:iCs/>
          <w:shd w:val="clear" w:color="auto" w:fill="FFFFFF"/>
          <w:lang w:eastAsia="zh-CN"/>
        </w:rPr>
        <w:t xml:space="preserve"> </w:t>
      </w:r>
      <w:r w:rsidRPr="006E6BC8">
        <w:rPr>
          <w:rFonts w:eastAsia="SimSun" w:cs="Times New Roman"/>
          <w:i/>
          <w:iCs/>
          <w:shd w:val="clear" w:color="auto" w:fill="FFFFFF"/>
          <w:lang w:val="en-GB" w:eastAsia="zh-CN"/>
        </w:rPr>
        <w:t>S</w:t>
      </w:r>
      <w:proofErr w:type="spellStart"/>
      <w:r w:rsidRPr="006E6BC8">
        <w:rPr>
          <w:rFonts w:eastAsia="SimSun" w:cs="Times New Roman"/>
          <w:i/>
          <w:iCs/>
          <w:shd w:val="clear" w:color="auto" w:fill="FFFFFF"/>
          <w:lang w:eastAsia="zh-CN"/>
        </w:rPr>
        <w:t>ciences</w:t>
      </w:r>
      <w:proofErr w:type="spellEnd"/>
      <w:r w:rsidRPr="006E6BC8">
        <w:rPr>
          <w:rFonts w:eastAsia="SimSun" w:cs="Times New Roman"/>
          <w:i/>
          <w:iCs/>
          <w:shd w:val="clear" w:color="auto" w:fill="FFFFFF"/>
          <w:lang w:eastAsia="zh-CN"/>
        </w:rPr>
        <w:t xml:space="preserve">. </w:t>
      </w:r>
      <w:proofErr w:type="spellStart"/>
      <w:r w:rsidRPr="006E6BC8">
        <w:rPr>
          <w:rFonts w:eastAsia="SimSun" w:cs="Times New Roman"/>
          <w:shd w:val="clear" w:color="auto" w:fill="FFFFFF"/>
          <w:lang w:eastAsia="zh-CN"/>
        </w:rPr>
        <w:t>Nathadex</w:t>
      </w:r>
      <w:proofErr w:type="spellEnd"/>
      <w:r w:rsidRPr="006E6BC8">
        <w:rPr>
          <w:rFonts w:eastAsia="SimSun" w:cs="Times New Roman"/>
          <w:shd w:val="clear" w:color="auto" w:fill="FFFFFF"/>
          <w:lang w:eastAsia="zh-CN"/>
        </w:rPr>
        <w:t xml:space="preserve"> Publishers</w:t>
      </w:r>
      <w:r w:rsidRPr="006E6BC8">
        <w:rPr>
          <w:rFonts w:eastAsia="SimSun" w:cs="Times New Roman"/>
          <w:shd w:val="clear" w:color="auto" w:fill="FFFFFF"/>
          <w:lang w:val="en-GB" w:eastAsia="zh-CN"/>
        </w:rPr>
        <w:t>, Ilorin</w:t>
      </w:r>
      <w:r w:rsidRPr="006E6BC8">
        <w:rPr>
          <w:rFonts w:eastAsia="SimSun" w:cs="Times New Roman"/>
          <w:shd w:val="clear" w:color="auto" w:fill="FFFFFF"/>
          <w:lang w:eastAsia="zh-CN"/>
        </w:rPr>
        <w:t>.</w:t>
      </w:r>
      <w:r w:rsidRPr="006E6BC8">
        <w:rPr>
          <w:rFonts w:eastAsia="SimSun" w:cs="Times New Roman"/>
          <w:shd w:val="clear" w:color="auto" w:fill="FFFFFF"/>
          <w:lang w:val="en-GB" w:eastAsia="zh-CN"/>
        </w:rPr>
        <w:t xml:space="preserve"> (pp. </w:t>
      </w:r>
      <w:r w:rsidRPr="006E6BC8">
        <w:rPr>
          <w:rFonts w:eastAsia="SimSun" w:cs="Times New Roman"/>
          <w:shd w:val="clear" w:color="auto" w:fill="FFFFFF"/>
          <w:lang w:eastAsia="zh-CN"/>
        </w:rPr>
        <w:t>115-</w:t>
      </w:r>
      <w:r w:rsidRPr="006E6BC8">
        <w:rPr>
          <w:rFonts w:eastAsia="SimSun" w:cs="Times New Roman"/>
          <w:shd w:val="clear" w:color="auto" w:fill="FFFFFF"/>
          <w:lang w:val="en-GB" w:eastAsia="zh-CN"/>
        </w:rPr>
        <w:t>1</w:t>
      </w:r>
      <w:r w:rsidRPr="006E6BC8">
        <w:rPr>
          <w:rFonts w:eastAsia="SimSun" w:cs="Times New Roman"/>
          <w:shd w:val="clear" w:color="auto" w:fill="FFFFFF"/>
          <w:lang w:eastAsia="zh-CN"/>
        </w:rPr>
        <w:t>21</w:t>
      </w:r>
      <w:r w:rsidRPr="006E6BC8">
        <w:rPr>
          <w:rFonts w:eastAsia="SimSun" w:cs="Times New Roman"/>
          <w:shd w:val="clear" w:color="auto" w:fill="FFFFFF"/>
          <w:lang w:val="en-GB" w:eastAsia="zh-CN"/>
        </w:rPr>
        <w:t>).</w:t>
      </w:r>
    </w:p>
    <w:p w14:paraId="0FCA1A39"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6E6BC8">
        <w:rPr>
          <w:rFonts w:eastAsia="SimSun" w:cs="Times New Roman"/>
          <w:shd w:val="clear" w:color="auto" w:fill="FFFFFF"/>
          <w:lang w:eastAsia="zh-CN"/>
        </w:rPr>
        <w:t>Aziegbe</w:t>
      </w:r>
      <w:proofErr w:type="spellEnd"/>
      <w:r w:rsidRPr="006E6BC8">
        <w:rPr>
          <w:rFonts w:eastAsia="SimSun" w:cs="Times New Roman"/>
          <w:shd w:val="clear" w:color="auto" w:fill="FFFFFF"/>
          <w:lang w:eastAsia="zh-CN"/>
        </w:rPr>
        <w:t xml:space="preserve">, F. I. (2006). Sediment sources, redistribution, and management in </w:t>
      </w:r>
      <w:proofErr w:type="spellStart"/>
      <w:r w:rsidRPr="006E6BC8">
        <w:rPr>
          <w:rFonts w:eastAsia="SimSun" w:cs="Times New Roman"/>
          <w:shd w:val="clear" w:color="auto" w:fill="FFFFFF"/>
          <w:lang w:eastAsia="zh-CN"/>
        </w:rPr>
        <w:t>Ekpoma</w:t>
      </w:r>
      <w:proofErr w:type="spellEnd"/>
      <w:r w:rsidRPr="006E6BC8">
        <w:rPr>
          <w:rFonts w:eastAsia="SimSun" w:cs="Times New Roman"/>
          <w:shd w:val="clear" w:color="auto" w:fill="FFFFFF"/>
          <w:lang w:eastAsia="zh-CN"/>
        </w:rPr>
        <w:t>, Nigeria. </w:t>
      </w:r>
      <w:r w:rsidRPr="006E6BC8">
        <w:rPr>
          <w:rFonts w:eastAsia="SimSun" w:cs="Times New Roman"/>
          <w:i/>
          <w:iCs/>
          <w:shd w:val="clear" w:color="auto" w:fill="FFFFFF"/>
          <w:lang w:eastAsia="zh-CN"/>
        </w:rPr>
        <w:t>Journal of Human Ecology</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20</w:t>
      </w:r>
      <w:r w:rsidRPr="006E6BC8">
        <w:rPr>
          <w:rFonts w:eastAsia="SimSun" w:cs="Times New Roman"/>
          <w:shd w:val="clear" w:color="auto" w:fill="FFFFFF"/>
          <w:lang w:eastAsia="zh-CN"/>
        </w:rPr>
        <w:t>(4), 259-268.</w:t>
      </w:r>
    </w:p>
    <w:p w14:paraId="575CA491"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r w:rsidRPr="006E6BC8">
        <w:rPr>
          <w:rFonts w:eastAsia="SimSun" w:cs="Times New Roman"/>
          <w:shd w:val="clear" w:color="auto" w:fill="FFFFFF"/>
          <w:lang w:eastAsia="zh-CN"/>
        </w:rPr>
        <w:lastRenderedPageBreak/>
        <w:t>Babatope</w:t>
      </w:r>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I</w:t>
      </w:r>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O., </w:t>
      </w:r>
      <w:proofErr w:type="spellStart"/>
      <w:r w:rsidRPr="006E6BC8">
        <w:rPr>
          <w:rFonts w:eastAsia="SimSun" w:cs="Times New Roman"/>
          <w:shd w:val="clear" w:color="auto" w:fill="FFFFFF"/>
          <w:lang w:eastAsia="zh-CN"/>
        </w:rPr>
        <w:t>Iyevhobu</w:t>
      </w:r>
      <w:proofErr w:type="spellEnd"/>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K</w:t>
      </w:r>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O., </w:t>
      </w:r>
      <w:proofErr w:type="spellStart"/>
      <w:r w:rsidRPr="006E6BC8">
        <w:rPr>
          <w:rFonts w:eastAsia="SimSun" w:cs="Times New Roman"/>
          <w:shd w:val="clear" w:color="auto" w:fill="FFFFFF"/>
          <w:lang w:eastAsia="zh-CN"/>
        </w:rPr>
        <w:t>Orukotan</w:t>
      </w:r>
      <w:proofErr w:type="spellEnd"/>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R</w:t>
      </w:r>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I. &amp; </w:t>
      </w:r>
      <w:proofErr w:type="spellStart"/>
      <w:r w:rsidRPr="006E6BC8">
        <w:rPr>
          <w:rFonts w:eastAsia="SimSun" w:cs="Times New Roman"/>
          <w:shd w:val="clear" w:color="auto" w:fill="FFFFFF"/>
          <w:lang w:eastAsia="zh-CN"/>
        </w:rPr>
        <w:t>Ukhurebor</w:t>
      </w:r>
      <w:proofErr w:type="spellEnd"/>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G</w:t>
      </w:r>
      <w:r w:rsidRPr="006E6BC8">
        <w:rPr>
          <w:rFonts w:eastAsia="SimSun" w:cs="Times New Roman"/>
          <w:shd w:val="clear" w:color="auto" w:fill="FFFFFF"/>
          <w:lang w:val="en-GB" w:eastAsia="zh-CN"/>
        </w:rPr>
        <w:t>.</w:t>
      </w:r>
      <w:r w:rsidRPr="006E6BC8">
        <w:rPr>
          <w:rFonts w:eastAsia="SimSun" w:cs="Times New Roman"/>
          <w:shd w:val="clear" w:color="auto" w:fill="FFFFFF"/>
          <w:lang w:eastAsia="zh-CN"/>
        </w:rPr>
        <w:t xml:space="preserve"> O. (2022). Seroprevalence of transfusion–transmissible infections (TTIs) among prospective blood donors in Ambrose Alli University, </w:t>
      </w:r>
      <w:proofErr w:type="spellStart"/>
      <w:r w:rsidRPr="006E6BC8">
        <w:rPr>
          <w:rFonts w:eastAsia="SimSun" w:cs="Times New Roman"/>
          <w:shd w:val="clear" w:color="auto" w:fill="FFFFFF"/>
          <w:lang w:eastAsia="zh-CN"/>
        </w:rPr>
        <w:t>Ekpoma</w:t>
      </w:r>
      <w:proofErr w:type="spellEnd"/>
      <w:r w:rsidRPr="006E6BC8">
        <w:rPr>
          <w:rFonts w:eastAsia="SimSun" w:cs="Times New Roman"/>
          <w:shd w:val="clear" w:color="auto" w:fill="FFFFFF"/>
          <w:lang w:eastAsia="zh-CN"/>
        </w:rPr>
        <w:t>, Nigeria.</w:t>
      </w:r>
      <w:r w:rsidRPr="006E6BC8">
        <w:rPr>
          <w:rFonts w:eastAsia="SimSun" w:cs="Times New Roman"/>
          <w:shd w:val="clear" w:color="auto" w:fill="FFFFFF"/>
          <w:lang w:val="en-GB" w:eastAsia="zh-CN"/>
        </w:rPr>
        <w:t xml:space="preserve"> </w:t>
      </w:r>
      <w:r w:rsidRPr="006E6BC8">
        <w:rPr>
          <w:rFonts w:eastAsia="SimSun" w:cs="Times New Roman"/>
          <w:i/>
          <w:iCs/>
          <w:shd w:val="clear" w:color="auto" w:fill="FFFFFF"/>
          <w:lang w:val="en-GB" w:eastAsia="zh-CN"/>
        </w:rPr>
        <w:t>North American Academic Research, 5</w:t>
      </w:r>
      <w:r w:rsidRPr="006E6BC8">
        <w:rPr>
          <w:rFonts w:eastAsia="SimSun" w:cs="Times New Roman"/>
          <w:shd w:val="clear" w:color="auto" w:fill="FFFFFF"/>
          <w:lang w:val="en-GB" w:eastAsia="zh-CN"/>
        </w:rPr>
        <w:t>(10), 142-153.</w:t>
      </w:r>
    </w:p>
    <w:p w14:paraId="182240CB"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 xml:space="preserve">Chinedu, N. O., Obadiah, D. D., Salawu, L., Ezra, D. J., </w:t>
      </w:r>
      <w:proofErr w:type="spellStart"/>
      <w:r w:rsidRPr="006E6BC8">
        <w:rPr>
          <w:rFonts w:eastAsia="SimSun" w:cs="Times New Roman"/>
          <w:shd w:val="clear" w:color="auto" w:fill="FFFFFF"/>
          <w:lang w:eastAsia="zh-CN"/>
        </w:rPr>
        <w:t>Jasini</w:t>
      </w:r>
      <w:proofErr w:type="spellEnd"/>
      <w:r w:rsidRPr="006E6BC8">
        <w:rPr>
          <w:rFonts w:eastAsia="SimSun" w:cs="Times New Roman"/>
          <w:shd w:val="clear" w:color="auto" w:fill="FFFFFF"/>
          <w:lang w:eastAsia="zh-CN"/>
        </w:rPr>
        <w:t>, J., Amandy, O. O. &amp; Charity, I. (2023). Frequency of red cell alloantibodies among pregnant women receiving antenatal care in a tertiary health facility in Jos, Nigeria. </w:t>
      </w:r>
      <w:r w:rsidRPr="006E6BC8">
        <w:rPr>
          <w:rFonts w:eastAsia="SimSun" w:cs="Times New Roman"/>
          <w:i/>
          <w:iCs/>
          <w:shd w:val="clear" w:color="auto" w:fill="FFFFFF"/>
          <w:lang w:eastAsia="zh-CN"/>
        </w:rPr>
        <w:t>Asian Hematology Research Journal</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6</w:t>
      </w:r>
      <w:r w:rsidRPr="006E6BC8">
        <w:rPr>
          <w:rFonts w:eastAsia="SimSun" w:cs="Times New Roman"/>
          <w:shd w:val="clear" w:color="auto" w:fill="FFFFFF"/>
          <w:lang w:eastAsia="zh-CN"/>
        </w:rPr>
        <w:t>(4), 192-201.</w:t>
      </w:r>
    </w:p>
    <w:p w14:paraId="751C77B8" w14:textId="77777777" w:rsidR="00A11620" w:rsidRPr="00A12BDA" w:rsidRDefault="00A11620" w:rsidP="00641460">
      <w:pPr>
        <w:spacing w:afterLines="200" w:after="480" w:line="360" w:lineRule="auto"/>
        <w:ind w:left="480" w:hangingChars="200" w:hanging="480"/>
        <w:jc w:val="both"/>
        <w:rPr>
          <w:rFonts w:eastAsia="monospace" w:cs="Times New Roman"/>
          <w:shd w:val="clear" w:color="auto" w:fill="FFFFFF"/>
          <w:lang w:val="en-GB" w:eastAsia="zh-CN"/>
        </w:rPr>
      </w:pPr>
      <w:r w:rsidRPr="00A12BDA">
        <w:rPr>
          <w:rFonts w:eastAsia="monospace" w:cs="Times New Roman"/>
          <w:shd w:val="clear" w:color="auto" w:fill="FFFFFF"/>
          <w:lang w:eastAsia="zh-CN"/>
        </w:rPr>
        <w:t>Dean</w:t>
      </w:r>
      <w:r w:rsidRPr="00A12BDA">
        <w:rPr>
          <w:rFonts w:eastAsia="monospace" w:cs="Times New Roman"/>
          <w:shd w:val="clear" w:color="auto" w:fill="FFFFFF"/>
          <w:lang w:val="en-GB" w:eastAsia="zh-CN"/>
        </w:rPr>
        <w:t>,</w:t>
      </w:r>
      <w:r w:rsidRPr="00A12BDA">
        <w:rPr>
          <w:rFonts w:eastAsia="monospace" w:cs="Times New Roman"/>
          <w:shd w:val="clear" w:color="auto" w:fill="FFFFFF"/>
          <w:lang w:eastAsia="zh-CN"/>
        </w:rPr>
        <w:t xml:space="preserve"> L. </w:t>
      </w:r>
      <w:r w:rsidRPr="00A12BDA">
        <w:rPr>
          <w:rFonts w:eastAsia="monospace" w:cs="Times New Roman"/>
          <w:shd w:val="clear" w:color="auto" w:fill="FFFFFF"/>
          <w:lang w:val="en-GB" w:eastAsia="zh-CN"/>
        </w:rPr>
        <w:t xml:space="preserve">(2005). </w:t>
      </w:r>
      <w:r w:rsidRPr="00A12BDA">
        <w:rPr>
          <w:rFonts w:eastAsia="monospace" w:cs="Times New Roman"/>
          <w:i/>
          <w:iCs/>
          <w:shd w:val="clear" w:color="auto" w:fill="FFFFFF"/>
          <w:lang w:eastAsia="zh-CN"/>
        </w:rPr>
        <w:t>Blood Groups and Red Cell Antigens</w:t>
      </w:r>
      <w:r w:rsidRPr="00A12BDA">
        <w:rPr>
          <w:rFonts w:eastAsia="monospace" w:cs="Times New Roman"/>
          <w:shd w:val="clear" w:color="auto" w:fill="FFFFFF"/>
          <w:lang w:eastAsia="zh-CN"/>
        </w:rPr>
        <w:t xml:space="preserve">. </w:t>
      </w:r>
      <w:r w:rsidRPr="00A12BDA">
        <w:rPr>
          <w:rFonts w:eastAsia="monospace" w:cs="Times New Roman"/>
          <w:shd w:val="clear" w:color="auto" w:fill="FFFFFF"/>
          <w:lang w:val="en-GB" w:eastAsia="zh-CN"/>
        </w:rPr>
        <w:t>Retrieved from</w:t>
      </w:r>
      <w:r w:rsidRPr="00A12BDA">
        <w:rPr>
          <w:rFonts w:eastAsia="monospace" w:cs="Times New Roman"/>
          <w:shd w:val="clear" w:color="auto" w:fill="FFFFFF"/>
          <w:lang w:eastAsia="zh-CN"/>
        </w:rPr>
        <w:t xml:space="preserve"> </w:t>
      </w:r>
      <w:hyperlink r:id="rId13" w:history="1">
        <w:r w:rsidRPr="00A12BDA">
          <w:rPr>
            <w:rFonts w:eastAsia="monospace" w:cs="Times New Roman"/>
            <w:shd w:val="clear" w:color="auto" w:fill="FFFFFF"/>
            <w:lang w:eastAsia="zh-CN"/>
          </w:rPr>
          <w:t>https://www.ncbi.nlm.nih.gov/books/NBK2269/</w:t>
        </w:r>
      </w:hyperlink>
      <w:r w:rsidRPr="00A12BDA">
        <w:rPr>
          <w:rFonts w:eastAsia="monospace" w:cs="Times New Roman"/>
          <w:shd w:val="clear" w:color="auto" w:fill="FFFFFF"/>
          <w:lang w:val="en-GB" w:eastAsia="zh-CN"/>
        </w:rPr>
        <w:t xml:space="preserve"> 18</w:t>
      </w:r>
      <w:r w:rsidRPr="00A12BDA">
        <w:rPr>
          <w:rFonts w:eastAsia="monospace" w:cs="Times New Roman"/>
          <w:shd w:val="clear" w:color="auto" w:fill="FFFFFF"/>
          <w:vertAlign w:val="superscript"/>
          <w:lang w:val="en-GB" w:eastAsia="zh-CN"/>
        </w:rPr>
        <w:t>th</w:t>
      </w:r>
      <w:r w:rsidRPr="00A12BDA">
        <w:rPr>
          <w:rFonts w:eastAsia="monospace" w:cs="Times New Roman"/>
          <w:shd w:val="clear" w:color="auto" w:fill="FFFFFF"/>
          <w:lang w:val="en-GB" w:eastAsia="zh-CN"/>
        </w:rPr>
        <w:t xml:space="preserve"> March, 2024.</w:t>
      </w:r>
    </w:p>
    <w:p w14:paraId="6029D516" w14:textId="77777777" w:rsidR="00A11620" w:rsidRPr="00A12BDA" w:rsidRDefault="00A11620" w:rsidP="00641460">
      <w:pPr>
        <w:spacing w:afterLines="200" w:after="480" w:line="360" w:lineRule="auto"/>
        <w:ind w:left="480" w:hangingChars="200" w:hanging="480"/>
        <w:jc w:val="both"/>
        <w:rPr>
          <w:rFonts w:eastAsia="Arial" w:cs="Times New Roman"/>
          <w:shd w:val="clear" w:color="auto" w:fill="FFFFFF"/>
          <w:lang w:eastAsia="zh-CN"/>
        </w:rPr>
      </w:pPr>
      <w:r w:rsidRPr="00A12BDA">
        <w:rPr>
          <w:rFonts w:eastAsia="Arial" w:cs="Times New Roman"/>
          <w:shd w:val="clear" w:color="auto" w:fill="FFFFFF"/>
          <w:lang w:eastAsia="zh-CN"/>
        </w:rPr>
        <w:t>Flegel</w:t>
      </w:r>
      <w:r w:rsidRPr="00A12BDA">
        <w:rPr>
          <w:rFonts w:eastAsia="Arial" w:cs="Times New Roman"/>
          <w:shd w:val="clear" w:color="auto" w:fill="FFFFFF"/>
          <w:lang w:val="en-GB" w:eastAsia="zh-CN"/>
        </w:rPr>
        <w:t>,</w:t>
      </w:r>
      <w:r w:rsidRPr="00A12BDA">
        <w:rPr>
          <w:rFonts w:eastAsia="Arial" w:cs="Times New Roman"/>
          <w:shd w:val="clear" w:color="auto" w:fill="FFFFFF"/>
          <w:lang w:eastAsia="zh-CN"/>
        </w:rPr>
        <w:t xml:space="preserve"> W. A. (2007). The genetics of the Rhesus blood group system. </w:t>
      </w:r>
      <w:r w:rsidRPr="00A12BDA">
        <w:rPr>
          <w:rFonts w:eastAsia="Arial" w:cs="Times New Roman"/>
          <w:i/>
          <w:iCs/>
          <w:shd w:val="clear" w:color="auto" w:fill="FFFFFF"/>
          <w:lang w:eastAsia="zh-CN"/>
        </w:rPr>
        <w:t>Blood Transfusion</w:t>
      </w:r>
      <w:r w:rsidRPr="00A12BDA">
        <w:rPr>
          <w:rFonts w:eastAsia="Arial" w:cs="Times New Roman"/>
          <w:shd w:val="clear" w:color="auto" w:fill="FFFFFF"/>
          <w:lang w:eastAsia="zh-CN"/>
        </w:rPr>
        <w:t>, </w:t>
      </w:r>
      <w:r w:rsidRPr="00A12BDA">
        <w:rPr>
          <w:rFonts w:eastAsia="Arial" w:cs="Times New Roman"/>
          <w:i/>
          <w:iCs/>
          <w:shd w:val="clear" w:color="auto" w:fill="FFFFFF"/>
          <w:lang w:eastAsia="zh-CN"/>
        </w:rPr>
        <w:t>5</w:t>
      </w:r>
      <w:r w:rsidRPr="00A12BDA">
        <w:rPr>
          <w:rFonts w:eastAsia="Arial" w:cs="Times New Roman"/>
          <w:shd w:val="clear" w:color="auto" w:fill="FFFFFF"/>
          <w:lang w:eastAsia="zh-CN"/>
        </w:rPr>
        <w:t xml:space="preserve">(2), 50–57. </w:t>
      </w:r>
    </w:p>
    <w:p w14:paraId="3FE0A7F3" w14:textId="77777777" w:rsidR="00A11620" w:rsidRPr="006E6BC8" w:rsidRDefault="00A11620" w:rsidP="00641460">
      <w:pPr>
        <w:spacing w:afterLines="200" w:after="480" w:line="360" w:lineRule="auto"/>
        <w:ind w:left="480" w:hangingChars="200" w:hanging="480"/>
        <w:jc w:val="both"/>
        <w:rPr>
          <w:rFonts w:eastAsia="Consolas" w:cs="Times New Roman"/>
          <w:shd w:val="clear" w:color="auto" w:fill="FFFFFF"/>
          <w:lang w:eastAsia="zh-CN"/>
        </w:rPr>
      </w:pPr>
      <w:r w:rsidRPr="006E6BC8">
        <w:rPr>
          <w:rFonts w:eastAsia="Consolas" w:cs="Times New Roman"/>
          <w:shd w:val="clear" w:color="auto" w:fill="FFFFFF"/>
          <w:lang w:eastAsia="zh-CN"/>
        </w:rPr>
        <w:t xml:space="preserve">Golia, S., Tiwari, A. K., Aggarwal, G., </w:t>
      </w:r>
      <w:proofErr w:type="spellStart"/>
      <w:r w:rsidRPr="006E6BC8">
        <w:rPr>
          <w:rFonts w:eastAsia="Consolas" w:cs="Times New Roman"/>
          <w:shd w:val="clear" w:color="auto" w:fill="FFFFFF"/>
          <w:lang w:eastAsia="zh-CN"/>
        </w:rPr>
        <w:t>Khetrapal</w:t>
      </w:r>
      <w:proofErr w:type="spellEnd"/>
      <w:r w:rsidRPr="006E6BC8">
        <w:rPr>
          <w:rFonts w:eastAsia="Consolas" w:cs="Times New Roman"/>
          <w:shd w:val="clear" w:color="auto" w:fill="FFFFFF"/>
          <w:lang w:eastAsia="zh-CN"/>
        </w:rPr>
        <w:t>, A., Tyagi, S. K., Jain, C., Gupta, S. &amp; Pawar, S. (2024). Prevalence of unexpected red blood cell antibodies in pregnant women and follow-up of pregnancy outcome in pregnant women treated with intra-uterine transfusion. </w:t>
      </w:r>
      <w:r w:rsidRPr="006E6BC8">
        <w:rPr>
          <w:rFonts w:eastAsia="Consolas" w:cs="Times New Roman"/>
          <w:i/>
          <w:iCs/>
          <w:shd w:val="clear" w:color="auto" w:fill="FFFFFF"/>
          <w:lang w:eastAsia="zh-CN"/>
        </w:rPr>
        <w:t>Asian Journal of Transfusion Science</w:t>
      </w:r>
      <w:r w:rsidRPr="006E6BC8">
        <w:rPr>
          <w:rFonts w:eastAsia="Consolas" w:cs="Times New Roman"/>
          <w:shd w:val="clear" w:color="auto" w:fill="FFFFFF"/>
          <w:lang w:eastAsia="zh-CN"/>
        </w:rPr>
        <w:t>, </w:t>
      </w:r>
      <w:r w:rsidRPr="006E6BC8">
        <w:rPr>
          <w:rFonts w:eastAsia="Consolas" w:cs="Times New Roman"/>
          <w:i/>
          <w:iCs/>
          <w:shd w:val="clear" w:color="auto" w:fill="FFFFFF"/>
          <w:lang w:eastAsia="zh-CN"/>
        </w:rPr>
        <w:t>18</w:t>
      </w:r>
      <w:r w:rsidRPr="006E6BC8">
        <w:rPr>
          <w:rFonts w:eastAsia="Consolas" w:cs="Times New Roman"/>
          <w:shd w:val="clear" w:color="auto" w:fill="FFFFFF"/>
          <w:lang w:eastAsia="zh-CN"/>
        </w:rPr>
        <w:t>(1), 45–50.</w:t>
      </w:r>
    </w:p>
    <w:p w14:paraId="2897F1E4"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A12BDA">
        <w:rPr>
          <w:rFonts w:eastAsia="SimSun" w:cs="Times New Roman"/>
          <w:shd w:val="clear" w:color="auto" w:fill="FFFFFF"/>
          <w:lang w:eastAsia="zh-CN"/>
        </w:rPr>
        <w:t>Gundrajukuppam</w:t>
      </w:r>
      <w:proofErr w:type="spellEnd"/>
      <w:r w:rsidRPr="00A12BDA">
        <w:rPr>
          <w:rFonts w:eastAsia="SimSun" w:cs="Times New Roman"/>
          <w:shd w:val="clear" w:color="auto" w:fill="FFFFFF"/>
          <w:lang w:eastAsia="zh-CN"/>
        </w:rPr>
        <w:t>, D. K., Vijaya, S. B. K., Rajendran, A. &amp; Sarella, J. D. (2016). Prevalence of principal Rh blood group antigens in blood donors at the blood bank of a tertiary care hospital in Southern India. </w:t>
      </w:r>
      <w:r w:rsidRPr="00A12BDA">
        <w:rPr>
          <w:rFonts w:eastAsia="SimSun" w:cs="Times New Roman"/>
          <w:i/>
          <w:iCs/>
          <w:shd w:val="clear" w:color="auto" w:fill="FFFFFF"/>
          <w:lang w:eastAsia="zh-CN"/>
        </w:rPr>
        <w:t>Journal of Clinical and Diagnostic Research</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10</w:t>
      </w:r>
      <w:r w:rsidRPr="00A12BDA">
        <w:rPr>
          <w:rFonts w:eastAsia="SimSun" w:cs="Times New Roman"/>
          <w:shd w:val="clear" w:color="auto" w:fill="FFFFFF"/>
          <w:lang w:eastAsia="zh-CN"/>
        </w:rPr>
        <w:t>(5), EC07.</w:t>
      </w:r>
    </w:p>
    <w:p w14:paraId="68277EC8"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r w:rsidRPr="00A12BDA">
        <w:rPr>
          <w:rFonts w:eastAsia="SimSun" w:cs="Times New Roman"/>
          <w:shd w:val="clear" w:color="auto" w:fill="FFFFFF"/>
          <w:lang w:val="en-GB" w:eastAsia="zh-CN"/>
        </w:rPr>
        <w:t xml:space="preserve">Health Engine (2018). </w:t>
      </w:r>
      <w:r w:rsidRPr="00A12BDA">
        <w:rPr>
          <w:rFonts w:eastAsia="SimSun" w:cs="Times New Roman"/>
          <w:i/>
          <w:iCs/>
          <w:shd w:val="clear" w:color="auto" w:fill="FFFFFF"/>
          <w:lang w:val="en-GB" w:eastAsia="zh-CN"/>
        </w:rPr>
        <w:t>Rhesus Antibodies Test</w:t>
      </w:r>
      <w:r w:rsidRPr="00A12BDA">
        <w:rPr>
          <w:rFonts w:eastAsia="SimSun" w:cs="Times New Roman"/>
          <w:shd w:val="clear" w:color="auto" w:fill="FFFFFF"/>
          <w:lang w:val="en-GB" w:eastAsia="zh-CN"/>
        </w:rPr>
        <w:t xml:space="preserve">. Retrieved from </w:t>
      </w:r>
      <w:hyperlink r:id="rId14" w:history="1">
        <w:r w:rsidRPr="00A12BDA">
          <w:rPr>
            <w:rFonts w:eastAsia="SimSun" w:cs="Times New Roman"/>
            <w:shd w:val="clear" w:color="auto" w:fill="FFFFFF"/>
            <w:lang w:val="en-GB" w:eastAsia="zh-CN"/>
          </w:rPr>
          <w:t>https://healthinfo.healthengine.com.au/rhesus-antibodies-test</w:t>
        </w:r>
      </w:hyperlink>
      <w:r w:rsidRPr="00A12BDA">
        <w:rPr>
          <w:rFonts w:eastAsia="SimSun" w:cs="Times New Roman"/>
          <w:shd w:val="clear" w:color="auto" w:fill="FFFFFF"/>
          <w:lang w:val="en-GB" w:eastAsia="zh-CN"/>
        </w:rPr>
        <w:t xml:space="preserve"> 17</w:t>
      </w:r>
      <w:r w:rsidRPr="00A12BDA">
        <w:rPr>
          <w:rFonts w:eastAsia="SimSun" w:cs="Times New Roman"/>
          <w:shd w:val="clear" w:color="auto" w:fill="FFFFFF"/>
          <w:vertAlign w:val="superscript"/>
          <w:lang w:val="en-GB" w:eastAsia="zh-CN"/>
        </w:rPr>
        <w:t>th</w:t>
      </w:r>
      <w:r w:rsidRPr="00A12BDA">
        <w:rPr>
          <w:rFonts w:eastAsia="SimSun" w:cs="Times New Roman"/>
          <w:shd w:val="clear" w:color="auto" w:fill="FFFFFF"/>
          <w:lang w:val="en-GB" w:eastAsia="zh-CN"/>
        </w:rPr>
        <w:t xml:space="preserve"> April, 2024.</w:t>
      </w:r>
    </w:p>
    <w:p w14:paraId="4E37BF62" w14:textId="77777777" w:rsidR="00A11620" w:rsidRPr="00A12BDA" w:rsidRDefault="00A11620" w:rsidP="00641460">
      <w:pPr>
        <w:spacing w:afterLines="200" w:after="480" w:line="360" w:lineRule="auto"/>
        <w:ind w:left="480" w:hangingChars="200" w:hanging="480"/>
        <w:jc w:val="both"/>
        <w:rPr>
          <w:rFonts w:eastAsia="Arial" w:cs="Times New Roman"/>
          <w:shd w:val="clear" w:color="auto" w:fill="FFFFFF"/>
          <w:lang w:val="en-GB" w:eastAsia="zh-CN"/>
        </w:rPr>
      </w:pPr>
      <w:r w:rsidRPr="00A12BDA">
        <w:rPr>
          <w:rFonts w:eastAsia="Arial" w:cs="Times New Roman"/>
          <w:shd w:val="clear" w:color="auto" w:fill="FFFFFF"/>
          <w:lang w:val="en-GB" w:eastAsia="zh-CN"/>
        </w:rPr>
        <w:t xml:space="preserve">International Society of Blood Transfusion [ISBT] (2023). </w:t>
      </w:r>
      <w:r w:rsidRPr="00A12BDA">
        <w:rPr>
          <w:rFonts w:eastAsia="Arial" w:cs="Times New Roman"/>
          <w:i/>
          <w:iCs/>
          <w:shd w:val="clear" w:color="auto" w:fill="FFFFFF"/>
          <w:lang w:val="en-GB" w:eastAsia="zh-CN"/>
        </w:rPr>
        <w:t>Red Cell Immunogenetics and Blood Group Terminology</w:t>
      </w:r>
      <w:r w:rsidRPr="00A12BDA">
        <w:rPr>
          <w:rFonts w:eastAsia="Arial" w:cs="Times New Roman"/>
          <w:shd w:val="clear" w:color="auto" w:fill="FFFFFF"/>
          <w:lang w:val="en-GB" w:eastAsia="zh-CN"/>
        </w:rPr>
        <w:t xml:space="preserve">. Retrieved from </w:t>
      </w:r>
      <w:hyperlink r:id="rId15" w:history="1">
        <w:r w:rsidRPr="00A12BDA">
          <w:rPr>
            <w:rFonts w:eastAsia="Arial" w:cs="Times New Roman"/>
            <w:shd w:val="clear" w:color="auto" w:fill="FFFFFF"/>
            <w:lang w:val="en-GB" w:eastAsia="zh-CN"/>
          </w:rPr>
          <w:t>https://www.isbtweb.org/isbt-working-parties/rcibgt.html</w:t>
        </w:r>
      </w:hyperlink>
      <w:r w:rsidRPr="00A12BDA">
        <w:rPr>
          <w:rFonts w:eastAsia="Arial" w:cs="Times New Roman"/>
          <w:shd w:val="clear" w:color="auto" w:fill="FFFFFF"/>
          <w:lang w:val="en-GB" w:eastAsia="zh-CN"/>
        </w:rPr>
        <w:t xml:space="preserve"> </w:t>
      </w:r>
      <w:r w:rsidRPr="00A12BDA">
        <w:rPr>
          <w:rFonts w:eastAsia="SimSun" w:cs="Times New Roman"/>
          <w:shd w:val="clear" w:color="auto" w:fill="FFFFFF"/>
          <w:lang w:val="en-GB" w:eastAsia="zh-CN"/>
        </w:rPr>
        <w:t>on 3</w:t>
      </w:r>
      <w:r w:rsidRPr="00A12BDA">
        <w:rPr>
          <w:rFonts w:eastAsia="SimSun" w:cs="Times New Roman"/>
          <w:shd w:val="clear" w:color="auto" w:fill="FFFFFF"/>
          <w:vertAlign w:val="superscript"/>
          <w:lang w:val="en-GB" w:eastAsia="zh-CN"/>
        </w:rPr>
        <w:t>rd</w:t>
      </w:r>
      <w:r w:rsidRPr="00A12BDA">
        <w:rPr>
          <w:rFonts w:eastAsia="SimSun" w:cs="Times New Roman"/>
          <w:shd w:val="clear" w:color="auto" w:fill="FFFFFF"/>
          <w:lang w:val="en-GB" w:eastAsia="zh-CN"/>
        </w:rPr>
        <w:t xml:space="preserve"> December, 2023.</w:t>
      </w:r>
    </w:p>
    <w:p w14:paraId="4BB5EEB0"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 xml:space="preserve">Iyevhobu, K. O., </w:t>
      </w:r>
      <w:proofErr w:type="spellStart"/>
      <w:r w:rsidRPr="006E6BC8">
        <w:rPr>
          <w:rFonts w:eastAsia="SimSun" w:cs="Times New Roman"/>
          <w:shd w:val="clear" w:color="auto" w:fill="FFFFFF"/>
          <w:lang w:eastAsia="zh-CN"/>
        </w:rPr>
        <w:t>Omolumen</w:t>
      </w:r>
      <w:proofErr w:type="spellEnd"/>
      <w:r w:rsidRPr="006E6BC8">
        <w:rPr>
          <w:rFonts w:eastAsia="SimSun" w:cs="Times New Roman"/>
          <w:shd w:val="clear" w:color="auto" w:fill="FFFFFF"/>
          <w:lang w:eastAsia="zh-CN"/>
        </w:rPr>
        <w:t xml:space="preserve">, L. E. &amp; </w:t>
      </w:r>
      <w:proofErr w:type="spellStart"/>
      <w:r w:rsidRPr="006E6BC8">
        <w:rPr>
          <w:rFonts w:eastAsia="SimSun" w:cs="Times New Roman"/>
          <w:shd w:val="clear" w:color="auto" w:fill="FFFFFF"/>
          <w:lang w:eastAsia="zh-CN"/>
        </w:rPr>
        <w:t>Aliemhe</w:t>
      </w:r>
      <w:proofErr w:type="spellEnd"/>
      <w:r w:rsidRPr="006E6BC8">
        <w:rPr>
          <w:rFonts w:eastAsia="SimSun" w:cs="Times New Roman"/>
          <w:shd w:val="clear" w:color="auto" w:fill="FFFFFF"/>
          <w:lang w:eastAsia="zh-CN"/>
        </w:rPr>
        <w:t>, C. A. (2023). Assessment of multidrug resistant bacteria in paper naira notes. </w:t>
      </w:r>
      <w:r w:rsidRPr="006E6BC8">
        <w:rPr>
          <w:rFonts w:eastAsia="SimSun" w:cs="Times New Roman"/>
          <w:i/>
          <w:iCs/>
          <w:shd w:val="clear" w:color="auto" w:fill="FFFFFF"/>
          <w:lang w:eastAsia="zh-CN"/>
        </w:rPr>
        <w:t>Mathews Journal of Immunology &amp; Allergy</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7</w:t>
      </w:r>
      <w:r w:rsidRPr="006E6BC8">
        <w:rPr>
          <w:rFonts w:eastAsia="SimSun" w:cs="Times New Roman"/>
          <w:shd w:val="clear" w:color="auto" w:fill="FFFFFF"/>
          <w:lang w:eastAsia="zh-CN"/>
        </w:rPr>
        <w:t>(1), 1-14.</w:t>
      </w:r>
    </w:p>
    <w:p w14:paraId="1D92B8D8"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A12BDA">
        <w:rPr>
          <w:rFonts w:eastAsia="SimSun" w:cs="Times New Roman"/>
          <w:shd w:val="clear" w:color="auto" w:fill="FFFFFF"/>
          <w:lang w:eastAsia="zh-CN"/>
        </w:rPr>
        <w:lastRenderedPageBreak/>
        <w:t>Jahanpour</w:t>
      </w:r>
      <w:proofErr w:type="spellEnd"/>
      <w:r w:rsidRPr="00A12BDA">
        <w:rPr>
          <w:rFonts w:eastAsia="SimSun" w:cs="Times New Roman"/>
          <w:shd w:val="clear" w:color="auto" w:fill="FFFFFF"/>
          <w:lang w:eastAsia="zh-CN"/>
        </w:rPr>
        <w:t xml:space="preserve">, O., </w:t>
      </w:r>
      <w:proofErr w:type="spellStart"/>
      <w:r w:rsidRPr="00A12BDA">
        <w:rPr>
          <w:rFonts w:eastAsia="SimSun" w:cs="Times New Roman"/>
          <w:shd w:val="clear" w:color="auto" w:fill="FFFFFF"/>
          <w:lang w:eastAsia="zh-CN"/>
        </w:rPr>
        <w:t>Pyuza</w:t>
      </w:r>
      <w:proofErr w:type="spellEnd"/>
      <w:r w:rsidRPr="00A12BDA">
        <w:rPr>
          <w:rFonts w:eastAsia="SimSun" w:cs="Times New Roman"/>
          <w:shd w:val="clear" w:color="auto" w:fill="FFFFFF"/>
          <w:lang w:eastAsia="zh-CN"/>
        </w:rPr>
        <w:t xml:space="preserve">, J. J., </w:t>
      </w:r>
      <w:proofErr w:type="spellStart"/>
      <w:r w:rsidRPr="00A12BDA">
        <w:rPr>
          <w:rFonts w:eastAsia="SimSun" w:cs="Times New Roman"/>
          <w:shd w:val="clear" w:color="auto" w:fill="FFFFFF"/>
          <w:lang w:eastAsia="zh-CN"/>
        </w:rPr>
        <w:t>Ntiyakunze</w:t>
      </w:r>
      <w:proofErr w:type="spellEnd"/>
      <w:r w:rsidRPr="00A12BDA">
        <w:rPr>
          <w:rFonts w:eastAsia="SimSun" w:cs="Times New Roman"/>
          <w:shd w:val="clear" w:color="auto" w:fill="FFFFFF"/>
          <w:lang w:eastAsia="zh-CN"/>
        </w:rPr>
        <w:t xml:space="preserve">, E. O., </w:t>
      </w:r>
      <w:proofErr w:type="spellStart"/>
      <w:r w:rsidRPr="00A12BDA">
        <w:rPr>
          <w:rFonts w:eastAsia="SimSun" w:cs="Times New Roman"/>
          <w:shd w:val="clear" w:color="auto" w:fill="FFFFFF"/>
          <w:lang w:eastAsia="zh-CN"/>
        </w:rPr>
        <w:t>Mremi</w:t>
      </w:r>
      <w:proofErr w:type="spellEnd"/>
      <w:r w:rsidRPr="00A12BDA">
        <w:rPr>
          <w:rFonts w:eastAsia="SimSun" w:cs="Times New Roman"/>
          <w:shd w:val="clear" w:color="auto" w:fill="FFFFFF"/>
          <w:lang w:eastAsia="zh-CN"/>
        </w:rPr>
        <w:t>, A. &amp; Shao, E. R. (2017). ABO and Rhesus blood group distribution and frequency among blood donors at Kilimanjaro Christian Medical Center, Moshi, Tanzania. </w:t>
      </w:r>
      <w:r w:rsidRPr="00A12BDA">
        <w:rPr>
          <w:rFonts w:eastAsia="SimSun" w:cs="Times New Roman"/>
          <w:i/>
          <w:iCs/>
          <w:shd w:val="clear" w:color="auto" w:fill="FFFFFF"/>
          <w:lang w:eastAsia="zh-CN"/>
        </w:rPr>
        <w:t>B</w:t>
      </w:r>
      <w:proofErr w:type="spellStart"/>
      <w:r w:rsidRPr="00A12BDA">
        <w:rPr>
          <w:rFonts w:eastAsia="SimSun" w:cs="Times New Roman"/>
          <w:i/>
          <w:iCs/>
          <w:shd w:val="clear" w:color="auto" w:fill="FFFFFF"/>
          <w:lang w:val="en-GB" w:eastAsia="zh-CN"/>
        </w:rPr>
        <w:t>iomedical</w:t>
      </w:r>
      <w:proofErr w:type="spellEnd"/>
      <w:r w:rsidRPr="00A12BDA">
        <w:rPr>
          <w:rFonts w:eastAsia="SimSun" w:cs="Times New Roman"/>
          <w:i/>
          <w:iCs/>
          <w:shd w:val="clear" w:color="auto" w:fill="FFFFFF"/>
          <w:lang w:val="en-GB" w:eastAsia="zh-CN"/>
        </w:rPr>
        <w:t xml:space="preserve"> Central</w:t>
      </w:r>
      <w:r w:rsidRPr="00A12BDA">
        <w:rPr>
          <w:rFonts w:eastAsia="SimSun" w:cs="Times New Roman"/>
          <w:i/>
          <w:iCs/>
          <w:shd w:val="clear" w:color="auto" w:fill="FFFFFF"/>
          <w:lang w:eastAsia="zh-CN"/>
        </w:rPr>
        <w:t xml:space="preserve"> Research Notes</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10</w:t>
      </w:r>
      <w:r w:rsidRPr="00A12BDA">
        <w:rPr>
          <w:rFonts w:eastAsia="SimSun" w:cs="Times New Roman"/>
          <w:shd w:val="clear" w:color="auto" w:fill="FFFFFF"/>
          <w:lang w:eastAsia="zh-CN"/>
        </w:rPr>
        <w:t>, 1-5.</w:t>
      </w:r>
    </w:p>
    <w:p w14:paraId="20CA0752"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A12BDA">
        <w:rPr>
          <w:rFonts w:eastAsia="SimSun" w:cs="Times New Roman"/>
          <w:shd w:val="clear" w:color="auto" w:fill="FFFFFF"/>
          <w:lang w:eastAsia="zh-CN"/>
        </w:rPr>
        <w:t>Jahanpour</w:t>
      </w:r>
      <w:proofErr w:type="spellEnd"/>
      <w:r w:rsidRPr="00A12BDA">
        <w:rPr>
          <w:rFonts w:eastAsia="SimSun" w:cs="Times New Roman"/>
          <w:shd w:val="clear" w:color="auto" w:fill="FFFFFF"/>
          <w:lang w:eastAsia="zh-CN"/>
        </w:rPr>
        <w:t xml:space="preserve">, O., </w:t>
      </w:r>
      <w:proofErr w:type="spellStart"/>
      <w:r w:rsidRPr="00A12BDA">
        <w:rPr>
          <w:rFonts w:eastAsia="SimSun" w:cs="Times New Roman"/>
          <w:shd w:val="clear" w:color="auto" w:fill="FFFFFF"/>
          <w:lang w:eastAsia="zh-CN"/>
        </w:rPr>
        <w:t>Pyuza</w:t>
      </w:r>
      <w:proofErr w:type="spellEnd"/>
      <w:r w:rsidRPr="00A12BDA">
        <w:rPr>
          <w:rFonts w:eastAsia="SimSun" w:cs="Times New Roman"/>
          <w:shd w:val="clear" w:color="auto" w:fill="FFFFFF"/>
          <w:lang w:eastAsia="zh-CN"/>
        </w:rPr>
        <w:t xml:space="preserve">, J. J., </w:t>
      </w:r>
      <w:proofErr w:type="spellStart"/>
      <w:r w:rsidRPr="00A12BDA">
        <w:rPr>
          <w:rFonts w:eastAsia="SimSun" w:cs="Times New Roman"/>
          <w:shd w:val="clear" w:color="auto" w:fill="FFFFFF"/>
          <w:lang w:eastAsia="zh-CN"/>
        </w:rPr>
        <w:t>Ntiyakunze</w:t>
      </w:r>
      <w:proofErr w:type="spellEnd"/>
      <w:r w:rsidRPr="00A12BDA">
        <w:rPr>
          <w:rFonts w:eastAsia="SimSun" w:cs="Times New Roman"/>
          <w:shd w:val="clear" w:color="auto" w:fill="FFFFFF"/>
          <w:lang w:eastAsia="zh-CN"/>
        </w:rPr>
        <w:t xml:space="preserve">, E. O., </w:t>
      </w:r>
      <w:proofErr w:type="spellStart"/>
      <w:r w:rsidRPr="00A12BDA">
        <w:rPr>
          <w:rFonts w:eastAsia="SimSun" w:cs="Times New Roman"/>
          <w:shd w:val="clear" w:color="auto" w:fill="FFFFFF"/>
          <w:lang w:eastAsia="zh-CN"/>
        </w:rPr>
        <w:t>Mremi</w:t>
      </w:r>
      <w:proofErr w:type="spellEnd"/>
      <w:r w:rsidRPr="00A12BDA">
        <w:rPr>
          <w:rFonts w:eastAsia="SimSun" w:cs="Times New Roman"/>
          <w:shd w:val="clear" w:color="auto" w:fill="FFFFFF"/>
          <w:lang w:eastAsia="zh-CN"/>
        </w:rPr>
        <w:t>, A. &amp; Shao, E. R. (2017). ABO and Rhesus blood group distribution and frequency among blood donors at Kilimanjaro Christian Medical Center, Moshi, Tanzania. </w:t>
      </w:r>
      <w:r w:rsidRPr="00A12BDA">
        <w:rPr>
          <w:rFonts w:eastAsia="SimSun" w:cs="Times New Roman"/>
          <w:i/>
          <w:iCs/>
          <w:shd w:val="clear" w:color="auto" w:fill="FFFFFF"/>
          <w:lang w:eastAsia="zh-CN"/>
        </w:rPr>
        <w:t>B</w:t>
      </w:r>
      <w:proofErr w:type="spellStart"/>
      <w:r w:rsidRPr="00A12BDA">
        <w:rPr>
          <w:rFonts w:eastAsia="SimSun" w:cs="Times New Roman"/>
          <w:i/>
          <w:iCs/>
          <w:shd w:val="clear" w:color="auto" w:fill="FFFFFF"/>
          <w:lang w:val="en-GB" w:eastAsia="zh-CN"/>
        </w:rPr>
        <w:t>iomedical</w:t>
      </w:r>
      <w:proofErr w:type="spellEnd"/>
      <w:r w:rsidRPr="00A12BDA">
        <w:rPr>
          <w:rFonts w:eastAsia="SimSun" w:cs="Times New Roman"/>
          <w:i/>
          <w:iCs/>
          <w:shd w:val="clear" w:color="auto" w:fill="FFFFFF"/>
          <w:lang w:val="en-GB" w:eastAsia="zh-CN"/>
        </w:rPr>
        <w:t xml:space="preserve"> Central</w:t>
      </w:r>
      <w:r w:rsidRPr="00A12BDA">
        <w:rPr>
          <w:rFonts w:eastAsia="SimSun" w:cs="Times New Roman"/>
          <w:i/>
          <w:iCs/>
          <w:shd w:val="clear" w:color="auto" w:fill="FFFFFF"/>
          <w:lang w:eastAsia="zh-CN"/>
        </w:rPr>
        <w:t xml:space="preserve"> Research Notes</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10</w:t>
      </w:r>
      <w:r w:rsidRPr="00A12BDA">
        <w:rPr>
          <w:rFonts w:eastAsia="SimSun" w:cs="Times New Roman"/>
          <w:shd w:val="clear" w:color="auto" w:fill="FFFFFF"/>
          <w:lang w:eastAsia="zh-CN"/>
        </w:rPr>
        <w:t>, 1-5.</w:t>
      </w:r>
    </w:p>
    <w:p w14:paraId="018787E5" w14:textId="77777777" w:rsidR="00A11620" w:rsidRPr="006E6BC8" w:rsidRDefault="00A11620" w:rsidP="00641460">
      <w:pPr>
        <w:spacing w:afterLines="200" w:after="480" w:line="360" w:lineRule="auto"/>
        <w:ind w:left="480" w:hangingChars="200" w:hanging="480"/>
        <w:jc w:val="both"/>
        <w:rPr>
          <w:rFonts w:eastAsia="Consolas" w:cs="Times New Roman"/>
          <w:shd w:val="clear" w:color="auto" w:fill="FFFFFF"/>
          <w:lang w:eastAsia="zh-CN"/>
        </w:rPr>
      </w:pPr>
      <w:r w:rsidRPr="006E6BC8">
        <w:rPr>
          <w:rFonts w:eastAsia="Consolas" w:cs="Times New Roman"/>
          <w:shd w:val="clear" w:color="auto" w:fill="FFFFFF"/>
          <w:lang w:eastAsia="zh-CN"/>
        </w:rPr>
        <w:t xml:space="preserve">Jeremiah, Z. A., Mordi, A., </w:t>
      </w:r>
      <w:proofErr w:type="spellStart"/>
      <w:r w:rsidRPr="006E6BC8">
        <w:rPr>
          <w:rFonts w:eastAsia="Consolas" w:cs="Times New Roman"/>
          <w:shd w:val="clear" w:color="auto" w:fill="FFFFFF"/>
          <w:lang w:eastAsia="zh-CN"/>
        </w:rPr>
        <w:t>Buseri</w:t>
      </w:r>
      <w:proofErr w:type="spellEnd"/>
      <w:r w:rsidRPr="006E6BC8">
        <w:rPr>
          <w:rFonts w:eastAsia="Consolas" w:cs="Times New Roman"/>
          <w:shd w:val="clear" w:color="auto" w:fill="FFFFFF"/>
          <w:lang w:eastAsia="zh-CN"/>
        </w:rPr>
        <w:t>, F. I. &amp; Adias, T. C. (2011). Frequencies of maternal red blood cell alloantibodies in Port Harcourt, Nigeria. </w:t>
      </w:r>
      <w:r w:rsidRPr="006E6BC8">
        <w:rPr>
          <w:rFonts w:eastAsia="Consolas" w:cs="Times New Roman"/>
          <w:i/>
          <w:iCs/>
          <w:shd w:val="clear" w:color="auto" w:fill="FFFFFF"/>
          <w:lang w:eastAsia="zh-CN"/>
        </w:rPr>
        <w:t>Asian Journal of Transfusion Science</w:t>
      </w:r>
      <w:r w:rsidRPr="006E6BC8">
        <w:rPr>
          <w:rFonts w:eastAsia="Consolas" w:cs="Times New Roman"/>
          <w:shd w:val="clear" w:color="auto" w:fill="FFFFFF"/>
          <w:lang w:eastAsia="zh-CN"/>
        </w:rPr>
        <w:t>, </w:t>
      </w:r>
      <w:r w:rsidRPr="006E6BC8">
        <w:rPr>
          <w:rFonts w:eastAsia="Consolas" w:cs="Times New Roman"/>
          <w:i/>
          <w:iCs/>
          <w:shd w:val="clear" w:color="auto" w:fill="FFFFFF"/>
          <w:lang w:eastAsia="zh-CN"/>
        </w:rPr>
        <w:t>5</w:t>
      </w:r>
      <w:r w:rsidRPr="006E6BC8">
        <w:rPr>
          <w:rFonts w:eastAsia="Consolas" w:cs="Times New Roman"/>
          <w:shd w:val="clear" w:color="auto" w:fill="FFFFFF"/>
          <w:lang w:eastAsia="zh-CN"/>
        </w:rPr>
        <w:t>(1), 39–41.</w:t>
      </w:r>
    </w:p>
    <w:p w14:paraId="47750B05"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Jung, G., Kim, J. K., Kim, S. J. &amp; Kim, H. H. (2023). Neonatal hemolytic disease caused by anti-e and anti-C antibodies treated with intensive phototherapy: A case report. </w:t>
      </w:r>
      <w:r w:rsidRPr="006E6BC8">
        <w:rPr>
          <w:rFonts w:eastAsia="SimSun" w:cs="Times New Roman"/>
          <w:i/>
          <w:iCs/>
          <w:shd w:val="clear" w:color="auto" w:fill="FFFFFF"/>
          <w:lang w:eastAsia="zh-CN"/>
        </w:rPr>
        <w:t>Neonatal Medicine</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30</w:t>
      </w:r>
      <w:r w:rsidRPr="006E6BC8">
        <w:rPr>
          <w:rFonts w:eastAsia="SimSun" w:cs="Times New Roman"/>
          <w:shd w:val="clear" w:color="auto" w:fill="FFFFFF"/>
          <w:lang w:eastAsia="zh-CN"/>
        </w:rPr>
        <w:t>(3), 79-82.</w:t>
      </w:r>
    </w:p>
    <w:p w14:paraId="7034ACCF"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 xml:space="preserve">Kahar, M. A. (2022). Determination of C, c, E and e antigens prevalence in Rh D negative individuals: is it good exercise with utilities in clinical blood transfusion </w:t>
      </w:r>
      <w:proofErr w:type="gramStart"/>
      <w:r w:rsidRPr="00A12BDA">
        <w:rPr>
          <w:rFonts w:eastAsia="SimSun" w:cs="Times New Roman"/>
          <w:shd w:val="clear" w:color="auto" w:fill="FFFFFF"/>
          <w:lang w:eastAsia="zh-CN"/>
        </w:rPr>
        <w:t>practices?.</w:t>
      </w:r>
      <w:proofErr w:type="gramEnd"/>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Journal of Clinical &amp; Diagnostic Research</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16</w:t>
      </w:r>
      <w:r w:rsidRPr="00A12BDA">
        <w:rPr>
          <w:rFonts w:eastAsia="SimSun" w:cs="Times New Roman"/>
          <w:shd w:val="clear" w:color="auto" w:fill="FFFFFF"/>
          <w:lang w:eastAsia="zh-CN"/>
        </w:rPr>
        <w:t>(11)</w:t>
      </w:r>
      <w:r w:rsidRPr="00A12BDA">
        <w:rPr>
          <w:rFonts w:eastAsia="SimSun" w:cs="Times New Roman"/>
          <w:shd w:val="clear" w:color="auto" w:fill="FFFFFF"/>
          <w:lang w:val="en-GB" w:eastAsia="zh-CN"/>
        </w:rPr>
        <w:t>, 16-19</w:t>
      </w:r>
      <w:r w:rsidRPr="00A12BDA">
        <w:rPr>
          <w:rFonts w:eastAsia="SimSun" w:cs="Times New Roman"/>
          <w:shd w:val="clear" w:color="auto" w:fill="FFFFFF"/>
          <w:lang w:eastAsia="zh-CN"/>
        </w:rPr>
        <w:t>.</w:t>
      </w:r>
    </w:p>
    <w:p w14:paraId="2FD67F61" w14:textId="77777777" w:rsidR="00A11620"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 xml:space="preserve">Kazma, J. M., van den Anker, J., </w:t>
      </w:r>
      <w:proofErr w:type="spellStart"/>
      <w:r w:rsidRPr="00A12BDA">
        <w:rPr>
          <w:rFonts w:eastAsia="SimSun" w:cs="Times New Roman"/>
          <w:shd w:val="clear" w:color="auto" w:fill="FFFFFF"/>
          <w:lang w:eastAsia="zh-CN"/>
        </w:rPr>
        <w:t>Allegaert</w:t>
      </w:r>
      <w:proofErr w:type="spellEnd"/>
      <w:r w:rsidRPr="00A12BDA">
        <w:rPr>
          <w:rFonts w:eastAsia="SimSun" w:cs="Times New Roman"/>
          <w:shd w:val="clear" w:color="auto" w:fill="FFFFFF"/>
          <w:lang w:eastAsia="zh-CN"/>
        </w:rPr>
        <w:t xml:space="preserve">, K., Dallmann, A. &amp; </w:t>
      </w:r>
      <w:proofErr w:type="spellStart"/>
      <w:r w:rsidRPr="00A12BDA">
        <w:rPr>
          <w:rFonts w:eastAsia="SimSun" w:cs="Times New Roman"/>
          <w:shd w:val="clear" w:color="auto" w:fill="FFFFFF"/>
          <w:lang w:eastAsia="zh-CN"/>
        </w:rPr>
        <w:t>Ahmadzia</w:t>
      </w:r>
      <w:proofErr w:type="spellEnd"/>
      <w:r w:rsidRPr="00A12BDA">
        <w:rPr>
          <w:rFonts w:eastAsia="SimSun" w:cs="Times New Roman"/>
          <w:shd w:val="clear" w:color="auto" w:fill="FFFFFF"/>
          <w:lang w:eastAsia="zh-CN"/>
        </w:rPr>
        <w:t>, H. K. (2020). Anatomical and physiological alterations of pregnancy. </w:t>
      </w:r>
      <w:r w:rsidRPr="00A12BDA">
        <w:rPr>
          <w:rFonts w:eastAsia="SimSun" w:cs="Times New Roman"/>
          <w:i/>
          <w:iCs/>
          <w:shd w:val="clear" w:color="auto" w:fill="FFFFFF"/>
          <w:lang w:eastAsia="zh-CN"/>
        </w:rPr>
        <w:t xml:space="preserve">Journal of </w:t>
      </w:r>
      <w:r w:rsidRPr="00A12BDA">
        <w:rPr>
          <w:rFonts w:eastAsia="SimSun" w:cs="Times New Roman"/>
          <w:i/>
          <w:iCs/>
          <w:shd w:val="clear" w:color="auto" w:fill="FFFFFF"/>
          <w:lang w:val="en-GB" w:eastAsia="zh-CN"/>
        </w:rPr>
        <w:t>P</w:t>
      </w:r>
      <w:proofErr w:type="spellStart"/>
      <w:r w:rsidRPr="00A12BDA">
        <w:rPr>
          <w:rFonts w:eastAsia="SimSun" w:cs="Times New Roman"/>
          <w:i/>
          <w:iCs/>
          <w:shd w:val="clear" w:color="auto" w:fill="FFFFFF"/>
          <w:lang w:eastAsia="zh-CN"/>
        </w:rPr>
        <w:t>harmacokinetics</w:t>
      </w:r>
      <w:proofErr w:type="spellEnd"/>
      <w:r w:rsidRPr="00A12BDA">
        <w:rPr>
          <w:rFonts w:eastAsia="SimSun" w:cs="Times New Roman"/>
          <w:i/>
          <w:iCs/>
          <w:shd w:val="clear" w:color="auto" w:fill="FFFFFF"/>
          <w:lang w:eastAsia="zh-CN"/>
        </w:rPr>
        <w:t xml:space="preserve"> and </w:t>
      </w:r>
      <w:r w:rsidRPr="00A12BDA">
        <w:rPr>
          <w:rFonts w:eastAsia="SimSun" w:cs="Times New Roman"/>
          <w:i/>
          <w:iCs/>
          <w:shd w:val="clear" w:color="auto" w:fill="FFFFFF"/>
          <w:lang w:val="en-GB" w:eastAsia="zh-CN"/>
        </w:rPr>
        <w:t>P</w:t>
      </w:r>
      <w:proofErr w:type="spellStart"/>
      <w:r w:rsidRPr="00A12BDA">
        <w:rPr>
          <w:rFonts w:eastAsia="SimSun" w:cs="Times New Roman"/>
          <w:i/>
          <w:iCs/>
          <w:shd w:val="clear" w:color="auto" w:fill="FFFFFF"/>
          <w:lang w:eastAsia="zh-CN"/>
        </w:rPr>
        <w:t>harmacodynamics</w:t>
      </w:r>
      <w:proofErr w:type="spellEnd"/>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47</w:t>
      </w:r>
      <w:r w:rsidRPr="00A12BDA">
        <w:rPr>
          <w:rFonts w:eastAsia="SimSun" w:cs="Times New Roman"/>
          <w:shd w:val="clear" w:color="auto" w:fill="FFFFFF"/>
          <w:lang w:eastAsia="zh-CN"/>
        </w:rPr>
        <w:t>(4), 271-285.</w:t>
      </w:r>
    </w:p>
    <w:p w14:paraId="52E18195"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Kumpel, B. (2022). Results of Clinical Trials of RhoGAM* in Women by W. Pollack et al., 1968. </w:t>
      </w:r>
      <w:r w:rsidRPr="006E6BC8">
        <w:rPr>
          <w:rFonts w:eastAsia="SimSun" w:cs="Times New Roman"/>
          <w:i/>
          <w:iCs/>
          <w:shd w:val="clear" w:color="auto" w:fill="FFFFFF"/>
          <w:lang w:eastAsia="zh-CN"/>
        </w:rPr>
        <w:t>Transfusion</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62</w:t>
      </w:r>
      <w:r w:rsidRPr="006E6BC8">
        <w:rPr>
          <w:rFonts w:eastAsia="SimSun" w:cs="Times New Roman"/>
          <w:shd w:val="clear" w:color="auto" w:fill="FFFFFF"/>
          <w:lang w:eastAsia="zh-CN"/>
        </w:rPr>
        <w:t>(3), 533-538.</w:t>
      </w:r>
    </w:p>
    <w:p w14:paraId="303506B3" w14:textId="77777777" w:rsidR="00A11620" w:rsidRPr="00A12BDA" w:rsidRDefault="00A11620" w:rsidP="00641460">
      <w:pPr>
        <w:spacing w:afterLines="200" w:after="480" w:line="360" w:lineRule="auto"/>
        <w:ind w:left="480" w:hangingChars="200" w:hanging="480"/>
        <w:jc w:val="both"/>
        <w:rPr>
          <w:rFonts w:eastAsia="monospace" w:cs="Times New Roman"/>
          <w:shd w:val="clear" w:color="auto" w:fill="FFFFFF"/>
          <w:lang w:val="en-GB" w:eastAsia="zh-CN"/>
        </w:rPr>
      </w:pPr>
      <w:proofErr w:type="spellStart"/>
      <w:r w:rsidRPr="00A12BDA">
        <w:rPr>
          <w:rFonts w:eastAsia="monospace" w:cs="Times New Roman"/>
          <w:shd w:val="clear" w:color="auto" w:fill="FFFFFF"/>
          <w:lang w:val="en-GB" w:eastAsia="zh-CN"/>
        </w:rPr>
        <w:t>LabCE</w:t>
      </w:r>
      <w:proofErr w:type="spellEnd"/>
      <w:r w:rsidRPr="00A12BDA">
        <w:rPr>
          <w:rFonts w:eastAsia="monospace" w:cs="Times New Roman"/>
          <w:shd w:val="clear" w:color="auto" w:fill="FFFFFF"/>
          <w:lang w:val="en-GB" w:eastAsia="zh-CN"/>
        </w:rPr>
        <w:t xml:space="preserve"> (2020). </w:t>
      </w:r>
      <w:r w:rsidRPr="00A12BDA">
        <w:rPr>
          <w:rFonts w:eastAsia="monospace" w:cs="Times New Roman"/>
          <w:i/>
          <w:iCs/>
          <w:shd w:val="clear" w:color="auto" w:fill="FFFFFF"/>
          <w:lang w:val="en-GB" w:eastAsia="zh-CN"/>
        </w:rPr>
        <w:t>Characteristics of Rh Antibodies</w:t>
      </w:r>
      <w:r w:rsidRPr="00A12BDA">
        <w:rPr>
          <w:rFonts w:eastAsia="monospace" w:cs="Times New Roman"/>
          <w:shd w:val="clear" w:color="auto" w:fill="FFFFFF"/>
          <w:lang w:val="en-GB" w:eastAsia="zh-CN"/>
        </w:rPr>
        <w:t xml:space="preserve">. Retrieved from </w:t>
      </w:r>
      <w:hyperlink r:id="rId16" w:history="1">
        <w:r w:rsidRPr="00A12BDA">
          <w:rPr>
            <w:rFonts w:eastAsia="monospace" w:cs="Times New Roman"/>
            <w:shd w:val="clear" w:color="auto" w:fill="FFFFFF"/>
            <w:lang w:val="en-GB" w:eastAsia="zh-CN"/>
          </w:rPr>
          <w:t>https://www.labce.com/spg1471339_characteristics_of_rh_antibodies.aspx</w:t>
        </w:r>
      </w:hyperlink>
      <w:r w:rsidRPr="00A12BDA">
        <w:rPr>
          <w:rFonts w:eastAsia="monospace" w:cs="Times New Roman"/>
          <w:shd w:val="clear" w:color="auto" w:fill="FFFFFF"/>
          <w:lang w:val="en-GB" w:eastAsia="zh-CN"/>
        </w:rPr>
        <w:t xml:space="preserve"> 21</w:t>
      </w:r>
      <w:r w:rsidRPr="00A12BDA">
        <w:rPr>
          <w:rFonts w:eastAsia="monospace" w:cs="Times New Roman"/>
          <w:shd w:val="clear" w:color="auto" w:fill="FFFFFF"/>
          <w:vertAlign w:val="superscript"/>
          <w:lang w:val="en-GB" w:eastAsia="zh-CN"/>
        </w:rPr>
        <w:t>st</w:t>
      </w:r>
      <w:r w:rsidRPr="00A12BDA">
        <w:rPr>
          <w:rFonts w:eastAsia="monospace" w:cs="Times New Roman"/>
          <w:shd w:val="clear" w:color="auto" w:fill="FFFFFF"/>
          <w:lang w:val="en-GB" w:eastAsia="zh-CN"/>
        </w:rPr>
        <w:t xml:space="preserve"> April, 2024.</w:t>
      </w:r>
    </w:p>
    <w:p w14:paraId="7D4EC522"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A12BDA">
        <w:rPr>
          <w:rFonts w:eastAsia="SimSun" w:cs="Times New Roman"/>
          <w:shd w:val="clear" w:color="auto" w:fill="FFFFFF"/>
          <w:lang w:eastAsia="zh-CN"/>
        </w:rPr>
        <w:t>Lefrère</w:t>
      </w:r>
      <w:proofErr w:type="spellEnd"/>
      <w:r w:rsidRPr="00A12BDA">
        <w:rPr>
          <w:rFonts w:eastAsia="SimSun" w:cs="Times New Roman"/>
          <w:shd w:val="clear" w:color="auto" w:fill="FFFFFF"/>
          <w:lang w:eastAsia="zh-CN"/>
        </w:rPr>
        <w:t>, J. J. &amp; Berche, P. (2010). Karl Landsteiner discovers the blood groups. </w:t>
      </w:r>
      <w:r w:rsidRPr="00A12BDA">
        <w:rPr>
          <w:rFonts w:eastAsia="SimSun" w:cs="Times New Roman"/>
          <w:i/>
          <w:iCs/>
          <w:shd w:val="clear" w:color="auto" w:fill="FFFFFF"/>
          <w:lang w:eastAsia="zh-CN"/>
        </w:rPr>
        <w:t xml:space="preserve">Transfusion Clinique et </w:t>
      </w:r>
      <w:proofErr w:type="spellStart"/>
      <w:r w:rsidRPr="00A12BDA">
        <w:rPr>
          <w:rFonts w:eastAsia="SimSun" w:cs="Times New Roman"/>
          <w:i/>
          <w:iCs/>
          <w:shd w:val="clear" w:color="auto" w:fill="FFFFFF"/>
          <w:lang w:eastAsia="zh-CN"/>
        </w:rPr>
        <w:t>Biologique</w:t>
      </w:r>
      <w:proofErr w:type="spellEnd"/>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17</w:t>
      </w:r>
      <w:r w:rsidRPr="00A12BDA">
        <w:rPr>
          <w:rFonts w:eastAsia="SimSun" w:cs="Times New Roman"/>
          <w:shd w:val="clear" w:color="auto" w:fill="FFFFFF"/>
          <w:lang w:eastAsia="zh-CN"/>
        </w:rPr>
        <w:t>(1), 1-8.</w:t>
      </w:r>
    </w:p>
    <w:p w14:paraId="53F83DEB" w14:textId="77777777" w:rsidR="00641460"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lastRenderedPageBreak/>
        <w:t>Legese, B., Shiferaw, M., Tamir, W. &amp; Tiruneh, T. (2021). Distribution of ABO and Rhesus blood group phenotypes among blood donors at Bahir Dar Blood bank, Amhara, Northwest Ethiopia: a retrospective cross-sectional study. </w:t>
      </w:r>
      <w:r w:rsidRPr="00A12BDA">
        <w:rPr>
          <w:rFonts w:eastAsia="SimSun" w:cs="Times New Roman"/>
          <w:i/>
          <w:iCs/>
          <w:shd w:val="clear" w:color="auto" w:fill="FFFFFF"/>
          <w:lang w:eastAsia="zh-CN"/>
        </w:rPr>
        <w:t>Journal of Blood Medicine</w:t>
      </w:r>
      <w:r w:rsidRPr="00A12BDA">
        <w:rPr>
          <w:rFonts w:eastAsia="SimSun" w:cs="Times New Roman"/>
          <w:shd w:val="clear" w:color="auto" w:fill="FFFFFF"/>
          <w:lang w:eastAsia="zh-CN"/>
        </w:rPr>
        <w:t>, 849-854.</w:t>
      </w:r>
    </w:p>
    <w:p w14:paraId="263256E3" w14:textId="0C5C821D"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Arial" w:cs="Times New Roman"/>
          <w:shd w:val="clear" w:color="auto" w:fill="FFFFFF"/>
          <w:lang w:eastAsia="zh-CN"/>
        </w:rPr>
        <w:t>Mitra, R., Mishra, N. &amp; Rath, G. P. (2014). Blood groups systems. </w:t>
      </w:r>
      <w:r w:rsidRPr="00A12BDA">
        <w:rPr>
          <w:rFonts w:eastAsia="Arial" w:cs="Times New Roman"/>
          <w:i/>
          <w:iCs/>
          <w:shd w:val="clear" w:color="auto" w:fill="FFFFFF"/>
          <w:lang w:eastAsia="zh-CN"/>
        </w:rPr>
        <w:t xml:space="preserve">Indian </w:t>
      </w:r>
      <w:r w:rsidRPr="00A12BDA">
        <w:rPr>
          <w:rFonts w:eastAsia="Arial" w:cs="Times New Roman"/>
          <w:i/>
          <w:iCs/>
          <w:shd w:val="clear" w:color="auto" w:fill="FFFFFF"/>
          <w:lang w:val="en-GB" w:eastAsia="zh-CN"/>
        </w:rPr>
        <w:t>J</w:t>
      </w:r>
      <w:proofErr w:type="spellStart"/>
      <w:r w:rsidRPr="00A12BDA">
        <w:rPr>
          <w:rFonts w:eastAsia="Arial" w:cs="Times New Roman"/>
          <w:i/>
          <w:iCs/>
          <w:shd w:val="clear" w:color="auto" w:fill="FFFFFF"/>
          <w:lang w:eastAsia="zh-CN"/>
        </w:rPr>
        <w:t>ournal</w:t>
      </w:r>
      <w:proofErr w:type="spellEnd"/>
      <w:r w:rsidRPr="00A12BDA">
        <w:rPr>
          <w:rFonts w:eastAsia="Arial" w:cs="Times New Roman"/>
          <w:i/>
          <w:iCs/>
          <w:shd w:val="clear" w:color="auto" w:fill="FFFFFF"/>
          <w:lang w:eastAsia="zh-CN"/>
        </w:rPr>
        <w:t xml:space="preserve"> of </w:t>
      </w:r>
      <w:r w:rsidRPr="00A12BDA">
        <w:rPr>
          <w:rFonts w:eastAsia="Arial" w:cs="Times New Roman"/>
          <w:i/>
          <w:iCs/>
          <w:shd w:val="clear" w:color="auto" w:fill="FFFFFF"/>
          <w:lang w:val="en-GB" w:eastAsia="zh-CN"/>
        </w:rPr>
        <w:t>A</w:t>
      </w:r>
      <w:proofErr w:type="spellStart"/>
      <w:r w:rsidRPr="00A12BDA">
        <w:rPr>
          <w:rFonts w:eastAsia="Arial" w:cs="Times New Roman"/>
          <w:i/>
          <w:iCs/>
          <w:shd w:val="clear" w:color="auto" w:fill="FFFFFF"/>
          <w:lang w:eastAsia="zh-CN"/>
        </w:rPr>
        <w:t>naesthesia</w:t>
      </w:r>
      <w:proofErr w:type="spellEnd"/>
      <w:r w:rsidRPr="00A12BDA">
        <w:rPr>
          <w:rFonts w:eastAsia="Arial" w:cs="Times New Roman"/>
          <w:shd w:val="clear" w:color="auto" w:fill="FFFFFF"/>
          <w:lang w:eastAsia="zh-CN"/>
        </w:rPr>
        <w:t>, </w:t>
      </w:r>
      <w:r w:rsidRPr="00A12BDA">
        <w:rPr>
          <w:rFonts w:eastAsia="Arial" w:cs="Times New Roman"/>
          <w:i/>
          <w:iCs/>
          <w:shd w:val="clear" w:color="auto" w:fill="FFFFFF"/>
          <w:lang w:eastAsia="zh-CN"/>
        </w:rPr>
        <w:t>58</w:t>
      </w:r>
      <w:r w:rsidRPr="00A12BDA">
        <w:rPr>
          <w:rFonts w:eastAsia="Arial" w:cs="Times New Roman"/>
          <w:shd w:val="clear" w:color="auto" w:fill="FFFFFF"/>
          <w:lang w:eastAsia="zh-CN"/>
        </w:rPr>
        <w:t xml:space="preserve">(5), 524–528. </w:t>
      </w:r>
    </w:p>
    <w:p w14:paraId="743C1722"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 xml:space="preserve">Nagamuthu, E. A., </w:t>
      </w:r>
      <w:proofErr w:type="spellStart"/>
      <w:r w:rsidRPr="00A12BDA">
        <w:rPr>
          <w:rFonts w:eastAsia="SimSun" w:cs="Times New Roman"/>
          <w:shd w:val="clear" w:color="auto" w:fill="FFFFFF"/>
          <w:lang w:eastAsia="zh-CN"/>
        </w:rPr>
        <w:t>Mudavath</w:t>
      </w:r>
      <w:proofErr w:type="spellEnd"/>
      <w:r w:rsidRPr="00A12BDA">
        <w:rPr>
          <w:rFonts w:eastAsia="SimSun" w:cs="Times New Roman"/>
          <w:shd w:val="clear" w:color="auto" w:fill="FFFFFF"/>
          <w:lang w:eastAsia="zh-CN"/>
        </w:rPr>
        <w:t xml:space="preserve">, P., Prathima, P. &amp; </w:t>
      </w:r>
      <w:proofErr w:type="spellStart"/>
      <w:r w:rsidRPr="00A12BDA">
        <w:rPr>
          <w:rFonts w:eastAsia="SimSun" w:cs="Times New Roman"/>
          <w:shd w:val="clear" w:color="auto" w:fill="FFFFFF"/>
          <w:lang w:eastAsia="zh-CN"/>
        </w:rPr>
        <w:t>Bollipogu</w:t>
      </w:r>
      <w:proofErr w:type="spellEnd"/>
      <w:r w:rsidRPr="00A12BDA">
        <w:rPr>
          <w:rFonts w:eastAsia="SimSun" w:cs="Times New Roman"/>
          <w:shd w:val="clear" w:color="auto" w:fill="FFFFFF"/>
          <w:lang w:eastAsia="zh-CN"/>
        </w:rPr>
        <w:t>, S. (2016). Prevalence of rhesus negativity among pregnant women. </w:t>
      </w:r>
      <w:r w:rsidRPr="00A12BDA">
        <w:rPr>
          <w:rFonts w:eastAsia="SimSun" w:cs="Times New Roman"/>
          <w:i/>
          <w:iCs/>
          <w:shd w:val="clear" w:color="auto" w:fill="FFFFFF"/>
          <w:lang w:eastAsia="zh-CN"/>
        </w:rPr>
        <w:t>International Journal of Research in Medical Sciences</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4</w:t>
      </w:r>
      <w:r w:rsidRPr="00A12BDA">
        <w:rPr>
          <w:rFonts w:eastAsia="SimSun" w:cs="Times New Roman"/>
          <w:shd w:val="clear" w:color="auto" w:fill="FFFFFF"/>
          <w:lang w:eastAsia="zh-CN"/>
        </w:rPr>
        <w:t>(8), 3305-3309.</w:t>
      </w:r>
    </w:p>
    <w:p w14:paraId="405056EE" w14:textId="77777777" w:rsidR="00A11620" w:rsidRPr="006E6BC8" w:rsidRDefault="00A11620" w:rsidP="00641460">
      <w:pPr>
        <w:spacing w:afterLines="200" w:after="480" w:line="360" w:lineRule="auto"/>
        <w:ind w:left="480" w:hangingChars="200" w:hanging="480"/>
        <w:jc w:val="both"/>
        <w:rPr>
          <w:rFonts w:eastAsia="DengXian" w:cs="Times New Roman"/>
          <w:lang w:val="en-GB" w:eastAsia="zh-CN"/>
        </w:rPr>
      </w:pPr>
      <w:r w:rsidRPr="006E6BC8">
        <w:rPr>
          <w:rFonts w:eastAsia="DengXian" w:cs="Times New Roman"/>
          <w:lang w:val="en-GB" w:eastAsia="zh-CN"/>
        </w:rPr>
        <w:t xml:space="preserve">National Population Commission [NPC] (2006). </w:t>
      </w:r>
      <w:r w:rsidRPr="006E6BC8">
        <w:rPr>
          <w:rFonts w:eastAsia="DengXian" w:cs="Times New Roman"/>
          <w:i/>
          <w:iCs/>
          <w:lang w:val="en-GB" w:eastAsia="zh-CN"/>
        </w:rPr>
        <w:t xml:space="preserve">Nigeria national census: population by local government area and sex. </w:t>
      </w:r>
      <w:r w:rsidRPr="006E6BC8">
        <w:rPr>
          <w:rFonts w:eastAsia="DengXian" w:cs="Times New Roman"/>
          <w:lang w:val="en-GB" w:eastAsia="zh-CN"/>
        </w:rPr>
        <w:t>Retrieved from</w:t>
      </w:r>
      <w:r w:rsidRPr="006E6BC8">
        <w:rPr>
          <w:rFonts w:eastAsia="DengXian" w:cs="Times New Roman"/>
          <w:i/>
          <w:iCs/>
          <w:lang w:val="en-GB" w:eastAsia="zh-CN"/>
        </w:rPr>
        <w:t xml:space="preserve"> </w:t>
      </w:r>
      <w:hyperlink r:id="rId17" w:history="1">
        <w:r w:rsidRPr="006E6BC8">
          <w:rPr>
            <w:rFonts w:eastAsia="DengXian" w:cs="Times New Roman"/>
            <w:lang w:val="en-GB" w:eastAsia="zh-CN"/>
          </w:rPr>
          <w:t>https://gazettes.africa/archive/ng/2009/ng-government-gazette-dated-2009-02-02-no-2.pdf</w:t>
        </w:r>
      </w:hyperlink>
      <w:r w:rsidRPr="006E6BC8">
        <w:rPr>
          <w:rFonts w:eastAsia="DengXian" w:cs="Times New Roman"/>
          <w:lang w:val="en-GB" w:eastAsia="zh-CN"/>
        </w:rPr>
        <w:t xml:space="preserve"> on 1</w:t>
      </w:r>
      <w:r w:rsidRPr="006E6BC8">
        <w:rPr>
          <w:rFonts w:eastAsia="DengXian" w:cs="Times New Roman"/>
          <w:vertAlign w:val="superscript"/>
          <w:lang w:val="en-GB" w:eastAsia="zh-CN"/>
        </w:rPr>
        <w:t>st</w:t>
      </w:r>
      <w:r w:rsidRPr="006E6BC8">
        <w:rPr>
          <w:rFonts w:eastAsia="DengXian" w:cs="Times New Roman"/>
          <w:lang w:val="en-GB" w:eastAsia="zh-CN"/>
        </w:rPr>
        <w:t xml:space="preserve"> December, 2023.</w:t>
      </w:r>
    </w:p>
    <w:p w14:paraId="6523D1BC"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proofErr w:type="spellStart"/>
      <w:r w:rsidRPr="006E6BC8">
        <w:rPr>
          <w:rFonts w:eastAsia="SimSun" w:cs="Times New Roman"/>
          <w:shd w:val="clear" w:color="auto" w:fill="FFFFFF"/>
          <w:lang w:eastAsia="zh-CN"/>
        </w:rPr>
        <w:t>Nwaopara</w:t>
      </w:r>
      <w:proofErr w:type="spellEnd"/>
      <w:r w:rsidRPr="006E6BC8">
        <w:rPr>
          <w:rFonts w:eastAsia="SimSun" w:cs="Times New Roman"/>
          <w:shd w:val="clear" w:color="auto" w:fill="FFFFFF"/>
          <w:lang w:eastAsia="zh-CN"/>
        </w:rPr>
        <w:t xml:space="preserve">, A. O. &amp; Blackies, H. O. T. (2014). The incidence of human induced community road dilapidation: A case study of </w:t>
      </w:r>
      <w:proofErr w:type="spellStart"/>
      <w:r w:rsidRPr="006E6BC8">
        <w:rPr>
          <w:rFonts w:eastAsia="SimSun" w:cs="Times New Roman"/>
          <w:shd w:val="clear" w:color="auto" w:fill="FFFFFF"/>
          <w:lang w:eastAsia="zh-CN"/>
        </w:rPr>
        <w:t>Ekpoma</w:t>
      </w:r>
      <w:proofErr w:type="spellEnd"/>
      <w:r w:rsidRPr="006E6BC8">
        <w:rPr>
          <w:rFonts w:eastAsia="SimSun" w:cs="Times New Roman"/>
          <w:shd w:val="clear" w:color="auto" w:fill="FFFFFF"/>
          <w:lang w:eastAsia="zh-CN"/>
        </w:rPr>
        <w:t>, Edo-Nigeria. </w:t>
      </w:r>
      <w:r w:rsidRPr="006E6BC8">
        <w:rPr>
          <w:rFonts w:eastAsia="SimSun" w:cs="Times New Roman"/>
          <w:i/>
          <w:iCs/>
          <w:shd w:val="clear" w:color="auto" w:fill="FFFFFF"/>
          <w:lang w:eastAsia="zh-CN"/>
        </w:rPr>
        <w:t>International Journal of Community Research</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3</w:t>
      </w:r>
      <w:r w:rsidRPr="006E6BC8">
        <w:rPr>
          <w:rFonts w:eastAsia="SimSun" w:cs="Times New Roman"/>
          <w:shd w:val="clear" w:color="auto" w:fill="FFFFFF"/>
          <w:lang w:eastAsia="zh-CN"/>
        </w:rPr>
        <w:t>(3), 80-85.</w:t>
      </w:r>
    </w:p>
    <w:p w14:paraId="2A31FB01"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r w:rsidRPr="006E6BC8">
        <w:rPr>
          <w:rFonts w:eastAsia="SimSun" w:cs="Times New Roman"/>
          <w:shd w:val="clear" w:color="auto" w:fill="FFFFFF"/>
          <w:lang w:val="en-GB" w:eastAsia="zh-CN"/>
        </w:rPr>
        <w:t>Ochei, J. &amp; Kolhatkar, A. (2007). Blood Group Serology (</w:t>
      </w:r>
      <w:proofErr w:type="spellStart"/>
      <w:r w:rsidRPr="006E6BC8">
        <w:rPr>
          <w:rFonts w:eastAsia="SimSun" w:cs="Times New Roman"/>
          <w:shd w:val="clear" w:color="auto" w:fill="FFFFFF"/>
          <w:lang w:val="en-GB" w:eastAsia="zh-CN"/>
        </w:rPr>
        <w:t>Immunohaematology</w:t>
      </w:r>
      <w:proofErr w:type="spellEnd"/>
      <w:r w:rsidRPr="006E6BC8">
        <w:rPr>
          <w:rFonts w:eastAsia="SimSun" w:cs="Times New Roman"/>
          <w:shd w:val="clear" w:color="auto" w:fill="FFFFFF"/>
          <w:lang w:val="en-GB" w:eastAsia="zh-CN"/>
        </w:rPr>
        <w:t xml:space="preserve">). In </w:t>
      </w:r>
      <w:r w:rsidRPr="006E6BC8">
        <w:rPr>
          <w:rFonts w:eastAsia="SimSun" w:cs="Times New Roman"/>
          <w:i/>
          <w:iCs/>
          <w:shd w:val="clear" w:color="auto" w:fill="FFFFFF"/>
          <w:lang w:val="en-GB" w:eastAsia="zh-CN"/>
        </w:rPr>
        <w:t>Medical Laboratory Science: Theory and Practice</w:t>
      </w:r>
      <w:r w:rsidRPr="006E6BC8">
        <w:rPr>
          <w:rFonts w:eastAsia="SimSun" w:cs="Times New Roman"/>
          <w:shd w:val="clear" w:color="auto" w:fill="FFFFFF"/>
          <w:lang w:val="en-GB" w:eastAsia="zh-CN"/>
        </w:rPr>
        <w:t xml:space="preserve"> (pp. 350-366). Tata McGraw Hill Publishing, New Delhi.</w:t>
      </w:r>
    </w:p>
    <w:p w14:paraId="5A7729CE" w14:textId="77777777" w:rsidR="00A11620" w:rsidRDefault="00A11620" w:rsidP="00641460">
      <w:pPr>
        <w:spacing w:afterLines="200" w:after="480" w:line="360" w:lineRule="auto"/>
        <w:ind w:left="480" w:hangingChars="200" w:hanging="480"/>
        <w:jc w:val="both"/>
        <w:rPr>
          <w:rFonts w:eastAsia="Arial" w:cs="Times New Roman"/>
          <w:shd w:val="clear" w:color="auto" w:fill="FFFFFF"/>
          <w:lang w:eastAsia="zh-CN"/>
        </w:rPr>
      </w:pPr>
      <w:proofErr w:type="spellStart"/>
      <w:r w:rsidRPr="00A12BDA">
        <w:rPr>
          <w:rFonts w:eastAsia="Arial" w:cs="Times New Roman"/>
          <w:shd w:val="clear" w:color="auto" w:fill="FFFFFF"/>
          <w:lang w:eastAsia="zh-CN"/>
        </w:rPr>
        <w:t>Okagbue</w:t>
      </w:r>
      <w:proofErr w:type="spellEnd"/>
      <w:r w:rsidRPr="00A12BDA">
        <w:rPr>
          <w:rFonts w:eastAsia="Arial" w:cs="Times New Roman"/>
          <w:shd w:val="clear" w:color="auto" w:fill="FFFFFF"/>
          <w:lang w:eastAsia="zh-CN"/>
        </w:rPr>
        <w:t xml:space="preserve">, H. I., Adamu, P. I., Bishop, S. A., </w:t>
      </w:r>
      <w:proofErr w:type="spellStart"/>
      <w:r w:rsidRPr="00A12BDA">
        <w:rPr>
          <w:rFonts w:eastAsia="Arial" w:cs="Times New Roman"/>
          <w:shd w:val="clear" w:color="auto" w:fill="FFFFFF"/>
          <w:lang w:eastAsia="zh-CN"/>
        </w:rPr>
        <w:t>Oguntunde</w:t>
      </w:r>
      <w:proofErr w:type="spellEnd"/>
      <w:r w:rsidRPr="00A12BDA">
        <w:rPr>
          <w:rFonts w:eastAsia="Arial" w:cs="Times New Roman"/>
          <w:shd w:val="clear" w:color="auto" w:fill="FFFFFF"/>
          <w:lang w:eastAsia="zh-CN"/>
        </w:rPr>
        <w:t xml:space="preserve">, P. E., </w:t>
      </w:r>
      <w:proofErr w:type="spellStart"/>
      <w:r w:rsidRPr="00A12BDA">
        <w:rPr>
          <w:rFonts w:eastAsia="Arial" w:cs="Times New Roman"/>
          <w:shd w:val="clear" w:color="auto" w:fill="FFFFFF"/>
          <w:lang w:eastAsia="zh-CN"/>
        </w:rPr>
        <w:t>Opanuga</w:t>
      </w:r>
      <w:proofErr w:type="spellEnd"/>
      <w:r w:rsidRPr="00A12BDA">
        <w:rPr>
          <w:rFonts w:eastAsia="Arial" w:cs="Times New Roman"/>
          <w:shd w:val="clear" w:color="auto" w:fill="FFFFFF"/>
          <w:lang w:eastAsia="zh-CN"/>
        </w:rPr>
        <w:t xml:space="preserve">, A. A. &amp; </w:t>
      </w:r>
      <w:proofErr w:type="spellStart"/>
      <w:r w:rsidRPr="00A12BDA">
        <w:rPr>
          <w:rFonts w:eastAsia="Arial" w:cs="Times New Roman"/>
          <w:shd w:val="clear" w:color="auto" w:fill="FFFFFF"/>
          <w:lang w:eastAsia="zh-CN"/>
        </w:rPr>
        <w:t>Akhmetshin</w:t>
      </w:r>
      <w:proofErr w:type="spellEnd"/>
      <w:r w:rsidRPr="00A12BDA">
        <w:rPr>
          <w:rFonts w:eastAsia="Arial" w:cs="Times New Roman"/>
          <w:shd w:val="clear" w:color="auto" w:fill="FFFFFF"/>
          <w:lang w:eastAsia="zh-CN"/>
        </w:rPr>
        <w:t>, E. M. (2019). Systematic review of prevalence of antepartum depression during the trimesters of pregnancy. </w:t>
      </w:r>
      <w:r w:rsidRPr="00A12BDA">
        <w:rPr>
          <w:rFonts w:eastAsia="Arial" w:cs="Times New Roman"/>
          <w:i/>
          <w:iCs/>
          <w:shd w:val="clear" w:color="auto" w:fill="FFFFFF"/>
          <w:lang w:eastAsia="zh-CN"/>
        </w:rPr>
        <w:t>Open Access Macedonian Journal of Medical Sciences</w:t>
      </w:r>
      <w:r w:rsidRPr="00A12BDA">
        <w:rPr>
          <w:rFonts w:eastAsia="Arial" w:cs="Times New Roman"/>
          <w:shd w:val="clear" w:color="auto" w:fill="FFFFFF"/>
          <w:lang w:eastAsia="zh-CN"/>
        </w:rPr>
        <w:t>, </w:t>
      </w:r>
      <w:r w:rsidRPr="00A12BDA">
        <w:rPr>
          <w:rFonts w:eastAsia="Arial" w:cs="Times New Roman"/>
          <w:i/>
          <w:iCs/>
          <w:shd w:val="clear" w:color="auto" w:fill="FFFFFF"/>
          <w:lang w:eastAsia="zh-CN"/>
        </w:rPr>
        <w:t>7</w:t>
      </w:r>
      <w:r w:rsidRPr="00A12BDA">
        <w:rPr>
          <w:rFonts w:eastAsia="Arial" w:cs="Times New Roman"/>
          <w:shd w:val="clear" w:color="auto" w:fill="FFFFFF"/>
          <w:lang w:eastAsia="zh-CN"/>
        </w:rPr>
        <w:t xml:space="preserve">(9), 1555–1560. </w:t>
      </w:r>
    </w:p>
    <w:p w14:paraId="288BB8E0"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proofErr w:type="spellStart"/>
      <w:r w:rsidRPr="006E6BC8">
        <w:rPr>
          <w:rFonts w:eastAsia="SimSun" w:cs="Times New Roman"/>
          <w:shd w:val="clear" w:color="auto" w:fill="FFFFFF"/>
          <w:lang w:eastAsia="zh-CN"/>
        </w:rPr>
        <w:t>Otomewo</w:t>
      </w:r>
      <w:proofErr w:type="spellEnd"/>
      <w:r w:rsidRPr="006E6BC8">
        <w:rPr>
          <w:rFonts w:eastAsia="SimSun" w:cs="Times New Roman"/>
          <w:shd w:val="clear" w:color="auto" w:fill="FFFFFF"/>
          <w:lang w:eastAsia="zh-CN"/>
        </w:rPr>
        <w:t xml:space="preserve">, L., John-Olabode, S., </w:t>
      </w:r>
      <w:proofErr w:type="spellStart"/>
      <w:r w:rsidRPr="006E6BC8">
        <w:rPr>
          <w:rFonts w:eastAsia="SimSun" w:cs="Times New Roman"/>
          <w:shd w:val="clear" w:color="auto" w:fill="FFFFFF"/>
          <w:lang w:eastAsia="zh-CN"/>
        </w:rPr>
        <w:t>Okunade</w:t>
      </w:r>
      <w:proofErr w:type="spellEnd"/>
      <w:r w:rsidRPr="006E6BC8">
        <w:rPr>
          <w:rFonts w:eastAsia="SimSun" w:cs="Times New Roman"/>
          <w:shd w:val="clear" w:color="auto" w:fill="FFFFFF"/>
          <w:lang w:eastAsia="zh-CN"/>
        </w:rPr>
        <w:t xml:space="preserve">, K., Olorunfemi, G. &amp; </w:t>
      </w:r>
      <w:proofErr w:type="spellStart"/>
      <w:r w:rsidRPr="006E6BC8">
        <w:rPr>
          <w:rFonts w:eastAsia="SimSun" w:cs="Times New Roman"/>
          <w:shd w:val="clear" w:color="auto" w:fill="FFFFFF"/>
          <w:lang w:eastAsia="zh-CN"/>
        </w:rPr>
        <w:t>Ajie</w:t>
      </w:r>
      <w:proofErr w:type="spellEnd"/>
      <w:r w:rsidRPr="006E6BC8">
        <w:rPr>
          <w:rFonts w:eastAsia="SimSun" w:cs="Times New Roman"/>
          <w:shd w:val="clear" w:color="auto" w:fill="FFFFFF"/>
          <w:lang w:eastAsia="zh-CN"/>
        </w:rPr>
        <w:t>, I. (2020). Prevalence of rhesus C and D alloantibodies among rhesus-negative women of child bearing age at a tertiary hospital in South-West Nigeria. </w:t>
      </w:r>
      <w:r w:rsidRPr="006E6BC8">
        <w:rPr>
          <w:rFonts w:eastAsia="SimSun" w:cs="Times New Roman"/>
          <w:i/>
          <w:iCs/>
          <w:shd w:val="clear" w:color="auto" w:fill="FFFFFF"/>
          <w:lang w:eastAsia="zh-CN"/>
        </w:rPr>
        <w:t>Nigerian Journal of Clinical Practice</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23</w:t>
      </w:r>
      <w:r w:rsidRPr="006E6BC8">
        <w:rPr>
          <w:rFonts w:eastAsia="SimSun" w:cs="Times New Roman"/>
          <w:shd w:val="clear" w:color="auto" w:fill="FFFFFF"/>
          <w:lang w:eastAsia="zh-CN"/>
        </w:rPr>
        <w:t>(12), 1759-1766.</w:t>
      </w:r>
    </w:p>
    <w:p w14:paraId="13403894" w14:textId="77777777" w:rsidR="00A11620" w:rsidRPr="006E6BC8" w:rsidRDefault="00A11620" w:rsidP="00641460">
      <w:pPr>
        <w:spacing w:afterLines="200" w:after="480" w:line="360" w:lineRule="auto"/>
        <w:ind w:left="480" w:hangingChars="200" w:hanging="480"/>
        <w:jc w:val="both"/>
        <w:rPr>
          <w:rFonts w:eastAsia="Consolas" w:cs="Times New Roman"/>
          <w:shd w:val="clear" w:color="auto" w:fill="FFFFFF"/>
          <w:lang w:eastAsia="zh-CN"/>
        </w:rPr>
      </w:pPr>
      <w:r w:rsidRPr="006E6BC8">
        <w:rPr>
          <w:rFonts w:eastAsia="Consolas" w:cs="Times New Roman"/>
          <w:shd w:val="clear" w:color="auto" w:fill="FFFFFF"/>
          <w:lang w:eastAsia="zh-CN"/>
        </w:rPr>
        <w:lastRenderedPageBreak/>
        <w:t xml:space="preserve">Palma, J., </w:t>
      </w:r>
      <w:proofErr w:type="spellStart"/>
      <w:r w:rsidRPr="006E6BC8">
        <w:rPr>
          <w:rFonts w:eastAsia="Consolas" w:cs="Times New Roman"/>
          <w:shd w:val="clear" w:color="auto" w:fill="FFFFFF"/>
          <w:lang w:eastAsia="zh-CN"/>
        </w:rPr>
        <w:t>Tokarz-Deptuła</w:t>
      </w:r>
      <w:proofErr w:type="spellEnd"/>
      <w:r w:rsidRPr="006E6BC8">
        <w:rPr>
          <w:rFonts w:eastAsia="Consolas" w:cs="Times New Roman"/>
          <w:shd w:val="clear" w:color="auto" w:fill="FFFFFF"/>
          <w:lang w:eastAsia="zh-CN"/>
        </w:rPr>
        <w:t xml:space="preserve">, B., </w:t>
      </w:r>
      <w:proofErr w:type="spellStart"/>
      <w:r w:rsidRPr="006E6BC8">
        <w:rPr>
          <w:rFonts w:eastAsia="Consolas" w:cs="Times New Roman"/>
          <w:shd w:val="clear" w:color="auto" w:fill="FFFFFF"/>
          <w:lang w:eastAsia="zh-CN"/>
        </w:rPr>
        <w:t>Deptuła</w:t>
      </w:r>
      <w:proofErr w:type="spellEnd"/>
      <w:r w:rsidRPr="006E6BC8">
        <w:rPr>
          <w:rFonts w:eastAsia="Consolas" w:cs="Times New Roman"/>
          <w:shd w:val="clear" w:color="auto" w:fill="FFFFFF"/>
          <w:lang w:eastAsia="zh-CN"/>
        </w:rPr>
        <w:t xml:space="preserve">, J. &amp; </w:t>
      </w:r>
      <w:proofErr w:type="spellStart"/>
      <w:r w:rsidRPr="006E6BC8">
        <w:rPr>
          <w:rFonts w:eastAsia="Consolas" w:cs="Times New Roman"/>
          <w:shd w:val="clear" w:color="auto" w:fill="FFFFFF"/>
          <w:lang w:eastAsia="zh-CN"/>
        </w:rPr>
        <w:t>Deptuła</w:t>
      </w:r>
      <w:proofErr w:type="spellEnd"/>
      <w:r w:rsidRPr="006E6BC8">
        <w:rPr>
          <w:rFonts w:eastAsia="Consolas" w:cs="Times New Roman"/>
          <w:shd w:val="clear" w:color="auto" w:fill="FFFFFF"/>
          <w:lang w:eastAsia="zh-CN"/>
        </w:rPr>
        <w:t>, W. (2018). Natural antibodies - facts known and unknown. </w:t>
      </w:r>
      <w:r w:rsidRPr="006E6BC8">
        <w:rPr>
          <w:rFonts w:eastAsia="Consolas" w:cs="Times New Roman"/>
          <w:i/>
          <w:iCs/>
          <w:shd w:val="clear" w:color="auto" w:fill="FFFFFF"/>
          <w:lang w:eastAsia="zh-CN"/>
        </w:rPr>
        <w:t>Central-European Journal of Immunology</w:t>
      </w:r>
      <w:r w:rsidRPr="006E6BC8">
        <w:rPr>
          <w:rFonts w:eastAsia="Consolas" w:cs="Times New Roman"/>
          <w:shd w:val="clear" w:color="auto" w:fill="FFFFFF"/>
          <w:lang w:eastAsia="zh-CN"/>
        </w:rPr>
        <w:t>, </w:t>
      </w:r>
      <w:r w:rsidRPr="006E6BC8">
        <w:rPr>
          <w:rFonts w:eastAsia="Consolas" w:cs="Times New Roman"/>
          <w:i/>
          <w:iCs/>
          <w:shd w:val="clear" w:color="auto" w:fill="FFFFFF"/>
          <w:lang w:eastAsia="zh-CN"/>
        </w:rPr>
        <w:t>43</w:t>
      </w:r>
      <w:r w:rsidRPr="006E6BC8">
        <w:rPr>
          <w:rFonts w:eastAsia="Consolas" w:cs="Times New Roman"/>
          <w:shd w:val="clear" w:color="auto" w:fill="FFFFFF"/>
          <w:lang w:eastAsia="zh-CN"/>
        </w:rPr>
        <w:t>(4), 466–475.</w:t>
      </w:r>
    </w:p>
    <w:p w14:paraId="21C73905"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Patel, N. &amp; Modi, P. (2017). A study of maternal and f</w:t>
      </w:r>
      <w:r w:rsidRPr="00A12BDA">
        <w:rPr>
          <w:rFonts w:eastAsia="SimSun" w:cs="Times New Roman"/>
          <w:shd w:val="clear" w:color="auto" w:fill="FFFFFF"/>
          <w:lang w:val="en-GB" w:eastAsia="zh-CN"/>
        </w:rPr>
        <w:t>o</w:t>
      </w:r>
      <w:proofErr w:type="spellStart"/>
      <w:r w:rsidRPr="00A12BDA">
        <w:rPr>
          <w:rFonts w:eastAsia="SimSun" w:cs="Times New Roman"/>
          <w:shd w:val="clear" w:color="auto" w:fill="FFFFFF"/>
          <w:lang w:eastAsia="zh-CN"/>
        </w:rPr>
        <w:t>etal</w:t>
      </w:r>
      <w:proofErr w:type="spellEnd"/>
      <w:r w:rsidRPr="00A12BDA">
        <w:rPr>
          <w:rFonts w:eastAsia="SimSun" w:cs="Times New Roman"/>
          <w:shd w:val="clear" w:color="auto" w:fill="FFFFFF"/>
          <w:lang w:eastAsia="zh-CN"/>
        </w:rPr>
        <w:t xml:space="preserve"> outcome in postdate pregnancy. </w:t>
      </w:r>
      <w:r w:rsidRPr="00A12BDA">
        <w:rPr>
          <w:rFonts w:eastAsia="SimSun" w:cs="Times New Roman"/>
          <w:i/>
          <w:iCs/>
          <w:shd w:val="clear" w:color="auto" w:fill="FFFFFF"/>
          <w:lang w:eastAsia="zh-CN"/>
        </w:rPr>
        <w:t>Int</w:t>
      </w:r>
      <w:proofErr w:type="spellStart"/>
      <w:r w:rsidRPr="00A12BDA">
        <w:rPr>
          <w:rFonts w:eastAsia="SimSun" w:cs="Times New Roman"/>
          <w:i/>
          <w:iCs/>
          <w:shd w:val="clear" w:color="auto" w:fill="FFFFFF"/>
          <w:lang w:val="en-GB" w:eastAsia="zh-CN"/>
        </w:rPr>
        <w:t>ernational</w:t>
      </w:r>
      <w:proofErr w:type="spellEnd"/>
      <w:r w:rsidRPr="00A12BDA">
        <w:rPr>
          <w:rFonts w:eastAsia="SimSun" w:cs="Times New Roman"/>
          <w:i/>
          <w:iCs/>
          <w:shd w:val="clear" w:color="auto" w:fill="FFFFFF"/>
          <w:lang w:eastAsia="zh-CN"/>
        </w:rPr>
        <w:t xml:space="preserve"> J</w:t>
      </w:r>
      <w:proofErr w:type="spellStart"/>
      <w:r w:rsidRPr="00A12BDA">
        <w:rPr>
          <w:rFonts w:eastAsia="SimSun" w:cs="Times New Roman"/>
          <w:i/>
          <w:iCs/>
          <w:shd w:val="clear" w:color="auto" w:fill="FFFFFF"/>
          <w:lang w:val="en-GB" w:eastAsia="zh-CN"/>
        </w:rPr>
        <w:t>ournal</w:t>
      </w:r>
      <w:proofErr w:type="spellEnd"/>
      <w:r w:rsidRPr="00A12BDA">
        <w:rPr>
          <w:rFonts w:eastAsia="SimSun" w:cs="Times New Roman"/>
          <w:i/>
          <w:iCs/>
          <w:shd w:val="clear" w:color="auto" w:fill="FFFFFF"/>
          <w:lang w:val="en-GB" w:eastAsia="zh-CN"/>
        </w:rPr>
        <w:t xml:space="preserve"> of</w:t>
      </w:r>
      <w:r w:rsidRPr="00A12BDA">
        <w:rPr>
          <w:rFonts w:eastAsia="SimSun" w:cs="Times New Roman"/>
          <w:i/>
          <w:iCs/>
          <w:shd w:val="clear" w:color="auto" w:fill="FFFFFF"/>
          <w:lang w:eastAsia="zh-CN"/>
        </w:rPr>
        <w:t xml:space="preserve"> Sci</w:t>
      </w:r>
      <w:proofErr w:type="spellStart"/>
      <w:r w:rsidRPr="00A12BDA">
        <w:rPr>
          <w:rFonts w:eastAsia="SimSun" w:cs="Times New Roman"/>
          <w:i/>
          <w:iCs/>
          <w:shd w:val="clear" w:color="auto" w:fill="FFFFFF"/>
          <w:lang w:val="en-GB" w:eastAsia="zh-CN"/>
        </w:rPr>
        <w:t>entific</w:t>
      </w:r>
      <w:proofErr w:type="spellEnd"/>
      <w:r w:rsidRPr="00A12BDA">
        <w:rPr>
          <w:rFonts w:eastAsia="SimSun" w:cs="Times New Roman"/>
          <w:i/>
          <w:iCs/>
          <w:shd w:val="clear" w:color="auto" w:fill="FFFFFF"/>
          <w:lang w:eastAsia="zh-CN"/>
        </w:rPr>
        <w:t xml:space="preserve"> Res</w:t>
      </w:r>
      <w:proofErr w:type="spellStart"/>
      <w:r w:rsidRPr="00A12BDA">
        <w:rPr>
          <w:rFonts w:eastAsia="SimSun" w:cs="Times New Roman"/>
          <w:i/>
          <w:iCs/>
          <w:shd w:val="clear" w:color="auto" w:fill="FFFFFF"/>
          <w:lang w:val="en-GB" w:eastAsia="zh-CN"/>
        </w:rPr>
        <w:t>earch</w:t>
      </w:r>
      <w:proofErr w:type="spellEnd"/>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6</w:t>
      </w:r>
      <w:r w:rsidRPr="00A12BDA">
        <w:rPr>
          <w:rFonts w:eastAsia="SimSun" w:cs="Times New Roman"/>
          <w:shd w:val="clear" w:color="auto" w:fill="FFFFFF"/>
          <w:lang w:eastAsia="zh-CN"/>
        </w:rPr>
        <w:t>(9), 2015-</w:t>
      </w:r>
      <w:r w:rsidRPr="00A12BDA">
        <w:rPr>
          <w:rFonts w:eastAsia="SimSun" w:cs="Times New Roman"/>
          <w:shd w:val="clear" w:color="auto" w:fill="FFFFFF"/>
          <w:lang w:val="en-GB" w:eastAsia="zh-CN"/>
        </w:rPr>
        <w:t>201</w:t>
      </w:r>
      <w:r w:rsidRPr="00A12BDA">
        <w:rPr>
          <w:rFonts w:eastAsia="SimSun" w:cs="Times New Roman"/>
          <w:shd w:val="clear" w:color="auto" w:fill="FFFFFF"/>
          <w:lang w:eastAsia="zh-CN"/>
        </w:rPr>
        <w:t>8.</w:t>
      </w:r>
    </w:p>
    <w:p w14:paraId="72E33195"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Qiu-he, C. H. E. N., Qian, C. H. E. N. &amp; Lin, Z. H. A. N. G. (2022). Relationship between ABO blood group and pregnancy complications. </w:t>
      </w:r>
      <w:r w:rsidRPr="00A12BDA">
        <w:rPr>
          <w:rFonts w:eastAsia="SimSun" w:cs="Times New Roman"/>
          <w:i/>
          <w:iCs/>
          <w:shd w:val="clear" w:color="auto" w:fill="FFFFFF"/>
          <w:lang w:eastAsia="zh-CN"/>
        </w:rPr>
        <w:t>Journal of Sichuan University (Medical Sciences)</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53</w:t>
      </w:r>
      <w:r w:rsidRPr="00A12BDA">
        <w:rPr>
          <w:rFonts w:eastAsia="SimSun" w:cs="Times New Roman"/>
          <w:shd w:val="clear" w:color="auto" w:fill="FFFFFF"/>
          <w:lang w:eastAsia="zh-CN"/>
        </w:rPr>
        <w:t>(5), 935-940.</w:t>
      </w:r>
    </w:p>
    <w:p w14:paraId="10F206E2"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Rajendran, V., Nair, R., Poornima, A. P. &amp; Gupta, D. (2020). A case of naturally occurring anti-E mimicking anti-A1. </w:t>
      </w:r>
      <w:r w:rsidRPr="006E6BC8">
        <w:rPr>
          <w:rFonts w:eastAsia="SimSun" w:cs="Times New Roman"/>
          <w:i/>
          <w:iCs/>
          <w:shd w:val="clear" w:color="auto" w:fill="FFFFFF"/>
          <w:lang w:eastAsia="zh-CN"/>
        </w:rPr>
        <w:t>Global Journal of Transfusion Medicine</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5</w:t>
      </w:r>
      <w:r w:rsidRPr="006E6BC8">
        <w:rPr>
          <w:rFonts w:eastAsia="SimSun" w:cs="Times New Roman"/>
          <w:shd w:val="clear" w:color="auto" w:fill="FFFFFF"/>
          <w:lang w:eastAsia="zh-CN"/>
        </w:rPr>
        <w:t>(2), 228-229.</w:t>
      </w:r>
    </w:p>
    <w:p w14:paraId="2FFED95B" w14:textId="77777777" w:rsidR="00A11620" w:rsidRPr="0070155B" w:rsidRDefault="00A11620" w:rsidP="00641460">
      <w:pPr>
        <w:spacing w:afterLines="200" w:after="480" w:line="360" w:lineRule="auto"/>
        <w:ind w:left="480" w:hangingChars="200" w:hanging="480"/>
        <w:jc w:val="both"/>
        <w:rPr>
          <w:rFonts w:eastAsia="Consolas" w:cs="Times New Roman"/>
          <w:shd w:val="clear" w:color="auto" w:fill="FFFFFF"/>
          <w:lang w:eastAsia="zh-CN"/>
        </w:rPr>
      </w:pPr>
      <w:r w:rsidRPr="0070155B">
        <w:rPr>
          <w:rFonts w:eastAsia="Consolas" w:cs="Times New Roman"/>
          <w:shd w:val="clear" w:color="auto" w:fill="FFFFFF"/>
          <w:lang w:eastAsia="zh-CN"/>
        </w:rPr>
        <w:t>Saha, S. C., Rai, R., Bagga, R., Jain, A., Mukhopadhyay, K. &amp; Kumar, P. (2021). Pregnancy outcome of Rh D alloimmunized pregnancies: A tertiary care institute experience of a developing country. </w:t>
      </w:r>
      <w:r w:rsidRPr="0070155B">
        <w:rPr>
          <w:rFonts w:eastAsia="Consolas" w:cs="Times New Roman"/>
          <w:i/>
          <w:iCs/>
          <w:shd w:val="clear" w:color="auto" w:fill="FFFFFF"/>
          <w:lang w:eastAsia="zh-CN"/>
        </w:rPr>
        <w:t xml:space="preserve">Journal of Obstetrics and </w:t>
      </w:r>
      <w:proofErr w:type="spellStart"/>
      <w:r w:rsidRPr="0070155B">
        <w:rPr>
          <w:rFonts w:eastAsia="Consolas" w:cs="Times New Roman"/>
          <w:i/>
          <w:iCs/>
          <w:shd w:val="clear" w:color="auto" w:fill="FFFFFF"/>
          <w:lang w:eastAsia="zh-CN"/>
        </w:rPr>
        <w:t>Gynaecology</w:t>
      </w:r>
      <w:proofErr w:type="spellEnd"/>
      <w:r w:rsidRPr="0070155B">
        <w:rPr>
          <w:rFonts w:eastAsia="Consolas" w:cs="Times New Roman"/>
          <w:i/>
          <w:iCs/>
          <w:shd w:val="clear" w:color="auto" w:fill="FFFFFF"/>
          <w:lang w:eastAsia="zh-CN"/>
        </w:rPr>
        <w:t xml:space="preserve"> of India</w:t>
      </w:r>
      <w:r w:rsidRPr="0070155B">
        <w:rPr>
          <w:rFonts w:eastAsia="Consolas" w:cs="Times New Roman"/>
          <w:shd w:val="clear" w:color="auto" w:fill="FFFFFF"/>
          <w:lang w:eastAsia="zh-CN"/>
        </w:rPr>
        <w:t>, </w:t>
      </w:r>
      <w:r w:rsidRPr="0070155B">
        <w:rPr>
          <w:rFonts w:eastAsia="Consolas" w:cs="Times New Roman"/>
          <w:i/>
          <w:iCs/>
          <w:shd w:val="clear" w:color="auto" w:fill="FFFFFF"/>
          <w:lang w:eastAsia="zh-CN"/>
        </w:rPr>
        <w:t>71</w:t>
      </w:r>
      <w:r w:rsidRPr="0070155B">
        <w:rPr>
          <w:rFonts w:eastAsia="Consolas" w:cs="Times New Roman"/>
          <w:shd w:val="clear" w:color="auto" w:fill="FFFFFF"/>
          <w:lang w:eastAsia="zh-CN"/>
        </w:rPr>
        <w:t>(6), 583–590.</w:t>
      </w:r>
    </w:p>
    <w:p w14:paraId="5EE535F3"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val="en-GB" w:eastAsia="zh-CN"/>
        </w:rPr>
      </w:pPr>
      <w:proofErr w:type="spellStart"/>
      <w:r w:rsidRPr="006E6BC8">
        <w:rPr>
          <w:rFonts w:eastAsia="SimSun" w:cs="Times New Roman"/>
          <w:shd w:val="clear" w:color="auto" w:fill="FFFFFF"/>
          <w:lang w:eastAsia="zh-CN"/>
        </w:rPr>
        <w:t>Siloko</w:t>
      </w:r>
      <w:proofErr w:type="spellEnd"/>
      <w:r w:rsidRPr="006E6BC8">
        <w:rPr>
          <w:rFonts w:eastAsia="SimSun" w:cs="Times New Roman"/>
          <w:shd w:val="clear" w:color="auto" w:fill="FFFFFF"/>
          <w:lang w:eastAsia="zh-CN"/>
        </w:rPr>
        <w:t xml:space="preserve">, I. U. &amp; </w:t>
      </w:r>
      <w:proofErr w:type="spellStart"/>
      <w:r w:rsidRPr="006E6BC8">
        <w:rPr>
          <w:rFonts w:eastAsia="SimSun" w:cs="Times New Roman"/>
          <w:shd w:val="clear" w:color="auto" w:fill="FFFFFF"/>
          <w:lang w:eastAsia="zh-CN"/>
        </w:rPr>
        <w:t>Siloko</w:t>
      </w:r>
      <w:proofErr w:type="spellEnd"/>
      <w:r w:rsidRPr="006E6BC8">
        <w:rPr>
          <w:rFonts w:eastAsia="SimSun" w:cs="Times New Roman"/>
          <w:shd w:val="clear" w:color="auto" w:fill="FFFFFF"/>
          <w:lang w:eastAsia="zh-CN"/>
        </w:rPr>
        <w:t xml:space="preserve">, E. A. (2023). An investigation on interdependence between rainfall and temperature in </w:t>
      </w:r>
      <w:proofErr w:type="spellStart"/>
      <w:r w:rsidRPr="006E6BC8">
        <w:rPr>
          <w:rFonts w:eastAsia="SimSun" w:cs="Times New Roman"/>
          <w:shd w:val="clear" w:color="auto" w:fill="FFFFFF"/>
          <w:lang w:eastAsia="zh-CN"/>
        </w:rPr>
        <w:t>Ekpoma</w:t>
      </w:r>
      <w:proofErr w:type="spellEnd"/>
      <w:r w:rsidRPr="006E6BC8">
        <w:rPr>
          <w:rFonts w:eastAsia="SimSun" w:cs="Times New Roman"/>
          <w:shd w:val="clear" w:color="auto" w:fill="FFFFFF"/>
          <w:lang w:eastAsia="zh-CN"/>
        </w:rPr>
        <w:t>, Edo State, Nigeria. </w:t>
      </w:r>
      <w:r w:rsidRPr="006E6BC8">
        <w:rPr>
          <w:rFonts w:eastAsia="SimSun" w:cs="Times New Roman"/>
          <w:i/>
          <w:iCs/>
          <w:shd w:val="clear" w:color="auto" w:fill="FFFFFF"/>
          <w:lang w:eastAsia="zh-CN"/>
        </w:rPr>
        <w:t>Iranian (</w:t>
      </w:r>
      <w:proofErr w:type="spellStart"/>
      <w:r w:rsidRPr="006E6BC8">
        <w:rPr>
          <w:rFonts w:eastAsia="SimSun" w:cs="Times New Roman"/>
          <w:i/>
          <w:iCs/>
          <w:shd w:val="clear" w:color="auto" w:fill="FFFFFF"/>
          <w:lang w:eastAsia="zh-CN"/>
        </w:rPr>
        <w:t>Iranica</w:t>
      </w:r>
      <w:proofErr w:type="spellEnd"/>
      <w:r w:rsidRPr="006E6BC8">
        <w:rPr>
          <w:rFonts w:eastAsia="SimSun" w:cs="Times New Roman"/>
          <w:i/>
          <w:iCs/>
          <w:shd w:val="clear" w:color="auto" w:fill="FFFFFF"/>
          <w:lang w:eastAsia="zh-CN"/>
        </w:rPr>
        <w:t>) Journal of Energy &amp; Environment</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14</w:t>
      </w:r>
      <w:r w:rsidRPr="006E6BC8">
        <w:rPr>
          <w:rFonts w:eastAsia="SimSun" w:cs="Times New Roman"/>
          <w:shd w:val="clear" w:color="auto" w:fill="FFFFFF"/>
          <w:lang w:eastAsia="zh-CN"/>
        </w:rPr>
        <w:t>(3), 197-204</w:t>
      </w:r>
      <w:r w:rsidRPr="006E6BC8">
        <w:rPr>
          <w:rFonts w:eastAsia="SimSun" w:cs="Times New Roman"/>
          <w:shd w:val="clear" w:color="auto" w:fill="FFFFFF"/>
          <w:lang w:val="en-GB" w:eastAsia="zh-CN"/>
        </w:rPr>
        <w:t>.</w:t>
      </w:r>
    </w:p>
    <w:p w14:paraId="1A538678"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Spong, C. Y. (2013). Defining “term” pregnancy: recommendations from the Defining “Term” pregnancy workgroup. </w:t>
      </w:r>
      <w:r w:rsidRPr="00A12BDA">
        <w:rPr>
          <w:rFonts w:eastAsia="SimSun" w:cs="Times New Roman"/>
          <w:i/>
          <w:iCs/>
          <w:shd w:val="clear" w:color="auto" w:fill="FFFFFF"/>
          <w:lang w:eastAsia="zh-CN"/>
        </w:rPr>
        <w:t>J</w:t>
      </w:r>
      <w:proofErr w:type="spellStart"/>
      <w:r w:rsidRPr="00A12BDA">
        <w:rPr>
          <w:rFonts w:eastAsia="SimSun" w:cs="Times New Roman"/>
          <w:i/>
          <w:iCs/>
          <w:shd w:val="clear" w:color="auto" w:fill="FFFFFF"/>
          <w:lang w:val="en-GB" w:eastAsia="zh-CN"/>
        </w:rPr>
        <w:t>ournal</w:t>
      </w:r>
      <w:proofErr w:type="spellEnd"/>
      <w:r w:rsidRPr="00A12BDA">
        <w:rPr>
          <w:rFonts w:eastAsia="SimSun" w:cs="Times New Roman"/>
          <w:i/>
          <w:iCs/>
          <w:shd w:val="clear" w:color="auto" w:fill="FFFFFF"/>
          <w:lang w:val="en-GB" w:eastAsia="zh-CN"/>
        </w:rPr>
        <w:t xml:space="preserve"> of American Medical Association</w:t>
      </w:r>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309</w:t>
      </w:r>
      <w:r w:rsidRPr="00A12BDA">
        <w:rPr>
          <w:rFonts w:eastAsia="SimSun" w:cs="Times New Roman"/>
          <w:shd w:val="clear" w:color="auto" w:fill="FFFFFF"/>
          <w:lang w:eastAsia="zh-CN"/>
        </w:rPr>
        <w:t>(23), 2445-2446.</w:t>
      </w:r>
    </w:p>
    <w:p w14:paraId="115A5F3F" w14:textId="77777777" w:rsidR="00A11620" w:rsidRPr="006E6BC8"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6E6BC8">
        <w:rPr>
          <w:rFonts w:eastAsia="SimSun" w:cs="Times New Roman"/>
          <w:shd w:val="clear" w:color="auto" w:fill="FFFFFF"/>
          <w:lang w:eastAsia="zh-CN"/>
        </w:rPr>
        <w:t xml:space="preserve">Usman, A. S. I., Mustaffa, R., Ramli, N. &amp; </w:t>
      </w:r>
      <w:proofErr w:type="spellStart"/>
      <w:r w:rsidRPr="006E6BC8">
        <w:rPr>
          <w:rFonts w:eastAsia="SimSun" w:cs="Times New Roman"/>
          <w:shd w:val="clear" w:color="auto" w:fill="FFFFFF"/>
          <w:lang w:eastAsia="zh-CN"/>
        </w:rPr>
        <w:t>Diggi</w:t>
      </w:r>
      <w:proofErr w:type="spellEnd"/>
      <w:r w:rsidRPr="006E6BC8">
        <w:rPr>
          <w:rFonts w:eastAsia="SimSun" w:cs="Times New Roman"/>
          <w:shd w:val="clear" w:color="auto" w:fill="FFFFFF"/>
          <w:lang w:eastAsia="zh-CN"/>
        </w:rPr>
        <w:t xml:space="preserve">, S. A. (2013). </w:t>
      </w:r>
      <w:r w:rsidRPr="006E6BC8">
        <w:rPr>
          <w:rFonts w:eastAsia="SimSun" w:cs="Times New Roman"/>
          <w:shd w:val="clear" w:color="auto" w:fill="FFFFFF"/>
          <w:lang w:val="en-GB" w:eastAsia="zh-CN"/>
        </w:rPr>
        <w:t>Haemolytic</w:t>
      </w:r>
      <w:r w:rsidRPr="006E6BC8">
        <w:rPr>
          <w:rFonts w:eastAsia="SimSun" w:cs="Times New Roman"/>
          <w:shd w:val="clear" w:color="auto" w:fill="FFFFFF"/>
          <w:lang w:eastAsia="zh-CN"/>
        </w:rPr>
        <w:t xml:space="preserve"> disease of the f</w:t>
      </w:r>
      <w:r w:rsidRPr="006E6BC8">
        <w:rPr>
          <w:rFonts w:eastAsia="SimSun" w:cs="Times New Roman"/>
          <w:shd w:val="clear" w:color="auto" w:fill="FFFFFF"/>
          <w:lang w:val="en-GB" w:eastAsia="zh-CN"/>
        </w:rPr>
        <w:t>o</w:t>
      </w:r>
      <w:proofErr w:type="spellStart"/>
      <w:r w:rsidRPr="006E6BC8">
        <w:rPr>
          <w:rFonts w:eastAsia="SimSun" w:cs="Times New Roman"/>
          <w:shd w:val="clear" w:color="auto" w:fill="FFFFFF"/>
          <w:lang w:eastAsia="zh-CN"/>
        </w:rPr>
        <w:t>etus</w:t>
      </w:r>
      <w:proofErr w:type="spellEnd"/>
      <w:r w:rsidRPr="006E6BC8">
        <w:rPr>
          <w:rFonts w:eastAsia="SimSun" w:cs="Times New Roman"/>
          <w:shd w:val="clear" w:color="auto" w:fill="FFFFFF"/>
          <w:lang w:eastAsia="zh-CN"/>
        </w:rPr>
        <w:t xml:space="preserve"> and newborn caused by anti-E. </w:t>
      </w:r>
      <w:r w:rsidRPr="006E6BC8">
        <w:rPr>
          <w:rFonts w:eastAsia="SimSun" w:cs="Times New Roman"/>
          <w:i/>
          <w:iCs/>
          <w:shd w:val="clear" w:color="auto" w:fill="FFFFFF"/>
          <w:lang w:eastAsia="zh-CN"/>
        </w:rPr>
        <w:t>Asian Journal of Transfusion Science</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7</w:t>
      </w:r>
      <w:r w:rsidRPr="006E6BC8">
        <w:rPr>
          <w:rFonts w:eastAsia="SimSun" w:cs="Times New Roman"/>
          <w:shd w:val="clear" w:color="auto" w:fill="FFFFFF"/>
          <w:lang w:eastAsia="zh-CN"/>
        </w:rPr>
        <w:t>(1), 84-85.</w:t>
      </w:r>
    </w:p>
    <w:p w14:paraId="5304A976" w14:textId="77777777" w:rsidR="00A11620" w:rsidRPr="00A12BDA" w:rsidRDefault="00A11620" w:rsidP="00641460">
      <w:pPr>
        <w:spacing w:afterLines="200" w:after="480" w:line="360" w:lineRule="auto"/>
        <w:ind w:left="480" w:hangingChars="200" w:hanging="480"/>
        <w:jc w:val="both"/>
        <w:rPr>
          <w:rFonts w:eastAsia="SimSun" w:cs="Times New Roman"/>
          <w:shd w:val="clear" w:color="auto" w:fill="FFFFFF"/>
          <w:lang w:eastAsia="zh-CN"/>
        </w:rPr>
      </w:pPr>
      <w:r w:rsidRPr="00A12BDA">
        <w:rPr>
          <w:rFonts w:eastAsia="SimSun" w:cs="Times New Roman"/>
          <w:shd w:val="clear" w:color="auto" w:fill="FFFFFF"/>
          <w:lang w:eastAsia="zh-CN"/>
        </w:rPr>
        <w:t>Ward, S. E., O’Sullivan, J. M. &amp; O’Donnell, J. S. (2020). The relationship between ABO blood group, von Willebrand factor, and primary hemostasis. </w:t>
      </w:r>
      <w:r w:rsidRPr="00A12BDA">
        <w:rPr>
          <w:rFonts w:eastAsia="SimSun" w:cs="Times New Roman"/>
          <w:i/>
          <w:iCs/>
          <w:shd w:val="clear" w:color="auto" w:fill="FFFFFF"/>
          <w:lang w:eastAsia="zh-CN"/>
        </w:rPr>
        <w:t>Blood, The Journal of the American Society of H</w:t>
      </w:r>
      <w:r w:rsidRPr="00A12BDA">
        <w:rPr>
          <w:rFonts w:eastAsia="SimSun" w:cs="Times New Roman"/>
          <w:i/>
          <w:iCs/>
          <w:shd w:val="clear" w:color="auto" w:fill="FFFFFF"/>
          <w:lang w:val="en-GB" w:eastAsia="zh-CN"/>
        </w:rPr>
        <w:t>a</w:t>
      </w:r>
      <w:proofErr w:type="spellStart"/>
      <w:r w:rsidRPr="00A12BDA">
        <w:rPr>
          <w:rFonts w:eastAsia="SimSun" w:cs="Times New Roman"/>
          <w:i/>
          <w:iCs/>
          <w:shd w:val="clear" w:color="auto" w:fill="FFFFFF"/>
          <w:lang w:eastAsia="zh-CN"/>
        </w:rPr>
        <w:t>ematology</w:t>
      </w:r>
      <w:proofErr w:type="spellEnd"/>
      <w:r w:rsidRPr="00A12BDA">
        <w:rPr>
          <w:rFonts w:eastAsia="SimSun" w:cs="Times New Roman"/>
          <w:shd w:val="clear" w:color="auto" w:fill="FFFFFF"/>
          <w:lang w:eastAsia="zh-CN"/>
        </w:rPr>
        <w:t>, </w:t>
      </w:r>
      <w:r w:rsidRPr="00A12BDA">
        <w:rPr>
          <w:rFonts w:eastAsia="SimSun" w:cs="Times New Roman"/>
          <w:i/>
          <w:iCs/>
          <w:shd w:val="clear" w:color="auto" w:fill="FFFFFF"/>
          <w:lang w:eastAsia="zh-CN"/>
        </w:rPr>
        <w:t>136</w:t>
      </w:r>
      <w:r w:rsidRPr="00A12BDA">
        <w:rPr>
          <w:rFonts w:eastAsia="SimSun" w:cs="Times New Roman"/>
          <w:shd w:val="clear" w:color="auto" w:fill="FFFFFF"/>
          <w:lang w:eastAsia="zh-CN"/>
        </w:rPr>
        <w:t>(25), 2864-2874.</w:t>
      </w:r>
    </w:p>
    <w:p w14:paraId="47CD91DD" w14:textId="08439665" w:rsidR="00A11620" w:rsidRPr="00F80B1B" w:rsidRDefault="00A11620" w:rsidP="00F80B1B">
      <w:pPr>
        <w:spacing w:afterLines="200" w:after="480" w:line="360" w:lineRule="auto"/>
        <w:ind w:left="480" w:hangingChars="200" w:hanging="480"/>
        <w:jc w:val="both"/>
        <w:rPr>
          <w:rFonts w:eastAsia="SimSun" w:cs="Times New Roman"/>
          <w:shd w:val="clear" w:color="auto" w:fill="FFFFFF"/>
          <w:lang w:eastAsia="zh-CN"/>
        </w:rPr>
        <w:sectPr w:rsidR="00A11620" w:rsidRPr="00F80B1B" w:rsidSect="006A7E60">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20" w:footer="720" w:gutter="0"/>
          <w:pgNumType w:fmt="lowerRoman"/>
          <w:cols w:space="720"/>
          <w:docGrid w:linePitch="360"/>
        </w:sectPr>
      </w:pPr>
      <w:r w:rsidRPr="006E6BC8">
        <w:rPr>
          <w:rFonts w:eastAsia="SimSun" w:cs="Times New Roman"/>
          <w:shd w:val="clear" w:color="auto" w:fill="FFFFFF"/>
          <w:lang w:eastAsia="zh-CN"/>
        </w:rPr>
        <w:lastRenderedPageBreak/>
        <w:t xml:space="preserve">Yousuf, R., </w:t>
      </w:r>
      <w:proofErr w:type="spellStart"/>
      <w:r w:rsidRPr="006E6BC8">
        <w:rPr>
          <w:rFonts w:eastAsia="SimSun" w:cs="Times New Roman"/>
          <w:shd w:val="clear" w:color="auto" w:fill="FFFFFF"/>
          <w:lang w:eastAsia="zh-CN"/>
        </w:rPr>
        <w:t>Thalith</w:t>
      </w:r>
      <w:proofErr w:type="spellEnd"/>
      <w:r w:rsidRPr="006E6BC8">
        <w:rPr>
          <w:rFonts w:eastAsia="SimSun" w:cs="Times New Roman"/>
          <w:shd w:val="clear" w:color="auto" w:fill="FFFFFF"/>
          <w:lang w:eastAsia="zh-CN"/>
        </w:rPr>
        <w:t xml:space="preserve">, N. F. A., Loong, T. Y. &amp; Leong, C. F. (2019). Naturally occurring ‘enzyme </w:t>
      </w:r>
      <w:proofErr w:type="spellStart"/>
      <w:r w:rsidRPr="006E6BC8">
        <w:rPr>
          <w:rFonts w:eastAsia="SimSun" w:cs="Times New Roman"/>
          <w:shd w:val="clear" w:color="auto" w:fill="FFFFFF"/>
          <w:lang w:eastAsia="zh-CN"/>
        </w:rPr>
        <w:t>only’anti</w:t>
      </w:r>
      <w:proofErr w:type="spellEnd"/>
      <w:r w:rsidRPr="006E6BC8">
        <w:rPr>
          <w:rFonts w:eastAsia="SimSun" w:cs="Times New Roman"/>
          <w:shd w:val="clear" w:color="auto" w:fill="FFFFFF"/>
          <w:lang w:eastAsia="zh-CN"/>
        </w:rPr>
        <w:t>-E antibody: a rare occurrence. </w:t>
      </w:r>
      <w:r w:rsidRPr="006E6BC8">
        <w:rPr>
          <w:rFonts w:eastAsia="SimSun" w:cs="Times New Roman"/>
          <w:i/>
          <w:iCs/>
          <w:shd w:val="clear" w:color="auto" w:fill="FFFFFF"/>
          <w:lang w:eastAsia="zh-CN"/>
        </w:rPr>
        <w:t>Bangladesh Journal of Medical Science</w:t>
      </w:r>
      <w:r w:rsidRPr="006E6BC8">
        <w:rPr>
          <w:rFonts w:eastAsia="SimSun" w:cs="Times New Roman"/>
          <w:shd w:val="clear" w:color="auto" w:fill="FFFFFF"/>
          <w:lang w:eastAsia="zh-CN"/>
        </w:rPr>
        <w:t>, </w:t>
      </w:r>
      <w:r w:rsidRPr="006E6BC8">
        <w:rPr>
          <w:rFonts w:eastAsia="SimSun" w:cs="Times New Roman"/>
          <w:i/>
          <w:iCs/>
          <w:shd w:val="clear" w:color="auto" w:fill="FFFFFF"/>
          <w:lang w:eastAsia="zh-CN"/>
        </w:rPr>
        <w:t>18</w:t>
      </w:r>
      <w:r w:rsidRPr="006E6BC8">
        <w:rPr>
          <w:rFonts w:eastAsia="SimSun" w:cs="Times New Roman"/>
          <w:shd w:val="clear" w:color="auto" w:fill="FFFFFF"/>
          <w:lang w:eastAsia="zh-CN"/>
        </w:rPr>
        <w:t>(4), 818-819</w:t>
      </w:r>
    </w:p>
    <w:p w14:paraId="16DCD567" w14:textId="77777777" w:rsidR="006A7E60" w:rsidRDefault="006A7E60" w:rsidP="00641460">
      <w:pPr>
        <w:spacing w:after="0" w:line="360" w:lineRule="auto"/>
        <w:jc w:val="both"/>
      </w:pPr>
    </w:p>
    <w:sectPr w:rsidR="006A7E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1E36C" w14:textId="77777777" w:rsidR="0066132D" w:rsidRDefault="0066132D" w:rsidP="005B5501">
      <w:pPr>
        <w:spacing w:after="0" w:line="240" w:lineRule="auto"/>
      </w:pPr>
      <w:r>
        <w:separator/>
      </w:r>
    </w:p>
  </w:endnote>
  <w:endnote w:type="continuationSeparator" w:id="0">
    <w:p w14:paraId="77EFEC45" w14:textId="77777777" w:rsidR="0066132D" w:rsidRDefault="0066132D" w:rsidP="005B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00006FF" w:usb1="0000FCFF" w:usb2="00000001" w:usb3="00000000" w:csb0="0000019F" w:csb1="00000000"/>
  </w:font>
  <w:font w:name="monospace">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3631" w14:textId="77777777" w:rsidR="00664224" w:rsidRDefault="00664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A1663" w14:textId="77777777" w:rsidR="006A7E60" w:rsidRDefault="006A7E60">
    <w:pPr>
      <w:pStyle w:val="Footer"/>
    </w:pPr>
    <w:r>
      <w:rPr>
        <w:noProof/>
      </w:rPr>
      <mc:AlternateContent>
        <mc:Choice Requires="wps">
          <w:drawing>
            <wp:anchor distT="0" distB="0" distL="114300" distR="114300" simplePos="0" relativeHeight="251659264" behindDoc="0" locked="0" layoutInCell="1" allowOverlap="1" wp14:anchorId="187EF43F" wp14:editId="596CC4B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BE4641" w14:textId="77777777" w:rsidR="006A7E60" w:rsidRDefault="006A7E6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87EF43F" id="_x0000_t202" coordsize="21600,21600" o:spt="202" path="m,l,21600r21600,l21600,xe">
              <v:stroke joinstyle="miter"/>
              <v:path gradientshapeok="t" o:connecttype="rect"/>
            </v:shapetype>
            <v:shape id="Text Box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5EBE4641" w14:textId="77777777" w:rsidR="006A7E60" w:rsidRDefault="006A7E6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3538" w14:textId="77777777" w:rsidR="00664224" w:rsidRDefault="0066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F68B0" w14:textId="77777777" w:rsidR="0066132D" w:rsidRDefault="0066132D" w:rsidP="005B5501">
      <w:pPr>
        <w:spacing w:after="0" w:line="240" w:lineRule="auto"/>
      </w:pPr>
      <w:r>
        <w:separator/>
      </w:r>
    </w:p>
  </w:footnote>
  <w:footnote w:type="continuationSeparator" w:id="0">
    <w:p w14:paraId="0CC8E823" w14:textId="77777777" w:rsidR="0066132D" w:rsidRDefault="0066132D" w:rsidP="005B5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9792" w14:textId="4FD32B6D" w:rsidR="00664224" w:rsidRDefault="00664224">
    <w:pPr>
      <w:pStyle w:val="Header"/>
    </w:pPr>
    <w:r>
      <w:rPr>
        <w:noProof/>
      </w:rPr>
      <w:pict w14:anchorId="01DB2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91172" o:spid="_x0000_s2050" type="#_x0000_t136" style="position:absolute;margin-left:0;margin-top:0;width:618.3pt;height:68.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15143" w14:textId="54339A25" w:rsidR="00664224" w:rsidRDefault="00664224">
    <w:pPr>
      <w:pStyle w:val="Header"/>
    </w:pPr>
    <w:r>
      <w:rPr>
        <w:noProof/>
      </w:rPr>
      <w:pict w14:anchorId="6A86E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91173" o:spid="_x0000_s2051" type="#_x0000_t136" style="position:absolute;margin-left:0;margin-top:0;width:618.3pt;height:68.7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3D25B" w14:textId="74EE1403" w:rsidR="00664224" w:rsidRDefault="00664224">
    <w:pPr>
      <w:pStyle w:val="Header"/>
    </w:pPr>
    <w:r>
      <w:rPr>
        <w:noProof/>
      </w:rPr>
      <w:pict w14:anchorId="3928F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91171" o:spid="_x0000_s2049"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C418E"/>
    <w:multiLevelType w:val="singleLevel"/>
    <w:tmpl w:val="244C418E"/>
    <w:lvl w:ilvl="0">
      <w:start w:val="1"/>
      <w:numFmt w:val="upperLetter"/>
      <w:suff w:val="space"/>
      <w:lvlText w:val="%1."/>
      <w:lvlJc w:val="left"/>
      <w:rPr>
        <w:rFonts w:hint="default"/>
        <w:b/>
        <w:bCs/>
      </w:rPr>
    </w:lvl>
  </w:abstractNum>
  <w:abstractNum w:abstractNumId="1" w15:restartNumberingAfterBreak="0">
    <w:nsid w:val="26A06C01"/>
    <w:multiLevelType w:val="singleLevel"/>
    <w:tmpl w:val="26A06C01"/>
    <w:lvl w:ilvl="0">
      <w:start w:val="1"/>
      <w:numFmt w:val="upperLetter"/>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C3"/>
    <w:rsid w:val="000549E2"/>
    <w:rsid w:val="000851CA"/>
    <w:rsid w:val="000B70D7"/>
    <w:rsid w:val="000F5A05"/>
    <w:rsid w:val="002E03D2"/>
    <w:rsid w:val="00333D98"/>
    <w:rsid w:val="00542FC3"/>
    <w:rsid w:val="00555F70"/>
    <w:rsid w:val="0057508D"/>
    <w:rsid w:val="005B5501"/>
    <w:rsid w:val="005E54D0"/>
    <w:rsid w:val="00641460"/>
    <w:rsid w:val="0066132D"/>
    <w:rsid w:val="00664224"/>
    <w:rsid w:val="006A7E60"/>
    <w:rsid w:val="00742A83"/>
    <w:rsid w:val="00806999"/>
    <w:rsid w:val="00902D70"/>
    <w:rsid w:val="009342AE"/>
    <w:rsid w:val="00970126"/>
    <w:rsid w:val="009D0D64"/>
    <w:rsid w:val="00A11620"/>
    <w:rsid w:val="00AC0228"/>
    <w:rsid w:val="00AE3A38"/>
    <w:rsid w:val="00AF13EA"/>
    <w:rsid w:val="00BB2478"/>
    <w:rsid w:val="00C05367"/>
    <w:rsid w:val="00D03F7A"/>
    <w:rsid w:val="00D97E12"/>
    <w:rsid w:val="00DC58BF"/>
    <w:rsid w:val="00E80EBF"/>
    <w:rsid w:val="00E94BB8"/>
    <w:rsid w:val="00ED3131"/>
    <w:rsid w:val="00F549D4"/>
    <w:rsid w:val="00F8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60C57"/>
  <w15:chartTrackingRefBased/>
  <w15:docId w15:val="{CE3B95E0-FBF9-4E5D-8D27-B38332B7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F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F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2F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2F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F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F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F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F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F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F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F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2F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2F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F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F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F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F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F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FC3"/>
    <w:pPr>
      <w:spacing w:before="160"/>
      <w:jc w:val="center"/>
    </w:pPr>
    <w:rPr>
      <w:i/>
      <w:iCs/>
      <w:color w:val="404040" w:themeColor="text1" w:themeTint="BF"/>
    </w:rPr>
  </w:style>
  <w:style w:type="character" w:customStyle="1" w:styleId="QuoteChar">
    <w:name w:val="Quote Char"/>
    <w:basedOn w:val="DefaultParagraphFont"/>
    <w:link w:val="Quote"/>
    <w:uiPriority w:val="29"/>
    <w:rsid w:val="00542FC3"/>
    <w:rPr>
      <w:i/>
      <w:iCs/>
      <w:color w:val="404040" w:themeColor="text1" w:themeTint="BF"/>
    </w:rPr>
  </w:style>
  <w:style w:type="paragraph" w:styleId="ListParagraph">
    <w:name w:val="List Paragraph"/>
    <w:basedOn w:val="Normal"/>
    <w:uiPriority w:val="34"/>
    <w:qFormat/>
    <w:rsid w:val="00542FC3"/>
    <w:pPr>
      <w:ind w:left="720"/>
      <w:contextualSpacing/>
    </w:pPr>
  </w:style>
  <w:style w:type="character" w:styleId="IntenseEmphasis">
    <w:name w:val="Intense Emphasis"/>
    <w:basedOn w:val="DefaultParagraphFont"/>
    <w:uiPriority w:val="21"/>
    <w:qFormat/>
    <w:rsid w:val="00542FC3"/>
    <w:rPr>
      <w:i/>
      <w:iCs/>
      <w:color w:val="2F5496" w:themeColor="accent1" w:themeShade="BF"/>
    </w:rPr>
  </w:style>
  <w:style w:type="paragraph" w:styleId="IntenseQuote">
    <w:name w:val="Intense Quote"/>
    <w:basedOn w:val="Normal"/>
    <w:next w:val="Normal"/>
    <w:link w:val="IntenseQuoteChar"/>
    <w:uiPriority w:val="30"/>
    <w:qFormat/>
    <w:rsid w:val="00542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FC3"/>
    <w:rPr>
      <w:i/>
      <w:iCs/>
      <w:color w:val="2F5496" w:themeColor="accent1" w:themeShade="BF"/>
    </w:rPr>
  </w:style>
  <w:style w:type="character" w:styleId="IntenseReference">
    <w:name w:val="Intense Reference"/>
    <w:basedOn w:val="DefaultParagraphFont"/>
    <w:uiPriority w:val="32"/>
    <w:qFormat/>
    <w:rsid w:val="00542FC3"/>
    <w:rPr>
      <w:b/>
      <w:bCs/>
      <w:smallCaps/>
      <w:color w:val="2F5496" w:themeColor="accent1" w:themeShade="BF"/>
      <w:spacing w:val="5"/>
    </w:rPr>
  </w:style>
  <w:style w:type="paragraph" w:styleId="Footer">
    <w:name w:val="footer"/>
    <w:basedOn w:val="Normal"/>
    <w:link w:val="FooterChar"/>
    <w:uiPriority w:val="99"/>
    <w:unhideWhenUsed/>
    <w:rsid w:val="006A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E60"/>
  </w:style>
  <w:style w:type="paragraph" w:styleId="Header">
    <w:name w:val="header"/>
    <w:basedOn w:val="Normal"/>
    <w:link w:val="HeaderChar"/>
    <w:uiPriority w:val="99"/>
    <w:unhideWhenUsed/>
    <w:rsid w:val="006A7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E60"/>
  </w:style>
  <w:style w:type="table" w:styleId="TableGrid">
    <w:name w:val="Table Grid"/>
    <w:basedOn w:val="TableNormal"/>
    <w:qFormat/>
    <w:rsid w:val="00555F70"/>
    <w:pPr>
      <w:widowControl w:val="0"/>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BB8"/>
    <w:rPr>
      <w:color w:val="0563C1" w:themeColor="hyperlink"/>
      <w:u w:val="single"/>
    </w:rPr>
  </w:style>
  <w:style w:type="character" w:styleId="UnresolvedMention">
    <w:name w:val="Unresolved Mention"/>
    <w:basedOn w:val="DefaultParagraphFont"/>
    <w:uiPriority w:val="99"/>
    <w:semiHidden/>
    <w:unhideWhenUsed/>
    <w:rsid w:val="00E94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bi.nlm.nih.gov/books/NBK226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journals.lww.com/gjtm/fulltext/2020/05020/a_case_of_naturally_occurring_anti_e_mimicking.27.aspx" TargetMode="External"/><Relationship Id="rId17" Type="http://schemas.openxmlformats.org/officeDocument/2006/relationships/hyperlink" Target="https://gazettes.africa/archive/ng/2009/ng-government-gazette-dated-2009-02-02-no-2.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abce.com/spg1471339_characteristics_of_rh_antibodies.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sbtweb.org/isbt-working-parties/rcibgt.html"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healthinfo.healthengine.com.au/rhesus-antibodies-tes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19</Pages>
  <Words>4812</Words>
  <Characters>27432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Ehinome Gift Odijie</dc:creator>
  <cp:keywords/>
  <dc:description/>
  <cp:lastModifiedBy>SDI 1067</cp:lastModifiedBy>
  <cp:revision>34</cp:revision>
  <dcterms:created xsi:type="dcterms:W3CDTF">2026-03-22T17:55:00Z</dcterms:created>
  <dcterms:modified xsi:type="dcterms:W3CDTF">2026-03-25T04:59:00Z</dcterms:modified>
</cp:coreProperties>
</file>