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B0C840" w14:textId="77777777" w:rsidR="005B4E7C" w:rsidRPr="004964C4" w:rsidRDefault="005B4E7C" w:rsidP="005B4E7C">
      <w:pPr>
        <w:rPr>
          <w:b/>
          <w:sz w:val="24"/>
        </w:rPr>
      </w:pPr>
      <w:r w:rsidRPr="004964C4">
        <w:rPr>
          <w:b/>
          <w:sz w:val="24"/>
        </w:rPr>
        <w:t>Case Report</w:t>
      </w:r>
    </w:p>
    <w:p w14:paraId="61503199" w14:textId="77777777" w:rsidR="005B4E7C" w:rsidRDefault="005B4E7C" w:rsidP="002B77A7">
      <w:pPr>
        <w:rPr>
          <w:b/>
          <w:sz w:val="28"/>
        </w:rPr>
      </w:pPr>
    </w:p>
    <w:p w14:paraId="1C140C08" w14:textId="66FF0ADA" w:rsidR="002B77A7" w:rsidRDefault="002B77A7" w:rsidP="002B77A7">
      <w:pPr>
        <w:rPr>
          <w:b/>
          <w:sz w:val="28"/>
        </w:rPr>
      </w:pPr>
      <w:r w:rsidRPr="003025B5">
        <w:rPr>
          <w:b/>
          <w:sz w:val="28"/>
        </w:rPr>
        <w:t>PCR-Confirmed Herpetic Anterior Scleritis in an Adolescent: A Case Report and Review of the Literature</w:t>
      </w:r>
    </w:p>
    <w:p w14:paraId="645EB54C" w14:textId="77777777" w:rsidR="00474FB1" w:rsidRPr="0016484E" w:rsidRDefault="00474FB1" w:rsidP="002B77A7">
      <w:pPr>
        <w:rPr>
          <w:b/>
          <w:sz w:val="28"/>
          <w:szCs w:val="28"/>
        </w:rPr>
      </w:pPr>
      <w:bookmarkStart w:id="0" w:name="_GoBack"/>
      <w:bookmarkEnd w:id="0"/>
    </w:p>
    <w:p w14:paraId="5EC6D98B" w14:textId="77777777" w:rsidR="00050439" w:rsidRPr="004964C4" w:rsidRDefault="00050439" w:rsidP="00050439">
      <w:pPr>
        <w:rPr>
          <w:b/>
          <w:sz w:val="24"/>
        </w:rPr>
      </w:pPr>
      <w:r w:rsidRPr="004964C4">
        <w:rPr>
          <w:b/>
          <w:sz w:val="24"/>
        </w:rPr>
        <w:t>Abstract</w:t>
      </w:r>
    </w:p>
    <w:p w14:paraId="0D94A488" w14:textId="77777777" w:rsidR="00050439" w:rsidRPr="004964C4" w:rsidRDefault="00050439" w:rsidP="00050439">
      <w:pPr>
        <w:rPr>
          <w:b/>
        </w:rPr>
      </w:pPr>
      <w:r w:rsidRPr="004964C4">
        <w:rPr>
          <w:b/>
        </w:rPr>
        <w:t>Introduction:</w:t>
      </w:r>
    </w:p>
    <w:p w14:paraId="1A78B2A0" w14:textId="77777777" w:rsidR="00050439" w:rsidRDefault="00050439" w:rsidP="00050439">
      <w:r>
        <w:t>Scleritis is a severe and potentially sight-threatening inflammatory disease of the sclera, most frequently associated with systemic autoimmune disorders. Infectious etiologies are less common but remain clinically significant, particularly those caused by herpes viruses [1,2]. Early recognition is essential, as inappropriate management—especially isolated corticosteroid therapy—may worsen the disease course.</w:t>
      </w:r>
    </w:p>
    <w:p w14:paraId="236966F7" w14:textId="77777777" w:rsidR="00050439" w:rsidRPr="004964C4" w:rsidRDefault="00050439" w:rsidP="00050439">
      <w:pPr>
        <w:rPr>
          <w:b/>
        </w:rPr>
      </w:pPr>
      <w:r w:rsidRPr="004964C4">
        <w:rPr>
          <w:b/>
        </w:rPr>
        <w:t>Case report:</w:t>
      </w:r>
    </w:p>
    <w:p w14:paraId="1D9FC61C" w14:textId="77777777" w:rsidR="00050439" w:rsidRDefault="00050439" w:rsidP="00050439">
      <w:r>
        <w:t>We report the case of a 15-year-old female presenting with a unilateral painful red eye associated with cutaneous herpetic lesions. Best-corrected visual acuity was 20/20 in both eyes. Ocular examination revealed localized nasal conjunctival hyperemia in the left eye without scleral nodules or necrosis. The cornea was clear with preserved corneal sensitivity, and no signs of anterior uveitis were observed. The phenylephrine test demonstrated persistence of redness with partial blanching, suggesting deep vascular involvement. Polymerase chain reaction (PCR) testing for herpes virus was positive, confirming the viral etiology. The patient was treated with systemic antiviral therapy followed by cautious introduction of corticosteroids, with a favorable clinical outcome.</w:t>
      </w:r>
    </w:p>
    <w:p w14:paraId="157FD260" w14:textId="77777777" w:rsidR="00050439" w:rsidRPr="004964C4" w:rsidRDefault="00050439" w:rsidP="00050439">
      <w:pPr>
        <w:rPr>
          <w:b/>
        </w:rPr>
      </w:pPr>
      <w:r w:rsidRPr="004964C4">
        <w:rPr>
          <w:b/>
        </w:rPr>
        <w:t>Conclusion:</w:t>
      </w:r>
    </w:p>
    <w:p w14:paraId="63B67B2C" w14:textId="77777777" w:rsidR="00050439" w:rsidRDefault="00050439" w:rsidP="00050439">
      <w:r>
        <w:t>Herpetic anterior scleritis may mimic superficial inflammatory conditions such as episcleritis, particularly in early stages. PCR plays a pivotal role in confirming the diagnosis and guiding appropriate management. Prompt antiviral therapy is essential to prevent complications and ensure favorable outcomes.</w:t>
      </w:r>
    </w:p>
    <w:p w14:paraId="6AA04011" w14:textId="77777777" w:rsidR="004964C4" w:rsidRDefault="004964C4" w:rsidP="00050439"/>
    <w:p w14:paraId="20C6BA66" w14:textId="77777777" w:rsidR="00050439" w:rsidRPr="004964C4" w:rsidRDefault="00050439" w:rsidP="00050439">
      <w:pPr>
        <w:rPr>
          <w:b/>
          <w:sz w:val="24"/>
        </w:rPr>
      </w:pPr>
      <w:r w:rsidRPr="004964C4">
        <w:rPr>
          <w:b/>
          <w:sz w:val="24"/>
        </w:rPr>
        <w:t>Introduction</w:t>
      </w:r>
    </w:p>
    <w:p w14:paraId="02E995F4" w14:textId="77777777" w:rsidR="00050439" w:rsidRDefault="00050439" w:rsidP="00050439">
      <w:r>
        <w:t>Scleritis is a destructive inflammatory disorder involving the sclera and episcleral tissues, often associated with significant ocular morbidity and potential vision loss. It primarily affects the deep episcleral vascular plexus and may extend to adjacent ocular structures, including the cornea, uvea, and retina [1,4]. The condition is most commonly linked to systemic autoimmune diseases such as rheumatoid arthritis, granulomatosis with polyangiitis, and systemic lupus erythematosus, accounting for nearly 90% of cases in some series [4].</w:t>
      </w:r>
    </w:p>
    <w:p w14:paraId="562A5C46" w14:textId="77777777" w:rsidR="00050439" w:rsidRDefault="00050439" w:rsidP="00050439">
      <w:r>
        <w:t>Infectious scleritis represents a smaller proportion, estimated at 5–10% of cases, but carries a distinct clinical importance due to differences in pathogenesis, management, and prognosis [6]. Among infectious causes, bacterial pathogens are frequently implicated in post-surgical or traumatic cases, whereas viral etiologies—particularly herpes simplex virus (HSV) and varicella-zoster virus (VZV)—are increasingly recognized in non-surgical contexts [2,5].</w:t>
      </w:r>
    </w:p>
    <w:p w14:paraId="3222D0D6" w14:textId="77777777" w:rsidR="00050439" w:rsidRDefault="00050439" w:rsidP="00050439">
      <w:r>
        <w:lastRenderedPageBreak/>
        <w:t>Herpetic scleritis is a relatively rare but likely underdiagnosed entity. Its clinical presentation is highly variable and may overlap with episcleritis or autoimmune scleritis, leading to diagnostic delays. Furthermore, the inappropriate use of corticosteroids without antiviral coverage can exacerbate viral replication and worsen tissue damage [3,6].</w:t>
      </w:r>
    </w:p>
    <w:p w14:paraId="7CB25F54" w14:textId="77777777" w:rsidR="00050439" w:rsidRDefault="00050439" w:rsidP="00050439">
      <w:r>
        <w:t>Advances in molecular diagnostics, particularly PCR, have significantly improved the identification of viral pathogens in ocular inflammatory diseases. These techniques enable early and accurate diagnosis, allowing prompt initiation of targeted therapy [8,13].</w:t>
      </w:r>
    </w:p>
    <w:p w14:paraId="6200258E" w14:textId="77777777" w:rsidR="00050439" w:rsidRDefault="00050439" w:rsidP="00050439">
      <w:r>
        <w:t>We report a case of PCR-confirmed herpetic anterior scleritis in an adolescent, highlighting the diagnostic challenges and therapeutic considerations, and provide a comprehensive review of the current literature.</w:t>
      </w:r>
    </w:p>
    <w:p w14:paraId="3AADA528" w14:textId="77777777" w:rsidR="00050439" w:rsidRPr="004964C4" w:rsidRDefault="00050439" w:rsidP="00050439">
      <w:pPr>
        <w:rPr>
          <w:b/>
          <w:sz w:val="24"/>
        </w:rPr>
      </w:pPr>
      <w:r w:rsidRPr="004964C4">
        <w:rPr>
          <w:b/>
          <w:sz w:val="24"/>
        </w:rPr>
        <w:t>Case Report</w:t>
      </w:r>
    </w:p>
    <w:p w14:paraId="32A5D0F0" w14:textId="77777777" w:rsidR="00050439" w:rsidRDefault="00050439" w:rsidP="00050439">
      <w:r>
        <w:t>A 15-year-old previously healthy female presented with a painful red left eye evolving over several days. The symptoms were associated with ipsilateral cutaneous vesicular lesions suggestive of herpetic infection. There was no history of trauma, ocular surgery, or systemic autoimmune disease.</w:t>
      </w:r>
    </w:p>
    <w:p w14:paraId="1E4D6620" w14:textId="77777777" w:rsidR="00050439" w:rsidRDefault="00050439" w:rsidP="00050439">
      <w:r>
        <w:t>On examination, best-corrected visual acuity was 20/20 in both eyes. Slit-lamp examination of the left eye revealed sectoral nasal conjunctival hyperemia without evidence of scleral nodules, thinning, or necrosis (Day 0 image). The cornea was clear, with preserved corneal sensitivity bilaterally, and no dendritic lesions or epithelial defects were observed. The anterior chamber was quiet, with no cells or flare, and there were no signs of keratic precipitates or posterior synechiae. Intraocular pressure was within normal limits in both eyes.</w:t>
      </w:r>
    </w:p>
    <w:p w14:paraId="1A53926C" w14:textId="77777777" w:rsidR="00050439" w:rsidRDefault="00050439" w:rsidP="00050439">
      <w:r>
        <w:t>Fundus examination was unremarkable bilaterally, with no signs of posterior segment involvement.</w:t>
      </w:r>
    </w:p>
    <w:p w14:paraId="132506F0" w14:textId="77777777" w:rsidR="00050439" w:rsidRDefault="00050439" w:rsidP="00050439">
      <w:r>
        <w:t>The phenylephrine (neosynephrine) test demonstrated partial blanching of superficial vessels with persistence of deeper congestion, consistent with involvement of the deep scleral vascular plexus.</w:t>
      </w:r>
    </w:p>
    <w:p w14:paraId="0E87E687" w14:textId="77777777" w:rsidR="00050439" w:rsidRDefault="00050439" w:rsidP="00050439">
      <w:r>
        <w:t>Laboratory investigations revealed positive herpes virus IgM serology. PCR analysis of ocular samples confirmed the presence of herpes viral DNA, establishing the diagnosis of herpetic anterior scleritis.</w:t>
      </w:r>
    </w:p>
    <w:p w14:paraId="0EA38B82" w14:textId="77777777" w:rsidR="00050439" w:rsidRDefault="00050439" w:rsidP="00050439">
      <w:r>
        <w:t>The patient was initiated on systemic acyclovir at a dosage of 3 g/day for two weeks. Given the inflammatory component, topical corticosteroids were introduced cautiously after initiation of antiviral therapy. Close follow-up was ensured.</w:t>
      </w:r>
    </w:p>
    <w:p w14:paraId="332BB220" w14:textId="77777777" w:rsidR="00050439" w:rsidRDefault="00050439" w:rsidP="00050439">
      <w:r>
        <w:t>Clinical evolution was favorable, with rapid improvement in pain and reduction of conjunctival hyperemia within five days (Day 5 image). No complications or recurrences were observed during follow-up.</w:t>
      </w:r>
    </w:p>
    <w:p w14:paraId="66E0E184" w14:textId="77777777" w:rsidR="006A5FEF" w:rsidRDefault="006A5FEF" w:rsidP="00050439"/>
    <w:p w14:paraId="7AAD5700" w14:textId="77777777" w:rsidR="006A5FEF" w:rsidRDefault="006A5FEF" w:rsidP="00050439"/>
    <w:p w14:paraId="0F44C11C" w14:textId="77777777" w:rsidR="006A5FEF" w:rsidRDefault="006A5FEF" w:rsidP="00050439"/>
    <w:p w14:paraId="30C24BD9" w14:textId="77777777" w:rsidR="006A5FEF" w:rsidRDefault="006A5FEF" w:rsidP="00050439"/>
    <w:p w14:paraId="64D2490B" w14:textId="77777777" w:rsidR="006A5FEF" w:rsidRDefault="006A5FEF" w:rsidP="00050439"/>
    <w:p w14:paraId="33592BE5" w14:textId="40439A31" w:rsidR="006A5FEF" w:rsidRDefault="006A5FEF" w:rsidP="00050439">
      <w:r>
        <w:t xml:space="preserve">Image 1. </w:t>
      </w:r>
      <w:r w:rsidR="00FD2819">
        <w:t xml:space="preserve"> Reduction of conjunctival hyperemia within five days</w:t>
      </w:r>
    </w:p>
    <w:p w14:paraId="2E5D3C6F" w14:textId="77777777" w:rsidR="00CA1CBC" w:rsidRDefault="00CA1CBC" w:rsidP="00050439">
      <w:r>
        <w:rPr>
          <w:noProof/>
          <w:lang w:eastAsia="fr-FR"/>
        </w:rPr>
        <w:lastRenderedPageBreak/>
        <w:drawing>
          <wp:inline distT="0" distB="0" distL="0" distR="0" wp14:anchorId="4AD6300E" wp14:editId="15FE6207">
            <wp:extent cx="2628900" cy="1400175"/>
            <wp:effectExtent l="0" t="0" r="0" b="9525"/>
            <wp:docPr id="1" name="Image 1" descr="C:\Users\hp\Downloads\J0 sclerite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J0 sclerite .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57405" cy="1415357"/>
                    </a:xfrm>
                    <a:prstGeom prst="rect">
                      <a:avLst/>
                    </a:prstGeom>
                    <a:noFill/>
                    <a:ln>
                      <a:noFill/>
                    </a:ln>
                  </pic:spPr>
                </pic:pic>
              </a:graphicData>
            </a:graphic>
          </wp:inline>
        </w:drawing>
      </w:r>
      <w:r>
        <w:t xml:space="preserve">Day 0 </w:t>
      </w:r>
      <w:r>
        <w:rPr>
          <w:noProof/>
          <w:lang w:eastAsia="fr-FR"/>
        </w:rPr>
        <w:drawing>
          <wp:inline distT="0" distB="0" distL="0" distR="0" wp14:anchorId="5B037152" wp14:editId="2E1F3B45">
            <wp:extent cx="2352675" cy="1381125"/>
            <wp:effectExtent l="0" t="0" r="9525" b="9525"/>
            <wp:docPr id="2" name="Image 2" descr="C:\Users\hp\Downloads\PHOTO J5 de traitement  sclerit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wnloads\PHOTO J5 de traitement  sclerite.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2675" cy="1381125"/>
                    </a:xfrm>
                    <a:prstGeom prst="rect">
                      <a:avLst/>
                    </a:prstGeom>
                    <a:noFill/>
                    <a:ln>
                      <a:noFill/>
                    </a:ln>
                  </pic:spPr>
                </pic:pic>
              </a:graphicData>
            </a:graphic>
          </wp:inline>
        </w:drawing>
      </w:r>
      <w:r>
        <w:t>Day 5</w:t>
      </w:r>
    </w:p>
    <w:p w14:paraId="49E43AC0" w14:textId="77777777" w:rsidR="00050439" w:rsidRPr="004964C4" w:rsidRDefault="00050439" w:rsidP="00050439">
      <w:pPr>
        <w:rPr>
          <w:b/>
          <w:sz w:val="24"/>
        </w:rPr>
      </w:pPr>
      <w:r w:rsidRPr="004964C4">
        <w:rPr>
          <w:b/>
          <w:sz w:val="24"/>
        </w:rPr>
        <w:t>Discussion</w:t>
      </w:r>
    </w:p>
    <w:p w14:paraId="53AEBC14" w14:textId="77777777" w:rsidR="004964C4" w:rsidRDefault="004964C4" w:rsidP="004964C4">
      <w:r>
        <w:t>Infectious scleritis remains an uncommon but clinically significant form of scleral inflammation, accounting for approximately 5–10% of all cases, with some studies reporting rates as high as 9.4% [4,6]. Within this group, viral etiologies—particularly herpes simplex virus (HSV) and varicella-zoster virus (VZV)—represent an important subset, increasingly recognized due to advances in molecular diagnostics [2,5,9].</w:t>
      </w:r>
    </w:p>
    <w:p w14:paraId="71722D6B" w14:textId="77777777" w:rsidR="004964C4" w:rsidRDefault="004964C4" w:rsidP="004964C4">
      <w:r>
        <w:t>The pathogenesis of herpetic scleritis is complex and involves two principal mechanisms. First, direct viral invasion of scleral tissues leads to cytopathic damage and localized inflammation. Second, an immune-mediated response triggered by viral antigens may result in persistent or recurrent inflammation, even in the absence of active viral replication [2,6,10]. This dual mechanism explains the heterogeneity of clinical presentations and the sometimes incomplete response to antiviral therapy alone, and it also supports the cautious use of corticosteroids in selected cases under adequate antiviral coverage [10].</w:t>
      </w:r>
    </w:p>
    <w:p w14:paraId="44456020" w14:textId="77777777" w:rsidR="004964C4" w:rsidRDefault="004964C4" w:rsidP="004964C4">
      <w:r>
        <w:t>Clinically, herpetic scleritis most commonly presents as a unilateral condition, observed in up to 80% of cases, and is characterized by deep, often severe ocular pain associated with localized or diffuse hyperemia [5,7]. The pain may radiate to adjacent facial regions, including the periorbital area or jaw, and is frequently disproportionate to the apparent clinical findings. While nodular and necrotizing forms have been described—particularly in VZV-related disease—early presentations may be subtle and can closely mimic episcleritis, especially in the absence of scleral nodules, thinning, or necrosis [9,11,12]. Our case illustrates this diagnostic challenge, as the patient presented with mild clinical findings, preserved visual acuity, and no classical features of severe scleritis.</w:t>
      </w:r>
    </w:p>
    <w:p w14:paraId="34858803" w14:textId="77777777" w:rsidR="004964C4" w:rsidRDefault="004964C4" w:rsidP="004964C4">
      <w:r>
        <w:t>The phenylephrine test remains a simple yet valuable clinical tool for distinguishing episcleritis from scleritis. Following instillation, superficial episcleral vessels typically blanch completely, whereas deeper scleral vessels remain engorged [1,4]. In our patient, the persistence of redness despite partial blanching strongly suggested involvement of the deep scleral vascular plexus, thereby supporting the diagnosis of anterior scleritis.</w:t>
      </w:r>
    </w:p>
    <w:p w14:paraId="01BFB382" w14:textId="77777777" w:rsidR="004964C4" w:rsidRDefault="004964C4" w:rsidP="004964C4">
      <w:r>
        <w:t>The introduction of polymerase chain reaction (PCR) has significantly improved the diagnostic accuracy of infectious ocular diseases. PCR allows rapid, sensitive, and specific detection of viral DNA, even in cases with minimal clinical inflammation or atypical presentations [3,8,13]. Recent studies have emphasized its crucial role in distinguishing infectious from autoimmune scleritis, thereby preventing inappropriate use of immunosuppressive therapy [13–15]. In our case, PCR confirmation was instrumental in establishing the diagnosis and guiding appropriate therapeutic management.</w:t>
      </w:r>
    </w:p>
    <w:p w14:paraId="32564297" w14:textId="77777777" w:rsidR="004964C4" w:rsidRDefault="004964C4" w:rsidP="004964C4">
      <w:r>
        <w:t xml:space="preserve">The differential diagnosis of anterior scleritis is broad and includes episcleritis, autoimmune scleritis associated with systemic inflammatory diseases, bacterial infectious scleritis—particularly in post-surgical settings—as well as granulomatous infections such as tuberculosis or syphilis, and fungal scleritis in immunocompromised individuals [6,16]. In pediatric and adolescent populations, </w:t>
      </w:r>
      <w:r>
        <w:lastRenderedPageBreak/>
        <w:t>infectious etiologies should be considered more prominently than in adults, given their relatively higher prevalence in this age group [17].</w:t>
      </w:r>
    </w:p>
    <w:p w14:paraId="324575D2" w14:textId="77777777" w:rsidR="004964C4" w:rsidRDefault="004964C4" w:rsidP="004964C4">
      <w:r>
        <w:t>Management of herpetic scleritis relies primarily on the early initiation of systemic antiviral therapy. Acyclovir remains the first-line treatment, although valacyclovir may be preferred due to its improved bioavailability and patient compliance [7,18]. Current recommendations strongly emphasize that antiviral therapy should precede the introduction of corticosteroids in order to prevent exacerbation of viral replication [3,6,18]. Corticosteroids may subsequently be introduced under strict antiviral coverage in cases with significant inflammatory response or suspected immune-mediated mechanisms [10,19]. Adjunctive treatments may include nonsteroidal anti-inflammatory drugs and close clinical monitoring to detect potential complications such as scleral thinning or, in severe cases, perforation.</w:t>
      </w:r>
    </w:p>
    <w:p w14:paraId="2DC5D767" w14:textId="77777777" w:rsidR="004964C4" w:rsidRDefault="004964C4" w:rsidP="004964C4">
      <w:r>
        <w:t>The prognosis of herpetic scleritis is generally favorable when early and appropriate treatment is instituted. However, recurrences have been reported, particularly in HSV-related disease, and may require prolonged or even prophylactic antiviral therapy in selected patients [9,20]. Therefore, long-term follow-up is recommended to monitor for recurrence and to assess structural integrity of the sclera.</w:t>
      </w:r>
    </w:p>
    <w:p w14:paraId="19E5434B" w14:textId="77777777" w:rsidR="004964C4" w:rsidRDefault="004964C4" w:rsidP="004964C4">
      <w:r>
        <w:t>Several case reports and clinical series have described herpetic scleritis in young patients, often associated with cutaneous herpetic lesions and demonstrating favorable outcomes under antiviral therapy [3,7,11]. Our case is noteworthy for the young age of the patient, the mild and atypical clinical presentation, the virological confirmation by PCR, and the rapid response to antiviral treatment. These findings highlight the importance of maintaining a high index of suspicion for herpetic etiology, even in atypical or seemingly benign presentations of anterior scleritis, particularly in the pediatric and adolescent population.</w:t>
      </w:r>
    </w:p>
    <w:p w14:paraId="0B53428E" w14:textId="77777777" w:rsidR="00050439" w:rsidRPr="004964C4" w:rsidRDefault="00050439" w:rsidP="004964C4">
      <w:pPr>
        <w:rPr>
          <w:b/>
          <w:sz w:val="24"/>
        </w:rPr>
      </w:pPr>
      <w:r w:rsidRPr="004964C4">
        <w:rPr>
          <w:b/>
          <w:sz w:val="24"/>
        </w:rPr>
        <w:t>Conclusion</w:t>
      </w:r>
    </w:p>
    <w:p w14:paraId="142CFECE" w14:textId="77777777" w:rsidR="004964C4" w:rsidRPr="004964C4" w:rsidRDefault="004964C4" w:rsidP="002B77A7">
      <w:pPr>
        <w:rPr>
          <w:sz w:val="24"/>
        </w:rPr>
      </w:pPr>
      <w:r w:rsidRPr="004964C4">
        <w:rPr>
          <w:sz w:val="24"/>
        </w:rPr>
        <w:t>Herpetic anterior scleritis is a rare but likely underrecognized condition that may mimic superficial inflammatory disorders in its early stages, thereby posing a significant diagnostic challenge. Accurate identification requires a high index of clinical suspicion, particularly in the presence of suggestive features such as associated cutaneous herpetic lesions or atypical inflammatory patterns. Polymerase chain reaction (PCR) has emerged as a key diagnostic modality, allowing rapid, sensitive, and specific detection of viral pathogens, thus facilitating early confirmation of the etiology. Prompt initiation of systemic antiviral therapy, followed by the cautious introduction of corticosteroids when indicated, is essential to achieve optimal clinical outcomes while minimizing the risk of disease progression or complications. This case further emphasizes the importance of systematically considering infectious causes, especially herpetic infection, in the differential diagnosis of atypical anterior scleritis, particularly in pediatric and adolescent populations.</w:t>
      </w:r>
    </w:p>
    <w:p w14:paraId="1D37E7AD" w14:textId="77777777" w:rsidR="002B77A7" w:rsidRDefault="002B77A7" w:rsidP="002B77A7">
      <w:r>
        <w:rPr>
          <w:b/>
          <w:sz w:val="24"/>
        </w:rPr>
        <w:t xml:space="preserve">Références </w:t>
      </w:r>
    </w:p>
    <w:p w14:paraId="04BF8C3A" w14:textId="77777777" w:rsidR="002B77A7" w:rsidRDefault="002B77A7" w:rsidP="002B77A7">
      <w:pPr>
        <w:pStyle w:val="ListParagraph"/>
        <w:numPr>
          <w:ilvl w:val="0"/>
          <w:numId w:val="1"/>
        </w:numPr>
      </w:pPr>
      <w:r>
        <w:t>American Academy of Ophthalmology. Scleritis overview</w:t>
      </w:r>
    </w:p>
    <w:p w14:paraId="43733F46" w14:textId="77777777" w:rsidR="002B77A7" w:rsidRDefault="002B77A7" w:rsidP="002B77A7">
      <w:pPr>
        <w:pStyle w:val="ListParagraph"/>
        <w:numPr>
          <w:ilvl w:val="0"/>
          <w:numId w:val="1"/>
        </w:numPr>
      </w:pPr>
      <w:r>
        <w:t>Cunningham ET Jr. Infectious scleritis. Ophthalmology</w:t>
      </w:r>
    </w:p>
    <w:p w14:paraId="374F2EBB" w14:textId="77777777" w:rsidR="002B77A7" w:rsidRDefault="002B77A7" w:rsidP="002B77A7">
      <w:pPr>
        <w:pStyle w:val="ListParagraph"/>
        <w:numPr>
          <w:ilvl w:val="0"/>
          <w:numId w:val="1"/>
        </w:numPr>
      </w:pPr>
      <w:r>
        <w:t>Issiaka M et al. Chronic unilateral anterior scleritis of herpetic origin. Case Rep Ophthalmol Med</w:t>
      </w:r>
    </w:p>
    <w:p w14:paraId="73C08EA7" w14:textId="77777777" w:rsidR="002B77A7" w:rsidRDefault="002B77A7" w:rsidP="002B77A7">
      <w:pPr>
        <w:pStyle w:val="ListParagraph"/>
        <w:numPr>
          <w:ilvl w:val="0"/>
          <w:numId w:val="1"/>
        </w:numPr>
      </w:pPr>
      <w:r>
        <w:t>Akpek EK et al. Evaluation of patients with scleritis. Ophthalmology. 2004</w:t>
      </w:r>
    </w:p>
    <w:p w14:paraId="3D2D8AE3" w14:textId="77777777" w:rsidR="002B77A7" w:rsidRDefault="002B77A7" w:rsidP="002B77A7">
      <w:pPr>
        <w:pStyle w:val="ListParagraph"/>
        <w:numPr>
          <w:ilvl w:val="0"/>
          <w:numId w:val="1"/>
        </w:numPr>
      </w:pPr>
      <w:r>
        <w:t>Tu EY et al. Clinical features of herpetic scleritis. Ophthalmology. 2012</w:t>
      </w:r>
    </w:p>
    <w:p w14:paraId="173607CD" w14:textId="77777777" w:rsidR="002B77A7" w:rsidRDefault="002B77A7" w:rsidP="002B77A7">
      <w:pPr>
        <w:pStyle w:val="ListParagraph"/>
        <w:numPr>
          <w:ilvl w:val="0"/>
          <w:numId w:val="1"/>
        </w:numPr>
      </w:pPr>
      <w:r>
        <w:lastRenderedPageBreak/>
        <w:t>Lavric A et al. Infectious scleritis: a review. Surv Ophthalmol. 2016</w:t>
      </w:r>
    </w:p>
    <w:p w14:paraId="0ED5F514" w14:textId="77777777" w:rsidR="002B77A7" w:rsidRDefault="002B77A7" w:rsidP="002B77A7">
      <w:pPr>
        <w:pStyle w:val="ListParagraph"/>
        <w:numPr>
          <w:ilvl w:val="0"/>
          <w:numId w:val="1"/>
        </w:numPr>
      </w:pPr>
      <w:r>
        <w:t>Loureiro M et al. Nodular anterior scleritis associated with VZV. Case Rep Ophthalmol</w:t>
      </w:r>
    </w:p>
    <w:p w14:paraId="4127BD2F" w14:textId="77777777" w:rsidR="002B77A7" w:rsidRDefault="002B77A7" w:rsidP="002B77A7">
      <w:pPr>
        <w:pStyle w:val="ListParagraph"/>
        <w:numPr>
          <w:ilvl w:val="0"/>
          <w:numId w:val="1"/>
        </w:numPr>
      </w:pPr>
      <w:r>
        <w:t>Sugita S et al. Diagnosis of ocular viral infections by PCR. Prog Retin Eye Res. 2019</w:t>
      </w:r>
    </w:p>
    <w:p w14:paraId="2C918167" w14:textId="77777777" w:rsidR="002B77A7" w:rsidRDefault="002B77A7" w:rsidP="002B77A7">
      <w:pPr>
        <w:pStyle w:val="ListParagraph"/>
        <w:numPr>
          <w:ilvl w:val="0"/>
          <w:numId w:val="1"/>
        </w:numPr>
      </w:pPr>
      <w:r>
        <w:t>Yeh S et al. Ocular manifestations of herpes viruses. Curr Opin Ophthalmol. 2020</w:t>
      </w:r>
    </w:p>
    <w:p w14:paraId="651E1146" w14:textId="77777777" w:rsidR="002B77A7" w:rsidRDefault="002B77A7" w:rsidP="002B77A7">
      <w:pPr>
        <w:pStyle w:val="ListParagraph"/>
        <w:numPr>
          <w:ilvl w:val="0"/>
          <w:numId w:val="1"/>
        </w:numPr>
      </w:pPr>
      <w:r>
        <w:t>Rosenbaum JT et al. Scleritis: immunopathogenesis and therapy. Nat Rev Rheumatol. 2019</w:t>
      </w:r>
    </w:p>
    <w:p w14:paraId="4D89A7DC" w14:textId="77777777" w:rsidR="002B77A7" w:rsidRDefault="002B77A7" w:rsidP="002B77A7">
      <w:pPr>
        <w:pStyle w:val="ListParagraph"/>
        <w:numPr>
          <w:ilvl w:val="0"/>
          <w:numId w:val="1"/>
        </w:numPr>
      </w:pPr>
      <w:r>
        <w:t>Tran TH et al. Herpetic scleritis: clinical spectrum and management. J Ophthalmic Inflamm Infect. 2019</w:t>
      </w:r>
    </w:p>
    <w:p w14:paraId="34F97F4F" w14:textId="77777777" w:rsidR="002B77A7" w:rsidRDefault="002B77A7" w:rsidP="002B77A7">
      <w:pPr>
        <w:pStyle w:val="ListParagraph"/>
        <w:numPr>
          <w:ilvl w:val="0"/>
          <w:numId w:val="1"/>
        </w:numPr>
      </w:pPr>
      <w:r>
        <w:t>Watson PG, Hayreh SS. Scleritis and episcleritis. Br J Ophthalmol (update review)</w:t>
      </w:r>
    </w:p>
    <w:p w14:paraId="6295D21D" w14:textId="77777777" w:rsidR="002B77A7" w:rsidRDefault="002B77A7" w:rsidP="002B77A7">
      <w:pPr>
        <w:pStyle w:val="ListParagraph"/>
        <w:numPr>
          <w:ilvl w:val="0"/>
          <w:numId w:val="1"/>
        </w:numPr>
      </w:pPr>
      <w:r>
        <w:t>Calvo CM et al. Role of PCR in infectious uveitis and scleritis. Am J Ophthalmol. 2020</w:t>
      </w:r>
    </w:p>
    <w:p w14:paraId="28AA8943" w14:textId="77777777" w:rsidR="002B77A7" w:rsidRDefault="002B77A7" w:rsidP="002B77A7">
      <w:pPr>
        <w:pStyle w:val="ListParagraph"/>
        <w:numPr>
          <w:ilvl w:val="0"/>
          <w:numId w:val="1"/>
        </w:numPr>
      </w:pPr>
      <w:r>
        <w:t>Majumder PD et al. Infectious scleritis: current concepts. Indian J Ophthalmol. 2020</w:t>
      </w:r>
    </w:p>
    <w:p w14:paraId="3160AA4E" w14:textId="77777777" w:rsidR="002B77A7" w:rsidRDefault="002B77A7" w:rsidP="002B77A7">
      <w:pPr>
        <w:pStyle w:val="ListParagraph"/>
        <w:numPr>
          <w:ilvl w:val="0"/>
          <w:numId w:val="1"/>
        </w:numPr>
      </w:pPr>
      <w:r>
        <w:t>Relhan N et al. Advances in diagnosis of infectious scleritis. Ocul Immunol Inflamm. 2021</w:t>
      </w:r>
    </w:p>
    <w:p w14:paraId="64723971" w14:textId="77777777" w:rsidR="002B77A7" w:rsidRDefault="002B77A7" w:rsidP="002B77A7">
      <w:pPr>
        <w:pStyle w:val="ListParagraph"/>
        <w:numPr>
          <w:ilvl w:val="0"/>
          <w:numId w:val="1"/>
        </w:numPr>
      </w:pPr>
      <w:r>
        <w:t>Bhat P et al. Differential diagnosis of scleritis. Surv Ophthalmol. 2021</w:t>
      </w:r>
    </w:p>
    <w:p w14:paraId="0D128C5B" w14:textId="77777777" w:rsidR="002B77A7" w:rsidRDefault="002B77A7" w:rsidP="002B77A7">
      <w:pPr>
        <w:pStyle w:val="ListParagraph"/>
        <w:numPr>
          <w:ilvl w:val="0"/>
          <w:numId w:val="1"/>
        </w:numPr>
      </w:pPr>
      <w:r>
        <w:t>Smith JR et al. Pediatric scleritis: clinical features and causes. Ophthalmology. 2019</w:t>
      </w:r>
    </w:p>
    <w:p w14:paraId="1B9F2C8B" w14:textId="77777777" w:rsidR="002B77A7" w:rsidRDefault="002B77A7" w:rsidP="002B77A7">
      <w:pPr>
        <w:pStyle w:val="ListParagraph"/>
        <w:numPr>
          <w:ilvl w:val="0"/>
          <w:numId w:val="1"/>
        </w:numPr>
      </w:pPr>
      <w:r>
        <w:t>Miserocchi E et al. Management of herpetic ocular disease. Curr Opin Ophthalmol. 2021</w:t>
      </w:r>
    </w:p>
    <w:p w14:paraId="447C8DCA" w14:textId="77777777" w:rsidR="002B77A7" w:rsidRDefault="002B77A7" w:rsidP="002B77A7">
      <w:pPr>
        <w:pStyle w:val="ListParagraph"/>
        <w:numPr>
          <w:ilvl w:val="0"/>
          <w:numId w:val="1"/>
        </w:numPr>
      </w:pPr>
      <w:r>
        <w:t>Agrawal R et al. Infectious vs noninfectious scleritis. Eye (Lond). 2021</w:t>
      </w:r>
    </w:p>
    <w:p w14:paraId="7958482F" w14:textId="77777777" w:rsidR="002B77A7" w:rsidRDefault="002B77A7" w:rsidP="002B77A7">
      <w:pPr>
        <w:pStyle w:val="ListParagraph"/>
        <w:numPr>
          <w:ilvl w:val="0"/>
          <w:numId w:val="1"/>
        </w:numPr>
      </w:pPr>
      <w:r>
        <w:t>Gueudry J et al. Herpes simplex ocular infections: updated guidelines. J Fr Ophtalmol. 2022</w:t>
      </w:r>
    </w:p>
    <w:sectPr w:rsidR="002B77A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71C96" w14:textId="77777777" w:rsidR="00CF5A31" w:rsidRDefault="00CF5A31" w:rsidP="004C2CAC">
      <w:pPr>
        <w:spacing w:after="0" w:line="240" w:lineRule="auto"/>
      </w:pPr>
      <w:r>
        <w:separator/>
      </w:r>
    </w:p>
  </w:endnote>
  <w:endnote w:type="continuationSeparator" w:id="0">
    <w:p w14:paraId="34B93712" w14:textId="77777777" w:rsidR="00CF5A31" w:rsidRDefault="00CF5A31" w:rsidP="004C2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F5BBB" w14:textId="77777777" w:rsidR="004C2CAC" w:rsidRDefault="004C2C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F741E" w14:textId="77777777" w:rsidR="004C2CAC" w:rsidRDefault="004C2C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9C894" w14:textId="77777777" w:rsidR="004C2CAC" w:rsidRDefault="004C2C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C8778" w14:textId="77777777" w:rsidR="00CF5A31" w:rsidRDefault="00CF5A31" w:rsidP="004C2CAC">
      <w:pPr>
        <w:spacing w:after="0" w:line="240" w:lineRule="auto"/>
      </w:pPr>
      <w:r>
        <w:separator/>
      </w:r>
    </w:p>
  </w:footnote>
  <w:footnote w:type="continuationSeparator" w:id="0">
    <w:p w14:paraId="6E0E79D0" w14:textId="77777777" w:rsidR="00CF5A31" w:rsidRDefault="00CF5A31" w:rsidP="004C2C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0B2BC" w14:textId="102BA1BE" w:rsidR="004C2CAC" w:rsidRDefault="004C2CAC">
    <w:pPr>
      <w:pStyle w:val="Header"/>
    </w:pPr>
    <w:r>
      <w:rPr>
        <w:noProof/>
      </w:rPr>
      <w:pict w14:anchorId="518256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464469"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41A41" w14:textId="40B6A9EF" w:rsidR="004C2CAC" w:rsidRDefault="004C2CAC">
    <w:pPr>
      <w:pStyle w:val="Header"/>
    </w:pPr>
    <w:r>
      <w:rPr>
        <w:noProof/>
      </w:rPr>
      <w:pict w14:anchorId="53F6DE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464470"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354BB" w14:textId="47159838" w:rsidR="004C2CAC" w:rsidRDefault="004C2CAC">
    <w:pPr>
      <w:pStyle w:val="Header"/>
    </w:pPr>
    <w:r>
      <w:rPr>
        <w:noProof/>
      </w:rPr>
      <w:pict w14:anchorId="46C9CE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464468"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2931F9"/>
    <w:multiLevelType w:val="hybridMultilevel"/>
    <w:tmpl w:val="C4C69C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zNzc3MDU3NrE0MrVQ0lEKTi0uzszPAykwrAUAoip6LCwAAAA="/>
  </w:docVars>
  <w:rsids>
    <w:rsidRoot w:val="002B77A7"/>
    <w:rsid w:val="00050439"/>
    <w:rsid w:val="002B77A7"/>
    <w:rsid w:val="00474FB1"/>
    <w:rsid w:val="004964C4"/>
    <w:rsid w:val="004C2CAC"/>
    <w:rsid w:val="005B4E7C"/>
    <w:rsid w:val="006A5FEF"/>
    <w:rsid w:val="00745659"/>
    <w:rsid w:val="007F2AA6"/>
    <w:rsid w:val="009A43C9"/>
    <w:rsid w:val="00BA7544"/>
    <w:rsid w:val="00CA1CBC"/>
    <w:rsid w:val="00CF5A31"/>
    <w:rsid w:val="00FD28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361F67"/>
  <w15:chartTrackingRefBased/>
  <w15:docId w15:val="{64819D30-320F-4AD3-93C1-60665DA3A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77A7"/>
    <w:rPr>
      <w:color w:val="0000FF"/>
      <w:u w:val="single"/>
    </w:rPr>
  </w:style>
  <w:style w:type="paragraph" w:styleId="ListParagraph">
    <w:name w:val="List Paragraph"/>
    <w:basedOn w:val="Normal"/>
    <w:uiPriority w:val="34"/>
    <w:qFormat/>
    <w:rsid w:val="002B77A7"/>
    <w:pPr>
      <w:ind w:left="720"/>
      <w:contextualSpacing/>
    </w:pPr>
  </w:style>
  <w:style w:type="character" w:styleId="UnresolvedMention">
    <w:name w:val="Unresolved Mention"/>
    <w:basedOn w:val="DefaultParagraphFont"/>
    <w:uiPriority w:val="99"/>
    <w:semiHidden/>
    <w:unhideWhenUsed/>
    <w:rsid w:val="00474FB1"/>
    <w:rPr>
      <w:color w:val="605E5C"/>
      <w:shd w:val="clear" w:color="auto" w:fill="E1DFDD"/>
    </w:rPr>
  </w:style>
  <w:style w:type="paragraph" w:styleId="Header">
    <w:name w:val="header"/>
    <w:basedOn w:val="Normal"/>
    <w:link w:val="HeaderChar"/>
    <w:uiPriority w:val="99"/>
    <w:unhideWhenUsed/>
    <w:rsid w:val="004C2C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CAC"/>
  </w:style>
  <w:style w:type="paragraph" w:styleId="Footer">
    <w:name w:val="footer"/>
    <w:basedOn w:val="Normal"/>
    <w:link w:val="FooterChar"/>
    <w:uiPriority w:val="99"/>
    <w:unhideWhenUsed/>
    <w:rsid w:val="004C2C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1995</Words>
  <Characters>11376</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6</cp:revision>
  <dcterms:created xsi:type="dcterms:W3CDTF">2026-04-02T09:10:00Z</dcterms:created>
  <dcterms:modified xsi:type="dcterms:W3CDTF">2026-04-03T10:46:00Z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40c3f207-12d9-4020-809b-1ccf52e15c8e</vt:lpwstr>
  </property>
</Properties>
</file>