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CFE32" w14:textId="77777777" w:rsidR="006B3642" w:rsidRDefault="006B3642" w:rsidP="00381460">
      <w:pPr>
        <w:spacing w:line="360" w:lineRule="auto"/>
        <w:rPr>
          <w:rFonts w:ascii="Arial" w:hAnsi="Arial" w:cs="Arial"/>
          <w:b/>
          <w:bCs/>
          <w:sz w:val="20"/>
          <w:szCs w:val="20"/>
        </w:rPr>
      </w:pPr>
      <w:r w:rsidRPr="006B3642">
        <w:rPr>
          <w:rFonts w:ascii="Arial" w:hAnsi="Arial" w:cs="Arial"/>
          <w:b/>
          <w:bCs/>
          <w:sz w:val="20"/>
          <w:szCs w:val="20"/>
        </w:rPr>
        <w:t>Original Research Article</w:t>
      </w:r>
    </w:p>
    <w:p w14:paraId="543F96FE" w14:textId="77777777" w:rsidR="006B3642" w:rsidRDefault="006B3642" w:rsidP="00381460">
      <w:pPr>
        <w:spacing w:line="360" w:lineRule="auto"/>
        <w:rPr>
          <w:rFonts w:ascii="Arial" w:hAnsi="Arial" w:cs="Arial"/>
          <w:b/>
          <w:bCs/>
          <w:sz w:val="20"/>
          <w:szCs w:val="20"/>
        </w:rPr>
      </w:pPr>
    </w:p>
    <w:p w14:paraId="36BEA436" w14:textId="17708F8B" w:rsidR="00FA473A" w:rsidRDefault="004919E7" w:rsidP="00381460">
      <w:pPr>
        <w:spacing w:line="360" w:lineRule="auto"/>
        <w:rPr>
          <w:rFonts w:ascii="Arial" w:hAnsi="Arial" w:cs="Arial"/>
          <w:b/>
          <w:bCs/>
          <w:sz w:val="20"/>
          <w:szCs w:val="20"/>
        </w:rPr>
      </w:pPr>
      <w:r w:rsidRPr="00904ED3">
        <w:rPr>
          <w:rFonts w:ascii="Arial" w:hAnsi="Arial" w:cs="Arial"/>
          <w:b/>
          <w:bCs/>
          <w:sz w:val="20"/>
          <w:szCs w:val="20"/>
        </w:rPr>
        <w:t xml:space="preserve">Suitable </w:t>
      </w:r>
      <w:r w:rsidR="006002BE" w:rsidRPr="00904ED3">
        <w:rPr>
          <w:rFonts w:ascii="Arial" w:hAnsi="Arial" w:cs="Arial"/>
          <w:b/>
          <w:bCs/>
          <w:sz w:val="20"/>
          <w:szCs w:val="20"/>
        </w:rPr>
        <w:t>s</w:t>
      </w:r>
      <w:r w:rsidRPr="00904ED3">
        <w:rPr>
          <w:rFonts w:ascii="Arial" w:hAnsi="Arial" w:cs="Arial"/>
          <w:b/>
          <w:bCs/>
          <w:sz w:val="20"/>
          <w:szCs w:val="20"/>
        </w:rPr>
        <w:t xml:space="preserve">ites for </w:t>
      </w:r>
      <w:r w:rsidR="006002BE" w:rsidRPr="00904ED3">
        <w:rPr>
          <w:rFonts w:ascii="Arial" w:hAnsi="Arial" w:cs="Arial"/>
          <w:b/>
          <w:bCs/>
          <w:sz w:val="20"/>
          <w:szCs w:val="20"/>
        </w:rPr>
        <w:t>solid w</w:t>
      </w:r>
      <w:r w:rsidRPr="00904ED3">
        <w:rPr>
          <w:rFonts w:ascii="Arial" w:hAnsi="Arial" w:cs="Arial"/>
          <w:b/>
          <w:bCs/>
          <w:sz w:val="20"/>
          <w:szCs w:val="20"/>
        </w:rPr>
        <w:t xml:space="preserve">aste </w:t>
      </w:r>
      <w:r w:rsidR="006002BE" w:rsidRPr="00904ED3">
        <w:rPr>
          <w:rFonts w:ascii="Arial" w:hAnsi="Arial" w:cs="Arial"/>
          <w:b/>
          <w:bCs/>
          <w:sz w:val="20"/>
          <w:szCs w:val="20"/>
        </w:rPr>
        <w:t>management</w:t>
      </w:r>
      <w:r w:rsidRPr="00904ED3">
        <w:rPr>
          <w:rFonts w:ascii="Arial" w:hAnsi="Arial" w:cs="Arial"/>
          <w:b/>
          <w:bCs/>
          <w:sz w:val="20"/>
          <w:szCs w:val="20"/>
        </w:rPr>
        <w:t xml:space="preserve"> in Prayagraj </w:t>
      </w:r>
      <w:r w:rsidR="006002BE" w:rsidRPr="00904ED3">
        <w:rPr>
          <w:rFonts w:ascii="Arial" w:hAnsi="Arial" w:cs="Arial"/>
          <w:b/>
          <w:bCs/>
          <w:sz w:val="20"/>
          <w:szCs w:val="20"/>
        </w:rPr>
        <w:t>city, India</w:t>
      </w:r>
      <w:r w:rsidRPr="00904ED3">
        <w:rPr>
          <w:rFonts w:ascii="Arial" w:hAnsi="Arial" w:cs="Arial"/>
          <w:b/>
          <w:bCs/>
          <w:sz w:val="20"/>
          <w:szCs w:val="20"/>
        </w:rPr>
        <w:t xml:space="preserve"> </w:t>
      </w:r>
      <w:r w:rsidR="006002BE" w:rsidRPr="00904ED3">
        <w:rPr>
          <w:rFonts w:ascii="Arial" w:hAnsi="Arial" w:cs="Arial"/>
          <w:b/>
          <w:bCs/>
          <w:sz w:val="20"/>
          <w:szCs w:val="20"/>
        </w:rPr>
        <w:t>u</w:t>
      </w:r>
      <w:r w:rsidRPr="00904ED3">
        <w:rPr>
          <w:rFonts w:ascii="Arial" w:hAnsi="Arial" w:cs="Arial"/>
          <w:b/>
          <w:bCs/>
          <w:sz w:val="20"/>
          <w:szCs w:val="20"/>
        </w:rPr>
        <w:t xml:space="preserve">sing </w:t>
      </w:r>
      <w:r w:rsidR="00381460" w:rsidRPr="00904ED3">
        <w:rPr>
          <w:rFonts w:ascii="Arial" w:hAnsi="Arial" w:cs="Arial"/>
          <w:b/>
          <w:bCs/>
          <w:sz w:val="20"/>
          <w:szCs w:val="20"/>
        </w:rPr>
        <w:t>analytical hierarchy process</w:t>
      </w:r>
      <w:r w:rsidRPr="00904ED3">
        <w:rPr>
          <w:rFonts w:ascii="Arial" w:hAnsi="Arial" w:cs="Arial"/>
          <w:b/>
          <w:bCs/>
          <w:sz w:val="20"/>
          <w:szCs w:val="20"/>
        </w:rPr>
        <w:t xml:space="preserve"> and </w:t>
      </w:r>
      <w:r w:rsidR="006002BE" w:rsidRPr="00904ED3">
        <w:rPr>
          <w:rFonts w:ascii="Arial" w:hAnsi="Arial" w:cs="Arial"/>
          <w:b/>
          <w:bCs/>
          <w:sz w:val="20"/>
          <w:szCs w:val="20"/>
        </w:rPr>
        <w:t>g</w:t>
      </w:r>
      <w:r w:rsidRPr="00904ED3">
        <w:rPr>
          <w:rFonts w:ascii="Arial" w:hAnsi="Arial" w:cs="Arial"/>
          <w:b/>
          <w:bCs/>
          <w:sz w:val="20"/>
          <w:szCs w:val="20"/>
        </w:rPr>
        <w:t>eospatial Techniques</w:t>
      </w:r>
    </w:p>
    <w:p w14:paraId="0907DFC0" w14:textId="72819DF0" w:rsidR="008A1137" w:rsidRDefault="008A1137" w:rsidP="00D73D12">
      <w:pPr>
        <w:spacing w:line="360" w:lineRule="auto"/>
        <w:jc w:val="both"/>
        <w:rPr>
          <w:rFonts w:ascii="Arial" w:hAnsi="Arial" w:cs="Arial"/>
          <w:b/>
          <w:bCs/>
          <w:sz w:val="20"/>
          <w:szCs w:val="20"/>
        </w:rPr>
      </w:pPr>
    </w:p>
    <w:p w14:paraId="61C29D99" w14:textId="77777777" w:rsidR="00F01FCA" w:rsidRDefault="00F01FCA" w:rsidP="00D73D12">
      <w:pPr>
        <w:spacing w:line="360" w:lineRule="auto"/>
        <w:jc w:val="both"/>
        <w:rPr>
          <w:rFonts w:ascii="Arial" w:hAnsi="Arial" w:cs="Arial"/>
          <w:b/>
          <w:bCs/>
          <w:sz w:val="20"/>
          <w:szCs w:val="20"/>
        </w:rPr>
      </w:pPr>
    </w:p>
    <w:p w14:paraId="7194F167" w14:textId="77777777" w:rsidR="00F01FCA" w:rsidRDefault="00F01FCA" w:rsidP="00D73D12">
      <w:pPr>
        <w:spacing w:line="360" w:lineRule="auto"/>
        <w:jc w:val="both"/>
        <w:rPr>
          <w:rFonts w:ascii="Arial" w:hAnsi="Arial" w:cs="Arial"/>
          <w:b/>
          <w:bCs/>
          <w:sz w:val="20"/>
          <w:szCs w:val="20"/>
        </w:rPr>
      </w:pPr>
      <w:bookmarkStart w:id="0" w:name="_GoBack"/>
      <w:bookmarkEnd w:id="0"/>
    </w:p>
    <w:p w14:paraId="2AB47577" w14:textId="3711D379" w:rsidR="004919E7" w:rsidRPr="00904ED3" w:rsidRDefault="004919E7" w:rsidP="0009069F">
      <w:pPr>
        <w:tabs>
          <w:tab w:val="left" w:pos="4345"/>
        </w:tabs>
        <w:spacing w:line="360" w:lineRule="auto"/>
        <w:jc w:val="both"/>
        <w:rPr>
          <w:rFonts w:ascii="Arial" w:hAnsi="Arial" w:cs="Arial"/>
          <w:b/>
          <w:bCs/>
          <w:sz w:val="20"/>
          <w:szCs w:val="20"/>
        </w:rPr>
      </w:pPr>
      <w:r w:rsidRPr="00904ED3">
        <w:rPr>
          <w:rFonts w:ascii="Arial" w:hAnsi="Arial" w:cs="Arial"/>
          <w:b/>
          <w:bCs/>
          <w:sz w:val="20"/>
          <w:szCs w:val="20"/>
        </w:rPr>
        <w:t>Abstract</w:t>
      </w:r>
      <w:r w:rsidR="0009069F">
        <w:rPr>
          <w:rFonts w:ascii="Arial" w:hAnsi="Arial" w:cs="Arial"/>
          <w:b/>
          <w:bCs/>
          <w:sz w:val="20"/>
          <w:szCs w:val="20"/>
        </w:rPr>
        <w:tab/>
      </w:r>
    </w:p>
    <w:p w14:paraId="1A954EC6" w14:textId="753FCD30" w:rsidR="009410CF" w:rsidRPr="00904ED3" w:rsidRDefault="006002BE" w:rsidP="00D73D12">
      <w:pPr>
        <w:spacing w:line="360" w:lineRule="auto"/>
        <w:jc w:val="both"/>
        <w:rPr>
          <w:rFonts w:ascii="Arial" w:hAnsi="Arial" w:cs="Arial"/>
          <w:sz w:val="20"/>
          <w:szCs w:val="20"/>
        </w:rPr>
      </w:pPr>
      <w:r w:rsidRPr="00904ED3">
        <w:rPr>
          <w:rFonts w:ascii="Arial" w:hAnsi="Arial" w:cs="Arial"/>
          <w:sz w:val="20"/>
          <w:szCs w:val="20"/>
        </w:rPr>
        <w:t xml:space="preserve">Identifying the suitable location for disposal of solid waste is a big challenge mostly in fast developing city because of public health and issues. This study </w:t>
      </w:r>
      <w:r w:rsidR="00FA5377" w:rsidRPr="00904ED3">
        <w:rPr>
          <w:rFonts w:ascii="Arial" w:hAnsi="Arial" w:cs="Arial"/>
          <w:sz w:val="20"/>
          <w:szCs w:val="20"/>
        </w:rPr>
        <w:t>goals</w:t>
      </w:r>
      <w:r w:rsidRPr="00904ED3">
        <w:rPr>
          <w:rFonts w:ascii="Arial" w:hAnsi="Arial" w:cs="Arial"/>
          <w:sz w:val="20"/>
          <w:szCs w:val="20"/>
        </w:rPr>
        <w:t xml:space="preserve"> </w:t>
      </w:r>
      <w:r w:rsidR="00BD69E7" w:rsidRPr="00904ED3">
        <w:rPr>
          <w:rFonts w:ascii="Arial" w:hAnsi="Arial" w:cs="Arial"/>
          <w:sz w:val="20"/>
          <w:szCs w:val="20"/>
        </w:rPr>
        <w:t>are</w:t>
      </w:r>
      <w:r w:rsidRPr="00904ED3">
        <w:rPr>
          <w:rFonts w:ascii="Arial" w:hAnsi="Arial" w:cs="Arial"/>
          <w:sz w:val="20"/>
          <w:szCs w:val="20"/>
        </w:rPr>
        <w:t xml:space="preserve"> to location</w:t>
      </w:r>
      <w:r w:rsidR="00FA5377" w:rsidRPr="00904ED3">
        <w:rPr>
          <w:rFonts w:ascii="Arial" w:hAnsi="Arial" w:cs="Arial"/>
          <w:sz w:val="20"/>
          <w:szCs w:val="20"/>
        </w:rPr>
        <w:t xml:space="preserve"> a suitable area</w:t>
      </w:r>
      <w:r w:rsidRPr="00904ED3">
        <w:rPr>
          <w:rFonts w:ascii="Arial" w:hAnsi="Arial" w:cs="Arial"/>
          <w:sz w:val="20"/>
          <w:szCs w:val="20"/>
        </w:rPr>
        <w:t xml:space="preserve"> for solid waste disposal of the Prayagraj city using </w:t>
      </w:r>
      <w:r w:rsidR="00722B93" w:rsidRPr="00904ED3">
        <w:rPr>
          <w:rFonts w:ascii="Arial" w:hAnsi="Arial" w:cs="Arial"/>
          <w:sz w:val="20"/>
          <w:szCs w:val="20"/>
        </w:rPr>
        <w:t>geospatial techniques</w:t>
      </w:r>
      <w:r w:rsidRPr="00904ED3">
        <w:rPr>
          <w:rFonts w:ascii="Arial" w:hAnsi="Arial" w:cs="Arial"/>
          <w:sz w:val="20"/>
          <w:szCs w:val="20"/>
        </w:rPr>
        <w:t xml:space="preserve"> and analytical hierarchy process (AHP). </w:t>
      </w:r>
      <w:r w:rsidR="009410CF" w:rsidRPr="00904ED3">
        <w:rPr>
          <w:rFonts w:ascii="Arial" w:hAnsi="Arial" w:cs="Arial"/>
          <w:sz w:val="20"/>
          <w:szCs w:val="20"/>
        </w:rPr>
        <w:t xml:space="preserve">Seven different criteria such as slope, LULC, lithology, geomorphology, distance from rode, distance from rail, distance from river has been collected and spatial </w:t>
      </w:r>
      <w:r w:rsidR="00BD69E7" w:rsidRPr="00904ED3">
        <w:rPr>
          <w:rFonts w:ascii="Arial" w:hAnsi="Arial" w:cs="Arial"/>
          <w:sz w:val="20"/>
          <w:szCs w:val="20"/>
        </w:rPr>
        <w:t xml:space="preserve">thematic </w:t>
      </w:r>
      <w:r w:rsidR="009410CF" w:rsidRPr="00904ED3">
        <w:rPr>
          <w:rFonts w:ascii="Arial" w:hAnsi="Arial" w:cs="Arial"/>
          <w:sz w:val="20"/>
          <w:szCs w:val="20"/>
        </w:rPr>
        <w:t xml:space="preserve">maps were generated in GIS environment. The multi-criteria decision approach using the AHP was used to determine the weights of </w:t>
      </w:r>
      <w:r w:rsidR="00BD69E7" w:rsidRPr="00904ED3">
        <w:rPr>
          <w:rFonts w:ascii="Arial" w:hAnsi="Arial" w:cs="Arial"/>
          <w:sz w:val="20"/>
          <w:szCs w:val="20"/>
        </w:rPr>
        <w:t xml:space="preserve">all above mentioned criteria for identifying the suitable location for waste disposal. All the </w:t>
      </w:r>
      <w:r w:rsidR="00722B93" w:rsidRPr="00904ED3">
        <w:rPr>
          <w:rFonts w:ascii="Arial" w:hAnsi="Arial" w:cs="Arial"/>
          <w:sz w:val="20"/>
          <w:szCs w:val="20"/>
        </w:rPr>
        <w:t xml:space="preserve">different criteria </w:t>
      </w:r>
      <w:r w:rsidR="00BD69E7" w:rsidRPr="00904ED3">
        <w:rPr>
          <w:rFonts w:ascii="Arial" w:hAnsi="Arial" w:cs="Arial"/>
          <w:sz w:val="20"/>
          <w:szCs w:val="20"/>
        </w:rPr>
        <w:t xml:space="preserve">maps of the study area were </w:t>
      </w:r>
      <w:r w:rsidR="00722B93" w:rsidRPr="00904ED3">
        <w:rPr>
          <w:rFonts w:ascii="Arial" w:hAnsi="Arial" w:cs="Arial"/>
          <w:sz w:val="20"/>
          <w:szCs w:val="20"/>
        </w:rPr>
        <w:t xml:space="preserve">generated and </w:t>
      </w:r>
      <w:r w:rsidR="00BD69E7" w:rsidRPr="00904ED3">
        <w:rPr>
          <w:rFonts w:ascii="Arial" w:hAnsi="Arial" w:cs="Arial"/>
          <w:sz w:val="20"/>
          <w:szCs w:val="20"/>
        </w:rPr>
        <w:t xml:space="preserve">overlaid in GIS environment to generate the final suitability map, which was classified into highly suitable, moderate suitable and not suitable </w:t>
      </w:r>
      <w:r w:rsidR="00722B93" w:rsidRPr="00904ED3">
        <w:rPr>
          <w:rFonts w:ascii="Arial" w:hAnsi="Arial" w:cs="Arial"/>
          <w:sz w:val="20"/>
          <w:szCs w:val="20"/>
        </w:rPr>
        <w:t>area. The</w:t>
      </w:r>
      <w:r w:rsidR="00BD69E7" w:rsidRPr="00904ED3">
        <w:rPr>
          <w:rFonts w:ascii="Arial" w:hAnsi="Arial" w:cs="Arial"/>
          <w:sz w:val="20"/>
          <w:szCs w:val="20"/>
        </w:rPr>
        <w:t xml:space="preserve"> result of the study area </w:t>
      </w:r>
      <w:proofErr w:type="gramStart"/>
      <w:r w:rsidR="00722B93" w:rsidRPr="00904ED3">
        <w:rPr>
          <w:rFonts w:ascii="Arial" w:hAnsi="Arial" w:cs="Arial"/>
          <w:sz w:val="20"/>
          <w:szCs w:val="20"/>
        </w:rPr>
        <w:t>show</w:t>
      </w:r>
      <w:proofErr w:type="gramEnd"/>
      <w:r w:rsidR="00BD69E7" w:rsidRPr="00904ED3">
        <w:rPr>
          <w:rFonts w:ascii="Arial" w:hAnsi="Arial" w:cs="Arial"/>
          <w:sz w:val="20"/>
          <w:szCs w:val="20"/>
        </w:rPr>
        <w:t xml:space="preserve"> that </w:t>
      </w:r>
      <w:r w:rsidR="00722B93" w:rsidRPr="00904ED3">
        <w:rPr>
          <w:rFonts w:ascii="Arial" w:hAnsi="Arial" w:cs="Arial"/>
          <w:sz w:val="20"/>
          <w:szCs w:val="20"/>
        </w:rPr>
        <w:t xml:space="preserve">about </w:t>
      </w:r>
      <w:r w:rsidR="00AD2CD2" w:rsidRPr="00904ED3">
        <w:rPr>
          <w:rFonts w:ascii="Arial" w:hAnsi="Arial" w:cs="Arial"/>
          <w:sz w:val="20"/>
          <w:szCs w:val="20"/>
        </w:rPr>
        <w:t xml:space="preserve">3.87 </w:t>
      </w:r>
      <w:r w:rsidR="00BD69E7" w:rsidRPr="00904ED3">
        <w:rPr>
          <w:rFonts w:ascii="Arial" w:hAnsi="Arial" w:cs="Arial"/>
          <w:sz w:val="20"/>
          <w:szCs w:val="20"/>
        </w:rPr>
        <w:t xml:space="preserve">% of the </w:t>
      </w:r>
      <w:r w:rsidR="00AD2CD2" w:rsidRPr="00904ED3">
        <w:rPr>
          <w:rFonts w:ascii="Arial" w:hAnsi="Arial" w:cs="Arial"/>
          <w:sz w:val="20"/>
          <w:szCs w:val="20"/>
        </w:rPr>
        <w:t>study</w:t>
      </w:r>
      <w:r w:rsidR="00BD69E7" w:rsidRPr="00904ED3">
        <w:rPr>
          <w:rFonts w:ascii="Arial" w:hAnsi="Arial" w:cs="Arial"/>
          <w:sz w:val="20"/>
          <w:szCs w:val="20"/>
        </w:rPr>
        <w:t xml:space="preserve"> area come under most suitable site, </w:t>
      </w:r>
      <w:r w:rsidR="00AD2CD2" w:rsidRPr="00904ED3">
        <w:rPr>
          <w:rFonts w:ascii="Arial" w:hAnsi="Arial" w:cs="Arial"/>
          <w:sz w:val="20"/>
          <w:szCs w:val="20"/>
        </w:rPr>
        <w:t xml:space="preserve">26.45 % come under moderately suitable and 69.68 % come under not suitable area. This study helps in selection of waste disposal site which is useful to the municipality corporation and decision-makers to improve environmental problem and health of the people. </w:t>
      </w:r>
    </w:p>
    <w:p w14:paraId="24FCE9B8" w14:textId="3709D635" w:rsidR="009410CF" w:rsidRPr="00904ED3" w:rsidRDefault="009410CF" w:rsidP="00AD2CD2">
      <w:pPr>
        <w:spacing w:line="360" w:lineRule="auto"/>
        <w:jc w:val="both"/>
        <w:rPr>
          <w:rFonts w:ascii="Arial" w:hAnsi="Arial" w:cs="Arial"/>
          <w:sz w:val="20"/>
          <w:szCs w:val="20"/>
        </w:rPr>
      </w:pPr>
      <w:r w:rsidRPr="00904ED3">
        <w:rPr>
          <w:rFonts w:ascii="Arial" w:hAnsi="Arial" w:cs="Arial"/>
          <w:sz w:val="20"/>
          <w:szCs w:val="20"/>
        </w:rPr>
        <w:t xml:space="preserve"> </w:t>
      </w:r>
      <w:r w:rsidR="00AD2CD2" w:rsidRPr="00904ED3">
        <w:rPr>
          <w:rFonts w:ascii="Arial" w:hAnsi="Arial" w:cs="Arial"/>
          <w:sz w:val="20"/>
          <w:szCs w:val="20"/>
        </w:rPr>
        <w:t xml:space="preserve">Keyword: </w:t>
      </w:r>
      <w:r w:rsidR="004671DB" w:rsidRPr="00904ED3">
        <w:rPr>
          <w:rFonts w:ascii="Arial" w:hAnsi="Arial" w:cs="Arial"/>
          <w:sz w:val="20"/>
          <w:szCs w:val="20"/>
        </w:rPr>
        <w:t xml:space="preserve">Solid waste management, Suitable site, </w:t>
      </w:r>
      <w:r w:rsidR="00AD2CD2" w:rsidRPr="00904ED3">
        <w:rPr>
          <w:rFonts w:ascii="Arial" w:hAnsi="Arial" w:cs="Arial"/>
          <w:sz w:val="20"/>
          <w:szCs w:val="20"/>
        </w:rPr>
        <w:t xml:space="preserve">Geographical information </w:t>
      </w:r>
      <w:r w:rsidR="004671DB" w:rsidRPr="00904ED3">
        <w:rPr>
          <w:rFonts w:ascii="Arial" w:hAnsi="Arial" w:cs="Arial"/>
          <w:sz w:val="20"/>
          <w:szCs w:val="20"/>
        </w:rPr>
        <w:t>s</w:t>
      </w:r>
      <w:r w:rsidR="00AD2CD2" w:rsidRPr="00904ED3">
        <w:rPr>
          <w:rFonts w:ascii="Arial" w:hAnsi="Arial" w:cs="Arial"/>
          <w:sz w:val="20"/>
          <w:szCs w:val="20"/>
        </w:rPr>
        <w:t>ystem (GIS</w:t>
      </w:r>
      <w:r w:rsidR="00602408" w:rsidRPr="00904ED3">
        <w:rPr>
          <w:rFonts w:ascii="Arial" w:hAnsi="Arial" w:cs="Arial"/>
          <w:sz w:val="20"/>
          <w:szCs w:val="20"/>
        </w:rPr>
        <w:t>),</w:t>
      </w:r>
      <w:r w:rsidR="004671DB" w:rsidRPr="00904ED3">
        <w:rPr>
          <w:rFonts w:ascii="Arial" w:hAnsi="Arial" w:cs="Arial"/>
          <w:sz w:val="20"/>
          <w:szCs w:val="20"/>
        </w:rPr>
        <w:t xml:space="preserve"> </w:t>
      </w:r>
      <w:r w:rsidR="00AD2CD2" w:rsidRPr="00904ED3">
        <w:rPr>
          <w:rFonts w:ascii="Arial" w:hAnsi="Arial" w:cs="Arial"/>
          <w:sz w:val="20"/>
          <w:szCs w:val="20"/>
        </w:rPr>
        <w:t xml:space="preserve">analytical hierarchy process (AHP), </w:t>
      </w:r>
      <w:r w:rsidR="004671DB" w:rsidRPr="00904ED3">
        <w:rPr>
          <w:rFonts w:ascii="Arial" w:hAnsi="Arial" w:cs="Arial"/>
          <w:sz w:val="20"/>
          <w:szCs w:val="20"/>
        </w:rPr>
        <w:t>Prayagraj city, India</w:t>
      </w:r>
    </w:p>
    <w:p w14:paraId="2758F10B" w14:textId="5B0C4E28" w:rsidR="004919E7" w:rsidRPr="00904ED3" w:rsidRDefault="004919E7" w:rsidP="00D73D12">
      <w:pPr>
        <w:spacing w:line="360" w:lineRule="auto"/>
        <w:jc w:val="both"/>
        <w:rPr>
          <w:rFonts w:ascii="Arial" w:hAnsi="Arial" w:cs="Arial"/>
          <w:b/>
          <w:bCs/>
          <w:sz w:val="20"/>
          <w:szCs w:val="20"/>
        </w:rPr>
      </w:pPr>
      <w:r w:rsidRPr="00904ED3">
        <w:rPr>
          <w:rFonts w:ascii="Arial" w:hAnsi="Arial" w:cs="Arial"/>
          <w:b/>
          <w:bCs/>
          <w:sz w:val="20"/>
          <w:szCs w:val="20"/>
        </w:rPr>
        <w:t xml:space="preserve">Introduction </w:t>
      </w:r>
    </w:p>
    <w:p w14:paraId="1E48B6F8" w14:textId="475B90EC" w:rsidR="004634A4" w:rsidRPr="00904ED3" w:rsidRDefault="00566096" w:rsidP="00D73D12">
      <w:pPr>
        <w:spacing w:line="360" w:lineRule="auto"/>
        <w:jc w:val="both"/>
        <w:rPr>
          <w:rFonts w:ascii="Arial" w:hAnsi="Arial" w:cs="Arial"/>
          <w:sz w:val="20"/>
          <w:szCs w:val="20"/>
        </w:rPr>
      </w:pPr>
      <w:r w:rsidRPr="00904ED3">
        <w:rPr>
          <w:rFonts w:ascii="Arial" w:hAnsi="Arial" w:cs="Arial"/>
          <w:sz w:val="20"/>
          <w:szCs w:val="20"/>
        </w:rPr>
        <w:t xml:space="preserve">Over the past few centuries, </w:t>
      </w:r>
      <w:r w:rsidR="008E7B77" w:rsidRPr="00904ED3">
        <w:rPr>
          <w:rFonts w:ascii="Arial" w:hAnsi="Arial" w:cs="Arial"/>
          <w:sz w:val="20"/>
          <w:szCs w:val="20"/>
        </w:rPr>
        <w:t xml:space="preserve">global </w:t>
      </w:r>
      <w:r w:rsidRPr="00904ED3">
        <w:rPr>
          <w:rFonts w:ascii="Arial" w:hAnsi="Arial" w:cs="Arial"/>
          <w:sz w:val="20"/>
          <w:szCs w:val="20"/>
        </w:rPr>
        <w:t xml:space="preserve">human population has experienced </w:t>
      </w:r>
      <w:r w:rsidR="002F2003" w:rsidRPr="00904ED3">
        <w:rPr>
          <w:rFonts w:ascii="Arial" w:hAnsi="Arial" w:cs="Arial"/>
          <w:sz w:val="20"/>
          <w:szCs w:val="20"/>
        </w:rPr>
        <w:t>substantial</w:t>
      </w:r>
      <w:r w:rsidR="008E7B77" w:rsidRPr="00904ED3">
        <w:rPr>
          <w:rFonts w:ascii="Arial" w:hAnsi="Arial" w:cs="Arial"/>
          <w:sz w:val="20"/>
          <w:szCs w:val="20"/>
        </w:rPr>
        <w:t xml:space="preserve"> growth, increasing from approximately 1 billion in 1800 to more than 8 billion in the early 21st century (Ritchie et al</w:t>
      </w:r>
      <w:r w:rsidR="00CF486D" w:rsidRPr="00904ED3">
        <w:rPr>
          <w:rFonts w:ascii="Arial" w:hAnsi="Arial" w:cs="Arial"/>
          <w:sz w:val="20"/>
          <w:szCs w:val="20"/>
        </w:rPr>
        <w:t>.,</w:t>
      </w:r>
      <w:r w:rsidR="008E7B77" w:rsidRPr="00904ED3">
        <w:rPr>
          <w:rFonts w:ascii="Arial" w:hAnsi="Arial" w:cs="Arial"/>
          <w:sz w:val="20"/>
          <w:szCs w:val="20"/>
        </w:rPr>
        <w:t xml:space="preserve"> 2023). </w:t>
      </w:r>
      <w:r w:rsidR="0019319A" w:rsidRPr="00904ED3">
        <w:rPr>
          <w:rFonts w:ascii="Arial" w:hAnsi="Arial" w:cs="Arial"/>
          <w:sz w:val="20"/>
          <w:szCs w:val="20"/>
        </w:rPr>
        <w:t xml:space="preserve">According to </w:t>
      </w:r>
      <w:r w:rsidR="008E7B77" w:rsidRPr="00904ED3">
        <w:rPr>
          <w:rFonts w:ascii="Arial" w:hAnsi="Arial" w:cs="Arial"/>
          <w:sz w:val="20"/>
          <w:szCs w:val="20"/>
        </w:rPr>
        <w:t xml:space="preserve">United Nations Department of Economic and Social Affairs Population Division (2022) </w:t>
      </w:r>
      <w:r w:rsidR="0019319A" w:rsidRPr="00904ED3">
        <w:rPr>
          <w:rFonts w:ascii="Arial" w:hAnsi="Arial" w:cs="Arial"/>
          <w:sz w:val="20"/>
          <w:szCs w:val="20"/>
        </w:rPr>
        <w:t xml:space="preserve">human population in developing country has </w:t>
      </w:r>
      <w:r w:rsidR="00B87EAE" w:rsidRPr="00904ED3">
        <w:rPr>
          <w:rFonts w:ascii="Arial" w:hAnsi="Arial" w:cs="Arial"/>
          <w:sz w:val="20"/>
          <w:szCs w:val="20"/>
        </w:rPr>
        <w:t>risen</w:t>
      </w:r>
      <w:r w:rsidR="0019319A" w:rsidRPr="00904ED3">
        <w:rPr>
          <w:rFonts w:ascii="Arial" w:hAnsi="Arial" w:cs="Arial"/>
          <w:sz w:val="20"/>
          <w:szCs w:val="20"/>
        </w:rPr>
        <w:t xml:space="preserve"> from 66% in 1950 to 83% in 2022 and </w:t>
      </w:r>
      <w:r w:rsidR="00B87EAE" w:rsidRPr="00904ED3">
        <w:rPr>
          <w:rFonts w:ascii="Arial" w:hAnsi="Arial" w:cs="Arial"/>
          <w:sz w:val="20"/>
          <w:szCs w:val="20"/>
        </w:rPr>
        <w:t>projected</w:t>
      </w:r>
      <w:r w:rsidR="0019319A" w:rsidRPr="00904ED3">
        <w:rPr>
          <w:rFonts w:ascii="Arial" w:hAnsi="Arial" w:cs="Arial"/>
          <w:sz w:val="20"/>
          <w:szCs w:val="20"/>
        </w:rPr>
        <w:t xml:space="preserve"> to reach 86% by 2050.</w:t>
      </w:r>
      <w:r w:rsidR="00045B7A" w:rsidRPr="00904ED3">
        <w:rPr>
          <w:rFonts w:ascii="Arial" w:hAnsi="Arial" w:cs="Arial"/>
          <w:sz w:val="20"/>
          <w:szCs w:val="20"/>
        </w:rPr>
        <w:t xml:space="preserve"> </w:t>
      </w:r>
      <w:r w:rsidR="00E0410B" w:rsidRPr="00904ED3">
        <w:rPr>
          <w:rFonts w:ascii="Arial" w:hAnsi="Arial" w:cs="Arial"/>
          <w:sz w:val="20"/>
          <w:szCs w:val="20"/>
        </w:rPr>
        <w:t xml:space="preserve">In developing country, growth of commercial activities in urban </w:t>
      </w:r>
      <w:r w:rsidR="003B0D93" w:rsidRPr="00904ED3">
        <w:rPr>
          <w:rFonts w:ascii="Arial" w:hAnsi="Arial" w:cs="Arial"/>
          <w:sz w:val="20"/>
          <w:szCs w:val="20"/>
        </w:rPr>
        <w:t>centres</w:t>
      </w:r>
      <w:r w:rsidR="00E0410B" w:rsidRPr="00904ED3">
        <w:rPr>
          <w:rFonts w:ascii="Arial" w:hAnsi="Arial" w:cs="Arial"/>
          <w:sz w:val="20"/>
          <w:szCs w:val="20"/>
        </w:rPr>
        <w:t xml:space="preserve"> drives the migration of rural populations to cities </w:t>
      </w:r>
      <w:r w:rsidR="003B0D93" w:rsidRPr="00904ED3">
        <w:rPr>
          <w:rFonts w:ascii="Arial" w:hAnsi="Arial" w:cs="Arial"/>
          <w:sz w:val="20"/>
          <w:szCs w:val="20"/>
        </w:rPr>
        <w:t xml:space="preserve">contributing the high </w:t>
      </w:r>
      <w:r w:rsidR="00E0410B" w:rsidRPr="00904ED3">
        <w:rPr>
          <w:rFonts w:ascii="Arial" w:hAnsi="Arial" w:cs="Arial"/>
          <w:sz w:val="20"/>
          <w:szCs w:val="20"/>
        </w:rPr>
        <w:t>solid waste</w:t>
      </w:r>
      <w:r w:rsidR="00A03256" w:rsidRPr="00904ED3">
        <w:rPr>
          <w:rFonts w:ascii="Arial" w:hAnsi="Arial" w:cs="Arial"/>
          <w:sz w:val="20"/>
          <w:szCs w:val="20"/>
        </w:rPr>
        <w:t xml:space="preserve"> </w:t>
      </w:r>
      <w:r w:rsidR="003B0D93" w:rsidRPr="00904ED3">
        <w:rPr>
          <w:rFonts w:ascii="Arial" w:hAnsi="Arial" w:cs="Arial"/>
          <w:sz w:val="20"/>
          <w:szCs w:val="20"/>
        </w:rPr>
        <w:t xml:space="preserve">generation </w:t>
      </w:r>
      <w:r w:rsidR="00A03256" w:rsidRPr="00904ED3">
        <w:rPr>
          <w:rFonts w:ascii="Arial" w:hAnsi="Arial" w:cs="Arial"/>
          <w:sz w:val="20"/>
          <w:szCs w:val="20"/>
        </w:rPr>
        <w:t>(Parrot et al., 2009; Desta et al., 2025)</w:t>
      </w:r>
      <w:r w:rsidR="00E0410B" w:rsidRPr="00904ED3">
        <w:rPr>
          <w:rFonts w:ascii="Arial" w:hAnsi="Arial" w:cs="Arial"/>
          <w:sz w:val="20"/>
          <w:szCs w:val="20"/>
        </w:rPr>
        <w:t xml:space="preserve">. </w:t>
      </w:r>
      <w:r w:rsidR="003022A2" w:rsidRPr="00904ED3">
        <w:rPr>
          <w:rFonts w:ascii="Arial" w:hAnsi="Arial" w:cs="Arial"/>
          <w:sz w:val="20"/>
          <w:szCs w:val="20"/>
        </w:rPr>
        <w:t xml:space="preserve">In India solid waste generation has shown a marked increase, rising from approximately 100 g per capita per day in smaller towns to about 500 g per capita per day in larger urban </w:t>
      </w:r>
      <w:proofErr w:type="spellStart"/>
      <w:r w:rsidR="003022A2" w:rsidRPr="00904ED3">
        <w:rPr>
          <w:rFonts w:ascii="Arial" w:hAnsi="Arial" w:cs="Arial"/>
          <w:sz w:val="20"/>
          <w:szCs w:val="20"/>
        </w:rPr>
        <w:t>centers</w:t>
      </w:r>
      <w:proofErr w:type="spellEnd"/>
      <w:r w:rsidR="003022A2" w:rsidRPr="00904ED3">
        <w:rPr>
          <w:rFonts w:ascii="Arial" w:hAnsi="Arial" w:cs="Arial"/>
          <w:sz w:val="20"/>
          <w:szCs w:val="20"/>
        </w:rPr>
        <w:t xml:space="preserve"> (</w:t>
      </w:r>
      <w:proofErr w:type="spellStart"/>
      <w:r w:rsidR="003022A2" w:rsidRPr="00904ED3">
        <w:rPr>
          <w:rFonts w:ascii="Arial" w:hAnsi="Arial" w:cs="Arial"/>
          <w:sz w:val="20"/>
          <w:szCs w:val="20"/>
        </w:rPr>
        <w:t>Jaybhaye</w:t>
      </w:r>
      <w:proofErr w:type="spellEnd"/>
      <w:r w:rsidR="003022A2" w:rsidRPr="00904ED3">
        <w:rPr>
          <w:rFonts w:ascii="Arial" w:hAnsi="Arial" w:cs="Arial"/>
          <w:sz w:val="20"/>
          <w:szCs w:val="20"/>
        </w:rPr>
        <w:t xml:space="preserve">, </w:t>
      </w:r>
      <w:proofErr w:type="spellStart"/>
      <w:r w:rsidR="003022A2" w:rsidRPr="00904ED3">
        <w:rPr>
          <w:rFonts w:ascii="Arial" w:hAnsi="Arial" w:cs="Arial"/>
          <w:sz w:val="20"/>
          <w:szCs w:val="20"/>
        </w:rPr>
        <w:t>Mundhe</w:t>
      </w:r>
      <w:proofErr w:type="spellEnd"/>
      <w:r w:rsidR="003022A2" w:rsidRPr="00904ED3">
        <w:rPr>
          <w:rFonts w:ascii="Arial" w:hAnsi="Arial" w:cs="Arial"/>
          <w:sz w:val="20"/>
          <w:szCs w:val="20"/>
        </w:rPr>
        <w:t xml:space="preserve">, and </w:t>
      </w:r>
      <w:proofErr w:type="spellStart"/>
      <w:r w:rsidR="003022A2" w:rsidRPr="00904ED3">
        <w:rPr>
          <w:rFonts w:ascii="Arial" w:hAnsi="Arial" w:cs="Arial"/>
          <w:sz w:val="20"/>
          <w:szCs w:val="20"/>
        </w:rPr>
        <w:t>Bhalachandra</w:t>
      </w:r>
      <w:proofErr w:type="spellEnd"/>
      <w:r w:rsidR="003022A2" w:rsidRPr="00904ED3">
        <w:rPr>
          <w:rFonts w:ascii="Arial" w:hAnsi="Arial" w:cs="Arial"/>
          <w:sz w:val="20"/>
          <w:szCs w:val="20"/>
        </w:rPr>
        <w:t xml:space="preserve">, 2014). </w:t>
      </w:r>
      <w:r w:rsidR="00D44EDC" w:rsidRPr="00904ED3">
        <w:rPr>
          <w:rFonts w:ascii="Arial" w:hAnsi="Arial" w:cs="Arial"/>
          <w:sz w:val="20"/>
          <w:szCs w:val="20"/>
        </w:rPr>
        <w:t>Improper disposal of such waste can lead to significant environmental contamination, resulting in adverse health effects associated with water, air, and soil pollution (</w:t>
      </w:r>
      <w:r w:rsidR="00094EB4" w:rsidRPr="00904ED3">
        <w:rPr>
          <w:rFonts w:ascii="Arial" w:hAnsi="Arial" w:cs="Arial"/>
          <w:sz w:val="20"/>
          <w:szCs w:val="20"/>
          <w:lang w:val="en-US"/>
        </w:rPr>
        <w:t xml:space="preserve">Aydi et al., 2013; </w:t>
      </w:r>
      <w:r w:rsidR="00094EB4" w:rsidRPr="00904ED3">
        <w:rPr>
          <w:rFonts w:ascii="Arial" w:hAnsi="Arial" w:cs="Arial"/>
          <w:sz w:val="20"/>
          <w:szCs w:val="20"/>
        </w:rPr>
        <w:t xml:space="preserve">Barakat et al., 2017; </w:t>
      </w:r>
      <w:r w:rsidR="003764C7" w:rsidRPr="00904ED3">
        <w:rPr>
          <w:rFonts w:ascii="Arial" w:hAnsi="Arial" w:cs="Arial"/>
          <w:sz w:val="20"/>
          <w:szCs w:val="20"/>
        </w:rPr>
        <w:t xml:space="preserve">Malo et al., 2024; </w:t>
      </w:r>
      <w:r w:rsidR="00D44EDC" w:rsidRPr="00904ED3">
        <w:rPr>
          <w:rFonts w:ascii="Arial" w:hAnsi="Arial" w:cs="Arial"/>
          <w:sz w:val="20"/>
          <w:szCs w:val="20"/>
        </w:rPr>
        <w:t>Desta et al</w:t>
      </w:r>
      <w:r w:rsidR="00094EB4" w:rsidRPr="00904ED3">
        <w:rPr>
          <w:rFonts w:ascii="Arial" w:hAnsi="Arial" w:cs="Arial"/>
          <w:sz w:val="20"/>
          <w:szCs w:val="20"/>
        </w:rPr>
        <w:t>.,</w:t>
      </w:r>
      <w:r w:rsidR="00D44EDC" w:rsidRPr="00904ED3">
        <w:rPr>
          <w:rFonts w:ascii="Arial" w:hAnsi="Arial" w:cs="Arial"/>
          <w:sz w:val="20"/>
          <w:szCs w:val="20"/>
        </w:rPr>
        <w:t xml:space="preserve"> 2025).</w:t>
      </w:r>
      <w:r w:rsidR="00F4464C" w:rsidRPr="00904ED3">
        <w:rPr>
          <w:rFonts w:ascii="Arial" w:hAnsi="Arial" w:cs="Arial"/>
          <w:sz w:val="20"/>
          <w:szCs w:val="20"/>
        </w:rPr>
        <w:t xml:space="preserve"> Most of the Indian city, scientific site selection for disposal of waste material is st</w:t>
      </w:r>
      <w:r w:rsidR="00916B2C" w:rsidRPr="00904ED3">
        <w:rPr>
          <w:rFonts w:ascii="Arial" w:hAnsi="Arial" w:cs="Arial"/>
          <w:sz w:val="20"/>
          <w:szCs w:val="20"/>
        </w:rPr>
        <w:t>i</w:t>
      </w:r>
      <w:r w:rsidR="00F4464C" w:rsidRPr="00904ED3">
        <w:rPr>
          <w:rFonts w:ascii="Arial" w:hAnsi="Arial" w:cs="Arial"/>
          <w:sz w:val="20"/>
          <w:szCs w:val="20"/>
        </w:rPr>
        <w:t xml:space="preserve">ll a big challenge </w:t>
      </w:r>
      <w:r w:rsidR="00916B2C" w:rsidRPr="00904ED3">
        <w:rPr>
          <w:rFonts w:ascii="Arial" w:hAnsi="Arial" w:cs="Arial"/>
          <w:sz w:val="20"/>
          <w:szCs w:val="20"/>
        </w:rPr>
        <w:t xml:space="preserve">for </w:t>
      </w:r>
      <w:r w:rsidR="0057179D" w:rsidRPr="00904ED3">
        <w:rPr>
          <w:rFonts w:ascii="Arial" w:hAnsi="Arial" w:cs="Arial"/>
          <w:sz w:val="20"/>
          <w:szCs w:val="20"/>
        </w:rPr>
        <w:t xml:space="preserve">government and the researchers </w:t>
      </w:r>
      <w:r w:rsidR="00916B2C" w:rsidRPr="00904ED3">
        <w:rPr>
          <w:rFonts w:ascii="Arial" w:hAnsi="Arial" w:cs="Arial"/>
          <w:sz w:val="20"/>
          <w:szCs w:val="20"/>
        </w:rPr>
        <w:t>(</w:t>
      </w:r>
      <w:r w:rsidR="00F4464C" w:rsidRPr="00904ED3">
        <w:rPr>
          <w:rFonts w:ascii="Arial" w:hAnsi="Arial" w:cs="Arial"/>
          <w:sz w:val="20"/>
          <w:szCs w:val="20"/>
        </w:rPr>
        <w:t xml:space="preserve">Majid et al., 2021; Malo et al., 2024). </w:t>
      </w:r>
      <w:r w:rsidR="0057179D" w:rsidRPr="00904ED3">
        <w:rPr>
          <w:rFonts w:ascii="Arial" w:hAnsi="Arial" w:cs="Arial"/>
          <w:sz w:val="20"/>
          <w:szCs w:val="20"/>
        </w:rPr>
        <w:t xml:space="preserve">Selection of suitable location </w:t>
      </w:r>
      <w:r w:rsidR="00D73D12" w:rsidRPr="00904ED3">
        <w:rPr>
          <w:rFonts w:ascii="Arial" w:hAnsi="Arial" w:cs="Arial"/>
          <w:sz w:val="20"/>
          <w:szCs w:val="20"/>
        </w:rPr>
        <w:t xml:space="preserve">based on acceptable criteria </w:t>
      </w:r>
      <w:r w:rsidR="004634A4" w:rsidRPr="00904ED3">
        <w:rPr>
          <w:rFonts w:ascii="Arial" w:hAnsi="Arial" w:cs="Arial"/>
          <w:sz w:val="20"/>
          <w:szCs w:val="20"/>
        </w:rPr>
        <w:t>can</w:t>
      </w:r>
      <w:r w:rsidR="00D73D12" w:rsidRPr="00904ED3">
        <w:rPr>
          <w:rFonts w:ascii="Arial" w:hAnsi="Arial" w:cs="Arial"/>
          <w:sz w:val="20"/>
          <w:szCs w:val="20"/>
        </w:rPr>
        <w:t xml:space="preserve"> minimizes environmental and public health impacts (Kahraman et al., 2018; Wang et al., 2018).</w:t>
      </w:r>
      <w:r w:rsidR="00721F58" w:rsidRPr="00904ED3">
        <w:rPr>
          <w:rFonts w:ascii="Arial" w:hAnsi="Arial" w:cs="Arial"/>
          <w:sz w:val="20"/>
          <w:szCs w:val="20"/>
        </w:rPr>
        <w:t xml:space="preserve"> </w:t>
      </w:r>
    </w:p>
    <w:p w14:paraId="667DBDEE" w14:textId="213F10E4" w:rsidR="009E7CFD" w:rsidRPr="00904ED3" w:rsidRDefault="00DD6D0D" w:rsidP="009E7CFD">
      <w:pPr>
        <w:spacing w:line="360" w:lineRule="auto"/>
        <w:jc w:val="both"/>
        <w:rPr>
          <w:rFonts w:ascii="Arial" w:hAnsi="Arial" w:cs="Arial"/>
          <w:sz w:val="20"/>
          <w:szCs w:val="20"/>
        </w:rPr>
      </w:pPr>
      <w:r w:rsidRPr="00904ED3">
        <w:rPr>
          <w:rFonts w:ascii="Arial" w:hAnsi="Arial" w:cs="Arial"/>
          <w:sz w:val="20"/>
          <w:szCs w:val="20"/>
        </w:rPr>
        <w:lastRenderedPageBreak/>
        <w:t>The Multi-criteria decision-making (MCDM) approaches based on the analytic hierarchy process (AHP) and geospatial approach</w:t>
      </w:r>
      <w:r w:rsidR="001967E3" w:rsidRPr="00904ED3">
        <w:rPr>
          <w:rFonts w:ascii="Arial" w:hAnsi="Arial" w:cs="Arial"/>
          <w:sz w:val="20"/>
          <w:szCs w:val="20"/>
        </w:rPr>
        <w:t xml:space="preserve"> (Remote sensing, </w:t>
      </w:r>
      <w:r w:rsidR="000A0F07" w:rsidRPr="00904ED3">
        <w:rPr>
          <w:rFonts w:ascii="Arial" w:hAnsi="Arial" w:cs="Arial"/>
          <w:sz w:val="20"/>
          <w:szCs w:val="20"/>
        </w:rPr>
        <w:t>GIS,</w:t>
      </w:r>
      <w:r w:rsidR="001967E3" w:rsidRPr="00904ED3">
        <w:rPr>
          <w:rFonts w:ascii="Arial" w:hAnsi="Arial" w:cs="Arial"/>
          <w:sz w:val="20"/>
          <w:szCs w:val="20"/>
        </w:rPr>
        <w:t xml:space="preserve"> and GPS)</w:t>
      </w:r>
      <w:r w:rsidRPr="00904ED3">
        <w:rPr>
          <w:rFonts w:ascii="Arial" w:hAnsi="Arial" w:cs="Arial"/>
          <w:sz w:val="20"/>
          <w:szCs w:val="20"/>
        </w:rPr>
        <w:t xml:space="preserve"> play a crucial role in assessment of landfill site selection. Remote sensing techniques provide </w:t>
      </w:r>
      <w:r w:rsidR="001967E3" w:rsidRPr="00904ED3">
        <w:rPr>
          <w:rFonts w:ascii="Arial" w:hAnsi="Arial" w:cs="Arial"/>
          <w:sz w:val="20"/>
          <w:szCs w:val="20"/>
        </w:rPr>
        <w:t xml:space="preserve">near real time satellite data that help in preparation of multiple thematic layers essential inputs for the identification and selection of suitable sites. GIS is tool to collect and store the information </w:t>
      </w:r>
      <w:r w:rsidR="009E7CFD" w:rsidRPr="00904ED3">
        <w:rPr>
          <w:rFonts w:ascii="Arial" w:hAnsi="Arial" w:cs="Arial"/>
          <w:sz w:val="20"/>
          <w:szCs w:val="20"/>
        </w:rPr>
        <w:t>for planning and decision making in the spatial domain (</w:t>
      </w:r>
      <w:proofErr w:type="spellStart"/>
      <w:r w:rsidR="009E7CFD" w:rsidRPr="00904ED3">
        <w:rPr>
          <w:rFonts w:ascii="Arial" w:hAnsi="Arial" w:cs="Arial"/>
          <w:sz w:val="20"/>
          <w:szCs w:val="20"/>
        </w:rPr>
        <w:t>Gbanie</w:t>
      </w:r>
      <w:proofErr w:type="spellEnd"/>
      <w:r w:rsidR="009E7CFD" w:rsidRPr="00904ED3">
        <w:rPr>
          <w:rFonts w:ascii="Arial" w:hAnsi="Arial" w:cs="Arial"/>
          <w:sz w:val="20"/>
          <w:szCs w:val="20"/>
        </w:rPr>
        <w:t xml:space="preserve"> et al.</w:t>
      </w:r>
      <w:r w:rsidR="00E90E14" w:rsidRPr="00904ED3">
        <w:rPr>
          <w:rFonts w:ascii="Arial" w:hAnsi="Arial" w:cs="Arial"/>
          <w:sz w:val="20"/>
          <w:szCs w:val="20"/>
        </w:rPr>
        <w:t>,</w:t>
      </w:r>
      <w:r w:rsidR="009E7CFD" w:rsidRPr="00904ED3">
        <w:rPr>
          <w:rFonts w:ascii="Arial" w:hAnsi="Arial" w:cs="Arial"/>
          <w:sz w:val="20"/>
          <w:szCs w:val="20"/>
        </w:rPr>
        <w:t xml:space="preserve"> 2013; </w:t>
      </w:r>
      <w:proofErr w:type="spellStart"/>
      <w:r w:rsidR="009E7CFD" w:rsidRPr="00904ED3">
        <w:rPr>
          <w:rFonts w:ascii="Arial" w:hAnsi="Arial" w:cs="Arial"/>
          <w:sz w:val="20"/>
          <w:szCs w:val="20"/>
        </w:rPr>
        <w:t>Soyaslan</w:t>
      </w:r>
      <w:proofErr w:type="spellEnd"/>
      <w:r w:rsidR="009E7CFD" w:rsidRPr="00904ED3">
        <w:rPr>
          <w:rFonts w:ascii="Arial" w:hAnsi="Arial" w:cs="Arial"/>
          <w:sz w:val="20"/>
          <w:szCs w:val="20"/>
        </w:rPr>
        <w:t xml:space="preserve">, 2025). However, MCDA addresses the complexity of all criteria for selection of for solid waste </w:t>
      </w:r>
      <w:r w:rsidR="003B0D93" w:rsidRPr="00904ED3">
        <w:rPr>
          <w:rFonts w:ascii="Arial" w:hAnsi="Arial" w:cs="Arial"/>
          <w:sz w:val="20"/>
          <w:szCs w:val="20"/>
        </w:rPr>
        <w:t>disposal sites and</w:t>
      </w:r>
      <w:r w:rsidR="009E7CFD" w:rsidRPr="00904ED3">
        <w:rPr>
          <w:rFonts w:ascii="Arial" w:hAnsi="Arial" w:cs="Arial"/>
          <w:sz w:val="20"/>
          <w:szCs w:val="20"/>
        </w:rPr>
        <w:t xml:space="preserve"> facilitates the identification of optimal alternative solutions (Cheng</w:t>
      </w:r>
      <w:r w:rsidR="003F6E54" w:rsidRPr="00904ED3">
        <w:rPr>
          <w:rFonts w:ascii="Arial" w:hAnsi="Arial" w:cs="Arial"/>
          <w:sz w:val="20"/>
          <w:szCs w:val="20"/>
        </w:rPr>
        <w:t xml:space="preserve"> et al., </w:t>
      </w:r>
      <w:r w:rsidR="009E7CFD" w:rsidRPr="00904ED3">
        <w:rPr>
          <w:rFonts w:ascii="Arial" w:hAnsi="Arial" w:cs="Arial"/>
          <w:sz w:val="20"/>
          <w:szCs w:val="20"/>
        </w:rPr>
        <w:t>2002</w:t>
      </w:r>
      <w:r w:rsidR="0030397A" w:rsidRPr="00904ED3">
        <w:rPr>
          <w:rFonts w:ascii="Arial" w:hAnsi="Arial" w:cs="Arial"/>
          <w:sz w:val="20"/>
          <w:szCs w:val="20"/>
        </w:rPr>
        <w:t>)</w:t>
      </w:r>
      <w:r w:rsidR="009E7CFD" w:rsidRPr="00904ED3">
        <w:rPr>
          <w:rFonts w:ascii="Arial" w:hAnsi="Arial" w:cs="Arial"/>
          <w:sz w:val="20"/>
          <w:szCs w:val="20"/>
        </w:rPr>
        <w:t xml:space="preserve">. </w:t>
      </w:r>
      <w:r w:rsidR="0030397A" w:rsidRPr="00904ED3">
        <w:rPr>
          <w:rFonts w:ascii="Arial" w:hAnsi="Arial" w:cs="Arial"/>
          <w:sz w:val="20"/>
          <w:szCs w:val="20"/>
        </w:rPr>
        <w:t>One of the most widely and accepted MCDA approach in identifying the potential site is Analytic hierarchy process (AHP) (Sharma et al.</w:t>
      </w:r>
      <w:r w:rsidR="00E90E14" w:rsidRPr="00904ED3">
        <w:rPr>
          <w:rFonts w:ascii="Arial" w:hAnsi="Arial" w:cs="Arial"/>
          <w:sz w:val="20"/>
          <w:szCs w:val="20"/>
        </w:rPr>
        <w:t>,</w:t>
      </w:r>
      <w:r w:rsidR="0030397A" w:rsidRPr="00904ED3">
        <w:rPr>
          <w:rFonts w:ascii="Arial" w:hAnsi="Arial" w:cs="Arial"/>
          <w:sz w:val="20"/>
          <w:szCs w:val="20"/>
        </w:rPr>
        <w:t xml:space="preserve"> 2018; </w:t>
      </w:r>
      <w:proofErr w:type="spellStart"/>
      <w:r w:rsidR="0030397A" w:rsidRPr="00904ED3">
        <w:rPr>
          <w:rFonts w:ascii="Arial" w:hAnsi="Arial" w:cs="Arial"/>
          <w:sz w:val="20"/>
          <w:szCs w:val="20"/>
        </w:rPr>
        <w:t>Aderoju</w:t>
      </w:r>
      <w:proofErr w:type="spellEnd"/>
      <w:r w:rsidR="0030397A" w:rsidRPr="00904ED3">
        <w:rPr>
          <w:rFonts w:ascii="Arial" w:hAnsi="Arial" w:cs="Arial"/>
          <w:sz w:val="20"/>
          <w:szCs w:val="20"/>
        </w:rPr>
        <w:t xml:space="preserve"> et al.</w:t>
      </w:r>
      <w:r w:rsidR="00E90E14" w:rsidRPr="00904ED3">
        <w:rPr>
          <w:rFonts w:ascii="Arial" w:hAnsi="Arial" w:cs="Arial"/>
          <w:sz w:val="20"/>
          <w:szCs w:val="20"/>
        </w:rPr>
        <w:t>,</w:t>
      </w:r>
      <w:r w:rsidR="0030397A" w:rsidRPr="00904ED3">
        <w:rPr>
          <w:rFonts w:ascii="Arial" w:hAnsi="Arial" w:cs="Arial"/>
          <w:sz w:val="20"/>
          <w:szCs w:val="20"/>
        </w:rPr>
        <w:t xml:space="preserve"> 2020</w:t>
      </w:r>
      <w:r w:rsidR="007130CF" w:rsidRPr="00904ED3">
        <w:rPr>
          <w:rFonts w:ascii="Arial" w:hAnsi="Arial" w:cs="Arial"/>
          <w:sz w:val="20"/>
          <w:szCs w:val="20"/>
        </w:rPr>
        <w:t>; Hameed, M. 2026</w:t>
      </w:r>
      <w:r w:rsidR="009E7CFD" w:rsidRPr="00904ED3">
        <w:rPr>
          <w:rFonts w:ascii="Arial" w:hAnsi="Arial" w:cs="Arial"/>
          <w:sz w:val="20"/>
          <w:szCs w:val="20"/>
        </w:rPr>
        <w:t>).</w:t>
      </w:r>
      <w:r w:rsidR="0030397A" w:rsidRPr="00904ED3">
        <w:rPr>
          <w:rFonts w:ascii="Arial" w:hAnsi="Arial" w:cs="Arial"/>
          <w:sz w:val="20"/>
          <w:szCs w:val="20"/>
        </w:rPr>
        <w:t xml:space="preserve"> AHP is pair-wise comparisons matrix to </w:t>
      </w:r>
      <w:r w:rsidR="003B0D93" w:rsidRPr="00904ED3">
        <w:rPr>
          <w:rFonts w:ascii="Arial" w:hAnsi="Arial" w:cs="Arial"/>
          <w:sz w:val="20"/>
          <w:szCs w:val="20"/>
        </w:rPr>
        <w:t>evaluate</w:t>
      </w:r>
      <w:r w:rsidR="0030397A" w:rsidRPr="00904ED3">
        <w:rPr>
          <w:rFonts w:ascii="Arial" w:hAnsi="Arial" w:cs="Arial"/>
          <w:sz w:val="20"/>
          <w:szCs w:val="20"/>
        </w:rPr>
        <w:t xml:space="preserve"> the f weightings for different criteria used. Many previous </w:t>
      </w:r>
      <w:r w:rsidR="00170B3A" w:rsidRPr="00904ED3">
        <w:rPr>
          <w:rFonts w:ascii="Arial" w:hAnsi="Arial" w:cs="Arial"/>
          <w:sz w:val="20"/>
          <w:szCs w:val="20"/>
        </w:rPr>
        <w:t>studies used</w:t>
      </w:r>
      <w:r w:rsidR="0030397A" w:rsidRPr="00904ED3">
        <w:rPr>
          <w:rFonts w:ascii="Arial" w:hAnsi="Arial" w:cs="Arial"/>
          <w:sz w:val="20"/>
          <w:szCs w:val="20"/>
        </w:rPr>
        <w:t xml:space="preserve"> in </w:t>
      </w:r>
      <w:r w:rsidR="00170B3A" w:rsidRPr="00904ED3">
        <w:rPr>
          <w:rFonts w:ascii="Arial" w:hAnsi="Arial" w:cs="Arial"/>
          <w:sz w:val="20"/>
          <w:szCs w:val="20"/>
        </w:rPr>
        <w:t xml:space="preserve">Remote sensing, GIS and AHP to identify the </w:t>
      </w:r>
      <w:r w:rsidR="00424437" w:rsidRPr="00904ED3">
        <w:rPr>
          <w:rFonts w:ascii="Arial" w:hAnsi="Arial" w:cs="Arial"/>
          <w:sz w:val="20"/>
          <w:szCs w:val="20"/>
        </w:rPr>
        <w:t>suitable</w:t>
      </w:r>
      <w:r w:rsidR="00170B3A" w:rsidRPr="00904ED3">
        <w:rPr>
          <w:rFonts w:ascii="Arial" w:hAnsi="Arial" w:cs="Arial"/>
          <w:sz w:val="20"/>
          <w:szCs w:val="20"/>
        </w:rPr>
        <w:t xml:space="preserve"> area for selection of suitable site for waste disposal</w:t>
      </w:r>
      <w:r w:rsidR="005328E5" w:rsidRPr="00904ED3">
        <w:rPr>
          <w:rFonts w:ascii="Arial" w:hAnsi="Arial" w:cs="Arial"/>
          <w:sz w:val="20"/>
          <w:szCs w:val="20"/>
        </w:rPr>
        <w:t xml:space="preserve"> </w:t>
      </w:r>
      <w:r w:rsidR="00170B3A" w:rsidRPr="00904ED3">
        <w:rPr>
          <w:rFonts w:ascii="Arial" w:hAnsi="Arial" w:cs="Arial"/>
          <w:sz w:val="20"/>
          <w:szCs w:val="20"/>
        </w:rPr>
        <w:t>(</w:t>
      </w:r>
      <w:proofErr w:type="spellStart"/>
      <w:r w:rsidR="00170B3A" w:rsidRPr="00904ED3">
        <w:rPr>
          <w:rFonts w:ascii="Arial" w:hAnsi="Arial" w:cs="Arial"/>
          <w:sz w:val="20"/>
          <w:szCs w:val="20"/>
        </w:rPr>
        <w:t>Chanhthamixay</w:t>
      </w:r>
      <w:proofErr w:type="spellEnd"/>
      <w:r w:rsidR="00170B3A" w:rsidRPr="00904ED3">
        <w:rPr>
          <w:rFonts w:ascii="Arial" w:hAnsi="Arial" w:cs="Arial"/>
          <w:sz w:val="20"/>
          <w:szCs w:val="20"/>
        </w:rPr>
        <w:t xml:space="preserve"> et al., 2017; Kamdar et al.,2019; Hazarika and Saikia 2020; Malo et al., 2024; </w:t>
      </w:r>
      <w:proofErr w:type="spellStart"/>
      <w:r w:rsidR="00170B3A" w:rsidRPr="00904ED3">
        <w:rPr>
          <w:rFonts w:ascii="Arial" w:hAnsi="Arial" w:cs="Arial"/>
          <w:sz w:val="20"/>
          <w:szCs w:val="20"/>
        </w:rPr>
        <w:t>Soyaslan</w:t>
      </w:r>
      <w:proofErr w:type="spellEnd"/>
      <w:r w:rsidR="00170B3A" w:rsidRPr="00904ED3">
        <w:rPr>
          <w:rFonts w:ascii="Arial" w:hAnsi="Arial" w:cs="Arial"/>
          <w:sz w:val="20"/>
          <w:szCs w:val="20"/>
        </w:rPr>
        <w:t xml:space="preserve"> et al., 2025)</w:t>
      </w:r>
      <w:r w:rsidR="00424437" w:rsidRPr="00904ED3">
        <w:rPr>
          <w:rFonts w:ascii="Arial" w:hAnsi="Arial" w:cs="Arial"/>
          <w:sz w:val="20"/>
          <w:szCs w:val="20"/>
        </w:rPr>
        <w:t>.</w:t>
      </w:r>
    </w:p>
    <w:p w14:paraId="115CF6DE" w14:textId="467B46D2" w:rsidR="00170B3A" w:rsidRPr="00904ED3" w:rsidRDefault="00424437" w:rsidP="0030397A">
      <w:pPr>
        <w:spacing w:line="360" w:lineRule="auto"/>
        <w:jc w:val="both"/>
        <w:rPr>
          <w:rFonts w:ascii="Arial" w:hAnsi="Arial" w:cs="Arial"/>
          <w:sz w:val="20"/>
          <w:szCs w:val="20"/>
        </w:rPr>
      </w:pPr>
      <w:r w:rsidRPr="00904ED3">
        <w:rPr>
          <w:rFonts w:ascii="Arial" w:hAnsi="Arial" w:cs="Arial"/>
          <w:sz w:val="20"/>
          <w:szCs w:val="20"/>
        </w:rPr>
        <w:t xml:space="preserve">The objective of this study is to identify potential landfill sites in Prayagraj, one of the most important and holy cities in India. The municipal area is highly congested due to continuous migration of population from surrounding regions, driven by its role as a major educational hub. Additionally, the city holds significant religious importance as the confluence of the Ganga River and Yamuna River occurs here, attracting a large number of tourists and pilgrims throughout the year. </w:t>
      </w:r>
    </w:p>
    <w:p w14:paraId="4B998C0E" w14:textId="437C1727" w:rsidR="00045B7A" w:rsidRPr="00904ED3" w:rsidRDefault="00926828" w:rsidP="00F54837">
      <w:pPr>
        <w:spacing w:line="360" w:lineRule="auto"/>
        <w:jc w:val="both"/>
        <w:rPr>
          <w:rFonts w:ascii="Arial" w:hAnsi="Arial" w:cs="Arial"/>
          <w:b/>
          <w:bCs/>
          <w:sz w:val="20"/>
          <w:szCs w:val="20"/>
        </w:rPr>
      </w:pPr>
      <w:r w:rsidRPr="00904ED3">
        <w:rPr>
          <w:rFonts w:ascii="Arial" w:hAnsi="Arial" w:cs="Arial"/>
          <w:b/>
          <w:bCs/>
          <w:sz w:val="20"/>
          <w:szCs w:val="20"/>
        </w:rPr>
        <w:t xml:space="preserve">Material and Method </w:t>
      </w:r>
    </w:p>
    <w:p w14:paraId="5C9EC09D" w14:textId="605ADB97" w:rsidR="003764C7" w:rsidRPr="00904ED3" w:rsidRDefault="00926828" w:rsidP="00F54837">
      <w:pPr>
        <w:spacing w:line="360" w:lineRule="auto"/>
        <w:jc w:val="both"/>
        <w:rPr>
          <w:rFonts w:ascii="Arial" w:hAnsi="Arial" w:cs="Arial"/>
          <w:b/>
          <w:bCs/>
          <w:sz w:val="20"/>
          <w:szCs w:val="20"/>
        </w:rPr>
      </w:pPr>
      <w:r w:rsidRPr="00904ED3">
        <w:rPr>
          <w:rFonts w:ascii="Arial" w:hAnsi="Arial" w:cs="Arial"/>
          <w:b/>
          <w:bCs/>
          <w:sz w:val="20"/>
          <w:szCs w:val="20"/>
        </w:rPr>
        <w:t>Study area</w:t>
      </w:r>
    </w:p>
    <w:p w14:paraId="05B4D874" w14:textId="0689C578" w:rsidR="0064615A" w:rsidRPr="00904ED3" w:rsidRDefault="0064615A" w:rsidP="00F54837">
      <w:pPr>
        <w:spacing w:line="360" w:lineRule="auto"/>
        <w:jc w:val="both"/>
        <w:rPr>
          <w:rFonts w:ascii="Arial" w:hAnsi="Arial" w:cs="Arial"/>
          <w:sz w:val="20"/>
          <w:szCs w:val="20"/>
        </w:rPr>
      </w:pPr>
      <w:r w:rsidRPr="00904ED3">
        <w:rPr>
          <w:rFonts w:ascii="Arial" w:hAnsi="Arial" w:cs="Arial"/>
          <w:sz w:val="20"/>
          <w:szCs w:val="20"/>
        </w:rPr>
        <w:t xml:space="preserve">Prayagraj </w:t>
      </w:r>
      <w:r w:rsidR="003F6E54" w:rsidRPr="00904ED3">
        <w:rPr>
          <w:rFonts w:ascii="Arial" w:hAnsi="Arial" w:cs="Arial"/>
          <w:sz w:val="20"/>
          <w:szCs w:val="20"/>
        </w:rPr>
        <w:t xml:space="preserve">district </w:t>
      </w:r>
      <w:r w:rsidR="004919E7" w:rsidRPr="00904ED3">
        <w:rPr>
          <w:rFonts w:ascii="Arial" w:hAnsi="Arial" w:cs="Arial"/>
          <w:sz w:val="20"/>
          <w:szCs w:val="20"/>
        </w:rPr>
        <w:t xml:space="preserve">is </w:t>
      </w:r>
      <w:r w:rsidRPr="00904ED3">
        <w:rPr>
          <w:rFonts w:ascii="Arial" w:hAnsi="Arial" w:cs="Arial"/>
          <w:sz w:val="20"/>
          <w:szCs w:val="20"/>
        </w:rPr>
        <w:t>situated at</w:t>
      </w:r>
      <w:r w:rsidR="004919E7" w:rsidRPr="00904ED3">
        <w:rPr>
          <w:rFonts w:ascii="Arial" w:hAnsi="Arial" w:cs="Arial"/>
          <w:sz w:val="20"/>
          <w:szCs w:val="20"/>
        </w:rPr>
        <w:t xml:space="preserve"> </w:t>
      </w:r>
      <w:r w:rsidR="003F6E54" w:rsidRPr="00904ED3">
        <w:rPr>
          <w:rFonts w:ascii="Arial" w:hAnsi="Arial" w:cs="Arial"/>
          <w:sz w:val="20"/>
          <w:szCs w:val="20"/>
        </w:rPr>
        <w:t xml:space="preserve">latitude of 25° 28′ 12″ N and longitude of 81° 52′ 48″ E </w:t>
      </w:r>
      <w:r w:rsidR="004919E7" w:rsidRPr="00904ED3">
        <w:rPr>
          <w:rFonts w:ascii="Arial" w:hAnsi="Arial" w:cs="Arial"/>
          <w:sz w:val="20"/>
          <w:szCs w:val="20"/>
        </w:rPr>
        <w:t xml:space="preserve">in the southern part of the Uttar </w:t>
      </w:r>
      <w:r w:rsidRPr="00904ED3">
        <w:rPr>
          <w:rFonts w:ascii="Arial" w:hAnsi="Arial" w:cs="Arial"/>
          <w:sz w:val="20"/>
          <w:szCs w:val="20"/>
        </w:rPr>
        <w:t>Pradesh (Fig.1)</w:t>
      </w:r>
      <w:r w:rsidR="004919E7" w:rsidRPr="00904ED3">
        <w:rPr>
          <w:rFonts w:ascii="Arial" w:hAnsi="Arial" w:cs="Arial"/>
          <w:sz w:val="20"/>
          <w:szCs w:val="20"/>
        </w:rPr>
        <w:t>.</w:t>
      </w:r>
      <w:r w:rsidRPr="00904ED3">
        <w:rPr>
          <w:rFonts w:ascii="Arial" w:hAnsi="Arial" w:cs="Arial"/>
          <w:sz w:val="20"/>
          <w:szCs w:val="20"/>
        </w:rPr>
        <w:t xml:space="preserve"> Prayagraj district is Doab region between the Ganga and Yamuna is dominated by fertile alluvial soils with moderate moisture, while the southern and eastern non-Doab areas resemble Bundelkhand–</w:t>
      </w:r>
      <w:proofErr w:type="spellStart"/>
      <w:r w:rsidRPr="00904ED3">
        <w:rPr>
          <w:rFonts w:ascii="Arial" w:hAnsi="Arial" w:cs="Arial"/>
          <w:sz w:val="20"/>
          <w:szCs w:val="20"/>
        </w:rPr>
        <w:t>Bagelkhand</w:t>
      </w:r>
      <w:proofErr w:type="spellEnd"/>
      <w:r w:rsidRPr="00904ED3">
        <w:rPr>
          <w:rFonts w:ascii="Arial" w:hAnsi="Arial" w:cs="Arial"/>
          <w:sz w:val="20"/>
          <w:szCs w:val="20"/>
        </w:rPr>
        <w:t xml:space="preserve">, being dry and rocky. </w:t>
      </w:r>
    </w:p>
    <w:p w14:paraId="4E08F350" w14:textId="168F932F" w:rsidR="0064615A" w:rsidRPr="00904ED3" w:rsidRDefault="001C5618" w:rsidP="001C5618">
      <w:pPr>
        <w:autoSpaceDE w:val="0"/>
        <w:autoSpaceDN w:val="0"/>
        <w:adjustRightInd w:val="0"/>
        <w:spacing w:before="120" w:after="240" w:line="360" w:lineRule="auto"/>
        <w:jc w:val="center"/>
        <w:rPr>
          <w:rFonts w:ascii="Times New Roman" w:hAnsi="Times New Roman"/>
          <w:sz w:val="24"/>
          <w:szCs w:val="24"/>
        </w:rPr>
      </w:pPr>
      <w:r w:rsidRPr="00904ED3">
        <w:rPr>
          <w:noProof/>
        </w:rPr>
        <w:drawing>
          <wp:inline distT="0" distB="0" distL="0" distR="0" wp14:anchorId="0CBF482B" wp14:editId="6D14E45D">
            <wp:extent cx="4442460" cy="3084951"/>
            <wp:effectExtent l="0" t="0" r="0" b="1270"/>
            <wp:docPr id="1426948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2502" cy="3119701"/>
                    </a:xfrm>
                    <a:prstGeom prst="rect">
                      <a:avLst/>
                    </a:prstGeom>
                    <a:noFill/>
                    <a:ln>
                      <a:noFill/>
                    </a:ln>
                  </pic:spPr>
                </pic:pic>
              </a:graphicData>
            </a:graphic>
          </wp:inline>
        </w:drawing>
      </w:r>
    </w:p>
    <w:p w14:paraId="511090F5" w14:textId="4F980009" w:rsidR="0064615A" w:rsidRPr="00904ED3" w:rsidRDefault="001C5618" w:rsidP="004919E7">
      <w:pPr>
        <w:autoSpaceDE w:val="0"/>
        <w:autoSpaceDN w:val="0"/>
        <w:adjustRightInd w:val="0"/>
        <w:spacing w:before="120" w:after="240" w:line="360" w:lineRule="auto"/>
        <w:jc w:val="both"/>
        <w:rPr>
          <w:rFonts w:ascii="Times New Roman" w:hAnsi="Times New Roman"/>
          <w:sz w:val="24"/>
          <w:szCs w:val="24"/>
        </w:rPr>
      </w:pPr>
      <w:r w:rsidRPr="00904ED3">
        <w:rPr>
          <w:rFonts w:ascii="Times New Roman" w:hAnsi="Times New Roman"/>
          <w:sz w:val="24"/>
          <w:szCs w:val="24"/>
        </w:rPr>
        <w:t>Fig</w:t>
      </w:r>
      <w:r w:rsidR="003F6E54" w:rsidRPr="00904ED3">
        <w:rPr>
          <w:rFonts w:ascii="Times New Roman" w:hAnsi="Times New Roman"/>
          <w:sz w:val="24"/>
          <w:szCs w:val="24"/>
        </w:rPr>
        <w:t>1</w:t>
      </w:r>
      <w:r w:rsidRPr="00904ED3">
        <w:rPr>
          <w:rFonts w:ascii="Times New Roman" w:hAnsi="Times New Roman"/>
          <w:sz w:val="24"/>
          <w:szCs w:val="24"/>
        </w:rPr>
        <w:t xml:space="preserve">. Location map of study area </w:t>
      </w:r>
    </w:p>
    <w:p w14:paraId="589D3603" w14:textId="2326970A" w:rsidR="00D0367D" w:rsidRPr="00904ED3" w:rsidRDefault="00D0367D" w:rsidP="00D0367D">
      <w:pPr>
        <w:spacing w:line="360" w:lineRule="auto"/>
        <w:jc w:val="both"/>
        <w:rPr>
          <w:rFonts w:ascii="Arial" w:hAnsi="Arial" w:cs="Arial"/>
          <w:b/>
          <w:bCs/>
        </w:rPr>
      </w:pPr>
      <w:r w:rsidRPr="00904ED3">
        <w:rPr>
          <w:rFonts w:ascii="Arial" w:hAnsi="Arial" w:cs="Arial"/>
          <w:b/>
          <w:bCs/>
        </w:rPr>
        <w:lastRenderedPageBreak/>
        <w:t xml:space="preserve">Methodology </w:t>
      </w:r>
    </w:p>
    <w:p w14:paraId="3DCB5D63" w14:textId="77777777" w:rsidR="00280F6E" w:rsidRPr="00904ED3" w:rsidRDefault="00280F6E" w:rsidP="00280F6E">
      <w:pPr>
        <w:rPr>
          <w:rFonts w:ascii="Arial" w:hAnsi="Arial" w:cs="Arial"/>
          <w:b/>
          <w:bCs/>
          <w:sz w:val="20"/>
          <w:szCs w:val="20"/>
        </w:rPr>
      </w:pPr>
      <w:r w:rsidRPr="00904ED3">
        <w:rPr>
          <w:rFonts w:ascii="Arial" w:hAnsi="Arial" w:cs="Arial"/>
          <w:b/>
          <w:bCs/>
          <w:sz w:val="20"/>
          <w:szCs w:val="20"/>
        </w:rPr>
        <w:t>Data used</w:t>
      </w:r>
    </w:p>
    <w:p w14:paraId="03C99508" w14:textId="2E6BA9A2" w:rsidR="00C529F9" w:rsidRPr="00904ED3" w:rsidRDefault="00280F6E" w:rsidP="00C529F9">
      <w:pPr>
        <w:pStyle w:val="NoSpacing"/>
        <w:spacing w:line="360" w:lineRule="auto"/>
        <w:jc w:val="both"/>
      </w:pPr>
      <w:r w:rsidRPr="00904ED3">
        <w:rPr>
          <w:rFonts w:ascii="Arial" w:hAnsi="Arial" w:cs="Arial"/>
          <w:sz w:val="20"/>
          <w:szCs w:val="20"/>
        </w:rPr>
        <w:t xml:space="preserve">Different thematic layer such as slope, LULC, lithology, geomorphology, distance from rode, distance from rail, distance from river has been collected. </w:t>
      </w:r>
      <w:r w:rsidR="00C529F9" w:rsidRPr="00904ED3">
        <w:rPr>
          <w:rFonts w:ascii="Arial" w:hAnsi="Arial" w:cs="Arial"/>
          <w:sz w:val="20"/>
          <w:szCs w:val="20"/>
          <w:lang w:val="en-IN"/>
        </w:rPr>
        <w:t xml:space="preserve">The slope of the study area was derived from ASTER Digital Elevation Model (DEM) data downloaded from the NASA Earth data repository. </w:t>
      </w:r>
      <w:r w:rsidR="00F54837" w:rsidRPr="00904ED3">
        <w:rPr>
          <w:rFonts w:ascii="Arial" w:hAnsi="Arial" w:cs="Arial"/>
          <w:sz w:val="20"/>
          <w:szCs w:val="20"/>
        </w:rPr>
        <w:t xml:space="preserve">Sentinel-2 Imagery </w:t>
      </w:r>
      <w:r w:rsidRPr="00904ED3">
        <w:rPr>
          <w:rFonts w:ascii="Arial" w:hAnsi="Arial" w:cs="Arial"/>
          <w:sz w:val="20"/>
          <w:szCs w:val="20"/>
        </w:rPr>
        <w:t xml:space="preserve">was acquired from </w:t>
      </w:r>
      <w:r w:rsidR="00C529F9" w:rsidRPr="00904ED3">
        <w:rPr>
          <w:rFonts w:ascii="Arial" w:hAnsi="Arial" w:cs="Arial"/>
          <w:sz w:val="20"/>
          <w:szCs w:val="20"/>
        </w:rPr>
        <w:t>Copernicus Data Space Ecosystem to create LULC map</w:t>
      </w:r>
      <w:r w:rsidR="00573EEE" w:rsidRPr="00904ED3">
        <w:rPr>
          <w:rFonts w:ascii="Arial" w:hAnsi="Arial" w:cs="Arial"/>
          <w:sz w:val="20"/>
          <w:szCs w:val="20"/>
        </w:rPr>
        <w:t xml:space="preserve">. </w:t>
      </w:r>
      <w:r w:rsidR="00573EEE" w:rsidRPr="00904ED3">
        <w:rPr>
          <w:rFonts w:ascii="Arial" w:hAnsi="Arial" w:cs="Arial"/>
          <w:sz w:val="20"/>
          <w:szCs w:val="20"/>
          <w:lang w:val="en-IN"/>
        </w:rPr>
        <w:t xml:space="preserve">The lithology and geomorphology maps used in this study were obtained from the Bhuvan Portal. </w:t>
      </w:r>
      <w:r w:rsidR="00573EEE" w:rsidRPr="00904ED3">
        <w:rPr>
          <w:rFonts w:ascii="Arial" w:hAnsi="Arial" w:cs="Arial"/>
          <w:sz w:val="20"/>
          <w:szCs w:val="20"/>
        </w:rPr>
        <w:t xml:space="preserve">Road, rail, and river data file is collected from OpenStreetMap website. </w:t>
      </w:r>
      <w:r w:rsidR="00573EEE" w:rsidRPr="00904ED3">
        <w:rPr>
          <w:rFonts w:ascii="Arial" w:hAnsi="Arial" w:cs="Arial"/>
          <w:sz w:val="20"/>
          <w:szCs w:val="20"/>
          <w:lang w:val="en-IN"/>
        </w:rPr>
        <w:t>Data sources and their corresponding website links are listed in Table 1.</w:t>
      </w:r>
    </w:p>
    <w:p w14:paraId="45A87ABE" w14:textId="5BDF2CA0" w:rsidR="00196110" w:rsidRPr="00904ED3" w:rsidRDefault="00C529F9" w:rsidP="00272B0C">
      <w:pPr>
        <w:spacing w:line="360" w:lineRule="auto"/>
        <w:jc w:val="both"/>
      </w:pPr>
      <w:r w:rsidRPr="00904ED3">
        <w:t xml:space="preserve"> </w:t>
      </w:r>
      <w:r w:rsidR="00196110" w:rsidRPr="00904ED3">
        <w:rPr>
          <w:rFonts w:ascii="Times New Roman" w:hAnsi="Times New Roman" w:cs="Times New Roman"/>
          <w:b/>
          <w:bCs/>
        </w:rPr>
        <w:t xml:space="preserve">Table 1. Source of data </w:t>
      </w:r>
    </w:p>
    <w:tbl>
      <w:tblPr>
        <w:tblStyle w:val="TableGrid"/>
        <w:tblW w:w="0" w:type="auto"/>
        <w:jc w:val="center"/>
        <w:tblLook w:val="04A0" w:firstRow="1" w:lastRow="0" w:firstColumn="1" w:lastColumn="0" w:noHBand="0" w:noVBand="1"/>
      </w:tblPr>
      <w:tblGrid>
        <w:gridCol w:w="2547"/>
        <w:gridCol w:w="3728"/>
      </w:tblGrid>
      <w:tr w:rsidR="00904ED3" w:rsidRPr="008724B3" w14:paraId="6A6C835D" w14:textId="77777777" w:rsidTr="00196110">
        <w:trPr>
          <w:jc w:val="center"/>
        </w:trPr>
        <w:tc>
          <w:tcPr>
            <w:tcW w:w="2547" w:type="dxa"/>
            <w:shd w:val="clear" w:color="auto" w:fill="66CCFF"/>
          </w:tcPr>
          <w:p w14:paraId="6B79AE87"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Data</w:t>
            </w:r>
          </w:p>
        </w:tc>
        <w:tc>
          <w:tcPr>
            <w:tcW w:w="3728" w:type="dxa"/>
            <w:shd w:val="clear" w:color="auto" w:fill="66CCFF"/>
          </w:tcPr>
          <w:p w14:paraId="36295346"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Source</w:t>
            </w:r>
          </w:p>
        </w:tc>
      </w:tr>
      <w:tr w:rsidR="00904ED3" w:rsidRPr="008724B3" w14:paraId="5C15E8BC" w14:textId="77777777" w:rsidTr="00196110">
        <w:trPr>
          <w:jc w:val="center"/>
        </w:trPr>
        <w:tc>
          <w:tcPr>
            <w:tcW w:w="2547" w:type="dxa"/>
          </w:tcPr>
          <w:p w14:paraId="5FF865F1" w14:textId="01A8523C" w:rsidR="00196110" w:rsidRPr="008724B3" w:rsidRDefault="005F6FFA"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Land use</w:t>
            </w:r>
          </w:p>
        </w:tc>
        <w:tc>
          <w:tcPr>
            <w:tcW w:w="3728" w:type="dxa"/>
          </w:tcPr>
          <w:p w14:paraId="576BC29D"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Sentinel-2 Imagery -2024</w:t>
            </w:r>
          </w:p>
        </w:tc>
      </w:tr>
      <w:tr w:rsidR="00904ED3" w:rsidRPr="008724B3" w14:paraId="7E5F777C" w14:textId="77777777" w:rsidTr="00196110">
        <w:trPr>
          <w:jc w:val="center"/>
        </w:trPr>
        <w:tc>
          <w:tcPr>
            <w:tcW w:w="2547" w:type="dxa"/>
          </w:tcPr>
          <w:p w14:paraId="4F8E5D1F"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Geomorphology</w:t>
            </w:r>
          </w:p>
        </w:tc>
        <w:tc>
          <w:tcPr>
            <w:tcW w:w="3728" w:type="dxa"/>
          </w:tcPr>
          <w:p w14:paraId="23974C86" w14:textId="4E49FEF6" w:rsidR="00196110" w:rsidRPr="008724B3" w:rsidRDefault="00196110" w:rsidP="00AE7DA8">
            <w:pPr>
              <w:rPr>
                <w:rFonts w:ascii="Arial" w:hAnsi="Arial" w:cs="Arial"/>
                <w:b/>
                <w:bCs/>
                <w:sz w:val="20"/>
                <w:szCs w:val="20"/>
              </w:rPr>
            </w:pPr>
            <w:r w:rsidRPr="008724B3">
              <w:rPr>
                <w:rFonts w:ascii="Arial" w:hAnsi="Arial" w:cs="Arial"/>
                <w:b/>
                <w:bCs/>
                <w:sz w:val="20"/>
                <w:szCs w:val="20"/>
              </w:rPr>
              <w:t>ISRO Bhuvan</w:t>
            </w:r>
            <w:r w:rsidR="005F6FFA" w:rsidRPr="008724B3">
              <w:rPr>
                <w:rFonts w:ascii="Arial" w:hAnsi="Arial" w:cs="Arial"/>
                <w:b/>
                <w:bCs/>
                <w:sz w:val="20"/>
                <w:szCs w:val="20"/>
              </w:rPr>
              <w:t xml:space="preserve"> (</w:t>
            </w:r>
            <w:hyperlink r:id="rId8" w:history="1">
              <w:r w:rsidR="005F6FFA" w:rsidRPr="008724B3">
                <w:rPr>
                  <w:rStyle w:val="Hyperlink"/>
                  <w:rFonts w:ascii="Arial" w:hAnsi="Arial" w:cs="Arial"/>
                  <w:color w:val="auto"/>
                  <w:sz w:val="20"/>
                  <w:szCs w:val="20"/>
                </w:rPr>
                <w:t>www.bhuvan.nrsc.gov.in</w:t>
              </w:r>
            </w:hyperlink>
            <w:r w:rsidR="005F6FFA" w:rsidRPr="008724B3">
              <w:rPr>
                <w:rFonts w:ascii="Arial" w:hAnsi="Arial" w:cs="Arial"/>
                <w:b/>
                <w:bCs/>
                <w:sz w:val="20"/>
                <w:szCs w:val="20"/>
              </w:rPr>
              <w:t>)</w:t>
            </w:r>
          </w:p>
        </w:tc>
      </w:tr>
      <w:tr w:rsidR="00904ED3" w:rsidRPr="008724B3" w14:paraId="142A44B3" w14:textId="77777777" w:rsidTr="00196110">
        <w:trPr>
          <w:jc w:val="center"/>
        </w:trPr>
        <w:tc>
          <w:tcPr>
            <w:tcW w:w="2547" w:type="dxa"/>
          </w:tcPr>
          <w:p w14:paraId="2F77C2D7"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Lithology</w:t>
            </w:r>
          </w:p>
        </w:tc>
        <w:tc>
          <w:tcPr>
            <w:tcW w:w="3728" w:type="dxa"/>
          </w:tcPr>
          <w:p w14:paraId="207A7013" w14:textId="3379CF47" w:rsidR="00196110" w:rsidRPr="008724B3" w:rsidRDefault="00196110" w:rsidP="00AE7DA8">
            <w:pPr>
              <w:rPr>
                <w:rFonts w:ascii="Arial" w:hAnsi="Arial" w:cs="Arial"/>
                <w:b/>
                <w:bCs/>
                <w:sz w:val="20"/>
                <w:szCs w:val="20"/>
              </w:rPr>
            </w:pPr>
            <w:r w:rsidRPr="008724B3">
              <w:rPr>
                <w:rFonts w:ascii="Arial" w:hAnsi="Arial" w:cs="Arial"/>
                <w:b/>
                <w:bCs/>
                <w:sz w:val="20"/>
                <w:szCs w:val="20"/>
              </w:rPr>
              <w:t>ISRO Bhuvan</w:t>
            </w:r>
            <w:r w:rsidR="005F6FFA" w:rsidRPr="008724B3">
              <w:rPr>
                <w:rFonts w:ascii="Arial" w:hAnsi="Arial" w:cs="Arial"/>
                <w:b/>
                <w:bCs/>
                <w:sz w:val="20"/>
                <w:szCs w:val="20"/>
              </w:rPr>
              <w:t xml:space="preserve"> (</w:t>
            </w:r>
            <w:hyperlink r:id="rId9" w:history="1">
              <w:r w:rsidR="005F6FFA" w:rsidRPr="008724B3">
                <w:rPr>
                  <w:rStyle w:val="Hyperlink"/>
                  <w:rFonts w:ascii="Arial" w:hAnsi="Arial" w:cs="Arial"/>
                  <w:color w:val="auto"/>
                  <w:sz w:val="20"/>
                  <w:szCs w:val="20"/>
                </w:rPr>
                <w:t>www.bhuvan.nrsc.gov.in</w:t>
              </w:r>
            </w:hyperlink>
            <w:r w:rsidR="005F6FFA" w:rsidRPr="008724B3">
              <w:rPr>
                <w:rFonts w:ascii="Arial" w:hAnsi="Arial" w:cs="Arial"/>
                <w:b/>
                <w:bCs/>
                <w:sz w:val="20"/>
                <w:szCs w:val="20"/>
              </w:rPr>
              <w:t>)</w:t>
            </w:r>
          </w:p>
        </w:tc>
      </w:tr>
      <w:tr w:rsidR="00904ED3" w:rsidRPr="008724B3" w14:paraId="7835F800" w14:textId="77777777" w:rsidTr="00196110">
        <w:trPr>
          <w:jc w:val="center"/>
        </w:trPr>
        <w:tc>
          <w:tcPr>
            <w:tcW w:w="2547" w:type="dxa"/>
          </w:tcPr>
          <w:p w14:paraId="349A388E"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Slope</w:t>
            </w:r>
          </w:p>
        </w:tc>
        <w:tc>
          <w:tcPr>
            <w:tcW w:w="3728" w:type="dxa"/>
          </w:tcPr>
          <w:p w14:paraId="77EE6410"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Digital Elevation Map – ASTER</w:t>
            </w:r>
            <w:r w:rsidR="005F6FFA" w:rsidRPr="008724B3">
              <w:rPr>
                <w:rFonts w:ascii="Arial" w:hAnsi="Arial" w:cs="Arial"/>
                <w:b/>
                <w:bCs/>
                <w:sz w:val="20"/>
                <w:szCs w:val="20"/>
              </w:rPr>
              <w:t xml:space="preserve"> </w:t>
            </w:r>
          </w:p>
          <w:p w14:paraId="1B787BE6" w14:textId="588D865E" w:rsidR="001B1892" w:rsidRPr="008724B3" w:rsidRDefault="002A15E6" w:rsidP="00AE7DA8">
            <w:pPr>
              <w:rPr>
                <w:rFonts w:ascii="Arial" w:hAnsi="Arial" w:cs="Arial"/>
                <w:b/>
                <w:bCs/>
                <w:sz w:val="20"/>
                <w:szCs w:val="20"/>
              </w:rPr>
            </w:pPr>
            <w:hyperlink r:id="rId10" w:history="1">
              <w:r w:rsidR="001B1892" w:rsidRPr="008724B3">
                <w:rPr>
                  <w:rStyle w:val="Hyperlink"/>
                  <w:rFonts w:ascii="Arial" w:hAnsi="Arial" w:cs="Arial"/>
                  <w:b/>
                  <w:bCs/>
                  <w:color w:val="auto"/>
                  <w:sz w:val="20"/>
                  <w:szCs w:val="20"/>
                </w:rPr>
                <w:t>https://www.earthdata.nasa.gov/</w:t>
              </w:r>
            </w:hyperlink>
            <w:r w:rsidR="001B1892" w:rsidRPr="008724B3">
              <w:rPr>
                <w:rFonts w:ascii="Arial" w:hAnsi="Arial" w:cs="Arial"/>
                <w:b/>
                <w:bCs/>
                <w:sz w:val="20"/>
                <w:szCs w:val="20"/>
              </w:rPr>
              <w:t xml:space="preserve"> </w:t>
            </w:r>
          </w:p>
        </w:tc>
      </w:tr>
      <w:tr w:rsidR="00904ED3" w:rsidRPr="008724B3" w14:paraId="7D6BCE9A" w14:textId="77777777" w:rsidTr="00196110">
        <w:trPr>
          <w:jc w:val="center"/>
        </w:trPr>
        <w:tc>
          <w:tcPr>
            <w:tcW w:w="2547" w:type="dxa"/>
          </w:tcPr>
          <w:p w14:paraId="497802D9"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Road</w:t>
            </w:r>
          </w:p>
        </w:tc>
        <w:tc>
          <w:tcPr>
            <w:tcW w:w="3728" w:type="dxa"/>
          </w:tcPr>
          <w:p w14:paraId="73614577"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Open Street Map</w:t>
            </w:r>
          </w:p>
          <w:p w14:paraId="1C121993" w14:textId="34036CB2" w:rsidR="001B1892" w:rsidRPr="008724B3" w:rsidRDefault="002A15E6" w:rsidP="00AE7DA8">
            <w:pPr>
              <w:rPr>
                <w:rFonts w:ascii="Arial" w:hAnsi="Arial" w:cs="Arial"/>
                <w:b/>
                <w:bCs/>
                <w:sz w:val="20"/>
                <w:szCs w:val="20"/>
              </w:rPr>
            </w:pPr>
            <w:hyperlink r:id="rId11" w:history="1">
              <w:r w:rsidR="001B1892" w:rsidRPr="008724B3">
                <w:rPr>
                  <w:rStyle w:val="Hyperlink"/>
                  <w:rFonts w:ascii="Arial" w:hAnsi="Arial" w:cs="Arial"/>
                  <w:b/>
                  <w:bCs/>
                  <w:color w:val="auto"/>
                  <w:sz w:val="20"/>
                  <w:szCs w:val="20"/>
                </w:rPr>
                <w:t>https://www.openstreetmap.org/</w:t>
              </w:r>
            </w:hyperlink>
            <w:r w:rsidR="001B1892" w:rsidRPr="008724B3">
              <w:rPr>
                <w:rFonts w:ascii="Arial" w:hAnsi="Arial" w:cs="Arial"/>
                <w:b/>
                <w:bCs/>
                <w:sz w:val="20"/>
                <w:szCs w:val="20"/>
              </w:rPr>
              <w:t xml:space="preserve"> </w:t>
            </w:r>
          </w:p>
        </w:tc>
      </w:tr>
      <w:tr w:rsidR="00904ED3" w:rsidRPr="008724B3" w14:paraId="2E149F6B" w14:textId="77777777" w:rsidTr="00196110">
        <w:trPr>
          <w:jc w:val="center"/>
        </w:trPr>
        <w:tc>
          <w:tcPr>
            <w:tcW w:w="2547" w:type="dxa"/>
          </w:tcPr>
          <w:p w14:paraId="2BE1DE9C"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Rail</w:t>
            </w:r>
          </w:p>
        </w:tc>
        <w:tc>
          <w:tcPr>
            <w:tcW w:w="3728" w:type="dxa"/>
          </w:tcPr>
          <w:p w14:paraId="265A57BE"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Open Street Map</w:t>
            </w:r>
            <w:r w:rsidR="001B1892" w:rsidRPr="008724B3">
              <w:rPr>
                <w:rFonts w:ascii="Arial" w:hAnsi="Arial" w:cs="Arial"/>
                <w:b/>
                <w:bCs/>
                <w:sz w:val="20"/>
                <w:szCs w:val="20"/>
              </w:rPr>
              <w:t xml:space="preserve"> </w:t>
            </w:r>
          </w:p>
          <w:p w14:paraId="1325D978" w14:textId="2F1AB47B" w:rsidR="001B1892" w:rsidRPr="008724B3" w:rsidRDefault="002A15E6" w:rsidP="00AE7DA8">
            <w:pPr>
              <w:rPr>
                <w:rFonts w:ascii="Arial" w:hAnsi="Arial" w:cs="Arial"/>
                <w:b/>
                <w:bCs/>
                <w:sz w:val="20"/>
                <w:szCs w:val="20"/>
              </w:rPr>
            </w:pPr>
            <w:hyperlink r:id="rId12" w:history="1">
              <w:r w:rsidR="001B1892" w:rsidRPr="008724B3">
                <w:rPr>
                  <w:rStyle w:val="Hyperlink"/>
                  <w:rFonts w:ascii="Arial" w:hAnsi="Arial" w:cs="Arial"/>
                  <w:b/>
                  <w:bCs/>
                  <w:color w:val="auto"/>
                  <w:sz w:val="20"/>
                  <w:szCs w:val="20"/>
                </w:rPr>
                <w:t>https://www.openstreetmap.org/</w:t>
              </w:r>
            </w:hyperlink>
            <w:r w:rsidR="001B1892" w:rsidRPr="008724B3">
              <w:rPr>
                <w:rFonts w:ascii="Arial" w:hAnsi="Arial" w:cs="Arial"/>
                <w:b/>
                <w:bCs/>
                <w:sz w:val="20"/>
                <w:szCs w:val="20"/>
              </w:rPr>
              <w:t xml:space="preserve"> </w:t>
            </w:r>
          </w:p>
        </w:tc>
      </w:tr>
      <w:tr w:rsidR="00196110" w:rsidRPr="008724B3" w14:paraId="2A6639F7" w14:textId="77777777" w:rsidTr="00196110">
        <w:trPr>
          <w:jc w:val="center"/>
        </w:trPr>
        <w:tc>
          <w:tcPr>
            <w:tcW w:w="2547" w:type="dxa"/>
          </w:tcPr>
          <w:p w14:paraId="6834A901"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River</w:t>
            </w:r>
          </w:p>
        </w:tc>
        <w:tc>
          <w:tcPr>
            <w:tcW w:w="3728" w:type="dxa"/>
          </w:tcPr>
          <w:p w14:paraId="0EAF1B3C"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Open Street Map</w:t>
            </w:r>
          </w:p>
          <w:p w14:paraId="47448319" w14:textId="2E8899FF" w:rsidR="001B1892" w:rsidRPr="008724B3" w:rsidRDefault="002A15E6" w:rsidP="00AE7DA8">
            <w:pPr>
              <w:rPr>
                <w:rFonts w:ascii="Arial" w:hAnsi="Arial" w:cs="Arial"/>
                <w:b/>
                <w:bCs/>
                <w:sz w:val="20"/>
                <w:szCs w:val="20"/>
              </w:rPr>
            </w:pPr>
            <w:hyperlink r:id="rId13" w:history="1">
              <w:r w:rsidR="001B1892" w:rsidRPr="008724B3">
                <w:rPr>
                  <w:rStyle w:val="Hyperlink"/>
                  <w:rFonts w:ascii="Arial" w:hAnsi="Arial" w:cs="Arial"/>
                  <w:b/>
                  <w:bCs/>
                  <w:color w:val="auto"/>
                  <w:sz w:val="20"/>
                  <w:szCs w:val="20"/>
                </w:rPr>
                <w:t>https://www.openstreetmap.org/</w:t>
              </w:r>
            </w:hyperlink>
            <w:r w:rsidR="001B1892" w:rsidRPr="008724B3">
              <w:rPr>
                <w:rFonts w:ascii="Arial" w:hAnsi="Arial" w:cs="Arial"/>
                <w:b/>
                <w:bCs/>
                <w:sz w:val="20"/>
                <w:szCs w:val="20"/>
              </w:rPr>
              <w:t xml:space="preserve"> </w:t>
            </w:r>
          </w:p>
        </w:tc>
      </w:tr>
    </w:tbl>
    <w:p w14:paraId="13A1A7B9" w14:textId="77777777" w:rsidR="00196110" w:rsidRPr="00904ED3" w:rsidRDefault="00196110" w:rsidP="0093050B">
      <w:pPr>
        <w:spacing w:line="360" w:lineRule="auto"/>
        <w:jc w:val="both"/>
        <w:rPr>
          <w:rFonts w:ascii="Arial" w:hAnsi="Arial" w:cs="Arial"/>
          <w:b/>
          <w:bCs/>
          <w:sz w:val="20"/>
          <w:szCs w:val="20"/>
        </w:rPr>
      </w:pPr>
    </w:p>
    <w:p w14:paraId="1A350F24" w14:textId="77777777" w:rsidR="00F54837" w:rsidRPr="00904ED3" w:rsidRDefault="00F54837" w:rsidP="0093050B">
      <w:pPr>
        <w:spacing w:line="360" w:lineRule="auto"/>
        <w:jc w:val="both"/>
        <w:rPr>
          <w:rFonts w:ascii="Arial" w:hAnsi="Arial" w:cs="Arial"/>
          <w:b/>
          <w:bCs/>
          <w:sz w:val="20"/>
          <w:szCs w:val="20"/>
        </w:rPr>
      </w:pPr>
      <w:r w:rsidRPr="00904ED3">
        <w:rPr>
          <w:rFonts w:ascii="Arial" w:hAnsi="Arial" w:cs="Arial"/>
          <w:b/>
          <w:bCs/>
          <w:sz w:val="20"/>
          <w:szCs w:val="20"/>
        </w:rPr>
        <w:t xml:space="preserve">Methodology </w:t>
      </w:r>
    </w:p>
    <w:p w14:paraId="261D5DB2" w14:textId="210AD281" w:rsidR="005B70C9" w:rsidRPr="00904ED3" w:rsidRDefault="00F54837" w:rsidP="0093050B">
      <w:pPr>
        <w:spacing w:line="360" w:lineRule="auto"/>
        <w:jc w:val="both"/>
        <w:rPr>
          <w:rFonts w:ascii="Arial" w:hAnsi="Arial" w:cs="Arial"/>
          <w:sz w:val="20"/>
          <w:szCs w:val="20"/>
        </w:rPr>
      </w:pPr>
      <w:r w:rsidRPr="00904ED3">
        <w:rPr>
          <w:rFonts w:ascii="Arial" w:hAnsi="Arial" w:cs="Arial"/>
          <w:sz w:val="20"/>
          <w:szCs w:val="20"/>
        </w:rPr>
        <w:t xml:space="preserve">A method was developed to find the </w:t>
      </w:r>
      <w:r w:rsidR="003B0D93" w:rsidRPr="00904ED3">
        <w:rPr>
          <w:rFonts w:ascii="Arial" w:hAnsi="Arial" w:cs="Arial"/>
          <w:sz w:val="20"/>
          <w:szCs w:val="20"/>
        </w:rPr>
        <w:t>suitable location</w:t>
      </w:r>
      <w:r w:rsidRPr="00904ED3">
        <w:rPr>
          <w:rFonts w:ascii="Arial" w:hAnsi="Arial" w:cs="Arial"/>
          <w:sz w:val="20"/>
          <w:szCs w:val="20"/>
        </w:rPr>
        <w:t xml:space="preserve"> for solid waste disposal. In this study, </w:t>
      </w:r>
      <w:r w:rsidR="003B0D93" w:rsidRPr="00904ED3">
        <w:rPr>
          <w:rFonts w:ascii="Arial" w:hAnsi="Arial" w:cs="Arial"/>
          <w:sz w:val="20"/>
          <w:szCs w:val="20"/>
        </w:rPr>
        <w:t>seven</w:t>
      </w:r>
      <w:r w:rsidRPr="00904ED3">
        <w:rPr>
          <w:rFonts w:ascii="Arial" w:hAnsi="Arial" w:cs="Arial"/>
          <w:sz w:val="20"/>
          <w:szCs w:val="20"/>
        </w:rPr>
        <w:t xml:space="preserve"> criteria were taken into consideration to meet the selection of scientific landfill sites. The various criteria were considered that is slope, LULC, Lithology, geomorphology, distance from rode, distance from rail, distance from river for site selection modelling. In this process ArcGIS software and </w:t>
      </w:r>
      <w:r w:rsidR="0066335F" w:rsidRPr="00904ED3">
        <w:rPr>
          <w:rFonts w:ascii="Arial" w:hAnsi="Arial" w:cs="Arial"/>
          <w:sz w:val="20"/>
          <w:szCs w:val="20"/>
        </w:rPr>
        <w:t>Multi criteria decision analysis (</w:t>
      </w:r>
      <w:r w:rsidRPr="00904ED3">
        <w:rPr>
          <w:rFonts w:ascii="Arial" w:hAnsi="Arial" w:cs="Arial"/>
          <w:sz w:val="20"/>
          <w:szCs w:val="20"/>
        </w:rPr>
        <w:t>MCDM</w:t>
      </w:r>
      <w:r w:rsidR="0066335F" w:rsidRPr="00904ED3">
        <w:rPr>
          <w:rFonts w:ascii="Arial" w:hAnsi="Arial" w:cs="Arial"/>
          <w:sz w:val="20"/>
          <w:szCs w:val="20"/>
        </w:rPr>
        <w:t>)</w:t>
      </w:r>
      <w:r w:rsidRPr="00904ED3">
        <w:rPr>
          <w:rFonts w:ascii="Arial" w:hAnsi="Arial" w:cs="Arial"/>
          <w:sz w:val="20"/>
          <w:szCs w:val="20"/>
        </w:rPr>
        <w:t xml:space="preserve"> techniques has been used for analysis. </w:t>
      </w:r>
      <w:r w:rsidR="0066335F" w:rsidRPr="00904ED3">
        <w:rPr>
          <w:rFonts w:ascii="Arial" w:hAnsi="Arial" w:cs="Arial"/>
          <w:sz w:val="20"/>
          <w:szCs w:val="20"/>
        </w:rPr>
        <w:t>Analytic Hierarchy Process (</w:t>
      </w:r>
      <w:r w:rsidRPr="00904ED3">
        <w:rPr>
          <w:rFonts w:ascii="Arial" w:hAnsi="Arial" w:cs="Arial"/>
          <w:sz w:val="20"/>
          <w:szCs w:val="20"/>
        </w:rPr>
        <w:t>AHP</w:t>
      </w:r>
      <w:r w:rsidR="0066335F" w:rsidRPr="00904ED3">
        <w:rPr>
          <w:rFonts w:ascii="Arial" w:hAnsi="Arial" w:cs="Arial"/>
          <w:sz w:val="20"/>
          <w:szCs w:val="20"/>
        </w:rPr>
        <w:t>)</w:t>
      </w:r>
      <w:r w:rsidRPr="00904ED3">
        <w:rPr>
          <w:rFonts w:ascii="Arial" w:hAnsi="Arial" w:cs="Arial"/>
          <w:sz w:val="20"/>
          <w:szCs w:val="20"/>
        </w:rPr>
        <w:t xml:space="preserve"> </w:t>
      </w:r>
      <w:r w:rsidR="005B70C9" w:rsidRPr="00904ED3">
        <w:rPr>
          <w:rFonts w:ascii="Arial" w:hAnsi="Arial" w:cs="Arial"/>
          <w:sz w:val="20"/>
          <w:szCs w:val="20"/>
        </w:rPr>
        <w:t xml:space="preserve">developed by Saaty (1980) is widely used MCDA methods. </w:t>
      </w:r>
    </w:p>
    <w:p w14:paraId="33273A64" w14:textId="00929958" w:rsidR="00280F6E" w:rsidRPr="00904ED3" w:rsidRDefault="00280F6E" w:rsidP="0093050B">
      <w:pPr>
        <w:spacing w:line="360" w:lineRule="auto"/>
        <w:jc w:val="both"/>
        <w:rPr>
          <w:rFonts w:ascii="Arial" w:hAnsi="Arial" w:cs="Arial"/>
          <w:b/>
          <w:bCs/>
          <w:sz w:val="20"/>
          <w:szCs w:val="20"/>
        </w:rPr>
      </w:pPr>
      <w:r w:rsidRPr="00904ED3">
        <w:rPr>
          <w:rFonts w:ascii="Arial" w:hAnsi="Arial" w:cs="Arial"/>
          <w:b/>
          <w:bCs/>
          <w:sz w:val="20"/>
          <w:szCs w:val="20"/>
        </w:rPr>
        <w:t>Multi-criteria decision analysis</w:t>
      </w:r>
    </w:p>
    <w:p w14:paraId="546CCBA6" w14:textId="084C1606" w:rsidR="000B71D1" w:rsidRPr="00904ED3" w:rsidRDefault="00196110" w:rsidP="0093050B">
      <w:pPr>
        <w:spacing w:line="360" w:lineRule="auto"/>
        <w:jc w:val="both"/>
        <w:rPr>
          <w:rFonts w:ascii="Arial" w:eastAsia="Times New Roman" w:hAnsi="Arial" w:cs="Arial"/>
          <w:bCs/>
          <w:sz w:val="20"/>
          <w:szCs w:val="20"/>
          <w:lang w:eastAsia="en-IN"/>
        </w:rPr>
      </w:pPr>
      <w:r w:rsidRPr="00904ED3">
        <w:rPr>
          <w:rFonts w:ascii="Arial" w:eastAsia="Times New Roman" w:hAnsi="Arial" w:cs="Arial"/>
          <w:bCs/>
          <w:sz w:val="20"/>
          <w:szCs w:val="20"/>
          <w:lang w:eastAsia="en-IN"/>
        </w:rPr>
        <w:t xml:space="preserve">Assigning the weight to different </w:t>
      </w:r>
      <w:r w:rsidR="00B24B91" w:rsidRPr="00904ED3">
        <w:rPr>
          <w:rFonts w:ascii="Arial" w:eastAsia="Times New Roman" w:hAnsi="Arial" w:cs="Arial"/>
          <w:bCs/>
          <w:sz w:val="20"/>
          <w:szCs w:val="20"/>
          <w:lang w:eastAsia="en-IN"/>
        </w:rPr>
        <w:t>criteria</w:t>
      </w:r>
      <w:r w:rsidRPr="00904ED3">
        <w:rPr>
          <w:rFonts w:ascii="Arial" w:eastAsia="Times New Roman" w:hAnsi="Arial" w:cs="Arial"/>
          <w:bCs/>
          <w:sz w:val="20"/>
          <w:szCs w:val="20"/>
          <w:lang w:eastAsia="en-IN"/>
        </w:rPr>
        <w:t xml:space="preserve"> to find the suitable site</w:t>
      </w:r>
      <w:r w:rsidR="00B24B91" w:rsidRPr="00904ED3">
        <w:rPr>
          <w:rFonts w:ascii="Arial" w:eastAsia="Times New Roman" w:hAnsi="Arial" w:cs="Arial"/>
          <w:bCs/>
          <w:sz w:val="20"/>
          <w:szCs w:val="20"/>
          <w:lang w:eastAsia="en-IN"/>
        </w:rPr>
        <w:t>s</w:t>
      </w:r>
      <w:r w:rsidRPr="00904ED3">
        <w:rPr>
          <w:rFonts w:ascii="Arial" w:eastAsia="Times New Roman" w:hAnsi="Arial" w:cs="Arial"/>
          <w:bCs/>
          <w:sz w:val="20"/>
          <w:szCs w:val="20"/>
          <w:lang w:eastAsia="en-IN"/>
        </w:rPr>
        <w:t xml:space="preserve"> for waste disposal is most challenging tasks for researcher</w:t>
      </w:r>
      <w:r w:rsidR="00B24B91" w:rsidRPr="00904ED3">
        <w:rPr>
          <w:rFonts w:ascii="Arial" w:eastAsia="Times New Roman" w:hAnsi="Arial" w:cs="Arial"/>
          <w:bCs/>
          <w:sz w:val="20"/>
          <w:szCs w:val="20"/>
          <w:lang w:eastAsia="en-IN"/>
        </w:rPr>
        <w:t xml:space="preserve"> and policy maker</w:t>
      </w:r>
      <w:r w:rsidRPr="00904ED3">
        <w:rPr>
          <w:rFonts w:ascii="Arial" w:eastAsia="Times New Roman" w:hAnsi="Arial" w:cs="Arial"/>
          <w:bCs/>
          <w:sz w:val="20"/>
          <w:szCs w:val="20"/>
          <w:lang w:eastAsia="en-IN"/>
        </w:rPr>
        <w:t xml:space="preserve">. </w:t>
      </w:r>
      <w:r w:rsidR="000B71D1" w:rsidRPr="00904ED3">
        <w:rPr>
          <w:rFonts w:ascii="Arial" w:eastAsia="Times New Roman" w:hAnsi="Arial" w:cs="Arial"/>
          <w:bCs/>
          <w:sz w:val="20"/>
          <w:szCs w:val="20"/>
          <w:lang w:eastAsia="en-IN"/>
        </w:rPr>
        <w:t xml:space="preserve">In case of multiple criteria used for analysis deciding the weight to the criteria is completed. </w:t>
      </w:r>
      <w:r w:rsidR="00F54837" w:rsidRPr="00904ED3">
        <w:rPr>
          <w:rFonts w:ascii="Arial" w:eastAsia="Times New Roman" w:hAnsi="Arial" w:cs="Arial"/>
          <w:bCs/>
          <w:sz w:val="20"/>
          <w:szCs w:val="20"/>
          <w:lang w:eastAsia="en-IN"/>
        </w:rPr>
        <w:t xml:space="preserve">In this study AHP techniques </w:t>
      </w:r>
      <w:r w:rsidR="000B71D1" w:rsidRPr="00904ED3">
        <w:rPr>
          <w:rFonts w:ascii="Arial" w:eastAsia="Times New Roman" w:hAnsi="Arial" w:cs="Arial"/>
          <w:bCs/>
          <w:sz w:val="20"/>
          <w:szCs w:val="20"/>
          <w:lang w:eastAsia="en-IN"/>
        </w:rPr>
        <w:t>was</w:t>
      </w:r>
      <w:r w:rsidR="00F54837" w:rsidRPr="00904ED3">
        <w:rPr>
          <w:rFonts w:ascii="Arial" w:eastAsia="Times New Roman" w:hAnsi="Arial" w:cs="Arial"/>
          <w:bCs/>
          <w:sz w:val="20"/>
          <w:szCs w:val="20"/>
          <w:lang w:eastAsia="en-IN"/>
        </w:rPr>
        <w:t xml:space="preserve"> used to </w:t>
      </w:r>
      <w:r w:rsidR="000B71D1" w:rsidRPr="00904ED3">
        <w:rPr>
          <w:rFonts w:ascii="Arial" w:eastAsia="Times New Roman" w:hAnsi="Arial" w:cs="Arial"/>
          <w:bCs/>
          <w:sz w:val="20"/>
          <w:szCs w:val="20"/>
          <w:lang w:eastAsia="en-IN"/>
        </w:rPr>
        <w:t xml:space="preserve">address the complex </w:t>
      </w:r>
      <w:r w:rsidR="00B24B91" w:rsidRPr="00904ED3">
        <w:rPr>
          <w:rFonts w:ascii="Arial" w:eastAsia="Times New Roman" w:hAnsi="Arial" w:cs="Arial"/>
          <w:bCs/>
          <w:sz w:val="20"/>
          <w:szCs w:val="20"/>
          <w:lang w:eastAsia="en-IN"/>
        </w:rPr>
        <w:t>decision-making</w:t>
      </w:r>
      <w:r w:rsidR="000B71D1" w:rsidRPr="00904ED3">
        <w:rPr>
          <w:rFonts w:ascii="Arial" w:eastAsia="Times New Roman" w:hAnsi="Arial" w:cs="Arial"/>
          <w:bCs/>
          <w:sz w:val="20"/>
          <w:szCs w:val="20"/>
          <w:lang w:eastAsia="en-IN"/>
        </w:rPr>
        <w:t xml:space="preserve"> problem and to develop a structure decision hierarchy.   </w:t>
      </w:r>
    </w:p>
    <w:p w14:paraId="672234B3" w14:textId="77777777" w:rsidR="00196110" w:rsidRPr="00904ED3" w:rsidRDefault="00196110" w:rsidP="00196110">
      <w:pPr>
        <w:spacing w:line="360" w:lineRule="auto"/>
        <w:jc w:val="both"/>
        <w:rPr>
          <w:rFonts w:ascii="Arial" w:hAnsi="Arial" w:cs="Arial"/>
          <w:b/>
          <w:bCs/>
          <w:sz w:val="20"/>
          <w:szCs w:val="20"/>
        </w:rPr>
      </w:pPr>
      <w:r w:rsidRPr="00904ED3">
        <w:rPr>
          <w:rFonts w:ascii="Arial" w:hAnsi="Arial" w:cs="Arial"/>
          <w:b/>
          <w:bCs/>
          <w:sz w:val="20"/>
          <w:szCs w:val="20"/>
        </w:rPr>
        <w:t>Ranking method</w:t>
      </w:r>
    </w:p>
    <w:p w14:paraId="4D82CBC3" w14:textId="7C84BD82" w:rsidR="009C4616" w:rsidRPr="00904ED3" w:rsidRDefault="009C4616" w:rsidP="00196110">
      <w:pPr>
        <w:spacing w:line="360" w:lineRule="auto"/>
        <w:jc w:val="both"/>
        <w:rPr>
          <w:rFonts w:ascii="Arial" w:hAnsi="Arial" w:cs="Arial"/>
          <w:sz w:val="20"/>
          <w:szCs w:val="20"/>
        </w:rPr>
      </w:pPr>
      <w:r w:rsidRPr="00904ED3">
        <w:rPr>
          <w:rFonts w:ascii="Arial" w:hAnsi="Arial" w:cs="Arial"/>
          <w:sz w:val="20"/>
          <w:szCs w:val="20"/>
        </w:rPr>
        <w:t xml:space="preserve">The ranks were assigned to the various </w:t>
      </w:r>
      <w:r w:rsidR="00B24B91" w:rsidRPr="00904ED3">
        <w:rPr>
          <w:rFonts w:ascii="Arial" w:hAnsi="Arial" w:cs="Arial"/>
          <w:sz w:val="20"/>
          <w:szCs w:val="20"/>
        </w:rPr>
        <w:t>criteria used in this study</w:t>
      </w:r>
      <w:r w:rsidRPr="00904ED3">
        <w:rPr>
          <w:rFonts w:ascii="Arial" w:hAnsi="Arial" w:cs="Arial"/>
          <w:sz w:val="20"/>
          <w:szCs w:val="20"/>
        </w:rPr>
        <w:t xml:space="preserve"> and their respective sub-classes based on area of study, expert judgment and from previous studies. This process incorporated the relative importance of each parameter in influencing site suitability, ensuring a systematic and objective evaluation within the decision-making framework. In this study each class of thematic layer ranging from 1 to 5, where 1 indicate least and 5 indicate highest </w:t>
      </w:r>
      <w:r w:rsidR="00E32C9C" w:rsidRPr="00904ED3">
        <w:rPr>
          <w:rFonts w:ascii="Arial" w:hAnsi="Arial" w:cs="Arial"/>
          <w:sz w:val="20"/>
          <w:szCs w:val="20"/>
        </w:rPr>
        <w:t>weight (</w:t>
      </w:r>
      <w:r w:rsidRPr="00904ED3">
        <w:rPr>
          <w:rFonts w:ascii="Arial" w:hAnsi="Arial" w:cs="Arial"/>
          <w:sz w:val="20"/>
          <w:szCs w:val="20"/>
        </w:rPr>
        <w:t xml:space="preserve">Table 2). </w:t>
      </w:r>
    </w:p>
    <w:p w14:paraId="01018C75" w14:textId="5CB2CA5E" w:rsidR="003278CE" w:rsidRPr="00904ED3" w:rsidRDefault="009C4616" w:rsidP="009C4616">
      <w:pPr>
        <w:rPr>
          <w:rFonts w:ascii="Times New Roman" w:hAnsi="Times New Roman" w:cs="Times New Roman"/>
          <w:b/>
          <w:bCs/>
        </w:rPr>
      </w:pPr>
      <w:r w:rsidRPr="00904ED3">
        <w:rPr>
          <w:rFonts w:ascii="Times New Roman" w:hAnsi="Times New Roman" w:cs="Times New Roman"/>
          <w:b/>
          <w:bCs/>
        </w:rPr>
        <w:lastRenderedPageBreak/>
        <w:t xml:space="preserve">Table 2 Class Priority in different Layers </w:t>
      </w:r>
    </w:p>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3969"/>
      </w:tblGrid>
      <w:tr w:rsidR="00904ED3" w:rsidRPr="00904ED3" w14:paraId="401BB9FB"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73D6EDB" w14:textId="00110EB2"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Land use</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AD2B2A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97B9BD8"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02BAB6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Flooded Vegetation</w:t>
            </w:r>
          </w:p>
        </w:tc>
        <w:tc>
          <w:tcPr>
            <w:tcW w:w="3924" w:type="dxa"/>
            <w:tcBorders>
              <w:top w:val="outset" w:sz="6" w:space="0" w:color="auto"/>
              <w:left w:val="outset" w:sz="6" w:space="0" w:color="auto"/>
              <w:bottom w:val="outset" w:sz="6" w:space="0" w:color="auto"/>
              <w:right w:val="outset" w:sz="6" w:space="0" w:color="auto"/>
            </w:tcBorders>
            <w:vAlign w:val="center"/>
            <w:hideMark/>
          </w:tcPr>
          <w:p w14:paraId="5004213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648C3D85"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26167BE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w:t>
            </w:r>
          </w:p>
        </w:tc>
        <w:tc>
          <w:tcPr>
            <w:tcW w:w="3924" w:type="dxa"/>
            <w:tcBorders>
              <w:top w:val="outset" w:sz="6" w:space="0" w:color="auto"/>
              <w:left w:val="outset" w:sz="6" w:space="0" w:color="auto"/>
              <w:bottom w:val="outset" w:sz="6" w:space="0" w:color="auto"/>
              <w:right w:val="outset" w:sz="6" w:space="0" w:color="auto"/>
            </w:tcBorders>
            <w:vAlign w:val="center"/>
            <w:hideMark/>
          </w:tcPr>
          <w:p w14:paraId="479CC70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358F8370"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7320F95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Crop</w:t>
            </w:r>
          </w:p>
        </w:tc>
        <w:tc>
          <w:tcPr>
            <w:tcW w:w="3924" w:type="dxa"/>
            <w:tcBorders>
              <w:top w:val="outset" w:sz="6" w:space="0" w:color="auto"/>
              <w:left w:val="outset" w:sz="6" w:space="0" w:color="auto"/>
              <w:bottom w:val="outset" w:sz="6" w:space="0" w:color="auto"/>
              <w:right w:val="outset" w:sz="6" w:space="0" w:color="auto"/>
            </w:tcBorders>
            <w:vAlign w:val="center"/>
            <w:hideMark/>
          </w:tcPr>
          <w:p w14:paraId="5309AF1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0BFB640B"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5DB2375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Scrub land</w:t>
            </w:r>
          </w:p>
        </w:tc>
        <w:tc>
          <w:tcPr>
            <w:tcW w:w="3924" w:type="dxa"/>
            <w:tcBorders>
              <w:top w:val="outset" w:sz="6" w:space="0" w:color="auto"/>
              <w:left w:val="outset" w:sz="6" w:space="0" w:color="auto"/>
              <w:bottom w:val="outset" w:sz="6" w:space="0" w:color="auto"/>
              <w:right w:val="outset" w:sz="6" w:space="0" w:color="auto"/>
            </w:tcBorders>
            <w:vAlign w:val="center"/>
            <w:hideMark/>
          </w:tcPr>
          <w:p w14:paraId="190265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2AC6C6B3" w14:textId="77777777" w:rsidTr="00AE7DA8">
        <w:trPr>
          <w:trHeight w:val="268"/>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4639BD5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Bare ground</w:t>
            </w:r>
          </w:p>
        </w:tc>
        <w:tc>
          <w:tcPr>
            <w:tcW w:w="3924" w:type="dxa"/>
            <w:tcBorders>
              <w:top w:val="outset" w:sz="6" w:space="0" w:color="auto"/>
              <w:left w:val="outset" w:sz="6" w:space="0" w:color="auto"/>
              <w:bottom w:val="outset" w:sz="6" w:space="0" w:color="auto"/>
              <w:right w:val="outset" w:sz="6" w:space="0" w:color="auto"/>
            </w:tcBorders>
            <w:vAlign w:val="center"/>
            <w:hideMark/>
          </w:tcPr>
          <w:p w14:paraId="3022313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5213D230"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26C191F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Built-up</w:t>
            </w:r>
          </w:p>
        </w:tc>
        <w:tc>
          <w:tcPr>
            <w:tcW w:w="3924" w:type="dxa"/>
            <w:tcBorders>
              <w:top w:val="outset" w:sz="6" w:space="0" w:color="auto"/>
              <w:left w:val="outset" w:sz="6" w:space="0" w:color="auto"/>
              <w:bottom w:val="outset" w:sz="6" w:space="0" w:color="auto"/>
              <w:right w:val="outset" w:sz="6" w:space="0" w:color="auto"/>
            </w:tcBorders>
            <w:vAlign w:val="center"/>
            <w:hideMark/>
          </w:tcPr>
          <w:p w14:paraId="6B08F7B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423B1671" w14:textId="77777777" w:rsidTr="00AE7DA8">
        <w:trPr>
          <w:trHeight w:val="244"/>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5D7369F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Tree</w:t>
            </w:r>
          </w:p>
        </w:tc>
        <w:tc>
          <w:tcPr>
            <w:tcW w:w="3924" w:type="dxa"/>
            <w:tcBorders>
              <w:top w:val="outset" w:sz="6" w:space="0" w:color="auto"/>
              <w:left w:val="outset" w:sz="6" w:space="0" w:color="auto"/>
              <w:bottom w:val="outset" w:sz="6" w:space="0" w:color="auto"/>
              <w:right w:val="outset" w:sz="6" w:space="0" w:color="auto"/>
            </w:tcBorders>
            <w:vAlign w:val="center"/>
            <w:hideMark/>
          </w:tcPr>
          <w:p w14:paraId="2FB4B2C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1F442DFD"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FD8D5F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Geomorphology</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C94B08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77F0C85E"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15A516C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Alluvial Plain</w:t>
            </w:r>
          </w:p>
        </w:tc>
        <w:tc>
          <w:tcPr>
            <w:tcW w:w="3924" w:type="dxa"/>
            <w:tcBorders>
              <w:top w:val="outset" w:sz="6" w:space="0" w:color="auto"/>
              <w:left w:val="outset" w:sz="6" w:space="0" w:color="auto"/>
              <w:bottom w:val="outset" w:sz="6" w:space="0" w:color="auto"/>
              <w:right w:val="outset" w:sz="6" w:space="0" w:color="auto"/>
            </w:tcBorders>
            <w:vAlign w:val="center"/>
            <w:hideMark/>
          </w:tcPr>
          <w:p w14:paraId="7966CDC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4128F413"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6B43BB3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Settlement</w:t>
            </w:r>
          </w:p>
        </w:tc>
        <w:tc>
          <w:tcPr>
            <w:tcW w:w="3924" w:type="dxa"/>
            <w:tcBorders>
              <w:top w:val="outset" w:sz="6" w:space="0" w:color="auto"/>
              <w:left w:val="outset" w:sz="6" w:space="0" w:color="auto"/>
              <w:bottom w:val="outset" w:sz="6" w:space="0" w:color="auto"/>
              <w:right w:val="outset" w:sz="6" w:space="0" w:color="auto"/>
            </w:tcBorders>
            <w:vAlign w:val="center"/>
            <w:hideMark/>
          </w:tcPr>
          <w:p w14:paraId="207199E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4F2F73D3"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5B28649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Waterbody</w:t>
            </w:r>
          </w:p>
        </w:tc>
        <w:tc>
          <w:tcPr>
            <w:tcW w:w="3924" w:type="dxa"/>
            <w:tcBorders>
              <w:top w:val="outset" w:sz="6" w:space="0" w:color="auto"/>
              <w:left w:val="outset" w:sz="6" w:space="0" w:color="auto"/>
              <w:bottom w:val="outset" w:sz="6" w:space="0" w:color="auto"/>
              <w:right w:val="outset" w:sz="6" w:space="0" w:color="auto"/>
            </w:tcBorders>
            <w:vAlign w:val="center"/>
            <w:hideMark/>
          </w:tcPr>
          <w:p w14:paraId="37A850C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66722498"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6A7B52D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Flood Plain</w:t>
            </w:r>
          </w:p>
        </w:tc>
        <w:tc>
          <w:tcPr>
            <w:tcW w:w="3924" w:type="dxa"/>
            <w:tcBorders>
              <w:top w:val="outset" w:sz="6" w:space="0" w:color="auto"/>
              <w:left w:val="outset" w:sz="6" w:space="0" w:color="auto"/>
              <w:bottom w:val="outset" w:sz="6" w:space="0" w:color="auto"/>
              <w:right w:val="outset" w:sz="6" w:space="0" w:color="auto"/>
            </w:tcBorders>
            <w:vAlign w:val="center"/>
            <w:hideMark/>
          </w:tcPr>
          <w:p w14:paraId="1825351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10C9B285"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43F2BD6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Lithology</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5257E3C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58D9A82"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24D2436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Gravel/Sand, Silt</w:t>
            </w:r>
          </w:p>
        </w:tc>
        <w:tc>
          <w:tcPr>
            <w:tcW w:w="3924" w:type="dxa"/>
            <w:tcBorders>
              <w:top w:val="outset" w:sz="6" w:space="0" w:color="auto"/>
              <w:left w:val="outset" w:sz="6" w:space="0" w:color="auto"/>
              <w:bottom w:val="outset" w:sz="6" w:space="0" w:color="auto"/>
              <w:right w:val="outset" w:sz="6" w:space="0" w:color="auto"/>
            </w:tcBorders>
            <w:vAlign w:val="center"/>
            <w:hideMark/>
          </w:tcPr>
          <w:p w14:paraId="31708AE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45F1EE6B"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646D37D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Clayey Sand</w:t>
            </w:r>
          </w:p>
        </w:tc>
        <w:tc>
          <w:tcPr>
            <w:tcW w:w="3924" w:type="dxa"/>
            <w:tcBorders>
              <w:top w:val="outset" w:sz="6" w:space="0" w:color="auto"/>
              <w:left w:val="outset" w:sz="6" w:space="0" w:color="auto"/>
              <w:bottom w:val="outset" w:sz="6" w:space="0" w:color="auto"/>
              <w:right w:val="outset" w:sz="6" w:space="0" w:color="auto"/>
            </w:tcBorders>
            <w:vAlign w:val="center"/>
            <w:hideMark/>
          </w:tcPr>
          <w:p w14:paraId="4D04A31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4C2E2DBC"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6D544DC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Sandy Clay</w:t>
            </w:r>
          </w:p>
        </w:tc>
        <w:tc>
          <w:tcPr>
            <w:tcW w:w="3924" w:type="dxa"/>
            <w:tcBorders>
              <w:top w:val="outset" w:sz="6" w:space="0" w:color="auto"/>
              <w:left w:val="outset" w:sz="6" w:space="0" w:color="auto"/>
              <w:bottom w:val="outset" w:sz="6" w:space="0" w:color="auto"/>
              <w:right w:val="outset" w:sz="6" w:space="0" w:color="auto"/>
            </w:tcBorders>
            <w:vAlign w:val="center"/>
            <w:hideMark/>
          </w:tcPr>
          <w:p w14:paraId="563862A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3CF99528"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229D698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Settlement</w:t>
            </w:r>
          </w:p>
        </w:tc>
        <w:tc>
          <w:tcPr>
            <w:tcW w:w="3924" w:type="dxa"/>
            <w:tcBorders>
              <w:top w:val="outset" w:sz="6" w:space="0" w:color="auto"/>
              <w:left w:val="outset" w:sz="6" w:space="0" w:color="auto"/>
              <w:bottom w:val="outset" w:sz="6" w:space="0" w:color="auto"/>
              <w:right w:val="outset" w:sz="6" w:space="0" w:color="auto"/>
            </w:tcBorders>
            <w:vAlign w:val="center"/>
            <w:hideMark/>
          </w:tcPr>
          <w:p w14:paraId="0BE7216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573B1067"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4DDBFB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 Body</w:t>
            </w:r>
          </w:p>
        </w:tc>
        <w:tc>
          <w:tcPr>
            <w:tcW w:w="3924" w:type="dxa"/>
            <w:tcBorders>
              <w:top w:val="outset" w:sz="6" w:space="0" w:color="auto"/>
              <w:left w:val="outset" w:sz="6" w:space="0" w:color="auto"/>
              <w:bottom w:val="outset" w:sz="6" w:space="0" w:color="auto"/>
              <w:right w:val="outset" w:sz="6" w:space="0" w:color="auto"/>
            </w:tcBorders>
            <w:vAlign w:val="center"/>
            <w:hideMark/>
          </w:tcPr>
          <w:p w14:paraId="0B4AFF9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05E4E757"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FF1182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Slope</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F37AC9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5CFAE382"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398B96D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Gentle</w:t>
            </w:r>
          </w:p>
        </w:tc>
        <w:tc>
          <w:tcPr>
            <w:tcW w:w="3924" w:type="dxa"/>
            <w:tcBorders>
              <w:top w:val="outset" w:sz="6" w:space="0" w:color="auto"/>
              <w:left w:val="outset" w:sz="6" w:space="0" w:color="auto"/>
              <w:bottom w:val="outset" w:sz="6" w:space="0" w:color="auto"/>
              <w:right w:val="outset" w:sz="6" w:space="0" w:color="auto"/>
            </w:tcBorders>
            <w:vAlign w:val="center"/>
            <w:hideMark/>
          </w:tcPr>
          <w:p w14:paraId="3B26DD0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3A7BDFF7"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1FF6DD6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Level</w:t>
            </w:r>
          </w:p>
        </w:tc>
        <w:tc>
          <w:tcPr>
            <w:tcW w:w="3924" w:type="dxa"/>
            <w:tcBorders>
              <w:top w:val="outset" w:sz="6" w:space="0" w:color="auto"/>
              <w:left w:val="outset" w:sz="6" w:space="0" w:color="auto"/>
              <w:bottom w:val="outset" w:sz="6" w:space="0" w:color="auto"/>
              <w:right w:val="outset" w:sz="6" w:space="0" w:color="auto"/>
            </w:tcBorders>
            <w:vAlign w:val="center"/>
            <w:hideMark/>
          </w:tcPr>
          <w:p w14:paraId="5C977BF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04ED3" w:rsidRPr="00904ED3" w14:paraId="0B87BC22"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D4BDEC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Road (m)</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2AE15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12BCE7D"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7149299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500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1ECD330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7B96F54C"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489D72A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&gt;500 and &lt;=1000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5B44DB1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56E9FEDD"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694D57E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 and &lt;=2000</w:t>
            </w:r>
          </w:p>
        </w:tc>
        <w:tc>
          <w:tcPr>
            <w:tcW w:w="3924" w:type="dxa"/>
            <w:tcBorders>
              <w:top w:val="outset" w:sz="6" w:space="0" w:color="auto"/>
              <w:left w:val="outset" w:sz="6" w:space="0" w:color="auto"/>
              <w:bottom w:val="outset" w:sz="6" w:space="0" w:color="auto"/>
              <w:right w:val="outset" w:sz="6" w:space="0" w:color="auto"/>
            </w:tcBorders>
            <w:vAlign w:val="center"/>
          </w:tcPr>
          <w:p w14:paraId="5732E78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04ED3" w:rsidRPr="00904ED3" w14:paraId="6756ED07"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69E33AA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&gt;2000</w:t>
            </w:r>
          </w:p>
        </w:tc>
        <w:tc>
          <w:tcPr>
            <w:tcW w:w="3924" w:type="dxa"/>
            <w:tcBorders>
              <w:top w:val="outset" w:sz="6" w:space="0" w:color="auto"/>
              <w:left w:val="outset" w:sz="6" w:space="0" w:color="auto"/>
              <w:bottom w:val="outset" w:sz="6" w:space="0" w:color="auto"/>
              <w:right w:val="outset" w:sz="6" w:space="0" w:color="auto"/>
            </w:tcBorders>
            <w:vAlign w:val="center"/>
          </w:tcPr>
          <w:p w14:paraId="4D4EE93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1DBBF2F0"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CD008E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Rail (m)</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3F233D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5ACE8BD9"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4E63924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1000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5CEF139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397D1162"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40D7EC6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w:t>
            </w:r>
          </w:p>
        </w:tc>
        <w:tc>
          <w:tcPr>
            <w:tcW w:w="3924" w:type="dxa"/>
            <w:tcBorders>
              <w:top w:val="outset" w:sz="6" w:space="0" w:color="auto"/>
              <w:left w:val="outset" w:sz="6" w:space="0" w:color="auto"/>
              <w:bottom w:val="outset" w:sz="6" w:space="0" w:color="auto"/>
              <w:right w:val="outset" w:sz="6" w:space="0" w:color="auto"/>
            </w:tcBorders>
            <w:vAlign w:val="center"/>
          </w:tcPr>
          <w:p w14:paraId="369627A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7997F9CE"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E10A7E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River (m)</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00637D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7D24E382"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56574C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500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6E1D828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70311719"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0B38DF4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&gt;500 and &lt;=1000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1FD958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6841FC07"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26501DB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 and &lt;=2000</w:t>
            </w:r>
          </w:p>
        </w:tc>
        <w:tc>
          <w:tcPr>
            <w:tcW w:w="3924" w:type="dxa"/>
            <w:tcBorders>
              <w:top w:val="outset" w:sz="6" w:space="0" w:color="auto"/>
              <w:left w:val="outset" w:sz="6" w:space="0" w:color="auto"/>
              <w:bottom w:val="outset" w:sz="6" w:space="0" w:color="auto"/>
              <w:right w:val="outset" w:sz="6" w:space="0" w:color="auto"/>
            </w:tcBorders>
            <w:vAlign w:val="center"/>
          </w:tcPr>
          <w:p w14:paraId="6A916E5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C4616" w:rsidRPr="00904ED3" w14:paraId="1870C3A8"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466E9A3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&gt;2000</w:t>
            </w:r>
          </w:p>
        </w:tc>
        <w:tc>
          <w:tcPr>
            <w:tcW w:w="3924" w:type="dxa"/>
            <w:tcBorders>
              <w:top w:val="outset" w:sz="6" w:space="0" w:color="auto"/>
              <w:left w:val="outset" w:sz="6" w:space="0" w:color="auto"/>
              <w:bottom w:val="outset" w:sz="6" w:space="0" w:color="auto"/>
              <w:right w:val="outset" w:sz="6" w:space="0" w:color="auto"/>
            </w:tcBorders>
            <w:vAlign w:val="center"/>
          </w:tcPr>
          <w:p w14:paraId="1C20267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bl>
    <w:p w14:paraId="2FF5C2C7" w14:textId="77777777" w:rsidR="00630D5F" w:rsidRPr="00904ED3" w:rsidRDefault="00630D5F" w:rsidP="00671DE1">
      <w:pPr>
        <w:spacing w:line="360" w:lineRule="auto"/>
        <w:jc w:val="both"/>
        <w:rPr>
          <w:rFonts w:ascii="Arial" w:hAnsi="Arial" w:cs="Arial"/>
          <w:b/>
          <w:bCs/>
          <w:sz w:val="20"/>
          <w:szCs w:val="20"/>
        </w:rPr>
      </w:pPr>
    </w:p>
    <w:p w14:paraId="3EFE3D48" w14:textId="4F05E382" w:rsidR="00196110" w:rsidRPr="00904ED3" w:rsidRDefault="005F6FFA" w:rsidP="00671DE1">
      <w:pPr>
        <w:spacing w:line="360" w:lineRule="auto"/>
        <w:jc w:val="both"/>
        <w:rPr>
          <w:rFonts w:ascii="Arial" w:hAnsi="Arial" w:cs="Arial"/>
          <w:b/>
          <w:bCs/>
          <w:sz w:val="20"/>
          <w:szCs w:val="20"/>
        </w:rPr>
      </w:pPr>
      <w:r w:rsidRPr="00904ED3">
        <w:rPr>
          <w:rFonts w:ascii="Arial" w:hAnsi="Arial" w:cs="Arial"/>
          <w:b/>
          <w:bCs/>
          <w:sz w:val="20"/>
          <w:szCs w:val="20"/>
        </w:rPr>
        <w:lastRenderedPageBreak/>
        <w:t>Estimating consistency of p</w:t>
      </w:r>
      <w:r w:rsidR="009C4616" w:rsidRPr="00904ED3">
        <w:rPr>
          <w:rFonts w:ascii="Arial" w:hAnsi="Arial" w:cs="Arial"/>
          <w:b/>
          <w:bCs/>
          <w:sz w:val="20"/>
          <w:szCs w:val="20"/>
        </w:rPr>
        <w:t xml:space="preserve">airwise comparison matrix </w:t>
      </w:r>
    </w:p>
    <w:p w14:paraId="210E08C8" w14:textId="76B8D2C6" w:rsidR="00630D5F" w:rsidRPr="00904ED3" w:rsidRDefault="00630D5F" w:rsidP="009618B3">
      <w:pPr>
        <w:spacing w:after="0" w:line="360" w:lineRule="auto"/>
        <w:jc w:val="both"/>
        <w:rPr>
          <w:rFonts w:ascii="Arial" w:eastAsia="Times New Roman" w:hAnsi="Arial" w:cs="Arial"/>
          <w:sz w:val="20"/>
          <w:szCs w:val="20"/>
          <w:lang w:eastAsia="en-IN"/>
        </w:rPr>
      </w:pPr>
      <w:r w:rsidRPr="00904ED3">
        <w:rPr>
          <w:rFonts w:ascii="Arial" w:eastAsia="Times New Roman" w:hAnsi="Arial" w:cs="Arial"/>
          <w:sz w:val="20"/>
          <w:szCs w:val="20"/>
          <w:lang w:eastAsia="en-IN"/>
        </w:rPr>
        <w:t xml:space="preserve">The AHP is used to generate the ratio matrix using pairwise comparison matrix. This method uses scale with value 1 to 9 where 1 indicate </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lowest</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 xml:space="preserve"> and 9 indicate </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highest</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 xml:space="preserve"> value (Saaty 1980). </w:t>
      </w:r>
    </w:p>
    <w:p w14:paraId="5F30E2E3" w14:textId="1CB16CDF" w:rsidR="005F79A6" w:rsidRPr="00904ED3" w:rsidRDefault="005F79A6" w:rsidP="00671DE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 xml:space="preserve">Step1 </w:t>
      </w:r>
    </w:p>
    <w:p w14:paraId="3E22104C" w14:textId="5B6EBBE6" w:rsidR="005F79A6" w:rsidRPr="00904ED3" w:rsidRDefault="005F79A6" w:rsidP="00671DE1">
      <w:pPr>
        <w:spacing w:after="0" w:line="360" w:lineRule="auto"/>
        <w:jc w:val="both"/>
        <w:rPr>
          <w:rFonts w:ascii="Arial" w:eastAsia="Times New Roman" w:hAnsi="Arial" w:cs="Arial"/>
          <w:bCs/>
          <w:sz w:val="20"/>
          <w:szCs w:val="20"/>
          <w:lang w:eastAsia="en-IN"/>
        </w:rPr>
      </w:pPr>
      <w:r w:rsidRPr="00904ED3">
        <w:rPr>
          <w:rFonts w:ascii="Arial" w:eastAsia="Times New Roman" w:hAnsi="Arial" w:cs="Arial"/>
          <w:bCs/>
          <w:sz w:val="20"/>
          <w:szCs w:val="20"/>
          <w:lang w:eastAsia="en-IN"/>
        </w:rPr>
        <w:t>The values of each column were sum</w:t>
      </w:r>
      <w:r w:rsidR="00B24B91" w:rsidRPr="00904ED3">
        <w:rPr>
          <w:rFonts w:ascii="Arial" w:eastAsia="Times New Roman" w:hAnsi="Arial" w:cs="Arial"/>
          <w:bCs/>
          <w:sz w:val="20"/>
          <w:szCs w:val="20"/>
          <w:lang w:eastAsia="en-IN"/>
        </w:rPr>
        <w:t>med</w:t>
      </w:r>
      <w:r w:rsidRPr="00904ED3">
        <w:rPr>
          <w:rFonts w:ascii="Arial" w:eastAsia="Times New Roman" w:hAnsi="Arial" w:cs="Arial"/>
          <w:bCs/>
          <w:sz w:val="20"/>
          <w:szCs w:val="20"/>
          <w:lang w:eastAsia="en-IN"/>
        </w:rPr>
        <w:t xml:space="preserve"> separately</w:t>
      </w:r>
      <w:r w:rsidR="00B24B91" w:rsidRPr="00904ED3">
        <w:rPr>
          <w:rFonts w:ascii="Arial" w:eastAsia="Times New Roman" w:hAnsi="Arial" w:cs="Arial"/>
          <w:bCs/>
          <w:sz w:val="20"/>
          <w:szCs w:val="20"/>
          <w:lang w:eastAsia="en-IN"/>
        </w:rPr>
        <w:t xml:space="preserve"> within</w:t>
      </w:r>
      <w:r w:rsidRPr="00904ED3">
        <w:rPr>
          <w:rFonts w:ascii="Arial" w:eastAsia="Times New Roman" w:hAnsi="Arial" w:cs="Arial"/>
          <w:bCs/>
          <w:sz w:val="20"/>
          <w:szCs w:val="20"/>
          <w:lang w:eastAsia="en-IN"/>
        </w:rPr>
        <w:t xml:space="preserve"> the matrix</w:t>
      </w:r>
    </w:p>
    <w:p w14:paraId="17D7F8DD" w14:textId="77777777" w:rsidR="005F79A6" w:rsidRPr="00904ED3" w:rsidRDefault="005F79A6" w:rsidP="005F79A6">
      <w:pPr>
        <w:pBdr>
          <w:between w:val="single" w:sz="4" w:space="1" w:color="auto"/>
        </w:pBdr>
        <w:tabs>
          <w:tab w:val="left" w:pos="720"/>
          <w:tab w:val="left" w:pos="810"/>
        </w:tabs>
        <w:autoSpaceDE w:val="0"/>
        <w:autoSpaceDN w:val="0"/>
        <w:adjustRightInd w:val="0"/>
        <w:spacing w:after="0" w:line="360" w:lineRule="auto"/>
        <w:jc w:val="center"/>
        <w:rPr>
          <w:rFonts w:ascii="Arial" w:hAnsi="Arial" w:cs="Arial"/>
          <w:b/>
          <w:i/>
          <w:sz w:val="20"/>
          <w:szCs w:val="20"/>
          <w:vertAlign w:val="subscript"/>
        </w:rPr>
      </w:pPr>
      <w:r w:rsidRPr="00904ED3">
        <w:rPr>
          <w:rFonts w:ascii="Arial" w:eastAsia="Times New Roman" w:hAnsi="Arial" w:cs="Arial"/>
          <w:b/>
          <w:lang w:eastAsia="en-IN"/>
        </w:rPr>
        <w:tab/>
      </w:r>
      <w:r w:rsidRPr="00904ED3">
        <w:rPr>
          <w:rFonts w:ascii="Arial" w:eastAsia="Times New Roman" w:hAnsi="Arial" w:cs="Arial"/>
          <w:b/>
          <w:lang w:eastAsia="en-IN"/>
        </w:rPr>
        <w:tab/>
      </w:r>
      <w:r w:rsidRPr="00904ED3">
        <w:rPr>
          <w:rFonts w:ascii="Arial" w:eastAsia="Times New Roman" w:hAnsi="Arial" w:cs="Arial"/>
          <w:b/>
          <w:lang w:eastAsia="en-IN"/>
        </w:rPr>
        <w:tab/>
      </w:r>
      <w:r w:rsidRPr="00904ED3">
        <w:rPr>
          <w:rFonts w:ascii="Arial" w:eastAsia="Times New Roman" w:hAnsi="Arial" w:cs="Arial"/>
          <w:b/>
          <w:lang w:eastAsia="en-IN"/>
        </w:rPr>
        <w:tab/>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r>
          <w:rPr>
            <w:rFonts w:ascii="Cambria Math" w:hAnsi="Cambria Math" w:cs="Arial"/>
            <w:sz w:val="20"/>
            <w:szCs w:val="20"/>
          </w:rPr>
          <m:t>=</m:t>
        </m:r>
        <m:nary>
          <m:naryPr>
            <m:chr m:val="∑"/>
            <m:limLoc m:val="undOvr"/>
            <m:grow m:val="1"/>
            <m:ctrlPr>
              <w:rPr>
                <w:rFonts w:ascii="Cambria Math" w:hAnsi="Cambria Math" w:cs="Arial"/>
                <w:i/>
                <w:sz w:val="20"/>
                <w:szCs w:val="20"/>
              </w:rPr>
            </m:ctrlPr>
          </m:naryPr>
          <m:sub>
            <m:r>
              <w:rPr>
                <w:rFonts w:ascii="Cambria Math" w:hAnsi="Cambria Math" w:cs="Arial"/>
                <w:sz w:val="20"/>
                <w:szCs w:val="20"/>
              </w:rPr>
              <m:t>n=1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e>
        </m:nary>
      </m:oMath>
      <w:r w:rsidRPr="00904ED3">
        <w:rPr>
          <w:rFonts w:ascii="Arial" w:hAnsi="Arial" w:cs="Arial"/>
          <w:sz w:val="20"/>
          <w:szCs w:val="20"/>
        </w:rPr>
        <w:t xml:space="preserve">  ………………………………….      [1]</w:t>
      </w:r>
    </w:p>
    <w:p w14:paraId="4896701B" w14:textId="3FBD60A5" w:rsidR="00E35B21" w:rsidRPr="00904ED3" w:rsidRDefault="00E35B21" w:rsidP="00573EEE">
      <w:pPr>
        <w:autoSpaceDE w:val="0"/>
        <w:autoSpaceDN w:val="0"/>
        <w:adjustRightInd w:val="0"/>
        <w:spacing w:after="0" w:line="360" w:lineRule="auto"/>
        <w:ind w:left="2160" w:firstLine="720"/>
        <w:jc w:val="both"/>
        <w:rPr>
          <w:rFonts w:ascii="Arial" w:hAnsi="Arial" w:cs="Arial"/>
          <w:sz w:val="20"/>
          <w:szCs w:val="20"/>
          <w:vertAlign w:val="subscript"/>
        </w:rPr>
      </w:pPr>
      <w:r w:rsidRPr="00904ED3">
        <w:rPr>
          <w:rFonts w:ascii="Arial" w:hAnsi="Arial" w:cs="Arial"/>
          <w:sz w:val="20"/>
          <w:szCs w:val="20"/>
        </w:rPr>
        <w:t xml:space="preserve">Where,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oMath>
      <w:r w:rsidRPr="00904ED3">
        <w:rPr>
          <w:rFonts w:ascii="Arial" w:hAnsi="Arial" w:cs="Arial"/>
          <w:sz w:val="20"/>
          <w:szCs w:val="20"/>
        </w:rPr>
        <w:t xml:space="preserve"> = total column value of matrix </w:t>
      </w:r>
    </w:p>
    <w:p w14:paraId="7EE08841" w14:textId="2C51AFB5" w:rsidR="00E35B21" w:rsidRPr="00904ED3" w:rsidRDefault="00E35B21" w:rsidP="00E35B21">
      <w:pPr>
        <w:spacing w:after="0" w:line="360" w:lineRule="auto"/>
        <w:ind w:left="284" w:firstLine="850"/>
        <w:jc w:val="both"/>
        <w:rPr>
          <w:rFonts w:ascii="Arial" w:eastAsia="Times New Roman" w:hAnsi="Arial" w:cs="Arial"/>
          <w:b/>
          <w:lang w:eastAsia="en-IN"/>
        </w:rPr>
      </w:pPr>
      <w:r w:rsidRPr="00904ED3">
        <w:rPr>
          <w:rFonts w:ascii="Arial" w:eastAsiaTheme="minorEastAsia" w:hAnsi="Arial" w:cs="Arial"/>
          <w:sz w:val="20"/>
          <w:szCs w:val="20"/>
        </w:rPr>
        <w:t xml:space="preserve">   </w:t>
      </w:r>
      <w:r w:rsidR="00573EEE" w:rsidRPr="00904ED3">
        <w:rPr>
          <w:rFonts w:ascii="Arial" w:eastAsiaTheme="minorEastAsia" w:hAnsi="Arial" w:cs="Arial"/>
          <w:sz w:val="20"/>
          <w:szCs w:val="20"/>
        </w:rPr>
        <w:tab/>
      </w:r>
      <w:r w:rsidR="00573EEE" w:rsidRPr="00904ED3">
        <w:rPr>
          <w:rFonts w:ascii="Arial" w:eastAsiaTheme="minorEastAsia" w:hAnsi="Arial" w:cs="Arial"/>
          <w:sz w:val="20"/>
          <w:szCs w:val="20"/>
        </w:rPr>
        <w:tab/>
      </w:r>
      <w:r w:rsidR="00573EEE" w:rsidRPr="00904ED3">
        <w:rPr>
          <w:rFonts w:ascii="Arial" w:eastAsiaTheme="minorEastAsia" w:hAnsi="Arial" w:cs="Arial"/>
          <w:sz w:val="20"/>
          <w:szCs w:val="20"/>
        </w:rPr>
        <w:tab/>
      </w:r>
      <w:r w:rsidRPr="00904ED3">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oMath>
      <w:r w:rsidRPr="00904ED3">
        <w:rPr>
          <w:rFonts w:ascii="Arial" w:hAnsi="Arial" w:cs="Arial"/>
          <w:sz w:val="20"/>
          <w:szCs w:val="20"/>
        </w:rPr>
        <w:t xml:space="preserve"> = criteria used in study</w:t>
      </w:r>
    </w:p>
    <w:p w14:paraId="5B0BFD15" w14:textId="56470D92" w:rsidR="005F79A6" w:rsidRPr="00904ED3" w:rsidRDefault="005F79A6" w:rsidP="00671DE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Step2</w:t>
      </w:r>
    </w:p>
    <w:p w14:paraId="19D71363" w14:textId="1D6FFDBE" w:rsidR="007E7DAF" w:rsidRPr="00904ED3" w:rsidRDefault="007E7DAF" w:rsidP="007E7DAF">
      <w:pPr>
        <w:autoSpaceDE w:val="0"/>
        <w:autoSpaceDN w:val="0"/>
        <w:adjustRightInd w:val="0"/>
        <w:spacing w:after="0" w:line="360" w:lineRule="auto"/>
        <w:jc w:val="both"/>
        <w:rPr>
          <w:rFonts w:ascii="Arial" w:hAnsi="Arial" w:cs="Arial"/>
          <w:sz w:val="20"/>
          <w:szCs w:val="20"/>
        </w:rPr>
      </w:pPr>
      <w:r w:rsidRPr="00904ED3">
        <w:rPr>
          <w:rFonts w:ascii="Arial" w:hAnsi="Arial" w:cs="Arial"/>
          <w:sz w:val="20"/>
          <w:szCs w:val="20"/>
        </w:rPr>
        <w:t>Divide each element in the matrix by its total row.</w:t>
      </w:r>
    </w:p>
    <w:p w14:paraId="6B0F88A4" w14:textId="77777777" w:rsidR="007E7DAF" w:rsidRPr="00904ED3" w:rsidRDefault="002A15E6" w:rsidP="007E7DAF">
      <w:pPr>
        <w:autoSpaceDE w:val="0"/>
        <w:autoSpaceDN w:val="0"/>
        <w:adjustRightInd w:val="0"/>
        <w:spacing w:after="0"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007E7DAF" w:rsidRPr="00904ED3">
        <w:rPr>
          <w:rFonts w:ascii="Arial" w:hAnsi="Arial" w:cs="Arial"/>
          <w:sz w:val="20"/>
          <w:szCs w:val="20"/>
        </w:rPr>
        <w:t xml:space="preserve">=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num>
          <m:den>
            <m:nary>
              <m:naryPr>
                <m:chr m:val="∑"/>
                <m:limLoc m:val="undOvr"/>
                <m:grow m:val="1"/>
                <m:ctrlPr>
                  <w:rPr>
                    <w:rFonts w:ascii="Cambria Math" w:hAnsi="Cambria Math" w:cs="Arial"/>
                    <w:i/>
                    <w:sz w:val="20"/>
                    <w:szCs w:val="20"/>
                  </w:rPr>
                </m:ctrlPr>
              </m:naryPr>
              <m:sub>
                <m:r>
                  <w:rPr>
                    <w:rFonts w:ascii="Cambria Math" w:hAnsi="Cambria Math" w:cs="Arial"/>
                    <w:sz w:val="20"/>
                    <w:szCs w:val="20"/>
                  </w:rPr>
                  <m:t>n</m:t>
                </m:r>
                <m:r>
                  <w:rPr>
                    <w:rFonts w:ascii="Cambria Math" w:hAnsi="Cambria Math" w:cs="Arial"/>
                    <w:sz w:val="20"/>
                    <w:szCs w:val="20"/>
                  </w:rPr>
                  <m:t>=1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e>
            </m:nary>
          </m:den>
        </m:f>
      </m:oMath>
      <w:r w:rsidR="007E7DAF" w:rsidRPr="00904ED3">
        <w:rPr>
          <w:rFonts w:ascii="Arial" w:hAnsi="Arial" w:cs="Arial"/>
          <w:sz w:val="20"/>
          <w:szCs w:val="20"/>
        </w:rPr>
        <w:t xml:space="preserve">      ………………………………….. [2]</w:t>
      </w:r>
    </w:p>
    <w:p w14:paraId="4DF9E6F3" w14:textId="56699B60" w:rsidR="007E7DAF" w:rsidRPr="00904ED3" w:rsidRDefault="007E7DAF" w:rsidP="007E7DAF">
      <w:pPr>
        <w:autoSpaceDE w:val="0"/>
        <w:autoSpaceDN w:val="0"/>
        <w:adjustRightInd w:val="0"/>
        <w:spacing w:after="0" w:line="360" w:lineRule="auto"/>
        <w:jc w:val="both"/>
        <w:rPr>
          <w:rFonts w:ascii="Arial" w:hAnsi="Arial" w:cs="Arial"/>
          <w:sz w:val="20"/>
          <w:szCs w:val="20"/>
        </w:rPr>
      </w:pPr>
      <w:r w:rsidRPr="00904ED3">
        <w:rPr>
          <w:rFonts w:ascii="Arial" w:hAnsi="Arial"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904ED3">
        <w:rPr>
          <w:rFonts w:ascii="Arial" w:hAnsi="Arial" w:cs="Arial"/>
          <w:sz w:val="20"/>
          <w:szCs w:val="20"/>
        </w:rPr>
        <w:t xml:space="preserve"> = normalized </w:t>
      </w:r>
      <w:r w:rsidR="00E35B21" w:rsidRPr="00904ED3">
        <w:rPr>
          <w:rFonts w:ascii="Arial" w:hAnsi="Arial" w:cs="Arial"/>
          <w:sz w:val="20"/>
          <w:szCs w:val="20"/>
        </w:rPr>
        <w:t>of matrix</w:t>
      </w:r>
    </w:p>
    <w:p w14:paraId="7C26E2B9" w14:textId="5088C2DC" w:rsidR="00E35B21" w:rsidRPr="00904ED3" w:rsidRDefault="00E35B21" w:rsidP="00E35B2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Step3</w:t>
      </w:r>
    </w:p>
    <w:p w14:paraId="6DFD192D" w14:textId="509E8E88" w:rsidR="005F79A6" w:rsidRPr="00904ED3" w:rsidRDefault="00E35B21" w:rsidP="00671DE1">
      <w:pPr>
        <w:spacing w:after="0" w:line="360" w:lineRule="auto"/>
        <w:jc w:val="both"/>
        <w:rPr>
          <w:rFonts w:ascii="Arial" w:eastAsia="Times New Roman" w:hAnsi="Arial" w:cs="Arial"/>
          <w:bCs/>
          <w:lang w:eastAsia="en-IN"/>
        </w:rPr>
      </w:pPr>
      <w:r w:rsidRPr="00904ED3">
        <w:rPr>
          <w:rFonts w:ascii="Arial" w:eastAsia="Times New Roman" w:hAnsi="Arial" w:cs="Arial"/>
          <w:bCs/>
          <w:lang w:eastAsia="en-IN"/>
        </w:rPr>
        <w:t>After that number of criteria was divided by the row sum to find the standard weight</w:t>
      </w:r>
    </w:p>
    <w:p w14:paraId="182C05C4" w14:textId="50BB5855" w:rsidR="00E35B21" w:rsidRPr="00904ED3" w:rsidRDefault="002A15E6" w:rsidP="00E35B21">
      <w:pPr>
        <w:tabs>
          <w:tab w:val="left" w:pos="720"/>
          <w:tab w:val="left" w:pos="900"/>
        </w:tabs>
        <w:autoSpaceDE w:val="0"/>
        <w:autoSpaceDN w:val="0"/>
        <w:adjustRightInd w:val="0"/>
        <w:spacing w:after="0"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ij</m:t>
            </m:r>
          </m:sub>
        </m:sSub>
      </m:oMath>
      <w:r w:rsidR="00E35B21" w:rsidRPr="00904ED3">
        <w:rPr>
          <w:rFonts w:ascii="Arial" w:hAnsi="Arial" w:cs="Arial"/>
          <w:sz w:val="20"/>
          <w:szCs w:val="20"/>
        </w:rPr>
        <w:t xml:space="preserve"> = </w:t>
      </w:r>
      <m:oMath>
        <m:f>
          <m:fPr>
            <m:ctrlPr>
              <w:rPr>
                <w:rFonts w:ascii="Cambria Math" w:hAnsi="Cambria Math" w:cs="Arial"/>
                <w:i/>
                <w:sz w:val="20"/>
                <w:szCs w:val="20"/>
              </w:rPr>
            </m:ctrlPr>
          </m:fPr>
          <m:num>
            <m:nary>
              <m:naryPr>
                <m:chr m:val="∑"/>
                <m:limLoc m:val="undOvr"/>
                <m:grow m:val="1"/>
                <m:ctrlPr>
                  <w:rPr>
                    <w:rFonts w:ascii="Cambria Math" w:hAnsi="Cambria Math" w:cs="Arial"/>
                    <w:i/>
                    <w:sz w:val="20"/>
                    <w:szCs w:val="20"/>
                  </w:rPr>
                </m:ctrlPr>
              </m:naryPr>
              <m:sub>
                <m:r>
                  <w:rPr>
                    <w:rFonts w:ascii="Cambria Math" w:hAnsi="Cambria Math" w:cs="Arial"/>
                    <w:sz w:val="20"/>
                    <w:szCs w:val="20"/>
                  </w:rPr>
                  <m:t>j</m:t>
                </m:r>
                <m:r>
                  <w:rPr>
                    <w:rFonts w:ascii="Cambria Math" w:hAnsi="Cambria Math" w:cs="Arial"/>
                    <w:sz w:val="20"/>
                    <w:szCs w:val="20"/>
                  </w:rPr>
                  <m:t>=1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e>
            </m:nary>
          </m:num>
          <m:den>
            <m:r>
              <w:rPr>
                <w:rFonts w:ascii="Cambria Math" w:hAnsi="Cambria Math" w:cs="Arial"/>
                <w:sz w:val="20"/>
                <w:szCs w:val="20"/>
              </w:rPr>
              <m:t>N</m:t>
            </m:r>
          </m:den>
        </m:f>
      </m:oMath>
      <w:r w:rsidR="00E35B21" w:rsidRPr="00904ED3">
        <w:rPr>
          <w:rFonts w:ascii="Arial" w:hAnsi="Arial" w:cs="Arial"/>
          <w:sz w:val="20"/>
          <w:szCs w:val="20"/>
        </w:rPr>
        <w:t>…………………………………  [3]</w:t>
      </w:r>
    </w:p>
    <w:p w14:paraId="45D975B5" w14:textId="209DDFCD" w:rsidR="00B768D1" w:rsidRPr="00904ED3" w:rsidRDefault="00B768D1" w:rsidP="00B768D1">
      <w:pPr>
        <w:tabs>
          <w:tab w:val="left" w:pos="720"/>
          <w:tab w:val="left" w:pos="900"/>
        </w:tabs>
        <w:autoSpaceDE w:val="0"/>
        <w:autoSpaceDN w:val="0"/>
        <w:adjustRightInd w:val="0"/>
        <w:spacing w:after="0" w:line="360" w:lineRule="auto"/>
        <w:rPr>
          <w:rFonts w:ascii="Arial" w:hAnsi="Arial" w:cs="Arial"/>
          <w:b/>
          <w:bCs/>
          <w:sz w:val="20"/>
          <w:szCs w:val="20"/>
        </w:rPr>
      </w:pPr>
      <w:r w:rsidRPr="00904ED3">
        <w:rPr>
          <w:rFonts w:ascii="Arial" w:hAnsi="Arial" w:cs="Arial"/>
          <w:b/>
          <w:bCs/>
          <w:sz w:val="20"/>
          <w:szCs w:val="20"/>
        </w:rPr>
        <w:t xml:space="preserve">Step4 </w:t>
      </w:r>
    </w:p>
    <w:p w14:paraId="7775C62D" w14:textId="6EC92135"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Consistency vector (</w:t>
      </w:r>
      <m:oMath>
        <m:r>
          <w:rPr>
            <w:rFonts w:ascii="Cambria Math" w:hAnsi="Cambria Math" w:cs="Arial"/>
            <w:sz w:val="20"/>
            <w:szCs w:val="20"/>
          </w:rPr>
          <m:t>λ</m:t>
        </m:r>
      </m:oMath>
      <w:r w:rsidRPr="00904ED3">
        <w:rPr>
          <w:rFonts w:ascii="Arial" w:hAnsi="Arial" w:cs="Arial"/>
          <w:sz w:val="20"/>
          <w:szCs w:val="20"/>
        </w:rPr>
        <w:t>) and consistency index (</w:t>
      </w:r>
      <w:proofErr w:type="gramStart"/>
      <w:r w:rsidRPr="00904ED3">
        <w:rPr>
          <w:rFonts w:ascii="Arial" w:hAnsi="Arial" w:cs="Arial"/>
          <w:sz w:val="20"/>
          <w:szCs w:val="20"/>
        </w:rPr>
        <w:t>CI )</w:t>
      </w:r>
      <w:proofErr w:type="gramEnd"/>
      <w:r w:rsidRPr="00904ED3">
        <w:rPr>
          <w:rFonts w:ascii="Arial" w:hAnsi="Arial" w:cs="Arial"/>
          <w:sz w:val="20"/>
          <w:szCs w:val="20"/>
        </w:rPr>
        <w:t xml:space="preserve"> was calculated </w:t>
      </w:r>
    </w:p>
    <w:p w14:paraId="27D55E42" w14:textId="16A94117"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m:oMath>
        <m:r>
          <w:rPr>
            <w:rFonts w:ascii="Cambria Math" w:hAnsi="Cambria Math" w:cs="Arial"/>
            <w:sz w:val="20"/>
            <w:szCs w:val="20"/>
          </w:rPr>
          <m:t>λ</m:t>
        </m:r>
      </m:oMath>
      <w:r w:rsidRPr="00904ED3">
        <w:rPr>
          <w:rFonts w:ascii="Arial" w:hAnsi="Arial" w:cs="Arial"/>
          <w:sz w:val="20"/>
          <w:szCs w:val="20"/>
        </w:rPr>
        <w:t xml:space="preserve"> = </w:t>
      </w:r>
      <m:oMath>
        <m:nary>
          <m:naryPr>
            <m:chr m:val="∑"/>
            <m:limLoc m:val="undOvr"/>
            <m:grow m:val="1"/>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CV</m:t>
                </m:r>
              </m:e>
              <m:sub>
                <m:r>
                  <w:rPr>
                    <w:rFonts w:ascii="Cambria Math" w:hAnsi="Cambria Math" w:cs="Arial"/>
                    <w:sz w:val="20"/>
                    <w:szCs w:val="20"/>
                  </w:rPr>
                  <m:t>ij</m:t>
                </m:r>
              </m:sub>
            </m:sSub>
          </m:e>
        </m:nary>
      </m:oMath>
      <w:r w:rsidRPr="00904ED3">
        <w:rPr>
          <w:rFonts w:ascii="Arial" w:hAnsi="Arial" w:cs="Arial"/>
          <w:sz w:val="20"/>
          <w:szCs w:val="20"/>
        </w:rPr>
        <w:t xml:space="preserve">       </w:t>
      </w:r>
      <w:r w:rsidRPr="00904ED3">
        <w:rPr>
          <w:rFonts w:ascii="Arial" w:hAnsi="Arial" w:cs="Arial"/>
          <w:sz w:val="20"/>
          <w:szCs w:val="20"/>
        </w:rPr>
        <w:tab/>
        <w:t xml:space="preserve"> ……………………………………  [4]</w:t>
      </w:r>
    </w:p>
    <w:p w14:paraId="42A50E48" w14:textId="419BF23F"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t>CI =</w:t>
      </w:r>
      <m:oMath>
        <m:f>
          <m:fPr>
            <m:ctrlPr>
              <w:rPr>
                <w:rFonts w:ascii="Cambria Math" w:hAnsi="Cambria Math" w:cs="Arial"/>
                <w:i/>
                <w:sz w:val="20"/>
                <w:szCs w:val="20"/>
              </w:rPr>
            </m:ctrlPr>
          </m:fPr>
          <m:num>
            <m:r>
              <w:rPr>
                <w:rFonts w:ascii="Cambria Math" w:hAnsi="Cambria Math" w:cs="Arial"/>
                <w:sz w:val="20"/>
                <w:szCs w:val="20"/>
              </w:rPr>
              <m:t>λ-n</m:t>
            </m:r>
          </m:num>
          <m:den>
            <m:r>
              <w:rPr>
                <w:rFonts w:ascii="Cambria Math" w:hAnsi="Cambria Math" w:cs="Arial"/>
                <w:sz w:val="20"/>
                <w:szCs w:val="20"/>
              </w:rPr>
              <m:t>n-1</m:t>
            </m:r>
          </m:den>
        </m:f>
      </m:oMath>
      <w:r w:rsidRPr="00904ED3">
        <w:rPr>
          <w:rFonts w:ascii="Arial" w:eastAsiaTheme="minorEastAsia" w:hAnsi="Arial" w:cs="Arial"/>
          <w:sz w:val="20"/>
          <w:szCs w:val="20"/>
        </w:rPr>
        <w:tab/>
      </w:r>
      <w:r w:rsidRPr="00904ED3">
        <w:rPr>
          <w:rFonts w:ascii="Arial" w:eastAsiaTheme="minorEastAsia" w:hAnsi="Arial" w:cs="Arial"/>
          <w:sz w:val="20"/>
          <w:szCs w:val="20"/>
        </w:rPr>
        <w:tab/>
      </w:r>
      <w:r w:rsidRPr="00904ED3">
        <w:rPr>
          <w:rFonts w:ascii="Arial" w:eastAsiaTheme="minorEastAsia" w:hAnsi="Arial" w:cs="Arial"/>
          <w:sz w:val="20"/>
          <w:szCs w:val="20"/>
        </w:rPr>
        <w:tab/>
      </w:r>
      <w:r w:rsidRPr="00904ED3">
        <w:rPr>
          <w:rFonts w:ascii="Arial" w:hAnsi="Arial" w:cs="Arial"/>
          <w:sz w:val="20"/>
          <w:szCs w:val="20"/>
        </w:rPr>
        <w:t>……………………………………  5]</w:t>
      </w:r>
    </w:p>
    <w:p w14:paraId="1AF8F54B" w14:textId="145C75DD" w:rsidR="00671DE1" w:rsidRPr="00904ED3" w:rsidRDefault="00B768D1" w:rsidP="00671DE1">
      <w:pPr>
        <w:tabs>
          <w:tab w:val="left" w:pos="720"/>
          <w:tab w:val="left" w:pos="810"/>
          <w:tab w:val="left" w:pos="900"/>
        </w:tabs>
        <w:spacing w:line="360" w:lineRule="auto"/>
        <w:rPr>
          <w:rFonts w:ascii="Arial" w:hAnsi="Arial" w:cs="Arial"/>
          <w:sz w:val="20"/>
          <w:szCs w:val="20"/>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00671DE1" w:rsidRPr="00904ED3">
        <w:rPr>
          <w:rFonts w:ascii="Arial" w:hAnsi="Arial" w:cs="Arial"/>
          <w:sz w:val="20"/>
          <w:szCs w:val="20"/>
        </w:rPr>
        <w:t xml:space="preserve">n = </w:t>
      </w:r>
      <w:r w:rsidRPr="00904ED3">
        <w:rPr>
          <w:rFonts w:ascii="Arial" w:hAnsi="Arial" w:cs="Arial"/>
          <w:sz w:val="20"/>
          <w:szCs w:val="20"/>
        </w:rPr>
        <w:t>No. of</w:t>
      </w:r>
      <w:r w:rsidR="00671DE1" w:rsidRPr="00904ED3">
        <w:rPr>
          <w:rFonts w:ascii="Arial" w:hAnsi="Arial" w:cs="Arial"/>
          <w:sz w:val="20"/>
          <w:szCs w:val="20"/>
        </w:rPr>
        <w:t xml:space="preserve"> criteria</w:t>
      </w:r>
    </w:p>
    <w:p w14:paraId="33505C5D" w14:textId="77777777" w:rsidR="00B768D1" w:rsidRPr="00904ED3" w:rsidRDefault="00B768D1" w:rsidP="00671DE1">
      <w:pPr>
        <w:tabs>
          <w:tab w:val="left" w:pos="720"/>
          <w:tab w:val="left" w:pos="810"/>
          <w:tab w:val="left" w:pos="900"/>
        </w:tabs>
        <w:spacing w:line="360" w:lineRule="auto"/>
        <w:jc w:val="both"/>
        <w:rPr>
          <w:rFonts w:ascii="Arial" w:hAnsi="Arial" w:cs="Arial"/>
          <w:b/>
          <w:bCs/>
          <w:sz w:val="20"/>
          <w:szCs w:val="20"/>
        </w:rPr>
      </w:pPr>
      <w:r w:rsidRPr="00904ED3">
        <w:rPr>
          <w:rFonts w:ascii="Arial" w:hAnsi="Arial" w:cs="Arial"/>
          <w:b/>
          <w:bCs/>
          <w:sz w:val="20"/>
          <w:szCs w:val="20"/>
        </w:rPr>
        <w:t>Step 5</w:t>
      </w:r>
    </w:p>
    <w:p w14:paraId="5BE7050D" w14:textId="735F8A7A" w:rsidR="00671DE1" w:rsidRPr="00904ED3" w:rsidRDefault="00671DE1" w:rsidP="00671DE1">
      <w:pPr>
        <w:tabs>
          <w:tab w:val="left" w:pos="720"/>
          <w:tab w:val="left" w:pos="810"/>
          <w:tab w:val="left" w:pos="900"/>
        </w:tabs>
        <w:spacing w:line="360" w:lineRule="auto"/>
        <w:jc w:val="both"/>
        <w:rPr>
          <w:rFonts w:ascii="Arial" w:hAnsi="Arial" w:cs="Arial"/>
          <w:sz w:val="20"/>
          <w:szCs w:val="20"/>
        </w:rPr>
      </w:pPr>
      <w:r w:rsidRPr="00904ED3">
        <w:rPr>
          <w:rFonts w:ascii="Arial" w:hAnsi="Arial" w:cs="Arial"/>
          <w:sz w:val="20"/>
          <w:szCs w:val="20"/>
        </w:rPr>
        <w:t xml:space="preserve">Consistency ratio (Cr) </w:t>
      </w:r>
      <w:r w:rsidR="00B768D1" w:rsidRPr="00904ED3">
        <w:rPr>
          <w:rFonts w:ascii="Arial" w:hAnsi="Arial" w:cs="Arial"/>
          <w:sz w:val="20"/>
          <w:szCs w:val="20"/>
        </w:rPr>
        <w:t>was</w:t>
      </w:r>
      <w:r w:rsidRPr="00904ED3">
        <w:rPr>
          <w:rFonts w:ascii="Arial" w:hAnsi="Arial" w:cs="Arial"/>
          <w:sz w:val="20"/>
          <w:szCs w:val="20"/>
        </w:rPr>
        <w:t xml:space="preserve"> calculated by </w:t>
      </w:r>
    </w:p>
    <w:p w14:paraId="48B9B683" w14:textId="73DF447A" w:rsidR="00671DE1" w:rsidRPr="00904ED3" w:rsidRDefault="00B768D1" w:rsidP="00B768D1">
      <w:pPr>
        <w:pStyle w:val="NoSpacing"/>
        <w:jc w:val="center"/>
        <w:rPr>
          <w:rFonts w:ascii="Arial" w:hAnsi="Arial" w:cs="Arial"/>
          <w:sz w:val="20"/>
          <w:szCs w:val="20"/>
        </w:rPr>
      </w:pPr>
      <w:r w:rsidRPr="00904ED3">
        <w:rPr>
          <w:rFonts w:ascii="Arial" w:hAnsi="Arial" w:cs="Arial"/>
          <w:sz w:val="20"/>
          <w:szCs w:val="20"/>
        </w:rPr>
        <w:t xml:space="preserve">     </w:t>
      </w:r>
      <w:r w:rsidR="00671DE1" w:rsidRPr="00904ED3">
        <w:rPr>
          <w:rFonts w:ascii="Arial" w:hAnsi="Arial" w:cs="Arial"/>
          <w:sz w:val="20"/>
          <w:szCs w:val="20"/>
        </w:rPr>
        <w:t xml:space="preserve">Cr = </w:t>
      </w:r>
      <m:oMath>
        <m:f>
          <m:fPr>
            <m:ctrlPr>
              <w:rPr>
                <w:rFonts w:ascii="Cambria Math" w:hAnsi="Cambria Math" w:cs="Arial"/>
                <w:i/>
                <w:sz w:val="20"/>
                <w:szCs w:val="20"/>
              </w:rPr>
            </m:ctrlPr>
          </m:fPr>
          <m:num>
            <m:r>
              <w:rPr>
                <w:rFonts w:ascii="Cambria Math" w:hAnsi="Cambria Math" w:cs="Arial"/>
                <w:sz w:val="20"/>
                <w:szCs w:val="20"/>
              </w:rPr>
              <m:t>CI</m:t>
            </m:r>
          </m:num>
          <m:den>
            <m:r>
              <w:rPr>
                <w:rFonts w:ascii="Cambria Math" w:hAnsi="Cambria Math" w:cs="Arial"/>
                <w:sz w:val="20"/>
                <w:szCs w:val="20"/>
              </w:rPr>
              <m:t>RI</m:t>
            </m:r>
          </m:den>
        </m:f>
      </m:oMath>
      <w:r w:rsidR="00671DE1" w:rsidRPr="00904ED3">
        <w:rPr>
          <w:rFonts w:ascii="Arial" w:hAnsi="Arial" w:cs="Arial"/>
          <w:sz w:val="20"/>
          <w:szCs w:val="20"/>
        </w:rPr>
        <w:t>………………………………………</w:t>
      </w:r>
      <w:proofErr w:type="gramStart"/>
      <w:r w:rsidR="00671DE1" w:rsidRPr="00904ED3">
        <w:rPr>
          <w:rFonts w:ascii="Arial" w:hAnsi="Arial" w:cs="Arial"/>
          <w:sz w:val="20"/>
          <w:szCs w:val="20"/>
        </w:rPr>
        <w:t>…..</w:t>
      </w:r>
      <w:proofErr w:type="gramEnd"/>
      <w:r w:rsidR="00671DE1" w:rsidRPr="00904ED3">
        <w:rPr>
          <w:rFonts w:ascii="Arial" w:hAnsi="Arial" w:cs="Arial"/>
          <w:sz w:val="20"/>
          <w:szCs w:val="20"/>
        </w:rPr>
        <w:t xml:space="preserve">  [6]</w:t>
      </w:r>
    </w:p>
    <w:p w14:paraId="179BA3EC" w14:textId="77777777" w:rsidR="00671DE1" w:rsidRPr="00904ED3" w:rsidRDefault="00671DE1" w:rsidP="00671DE1">
      <w:pPr>
        <w:pStyle w:val="NoSpacing"/>
        <w:ind w:left="1440" w:firstLine="720"/>
        <w:rPr>
          <w:rFonts w:ascii="Arial" w:hAnsi="Arial" w:cs="Arial"/>
          <w:sz w:val="20"/>
          <w:szCs w:val="20"/>
        </w:rPr>
      </w:pPr>
      <w:r w:rsidRPr="00904ED3">
        <w:rPr>
          <w:rFonts w:ascii="Arial" w:hAnsi="Arial" w:cs="Arial"/>
          <w:sz w:val="20"/>
          <w:szCs w:val="20"/>
        </w:rPr>
        <w:t xml:space="preserve">Where, RI = random inconsistency </w:t>
      </w:r>
    </w:p>
    <w:p w14:paraId="02435744" w14:textId="77777777" w:rsidR="00514B22" w:rsidRPr="00904ED3" w:rsidRDefault="00514B22" w:rsidP="00514B22">
      <w:pPr>
        <w:pStyle w:val="NoSpacing"/>
        <w:rPr>
          <w:rFonts w:ascii="Arial" w:hAnsi="Arial" w:cs="Arial"/>
          <w:sz w:val="20"/>
          <w:szCs w:val="20"/>
        </w:rPr>
      </w:pPr>
    </w:p>
    <w:p w14:paraId="2CDA22EF" w14:textId="4B1BBD8B" w:rsidR="00671DE1" w:rsidRPr="00904ED3" w:rsidRDefault="00B768D1" w:rsidP="00514B22">
      <w:pPr>
        <w:pStyle w:val="NoSpacing"/>
        <w:rPr>
          <w:rFonts w:ascii="Arial" w:hAnsi="Arial" w:cs="Arial"/>
          <w:sz w:val="20"/>
          <w:szCs w:val="20"/>
        </w:rPr>
      </w:pPr>
      <w:r w:rsidRPr="00904ED3">
        <w:rPr>
          <w:rFonts w:ascii="Arial" w:hAnsi="Arial" w:cs="Arial"/>
          <w:sz w:val="20"/>
          <w:szCs w:val="20"/>
        </w:rPr>
        <w:t xml:space="preserve">Random </w:t>
      </w:r>
      <w:r w:rsidR="00514B22" w:rsidRPr="00904ED3">
        <w:rPr>
          <w:rFonts w:ascii="Arial" w:hAnsi="Arial" w:cs="Arial"/>
          <w:sz w:val="20"/>
          <w:szCs w:val="20"/>
        </w:rPr>
        <w:t>consistency index (RI) values</w:t>
      </w:r>
      <w:r w:rsidRPr="00904ED3">
        <w:rPr>
          <w:rFonts w:ascii="Arial" w:hAnsi="Arial" w:cs="Arial"/>
          <w:sz w:val="20"/>
          <w:szCs w:val="20"/>
        </w:rPr>
        <w:t xml:space="preserve"> </w:t>
      </w:r>
      <w:r w:rsidR="00514B22" w:rsidRPr="00904ED3">
        <w:rPr>
          <w:rFonts w:ascii="Arial" w:hAnsi="Arial" w:cs="Arial"/>
          <w:sz w:val="20"/>
          <w:szCs w:val="20"/>
        </w:rPr>
        <w:t xml:space="preserve">to </w:t>
      </w:r>
      <w:r w:rsidRPr="00904ED3">
        <w:rPr>
          <w:rFonts w:ascii="Arial" w:hAnsi="Arial" w:cs="Arial"/>
          <w:sz w:val="20"/>
          <w:szCs w:val="20"/>
        </w:rPr>
        <w:t>different criteria</w:t>
      </w:r>
      <w:r w:rsidR="00514B22" w:rsidRPr="00904ED3">
        <w:rPr>
          <w:rFonts w:ascii="Arial" w:hAnsi="Arial" w:cs="Arial"/>
          <w:sz w:val="20"/>
          <w:szCs w:val="20"/>
        </w:rPr>
        <w:t>(n)</w:t>
      </w:r>
      <w:r w:rsidRPr="00904ED3">
        <w:rPr>
          <w:rFonts w:ascii="Arial" w:hAnsi="Arial" w:cs="Arial"/>
          <w:sz w:val="20"/>
          <w:szCs w:val="20"/>
        </w:rPr>
        <w:t xml:space="preserve"> </w:t>
      </w:r>
      <w:r w:rsidR="00514B22" w:rsidRPr="00904ED3">
        <w:rPr>
          <w:rFonts w:ascii="Arial" w:hAnsi="Arial" w:cs="Arial"/>
          <w:sz w:val="20"/>
          <w:szCs w:val="20"/>
        </w:rPr>
        <w:t xml:space="preserve">were obtained from Saaty, (1980) </w:t>
      </w:r>
    </w:p>
    <w:p w14:paraId="366A4BD2" w14:textId="77777777" w:rsidR="00514B22" w:rsidRPr="00904ED3" w:rsidRDefault="00514B22" w:rsidP="00514B22">
      <w:pPr>
        <w:pStyle w:val="NoSpacing"/>
        <w:rPr>
          <w:rFonts w:ascii="Arial" w:hAnsi="Arial" w:cs="Arial"/>
          <w:sz w:val="20"/>
          <w:szCs w:val="20"/>
        </w:rPr>
      </w:pPr>
    </w:p>
    <w:p w14:paraId="477B0723" w14:textId="0E415F11" w:rsidR="00671DE1" w:rsidRPr="00904ED3" w:rsidRDefault="00671DE1" w:rsidP="00514B22">
      <w:pPr>
        <w:pStyle w:val="NoSpacing"/>
        <w:rPr>
          <w:rFonts w:ascii="Arial" w:hAnsi="Arial" w:cs="Arial"/>
          <w:sz w:val="20"/>
          <w:szCs w:val="20"/>
        </w:rPr>
      </w:pPr>
      <w:r w:rsidRPr="00904ED3">
        <w:rPr>
          <w:rFonts w:ascii="Arial" w:hAnsi="Arial" w:cs="Arial"/>
          <w:sz w:val="20"/>
          <w:szCs w:val="20"/>
        </w:rPr>
        <w:t xml:space="preserve">Table </w:t>
      </w:r>
      <w:r w:rsidR="00573EEE" w:rsidRPr="00904ED3">
        <w:rPr>
          <w:rFonts w:ascii="Arial" w:hAnsi="Arial" w:cs="Arial"/>
          <w:sz w:val="20"/>
          <w:szCs w:val="20"/>
        </w:rPr>
        <w:t>3</w:t>
      </w:r>
      <w:r w:rsidRPr="00904ED3">
        <w:rPr>
          <w:rFonts w:ascii="Arial" w:hAnsi="Arial" w:cs="Arial"/>
          <w:sz w:val="20"/>
          <w:szCs w:val="20"/>
        </w:rPr>
        <w:t xml:space="preserve">. Random inconsistency values (Saaty, 1980) </w:t>
      </w:r>
    </w:p>
    <w:p w14:paraId="326E3BBA" w14:textId="77777777" w:rsidR="00514B22" w:rsidRPr="00904ED3" w:rsidRDefault="00514B22" w:rsidP="00514B22">
      <w:pPr>
        <w:pStyle w:val="NoSpacing"/>
        <w:rPr>
          <w:rFonts w:ascii="Arial" w:hAnsi="Arial" w:cs="Arial"/>
          <w:sz w:val="20"/>
          <w:szCs w:val="20"/>
        </w:rPr>
      </w:pPr>
    </w:p>
    <w:tbl>
      <w:tblPr>
        <w:tblStyle w:val="TableGrid1"/>
        <w:tblW w:w="0" w:type="auto"/>
        <w:tblLook w:val="04A0" w:firstRow="1" w:lastRow="0" w:firstColumn="1" w:lastColumn="0" w:noHBand="0" w:noVBand="1"/>
      </w:tblPr>
      <w:tblGrid>
        <w:gridCol w:w="1015"/>
        <w:gridCol w:w="1015"/>
        <w:gridCol w:w="1015"/>
        <w:gridCol w:w="1015"/>
        <w:gridCol w:w="1015"/>
        <w:gridCol w:w="1015"/>
        <w:gridCol w:w="1015"/>
        <w:gridCol w:w="1015"/>
        <w:gridCol w:w="1015"/>
      </w:tblGrid>
      <w:tr w:rsidR="00904ED3" w:rsidRPr="00904ED3" w14:paraId="4C140BC4" w14:textId="77777777" w:rsidTr="00AE7DA8">
        <w:trPr>
          <w:trHeight w:val="414"/>
        </w:trPr>
        <w:tc>
          <w:tcPr>
            <w:tcW w:w="1015" w:type="dxa"/>
            <w:noWrap/>
          </w:tcPr>
          <w:p w14:paraId="55CD9B29"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n</w:t>
            </w:r>
          </w:p>
        </w:tc>
        <w:tc>
          <w:tcPr>
            <w:tcW w:w="1015" w:type="dxa"/>
            <w:noWrap/>
          </w:tcPr>
          <w:p w14:paraId="4BC65EB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2</w:t>
            </w:r>
          </w:p>
        </w:tc>
        <w:tc>
          <w:tcPr>
            <w:tcW w:w="1015" w:type="dxa"/>
            <w:noWrap/>
          </w:tcPr>
          <w:p w14:paraId="142D799D"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3</w:t>
            </w:r>
          </w:p>
        </w:tc>
        <w:tc>
          <w:tcPr>
            <w:tcW w:w="1015" w:type="dxa"/>
            <w:noWrap/>
          </w:tcPr>
          <w:p w14:paraId="2F9F46AA"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4</w:t>
            </w:r>
          </w:p>
        </w:tc>
        <w:tc>
          <w:tcPr>
            <w:tcW w:w="1015" w:type="dxa"/>
            <w:noWrap/>
          </w:tcPr>
          <w:p w14:paraId="0C66BE4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5</w:t>
            </w:r>
          </w:p>
        </w:tc>
        <w:tc>
          <w:tcPr>
            <w:tcW w:w="1015" w:type="dxa"/>
            <w:noWrap/>
          </w:tcPr>
          <w:p w14:paraId="5C9F61F1"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6</w:t>
            </w:r>
          </w:p>
        </w:tc>
        <w:tc>
          <w:tcPr>
            <w:tcW w:w="1015" w:type="dxa"/>
            <w:noWrap/>
          </w:tcPr>
          <w:p w14:paraId="697D4FD0"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7</w:t>
            </w:r>
          </w:p>
        </w:tc>
        <w:tc>
          <w:tcPr>
            <w:tcW w:w="1015" w:type="dxa"/>
            <w:noWrap/>
          </w:tcPr>
          <w:p w14:paraId="076BC2AC"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8</w:t>
            </w:r>
          </w:p>
        </w:tc>
        <w:tc>
          <w:tcPr>
            <w:tcW w:w="1015" w:type="dxa"/>
            <w:noWrap/>
          </w:tcPr>
          <w:p w14:paraId="4C17E75F"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9</w:t>
            </w:r>
          </w:p>
        </w:tc>
      </w:tr>
      <w:tr w:rsidR="00514B22" w:rsidRPr="00904ED3" w14:paraId="75865AC1" w14:textId="77777777" w:rsidTr="00AE7DA8">
        <w:trPr>
          <w:trHeight w:val="279"/>
        </w:trPr>
        <w:tc>
          <w:tcPr>
            <w:tcW w:w="1015" w:type="dxa"/>
            <w:noWrap/>
          </w:tcPr>
          <w:p w14:paraId="38143964"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RI</w:t>
            </w:r>
          </w:p>
        </w:tc>
        <w:tc>
          <w:tcPr>
            <w:tcW w:w="1015" w:type="dxa"/>
            <w:noWrap/>
          </w:tcPr>
          <w:p w14:paraId="7AEA8D56"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w:t>
            </w:r>
          </w:p>
        </w:tc>
        <w:tc>
          <w:tcPr>
            <w:tcW w:w="1015" w:type="dxa"/>
            <w:noWrap/>
          </w:tcPr>
          <w:p w14:paraId="133D1E8C"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0.52</w:t>
            </w:r>
          </w:p>
        </w:tc>
        <w:tc>
          <w:tcPr>
            <w:tcW w:w="1015" w:type="dxa"/>
            <w:noWrap/>
          </w:tcPr>
          <w:p w14:paraId="2AC98F8B"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0.9</w:t>
            </w:r>
          </w:p>
        </w:tc>
        <w:tc>
          <w:tcPr>
            <w:tcW w:w="1015" w:type="dxa"/>
            <w:noWrap/>
          </w:tcPr>
          <w:p w14:paraId="11948132"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1.12</w:t>
            </w:r>
          </w:p>
        </w:tc>
        <w:tc>
          <w:tcPr>
            <w:tcW w:w="1015" w:type="dxa"/>
            <w:noWrap/>
          </w:tcPr>
          <w:p w14:paraId="092D0966"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1.24</w:t>
            </w:r>
          </w:p>
        </w:tc>
        <w:tc>
          <w:tcPr>
            <w:tcW w:w="1015" w:type="dxa"/>
            <w:noWrap/>
          </w:tcPr>
          <w:p w14:paraId="1FCE444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1.32</w:t>
            </w:r>
          </w:p>
        </w:tc>
        <w:tc>
          <w:tcPr>
            <w:tcW w:w="1015" w:type="dxa"/>
            <w:noWrap/>
          </w:tcPr>
          <w:p w14:paraId="471F2B4B"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1.41</w:t>
            </w:r>
          </w:p>
        </w:tc>
        <w:tc>
          <w:tcPr>
            <w:tcW w:w="1015" w:type="dxa"/>
            <w:noWrap/>
          </w:tcPr>
          <w:p w14:paraId="11CCB69D"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1.45</w:t>
            </w:r>
          </w:p>
        </w:tc>
      </w:tr>
    </w:tbl>
    <w:p w14:paraId="021785BA" w14:textId="77777777" w:rsidR="00514B22" w:rsidRPr="00904ED3" w:rsidRDefault="00514B22" w:rsidP="00514B22">
      <w:pPr>
        <w:spacing w:after="0" w:line="360" w:lineRule="auto"/>
        <w:jc w:val="both"/>
        <w:rPr>
          <w:rFonts w:ascii="Arial" w:hAnsi="Arial" w:cs="Arial"/>
          <w:sz w:val="20"/>
          <w:szCs w:val="20"/>
        </w:rPr>
      </w:pPr>
    </w:p>
    <w:p w14:paraId="26DD2388" w14:textId="6B47AE05" w:rsidR="00272B0C" w:rsidRPr="00904ED3" w:rsidRDefault="00514B22" w:rsidP="00514B22">
      <w:pPr>
        <w:spacing w:after="0" w:line="360" w:lineRule="auto"/>
        <w:jc w:val="both"/>
        <w:rPr>
          <w:rFonts w:ascii="Arial" w:hAnsi="Arial" w:cs="Arial"/>
          <w:sz w:val="20"/>
          <w:szCs w:val="20"/>
        </w:rPr>
      </w:pPr>
      <w:r w:rsidRPr="00904ED3">
        <w:rPr>
          <w:rFonts w:ascii="Arial" w:hAnsi="Arial" w:cs="Arial"/>
          <w:sz w:val="20"/>
          <w:szCs w:val="20"/>
        </w:rPr>
        <w:t>A CR value of less than 0.10 indicates acceptable consistency in the pairwise comparisons (Saaty, 1980; Desta et al</w:t>
      </w:r>
      <w:r w:rsidR="003F6E54" w:rsidRPr="00904ED3">
        <w:rPr>
          <w:rFonts w:ascii="Arial" w:hAnsi="Arial" w:cs="Arial"/>
          <w:sz w:val="20"/>
          <w:szCs w:val="20"/>
        </w:rPr>
        <w:t>.,</w:t>
      </w:r>
      <w:r w:rsidRPr="00904ED3">
        <w:rPr>
          <w:rFonts w:ascii="Arial" w:hAnsi="Arial" w:cs="Arial"/>
          <w:sz w:val="20"/>
          <w:szCs w:val="20"/>
        </w:rPr>
        <w:t xml:space="preserve"> 2023). </w:t>
      </w:r>
    </w:p>
    <w:p w14:paraId="0BF3A40F" w14:textId="77777777" w:rsidR="00E32C9C" w:rsidRPr="00904ED3" w:rsidRDefault="00E32C9C" w:rsidP="000D0AF2">
      <w:pPr>
        <w:spacing w:after="0" w:line="360" w:lineRule="auto"/>
        <w:jc w:val="both"/>
        <w:rPr>
          <w:rFonts w:ascii="Arial" w:hAnsi="Arial" w:cs="Arial"/>
          <w:b/>
          <w:bCs/>
          <w:sz w:val="20"/>
          <w:szCs w:val="20"/>
        </w:rPr>
      </w:pPr>
    </w:p>
    <w:p w14:paraId="44DEAFCC" w14:textId="77777777" w:rsidR="00E32C9C" w:rsidRPr="00904ED3" w:rsidRDefault="00E32C9C" w:rsidP="000D0AF2">
      <w:pPr>
        <w:spacing w:after="0" w:line="360" w:lineRule="auto"/>
        <w:jc w:val="both"/>
        <w:rPr>
          <w:rFonts w:ascii="Arial" w:hAnsi="Arial" w:cs="Arial"/>
          <w:b/>
          <w:bCs/>
          <w:sz w:val="20"/>
          <w:szCs w:val="20"/>
        </w:rPr>
      </w:pPr>
    </w:p>
    <w:p w14:paraId="76C3E35E" w14:textId="77777777" w:rsidR="00E32C9C" w:rsidRPr="00904ED3" w:rsidRDefault="00E32C9C" w:rsidP="000D0AF2">
      <w:pPr>
        <w:spacing w:after="0" w:line="360" w:lineRule="auto"/>
        <w:jc w:val="both"/>
        <w:rPr>
          <w:rFonts w:ascii="Arial" w:hAnsi="Arial" w:cs="Arial"/>
          <w:b/>
          <w:bCs/>
          <w:sz w:val="20"/>
          <w:szCs w:val="20"/>
        </w:rPr>
      </w:pPr>
    </w:p>
    <w:p w14:paraId="4DBD8DDB" w14:textId="2E0AFE20" w:rsidR="00926828" w:rsidRPr="00904ED3" w:rsidRDefault="00926828" w:rsidP="000D0AF2">
      <w:pPr>
        <w:spacing w:after="0" w:line="360" w:lineRule="auto"/>
        <w:jc w:val="both"/>
        <w:rPr>
          <w:rFonts w:ascii="Arial" w:hAnsi="Arial" w:cs="Arial"/>
          <w:b/>
          <w:bCs/>
          <w:sz w:val="20"/>
          <w:szCs w:val="20"/>
        </w:rPr>
      </w:pPr>
      <w:r w:rsidRPr="00904ED3">
        <w:rPr>
          <w:rFonts w:ascii="Arial" w:hAnsi="Arial" w:cs="Arial"/>
          <w:b/>
          <w:bCs/>
          <w:sz w:val="20"/>
          <w:szCs w:val="20"/>
        </w:rPr>
        <w:lastRenderedPageBreak/>
        <w:t xml:space="preserve">Result and Discussion </w:t>
      </w:r>
    </w:p>
    <w:p w14:paraId="17D4A7BE" w14:textId="365FDE89" w:rsidR="00EB792E" w:rsidRPr="00904ED3" w:rsidRDefault="00EB792E" w:rsidP="000D0AF2">
      <w:pPr>
        <w:spacing w:after="0" w:line="360" w:lineRule="auto"/>
        <w:jc w:val="both"/>
        <w:rPr>
          <w:rFonts w:ascii="Arial" w:hAnsi="Arial" w:cs="Arial"/>
          <w:sz w:val="20"/>
          <w:szCs w:val="20"/>
        </w:rPr>
      </w:pPr>
      <w:r w:rsidRPr="00904ED3">
        <w:rPr>
          <w:rFonts w:ascii="Arial" w:hAnsi="Arial" w:cs="Arial"/>
          <w:sz w:val="20"/>
          <w:szCs w:val="20"/>
        </w:rPr>
        <w:t xml:space="preserve">In this study six criteria were used such as slope, LULC, Lithology, geomorphology, distance from rode, distance from rail, distance from river to find the suitable waste dumping sites of Prayagraj city. The thematic layers were created in GIS environment using ArcGIS software. </w:t>
      </w:r>
    </w:p>
    <w:p w14:paraId="6CBB72C6" w14:textId="7EA55182" w:rsidR="00EB792E" w:rsidRPr="00904ED3" w:rsidRDefault="00EB792E" w:rsidP="000D0AF2">
      <w:pPr>
        <w:spacing w:after="0" w:line="360" w:lineRule="auto"/>
        <w:jc w:val="both"/>
        <w:rPr>
          <w:rFonts w:ascii="Arial" w:hAnsi="Arial" w:cs="Arial"/>
          <w:b/>
          <w:bCs/>
          <w:sz w:val="20"/>
          <w:szCs w:val="20"/>
        </w:rPr>
      </w:pPr>
      <w:r w:rsidRPr="00904ED3">
        <w:rPr>
          <w:rFonts w:ascii="Arial" w:hAnsi="Arial" w:cs="Arial"/>
          <w:b/>
          <w:bCs/>
          <w:sz w:val="20"/>
          <w:szCs w:val="20"/>
        </w:rPr>
        <w:t>Land use Land cover map (LULC)</w:t>
      </w:r>
    </w:p>
    <w:p w14:paraId="6CD94FC2" w14:textId="76BAD826" w:rsidR="00573EEE" w:rsidRPr="00904ED3" w:rsidRDefault="00EB792E" w:rsidP="001E4E0D">
      <w:pPr>
        <w:spacing w:after="0" w:line="360" w:lineRule="auto"/>
        <w:jc w:val="both"/>
        <w:rPr>
          <w:rFonts w:ascii="Arial" w:hAnsi="Arial" w:cs="Arial"/>
          <w:sz w:val="20"/>
          <w:szCs w:val="20"/>
        </w:rPr>
      </w:pPr>
      <w:r w:rsidRPr="00904ED3">
        <w:rPr>
          <w:rFonts w:ascii="Arial" w:hAnsi="Arial" w:cs="Arial"/>
          <w:sz w:val="20"/>
          <w:szCs w:val="20"/>
        </w:rPr>
        <w:t xml:space="preserve">LULC map is created using Sentinal2 satellite data which is having 10m spatial resolution. </w:t>
      </w:r>
      <w:r w:rsidR="00771587" w:rsidRPr="00904ED3">
        <w:rPr>
          <w:rFonts w:ascii="Arial" w:hAnsi="Arial" w:cs="Arial"/>
          <w:sz w:val="20"/>
          <w:szCs w:val="20"/>
        </w:rPr>
        <w:t xml:space="preserve">Many studies have used different classification techniques to identify various land use and land cover (LULC) classes. (Kumar et al., 2018; </w:t>
      </w:r>
      <w:r w:rsidR="00785D5A" w:rsidRPr="00904ED3">
        <w:rPr>
          <w:rFonts w:ascii="Arial" w:hAnsi="Arial" w:cs="Arial"/>
          <w:sz w:val="20"/>
          <w:szCs w:val="20"/>
        </w:rPr>
        <w:t xml:space="preserve">Mahmoud et al., 2022; </w:t>
      </w:r>
      <w:r w:rsidR="00771587" w:rsidRPr="00904ED3">
        <w:rPr>
          <w:rFonts w:ascii="Arial" w:hAnsi="Arial" w:cs="Arial"/>
          <w:sz w:val="20"/>
          <w:szCs w:val="20"/>
        </w:rPr>
        <w:t>Hameed et al., 2026). In this study supervised classification techniques has been used to classified the different land cover classes. The</w:t>
      </w:r>
      <w:r w:rsidRPr="00904ED3">
        <w:rPr>
          <w:rFonts w:ascii="Arial" w:hAnsi="Arial" w:cs="Arial"/>
          <w:sz w:val="20"/>
          <w:szCs w:val="20"/>
        </w:rPr>
        <w:t xml:space="preserve"> study area is classified into </w:t>
      </w:r>
      <w:r w:rsidR="000D0AF2" w:rsidRPr="00904ED3">
        <w:rPr>
          <w:rFonts w:ascii="Arial" w:hAnsi="Arial" w:cs="Arial"/>
          <w:sz w:val="20"/>
          <w:szCs w:val="20"/>
        </w:rPr>
        <w:t xml:space="preserve">Bare ground, </w:t>
      </w:r>
      <w:r w:rsidR="001E4E0D" w:rsidRPr="00904ED3">
        <w:rPr>
          <w:rFonts w:ascii="Arial" w:hAnsi="Arial" w:cs="Arial"/>
          <w:sz w:val="20"/>
          <w:szCs w:val="20"/>
        </w:rPr>
        <w:t>built</w:t>
      </w:r>
      <w:r w:rsidR="000D0AF2" w:rsidRPr="00904ED3">
        <w:rPr>
          <w:rFonts w:ascii="Arial" w:hAnsi="Arial" w:cs="Arial"/>
          <w:sz w:val="20"/>
          <w:szCs w:val="20"/>
        </w:rPr>
        <w:t xml:space="preserve"> up area, Crop, Flooded </w:t>
      </w:r>
      <w:r w:rsidR="001E4E0D" w:rsidRPr="00904ED3">
        <w:rPr>
          <w:rFonts w:ascii="Arial" w:hAnsi="Arial" w:cs="Arial"/>
          <w:sz w:val="20"/>
          <w:szCs w:val="20"/>
        </w:rPr>
        <w:t>vegetation, scrub</w:t>
      </w:r>
      <w:r w:rsidR="000D0AF2" w:rsidRPr="00904ED3">
        <w:rPr>
          <w:rFonts w:ascii="Arial" w:hAnsi="Arial" w:cs="Arial"/>
          <w:sz w:val="20"/>
          <w:szCs w:val="20"/>
        </w:rPr>
        <w:t xml:space="preserve"> </w:t>
      </w:r>
      <w:r w:rsidR="001E4E0D" w:rsidRPr="00904ED3">
        <w:rPr>
          <w:rFonts w:ascii="Arial" w:hAnsi="Arial" w:cs="Arial"/>
          <w:sz w:val="20"/>
          <w:szCs w:val="20"/>
        </w:rPr>
        <w:t>land,</w:t>
      </w:r>
      <w:r w:rsidR="000D0AF2" w:rsidRPr="00904ED3">
        <w:rPr>
          <w:rFonts w:ascii="Arial" w:hAnsi="Arial" w:cs="Arial"/>
          <w:sz w:val="20"/>
          <w:szCs w:val="20"/>
        </w:rPr>
        <w:t xml:space="preserve"> Tree and Water (Fig</w:t>
      </w:r>
      <w:r w:rsidR="00B47419" w:rsidRPr="00904ED3">
        <w:rPr>
          <w:rFonts w:ascii="Arial" w:hAnsi="Arial" w:cs="Arial"/>
          <w:sz w:val="20"/>
          <w:szCs w:val="20"/>
        </w:rPr>
        <w:t>.2e</w:t>
      </w:r>
      <w:r w:rsidR="000D0AF2" w:rsidRPr="00904ED3">
        <w:rPr>
          <w:rFonts w:ascii="Arial" w:hAnsi="Arial" w:cs="Arial"/>
          <w:sz w:val="20"/>
          <w:szCs w:val="20"/>
        </w:rPr>
        <w:t xml:space="preserve">). </w:t>
      </w:r>
      <w:r w:rsidR="00537548" w:rsidRPr="00904ED3">
        <w:rPr>
          <w:rFonts w:ascii="Arial" w:hAnsi="Arial" w:cs="Arial"/>
          <w:sz w:val="20"/>
          <w:szCs w:val="20"/>
        </w:rPr>
        <w:t xml:space="preserve">Weight </w:t>
      </w:r>
      <w:r w:rsidR="005B18C5" w:rsidRPr="00904ED3">
        <w:rPr>
          <w:rFonts w:ascii="Arial" w:hAnsi="Arial" w:cs="Arial"/>
          <w:sz w:val="20"/>
          <w:szCs w:val="20"/>
        </w:rPr>
        <w:t>f</w:t>
      </w:r>
      <w:r w:rsidR="00537548" w:rsidRPr="00904ED3">
        <w:rPr>
          <w:rFonts w:ascii="Arial" w:hAnsi="Arial" w:cs="Arial"/>
          <w:sz w:val="20"/>
          <w:szCs w:val="20"/>
        </w:rPr>
        <w:t xml:space="preserve">or different land cover </w:t>
      </w:r>
      <w:r w:rsidR="005B18C5" w:rsidRPr="00904ED3">
        <w:rPr>
          <w:rFonts w:ascii="Arial" w:hAnsi="Arial" w:cs="Arial"/>
          <w:sz w:val="20"/>
          <w:szCs w:val="20"/>
        </w:rPr>
        <w:t xml:space="preserve">classes </w:t>
      </w:r>
      <w:r w:rsidR="00537548" w:rsidRPr="00904ED3">
        <w:rPr>
          <w:rFonts w:ascii="Arial" w:hAnsi="Arial" w:cs="Arial"/>
          <w:sz w:val="20"/>
          <w:szCs w:val="20"/>
        </w:rPr>
        <w:t xml:space="preserve">has been </w:t>
      </w:r>
      <w:r w:rsidR="00904ED3" w:rsidRPr="00904ED3">
        <w:rPr>
          <w:rFonts w:ascii="Arial" w:hAnsi="Arial" w:cs="Arial"/>
          <w:sz w:val="20"/>
          <w:szCs w:val="20"/>
        </w:rPr>
        <w:t>assigned</w:t>
      </w:r>
      <w:r w:rsidR="005B18C5" w:rsidRPr="00904ED3">
        <w:rPr>
          <w:rFonts w:ascii="Arial" w:hAnsi="Arial" w:cs="Arial"/>
          <w:sz w:val="20"/>
          <w:szCs w:val="20"/>
        </w:rPr>
        <w:t xml:space="preserve">, where lowest weight has given to built-up land, water body and bare ground and highest weight is given to bare ground. </w:t>
      </w:r>
      <w:r w:rsidR="000D0AF2" w:rsidRPr="00904ED3">
        <w:rPr>
          <w:rFonts w:ascii="Arial" w:hAnsi="Arial" w:cs="Arial"/>
          <w:sz w:val="20"/>
          <w:szCs w:val="20"/>
        </w:rPr>
        <w:t>The suitability map for LULC has been develop based on ranking (Table 2</w:t>
      </w:r>
      <w:r w:rsidR="00B47419" w:rsidRPr="00904ED3">
        <w:rPr>
          <w:rFonts w:ascii="Arial" w:hAnsi="Arial" w:cs="Arial"/>
          <w:sz w:val="20"/>
          <w:szCs w:val="20"/>
        </w:rPr>
        <w:t>f</w:t>
      </w:r>
      <w:r w:rsidR="000D0AF2" w:rsidRPr="00904ED3">
        <w:rPr>
          <w:rFonts w:ascii="Arial" w:hAnsi="Arial" w:cs="Arial"/>
          <w:sz w:val="20"/>
          <w:szCs w:val="20"/>
        </w:rPr>
        <w:t xml:space="preserve">). </w:t>
      </w:r>
    </w:p>
    <w:p w14:paraId="2ECD4030" w14:textId="2B1F5A56" w:rsidR="001E4E0D" w:rsidRPr="00904ED3" w:rsidRDefault="001E4E0D" w:rsidP="001E4E0D">
      <w:pPr>
        <w:spacing w:after="0" w:line="360" w:lineRule="auto"/>
        <w:jc w:val="both"/>
        <w:rPr>
          <w:rFonts w:ascii="Arial" w:hAnsi="Arial" w:cs="Arial"/>
          <w:b/>
          <w:bCs/>
          <w:sz w:val="20"/>
          <w:szCs w:val="20"/>
        </w:rPr>
      </w:pPr>
      <w:r w:rsidRPr="00904ED3">
        <w:rPr>
          <w:rFonts w:ascii="Arial" w:hAnsi="Arial" w:cs="Arial"/>
          <w:b/>
          <w:bCs/>
          <w:sz w:val="20"/>
          <w:szCs w:val="20"/>
        </w:rPr>
        <w:t>Road/ Rail/River proximity</w:t>
      </w:r>
    </w:p>
    <w:p w14:paraId="4A71837C" w14:textId="26F1232A" w:rsidR="009D575A" w:rsidRPr="00904ED3" w:rsidRDefault="001E4E0D" w:rsidP="002E317F">
      <w:pPr>
        <w:spacing w:after="0" w:line="360" w:lineRule="auto"/>
        <w:jc w:val="both"/>
        <w:rPr>
          <w:rFonts w:ascii="Arial" w:hAnsi="Arial" w:cs="Arial"/>
          <w:sz w:val="20"/>
          <w:szCs w:val="20"/>
        </w:rPr>
      </w:pPr>
      <w:r w:rsidRPr="00904ED3">
        <w:rPr>
          <w:rFonts w:ascii="Arial" w:hAnsi="Arial" w:cs="Arial"/>
          <w:sz w:val="20"/>
          <w:szCs w:val="20"/>
        </w:rPr>
        <w:t xml:space="preserve">Distance from roads, rail and water is always important for suitability for waste disposal site selection. Waste disposal site should not be very close to the rode, rail, and river. In this study </w:t>
      </w:r>
      <w:r w:rsidR="00F51D51" w:rsidRPr="00904ED3">
        <w:rPr>
          <w:rFonts w:ascii="Arial" w:hAnsi="Arial" w:cs="Arial"/>
          <w:sz w:val="20"/>
          <w:szCs w:val="20"/>
        </w:rPr>
        <w:t xml:space="preserve">a road buffer zone </w:t>
      </w:r>
      <w:r w:rsidR="00B47419" w:rsidRPr="00904ED3">
        <w:rPr>
          <w:rFonts w:ascii="Arial" w:hAnsi="Arial" w:cs="Arial"/>
          <w:sz w:val="20"/>
          <w:szCs w:val="20"/>
        </w:rPr>
        <w:t>was</w:t>
      </w:r>
      <w:r w:rsidR="00F51D51" w:rsidRPr="00904ED3">
        <w:rPr>
          <w:rFonts w:ascii="Arial" w:hAnsi="Arial" w:cs="Arial"/>
          <w:sz w:val="20"/>
          <w:szCs w:val="20"/>
        </w:rPr>
        <w:t xml:space="preserve"> created in to four classes that is ≤ </w:t>
      </w:r>
      <w:r w:rsidR="00537548" w:rsidRPr="00904ED3">
        <w:rPr>
          <w:rFonts w:ascii="Arial" w:hAnsi="Arial" w:cs="Arial"/>
          <w:sz w:val="20"/>
          <w:szCs w:val="20"/>
        </w:rPr>
        <w:t>500, &gt;</w:t>
      </w:r>
      <w:r w:rsidR="00F51D51" w:rsidRPr="00904ED3">
        <w:rPr>
          <w:rFonts w:ascii="Arial" w:hAnsi="Arial" w:cs="Arial"/>
          <w:sz w:val="20"/>
          <w:szCs w:val="20"/>
        </w:rPr>
        <w:t>500 and ≤1000, &gt;1000 and ≤2000, &gt;2000 m from centre of road</w:t>
      </w:r>
      <w:r w:rsidR="00771587" w:rsidRPr="00904ED3">
        <w:rPr>
          <w:rFonts w:ascii="Arial" w:hAnsi="Arial" w:cs="Arial"/>
          <w:sz w:val="20"/>
          <w:szCs w:val="20"/>
        </w:rPr>
        <w:t xml:space="preserve"> (Fig. </w:t>
      </w:r>
      <w:r w:rsidR="00D00240" w:rsidRPr="00904ED3">
        <w:rPr>
          <w:rFonts w:ascii="Arial" w:hAnsi="Arial" w:cs="Arial"/>
          <w:sz w:val="20"/>
          <w:szCs w:val="20"/>
        </w:rPr>
        <w:t>2k</w:t>
      </w:r>
      <w:r w:rsidR="00771587" w:rsidRPr="00904ED3">
        <w:rPr>
          <w:rFonts w:ascii="Arial" w:hAnsi="Arial" w:cs="Arial"/>
          <w:sz w:val="20"/>
          <w:szCs w:val="20"/>
        </w:rPr>
        <w:t>)</w:t>
      </w:r>
      <w:r w:rsidR="00F51D51" w:rsidRPr="00904ED3">
        <w:rPr>
          <w:rFonts w:ascii="Arial" w:hAnsi="Arial" w:cs="Arial"/>
          <w:sz w:val="20"/>
          <w:szCs w:val="20"/>
        </w:rPr>
        <w:t xml:space="preserve">. The distance ≤ 500 is given lowest weight while the &gt;500 and ≤1000m range was assign the highest </w:t>
      </w:r>
      <w:r w:rsidR="00537548" w:rsidRPr="00904ED3">
        <w:rPr>
          <w:rFonts w:ascii="Arial" w:hAnsi="Arial" w:cs="Arial"/>
          <w:sz w:val="20"/>
          <w:szCs w:val="20"/>
        </w:rPr>
        <w:t xml:space="preserve">weights. The rail is having two </w:t>
      </w:r>
      <w:r w:rsidR="009D575A" w:rsidRPr="00904ED3">
        <w:rPr>
          <w:rFonts w:ascii="Arial" w:hAnsi="Arial" w:cs="Arial"/>
          <w:sz w:val="20"/>
          <w:szCs w:val="20"/>
        </w:rPr>
        <w:t>buffers</w:t>
      </w:r>
      <w:r w:rsidR="00537548" w:rsidRPr="00904ED3">
        <w:rPr>
          <w:rFonts w:ascii="Arial" w:hAnsi="Arial" w:cs="Arial"/>
          <w:sz w:val="20"/>
          <w:szCs w:val="20"/>
        </w:rPr>
        <w:t xml:space="preserve"> ≤ </w:t>
      </w:r>
      <w:r w:rsidR="00537548" w:rsidRPr="00904ED3">
        <w:rPr>
          <w:rFonts w:ascii="Arial" w:eastAsia="Times New Roman" w:hAnsi="Arial" w:cs="Arial"/>
          <w:sz w:val="20"/>
          <w:szCs w:val="20"/>
          <w:lang w:eastAsia="en-IN"/>
        </w:rPr>
        <w:t xml:space="preserve">1000 and &gt;1000. Lowest weight is given to </w:t>
      </w:r>
      <w:r w:rsidR="00537548" w:rsidRPr="00904ED3">
        <w:rPr>
          <w:rFonts w:ascii="Arial" w:hAnsi="Arial" w:cs="Arial"/>
          <w:sz w:val="20"/>
          <w:szCs w:val="20"/>
        </w:rPr>
        <w:t xml:space="preserve">≤ </w:t>
      </w:r>
      <w:r w:rsidR="00537548" w:rsidRPr="00904ED3">
        <w:rPr>
          <w:rFonts w:ascii="Arial" w:eastAsia="Times New Roman" w:hAnsi="Arial" w:cs="Arial"/>
          <w:sz w:val="20"/>
          <w:szCs w:val="20"/>
          <w:lang w:eastAsia="en-IN"/>
        </w:rPr>
        <w:t>1000 whereas highest weight is given to &gt;1000</w:t>
      </w:r>
      <w:r w:rsidR="00D00240" w:rsidRPr="00904ED3">
        <w:rPr>
          <w:rFonts w:ascii="Arial" w:eastAsia="Times New Roman" w:hAnsi="Arial" w:cs="Arial"/>
          <w:sz w:val="20"/>
          <w:szCs w:val="20"/>
          <w:lang w:eastAsia="en-IN"/>
        </w:rPr>
        <w:t xml:space="preserve"> (Fig. 2i)</w:t>
      </w:r>
      <w:r w:rsidR="00537548" w:rsidRPr="00904ED3">
        <w:rPr>
          <w:rFonts w:ascii="Arial" w:eastAsia="Times New Roman" w:hAnsi="Arial" w:cs="Arial"/>
          <w:sz w:val="20"/>
          <w:szCs w:val="20"/>
          <w:lang w:eastAsia="en-IN"/>
        </w:rPr>
        <w:t xml:space="preserve">. The </w:t>
      </w:r>
      <w:r w:rsidR="00537548" w:rsidRPr="00904ED3">
        <w:rPr>
          <w:rFonts w:ascii="Arial" w:hAnsi="Arial" w:cs="Arial"/>
          <w:sz w:val="20"/>
          <w:szCs w:val="20"/>
        </w:rPr>
        <w:t xml:space="preserve">river buffer zone </w:t>
      </w:r>
      <w:r w:rsidR="00795295" w:rsidRPr="00904ED3">
        <w:rPr>
          <w:rFonts w:ascii="Arial" w:hAnsi="Arial" w:cs="Arial"/>
          <w:sz w:val="20"/>
          <w:szCs w:val="20"/>
        </w:rPr>
        <w:t>was</w:t>
      </w:r>
      <w:r w:rsidR="00537548" w:rsidRPr="00904ED3">
        <w:rPr>
          <w:rFonts w:ascii="Arial" w:hAnsi="Arial" w:cs="Arial"/>
          <w:sz w:val="20"/>
          <w:szCs w:val="20"/>
        </w:rPr>
        <w:t xml:space="preserve"> created in to four classes that is ≤ 500, &gt;500 and ≤1000, &gt;1000 and ≤2000, &gt;2000m</w:t>
      </w:r>
      <w:r w:rsidR="00D00240" w:rsidRPr="00904ED3">
        <w:rPr>
          <w:rFonts w:ascii="Arial" w:hAnsi="Arial" w:cs="Arial"/>
          <w:sz w:val="20"/>
          <w:szCs w:val="20"/>
        </w:rPr>
        <w:t xml:space="preserve"> (Fig.2m)</w:t>
      </w:r>
      <w:r w:rsidR="00537548" w:rsidRPr="00904ED3">
        <w:rPr>
          <w:rFonts w:ascii="Arial" w:hAnsi="Arial" w:cs="Arial"/>
          <w:sz w:val="20"/>
          <w:szCs w:val="20"/>
        </w:rPr>
        <w:t xml:space="preserve">. The distance ≤ 500 is given lowest weight while the &gt;2000m was assign the highest weights. The detail of weight for all buffer zone for rail road and river is given in table </w:t>
      </w:r>
      <w:r w:rsidR="00B47419" w:rsidRPr="00904ED3">
        <w:rPr>
          <w:rFonts w:ascii="Arial" w:hAnsi="Arial" w:cs="Arial"/>
          <w:sz w:val="20"/>
          <w:szCs w:val="20"/>
        </w:rPr>
        <w:t xml:space="preserve">2. </w:t>
      </w:r>
    </w:p>
    <w:p w14:paraId="4F3F8A19" w14:textId="77777777" w:rsidR="009D575A" w:rsidRPr="00904ED3" w:rsidRDefault="009D575A" w:rsidP="009D575A">
      <w:pPr>
        <w:rPr>
          <w:rFonts w:ascii="Arial" w:hAnsi="Arial" w:cs="Arial"/>
          <w:b/>
          <w:bCs/>
          <w:sz w:val="20"/>
          <w:szCs w:val="20"/>
        </w:rPr>
      </w:pPr>
      <w:r w:rsidRPr="00904ED3">
        <w:rPr>
          <w:rFonts w:ascii="Arial" w:hAnsi="Arial" w:cs="Arial"/>
          <w:b/>
          <w:bCs/>
          <w:sz w:val="20"/>
          <w:szCs w:val="20"/>
        </w:rPr>
        <w:t>Slope</w:t>
      </w:r>
    </w:p>
    <w:p w14:paraId="7EE5DD65" w14:textId="3FB13F3A" w:rsidR="009D575A" w:rsidRPr="00904ED3" w:rsidRDefault="009D575A" w:rsidP="00795295">
      <w:pPr>
        <w:spacing w:after="0" w:line="360" w:lineRule="auto"/>
        <w:jc w:val="both"/>
        <w:rPr>
          <w:rFonts w:ascii="Arial" w:hAnsi="Arial" w:cs="Arial"/>
          <w:sz w:val="20"/>
          <w:szCs w:val="20"/>
        </w:rPr>
      </w:pPr>
      <w:r w:rsidRPr="00904ED3">
        <w:rPr>
          <w:rFonts w:ascii="Arial" w:hAnsi="Arial" w:cs="Arial"/>
          <w:sz w:val="20"/>
          <w:szCs w:val="20"/>
        </w:rPr>
        <w:t xml:space="preserve">Slope </w:t>
      </w:r>
      <w:r w:rsidR="001731BE" w:rsidRPr="00904ED3">
        <w:rPr>
          <w:rFonts w:ascii="Arial" w:hAnsi="Arial" w:cs="Arial"/>
          <w:sz w:val="20"/>
          <w:szCs w:val="20"/>
        </w:rPr>
        <w:t>is</w:t>
      </w:r>
      <w:r w:rsidRPr="00904ED3">
        <w:rPr>
          <w:rFonts w:ascii="Arial" w:hAnsi="Arial" w:cs="Arial"/>
          <w:sz w:val="20"/>
          <w:szCs w:val="20"/>
        </w:rPr>
        <w:t xml:space="preserve"> important factor to understand how waste disposal site can be identified so that environmental and health risks can be minimized. In this study slop</w:t>
      </w:r>
      <w:r w:rsidR="001731BE" w:rsidRPr="00904ED3">
        <w:rPr>
          <w:rFonts w:ascii="Arial" w:hAnsi="Arial" w:cs="Arial"/>
          <w:sz w:val="20"/>
          <w:szCs w:val="20"/>
        </w:rPr>
        <w:t>e</w:t>
      </w:r>
      <w:r w:rsidRPr="00904ED3">
        <w:rPr>
          <w:rFonts w:ascii="Arial" w:hAnsi="Arial" w:cs="Arial"/>
          <w:sz w:val="20"/>
          <w:szCs w:val="20"/>
        </w:rPr>
        <w:t xml:space="preserve"> of the area is classified into Gentle and level classes. </w:t>
      </w:r>
      <w:r w:rsidR="001731BE" w:rsidRPr="00904ED3">
        <w:rPr>
          <w:rFonts w:ascii="Arial" w:hAnsi="Arial" w:cs="Arial"/>
          <w:sz w:val="20"/>
          <w:szCs w:val="20"/>
        </w:rPr>
        <w:t>The gentle slope was taken into consideration for suitable site because level class come into river site (fig</w:t>
      </w:r>
      <w:r w:rsidR="009138DA" w:rsidRPr="00904ED3">
        <w:rPr>
          <w:rFonts w:ascii="Arial" w:hAnsi="Arial" w:cs="Arial"/>
          <w:sz w:val="20"/>
          <w:szCs w:val="20"/>
        </w:rPr>
        <w:t>.2g</w:t>
      </w:r>
      <w:r w:rsidR="001731BE" w:rsidRPr="00904ED3">
        <w:rPr>
          <w:rFonts w:ascii="Arial" w:hAnsi="Arial" w:cs="Arial"/>
          <w:sz w:val="20"/>
          <w:szCs w:val="20"/>
        </w:rPr>
        <w:t>).</w:t>
      </w:r>
    </w:p>
    <w:p w14:paraId="1E1E2405" w14:textId="252DC56C" w:rsidR="00026405" w:rsidRPr="00904ED3" w:rsidRDefault="00026405" w:rsidP="002E317F">
      <w:pPr>
        <w:jc w:val="both"/>
        <w:rPr>
          <w:rFonts w:ascii="Arial" w:hAnsi="Arial" w:cs="Arial"/>
          <w:b/>
          <w:bCs/>
          <w:sz w:val="20"/>
          <w:szCs w:val="20"/>
        </w:rPr>
      </w:pPr>
      <w:r w:rsidRPr="00904ED3">
        <w:rPr>
          <w:rFonts w:ascii="Arial" w:hAnsi="Arial" w:cs="Arial"/>
          <w:b/>
          <w:bCs/>
          <w:sz w:val="20"/>
          <w:szCs w:val="20"/>
        </w:rPr>
        <w:t xml:space="preserve">Lithology </w:t>
      </w:r>
    </w:p>
    <w:p w14:paraId="591FF87E" w14:textId="001F4363" w:rsidR="009D575A" w:rsidRPr="00904ED3" w:rsidRDefault="00026405" w:rsidP="001731BE">
      <w:pPr>
        <w:spacing w:after="0" w:line="360" w:lineRule="auto"/>
        <w:jc w:val="both"/>
        <w:rPr>
          <w:rFonts w:ascii="Arial" w:hAnsi="Arial" w:cs="Arial"/>
          <w:sz w:val="20"/>
          <w:szCs w:val="20"/>
        </w:rPr>
      </w:pPr>
      <w:r w:rsidRPr="00904ED3">
        <w:rPr>
          <w:rFonts w:ascii="Arial" w:hAnsi="Arial" w:cs="Arial"/>
          <w:sz w:val="20"/>
          <w:szCs w:val="20"/>
        </w:rPr>
        <w:t xml:space="preserve">The lithology of the study area is categorized into Clayey Sand, Gravel/Sand, Silt, Sandy Clay, Settlement, Water Body. Most of the area is covered by settlement followed by </w:t>
      </w:r>
      <w:r w:rsidR="001731BE" w:rsidRPr="00904ED3">
        <w:rPr>
          <w:rFonts w:ascii="Arial" w:hAnsi="Arial" w:cs="Arial"/>
          <w:sz w:val="20"/>
          <w:szCs w:val="20"/>
        </w:rPr>
        <w:t>gravel sand and silt. The highest weight is given to Clayey Sand whereas lowest weight is given to waterbody (Table</w:t>
      </w:r>
      <w:r w:rsidR="006C6ACF" w:rsidRPr="00904ED3">
        <w:rPr>
          <w:rFonts w:ascii="Arial" w:hAnsi="Arial" w:cs="Arial"/>
          <w:sz w:val="20"/>
          <w:szCs w:val="20"/>
        </w:rPr>
        <w:t xml:space="preserve">2, </w:t>
      </w:r>
      <w:r w:rsidR="001731BE" w:rsidRPr="00904ED3">
        <w:rPr>
          <w:rFonts w:ascii="Arial" w:hAnsi="Arial" w:cs="Arial"/>
          <w:sz w:val="20"/>
          <w:szCs w:val="20"/>
        </w:rPr>
        <w:t>Fig</w:t>
      </w:r>
      <w:r w:rsidR="006C6ACF" w:rsidRPr="00904ED3">
        <w:rPr>
          <w:rFonts w:ascii="Arial" w:hAnsi="Arial" w:cs="Arial"/>
          <w:sz w:val="20"/>
          <w:szCs w:val="20"/>
        </w:rPr>
        <w:t>.2c</w:t>
      </w:r>
      <w:r w:rsidR="001731BE" w:rsidRPr="00904ED3">
        <w:rPr>
          <w:rFonts w:ascii="Arial" w:hAnsi="Arial" w:cs="Arial"/>
          <w:sz w:val="20"/>
          <w:szCs w:val="20"/>
        </w:rPr>
        <w:t xml:space="preserve">). </w:t>
      </w:r>
    </w:p>
    <w:p w14:paraId="6BCAF803" w14:textId="7F842E2E" w:rsidR="00EB792E" w:rsidRPr="00904ED3" w:rsidRDefault="002E317F">
      <w:pPr>
        <w:rPr>
          <w:rFonts w:ascii="Arial" w:hAnsi="Arial" w:cs="Arial"/>
          <w:b/>
          <w:bCs/>
          <w:sz w:val="20"/>
          <w:szCs w:val="20"/>
        </w:rPr>
      </w:pPr>
      <w:r w:rsidRPr="00904ED3">
        <w:rPr>
          <w:rFonts w:ascii="Arial" w:hAnsi="Arial" w:cs="Arial"/>
          <w:b/>
          <w:bCs/>
          <w:sz w:val="20"/>
          <w:szCs w:val="20"/>
        </w:rPr>
        <w:t xml:space="preserve">Geomorphology </w:t>
      </w:r>
    </w:p>
    <w:p w14:paraId="0078A965" w14:textId="2A9675CA" w:rsidR="002E317F" w:rsidRPr="00904ED3" w:rsidRDefault="002E317F" w:rsidP="00795295">
      <w:pPr>
        <w:spacing w:after="0" w:line="360" w:lineRule="auto"/>
        <w:jc w:val="both"/>
        <w:rPr>
          <w:rFonts w:ascii="Arial" w:hAnsi="Arial" w:cs="Arial"/>
          <w:sz w:val="20"/>
          <w:szCs w:val="20"/>
        </w:rPr>
      </w:pPr>
      <w:r w:rsidRPr="00904ED3">
        <w:rPr>
          <w:rFonts w:ascii="Arial" w:hAnsi="Arial" w:cs="Arial"/>
          <w:sz w:val="20"/>
          <w:szCs w:val="20"/>
        </w:rPr>
        <w:t xml:space="preserve">Geomorphology play important role in identifying the safe and </w:t>
      </w:r>
      <w:r w:rsidR="00BD7A6F" w:rsidRPr="00904ED3">
        <w:rPr>
          <w:rFonts w:ascii="Arial" w:hAnsi="Arial" w:cs="Arial"/>
          <w:sz w:val="20"/>
          <w:szCs w:val="20"/>
        </w:rPr>
        <w:t>appropriate</w:t>
      </w:r>
      <w:r w:rsidRPr="00904ED3">
        <w:rPr>
          <w:rFonts w:ascii="Arial" w:hAnsi="Arial" w:cs="Arial"/>
          <w:sz w:val="20"/>
          <w:szCs w:val="20"/>
        </w:rPr>
        <w:t xml:space="preserve"> site for disposal</w:t>
      </w:r>
      <w:r w:rsidR="00BD7A6F" w:rsidRPr="00904ED3">
        <w:rPr>
          <w:rFonts w:ascii="Arial" w:hAnsi="Arial" w:cs="Arial"/>
          <w:sz w:val="20"/>
          <w:szCs w:val="20"/>
        </w:rPr>
        <w:t xml:space="preserve"> of waste</w:t>
      </w:r>
      <w:r w:rsidRPr="00904ED3">
        <w:rPr>
          <w:rFonts w:ascii="Arial" w:hAnsi="Arial" w:cs="Arial"/>
          <w:sz w:val="20"/>
          <w:szCs w:val="20"/>
        </w:rPr>
        <w:t xml:space="preserve">. In this study area Geomorphology is classified into </w:t>
      </w:r>
      <w:r w:rsidR="000C49F7" w:rsidRPr="00904ED3">
        <w:rPr>
          <w:rFonts w:ascii="Arial" w:eastAsia="Times New Roman" w:hAnsi="Arial" w:cs="Arial"/>
          <w:sz w:val="20"/>
          <w:szCs w:val="20"/>
          <w:lang w:eastAsia="en-IN"/>
        </w:rPr>
        <w:t>Alluvial Plain, Settlement, Waterbody, and Flood Plain</w:t>
      </w:r>
      <w:r w:rsidR="00FC64A6" w:rsidRPr="00904ED3">
        <w:rPr>
          <w:rFonts w:ascii="Arial" w:eastAsia="Times New Roman" w:hAnsi="Arial" w:cs="Arial"/>
          <w:sz w:val="20"/>
          <w:szCs w:val="20"/>
          <w:lang w:eastAsia="en-IN"/>
        </w:rPr>
        <w:t xml:space="preserve"> (2a)</w:t>
      </w:r>
      <w:r w:rsidR="000C49F7" w:rsidRPr="00904ED3">
        <w:rPr>
          <w:rFonts w:ascii="Arial" w:eastAsia="Times New Roman" w:hAnsi="Arial" w:cs="Arial"/>
          <w:sz w:val="20"/>
          <w:szCs w:val="20"/>
          <w:lang w:eastAsia="en-IN"/>
        </w:rPr>
        <w:t xml:space="preserve">. Highest weight has been given to Alluvial Plain whereas lowest weight is given to Flood plain. Highest weight is given to Alluvial Plain because it has Gentle and uniform slope with thick soil cover. </w:t>
      </w:r>
    </w:p>
    <w:p w14:paraId="1A2A4EFA" w14:textId="785E2AE6" w:rsidR="00795295" w:rsidRPr="00904ED3" w:rsidRDefault="00795295" w:rsidP="00795295">
      <w:pPr>
        <w:spacing w:after="0" w:line="360" w:lineRule="auto"/>
        <w:jc w:val="both"/>
        <w:rPr>
          <w:rFonts w:ascii="Arial" w:hAnsi="Arial" w:cs="Arial"/>
          <w:b/>
          <w:bCs/>
          <w:sz w:val="20"/>
          <w:szCs w:val="20"/>
        </w:rPr>
      </w:pPr>
      <w:r w:rsidRPr="00904ED3">
        <w:rPr>
          <w:rFonts w:ascii="Arial" w:hAnsi="Arial" w:cs="Arial"/>
          <w:b/>
          <w:bCs/>
          <w:sz w:val="20"/>
          <w:szCs w:val="20"/>
        </w:rPr>
        <w:t xml:space="preserve">Pair wise comparison matrix using AHP </w:t>
      </w:r>
    </w:p>
    <w:p w14:paraId="1850BAC0" w14:textId="715A109A" w:rsidR="00375033" w:rsidRPr="00904ED3" w:rsidRDefault="00795295" w:rsidP="00C261F0">
      <w:pPr>
        <w:spacing w:after="0" w:line="360" w:lineRule="auto"/>
        <w:jc w:val="both"/>
        <w:rPr>
          <w:rFonts w:ascii="Times New Roman" w:eastAsia="Times New Roman" w:hAnsi="Times New Roman" w:cs="Times New Roman"/>
          <w:sz w:val="24"/>
          <w:szCs w:val="24"/>
          <w:lang w:eastAsia="en-IN"/>
        </w:rPr>
      </w:pPr>
      <w:r w:rsidRPr="00904ED3">
        <w:rPr>
          <w:rFonts w:ascii="Arial" w:hAnsi="Arial" w:cs="Arial"/>
          <w:sz w:val="20"/>
          <w:szCs w:val="20"/>
        </w:rPr>
        <w:t xml:space="preserve">The relative weight of each </w:t>
      </w:r>
      <w:r w:rsidR="003064BE" w:rsidRPr="00904ED3">
        <w:rPr>
          <w:rFonts w:ascii="Arial" w:hAnsi="Arial" w:cs="Arial"/>
          <w:sz w:val="20"/>
          <w:szCs w:val="20"/>
        </w:rPr>
        <w:t>criterion</w:t>
      </w:r>
      <w:r w:rsidRPr="00904ED3">
        <w:rPr>
          <w:rFonts w:ascii="Arial" w:hAnsi="Arial" w:cs="Arial"/>
          <w:sz w:val="20"/>
          <w:szCs w:val="20"/>
        </w:rPr>
        <w:t xml:space="preserve"> has </w:t>
      </w:r>
      <w:r w:rsidR="003064BE" w:rsidRPr="00904ED3">
        <w:rPr>
          <w:rFonts w:ascii="Arial" w:hAnsi="Arial" w:cs="Arial"/>
          <w:sz w:val="20"/>
          <w:szCs w:val="20"/>
        </w:rPr>
        <w:t>been determine using pairwise comparison matrix</w:t>
      </w:r>
      <w:r w:rsidR="00E31AF3" w:rsidRPr="00904ED3">
        <w:rPr>
          <w:rFonts w:ascii="Arial" w:hAnsi="Arial" w:cs="Arial"/>
          <w:sz w:val="20"/>
          <w:szCs w:val="20"/>
        </w:rPr>
        <w:t xml:space="preserve"> </w:t>
      </w:r>
      <w:r w:rsidR="00E267F2" w:rsidRPr="00904ED3">
        <w:rPr>
          <w:rFonts w:ascii="Arial" w:hAnsi="Arial" w:cs="Arial"/>
          <w:sz w:val="20"/>
          <w:szCs w:val="20"/>
        </w:rPr>
        <w:t>within</w:t>
      </w:r>
      <w:r w:rsidR="00E31AF3" w:rsidRPr="00904ED3">
        <w:rPr>
          <w:rFonts w:ascii="Arial" w:hAnsi="Arial" w:cs="Arial"/>
          <w:sz w:val="20"/>
          <w:szCs w:val="20"/>
        </w:rPr>
        <w:t xml:space="preserve"> AHP</w:t>
      </w:r>
      <w:r w:rsidR="00E267F2" w:rsidRPr="00904ED3">
        <w:rPr>
          <w:rFonts w:ascii="Arial" w:hAnsi="Arial" w:cs="Arial"/>
          <w:sz w:val="20"/>
          <w:szCs w:val="20"/>
        </w:rPr>
        <w:t xml:space="preserve"> method</w:t>
      </w:r>
      <w:r w:rsidR="003064BE" w:rsidRPr="00904ED3">
        <w:rPr>
          <w:rFonts w:ascii="Arial" w:hAnsi="Arial" w:cs="Arial"/>
          <w:sz w:val="20"/>
          <w:szCs w:val="20"/>
        </w:rPr>
        <w:t>. Based on relative importance of criterion, ranks are assigned. In this study weight are assigned using Saaty’ s technique (Saaty 1977). The scale ranging from 1 to 9</w:t>
      </w:r>
      <w:r w:rsidR="00375033" w:rsidRPr="00904ED3">
        <w:rPr>
          <w:rFonts w:ascii="Arial" w:hAnsi="Arial" w:cs="Arial"/>
          <w:sz w:val="20"/>
          <w:szCs w:val="20"/>
        </w:rPr>
        <w:t>,</w:t>
      </w:r>
      <w:r w:rsidR="003064BE" w:rsidRPr="00904ED3">
        <w:rPr>
          <w:rFonts w:ascii="Arial" w:hAnsi="Arial" w:cs="Arial"/>
          <w:sz w:val="20"/>
          <w:szCs w:val="20"/>
        </w:rPr>
        <w:t xml:space="preserve"> where 1 value determined </w:t>
      </w:r>
      <w:r w:rsidR="00375033" w:rsidRPr="00904ED3">
        <w:rPr>
          <w:rFonts w:ascii="Arial" w:hAnsi="Arial" w:cs="Arial"/>
          <w:sz w:val="20"/>
          <w:szCs w:val="20"/>
        </w:rPr>
        <w:t>‘</w:t>
      </w:r>
      <w:r w:rsidR="003064BE" w:rsidRPr="00904ED3">
        <w:rPr>
          <w:rFonts w:ascii="Arial" w:hAnsi="Arial" w:cs="Arial"/>
          <w:sz w:val="20"/>
          <w:szCs w:val="20"/>
        </w:rPr>
        <w:t>equal important</w:t>
      </w:r>
      <w:r w:rsidR="00375033" w:rsidRPr="00904ED3">
        <w:rPr>
          <w:rFonts w:ascii="Arial" w:hAnsi="Arial" w:cs="Arial"/>
          <w:sz w:val="20"/>
          <w:szCs w:val="20"/>
        </w:rPr>
        <w:t>’</w:t>
      </w:r>
      <w:r w:rsidR="003064BE" w:rsidRPr="00904ED3">
        <w:rPr>
          <w:rFonts w:ascii="Arial" w:hAnsi="Arial" w:cs="Arial"/>
          <w:sz w:val="20"/>
          <w:szCs w:val="20"/>
        </w:rPr>
        <w:t xml:space="preserve"> and 9 determined </w:t>
      </w:r>
      <w:r w:rsidR="00375033" w:rsidRPr="00904ED3">
        <w:rPr>
          <w:rFonts w:ascii="Arial" w:hAnsi="Arial" w:cs="Arial"/>
          <w:sz w:val="20"/>
          <w:szCs w:val="20"/>
        </w:rPr>
        <w:t>‘</w:t>
      </w:r>
      <w:r w:rsidR="003064BE" w:rsidRPr="00904ED3">
        <w:rPr>
          <w:rFonts w:ascii="Arial" w:hAnsi="Arial" w:cs="Arial"/>
          <w:sz w:val="20"/>
          <w:szCs w:val="20"/>
        </w:rPr>
        <w:t>most important</w:t>
      </w:r>
      <w:r w:rsidR="00E267F2" w:rsidRPr="00904ED3">
        <w:rPr>
          <w:rFonts w:ascii="Arial" w:hAnsi="Arial" w:cs="Arial"/>
          <w:sz w:val="20"/>
          <w:szCs w:val="20"/>
        </w:rPr>
        <w:t>’.</w:t>
      </w:r>
      <w:r w:rsidR="003064BE" w:rsidRPr="00904ED3">
        <w:rPr>
          <w:rFonts w:ascii="Arial" w:hAnsi="Arial" w:cs="Arial"/>
          <w:sz w:val="20"/>
          <w:szCs w:val="20"/>
        </w:rPr>
        <w:t xml:space="preserve"> </w:t>
      </w:r>
      <w:r w:rsidR="00123D6B" w:rsidRPr="00904ED3">
        <w:rPr>
          <w:rFonts w:ascii="Arial" w:hAnsi="Arial" w:cs="Arial"/>
          <w:sz w:val="20"/>
          <w:szCs w:val="20"/>
        </w:rPr>
        <w:t xml:space="preserve">The pair wise comparison matrix was created using the slope, LULC, Lithology, geomorphology, distance </w:t>
      </w:r>
      <w:r w:rsidR="00123D6B" w:rsidRPr="00904ED3">
        <w:rPr>
          <w:rFonts w:ascii="Arial" w:hAnsi="Arial" w:cs="Arial"/>
          <w:sz w:val="20"/>
          <w:szCs w:val="20"/>
        </w:rPr>
        <w:lastRenderedPageBreak/>
        <w:t xml:space="preserve">from rode, distance from rail, distance from river and shown in table2. </w:t>
      </w:r>
      <w:r w:rsidR="00375033" w:rsidRPr="00904ED3">
        <w:rPr>
          <w:rFonts w:ascii="Arial" w:hAnsi="Arial" w:cs="Arial"/>
          <w:sz w:val="20"/>
          <w:szCs w:val="20"/>
        </w:rPr>
        <w:t xml:space="preserve">The consistency of the pairwise comparison matrix was calculated, which shows the Consistency Ratio (CR) of 0.065 (Table </w:t>
      </w:r>
      <w:r w:rsidR="00573EEE" w:rsidRPr="00904ED3">
        <w:rPr>
          <w:rFonts w:ascii="Arial" w:hAnsi="Arial" w:cs="Arial"/>
          <w:sz w:val="20"/>
          <w:szCs w:val="20"/>
        </w:rPr>
        <w:t>5</w:t>
      </w:r>
      <w:r w:rsidR="00375033" w:rsidRPr="00904ED3">
        <w:rPr>
          <w:rFonts w:ascii="Arial" w:hAnsi="Arial" w:cs="Arial"/>
          <w:sz w:val="20"/>
          <w:szCs w:val="20"/>
        </w:rPr>
        <w:t xml:space="preserve">). </w:t>
      </w:r>
    </w:p>
    <w:p w14:paraId="4F3BD020" w14:textId="77777777" w:rsidR="00795295" w:rsidRPr="00904ED3" w:rsidRDefault="00795295" w:rsidP="00795295">
      <w:pPr>
        <w:spacing w:after="0" w:line="360" w:lineRule="auto"/>
        <w:jc w:val="both"/>
        <w:rPr>
          <w:rFonts w:ascii="Arial" w:hAnsi="Arial" w:cs="Arial"/>
          <w:sz w:val="20"/>
          <w:szCs w:val="20"/>
        </w:rPr>
      </w:pPr>
    </w:p>
    <w:p w14:paraId="5B3CD2A4" w14:textId="0C09C99B" w:rsidR="00926828" w:rsidRPr="00904ED3" w:rsidRDefault="00DE74D0" w:rsidP="00926828">
      <w:pPr>
        <w:rPr>
          <w:rFonts w:ascii="Arial" w:hAnsi="Arial" w:cs="Arial"/>
          <w:b/>
          <w:bCs/>
        </w:rPr>
      </w:pPr>
      <w:r w:rsidRPr="00904ED3">
        <w:rPr>
          <w:rFonts w:ascii="Arial" w:hAnsi="Arial" w:cs="Arial"/>
          <w:b/>
          <w:bCs/>
        </w:rPr>
        <w:t xml:space="preserve">Table </w:t>
      </w:r>
      <w:r w:rsidR="00573EEE" w:rsidRPr="00904ED3">
        <w:rPr>
          <w:rFonts w:ascii="Arial" w:hAnsi="Arial" w:cs="Arial"/>
          <w:b/>
          <w:bCs/>
        </w:rPr>
        <w:t>4</w:t>
      </w:r>
      <w:r w:rsidRPr="00904ED3">
        <w:rPr>
          <w:rFonts w:ascii="Arial" w:hAnsi="Arial" w:cs="Arial"/>
          <w:b/>
          <w:bCs/>
        </w:rPr>
        <w:t xml:space="preserve"> </w:t>
      </w:r>
      <w:r w:rsidR="00926828" w:rsidRPr="00904ED3">
        <w:rPr>
          <w:rFonts w:ascii="Arial" w:hAnsi="Arial" w:cs="Arial"/>
          <w:b/>
          <w:bCs/>
        </w:rPr>
        <w:t>Pairwise AHP comparison</w:t>
      </w:r>
    </w:p>
    <w:tbl>
      <w:tblPr>
        <w:tblStyle w:val="TableGrid"/>
        <w:tblW w:w="10280" w:type="dxa"/>
        <w:tblInd w:w="-431" w:type="dxa"/>
        <w:tblLook w:val="04A0" w:firstRow="1" w:lastRow="0" w:firstColumn="1" w:lastColumn="0" w:noHBand="0" w:noVBand="1"/>
      </w:tblPr>
      <w:tblGrid>
        <w:gridCol w:w="2553"/>
        <w:gridCol w:w="763"/>
        <w:gridCol w:w="1790"/>
        <w:gridCol w:w="1163"/>
        <w:gridCol w:w="843"/>
        <w:gridCol w:w="1056"/>
        <w:gridCol w:w="1056"/>
        <w:gridCol w:w="1056"/>
      </w:tblGrid>
      <w:tr w:rsidR="00904ED3" w:rsidRPr="00904ED3" w14:paraId="12004EA2" w14:textId="77777777" w:rsidTr="00DE74D0">
        <w:trPr>
          <w:trHeight w:val="204"/>
        </w:trPr>
        <w:tc>
          <w:tcPr>
            <w:tcW w:w="2553" w:type="dxa"/>
            <w:shd w:val="clear" w:color="auto" w:fill="CCECFF"/>
            <w:vAlign w:val="center"/>
            <w:hideMark/>
          </w:tcPr>
          <w:p w14:paraId="4769BA6A" w14:textId="77777777" w:rsidR="00926828" w:rsidRPr="00904ED3" w:rsidRDefault="00926828" w:rsidP="00AE7DA8">
            <w:pPr>
              <w:rPr>
                <w:rFonts w:ascii="Arial" w:eastAsia="Times New Roman" w:hAnsi="Arial" w:cs="Arial"/>
                <w:sz w:val="20"/>
                <w:szCs w:val="20"/>
                <w:lang w:eastAsia="en-IN"/>
              </w:rPr>
            </w:pPr>
          </w:p>
        </w:tc>
        <w:tc>
          <w:tcPr>
            <w:tcW w:w="763" w:type="dxa"/>
            <w:shd w:val="clear" w:color="auto" w:fill="CCECFF"/>
            <w:vAlign w:val="center"/>
            <w:hideMark/>
          </w:tcPr>
          <w:p w14:paraId="3E21505F" w14:textId="089892BF"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Slope</w:t>
            </w:r>
          </w:p>
        </w:tc>
        <w:tc>
          <w:tcPr>
            <w:tcW w:w="1790" w:type="dxa"/>
            <w:shd w:val="clear" w:color="auto" w:fill="CCECFF"/>
            <w:vAlign w:val="center"/>
            <w:hideMark/>
          </w:tcPr>
          <w:p w14:paraId="1F151A84" w14:textId="16750D6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Geomorphology</w:t>
            </w:r>
          </w:p>
        </w:tc>
        <w:tc>
          <w:tcPr>
            <w:tcW w:w="1163" w:type="dxa"/>
            <w:shd w:val="clear" w:color="auto" w:fill="CCECFF"/>
            <w:vAlign w:val="center"/>
            <w:hideMark/>
          </w:tcPr>
          <w:p w14:paraId="07A6F0CE" w14:textId="14892BBC"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Lithology</w:t>
            </w:r>
          </w:p>
        </w:tc>
        <w:tc>
          <w:tcPr>
            <w:tcW w:w="843" w:type="dxa"/>
            <w:shd w:val="clear" w:color="auto" w:fill="CCECFF"/>
            <w:vAlign w:val="center"/>
            <w:hideMark/>
          </w:tcPr>
          <w:p w14:paraId="2A70C0D1" w14:textId="123BD238"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LULC</w:t>
            </w:r>
          </w:p>
        </w:tc>
        <w:tc>
          <w:tcPr>
            <w:tcW w:w="1056" w:type="dxa"/>
            <w:shd w:val="clear" w:color="auto" w:fill="CCECFF"/>
            <w:vAlign w:val="center"/>
            <w:hideMark/>
          </w:tcPr>
          <w:p w14:paraId="42A1CB52" w14:textId="24021B93"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Road</w:t>
            </w:r>
          </w:p>
        </w:tc>
        <w:tc>
          <w:tcPr>
            <w:tcW w:w="1056" w:type="dxa"/>
            <w:shd w:val="clear" w:color="auto" w:fill="CCECFF"/>
            <w:vAlign w:val="center"/>
            <w:hideMark/>
          </w:tcPr>
          <w:p w14:paraId="5401E7DF" w14:textId="6B82D11C"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River</w:t>
            </w:r>
          </w:p>
        </w:tc>
        <w:tc>
          <w:tcPr>
            <w:tcW w:w="1056" w:type="dxa"/>
            <w:shd w:val="clear" w:color="auto" w:fill="CCECFF"/>
            <w:noWrap/>
            <w:vAlign w:val="center"/>
            <w:hideMark/>
          </w:tcPr>
          <w:p w14:paraId="6829431B" w14:textId="6F31A040"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Rail line</w:t>
            </w:r>
          </w:p>
        </w:tc>
      </w:tr>
      <w:tr w:rsidR="00904ED3" w:rsidRPr="00904ED3" w14:paraId="36369DB8" w14:textId="77777777" w:rsidTr="00DE74D0">
        <w:trPr>
          <w:trHeight w:val="232"/>
        </w:trPr>
        <w:tc>
          <w:tcPr>
            <w:tcW w:w="2553" w:type="dxa"/>
            <w:shd w:val="clear" w:color="auto" w:fill="CCECFF"/>
            <w:vAlign w:val="center"/>
            <w:hideMark/>
          </w:tcPr>
          <w:p w14:paraId="30D55EF1" w14:textId="6FFC58E8"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Slope</w:t>
            </w:r>
          </w:p>
        </w:tc>
        <w:tc>
          <w:tcPr>
            <w:tcW w:w="763" w:type="dxa"/>
            <w:vAlign w:val="center"/>
            <w:hideMark/>
          </w:tcPr>
          <w:p w14:paraId="04A7FEF9"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790" w:type="dxa"/>
            <w:vAlign w:val="center"/>
            <w:hideMark/>
          </w:tcPr>
          <w:p w14:paraId="3BED4B8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163" w:type="dxa"/>
            <w:vAlign w:val="center"/>
            <w:hideMark/>
          </w:tcPr>
          <w:p w14:paraId="197684C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5</w:t>
            </w:r>
          </w:p>
        </w:tc>
        <w:tc>
          <w:tcPr>
            <w:tcW w:w="843" w:type="dxa"/>
            <w:vAlign w:val="center"/>
            <w:hideMark/>
          </w:tcPr>
          <w:p w14:paraId="72D0BC3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1056" w:type="dxa"/>
            <w:vAlign w:val="center"/>
            <w:hideMark/>
          </w:tcPr>
          <w:p w14:paraId="4CD1F98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4</w:t>
            </w:r>
          </w:p>
        </w:tc>
        <w:tc>
          <w:tcPr>
            <w:tcW w:w="1056" w:type="dxa"/>
            <w:vAlign w:val="center"/>
            <w:hideMark/>
          </w:tcPr>
          <w:p w14:paraId="2E5E7EA5"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4</w:t>
            </w:r>
          </w:p>
        </w:tc>
        <w:tc>
          <w:tcPr>
            <w:tcW w:w="1056" w:type="dxa"/>
            <w:vAlign w:val="center"/>
            <w:hideMark/>
          </w:tcPr>
          <w:p w14:paraId="7A2D482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r>
      <w:tr w:rsidR="00904ED3" w:rsidRPr="00904ED3" w14:paraId="361E42C9" w14:textId="77777777" w:rsidTr="00DE74D0">
        <w:trPr>
          <w:trHeight w:val="232"/>
        </w:trPr>
        <w:tc>
          <w:tcPr>
            <w:tcW w:w="2553" w:type="dxa"/>
            <w:shd w:val="clear" w:color="auto" w:fill="CCECFF"/>
            <w:vAlign w:val="center"/>
            <w:hideMark/>
          </w:tcPr>
          <w:p w14:paraId="684D7EAC" w14:textId="5FAEE07A"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Geomorphology</w:t>
            </w:r>
          </w:p>
        </w:tc>
        <w:tc>
          <w:tcPr>
            <w:tcW w:w="763" w:type="dxa"/>
            <w:vAlign w:val="center"/>
            <w:hideMark/>
          </w:tcPr>
          <w:p w14:paraId="00017CB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790" w:type="dxa"/>
            <w:vAlign w:val="center"/>
            <w:hideMark/>
          </w:tcPr>
          <w:p w14:paraId="541AC92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163" w:type="dxa"/>
            <w:vAlign w:val="center"/>
            <w:hideMark/>
          </w:tcPr>
          <w:p w14:paraId="22A3D85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843" w:type="dxa"/>
            <w:vAlign w:val="center"/>
            <w:hideMark/>
          </w:tcPr>
          <w:p w14:paraId="02AFCDB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c>
          <w:tcPr>
            <w:tcW w:w="1056" w:type="dxa"/>
            <w:vAlign w:val="center"/>
            <w:hideMark/>
          </w:tcPr>
          <w:p w14:paraId="2D7390D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1056" w:type="dxa"/>
            <w:vAlign w:val="center"/>
            <w:hideMark/>
          </w:tcPr>
          <w:p w14:paraId="45894EA5"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F9AF10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r>
      <w:tr w:rsidR="00904ED3" w:rsidRPr="00904ED3" w14:paraId="204ABF77" w14:textId="77777777" w:rsidTr="00DE74D0">
        <w:trPr>
          <w:trHeight w:val="232"/>
        </w:trPr>
        <w:tc>
          <w:tcPr>
            <w:tcW w:w="2553" w:type="dxa"/>
            <w:shd w:val="clear" w:color="auto" w:fill="CCECFF"/>
            <w:vAlign w:val="center"/>
            <w:hideMark/>
          </w:tcPr>
          <w:p w14:paraId="41F4E24D" w14:textId="03BA61AA"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Lithology</w:t>
            </w:r>
          </w:p>
        </w:tc>
        <w:tc>
          <w:tcPr>
            <w:tcW w:w="763" w:type="dxa"/>
            <w:vAlign w:val="center"/>
            <w:hideMark/>
          </w:tcPr>
          <w:p w14:paraId="6A9A702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0.2</w:t>
            </w:r>
          </w:p>
        </w:tc>
        <w:tc>
          <w:tcPr>
            <w:tcW w:w="1790" w:type="dxa"/>
            <w:vAlign w:val="center"/>
            <w:hideMark/>
          </w:tcPr>
          <w:p w14:paraId="41CE3DC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20249D1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843" w:type="dxa"/>
            <w:vAlign w:val="center"/>
            <w:hideMark/>
          </w:tcPr>
          <w:p w14:paraId="37AB2BC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c>
          <w:tcPr>
            <w:tcW w:w="1056" w:type="dxa"/>
            <w:vAlign w:val="center"/>
            <w:hideMark/>
          </w:tcPr>
          <w:p w14:paraId="3CBA985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5D739D9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771B57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r>
      <w:tr w:rsidR="00904ED3" w:rsidRPr="00904ED3" w14:paraId="771600CA" w14:textId="77777777" w:rsidTr="00DE74D0">
        <w:trPr>
          <w:trHeight w:val="232"/>
        </w:trPr>
        <w:tc>
          <w:tcPr>
            <w:tcW w:w="2553" w:type="dxa"/>
            <w:shd w:val="clear" w:color="auto" w:fill="CCECFF"/>
            <w:vAlign w:val="center"/>
            <w:hideMark/>
          </w:tcPr>
          <w:p w14:paraId="6EA00508" w14:textId="71BBF61B"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LULC</w:t>
            </w:r>
          </w:p>
        </w:tc>
        <w:tc>
          <w:tcPr>
            <w:tcW w:w="763" w:type="dxa"/>
            <w:vAlign w:val="center"/>
            <w:hideMark/>
          </w:tcPr>
          <w:p w14:paraId="0BEDE4B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790" w:type="dxa"/>
            <w:vAlign w:val="center"/>
            <w:hideMark/>
          </w:tcPr>
          <w:p w14:paraId="406C0E0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0C6322A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0.5</w:t>
            </w:r>
          </w:p>
        </w:tc>
        <w:tc>
          <w:tcPr>
            <w:tcW w:w="843" w:type="dxa"/>
            <w:vAlign w:val="center"/>
            <w:hideMark/>
          </w:tcPr>
          <w:p w14:paraId="5235EB3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798C6DF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B62D121"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8FDAE5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r>
      <w:tr w:rsidR="00904ED3" w:rsidRPr="00904ED3" w14:paraId="309C44E1" w14:textId="77777777" w:rsidTr="00DE74D0">
        <w:trPr>
          <w:trHeight w:val="232"/>
        </w:trPr>
        <w:tc>
          <w:tcPr>
            <w:tcW w:w="2553" w:type="dxa"/>
            <w:shd w:val="clear" w:color="auto" w:fill="CCECFF"/>
            <w:vAlign w:val="center"/>
            <w:hideMark/>
          </w:tcPr>
          <w:p w14:paraId="222946A3" w14:textId="22B52563"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Road</w:t>
            </w:r>
          </w:p>
        </w:tc>
        <w:tc>
          <w:tcPr>
            <w:tcW w:w="763" w:type="dxa"/>
            <w:vAlign w:val="center"/>
            <w:hideMark/>
          </w:tcPr>
          <w:p w14:paraId="24879B6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790" w:type="dxa"/>
            <w:vAlign w:val="center"/>
            <w:hideMark/>
          </w:tcPr>
          <w:p w14:paraId="016297F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3E6D944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843" w:type="dxa"/>
            <w:vAlign w:val="center"/>
            <w:hideMark/>
          </w:tcPr>
          <w:p w14:paraId="0CDD8F8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2AD8146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3E93452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c>
          <w:tcPr>
            <w:tcW w:w="1056" w:type="dxa"/>
            <w:vAlign w:val="center"/>
            <w:hideMark/>
          </w:tcPr>
          <w:p w14:paraId="32D1AB1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r>
      <w:tr w:rsidR="00904ED3" w:rsidRPr="00904ED3" w14:paraId="4BD2B0D5" w14:textId="77777777" w:rsidTr="00DE74D0">
        <w:trPr>
          <w:trHeight w:val="232"/>
        </w:trPr>
        <w:tc>
          <w:tcPr>
            <w:tcW w:w="2553" w:type="dxa"/>
            <w:shd w:val="clear" w:color="auto" w:fill="CCECFF"/>
            <w:vAlign w:val="center"/>
            <w:hideMark/>
          </w:tcPr>
          <w:p w14:paraId="760B2AD3" w14:textId="34DB73BE"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River</w:t>
            </w:r>
          </w:p>
        </w:tc>
        <w:tc>
          <w:tcPr>
            <w:tcW w:w="763" w:type="dxa"/>
            <w:vAlign w:val="center"/>
            <w:hideMark/>
          </w:tcPr>
          <w:p w14:paraId="2576DE9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790" w:type="dxa"/>
            <w:vAlign w:val="center"/>
            <w:hideMark/>
          </w:tcPr>
          <w:p w14:paraId="5C46C72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163" w:type="dxa"/>
            <w:vAlign w:val="center"/>
            <w:hideMark/>
          </w:tcPr>
          <w:p w14:paraId="22543EF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843" w:type="dxa"/>
            <w:vAlign w:val="center"/>
            <w:hideMark/>
          </w:tcPr>
          <w:p w14:paraId="1500BBB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056" w:type="dxa"/>
            <w:vAlign w:val="center"/>
            <w:hideMark/>
          </w:tcPr>
          <w:p w14:paraId="582D119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5409F3E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CDFABE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r>
      <w:tr w:rsidR="00904ED3" w:rsidRPr="00904ED3" w14:paraId="352CB6DF" w14:textId="77777777" w:rsidTr="00DE74D0">
        <w:trPr>
          <w:trHeight w:val="235"/>
        </w:trPr>
        <w:tc>
          <w:tcPr>
            <w:tcW w:w="2553" w:type="dxa"/>
            <w:shd w:val="clear" w:color="auto" w:fill="CCECFF"/>
            <w:vAlign w:val="center"/>
            <w:hideMark/>
          </w:tcPr>
          <w:p w14:paraId="6CD6B524" w14:textId="1C1902CE"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Rail line</w:t>
            </w:r>
          </w:p>
        </w:tc>
        <w:tc>
          <w:tcPr>
            <w:tcW w:w="763" w:type="dxa"/>
            <w:vAlign w:val="center"/>
            <w:hideMark/>
          </w:tcPr>
          <w:p w14:paraId="03F0172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790" w:type="dxa"/>
            <w:vAlign w:val="center"/>
            <w:hideMark/>
          </w:tcPr>
          <w:p w14:paraId="2CB4C40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2DD1155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843" w:type="dxa"/>
            <w:vAlign w:val="center"/>
            <w:hideMark/>
          </w:tcPr>
          <w:p w14:paraId="492D5BF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056" w:type="dxa"/>
            <w:vAlign w:val="center"/>
            <w:hideMark/>
          </w:tcPr>
          <w:p w14:paraId="6C2CE724"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1AC51E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ACFE90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r>
    </w:tbl>
    <w:p w14:paraId="7686FEDC" w14:textId="77777777" w:rsidR="00573EEE" w:rsidRPr="00904ED3" w:rsidRDefault="00573EEE" w:rsidP="00926828">
      <w:pPr>
        <w:rPr>
          <w:rFonts w:ascii="Times New Roman" w:hAnsi="Times New Roman" w:cs="Times New Roman"/>
          <w:b/>
          <w:bCs/>
        </w:rPr>
      </w:pPr>
    </w:p>
    <w:p w14:paraId="0F705B5C" w14:textId="545907A4" w:rsidR="00926828" w:rsidRPr="00904ED3" w:rsidRDefault="00DE74D0" w:rsidP="00926828">
      <w:pPr>
        <w:rPr>
          <w:rFonts w:ascii="Arial" w:hAnsi="Arial" w:cs="Arial"/>
          <w:b/>
          <w:bCs/>
          <w:sz w:val="20"/>
          <w:szCs w:val="20"/>
        </w:rPr>
      </w:pPr>
      <w:r w:rsidRPr="00904ED3">
        <w:rPr>
          <w:rFonts w:ascii="Arial" w:hAnsi="Arial" w:cs="Arial"/>
          <w:b/>
          <w:bCs/>
          <w:sz w:val="20"/>
          <w:szCs w:val="20"/>
        </w:rPr>
        <w:t xml:space="preserve">Table </w:t>
      </w:r>
      <w:r w:rsidR="00573EEE" w:rsidRPr="00904ED3">
        <w:rPr>
          <w:rFonts w:ascii="Arial" w:hAnsi="Arial" w:cs="Arial"/>
          <w:b/>
          <w:bCs/>
          <w:sz w:val="20"/>
          <w:szCs w:val="20"/>
        </w:rPr>
        <w:t>5</w:t>
      </w:r>
      <w:r w:rsidRPr="00904ED3">
        <w:rPr>
          <w:rFonts w:ascii="Arial" w:hAnsi="Arial" w:cs="Arial"/>
          <w:b/>
          <w:bCs/>
          <w:sz w:val="20"/>
          <w:szCs w:val="20"/>
        </w:rPr>
        <w:t xml:space="preserve"> </w:t>
      </w:r>
      <w:r w:rsidR="00926828" w:rsidRPr="00904ED3">
        <w:rPr>
          <w:rFonts w:ascii="Arial" w:hAnsi="Arial" w:cs="Arial"/>
          <w:b/>
          <w:bCs/>
          <w:sz w:val="20"/>
          <w:szCs w:val="20"/>
        </w:rPr>
        <w:t xml:space="preserve">Evaluation Score </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tblGrid>
      <w:tr w:rsidR="00904ED3" w:rsidRPr="00904ED3" w14:paraId="58782595" w14:textId="77777777" w:rsidTr="00573EEE">
        <w:trPr>
          <w:trHeight w:val="390"/>
          <w:jc w:val="center"/>
        </w:trPr>
        <w:tc>
          <w:tcPr>
            <w:tcW w:w="3397" w:type="dxa"/>
            <w:vAlign w:val="center"/>
            <w:hideMark/>
          </w:tcPr>
          <w:p w14:paraId="646DA3CC"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Consistency Ratio CR</w:t>
            </w:r>
          </w:p>
        </w:tc>
        <w:tc>
          <w:tcPr>
            <w:tcW w:w="1701" w:type="dxa"/>
            <w:vAlign w:val="center"/>
            <w:hideMark/>
          </w:tcPr>
          <w:p w14:paraId="5D31BEF8"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0.065</w:t>
            </w:r>
          </w:p>
        </w:tc>
      </w:tr>
      <w:tr w:rsidR="00926828" w:rsidRPr="00904ED3" w14:paraId="7D44C016" w14:textId="77777777" w:rsidTr="00573EEE">
        <w:trPr>
          <w:trHeight w:val="390"/>
          <w:jc w:val="center"/>
        </w:trPr>
        <w:tc>
          <w:tcPr>
            <w:tcW w:w="3397" w:type="dxa"/>
            <w:vAlign w:val="center"/>
            <w:hideMark/>
          </w:tcPr>
          <w:p w14:paraId="144697C7"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Principal eigen value</w:t>
            </w:r>
          </w:p>
        </w:tc>
        <w:tc>
          <w:tcPr>
            <w:tcW w:w="1701" w:type="dxa"/>
            <w:vAlign w:val="center"/>
            <w:hideMark/>
          </w:tcPr>
          <w:p w14:paraId="73396E2E"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7.523</w:t>
            </w:r>
          </w:p>
        </w:tc>
      </w:tr>
    </w:tbl>
    <w:p w14:paraId="5A26F747" w14:textId="77777777" w:rsidR="00926828" w:rsidRPr="00904ED3" w:rsidRDefault="00926828" w:rsidP="00926828">
      <w:pPr>
        <w:rPr>
          <w:rFonts w:ascii="Times New Roman" w:hAnsi="Times New Roman" w:cs="Times New Roman"/>
          <w:b/>
          <w:bCs/>
        </w:rPr>
      </w:pPr>
    </w:p>
    <w:p w14:paraId="5D7307DF" w14:textId="3E82E3AF" w:rsidR="008B7601" w:rsidRPr="00904ED3" w:rsidRDefault="0080353E" w:rsidP="0080353E">
      <w:pPr>
        <w:spacing w:after="0" w:line="360" w:lineRule="auto"/>
        <w:jc w:val="both"/>
        <w:rPr>
          <w:rFonts w:ascii="Arial" w:hAnsi="Arial" w:cs="Arial"/>
          <w:b/>
          <w:bCs/>
          <w:sz w:val="20"/>
          <w:szCs w:val="20"/>
        </w:rPr>
      </w:pPr>
      <w:r w:rsidRPr="00904ED3">
        <w:rPr>
          <w:rFonts w:ascii="Arial" w:hAnsi="Arial" w:cs="Arial"/>
          <w:b/>
          <w:bCs/>
          <w:sz w:val="20"/>
          <w:szCs w:val="20"/>
        </w:rPr>
        <w:t xml:space="preserve">Ranking of Criteria for Site Suitability Analysis Based on AHP </w:t>
      </w:r>
    </w:p>
    <w:p w14:paraId="546E8039" w14:textId="2B364EA0" w:rsidR="008B7601" w:rsidRPr="00904ED3" w:rsidRDefault="008B7601" w:rsidP="0080353E">
      <w:pPr>
        <w:spacing w:after="0" w:line="360" w:lineRule="auto"/>
        <w:jc w:val="both"/>
        <w:rPr>
          <w:rFonts w:ascii="Arial" w:hAnsi="Arial" w:cs="Arial"/>
          <w:sz w:val="20"/>
          <w:szCs w:val="20"/>
        </w:rPr>
      </w:pPr>
      <w:r w:rsidRPr="00904ED3">
        <w:rPr>
          <w:rFonts w:ascii="Arial" w:hAnsi="Arial" w:cs="Arial"/>
          <w:sz w:val="20"/>
          <w:szCs w:val="20"/>
        </w:rPr>
        <w:t xml:space="preserve">The suitable criteria used in this study indicates that Geomorphology has the highest weight (36.90%) and its rank first followed by slope (31.50%), The other criteria including Lithology (8.90%), Distance from Road (7.10%), LULC (7.10%), Distance from River (5.40%) and Distance from Rail line (3.10%) have also played important role on site suitability. This ranking reflects the relative importance of each criterion in the decision-making process.  </w:t>
      </w:r>
    </w:p>
    <w:p w14:paraId="3E548AE4" w14:textId="36E1BC73" w:rsidR="00CB79DB" w:rsidRPr="00904ED3" w:rsidRDefault="00DE74D0" w:rsidP="00926828">
      <w:pPr>
        <w:rPr>
          <w:rFonts w:ascii="Times New Roman" w:hAnsi="Times New Roman" w:cs="Times New Roman"/>
          <w:b/>
          <w:bCs/>
        </w:rPr>
      </w:pPr>
      <w:r w:rsidRPr="00904ED3">
        <w:rPr>
          <w:rFonts w:ascii="Times New Roman" w:hAnsi="Times New Roman" w:cs="Times New Roman"/>
          <w:b/>
          <w:bCs/>
        </w:rPr>
        <w:t xml:space="preserve">Table </w:t>
      </w:r>
      <w:bookmarkStart w:id="1" w:name="_Hlk226790699"/>
      <w:r w:rsidR="00573EEE" w:rsidRPr="00904ED3">
        <w:rPr>
          <w:rFonts w:ascii="Times New Roman" w:hAnsi="Times New Roman" w:cs="Times New Roman"/>
          <w:b/>
          <w:bCs/>
        </w:rPr>
        <w:t>6</w:t>
      </w:r>
      <w:r w:rsidR="001D65CF" w:rsidRPr="00904ED3">
        <w:rPr>
          <w:rFonts w:ascii="Times New Roman" w:hAnsi="Times New Roman" w:cs="Times New Roman"/>
          <w:b/>
          <w:bCs/>
        </w:rPr>
        <w:t xml:space="preserve"> Rank assign to different criteria using </w:t>
      </w:r>
      <w:r w:rsidR="00CB79DB" w:rsidRPr="00904ED3">
        <w:rPr>
          <w:rFonts w:ascii="Times New Roman" w:hAnsi="Times New Roman" w:cs="Times New Roman"/>
          <w:b/>
          <w:bCs/>
        </w:rPr>
        <w:t xml:space="preserve">AHP </w:t>
      </w:r>
    </w:p>
    <w:tbl>
      <w:tblPr>
        <w:tblStyle w:val="TableGrid"/>
        <w:tblW w:w="0" w:type="auto"/>
        <w:jc w:val="center"/>
        <w:tblLook w:val="04A0" w:firstRow="1" w:lastRow="0" w:firstColumn="1" w:lastColumn="0" w:noHBand="0" w:noVBand="1"/>
      </w:tblPr>
      <w:tblGrid>
        <w:gridCol w:w="2547"/>
        <w:gridCol w:w="1417"/>
        <w:gridCol w:w="1276"/>
      </w:tblGrid>
      <w:tr w:rsidR="00904ED3" w:rsidRPr="00904ED3" w14:paraId="5B5032BF" w14:textId="77777777" w:rsidTr="00CB79DB">
        <w:trPr>
          <w:jc w:val="center"/>
        </w:trPr>
        <w:tc>
          <w:tcPr>
            <w:tcW w:w="2547" w:type="dxa"/>
            <w:vAlign w:val="center"/>
          </w:tcPr>
          <w:p w14:paraId="5B004915" w14:textId="0256A4C1"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Suitability Criteria</w:t>
            </w:r>
          </w:p>
        </w:tc>
        <w:tc>
          <w:tcPr>
            <w:tcW w:w="1417" w:type="dxa"/>
            <w:vAlign w:val="center"/>
          </w:tcPr>
          <w:p w14:paraId="35007F39" w14:textId="50FB2BF2"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Priority</w:t>
            </w:r>
          </w:p>
        </w:tc>
        <w:tc>
          <w:tcPr>
            <w:tcW w:w="1276" w:type="dxa"/>
            <w:vAlign w:val="center"/>
          </w:tcPr>
          <w:p w14:paraId="6F1D8A51" w14:textId="4ED1C6B8"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Rank</w:t>
            </w:r>
          </w:p>
        </w:tc>
      </w:tr>
      <w:tr w:rsidR="00904ED3" w:rsidRPr="00904ED3" w14:paraId="12793D5C" w14:textId="77777777" w:rsidTr="00CB79DB">
        <w:trPr>
          <w:jc w:val="center"/>
        </w:trPr>
        <w:tc>
          <w:tcPr>
            <w:tcW w:w="2547" w:type="dxa"/>
            <w:vAlign w:val="center"/>
          </w:tcPr>
          <w:p w14:paraId="2EB7A3D4" w14:textId="60C16F96"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Slope</w:t>
            </w:r>
          </w:p>
        </w:tc>
        <w:tc>
          <w:tcPr>
            <w:tcW w:w="1417" w:type="dxa"/>
            <w:vAlign w:val="center"/>
          </w:tcPr>
          <w:p w14:paraId="5614B8B5" w14:textId="77E2B92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31.50%</w:t>
            </w:r>
          </w:p>
        </w:tc>
        <w:tc>
          <w:tcPr>
            <w:tcW w:w="1276" w:type="dxa"/>
            <w:vAlign w:val="center"/>
          </w:tcPr>
          <w:p w14:paraId="73FED689" w14:textId="4FE65AC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2</w:t>
            </w:r>
          </w:p>
        </w:tc>
      </w:tr>
      <w:tr w:rsidR="00904ED3" w:rsidRPr="00904ED3" w14:paraId="19DCDE8D" w14:textId="77777777" w:rsidTr="00CB79DB">
        <w:trPr>
          <w:jc w:val="center"/>
        </w:trPr>
        <w:tc>
          <w:tcPr>
            <w:tcW w:w="2547" w:type="dxa"/>
            <w:vAlign w:val="center"/>
          </w:tcPr>
          <w:p w14:paraId="5033A200" w14:textId="5335219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Geomorphology</w:t>
            </w:r>
          </w:p>
        </w:tc>
        <w:tc>
          <w:tcPr>
            <w:tcW w:w="1417" w:type="dxa"/>
            <w:vAlign w:val="center"/>
          </w:tcPr>
          <w:p w14:paraId="67DAC0F3" w14:textId="3856788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36.90%</w:t>
            </w:r>
          </w:p>
        </w:tc>
        <w:tc>
          <w:tcPr>
            <w:tcW w:w="1276" w:type="dxa"/>
            <w:vAlign w:val="center"/>
          </w:tcPr>
          <w:p w14:paraId="4E291A25" w14:textId="685A57E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1</w:t>
            </w:r>
          </w:p>
        </w:tc>
      </w:tr>
      <w:tr w:rsidR="00904ED3" w:rsidRPr="00904ED3" w14:paraId="682FA358" w14:textId="77777777" w:rsidTr="00CB79DB">
        <w:trPr>
          <w:jc w:val="center"/>
        </w:trPr>
        <w:tc>
          <w:tcPr>
            <w:tcW w:w="2547" w:type="dxa"/>
            <w:vAlign w:val="center"/>
          </w:tcPr>
          <w:p w14:paraId="49528A49" w14:textId="6CEB7E6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Lithology</w:t>
            </w:r>
          </w:p>
        </w:tc>
        <w:tc>
          <w:tcPr>
            <w:tcW w:w="1417" w:type="dxa"/>
            <w:vAlign w:val="center"/>
          </w:tcPr>
          <w:p w14:paraId="7E8FDBCC" w14:textId="215E144F"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8.90%</w:t>
            </w:r>
          </w:p>
        </w:tc>
        <w:tc>
          <w:tcPr>
            <w:tcW w:w="1276" w:type="dxa"/>
            <w:vAlign w:val="center"/>
          </w:tcPr>
          <w:p w14:paraId="6FF013AC" w14:textId="313DE62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w:t>
            </w:r>
          </w:p>
        </w:tc>
      </w:tr>
      <w:tr w:rsidR="00904ED3" w:rsidRPr="00904ED3" w14:paraId="7865D4FA" w14:textId="77777777" w:rsidTr="00CB79DB">
        <w:trPr>
          <w:jc w:val="center"/>
        </w:trPr>
        <w:tc>
          <w:tcPr>
            <w:tcW w:w="2547" w:type="dxa"/>
            <w:vAlign w:val="center"/>
          </w:tcPr>
          <w:p w14:paraId="47D229CE" w14:textId="2EB33CA3"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LULC</w:t>
            </w:r>
          </w:p>
        </w:tc>
        <w:tc>
          <w:tcPr>
            <w:tcW w:w="1417" w:type="dxa"/>
            <w:vAlign w:val="center"/>
          </w:tcPr>
          <w:p w14:paraId="649AADEF" w14:textId="2D2A043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7.10%</w:t>
            </w:r>
          </w:p>
        </w:tc>
        <w:tc>
          <w:tcPr>
            <w:tcW w:w="1276" w:type="dxa"/>
            <w:vAlign w:val="center"/>
          </w:tcPr>
          <w:p w14:paraId="1D0F8B75" w14:textId="3FF0AB5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5</w:t>
            </w:r>
          </w:p>
        </w:tc>
      </w:tr>
      <w:tr w:rsidR="00904ED3" w:rsidRPr="00904ED3" w14:paraId="5CC277BD" w14:textId="77777777" w:rsidTr="00CB79DB">
        <w:trPr>
          <w:jc w:val="center"/>
        </w:trPr>
        <w:tc>
          <w:tcPr>
            <w:tcW w:w="2547" w:type="dxa"/>
            <w:vAlign w:val="center"/>
          </w:tcPr>
          <w:p w14:paraId="28CA296C" w14:textId="0EEAF28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Road</w:t>
            </w:r>
          </w:p>
        </w:tc>
        <w:tc>
          <w:tcPr>
            <w:tcW w:w="1417" w:type="dxa"/>
            <w:vAlign w:val="center"/>
          </w:tcPr>
          <w:p w14:paraId="6EA3CE00" w14:textId="666682B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7.10%</w:t>
            </w:r>
          </w:p>
        </w:tc>
        <w:tc>
          <w:tcPr>
            <w:tcW w:w="1276" w:type="dxa"/>
            <w:vAlign w:val="center"/>
          </w:tcPr>
          <w:p w14:paraId="1D22D7EE" w14:textId="05B1EC1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4</w:t>
            </w:r>
          </w:p>
        </w:tc>
      </w:tr>
      <w:tr w:rsidR="00904ED3" w:rsidRPr="00904ED3" w14:paraId="303B5A53" w14:textId="77777777" w:rsidTr="00CB79DB">
        <w:trPr>
          <w:jc w:val="center"/>
        </w:trPr>
        <w:tc>
          <w:tcPr>
            <w:tcW w:w="2547" w:type="dxa"/>
            <w:vAlign w:val="center"/>
          </w:tcPr>
          <w:p w14:paraId="45B424BB" w14:textId="15BA217E"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River</w:t>
            </w:r>
          </w:p>
        </w:tc>
        <w:tc>
          <w:tcPr>
            <w:tcW w:w="1417" w:type="dxa"/>
            <w:vAlign w:val="center"/>
          </w:tcPr>
          <w:p w14:paraId="2AF1FCB1" w14:textId="20A3A60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5.40%</w:t>
            </w:r>
          </w:p>
        </w:tc>
        <w:tc>
          <w:tcPr>
            <w:tcW w:w="1276" w:type="dxa"/>
            <w:vAlign w:val="center"/>
          </w:tcPr>
          <w:p w14:paraId="2077D537" w14:textId="412550C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6</w:t>
            </w:r>
          </w:p>
        </w:tc>
      </w:tr>
      <w:tr w:rsidR="00904ED3" w:rsidRPr="00904ED3" w14:paraId="47FC7B73" w14:textId="77777777" w:rsidTr="00CB79DB">
        <w:trPr>
          <w:jc w:val="center"/>
        </w:trPr>
        <w:tc>
          <w:tcPr>
            <w:tcW w:w="2547" w:type="dxa"/>
            <w:vAlign w:val="center"/>
          </w:tcPr>
          <w:p w14:paraId="180DC8B5" w14:textId="4F98D44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Rail line</w:t>
            </w:r>
          </w:p>
        </w:tc>
        <w:tc>
          <w:tcPr>
            <w:tcW w:w="1417" w:type="dxa"/>
            <w:vAlign w:val="center"/>
          </w:tcPr>
          <w:p w14:paraId="63D97C6D" w14:textId="3513CC6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3.10%</w:t>
            </w:r>
          </w:p>
        </w:tc>
        <w:tc>
          <w:tcPr>
            <w:tcW w:w="1276" w:type="dxa"/>
            <w:vAlign w:val="center"/>
          </w:tcPr>
          <w:p w14:paraId="2987560A" w14:textId="53948E5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w:t>
            </w:r>
          </w:p>
        </w:tc>
      </w:tr>
    </w:tbl>
    <w:p w14:paraId="3934F3F5" w14:textId="77777777" w:rsidR="00DE74D0" w:rsidRPr="00904ED3" w:rsidRDefault="00DE74D0" w:rsidP="00926828">
      <w:pPr>
        <w:rPr>
          <w:rFonts w:ascii="Times New Roman" w:hAnsi="Times New Roman" w:cs="Times New Roman"/>
          <w:b/>
          <w:bCs/>
        </w:rPr>
      </w:pPr>
    </w:p>
    <w:p w14:paraId="2B1C9316" w14:textId="77777777" w:rsidR="00FC64A6" w:rsidRPr="00904ED3" w:rsidRDefault="00FC64A6" w:rsidP="00926828">
      <w:pPr>
        <w:rPr>
          <w:rFonts w:ascii="Times New Roman" w:hAnsi="Times New Roman" w:cs="Times New Roman"/>
          <w:b/>
          <w:bCs/>
        </w:rPr>
      </w:pPr>
    </w:p>
    <w:p w14:paraId="505E5C39" w14:textId="77777777" w:rsidR="00FC64A6" w:rsidRPr="00904ED3" w:rsidRDefault="00FC64A6" w:rsidP="00926828">
      <w:pPr>
        <w:rPr>
          <w:rFonts w:ascii="Times New Roman" w:hAnsi="Times New Roman" w:cs="Times New Roman"/>
          <w:b/>
          <w:bCs/>
        </w:rPr>
      </w:pPr>
    </w:p>
    <w:bookmarkEnd w:id="1"/>
    <w:p w14:paraId="60399AF1" w14:textId="11878795" w:rsidR="00926828" w:rsidRPr="00904ED3" w:rsidRDefault="00926828">
      <w:pPr>
        <w:rPr>
          <w:rFonts w:ascii="Arial" w:hAnsi="Arial" w:cs="Arial"/>
        </w:rPr>
      </w:pPr>
    </w:p>
    <w:tbl>
      <w:tblPr>
        <w:tblStyle w:val="TableGrid"/>
        <w:tblW w:w="9736" w:type="dxa"/>
        <w:tblLook w:val="04A0" w:firstRow="1" w:lastRow="0" w:firstColumn="1" w:lastColumn="0" w:noHBand="0" w:noVBand="1"/>
      </w:tblPr>
      <w:tblGrid>
        <w:gridCol w:w="4969"/>
        <w:gridCol w:w="4767"/>
      </w:tblGrid>
      <w:tr w:rsidR="00904ED3" w:rsidRPr="00904ED3" w14:paraId="1EF46E9B" w14:textId="77777777" w:rsidTr="00255939">
        <w:trPr>
          <w:trHeight w:val="2824"/>
        </w:trPr>
        <w:tc>
          <w:tcPr>
            <w:tcW w:w="4969" w:type="dxa"/>
          </w:tcPr>
          <w:p w14:paraId="7BD0CA50" w14:textId="77777777" w:rsidR="00926828" w:rsidRPr="00904ED3" w:rsidRDefault="00DE74D0">
            <w:pPr>
              <w:rPr>
                <w:rFonts w:ascii="Arial" w:hAnsi="Arial" w:cs="Arial"/>
                <w:sz w:val="16"/>
                <w:szCs w:val="16"/>
              </w:rPr>
            </w:pPr>
            <w:r w:rsidRPr="00904ED3">
              <w:rPr>
                <w:rFonts w:ascii="Arial" w:hAnsi="Arial" w:cs="Arial"/>
                <w:noProof/>
                <w:sz w:val="16"/>
                <w:szCs w:val="16"/>
              </w:rPr>
              <w:lastRenderedPageBreak/>
              <w:drawing>
                <wp:inline distT="0" distB="0" distL="0" distR="0" wp14:anchorId="535D5CF0" wp14:editId="3CA9613F">
                  <wp:extent cx="2463800" cy="1742133"/>
                  <wp:effectExtent l="0" t="0" r="0" b="0"/>
                  <wp:docPr id="186199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7120" cy="1744480"/>
                          </a:xfrm>
                          <a:prstGeom prst="rect">
                            <a:avLst/>
                          </a:prstGeom>
                          <a:noFill/>
                          <a:ln>
                            <a:noFill/>
                          </a:ln>
                        </pic:spPr>
                      </pic:pic>
                    </a:graphicData>
                  </a:graphic>
                </wp:inline>
              </w:drawing>
            </w:r>
          </w:p>
          <w:p w14:paraId="7A745663" w14:textId="77777777" w:rsidR="00957345" w:rsidRPr="00904ED3" w:rsidRDefault="00957345">
            <w:pPr>
              <w:rPr>
                <w:rFonts w:ascii="Arial" w:hAnsi="Arial" w:cs="Arial"/>
                <w:sz w:val="16"/>
                <w:szCs w:val="16"/>
              </w:rPr>
            </w:pPr>
            <w:r w:rsidRPr="00904ED3">
              <w:rPr>
                <w:rFonts w:ascii="Arial" w:hAnsi="Arial" w:cs="Arial"/>
                <w:sz w:val="16"/>
                <w:szCs w:val="16"/>
              </w:rPr>
              <w:t>(</w:t>
            </w:r>
            <w:r w:rsidR="0080353E" w:rsidRPr="00904ED3">
              <w:rPr>
                <w:rFonts w:ascii="Arial" w:hAnsi="Arial" w:cs="Arial"/>
                <w:sz w:val="16"/>
                <w:szCs w:val="16"/>
              </w:rPr>
              <w:t>a</w:t>
            </w:r>
            <w:r w:rsidRPr="00904ED3">
              <w:rPr>
                <w:rFonts w:ascii="Arial" w:hAnsi="Arial" w:cs="Arial"/>
                <w:sz w:val="16"/>
                <w:szCs w:val="16"/>
              </w:rPr>
              <w:t xml:space="preserve">) Geomorphology map of study area </w:t>
            </w:r>
          </w:p>
          <w:p w14:paraId="1952D926" w14:textId="5C231571" w:rsidR="00573EEE" w:rsidRPr="00904ED3" w:rsidRDefault="00573EEE" w:rsidP="00573EEE">
            <w:pPr>
              <w:tabs>
                <w:tab w:val="left" w:pos="3990"/>
              </w:tabs>
              <w:rPr>
                <w:rFonts w:ascii="Arial" w:hAnsi="Arial" w:cs="Arial"/>
                <w:sz w:val="16"/>
                <w:szCs w:val="16"/>
              </w:rPr>
            </w:pPr>
            <w:r w:rsidRPr="00904ED3">
              <w:rPr>
                <w:rFonts w:ascii="Arial" w:hAnsi="Arial" w:cs="Arial"/>
                <w:sz w:val="16"/>
                <w:szCs w:val="16"/>
              </w:rPr>
              <w:tab/>
            </w:r>
          </w:p>
        </w:tc>
        <w:tc>
          <w:tcPr>
            <w:tcW w:w="4767" w:type="dxa"/>
          </w:tcPr>
          <w:p w14:paraId="71AABF54" w14:textId="77777777" w:rsidR="00926828" w:rsidRPr="00904ED3" w:rsidRDefault="00DE74D0">
            <w:pPr>
              <w:rPr>
                <w:rFonts w:ascii="Arial" w:hAnsi="Arial" w:cs="Arial"/>
                <w:sz w:val="16"/>
                <w:szCs w:val="16"/>
              </w:rPr>
            </w:pPr>
            <w:r w:rsidRPr="00904ED3">
              <w:rPr>
                <w:rFonts w:ascii="Arial" w:hAnsi="Arial" w:cs="Arial"/>
                <w:noProof/>
                <w:sz w:val="16"/>
                <w:szCs w:val="16"/>
              </w:rPr>
              <w:drawing>
                <wp:inline distT="0" distB="0" distL="0" distR="0" wp14:anchorId="7A06CCF7" wp14:editId="6051C96E">
                  <wp:extent cx="2387600" cy="1688252"/>
                  <wp:effectExtent l="0" t="0" r="0" b="7620"/>
                  <wp:docPr id="1328779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029" cy="1691384"/>
                          </a:xfrm>
                          <a:prstGeom prst="rect">
                            <a:avLst/>
                          </a:prstGeom>
                          <a:noFill/>
                          <a:ln>
                            <a:noFill/>
                          </a:ln>
                        </pic:spPr>
                      </pic:pic>
                    </a:graphicData>
                  </a:graphic>
                </wp:inline>
              </w:drawing>
            </w:r>
          </w:p>
          <w:p w14:paraId="706D09E5" w14:textId="77777777" w:rsidR="00957345" w:rsidRPr="00904ED3" w:rsidRDefault="00957345">
            <w:pPr>
              <w:rPr>
                <w:rFonts w:ascii="Arial" w:hAnsi="Arial" w:cs="Arial"/>
                <w:sz w:val="16"/>
                <w:szCs w:val="16"/>
              </w:rPr>
            </w:pPr>
            <w:r w:rsidRPr="00904ED3">
              <w:rPr>
                <w:rFonts w:ascii="Arial" w:hAnsi="Arial" w:cs="Arial"/>
                <w:sz w:val="16"/>
                <w:szCs w:val="16"/>
              </w:rPr>
              <w:t>(</w:t>
            </w:r>
            <w:r w:rsidR="0080353E" w:rsidRPr="00904ED3">
              <w:rPr>
                <w:rFonts w:ascii="Arial" w:hAnsi="Arial" w:cs="Arial"/>
                <w:sz w:val="16"/>
                <w:szCs w:val="16"/>
              </w:rPr>
              <w:t>b</w:t>
            </w:r>
            <w:r w:rsidRPr="00904ED3">
              <w:rPr>
                <w:rFonts w:ascii="Arial" w:hAnsi="Arial" w:cs="Arial"/>
                <w:sz w:val="16"/>
                <w:szCs w:val="16"/>
              </w:rPr>
              <w:t xml:space="preserve">) Suitability map of Geomorphology  </w:t>
            </w:r>
          </w:p>
          <w:p w14:paraId="1A6139D5" w14:textId="18A94E4D" w:rsidR="00573EEE" w:rsidRPr="00904ED3" w:rsidRDefault="00573EEE" w:rsidP="00573EEE">
            <w:pPr>
              <w:rPr>
                <w:rFonts w:ascii="Arial" w:hAnsi="Arial" w:cs="Arial"/>
                <w:sz w:val="16"/>
                <w:szCs w:val="16"/>
              </w:rPr>
            </w:pPr>
          </w:p>
        </w:tc>
      </w:tr>
      <w:tr w:rsidR="00904ED3" w:rsidRPr="00904ED3" w14:paraId="1A523048" w14:textId="77777777" w:rsidTr="00255939">
        <w:trPr>
          <w:trHeight w:val="3112"/>
        </w:trPr>
        <w:tc>
          <w:tcPr>
            <w:tcW w:w="4969" w:type="dxa"/>
          </w:tcPr>
          <w:p w14:paraId="7A96D0C7" w14:textId="77777777" w:rsidR="00957345" w:rsidRPr="00904ED3" w:rsidRDefault="00957345">
            <w:pPr>
              <w:rPr>
                <w:rFonts w:ascii="Arial" w:hAnsi="Arial" w:cs="Arial"/>
                <w:noProof/>
                <w:sz w:val="16"/>
                <w:szCs w:val="16"/>
              </w:rPr>
            </w:pPr>
            <w:r w:rsidRPr="00904ED3">
              <w:rPr>
                <w:rFonts w:ascii="Arial" w:hAnsi="Arial" w:cs="Arial"/>
                <w:noProof/>
                <w:sz w:val="16"/>
                <w:szCs w:val="16"/>
              </w:rPr>
              <w:drawing>
                <wp:inline distT="0" distB="0" distL="0" distR="0" wp14:anchorId="6611B767" wp14:editId="7C4E3B9C">
                  <wp:extent cx="2679700" cy="1896915"/>
                  <wp:effectExtent l="0" t="0" r="6350" b="8255"/>
                  <wp:docPr id="636826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0540" cy="1954140"/>
                          </a:xfrm>
                          <a:prstGeom prst="rect">
                            <a:avLst/>
                          </a:prstGeom>
                          <a:noFill/>
                          <a:ln>
                            <a:noFill/>
                          </a:ln>
                        </pic:spPr>
                      </pic:pic>
                    </a:graphicData>
                  </a:graphic>
                </wp:inline>
              </w:drawing>
            </w:r>
          </w:p>
          <w:p w14:paraId="382563BC" w14:textId="1D3309C6" w:rsidR="00957345" w:rsidRPr="00904ED3" w:rsidRDefault="00957345">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c</w:t>
            </w:r>
            <w:r w:rsidRPr="00904ED3">
              <w:rPr>
                <w:rFonts w:ascii="Arial" w:hAnsi="Arial" w:cs="Arial"/>
                <w:noProof/>
                <w:sz w:val="16"/>
                <w:szCs w:val="16"/>
              </w:rPr>
              <w:t xml:space="preserve">) </w:t>
            </w:r>
            <w:r w:rsidRPr="00904ED3">
              <w:rPr>
                <w:rFonts w:ascii="Arial" w:hAnsi="Arial" w:cs="Arial"/>
                <w:sz w:val="16"/>
                <w:szCs w:val="16"/>
              </w:rPr>
              <w:t>Lithology map of study area</w:t>
            </w:r>
          </w:p>
        </w:tc>
        <w:tc>
          <w:tcPr>
            <w:tcW w:w="4767" w:type="dxa"/>
          </w:tcPr>
          <w:p w14:paraId="7D72C476" w14:textId="77777777" w:rsidR="00957345" w:rsidRPr="00904ED3" w:rsidRDefault="00957345">
            <w:pPr>
              <w:rPr>
                <w:rFonts w:ascii="Arial" w:hAnsi="Arial" w:cs="Arial"/>
                <w:noProof/>
                <w:sz w:val="16"/>
                <w:szCs w:val="16"/>
              </w:rPr>
            </w:pPr>
            <w:r w:rsidRPr="00904ED3">
              <w:rPr>
                <w:rFonts w:ascii="Arial" w:hAnsi="Arial" w:cs="Arial"/>
                <w:noProof/>
                <w:sz w:val="16"/>
                <w:szCs w:val="16"/>
              </w:rPr>
              <w:drawing>
                <wp:inline distT="0" distB="0" distL="0" distR="0" wp14:anchorId="60DF3757" wp14:editId="4EC525F6">
                  <wp:extent cx="2609850" cy="1847472"/>
                  <wp:effectExtent l="0" t="0" r="0" b="635"/>
                  <wp:docPr id="528271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130" cy="1880941"/>
                          </a:xfrm>
                          <a:prstGeom prst="rect">
                            <a:avLst/>
                          </a:prstGeom>
                          <a:noFill/>
                          <a:ln>
                            <a:noFill/>
                          </a:ln>
                        </pic:spPr>
                      </pic:pic>
                    </a:graphicData>
                  </a:graphic>
                </wp:inline>
              </w:drawing>
            </w:r>
          </w:p>
          <w:p w14:paraId="0D6FEFE1" w14:textId="186B57C3" w:rsidR="00957345" w:rsidRPr="00904ED3" w:rsidRDefault="00957345">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d</w:t>
            </w:r>
            <w:r w:rsidRPr="00904ED3">
              <w:rPr>
                <w:rFonts w:ascii="Arial" w:hAnsi="Arial" w:cs="Arial"/>
                <w:noProof/>
                <w:sz w:val="16"/>
                <w:szCs w:val="16"/>
              </w:rPr>
              <w:t xml:space="preserve">) </w:t>
            </w:r>
            <w:r w:rsidRPr="00904ED3">
              <w:rPr>
                <w:rFonts w:ascii="Arial" w:hAnsi="Arial" w:cs="Arial"/>
                <w:sz w:val="16"/>
                <w:szCs w:val="16"/>
              </w:rPr>
              <w:t xml:space="preserve">Suitability map of Lithology  </w:t>
            </w:r>
          </w:p>
        </w:tc>
      </w:tr>
      <w:tr w:rsidR="00904ED3" w:rsidRPr="00904ED3" w14:paraId="17E343AC" w14:textId="77777777" w:rsidTr="00255939">
        <w:trPr>
          <w:trHeight w:val="2825"/>
        </w:trPr>
        <w:tc>
          <w:tcPr>
            <w:tcW w:w="4969" w:type="dxa"/>
          </w:tcPr>
          <w:p w14:paraId="4EC92787" w14:textId="77777777" w:rsidR="00957345" w:rsidRPr="00904ED3" w:rsidRDefault="00957345">
            <w:pPr>
              <w:rPr>
                <w:rFonts w:ascii="Arial" w:hAnsi="Arial" w:cs="Arial"/>
                <w:noProof/>
                <w:sz w:val="16"/>
                <w:szCs w:val="16"/>
              </w:rPr>
            </w:pPr>
            <w:r w:rsidRPr="00904ED3">
              <w:rPr>
                <w:rFonts w:ascii="Arial" w:hAnsi="Arial" w:cs="Arial"/>
                <w:noProof/>
                <w:sz w:val="16"/>
                <w:szCs w:val="16"/>
              </w:rPr>
              <w:drawing>
                <wp:inline distT="0" distB="0" distL="0" distR="0" wp14:anchorId="6F93DF48" wp14:editId="19A0F434">
                  <wp:extent cx="2660650" cy="1883428"/>
                  <wp:effectExtent l="0" t="0" r="6350" b="2540"/>
                  <wp:docPr id="593318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2578" cy="1934344"/>
                          </a:xfrm>
                          <a:prstGeom prst="rect">
                            <a:avLst/>
                          </a:prstGeom>
                          <a:noFill/>
                          <a:ln>
                            <a:noFill/>
                          </a:ln>
                        </pic:spPr>
                      </pic:pic>
                    </a:graphicData>
                  </a:graphic>
                </wp:inline>
              </w:drawing>
            </w:r>
          </w:p>
          <w:p w14:paraId="0D5F258C" w14:textId="08D22999" w:rsidR="00957345" w:rsidRPr="00904ED3" w:rsidRDefault="00957345">
            <w:pPr>
              <w:rPr>
                <w:rFonts w:ascii="Arial" w:hAnsi="Arial" w:cs="Arial"/>
                <w:noProof/>
                <w:sz w:val="16"/>
                <w:szCs w:val="16"/>
              </w:rPr>
            </w:pPr>
            <w:r w:rsidRPr="00904ED3">
              <w:rPr>
                <w:rFonts w:ascii="Arial" w:hAnsi="Arial" w:cs="Arial"/>
                <w:noProof/>
                <w:sz w:val="16"/>
                <w:szCs w:val="16"/>
              </w:rPr>
              <w:t xml:space="preserve"> (</w:t>
            </w:r>
            <w:r w:rsidR="0080353E" w:rsidRPr="00904ED3">
              <w:rPr>
                <w:rFonts w:ascii="Arial" w:hAnsi="Arial" w:cs="Arial"/>
                <w:noProof/>
                <w:sz w:val="16"/>
                <w:szCs w:val="16"/>
              </w:rPr>
              <w:t>e</w:t>
            </w:r>
            <w:r w:rsidRPr="00904ED3">
              <w:rPr>
                <w:rFonts w:ascii="Arial" w:hAnsi="Arial" w:cs="Arial"/>
                <w:noProof/>
                <w:sz w:val="16"/>
                <w:szCs w:val="16"/>
              </w:rPr>
              <w:t>) LULC map of study area</w:t>
            </w:r>
          </w:p>
          <w:p w14:paraId="23B0F872" w14:textId="064EDD22" w:rsidR="006F73A8" w:rsidRPr="00904ED3" w:rsidRDefault="006F73A8">
            <w:pPr>
              <w:rPr>
                <w:rFonts w:ascii="Arial" w:hAnsi="Arial" w:cs="Arial"/>
                <w:noProof/>
                <w:sz w:val="16"/>
                <w:szCs w:val="16"/>
              </w:rPr>
            </w:pPr>
          </w:p>
        </w:tc>
        <w:tc>
          <w:tcPr>
            <w:tcW w:w="4767" w:type="dxa"/>
          </w:tcPr>
          <w:p w14:paraId="144FC012" w14:textId="77777777" w:rsidR="00957345" w:rsidRPr="00904ED3" w:rsidRDefault="00957345">
            <w:pPr>
              <w:rPr>
                <w:rFonts w:ascii="Arial" w:hAnsi="Arial" w:cs="Arial"/>
                <w:noProof/>
                <w:sz w:val="16"/>
                <w:szCs w:val="16"/>
              </w:rPr>
            </w:pPr>
            <w:r w:rsidRPr="00904ED3">
              <w:rPr>
                <w:rFonts w:ascii="Arial" w:hAnsi="Arial" w:cs="Arial"/>
                <w:noProof/>
                <w:sz w:val="16"/>
                <w:szCs w:val="16"/>
              </w:rPr>
              <w:drawing>
                <wp:inline distT="0" distB="0" distL="0" distR="0" wp14:anchorId="16EDF934" wp14:editId="0E13689C">
                  <wp:extent cx="2574507" cy="1822450"/>
                  <wp:effectExtent l="0" t="0" r="0" b="6350"/>
                  <wp:docPr id="1318004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179" cy="1860443"/>
                          </a:xfrm>
                          <a:prstGeom prst="rect">
                            <a:avLst/>
                          </a:prstGeom>
                          <a:noFill/>
                          <a:ln>
                            <a:noFill/>
                          </a:ln>
                        </pic:spPr>
                      </pic:pic>
                    </a:graphicData>
                  </a:graphic>
                </wp:inline>
              </w:drawing>
            </w:r>
          </w:p>
          <w:p w14:paraId="5737EF46" w14:textId="6EE2AB76" w:rsidR="00957345" w:rsidRPr="00904ED3" w:rsidRDefault="00957345">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f</w:t>
            </w:r>
            <w:r w:rsidRPr="00904ED3">
              <w:rPr>
                <w:rFonts w:ascii="Arial" w:hAnsi="Arial" w:cs="Arial"/>
                <w:noProof/>
                <w:sz w:val="16"/>
                <w:szCs w:val="16"/>
              </w:rPr>
              <w:t xml:space="preserve">) sutability map of </w:t>
            </w:r>
            <w:r w:rsidR="00B35553" w:rsidRPr="00904ED3">
              <w:rPr>
                <w:rFonts w:ascii="Arial" w:hAnsi="Arial" w:cs="Arial"/>
                <w:noProof/>
                <w:sz w:val="16"/>
                <w:szCs w:val="16"/>
              </w:rPr>
              <w:t>LULC</w:t>
            </w:r>
          </w:p>
        </w:tc>
      </w:tr>
      <w:tr w:rsidR="00904ED3" w:rsidRPr="00904ED3" w14:paraId="0FB67C28" w14:textId="77777777" w:rsidTr="00255939">
        <w:trPr>
          <w:trHeight w:val="2826"/>
        </w:trPr>
        <w:tc>
          <w:tcPr>
            <w:tcW w:w="4969" w:type="dxa"/>
          </w:tcPr>
          <w:p w14:paraId="7E723C53" w14:textId="77777777" w:rsidR="009D575A" w:rsidRPr="00904ED3" w:rsidRDefault="009D575A">
            <w:pPr>
              <w:rPr>
                <w:rFonts w:ascii="Arial" w:hAnsi="Arial" w:cs="Arial"/>
                <w:noProof/>
                <w:sz w:val="16"/>
                <w:szCs w:val="16"/>
              </w:rPr>
            </w:pPr>
            <w:r w:rsidRPr="00904ED3">
              <w:rPr>
                <w:rFonts w:ascii="Arial" w:hAnsi="Arial" w:cs="Arial"/>
                <w:noProof/>
                <w:sz w:val="16"/>
                <w:szCs w:val="16"/>
              </w:rPr>
              <w:drawing>
                <wp:inline distT="0" distB="0" distL="0" distR="0" wp14:anchorId="3BBB68F4" wp14:editId="553C86FD">
                  <wp:extent cx="2698750" cy="1906615"/>
                  <wp:effectExtent l="0" t="0" r="6350" b="0"/>
                  <wp:docPr id="1922901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9364" cy="1935308"/>
                          </a:xfrm>
                          <a:prstGeom prst="rect">
                            <a:avLst/>
                          </a:prstGeom>
                          <a:noFill/>
                          <a:ln>
                            <a:noFill/>
                          </a:ln>
                        </pic:spPr>
                      </pic:pic>
                    </a:graphicData>
                  </a:graphic>
                </wp:inline>
              </w:drawing>
            </w:r>
          </w:p>
          <w:p w14:paraId="2CF1EF4F" w14:textId="3B35B143" w:rsidR="0080353E" w:rsidRPr="00904ED3" w:rsidRDefault="0080353E">
            <w:pPr>
              <w:rPr>
                <w:rFonts w:ascii="Arial" w:hAnsi="Arial" w:cs="Arial"/>
                <w:noProof/>
                <w:sz w:val="16"/>
                <w:szCs w:val="16"/>
              </w:rPr>
            </w:pPr>
            <w:r w:rsidRPr="00904ED3">
              <w:rPr>
                <w:rFonts w:ascii="Arial" w:hAnsi="Arial" w:cs="Arial"/>
                <w:noProof/>
                <w:sz w:val="16"/>
                <w:szCs w:val="16"/>
              </w:rPr>
              <w:t>(g)</w:t>
            </w:r>
            <w:r w:rsidR="00CE68D5" w:rsidRPr="00904ED3">
              <w:rPr>
                <w:rFonts w:ascii="Arial" w:hAnsi="Arial" w:cs="Arial"/>
                <w:noProof/>
                <w:sz w:val="16"/>
                <w:szCs w:val="16"/>
              </w:rPr>
              <w:t xml:space="preserve"> S</w:t>
            </w:r>
            <w:r w:rsidR="00B47419" w:rsidRPr="00904ED3">
              <w:rPr>
                <w:rFonts w:ascii="Arial" w:hAnsi="Arial" w:cs="Arial"/>
                <w:noProof/>
                <w:sz w:val="16"/>
                <w:szCs w:val="16"/>
              </w:rPr>
              <w:t>lope</w:t>
            </w:r>
            <w:r w:rsidR="00CE68D5" w:rsidRPr="00904ED3">
              <w:rPr>
                <w:rFonts w:ascii="Arial" w:hAnsi="Arial" w:cs="Arial"/>
                <w:noProof/>
                <w:sz w:val="16"/>
                <w:szCs w:val="16"/>
              </w:rPr>
              <w:t xml:space="preserve"> map of study area</w:t>
            </w:r>
          </w:p>
          <w:p w14:paraId="4D4E6ACA" w14:textId="4B0D8B7A" w:rsidR="00255939" w:rsidRPr="00904ED3" w:rsidRDefault="00255939" w:rsidP="00255939">
            <w:pPr>
              <w:ind w:firstLine="720"/>
              <w:rPr>
                <w:rFonts w:ascii="Arial" w:hAnsi="Arial" w:cs="Arial"/>
                <w:sz w:val="16"/>
                <w:szCs w:val="16"/>
              </w:rPr>
            </w:pPr>
          </w:p>
        </w:tc>
        <w:tc>
          <w:tcPr>
            <w:tcW w:w="4767" w:type="dxa"/>
          </w:tcPr>
          <w:p w14:paraId="157BDADA" w14:textId="14812FFF" w:rsidR="009D575A" w:rsidRPr="00904ED3" w:rsidRDefault="00CE68D5" w:rsidP="00573EEE">
            <w:pPr>
              <w:ind w:right="416"/>
              <w:rPr>
                <w:rFonts w:ascii="Arial" w:hAnsi="Arial" w:cs="Arial"/>
                <w:noProof/>
                <w:sz w:val="16"/>
                <w:szCs w:val="16"/>
              </w:rPr>
            </w:pPr>
            <w:r w:rsidRPr="00904ED3">
              <w:rPr>
                <w:noProof/>
                <w:sz w:val="16"/>
                <w:szCs w:val="16"/>
              </w:rPr>
              <w:drawing>
                <wp:inline distT="0" distB="0" distL="0" distR="0" wp14:anchorId="5C96D343" wp14:editId="4F73C11D">
                  <wp:extent cx="2586488" cy="1828800"/>
                  <wp:effectExtent l="0" t="0" r="4445" b="0"/>
                  <wp:docPr id="1463460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0209" cy="1852643"/>
                          </a:xfrm>
                          <a:prstGeom prst="rect">
                            <a:avLst/>
                          </a:prstGeom>
                          <a:noFill/>
                          <a:ln>
                            <a:noFill/>
                          </a:ln>
                        </pic:spPr>
                      </pic:pic>
                    </a:graphicData>
                  </a:graphic>
                </wp:inline>
              </w:drawing>
            </w:r>
          </w:p>
          <w:p w14:paraId="1859893F" w14:textId="492E279D" w:rsidR="0080353E" w:rsidRPr="00904ED3" w:rsidRDefault="0080353E">
            <w:pPr>
              <w:rPr>
                <w:rFonts w:ascii="Arial" w:hAnsi="Arial" w:cs="Arial"/>
                <w:noProof/>
                <w:sz w:val="16"/>
                <w:szCs w:val="16"/>
              </w:rPr>
            </w:pPr>
            <w:r w:rsidRPr="00904ED3">
              <w:rPr>
                <w:rFonts w:ascii="Arial" w:hAnsi="Arial" w:cs="Arial"/>
                <w:noProof/>
                <w:sz w:val="16"/>
                <w:szCs w:val="16"/>
              </w:rPr>
              <w:t>(h)</w:t>
            </w:r>
            <w:r w:rsidR="00CE68D5" w:rsidRPr="00904ED3">
              <w:rPr>
                <w:rFonts w:ascii="Arial" w:hAnsi="Arial" w:cs="Arial"/>
                <w:noProof/>
                <w:sz w:val="16"/>
                <w:szCs w:val="16"/>
              </w:rPr>
              <w:t xml:space="preserve"> Sutability map of S</w:t>
            </w:r>
            <w:r w:rsidR="00B47419" w:rsidRPr="00904ED3">
              <w:rPr>
                <w:rFonts w:ascii="Arial" w:hAnsi="Arial" w:cs="Arial"/>
                <w:noProof/>
                <w:sz w:val="16"/>
                <w:szCs w:val="16"/>
              </w:rPr>
              <w:t>lope</w:t>
            </w:r>
          </w:p>
          <w:p w14:paraId="5463B228" w14:textId="4BB674D6" w:rsidR="00255939" w:rsidRPr="00904ED3" w:rsidRDefault="00255939" w:rsidP="00255939">
            <w:pPr>
              <w:ind w:firstLine="720"/>
              <w:rPr>
                <w:rFonts w:ascii="Arial" w:hAnsi="Arial" w:cs="Arial"/>
                <w:sz w:val="16"/>
                <w:szCs w:val="16"/>
              </w:rPr>
            </w:pPr>
          </w:p>
        </w:tc>
      </w:tr>
      <w:tr w:rsidR="00904ED3" w:rsidRPr="00904ED3" w14:paraId="50E36AFC" w14:textId="77777777" w:rsidTr="00255939">
        <w:trPr>
          <w:trHeight w:val="2785"/>
        </w:trPr>
        <w:tc>
          <w:tcPr>
            <w:tcW w:w="4969" w:type="dxa"/>
          </w:tcPr>
          <w:p w14:paraId="2240CEBB" w14:textId="77777777" w:rsidR="00FB011F" w:rsidRPr="00904ED3" w:rsidRDefault="00FB011F">
            <w:pPr>
              <w:rPr>
                <w:rFonts w:ascii="Arial" w:hAnsi="Arial" w:cs="Arial"/>
                <w:noProof/>
                <w:sz w:val="16"/>
                <w:szCs w:val="16"/>
              </w:rPr>
            </w:pPr>
            <w:r w:rsidRPr="00904ED3">
              <w:rPr>
                <w:rFonts w:ascii="Arial" w:hAnsi="Arial" w:cs="Arial"/>
                <w:noProof/>
                <w:sz w:val="16"/>
                <w:szCs w:val="16"/>
              </w:rPr>
              <w:lastRenderedPageBreak/>
              <w:drawing>
                <wp:inline distT="0" distB="0" distL="0" distR="0" wp14:anchorId="3ACEDC0D" wp14:editId="55B9A17E">
                  <wp:extent cx="2755900" cy="1950858"/>
                  <wp:effectExtent l="0" t="0" r="6350" b="0"/>
                  <wp:docPr id="1881700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6726" cy="1972680"/>
                          </a:xfrm>
                          <a:prstGeom prst="rect">
                            <a:avLst/>
                          </a:prstGeom>
                          <a:noFill/>
                          <a:ln>
                            <a:noFill/>
                          </a:ln>
                        </pic:spPr>
                      </pic:pic>
                    </a:graphicData>
                  </a:graphic>
                </wp:inline>
              </w:drawing>
            </w:r>
          </w:p>
          <w:p w14:paraId="3043B7E1" w14:textId="677B6B82" w:rsidR="00B35553" w:rsidRPr="00904ED3" w:rsidRDefault="00B35553">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i</w:t>
            </w:r>
            <w:r w:rsidRPr="00904ED3">
              <w:rPr>
                <w:rFonts w:ascii="Arial" w:hAnsi="Arial" w:cs="Arial"/>
                <w:noProof/>
                <w:sz w:val="16"/>
                <w:szCs w:val="16"/>
              </w:rPr>
              <w:t xml:space="preserve">) Rail map of study area </w:t>
            </w:r>
          </w:p>
        </w:tc>
        <w:tc>
          <w:tcPr>
            <w:tcW w:w="4767" w:type="dxa"/>
          </w:tcPr>
          <w:p w14:paraId="4D14A802" w14:textId="77777777" w:rsidR="00FB011F" w:rsidRPr="00904ED3" w:rsidRDefault="00FB011F">
            <w:pPr>
              <w:rPr>
                <w:rFonts w:ascii="Arial" w:hAnsi="Arial" w:cs="Arial"/>
                <w:noProof/>
                <w:sz w:val="16"/>
                <w:szCs w:val="16"/>
              </w:rPr>
            </w:pPr>
            <w:r w:rsidRPr="00904ED3">
              <w:rPr>
                <w:rFonts w:ascii="Arial" w:hAnsi="Arial" w:cs="Arial"/>
                <w:noProof/>
                <w:sz w:val="16"/>
                <w:szCs w:val="16"/>
              </w:rPr>
              <w:drawing>
                <wp:inline distT="0" distB="0" distL="0" distR="0" wp14:anchorId="612C2645" wp14:editId="6C35564C">
                  <wp:extent cx="2749550" cy="1946360"/>
                  <wp:effectExtent l="0" t="0" r="0" b="0"/>
                  <wp:docPr id="1705384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7696" cy="1980441"/>
                          </a:xfrm>
                          <a:prstGeom prst="rect">
                            <a:avLst/>
                          </a:prstGeom>
                          <a:noFill/>
                          <a:ln>
                            <a:noFill/>
                          </a:ln>
                        </pic:spPr>
                      </pic:pic>
                    </a:graphicData>
                  </a:graphic>
                </wp:inline>
              </w:drawing>
            </w:r>
          </w:p>
          <w:p w14:paraId="30F20CD7" w14:textId="761898EC" w:rsidR="00B35553" w:rsidRPr="00904ED3" w:rsidRDefault="00B35553">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j</w:t>
            </w:r>
            <w:r w:rsidRPr="00904ED3">
              <w:rPr>
                <w:rFonts w:ascii="Arial" w:hAnsi="Arial" w:cs="Arial"/>
                <w:noProof/>
                <w:sz w:val="16"/>
                <w:szCs w:val="16"/>
              </w:rPr>
              <w:t xml:space="preserve">) Sutability map of </w:t>
            </w:r>
            <w:r w:rsidR="001C5618" w:rsidRPr="00904ED3">
              <w:rPr>
                <w:rFonts w:ascii="Arial" w:hAnsi="Arial" w:cs="Arial"/>
                <w:noProof/>
                <w:sz w:val="16"/>
                <w:szCs w:val="16"/>
              </w:rPr>
              <w:t>Rail</w:t>
            </w:r>
          </w:p>
        </w:tc>
      </w:tr>
      <w:tr w:rsidR="00904ED3" w:rsidRPr="00904ED3" w14:paraId="319CAF61" w14:textId="77777777" w:rsidTr="00255939">
        <w:trPr>
          <w:trHeight w:val="3676"/>
        </w:trPr>
        <w:tc>
          <w:tcPr>
            <w:tcW w:w="4969" w:type="dxa"/>
          </w:tcPr>
          <w:p w14:paraId="200B3778" w14:textId="77777777" w:rsidR="00216D69" w:rsidRPr="00904ED3" w:rsidRDefault="00216D69">
            <w:pPr>
              <w:rPr>
                <w:rFonts w:ascii="Arial" w:hAnsi="Arial" w:cs="Arial"/>
                <w:noProof/>
                <w:sz w:val="16"/>
                <w:szCs w:val="16"/>
              </w:rPr>
            </w:pPr>
            <w:r w:rsidRPr="00904ED3">
              <w:rPr>
                <w:rFonts w:ascii="Arial" w:hAnsi="Arial" w:cs="Arial"/>
                <w:noProof/>
                <w:sz w:val="16"/>
                <w:szCs w:val="16"/>
              </w:rPr>
              <w:drawing>
                <wp:inline distT="0" distB="0" distL="0" distR="0" wp14:anchorId="75A52750" wp14:editId="70BABB0B">
                  <wp:extent cx="2935149" cy="2076450"/>
                  <wp:effectExtent l="0" t="0" r="0" b="0"/>
                  <wp:docPr id="119407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505" cy="2114196"/>
                          </a:xfrm>
                          <a:prstGeom prst="rect">
                            <a:avLst/>
                          </a:prstGeom>
                          <a:noFill/>
                          <a:ln>
                            <a:noFill/>
                          </a:ln>
                        </pic:spPr>
                      </pic:pic>
                    </a:graphicData>
                  </a:graphic>
                </wp:inline>
              </w:drawing>
            </w:r>
          </w:p>
          <w:p w14:paraId="28D6D02D" w14:textId="70A82612" w:rsidR="00216D69" w:rsidRPr="00904ED3" w:rsidRDefault="00216D69">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k</w:t>
            </w:r>
            <w:r w:rsidRPr="00904ED3">
              <w:rPr>
                <w:rFonts w:ascii="Arial" w:hAnsi="Arial" w:cs="Arial"/>
                <w:noProof/>
                <w:sz w:val="16"/>
                <w:szCs w:val="16"/>
              </w:rPr>
              <w:t>) Road map of study area</w:t>
            </w:r>
          </w:p>
        </w:tc>
        <w:tc>
          <w:tcPr>
            <w:tcW w:w="4767" w:type="dxa"/>
          </w:tcPr>
          <w:p w14:paraId="47B84C87" w14:textId="77BA2F5A" w:rsidR="00216D69" w:rsidRPr="00904ED3" w:rsidRDefault="00216D69">
            <w:pPr>
              <w:rPr>
                <w:rFonts w:ascii="Arial" w:hAnsi="Arial" w:cs="Arial"/>
                <w:noProof/>
                <w:sz w:val="16"/>
                <w:szCs w:val="16"/>
              </w:rPr>
            </w:pPr>
            <w:r w:rsidRPr="00904ED3">
              <w:rPr>
                <w:rFonts w:ascii="Arial" w:hAnsi="Arial" w:cs="Arial"/>
                <w:noProof/>
                <w:sz w:val="16"/>
                <w:szCs w:val="16"/>
              </w:rPr>
              <w:drawing>
                <wp:inline distT="0" distB="0" distL="0" distR="0" wp14:anchorId="06A2EF6B" wp14:editId="111BA27D">
                  <wp:extent cx="2854367" cy="2019300"/>
                  <wp:effectExtent l="0" t="0" r="3175" b="0"/>
                  <wp:docPr id="1534679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3308" cy="2068072"/>
                          </a:xfrm>
                          <a:prstGeom prst="rect">
                            <a:avLst/>
                          </a:prstGeom>
                          <a:noFill/>
                          <a:ln>
                            <a:noFill/>
                          </a:ln>
                        </pic:spPr>
                      </pic:pic>
                    </a:graphicData>
                  </a:graphic>
                </wp:inline>
              </w:drawing>
            </w:r>
          </w:p>
          <w:p w14:paraId="53FD25B7" w14:textId="346B8138" w:rsidR="00216D69" w:rsidRPr="00904ED3" w:rsidRDefault="00216D69">
            <w:pPr>
              <w:rPr>
                <w:rFonts w:ascii="Arial" w:hAnsi="Arial" w:cs="Arial"/>
                <w:noProof/>
                <w:sz w:val="16"/>
                <w:szCs w:val="16"/>
              </w:rPr>
            </w:pPr>
            <w:r w:rsidRPr="00904ED3">
              <w:rPr>
                <w:rFonts w:ascii="Arial" w:hAnsi="Arial" w:cs="Arial"/>
                <w:noProof/>
                <w:sz w:val="16"/>
                <w:szCs w:val="16"/>
              </w:rPr>
              <w:t xml:space="preserve">   (</w:t>
            </w:r>
            <w:r w:rsidR="0080353E" w:rsidRPr="00904ED3">
              <w:rPr>
                <w:rFonts w:ascii="Arial" w:hAnsi="Arial" w:cs="Arial"/>
                <w:noProof/>
                <w:sz w:val="16"/>
                <w:szCs w:val="16"/>
              </w:rPr>
              <w:t>l</w:t>
            </w:r>
            <w:r w:rsidRPr="00904ED3">
              <w:rPr>
                <w:rFonts w:ascii="Arial" w:hAnsi="Arial" w:cs="Arial"/>
                <w:noProof/>
                <w:sz w:val="16"/>
                <w:szCs w:val="16"/>
              </w:rPr>
              <w:t>)Sutability map of Road</w:t>
            </w:r>
          </w:p>
        </w:tc>
      </w:tr>
      <w:tr w:rsidR="00904ED3" w:rsidRPr="00904ED3" w14:paraId="7DF301B1" w14:textId="77777777" w:rsidTr="00255939">
        <w:trPr>
          <w:trHeight w:val="3109"/>
        </w:trPr>
        <w:tc>
          <w:tcPr>
            <w:tcW w:w="4969" w:type="dxa"/>
          </w:tcPr>
          <w:p w14:paraId="3FDF2E89" w14:textId="77777777" w:rsidR="00216D69" w:rsidRPr="00904ED3" w:rsidRDefault="001B388A">
            <w:pPr>
              <w:rPr>
                <w:rFonts w:ascii="Arial" w:hAnsi="Arial" w:cs="Arial"/>
                <w:noProof/>
                <w:sz w:val="16"/>
                <w:szCs w:val="16"/>
              </w:rPr>
            </w:pPr>
            <w:r w:rsidRPr="00904ED3">
              <w:rPr>
                <w:rFonts w:ascii="Arial" w:hAnsi="Arial" w:cs="Arial"/>
                <w:noProof/>
                <w:sz w:val="16"/>
                <w:szCs w:val="16"/>
              </w:rPr>
              <w:drawing>
                <wp:inline distT="0" distB="0" distL="0" distR="0" wp14:anchorId="03B46DAF" wp14:editId="269083C3">
                  <wp:extent cx="2787650" cy="1972102"/>
                  <wp:effectExtent l="0" t="0" r="0" b="9525"/>
                  <wp:docPr id="1420124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1476" cy="1988958"/>
                          </a:xfrm>
                          <a:prstGeom prst="rect">
                            <a:avLst/>
                          </a:prstGeom>
                          <a:noFill/>
                          <a:ln>
                            <a:noFill/>
                          </a:ln>
                        </pic:spPr>
                      </pic:pic>
                    </a:graphicData>
                  </a:graphic>
                </wp:inline>
              </w:drawing>
            </w:r>
          </w:p>
          <w:p w14:paraId="0E317CB1" w14:textId="5E48AFE2" w:rsidR="001B388A" w:rsidRPr="00904ED3" w:rsidRDefault="001B388A">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m</w:t>
            </w:r>
            <w:r w:rsidRPr="00904ED3">
              <w:rPr>
                <w:rFonts w:ascii="Arial" w:hAnsi="Arial" w:cs="Arial"/>
                <w:noProof/>
                <w:sz w:val="16"/>
                <w:szCs w:val="16"/>
              </w:rPr>
              <w:t>) River map of study area</w:t>
            </w:r>
          </w:p>
        </w:tc>
        <w:tc>
          <w:tcPr>
            <w:tcW w:w="4767" w:type="dxa"/>
          </w:tcPr>
          <w:p w14:paraId="1D4DBF47" w14:textId="77777777" w:rsidR="00216D69" w:rsidRPr="00904ED3" w:rsidRDefault="001B388A">
            <w:pPr>
              <w:rPr>
                <w:rFonts w:ascii="Arial" w:hAnsi="Arial" w:cs="Arial"/>
                <w:noProof/>
                <w:sz w:val="16"/>
                <w:szCs w:val="16"/>
              </w:rPr>
            </w:pPr>
            <w:r w:rsidRPr="00904ED3">
              <w:rPr>
                <w:rFonts w:ascii="Arial" w:hAnsi="Arial" w:cs="Arial"/>
                <w:noProof/>
                <w:sz w:val="16"/>
                <w:szCs w:val="16"/>
              </w:rPr>
              <w:drawing>
                <wp:inline distT="0" distB="0" distL="0" distR="0" wp14:anchorId="2A901C31" wp14:editId="4763364B">
                  <wp:extent cx="2845392" cy="2012950"/>
                  <wp:effectExtent l="0" t="0" r="0" b="6350"/>
                  <wp:docPr id="510222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9956" cy="2030328"/>
                          </a:xfrm>
                          <a:prstGeom prst="rect">
                            <a:avLst/>
                          </a:prstGeom>
                          <a:noFill/>
                          <a:ln>
                            <a:noFill/>
                          </a:ln>
                        </pic:spPr>
                      </pic:pic>
                    </a:graphicData>
                  </a:graphic>
                </wp:inline>
              </w:drawing>
            </w:r>
          </w:p>
          <w:p w14:paraId="1B8950F2" w14:textId="2E0A7508" w:rsidR="001B388A" w:rsidRPr="00904ED3" w:rsidRDefault="001B388A">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n</w:t>
            </w:r>
            <w:r w:rsidRPr="00904ED3">
              <w:rPr>
                <w:rFonts w:ascii="Arial" w:hAnsi="Arial" w:cs="Arial"/>
                <w:noProof/>
                <w:sz w:val="16"/>
                <w:szCs w:val="16"/>
              </w:rPr>
              <w:t>) Sutability map of River</w:t>
            </w:r>
          </w:p>
        </w:tc>
      </w:tr>
    </w:tbl>
    <w:p w14:paraId="52D46F14" w14:textId="6FBCD05C" w:rsidR="00926828" w:rsidRPr="00904ED3" w:rsidRDefault="00DE74D0">
      <w:pPr>
        <w:rPr>
          <w:rFonts w:ascii="Arial" w:hAnsi="Arial" w:cs="Arial"/>
          <w:sz w:val="20"/>
          <w:szCs w:val="20"/>
        </w:rPr>
      </w:pPr>
      <w:r w:rsidRPr="00904ED3">
        <w:rPr>
          <w:rFonts w:ascii="Arial" w:hAnsi="Arial" w:cs="Arial"/>
          <w:sz w:val="20"/>
          <w:szCs w:val="20"/>
        </w:rPr>
        <w:t>Fig</w:t>
      </w:r>
      <w:r w:rsidR="000979F4" w:rsidRPr="00904ED3">
        <w:rPr>
          <w:rFonts w:ascii="Arial" w:hAnsi="Arial" w:cs="Arial"/>
          <w:sz w:val="20"/>
          <w:szCs w:val="20"/>
        </w:rPr>
        <w:t xml:space="preserve">. </w:t>
      </w:r>
      <w:r w:rsidRPr="00904ED3">
        <w:rPr>
          <w:rFonts w:ascii="Arial" w:hAnsi="Arial" w:cs="Arial"/>
          <w:sz w:val="20"/>
          <w:szCs w:val="20"/>
        </w:rPr>
        <w:t xml:space="preserve">2 </w:t>
      </w:r>
      <w:r w:rsidR="000979F4" w:rsidRPr="00904ED3">
        <w:rPr>
          <w:rFonts w:ascii="Arial" w:hAnsi="Arial" w:cs="Arial"/>
          <w:sz w:val="20"/>
          <w:szCs w:val="20"/>
        </w:rPr>
        <w:t>S</w:t>
      </w:r>
      <w:r w:rsidR="00957345" w:rsidRPr="00904ED3">
        <w:rPr>
          <w:rFonts w:ascii="Arial" w:hAnsi="Arial" w:cs="Arial"/>
          <w:sz w:val="20"/>
          <w:szCs w:val="20"/>
        </w:rPr>
        <w:t xml:space="preserve">uitability map </w:t>
      </w:r>
      <w:r w:rsidR="006F73A8" w:rsidRPr="00904ED3">
        <w:rPr>
          <w:rFonts w:ascii="Arial" w:hAnsi="Arial" w:cs="Arial"/>
          <w:sz w:val="20"/>
          <w:szCs w:val="20"/>
        </w:rPr>
        <w:t xml:space="preserve">of the study area. </w:t>
      </w:r>
    </w:p>
    <w:p w14:paraId="79FA9726" w14:textId="77777777" w:rsidR="00926828" w:rsidRPr="00904ED3" w:rsidRDefault="00926828">
      <w:pPr>
        <w:rPr>
          <w:rFonts w:ascii="Arial" w:hAnsi="Arial" w:cs="Arial"/>
        </w:rPr>
      </w:pPr>
    </w:p>
    <w:p w14:paraId="01F89AD4" w14:textId="5D506154" w:rsidR="0080353E" w:rsidRPr="00904ED3" w:rsidRDefault="0080353E" w:rsidP="00255939">
      <w:pPr>
        <w:spacing w:after="0" w:line="360" w:lineRule="auto"/>
        <w:rPr>
          <w:rFonts w:ascii="Arial" w:hAnsi="Arial" w:cs="Arial"/>
          <w:b/>
          <w:bCs/>
        </w:rPr>
      </w:pPr>
      <w:r w:rsidRPr="00904ED3">
        <w:rPr>
          <w:rFonts w:ascii="Arial" w:hAnsi="Arial" w:cs="Arial"/>
          <w:b/>
          <w:bCs/>
        </w:rPr>
        <w:t>Final suitability map using AHP</w:t>
      </w:r>
    </w:p>
    <w:p w14:paraId="08BFBEEC" w14:textId="2163E72A" w:rsidR="00644FFD" w:rsidRPr="00904ED3" w:rsidRDefault="0080353E" w:rsidP="00255939">
      <w:pPr>
        <w:spacing w:after="0" w:line="360" w:lineRule="auto"/>
        <w:jc w:val="both"/>
        <w:rPr>
          <w:rFonts w:ascii="Arial" w:hAnsi="Arial" w:cs="Arial"/>
          <w:sz w:val="20"/>
          <w:szCs w:val="20"/>
        </w:rPr>
      </w:pPr>
      <w:r w:rsidRPr="00904ED3">
        <w:rPr>
          <w:rFonts w:ascii="Arial" w:hAnsi="Arial" w:cs="Arial"/>
          <w:sz w:val="20"/>
          <w:szCs w:val="20"/>
        </w:rPr>
        <w:t xml:space="preserve">All the seven suitability maps were overlaid in GIS environment </w:t>
      </w:r>
      <w:r w:rsidR="00644FFD" w:rsidRPr="00904ED3">
        <w:rPr>
          <w:rFonts w:ascii="Arial" w:hAnsi="Arial" w:cs="Arial"/>
          <w:sz w:val="20"/>
          <w:szCs w:val="20"/>
        </w:rPr>
        <w:t xml:space="preserve">and was reclassified into three 3 classes. </w:t>
      </w:r>
      <w:r w:rsidR="000979F4" w:rsidRPr="00904ED3">
        <w:rPr>
          <w:rFonts w:ascii="Arial" w:hAnsi="Arial" w:cs="Arial"/>
          <w:sz w:val="20"/>
          <w:szCs w:val="20"/>
        </w:rPr>
        <w:t>These</w:t>
      </w:r>
      <w:r w:rsidR="00644FFD" w:rsidRPr="00904ED3">
        <w:rPr>
          <w:rFonts w:ascii="Arial" w:hAnsi="Arial" w:cs="Arial"/>
          <w:sz w:val="20"/>
          <w:szCs w:val="20"/>
        </w:rPr>
        <w:t xml:space="preserve"> classes are high suitable, moderate suitable and not suitable area. The high suitable area found in this study area is 3.87%, moderate suitable area found to be 26.45% whereas not suitable area is found to be 69.68% (Table</w:t>
      </w:r>
      <w:r w:rsidR="00AD2CD2" w:rsidRPr="00904ED3">
        <w:rPr>
          <w:rFonts w:ascii="Arial" w:hAnsi="Arial" w:cs="Arial"/>
          <w:sz w:val="20"/>
          <w:szCs w:val="20"/>
        </w:rPr>
        <w:t xml:space="preserve"> 4 and </w:t>
      </w:r>
      <w:r w:rsidR="00644FFD" w:rsidRPr="00904ED3">
        <w:rPr>
          <w:rFonts w:ascii="Arial" w:hAnsi="Arial" w:cs="Arial"/>
          <w:sz w:val="20"/>
          <w:szCs w:val="20"/>
        </w:rPr>
        <w:t>fig</w:t>
      </w:r>
      <w:r w:rsidR="000979F4" w:rsidRPr="00904ED3">
        <w:rPr>
          <w:rFonts w:ascii="Arial" w:hAnsi="Arial" w:cs="Arial"/>
          <w:sz w:val="20"/>
          <w:szCs w:val="20"/>
        </w:rPr>
        <w:t>.</w:t>
      </w:r>
      <w:r w:rsidR="00AD2CD2" w:rsidRPr="00904ED3">
        <w:rPr>
          <w:rFonts w:ascii="Arial" w:hAnsi="Arial" w:cs="Arial"/>
          <w:sz w:val="20"/>
          <w:szCs w:val="20"/>
        </w:rPr>
        <w:t xml:space="preserve"> 3</w:t>
      </w:r>
      <w:r w:rsidR="00644FFD" w:rsidRPr="00904ED3">
        <w:rPr>
          <w:rFonts w:ascii="Arial" w:hAnsi="Arial" w:cs="Arial"/>
          <w:sz w:val="20"/>
          <w:szCs w:val="20"/>
        </w:rPr>
        <w:t xml:space="preserve">). </w:t>
      </w:r>
    </w:p>
    <w:p w14:paraId="2D5D0BCC" w14:textId="77777777" w:rsidR="0080353E" w:rsidRPr="00904ED3" w:rsidRDefault="0080353E">
      <w:pPr>
        <w:rPr>
          <w:rFonts w:ascii="Arial" w:hAnsi="Arial" w:cs="Arial"/>
        </w:rPr>
      </w:pPr>
    </w:p>
    <w:p w14:paraId="1B402734" w14:textId="77777777" w:rsidR="00FC64A6" w:rsidRPr="00904ED3" w:rsidRDefault="00FC64A6">
      <w:pPr>
        <w:rPr>
          <w:rFonts w:ascii="Arial" w:hAnsi="Arial" w:cs="Arial"/>
        </w:rPr>
      </w:pPr>
    </w:p>
    <w:p w14:paraId="18403BDD" w14:textId="06E309BD" w:rsidR="0080353E" w:rsidRPr="00904ED3" w:rsidRDefault="0080353E" w:rsidP="0080353E">
      <w:pPr>
        <w:rPr>
          <w:rFonts w:ascii="Arial" w:hAnsi="Arial" w:cs="Arial"/>
          <w:b/>
          <w:bCs/>
        </w:rPr>
      </w:pPr>
      <w:r w:rsidRPr="00904ED3">
        <w:rPr>
          <w:rFonts w:ascii="Arial" w:hAnsi="Arial" w:cs="Arial"/>
          <w:b/>
          <w:bCs/>
        </w:rPr>
        <w:lastRenderedPageBreak/>
        <w:t xml:space="preserve">Table </w:t>
      </w:r>
      <w:r w:rsidR="00033FC1">
        <w:rPr>
          <w:rFonts w:ascii="Arial" w:hAnsi="Arial" w:cs="Arial"/>
          <w:b/>
          <w:bCs/>
        </w:rPr>
        <w:t>7</w:t>
      </w:r>
      <w:r w:rsidRPr="00904ED3">
        <w:rPr>
          <w:rFonts w:ascii="Arial" w:hAnsi="Arial" w:cs="Arial"/>
          <w:b/>
          <w:bCs/>
        </w:rPr>
        <w:t xml:space="preserve"> Area Statistics for Final Suitability Map </w:t>
      </w:r>
    </w:p>
    <w:tbl>
      <w:tblPr>
        <w:tblStyle w:val="TableGrid"/>
        <w:tblW w:w="0" w:type="auto"/>
        <w:jc w:val="center"/>
        <w:tblLook w:val="04A0" w:firstRow="1" w:lastRow="0" w:firstColumn="1" w:lastColumn="0" w:noHBand="0" w:noVBand="1"/>
      </w:tblPr>
      <w:tblGrid>
        <w:gridCol w:w="2830"/>
        <w:gridCol w:w="1985"/>
        <w:gridCol w:w="1985"/>
      </w:tblGrid>
      <w:tr w:rsidR="00904ED3" w:rsidRPr="00904ED3" w14:paraId="1804E8B4" w14:textId="4FFE3E52" w:rsidTr="00CD182E">
        <w:trPr>
          <w:jc w:val="center"/>
        </w:trPr>
        <w:tc>
          <w:tcPr>
            <w:tcW w:w="2830" w:type="dxa"/>
          </w:tcPr>
          <w:p w14:paraId="7345543D" w14:textId="77777777" w:rsidR="00644FFD" w:rsidRPr="00904ED3" w:rsidRDefault="00644FFD" w:rsidP="007C2C5C">
            <w:pPr>
              <w:rPr>
                <w:rFonts w:ascii="Arial" w:hAnsi="Arial" w:cs="Arial"/>
                <w:b/>
                <w:bCs/>
                <w:sz w:val="20"/>
                <w:szCs w:val="20"/>
              </w:rPr>
            </w:pPr>
            <w:r w:rsidRPr="00904ED3">
              <w:rPr>
                <w:rFonts w:ascii="Arial" w:eastAsia="Times New Roman" w:hAnsi="Arial" w:cs="Arial"/>
                <w:b/>
                <w:bCs/>
                <w:sz w:val="20"/>
                <w:szCs w:val="20"/>
                <w:lang w:eastAsia="en-IN"/>
              </w:rPr>
              <w:t>Class</w:t>
            </w:r>
          </w:p>
        </w:tc>
        <w:tc>
          <w:tcPr>
            <w:tcW w:w="1985" w:type="dxa"/>
          </w:tcPr>
          <w:p w14:paraId="45BDA8E3" w14:textId="77777777" w:rsidR="00644FFD" w:rsidRPr="00904ED3" w:rsidRDefault="00644FFD" w:rsidP="007C2C5C">
            <w:pPr>
              <w:rPr>
                <w:rFonts w:ascii="Arial" w:hAnsi="Arial" w:cs="Arial"/>
                <w:b/>
                <w:bCs/>
                <w:sz w:val="20"/>
                <w:szCs w:val="20"/>
              </w:rPr>
            </w:pPr>
            <w:r w:rsidRPr="00904ED3">
              <w:rPr>
                <w:rFonts w:ascii="Arial" w:hAnsi="Arial" w:cs="Arial"/>
                <w:b/>
                <w:bCs/>
                <w:sz w:val="20"/>
                <w:szCs w:val="20"/>
              </w:rPr>
              <w:t>Hectare</w:t>
            </w:r>
          </w:p>
        </w:tc>
        <w:tc>
          <w:tcPr>
            <w:tcW w:w="1985" w:type="dxa"/>
          </w:tcPr>
          <w:p w14:paraId="67A9B803" w14:textId="3CA05C95" w:rsidR="00644FFD" w:rsidRPr="00904ED3" w:rsidRDefault="00644FFD" w:rsidP="007C2C5C">
            <w:pPr>
              <w:rPr>
                <w:rFonts w:ascii="Arial" w:hAnsi="Arial" w:cs="Arial"/>
                <w:b/>
                <w:bCs/>
                <w:sz w:val="20"/>
                <w:szCs w:val="20"/>
              </w:rPr>
            </w:pPr>
            <w:r w:rsidRPr="00904ED3">
              <w:rPr>
                <w:rFonts w:ascii="Arial" w:hAnsi="Arial" w:cs="Arial"/>
                <w:b/>
                <w:bCs/>
                <w:sz w:val="20"/>
                <w:szCs w:val="20"/>
              </w:rPr>
              <w:t xml:space="preserve">Percentage </w:t>
            </w:r>
            <w:r w:rsidR="00255939" w:rsidRPr="00904ED3">
              <w:rPr>
                <w:rFonts w:ascii="Arial" w:hAnsi="Arial" w:cs="Arial"/>
                <w:b/>
                <w:bCs/>
                <w:sz w:val="20"/>
                <w:szCs w:val="20"/>
              </w:rPr>
              <w:t>(%)</w:t>
            </w:r>
          </w:p>
        </w:tc>
      </w:tr>
      <w:tr w:rsidR="00904ED3" w:rsidRPr="00904ED3" w14:paraId="0606B19E" w14:textId="75053E54" w:rsidTr="00CD182E">
        <w:trPr>
          <w:jc w:val="center"/>
        </w:trPr>
        <w:tc>
          <w:tcPr>
            <w:tcW w:w="2830" w:type="dxa"/>
          </w:tcPr>
          <w:p w14:paraId="0F600BDF" w14:textId="77777777" w:rsidR="00644FFD" w:rsidRPr="00904ED3" w:rsidRDefault="00644FFD" w:rsidP="007C2C5C">
            <w:pPr>
              <w:rPr>
                <w:rFonts w:ascii="Arial" w:hAnsi="Arial" w:cs="Arial"/>
                <w:b/>
                <w:bCs/>
                <w:sz w:val="20"/>
                <w:szCs w:val="20"/>
              </w:rPr>
            </w:pPr>
            <w:r w:rsidRPr="00904ED3">
              <w:rPr>
                <w:rFonts w:ascii="Arial" w:hAnsi="Arial" w:cs="Arial"/>
                <w:sz w:val="20"/>
                <w:szCs w:val="20"/>
              </w:rPr>
              <w:t>Not Suitable</w:t>
            </w:r>
          </w:p>
        </w:tc>
        <w:tc>
          <w:tcPr>
            <w:tcW w:w="1985" w:type="dxa"/>
          </w:tcPr>
          <w:p w14:paraId="72B4329D" w14:textId="77777777" w:rsidR="00644FFD" w:rsidRPr="00904ED3" w:rsidRDefault="00644FFD" w:rsidP="007C2C5C">
            <w:pPr>
              <w:rPr>
                <w:rFonts w:ascii="Arial" w:hAnsi="Arial" w:cs="Arial"/>
                <w:b/>
                <w:bCs/>
                <w:sz w:val="20"/>
                <w:szCs w:val="20"/>
              </w:rPr>
            </w:pPr>
            <w:r w:rsidRPr="00904ED3">
              <w:rPr>
                <w:rFonts w:ascii="Arial" w:hAnsi="Arial" w:cs="Arial"/>
                <w:sz w:val="20"/>
                <w:szCs w:val="20"/>
              </w:rPr>
              <w:t>14868.94</w:t>
            </w:r>
          </w:p>
        </w:tc>
        <w:tc>
          <w:tcPr>
            <w:tcW w:w="1985" w:type="dxa"/>
          </w:tcPr>
          <w:p w14:paraId="6535044A" w14:textId="583C84D7" w:rsidR="00644FFD" w:rsidRPr="00904ED3" w:rsidRDefault="00644FFD" w:rsidP="007C2C5C">
            <w:pPr>
              <w:rPr>
                <w:rFonts w:ascii="Arial" w:hAnsi="Arial" w:cs="Arial"/>
                <w:sz w:val="20"/>
                <w:szCs w:val="20"/>
              </w:rPr>
            </w:pPr>
            <w:r w:rsidRPr="00904ED3">
              <w:rPr>
                <w:rFonts w:ascii="Arial" w:hAnsi="Arial" w:cs="Arial"/>
                <w:sz w:val="20"/>
                <w:szCs w:val="20"/>
              </w:rPr>
              <w:t>69.68</w:t>
            </w:r>
          </w:p>
        </w:tc>
      </w:tr>
      <w:tr w:rsidR="00904ED3" w:rsidRPr="00904ED3" w14:paraId="308AEACF" w14:textId="3DF27AC0" w:rsidTr="00CD182E">
        <w:trPr>
          <w:jc w:val="center"/>
        </w:trPr>
        <w:tc>
          <w:tcPr>
            <w:tcW w:w="2830" w:type="dxa"/>
          </w:tcPr>
          <w:p w14:paraId="49D8A22F" w14:textId="77777777" w:rsidR="00644FFD" w:rsidRPr="00904ED3" w:rsidRDefault="00644FFD" w:rsidP="007C2C5C">
            <w:pPr>
              <w:rPr>
                <w:rFonts w:ascii="Arial" w:hAnsi="Arial" w:cs="Arial"/>
                <w:b/>
                <w:bCs/>
                <w:sz w:val="20"/>
                <w:szCs w:val="20"/>
              </w:rPr>
            </w:pPr>
            <w:r w:rsidRPr="00904ED3">
              <w:rPr>
                <w:rFonts w:ascii="Arial" w:hAnsi="Arial" w:cs="Arial"/>
                <w:sz w:val="20"/>
                <w:szCs w:val="20"/>
              </w:rPr>
              <w:t>Moderately Suitable</w:t>
            </w:r>
          </w:p>
        </w:tc>
        <w:tc>
          <w:tcPr>
            <w:tcW w:w="1985" w:type="dxa"/>
          </w:tcPr>
          <w:p w14:paraId="16D2D039" w14:textId="77777777" w:rsidR="00644FFD" w:rsidRPr="00904ED3" w:rsidRDefault="00644FFD" w:rsidP="007C2C5C">
            <w:pPr>
              <w:rPr>
                <w:rFonts w:ascii="Arial" w:hAnsi="Arial" w:cs="Arial"/>
                <w:b/>
                <w:bCs/>
                <w:sz w:val="20"/>
                <w:szCs w:val="20"/>
              </w:rPr>
            </w:pPr>
            <w:r w:rsidRPr="00904ED3">
              <w:rPr>
                <w:rFonts w:ascii="Arial" w:hAnsi="Arial" w:cs="Arial"/>
                <w:sz w:val="20"/>
                <w:szCs w:val="20"/>
              </w:rPr>
              <w:t>5643.721</w:t>
            </w:r>
          </w:p>
        </w:tc>
        <w:tc>
          <w:tcPr>
            <w:tcW w:w="1985" w:type="dxa"/>
          </w:tcPr>
          <w:p w14:paraId="1A5BF8DC" w14:textId="614D30B3" w:rsidR="00644FFD" w:rsidRPr="00904ED3" w:rsidRDefault="00644FFD" w:rsidP="007C2C5C">
            <w:pPr>
              <w:rPr>
                <w:rFonts w:ascii="Arial" w:hAnsi="Arial" w:cs="Arial"/>
                <w:sz w:val="20"/>
                <w:szCs w:val="20"/>
              </w:rPr>
            </w:pPr>
            <w:r w:rsidRPr="00904ED3">
              <w:rPr>
                <w:rFonts w:ascii="Arial" w:hAnsi="Arial" w:cs="Arial"/>
                <w:sz w:val="20"/>
                <w:szCs w:val="20"/>
              </w:rPr>
              <w:t>26.45</w:t>
            </w:r>
          </w:p>
        </w:tc>
      </w:tr>
      <w:tr w:rsidR="00904ED3" w:rsidRPr="00904ED3" w14:paraId="4A94A7F9" w14:textId="5566D2FB" w:rsidTr="00CD182E">
        <w:trPr>
          <w:jc w:val="center"/>
        </w:trPr>
        <w:tc>
          <w:tcPr>
            <w:tcW w:w="2830" w:type="dxa"/>
          </w:tcPr>
          <w:p w14:paraId="5C5EC158" w14:textId="77777777" w:rsidR="00644FFD" w:rsidRPr="00904ED3" w:rsidRDefault="00644FFD" w:rsidP="007C2C5C">
            <w:pPr>
              <w:rPr>
                <w:rFonts w:ascii="Arial" w:hAnsi="Arial" w:cs="Arial"/>
                <w:b/>
                <w:bCs/>
                <w:sz w:val="20"/>
                <w:szCs w:val="20"/>
              </w:rPr>
            </w:pPr>
            <w:r w:rsidRPr="00904ED3">
              <w:rPr>
                <w:rFonts w:ascii="Arial" w:hAnsi="Arial" w:cs="Arial"/>
                <w:sz w:val="20"/>
                <w:szCs w:val="20"/>
              </w:rPr>
              <w:t>Highly Suitable</w:t>
            </w:r>
          </w:p>
        </w:tc>
        <w:tc>
          <w:tcPr>
            <w:tcW w:w="1985" w:type="dxa"/>
          </w:tcPr>
          <w:p w14:paraId="3A2C2503" w14:textId="77777777" w:rsidR="00644FFD" w:rsidRPr="00904ED3" w:rsidRDefault="00644FFD" w:rsidP="007C2C5C">
            <w:pPr>
              <w:rPr>
                <w:rFonts w:ascii="Arial" w:hAnsi="Arial" w:cs="Arial"/>
                <w:b/>
                <w:bCs/>
                <w:sz w:val="20"/>
                <w:szCs w:val="20"/>
              </w:rPr>
            </w:pPr>
            <w:r w:rsidRPr="00904ED3">
              <w:rPr>
                <w:rFonts w:ascii="Arial" w:hAnsi="Arial" w:cs="Arial"/>
                <w:sz w:val="20"/>
                <w:szCs w:val="20"/>
              </w:rPr>
              <w:t>825.056</w:t>
            </w:r>
          </w:p>
        </w:tc>
        <w:tc>
          <w:tcPr>
            <w:tcW w:w="1985" w:type="dxa"/>
          </w:tcPr>
          <w:p w14:paraId="64B8D6D3" w14:textId="305C3E8F" w:rsidR="00644FFD" w:rsidRPr="00904ED3" w:rsidRDefault="00644FFD" w:rsidP="007C2C5C">
            <w:pPr>
              <w:rPr>
                <w:rFonts w:ascii="Arial" w:hAnsi="Arial" w:cs="Arial"/>
                <w:sz w:val="20"/>
                <w:szCs w:val="20"/>
              </w:rPr>
            </w:pPr>
            <w:r w:rsidRPr="00904ED3">
              <w:rPr>
                <w:rFonts w:ascii="Arial" w:hAnsi="Arial" w:cs="Arial"/>
                <w:sz w:val="20"/>
                <w:szCs w:val="20"/>
              </w:rPr>
              <w:t>3.87</w:t>
            </w:r>
          </w:p>
        </w:tc>
      </w:tr>
      <w:tr w:rsidR="00644FFD" w:rsidRPr="00904ED3" w14:paraId="1F78BB75" w14:textId="22164F38" w:rsidTr="00CD182E">
        <w:trPr>
          <w:jc w:val="center"/>
        </w:trPr>
        <w:tc>
          <w:tcPr>
            <w:tcW w:w="2830" w:type="dxa"/>
          </w:tcPr>
          <w:p w14:paraId="05916FEA" w14:textId="63B94315" w:rsidR="00644FFD" w:rsidRPr="00904ED3" w:rsidRDefault="00644FFD" w:rsidP="007C2C5C">
            <w:pPr>
              <w:rPr>
                <w:rFonts w:ascii="Arial" w:hAnsi="Arial" w:cs="Arial"/>
                <w:sz w:val="20"/>
                <w:szCs w:val="20"/>
              </w:rPr>
            </w:pPr>
            <w:r w:rsidRPr="00904ED3">
              <w:rPr>
                <w:rFonts w:ascii="Arial" w:hAnsi="Arial" w:cs="Arial"/>
                <w:sz w:val="20"/>
                <w:szCs w:val="20"/>
              </w:rPr>
              <w:t xml:space="preserve">Total </w:t>
            </w:r>
          </w:p>
        </w:tc>
        <w:tc>
          <w:tcPr>
            <w:tcW w:w="1985" w:type="dxa"/>
          </w:tcPr>
          <w:p w14:paraId="377F0893" w14:textId="3110A1CE" w:rsidR="00644FFD" w:rsidRPr="00904ED3" w:rsidRDefault="00644FFD" w:rsidP="007C2C5C">
            <w:pPr>
              <w:rPr>
                <w:rFonts w:ascii="Arial" w:hAnsi="Arial" w:cs="Arial"/>
                <w:sz w:val="20"/>
                <w:szCs w:val="20"/>
              </w:rPr>
            </w:pPr>
            <w:r w:rsidRPr="00904ED3">
              <w:rPr>
                <w:rFonts w:ascii="Arial" w:hAnsi="Arial" w:cs="Arial"/>
                <w:sz w:val="20"/>
                <w:szCs w:val="20"/>
              </w:rPr>
              <w:t>21337.72</w:t>
            </w:r>
          </w:p>
        </w:tc>
        <w:tc>
          <w:tcPr>
            <w:tcW w:w="1985" w:type="dxa"/>
          </w:tcPr>
          <w:p w14:paraId="4CE9E6C4" w14:textId="0E1D39EA" w:rsidR="00644FFD" w:rsidRPr="00904ED3" w:rsidRDefault="00644FFD" w:rsidP="007C2C5C">
            <w:pPr>
              <w:rPr>
                <w:rFonts w:ascii="Arial" w:hAnsi="Arial" w:cs="Arial"/>
                <w:sz w:val="20"/>
                <w:szCs w:val="20"/>
              </w:rPr>
            </w:pPr>
            <w:r w:rsidRPr="00904ED3">
              <w:rPr>
                <w:rFonts w:ascii="Arial" w:hAnsi="Arial" w:cs="Arial"/>
                <w:sz w:val="20"/>
                <w:szCs w:val="20"/>
              </w:rPr>
              <w:t>100</w:t>
            </w:r>
          </w:p>
        </w:tc>
      </w:tr>
    </w:tbl>
    <w:p w14:paraId="4B7CAC9D" w14:textId="77777777" w:rsidR="0080353E" w:rsidRPr="00904ED3" w:rsidRDefault="0080353E">
      <w:pPr>
        <w:rPr>
          <w:rFonts w:ascii="Arial" w:hAnsi="Arial" w:cs="Arial"/>
        </w:rPr>
      </w:pPr>
    </w:p>
    <w:p w14:paraId="0119F3D6" w14:textId="77777777" w:rsidR="0080353E" w:rsidRPr="00904ED3" w:rsidRDefault="0080353E">
      <w:pPr>
        <w:rPr>
          <w:rFonts w:ascii="Arial" w:hAnsi="Arial" w:cs="Arial"/>
        </w:rPr>
      </w:pPr>
    </w:p>
    <w:p w14:paraId="7226F479" w14:textId="15CB36EA" w:rsidR="0080353E" w:rsidRPr="00904ED3" w:rsidRDefault="00255939" w:rsidP="00255939">
      <w:pPr>
        <w:jc w:val="center"/>
        <w:rPr>
          <w:rFonts w:ascii="Arial" w:hAnsi="Arial" w:cs="Arial"/>
        </w:rPr>
      </w:pPr>
      <w:r w:rsidRPr="00904ED3">
        <w:rPr>
          <w:noProof/>
        </w:rPr>
        <w:drawing>
          <wp:inline distT="0" distB="0" distL="0" distR="0" wp14:anchorId="06D11804" wp14:editId="6919A874">
            <wp:extent cx="3978910" cy="2813325"/>
            <wp:effectExtent l="0" t="0" r="2540" b="6350"/>
            <wp:docPr id="32464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2417" cy="2822875"/>
                    </a:xfrm>
                    <a:prstGeom prst="rect">
                      <a:avLst/>
                    </a:prstGeom>
                    <a:noFill/>
                    <a:ln>
                      <a:noFill/>
                    </a:ln>
                  </pic:spPr>
                </pic:pic>
              </a:graphicData>
            </a:graphic>
          </wp:inline>
        </w:drawing>
      </w:r>
    </w:p>
    <w:p w14:paraId="7F4B1120" w14:textId="303CB6BA" w:rsidR="0080353E" w:rsidRPr="00904ED3" w:rsidRDefault="00255939">
      <w:pPr>
        <w:rPr>
          <w:rFonts w:ascii="Arial" w:hAnsi="Arial" w:cs="Arial"/>
        </w:rPr>
      </w:pPr>
      <w:r w:rsidRPr="00904ED3">
        <w:rPr>
          <w:rFonts w:ascii="Arial" w:hAnsi="Arial" w:cs="Arial"/>
        </w:rPr>
        <w:t xml:space="preserve">Fig.3 Final site suitability zones of the study area </w:t>
      </w:r>
    </w:p>
    <w:p w14:paraId="482627FF" w14:textId="46EF6895" w:rsidR="00CB79DB" w:rsidRPr="00904ED3" w:rsidRDefault="00E93A7F" w:rsidP="00611B9D">
      <w:pPr>
        <w:spacing w:after="0" w:line="360" w:lineRule="auto"/>
        <w:jc w:val="both"/>
        <w:rPr>
          <w:rFonts w:ascii="Arial" w:hAnsi="Arial" w:cs="Arial"/>
          <w:b/>
          <w:bCs/>
        </w:rPr>
      </w:pPr>
      <w:r w:rsidRPr="00904ED3">
        <w:rPr>
          <w:rFonts w:ascii="Arial" w:hAnsi="Arial" w:cs="Arial"/>
          <w:b/>
          <w:bCs/>
        </w:rPr>
        <w:t xml:space="preserve">Conclusion </w:t>
      </w:r>
    </w:p>
    <w:p w14:paraId="479704FE" w14:textId="31C4614B" w:rsidR="00611B9D" w:rsidRPr="00904ED3" w:rsidRDefault="002221E4" w:rsidP="00611B9D">
      <w:pPr>
        <w:spacing w:after="0" w:line="360" w:lineRule="auto"/>
        <w:jc w:val="both"/>
        <w:rPr>
          <w:rFonts w:ascii="Arial" w:hAnsi="Arial" w:cs="Arial"/>
          <w:sz w:val="20"/>
          <w:szCs w:val="20"/>
        </w:rPr>
      </w:pPr>
      <w:r w:rsidRPr="00904ED3">
        <w:rPr>
          <w:rFonts w:ascii="Arial" w:hAnsi="Arial" w:cs="Arial"/>
          <w:sz w:val="20"/>
          <w:szCs w:val="20"/>
        </w:rPr>
        <w:t xml:space="preserve">In Prayagraj city due to insufficient potential site for waste disposal garbage was dump in the </w:t>
      </w:r>
      <w:r w:rsidR="00BD7A6F" w:rsidRPr="00904ED3">
        <w:rPr>
          <w:rFonts w:ascii="Arial" w:hAnsi="Arial" w:cs="Arial"/>
          <w:sz w:val="20"/>
          <w:szCs w:val="20"/>
        </w:rPr>
        <w:t>road</w:t>
      </w:r>
      <w:r w:rsidRPr="00904ED3">
        <w:rPr>
          <w:rFonts w:ascii="Arial" w:hAnsi="Arial" w:cs="Arial"/>
          <w:sz w:val="20"/>
          <w:szCs w:val="20"/>
        </w:rPr>
        <w:t xml:space="preserve"> side which causes environmental problem. The continuous growth of population in city area has resulted in a rapid increase in solid waste generation. Prayagraj city is also a pilgrimage centre that attract large number of people throughout the year from all over the India resulting significant increase in solid waste generation. </w:t>
      </w:r>
      <w:r w:rsidR="00E93A7F" w:rsidRPr="00904ED3">
        <w:rPr>
          <w:rFonts w:ascii="Arial" w:hAnsi="Arial" w:cs="Arial"/>
          <w:sz w:val="20"/>
          <w:szCs w:val="20"/>
        </w:rPr>
        <w:t xml:space="preserve">In this study 6 </w:t>
      </w:r>
      <w:r w:rsidR="00603E46" w:rsidRPr="00904ED3">
        <w:rPr>
          <w:rFonts w:ascii="Arial" w:hAnsi="Arial" w:cs="Arial"/>
          <w:sz w:val="20"/>
          <w:szCs w:val="20"/>
        </w:rPr>
        <w:t xml:space="preserve">criteria </w:t>
      </w:r>
      <w:r w:rsidRPr="00904ED3">
        <w:rPr>
          <w:rFonts w:ascii="Arial" w:hAnsi="Arial" w:cs="Arial"/>
          <w:sz w:val="20"/>
          <w:szCs w:val="20"/>
        </w:rPr>
        <w:t xml:space="preserve">(LULC, geomorphology, lithology, slope, distance </w:t>
      </w:r>
      <w:r w:rsidR="00BD7A6F" w:rsidRPr="00904ED3">
        <w:rPr>
          <w:rFonts w:ascii="Arial" w:hAnsi="Arial" w:cs="Arial"/>
          <w:sz w:val="20"/>
          <w:szCs w:val="20"/>
        </w:rPr>
        <w:t>f</w:t>
      </w:r>
      <w:r w:rsidRPr="00904ED3">
        <w:rPr>
          <w:rFonts w:ascii="Arial" w:hAnsi="Arial" w:cs="Arial"/>
          <w:sz w:val="20"/>
          <w:szCs w:val="20"/>
        </w:rPr>
        <w:t xml:space="preserve">rom rode, </w:t>
      </w:r>
      <w:r w:rsidR="00E23593" w:rsidRPr="00904ED3">
        <w:rPr>
          <w:rFonts w:ascii="Arial" w:hAnsi="Arial" w:cs="Arial"/>
          <w:sz w:val="20"/>
          <w:szCs w:val="20"/>
        </w:rPr>
        <w:t>rail,</w:t>
      </w:r>
      <w:r w:rsidRPr="00904ED3">
        <w:rPr>
          <w:rFonts w:ascii="Arial" w:hAnsi="Arial" w:cs="Arial"/>
          <w:sz w:val="20"/>
          <w:szCs w:val="20"/>
        </w:rPr>
        <w:t xml:space="preserve"> and </w:t>
      </w:r>
      <w:r w:rsidR="00CE68D5" w:rsidRPr="00904ED3">
        <w:rPr>
          <w:rFonts w:ascii="Arial" w:hAnsi="Arial" w:cs="Arial"/>
          <w:sz w:val="20"/>
          <w:szCs w:val="20"/>
        </w:rPr>
        <w:t>river) have</w:t>
      </w:r>
      <w:r w:rsidR="00E93A7F" w:rsidRPr="00904ED3">
        <w:rPr>
          <w:rFonts w:ascii="Arial" w:hAnsi="Arial" w:cs="Arial"/>
          <w:sz w:val="20"/>
          <w:szCs w:val="20"/>
        </w:rPr>
        <w:t xml:space="preserve"> been used to understand the importance of implementing AHP and geospatial technology to identify the optimal landfill site for waste disposal. </w:t>
      </w:r>
      <w:r w:rsidR="00056F3F" w:rsidRPr="00904ED3">
        <w:rPr>
          <w:rFonts w:ascii="Arial" w:hAnsi="Arial" w:cs="Arial"/>
          <w:sz w:val="20"/>
          <w:szCs w:val="20"/>
        </w:rPr>
        <w:t xml:space="preserve">The total </w:t>
      </w:r>
      <w:r w:rsidR="00603E46" w:rsidRPr="00904ED3">
        <w:rPr>
          <w:rFonts w:ascii="Arial" w:hAnsi="Arial" w:cs="Arial"/>
          <w:sz w:val="20"/>
          <w:szCs w:val="20"/>
        </w:rPr>
        <w:t>of 3.87</w:t>
      </w:r>
      <w:r w:rsidR="00056F3F" w:rsidRPr="00904ED3">
        <w:rPr>
          <w:rFonts w:ascii="Arial" w:hAnsi="Arial" w:cs="Arial"/>
          <w:sz w:val="20"/>
          <w:szCs w:val="20"/>
        </w:rPr>
        <w:t xml:space="preserve">% of study </w:t>
      </w:r>
      <w:r w:rsidRPr="00904ED3">
        <w:rPr>
          <w:rFonts w:ascii="Arial" w:hAnsi="Arial" w:cs="Arial"/>
          <w:sz w:val="20"/>
          <w:szCs w:val="20"/>
        </w:rPr>
        <w:t xml:space="preserve">area </w:t>
      </w:r>
      <w:r w:rsidR="00056F3F" w:rsidRPr="00904ED3">
        <w:rPr>
          <w:rFonts w:ascii="Arial" w:hAnsi="Arial" w:cs="Arial"/>
          <w:sz w:val="20"/>
          <w:szCs w:val="20"/>
        </w:rPr>
        <w:t xml:space="preserve">was identified as waste disposal sites. </w:t>
      </w:r>
      <w:r w:rsidR="00603E46" w:rsidRPr="00904ED3">
        <w:rPr>
          <w:rFonts w:ascii="Arial" w:hAnsi="Arial" w:cs="Arial"/>
          <w:sz w:val="20"/>
          <w:szCs w:val="20"/>
        </w:rPr>
        <w:t xml:space="preserve">This study </w:t>
      </w:r>
      <w:r w:rsidR="00611B9D" w:rsidRPr="00904ED3">
        <w:rPr>
          <w:rFonts w:ascii="Arial" w:hAnsi="Arial" w:cs="Arial"/>
          <w:sz w:val="20"/>
          <w:szCs w:val="20"/>
        </w:rPr>
        <w:t>identifies</w:t>
      </w:r>
      <w:r w:rsidR="00603E46" w:rsidRPr="00904ED3">
        <w:rPr>
          <w:rFonts w:ascii="Arial" w:hAnsi="Arial" w:cs="Arial"/>
          <w:sz w:val="20"/>
          <w:szCs w:val="20"/>
        </w:rPr>
        <w:t xml:space="preserve"> the alternative potential area for waste disposal. </w:t>
      </w:r>
      <w:r w:rsidRPr="00904ED3">
        <w:rPr>
          <w:rFonts w:ascii="Arial" w:hAnsi="Arial" w:cs="Arial"/>
          <w:sz w:val="20"/>
          <w:szCs w:val="20"/>
        </w:rPr>
        <w:t xml:space="preserve">The geospatial technology used in this study to collect the data which has been used in this study whereas AHP techniques is used to calculate the weight of all criteria. It is been recommended that future study should consider more criteria to identify the suitable site.  </w:t>
      </w:r>
    </w:p>
    <w:p w14:paraId="09673286" w14:textId="07A75C8B" w:rsidR="00611B9D" w:rsidRPr="00904ED3" w:rsidRDefault="00611B9D" w:rsidP="006F73A8">
      <w:pPr>
        <w:rPr>
          <w:rFonts w:ascii="Arial" w:hAnsi="Arial" w:cs="Arial"/>
        </w:rPr>
      </w:pPr>
    </w:p>
    <w:p w14:paraId="6A579780" w14:textId="77777777" w:rsidR="008E7B77" w:rsidRPr="00904ED3" w:rsidRDefault="002F2003">
      <w:pPr>
        <w:rPr>
          <w:rFonts w:ascii="Arial" w:hAnsi="Arial" w:cs="Arial"/>
          <w:b/>
          <w:bCs/>
        </w:rPr>
      </w:pPr>
      <w:r w:rsidRPr="00904ED3">
        <w:rPr>
          <w:rFonts w:ascii="Arial" w:hAnsi="Arial" w:cs="Arial"/>
          <w:b/>
          <w:bCs/>
        </w:rPr>
        <w:t>Reference</w:t>
      </w:r>
    </w:p>
    <w:p w14:paraId="443AC218" w14:textId="77777777" w:rsidR="0026392F" w:rsidRPr="00904ED3" w:rsidRDefault="0026392F" w:rsidP="0026392F">
      <w:pPr>
        <w:spacing w:line="360" w:lineRule="auto"/>
        <w:ind w:left="284" w:hanging="284"/>
        <w:rPr>
          <w:rFonts w:ascii="Arial" w:hAnsi="Arial" w:cs="Arial"/>
          <w:sz w:val="20"/>
          <w:szCs w:val="20"/>
        </w:rPr>
      </w:pPr>
      <w:proofErr w:type="spellStart"/>
      <w:r w:rsidRPr="00904ED3">
        <w:rPr>
          <w:rFonts w:ascii="Arial" w:hAnsi="Arial" w:cs="Arial"/>
          <w:sz w:val="20"/>
          <w:szCs w:val="20"/>
        </w:rPr>
        <w:t>Aderoju</w:t>
      </w:r>
      <w:proofErr w:type="spellEnd"/>
      <w:r w:rsidRPr="00904ED3">
        <w:rPr>
          <w:rFonts w:ascii="Arial" w:hAnsi="Arial" w:cs="Arial"/>
          <w:sz w:val="20"/>
          <w:szCs w:val="20"/>
        </w:rPr>
        <w:t xml:space="preserve"> OM, Dias GA, Gonçalves AJ (2020) A GIS-based analysis for sanitary landfill sites in Abuja, Nigeria. Environ Dev Sustain 22: 551–574. https://doi.org/10.1007/s10668-018-0206-z</w:t>
      </w:r>
    </w:p>
    <w:p w14:paraId="1D34DEA0" w14:textId="77777777" w:rsidR="0026392F" w:rsidRPr="00904ED3" w:rsidRDefault="0026392F" w:rsidP="0026392F">
      <w:pPr>
        <w:spacing w:line="360" w:lineRule="auto"/>
        <w:ind w:left="284" w:hanging="284"/>
        <w:jc w:val="both"/>
        <w:rPr>
          <w:rFonts w:ascii="Arial" w:hAnsi="Arial" w:cs="Arial"/>
          <w:sz w:val="20"/>
          <w:szCs w:val="20"/>
          <w:lang w:val="en-US"/>
        </w:rPr>
      </w:pPr>
      <w:r w:rsidRPr="00904ED3">
        <w:rPr>
          <w:rFonts w:ascii="Arial" w:hAnsi="Arial" w:cs="Arial"/>
          <w:sz w:val="20"/>
          <w:szCs w:val="20"/>
          <w:lang w:val="en-US"/>
        </w:rPr>
        <w:lastRenderedPageBreak/>
        <w:t xml:space="preserve">Aydi A, Zairi M, Dhia HB. Minimization of environmental risk of landfill site using fuzzy logic, analytical hierarchy process, and weighted linear combination methodology in a geographic information system environment. Environ Earth Sci. </w:t>
      </w:r>
      <w:proofErr w:type="gramStart"/>
      <w:r w:rsidRPr="00904ED3">
        <w:rPr>
          <w:rFonts w:ascii="Arial" w:hAnsi="Arial" w:cs="Arial"/>
          <w:sz w:val="20"/>
          <w:szCs w:val="20"/>
          <w:lang w:val="en-US"/>
        </w:rPr>
        <w:t>2013;68:1375</w:t>
      </w:r>
      <w:proofErr w:type="gramEnd"/>
      <w:r w:rsidRPr="00904ED3">
        <w:rPr>
          <w:rFonts w:ascii="Arial" w:hAnsi="Arial" w:cs="Arial"/>
          <w:sz w:val="20"/>
          <w:szCs w:val="20"/>
          <w:lang w:val="en-US"/>
        </w:rPr>
        <w:t xml:space="preserve">–89. https:// </w:t>
      </w:r>
      <w:proofErr w:type="spellStart"/>
      <w:r w:rsidRPr="00904ED3">
        <w:rPr>
          <w:rFonts w:ascii="Arial" w:hAnsi="Arial" w:cs="Arial"/>
          <w:sz w:val="20"/>
          <w:szCs w:val="20"/>
          <w:lang w:val="en-US"/>
        </w:rPr>
        <w:t>doi</w:t>
      </w:r>
      <w:proofErr w:type="spellEnd"/>
      <w:r w:rsidRPr="00904ED3">
        <w:rPr>
          <w:rFonts w:ascii="Arial" w:hAnsi="Arial" w:cs="Arial"/>
          <w:sz w:val="20"/>
          <w:szCs w:val="20"/>
          <w:lang w:val="en-US"/>
        </w:rPr>
        <w:t>. org/10. 1007/ s12665- 012- 1836-3.</w:t>
      </w:r>
    </w:p>
    <w:p w14:paraId="104D53AE" w14:textId="77777777" w:rsidR="0026392F" w:rsidRPr="00904ED3" w:rsidRDefault="0026392F" w:rsidP="0026392F">
      <w:pPr>
        <w:spacing w:line="360" w:lineRule="auto"/>
        <w:ind w:left="284" w:hanging="284"/>
        <w:jc w:val="both"/>
        <w:rPr>
          <w:rFonts w:ascii="Arial" w:hAnsi="Arial" w:cs="Arial"/>
          <w:sz w:val="20"/>
          <w:szCs w:val="20"/>
        </w:rPr>
      </w:pPr>
      <w:r w:rsidRPr="00904ED3">
        <w:rPr>
          <w:rFonts w:ascii="Arial" w:hAnsi="Arial" w:cs="Arial"/>
          <w:sz w:val="20"/>
          <w:szCs w:val="20"/>
        </w:rPr>
        <w:t xml:space="preserve">Barakat A, Hilali A, Baghdadi ME, Touhami F. Landfill site selection with GIS-based multi-criteria evaluation technique. A case study in </w:t>
      </w:r>
      <w:proofErr w:type="spellStart"/>
      <w:r w:rsidRPr="00904ED3">
        <w:rPr>
          <w:rFonts w:ascii="Arial" w:hAnsi="Arial" w:cs="Arial"/>
          <w:sz w:val="20"/>
          <w:szCs w:val="20"/>
        </w:rPr>
        <w:t>Béni</w:t>
      </w:r>
      <w:proofErr w:type="spellEnd"/>
      <w:r w:rsidRPr="00904ED3">
        <w:rPr>
          <w:rFonts w:ascii="Arial" w:hAnsi="Arial" w:cs="Arial"/>
          <w:sz w:val="20"/>
          <w:szCs w:val="20"/>
        </w:rPr>
        <w:t xml:space="preserve"> </w:t>
      </w:r>
      <w:proofErr w:type="spellStart"/>
      <w:r w:rsidRPr="00904ED3">
        <w:rPr>
          <w:rFonts w:ascii="Arial" w:hAnsi="Arial" w:cs="Arial"/>
          <w:sz w:val="20"/>
          <w:szCs w:val="20"/>
        </w:rPr>
        <w:t>Mellal-Khouribga</w:t>
      </w:r>
      <w:proofErr w:type="spellEnd"/>
      <w:r w:rsidRPr="00904ED3">
        <w:rPr>
          <w:rFonts w:ascii="Arial" w:hAnsi="Arial" w:cs="Arial"/>
          <w:sz w:val="20"/>
          <w:szCs w:val="20"/>
        </w:rPr>
        <w:t xml:space="preserve"> Region, Morocco. Environ Earth Sci. 2017;76(12):413. https:// </w:t>
      </w:r>
      <w:proofErr w:type="spellStart"/>
      <w:r w:rsidRPr="00904ED3">
        <w:rPr>
          <w:rFonts w:ascii="Arial" w:hAnsi="Arial" w:cs="Arial"/>
          <w:sz w:val="20"/>
          <w:szCs w:val="20"/>
        </w:rPr>
        <w:t>doi</w:t>
      </w:r>
      <w:proofErr w:type="spellEnd"/>
      <w:r w:rsidRPr="00904ED3">
        <w:rPr>
          <w:rFonts w:ascii="Arial" w:hAnsi="Arial" w:cs="Arial"/>
          <w:sz w:val="20"/>
          <w:szCs w:val="20"/>
        </w:rPr>
        <w:t>. org/ 10. 1007/ s12665- 017- 6757-8.</w:t>
      </w:r>
    </w:p>
    <w:p w14:paraId="018FEC7E" w14:textId="77777777" w:rsidR="0026392F" w:rsidRPr="00904ED3" w:rsidRDefault="0026392F" w:rsidP="0026392F">
      <w:pPr>
        <w:spacing w:line="360" w:lineRule="auto"/>
        <w:ind w:left="284" w:hanging="284"/>
        <w:jc w:val="both"/>
        <w:rPr>
          <w:rFonts w:ascii="Arial" w:hAnsi="Arial" w:cs="Arial"/>
          <w:sz w:val="20"/>
          <w:szCs w:val="20"/>
        </w:rPr>
      </w:pPr>
      <w:r w:rsidRPr="00904ED3">
        <w:rPr>
          <w:rFonts w:ascii="Arial" w:hAnsi="Arial" w:cs="Arial"/>
          <w:sz w:val="20"/>
          <w:szCs w:val="20"/>
        </w:rPr>
        <w:t xml:space="preserve">C. Kahraman, S. </w:t>
      </w:r>
      <w:proofErr w:type="spellStart"/>
      <w:r w:rsidRPr="00904ED3">
        <w:rPr>
          <w:rFonts w:ascii="Arial" w:hAnsi="Arial" w:cs="Arial"/>
          <w:sz w:val="20"/>
          <w:szCs w:val="20"/>
        </w:rPr>
        <w:t>Cebi</w:t>
      </w:r>
      <w:proofErr w:type="spellEnd"/>
      <w:r w:rsidRPr="00904ED3">
        <w:rPr>
          <w:rFonts w:ascii="Arial" w:hAnsi="Arial" w:cs="Arial"/>
          <w:sz w:val="20"/>
          <w:szCs w:val="20"/>
        </w:rPr>
        <w:t xml:space="preserve">, S.C. </w:t>
      </w:r>
      <w:proofErr w:type="spellStart"/>
      <w:r w:rsidRPr="00904ED3">
        <w:rPr>
          <w:rFonts w:ascii="Arial" w:hAnsi="Arial" w:cs="Arial"/>
          <w:sz w:val="20"/>
          <w:szCs w:val="20"/>
        </w:rPr>
        <w:t>Onar</w:t>
      </w:r>
      <w:proofErr w:type="spellEnd"/>
      <w:r w:rsidRPr="00904ED3">
        <w:rPr>
          <w:rFonts w:ascii="Arial" w:hAnsi="Arial" w:cs="Arial"/>
          <w:sz w:val="20"/>
          <w:szCs w:val="20"/>
        </w:rPr>
        <w:t xml:space="preserve">, B. </w:t>
      </w:r>
      <w:proofErr w:type="spellStart"/>
      <w:r w:rsidRPr="00904ED3">
        <w:rPr>
          <w:rFonts w:ascii="Arial" w:hAnsi="Arial" w:cs="Arial"/>
          <w:sz w:val="20"/>
          <w:szCs w:val="20"/>
        </w:rPr>
        <w:t>Oztaysi</w:t>
      </w:r>
      <w:proofErr w:type="spellEnd"/>
      <w:r w:rsidRPr="00904ED3">
        <w:rPr>
          <w:rFonts w:ascii="Arial" w:hAnsi="Arial" w:cs="Arial"/>
          <w:sz w:val="20"/>
          <w:szCs w:val="20"/>
        </w:rPr>
        <w:t xml:space="preserve">, A novel </w:t>
      </w:r>
      <w:proofErr w:type="spellStart"/>
      <w:r w:rsidRPr="00904ED3">
        <w:rPr>
          <w:rFonts w:ascii="Arial" w:hAnsi="Arial" w:cs="Arial"/>
          <w:sz w:val="20"/>
          <w:szCs w:val="20"/>
        </w:rPr>
        <w:t>trapesoidal</w:t>
      </w:r>
      <w:proofErr w:type="spellEnd"/>
      <w:r w:rsidRPr="00904ED3">
        <w:rPr>
          <w:rFonts w:ascii="Arial" w:hAnsi="Arial" w:cs="Arial"/>
          <w:sz w:val="20"/>
          <w:szCs w:val="20"/>
        </w:rPr>
        <w:t xml:space="preserve"> intuitionistic fuzzy information axiom approach: an application to </w:t>
      </w:r>
      <w:proofErr w:type="spellStart"/>
      <w:r w:rsidRPr="00904ED3">
        <w:rPr>
          <w:rFonts w:ascii="Arial" w:hAnsi="Arial" w:cs="Arial"/>
          <w:sz w:val="20"/>
          <w:szCs w:val="20"/>
        </w:rPr>
        <w:t>multicreteria</w:t>
      </w:r>
      <w:proofErr w:type="spellEnd"/>
      <w:r w:rsidRPr="00904ED3">
        <w:rPr>
          <w:rFonts w:ascii="Arial" w:hAnsi="Arial" w:cs="Arial"/>
          <w:sz w:val="20"/>
          <w:szCs w:val="20"/>
        </w:rPr>
        <w:t xml:space="preserve"> landfill site selection, Eng. </w:t>
      </w:r>
      <w:proofErr w:type="spellStart"/>
      <w:r w:rsidRPr="00904ED3">
        <w:rPr>
          <w:rFonts w:ascii="Arial" w:hAnsi="Arial" w:cs="Arial"/>
          <w:sz w:val="20"/>
          <w:szCs w:val="20"/>
        </w:rPr>
        <w:t>Applicat</w:t>
      </w:r>
      <w:proofErr w:type="spellEnd"/>
      <w:r w:rsidRPr="00904ED3">
        <w:rPr>
          <w:rFonts w:ascii="Arial" w:hAnsi="Arial" w:cs="Arial"/>
          <w:sz w:val="20"/>
          <w:szCs w:val="20"/>
        </w:rPr>
        <w:t xml:space="preserve">. </w:t>
      </w:r>
      <w:proofErr w:type="spellStart"/>
      <w:r w:rsidRPr="00904ED3">
        <w:rPr>
          <w:rFonts w:ascii="Arial" w:hAnsi="Arial" w:cs="Arial"/>
          <w:sz w:val="20"/>
          <w:szCs w:val="20"/>
        </w:rPr>
        <w:t>Artif</w:t>
      </w:r>
      <w:proofErr w:type="spellEnd"/>
      <w:r w:rsidRPr="00904ED3">
        <w:rPr>
          <w:rFonts w:ascii="Arial" w:hAnsi="Arial" w:cs="Arial"/>
          <w:sz w:val="20"/>
          <w:szCs w:val="20"/>
        </w:rPr>
        <w:t xml:space="preserve">. </w:t>
      </w:r>
      <w:proofErr w:type="spellStart"/>
      <w:r w:rsidRPr="00904ED3">
        <w:rPr>
          <w:rFonts w:ascii="Arial" w:hAnsi="Arial" w:cs="Arial"/>
          <w:sz w:val="20"/>
          <w:szCs w:val="20"/>
        </w:rPr>
        <w:t>Intell</w:t>
      </w:r>
      <w:proofErr w:type="spellEnd"/>
      <w:r w:rsidRPr="00904ED3">
        <w:rPr>
          <w:rFonts w:ascii="Arial" w:hAnsi="Arial" w:cs="Arial"/>
          <w:sz w:val="20"/>
          <w:szCs w:val="20"/>
        </w:rPr>
        <w:t xml:space="preserve">. 67 (2018) 157–172, https://doi.org/10.1016/j.engappai.2017.09.009. </w:t>
      </w:r>
    </w:p>
    <w:p w14:paraId="09704CAF" w14:textId="77777777" w:rsidR="0026392F" w:rsidRPr="00904ED3" w:rsidRDefault="0026392F" w:rsidP="0026392F">
      <w:pPr>
        <w:ind w:left="426" w:hanging="426"/>
        <w:rPr>
          <w:rFonts w:ascii="Arial" w:hAnsi="Arial" w:cs="Arial"/>
          <w:sz w:val="20"/>
          <w:szCs w:val="20"/>
        </w:rPr>
      </w:pPr>
      <w:proofErr w:type="spellStart"/>
      <w:r w:rsidRPr="00904ED3">
        <w:rPr>
          <w:rFonts w:ascii="Arial" w:hAnsi="Arial" w:cs="Arial"/>
          <w:sz w:val="20"/>
          <w:szCs w:val="20"/>
        </w:rPr>
        <w:t>Chanhthamixay</w:t>
      </w:r>
      <w:proofErr w:type="spellEnd"/>
      <w:r w:rsidRPr="00904ED3">
        <w:rPr>
          <w:rFonts w:ascii="Arial" w:hAnsi="Arial" w:cs="Arial"/>
          <w:sz w:val="20"/>
          <w:szCs w:val="20"/>
        </w:rPr>
        <w:t xml:space="preserve"> B, </w:t>
      </w:r>
      <w:proofErr w:type="spellStart"/>
      <w:r w:rsidRPr="00904ED3">
        <w:rPr>
          <w:rFonts w:ascii="Arial" w:hAnsi="Arial" w:cs="Arial"/>
          <w:sz w:val="20"/>
          <w:szCs w:val="20"/>
        </w:rPr>
        <w:t>Vassanadumrongdee</w:t>
      </w:r>
      <w:proofErr w:type="spellEnd"/>
      <w:r w:rsidRPr="00904ED3">
        <w:rPr>
          <w:rFonts w:ascii="Arial" w:hAnsi="Arial" w:cs="Arial"/>
          <w:sz w:val="20"/>
          <w:szCs w:val="20"/>
        </w:rPr>
        <w:t xml:space="preserve"> S, </w:t>
      </w:r>
      <w:proofErr w:type="spellStart"/>
      <w:r w:rsidRPr="00904ED3">
        <w:rPr>
          <w:rFonts w:ascii="Arial" w:hAnsi="Arial" w:cs="Arial"/>
          <w:sz w:val="20"/>
          <w:szCs w:val="20"/>
        </w:rPr>
        <w:t>Kittipongvises</w:t>
      </w:r>
      <w:proofErr w:type="spellEnd"/>
      <w:r w:rsidRPr="00904ED3">
        <w:rPr>
          <w:rFonts w:ascii="Arial" w:hAnsi="Arial" w:cs="Arial"/>
          <w:sz w:val="20"/>
          <w:szCs w:val="20"/>
        </w:rPr>
        <w:t xml:space="preserve"> S. Assessing the sustainability level of municipal solid waste management in Bangkok, Thailand by </w:t>
      </w:r>
      <w:proofErr w:type="spellStart"/>
      <w:r w:rsidRPr="00904ED3">
        <w:rPr>
          <w:rFonts w:ascii="Arial" w:hAnsi="Arial" w:cs="Arial"/>
          <w:sz w:val="20"/>
          <w:szCs w:val="20"/>
        </w:rPr>
        <w:t>wasteaware</w:t>
      </w:r>
      <w:proofErr w:type="spellEnd"/>
      <w:r w:rsidRPr="00904ED3">
        <w:rPr>
          <w:rFonts w:ascii="Arial" w:hAnsi="Arial" w:cs="Arial"/>
          <w:sz w:val="20"/>
          <w:szCs w:val="20"/>
        </w:rPr>
        <w:t xml:space="preserve"> benchmarking indicators. Appl Environ Res. 2017;39(3):49–61. https:// </w:t>
      </w:r>
      <w:proofErr w:type="spellStart"/>
      <w:r w:rsidRPr="00904ED3">
        <w:rPr>
          <w:rFonts w:ascii="Arial" w:hAnsi="Arial" w:cs="Arial"/>
          <w:sz w:val="20"/>
          <w:szCs w:val="20"/>
        </w:rPr>
        <w:t>doi</w:t>
      </w:r>
      <w:proofErr w:type="spellEnd"/>
      <w:r w:rsidRPr="00904ED3">
        <w:rPr>
          <w:rFonts w:ascii="Arial" w:hAnsi="Arial" w:cs="Arial"/>
          <w:sz w:val="20"/>
          <w:szCs w:val="20"/>
        </w:rPr>
        <w:t>. org/ 10. 35762/ AER. 2017. 39.3.6</w:t>
      </w:r>
    </w:p>
    <w:p w14:paraId="343A7DD0"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Cheng, S., C. W. Chan, and G. H. Huang. 2002. </w:t>
      </w:r>
      <w:r w:rsidRPr="00904ED3">
        <w:rPr>
          <w:rFonts w:ascii="Arial" w:hAnsi="Arial" w:cs="Arial" w:hint="eastAsia"/>
          <w:sz w:val="20"/>
          <w:szCs w:val="20"/>
        </w:rPr>
        <w:t>“</w:t>
      </w:r>
      <w:r w:rsidRPr="00904ED3">
        <w:rPr>
          <w:rFonts w:ascii="Arial" w:hAnsi="Arial" w:cs="Arial"/>
          <w:sz w:val="20"/>
          <w:szCs w:val="20"/>
        </w:rPr>
        <w:t>Using Multiple Criteria Decision Analysis for Supporting Decisions of Solid Waste Management.</w:t>
      </w:r>
      <w:r w:rsidRPr="00904ED3">
        <w:rPr>
          <w:rFonts w:ascii="Arial" w:hAnsi="Arial" w:cs="Arial" w:hint="eastAsia"/>
          <w:sz w:val="20"/>
          <w:szCs w:val="20"/>
        </w:rPr>
        <w:t>”</w:t>
      </w:r>
      <w:r w:rsidRPr="00904ED3">
        <w:rPr>
          <w:rFonts w:ascii="Arial" w:hAnsi="Arial" w:cs="Arial"/>
          <w:sz w:val="20"/>
          <w:szCs w:val="20"/>
        </w:rPr>
        <w:t xml:space="preserve"> </w:t>
      </w:r>
      <w:r w:rsidRPr="00904ED3">
        <w:rPr>
          <w:rFonts w:ascii="Arial" w:hAnsi="Arial" w:cs="Arial"/>
          <w:i/>
          <w:iCs/>
          <w:sz w:val="20"/>
          <w:szCs w:val="20"/>
        </w:rPr>
        <w:t xml:space="preserve">Journal of Environmental Science and Health, Part A </w:t>
      </w:r>
      <w:r w:rsidRPr="00904ED3">
        <w:rPr>
          <w:rFonts w:ascii="Arial" w:hAnsi="Arial" w:cs="Arial"/>
          <w:sz w:val="20"/>
          <w:szCs w:val="20"/>
        </w:rPr>
        <w:t>37, no. 6: 975</w:t>
      </w:r>
      <w:r w:rsidRPr="00904ED3">
        <w:rPr>
          <w:rFonts w:ascii="Arial" w:hAnsi="Arial" w:cs="Arial" w:hint="eastAsia"/>
          <w:sz w:val="20"/>
          <w:szCs w:val="20"/>
        </w:rPr>
        <w:t>–</w:t>
      </w:r>
      <w:r w:rsidRPr="00904ED3">
        <w:rPr>
          <w:rFonts w:ascii="Arial" w:hAnsi="Arial" w:cs="Arial"/>
          <w:sz w:val="20"/>
          <w:szCs w:val="20"/>
        </w:rPr>
        <w:t>990.</w:t>
      </w:r>
    </w:p>
    <w:p w14:paraId="42F9684C" w14:textId="77777777" w:rsidR="0026392F" w:rsidRPr="00904ED3" w:rsidRDefault="0026392F" w:rsidP="0026392F">
      <w:pPr>
        <w:ind w:left="426" w:hanging="426"/>
        <w:jc w:val="both"/>
        <w:rPr>
          <w:rFonts w:ascii="Arial" w:hAnsi="Arial" w:cs="Arial"/>
          <w:i/>
          <w:iCs/>
          <w:sz w:val="20"/>
          <w:szCs w:val="20"/>
        </w:rPr>
      </w:pPr>
      <w:r w:rsidRPr="00904ED3">
        <w:rPr>
          <w:rFonts w:ascii="Arial" w:hAnsi="Arial" w:cs="Arial"/>
          <w:sz w:val="20"/>
          <w:szCs w:val="20"/>
        </w:rPr>
        <w:t xml:space="preserve">Desta, M. D., </w:t>
      </w:r>
      <w:proofErr w:type="spellStart"/>
      <w:r w:rsidRPr="00904ED3">
        <w:rPr>
          <w:rFonts w:ascii="Arial" w:hAnsi="Arial" w:cs="Arial"/>
          <w:sz w:val="20"/>
          <w:szCs w:val="20"/>
        </w:rPr>
        <w:t>Tesseme</w:t>
      </w:r>
      <w:proofErr w:type="spellEnd"/>
      <w:r w:rsidRPr="00904ED3">
        <w:rPr>
          <w:rFonts w:ascii="Arial" w:hAnsi="Arial" w:cs="Arial"/>
          <w:sz w:val="20"/>
          <w:szCs w:val="20"/>
        </w:rPr>
        <w:t xml:space="preserve">, T., </w:t>
      </w:r>
      <w:proofErr w:type="spellStart"/>
      <w:r w:rsidRPr="00904ED3">
        <w:rPr>
          <w:rFonts w:ascii="Arial" w:hAnsi="Arial" w:cs="Arial"/>
          <w:sz w:val="20"/>
          <w:szCs w:val="20"/>
        </w:rPr>
        <w:t>Yigezu</w:t>
      </w:r>
      <w:proofErr w:type="spellEnd"/>
      <w:r w:rsidRPr="00904ED3">
        <w:rPr>
          <w:rFonts w:ascii="Arial" w:hAnsi="Arial" w:cs="Arial"/>
          <w:sz w:val="20"/>
          <w:szCs w:val="20"/>
        </w:rPr>
        <w:t xml:space="preserve">, T. T., &amp; Nigussie, A. B. (2025). Assessment of landfill site suitability using GIS, remote sensing, and the multi-criteria decision-making (AHP) approach, Ethiopia. </w:t>
      </w:r>
      <w:r w:rsidRPr="00904ED3">
        <w:rPr>
          <w:rFonts w:ascii="Arial" w:hAnsi="Arial" w:cs="Arial"/>
          <w:i/>
          <w:iCs/>
          <w:sz w:val="20"/>
          <w:szCs w:val="20"/>
        </w:rPr>
        <w:t>Geology, Ecology, and Landscapes, 9</w:t>
      </w:r>
      <w:r w:rsidRPr="00904ED3">
        <w:rPr>
          <w:rFonts w:ascii="Arial" w:hAnsi="Arial" w:cs="Arial"/>
          <w:sz w:val="20"/>
          <w:szCs w:val="20"/>
        </w:rPr>
        <w:t xml:space="preserve">(2), 662–675. </w:t>
      </w:r>
      <w:hyperlink r:id="rId29" w:history="1">
        <w:r w:rsidRPr="00904ED3">
          <w:rPr>
            <w:rStyle w:val="Hyperlink"/>
            <w:rFonts w:ascii="Arial" w:hAnsi="Arial" w:cs="Arial"/>
            <w:color w:val="auto"/>
            <w:sz w:val="20"/>
            <w:szCs w:val="20"/>
          </w:rPr>
          <w:t>https://doi.org/10.1080/24749508.2023.2256549</w:t>
        </w:r>
      </w:hyperlink>
      <w:r w:rsidRPr="00904ED3">
        <w:rPr>
          <w:rFonts w:ascii="Arial" w:hAnsi="Arial" w:cs="Arial"/>
          <w:sz w:val="20"/>
          <w:szCs w:val="20"/>
        </w:rPr>
        <w:t xml:space="preserve"> </w:t>
      </w:r>
    </w:p>
    <w:p w14:paraId="7522F1A0" w14:textId="77777777" w:rsidR="0026392F" w:rsidRPr="00904ED3" w:rsidRDefault="0026392F" w:rsidP="0026392F">
      <w:pPr>
        <w:ind w:left="426" w:hanging="426"/>
        <w:jc w:val="both"/>
        <w:rPr>
          <w:rFonts w:ascii="Arial" w:hAnsi="Arial" w:cs="Arial"/>
          <w:sz w:val="20"/>
          <w:szCs w:val="20"/>
        </w:rPr>
      </w:pPr>
      <w:proofErr w:type="spellStart"/>
      <w:r w:rsidRPr="00904ED3">
        <w:rPr>
          <w:rFonts w:ascii="Arial" w:hAnsi="Arial" w:cs="Arial"/>
          <w:sz w:val="20"/>
          <w:szCs w:val="20"/>
        </w:rPr>
        <w:t>Gbanie</w:t>
      </w:r>
      <w:proofErr w:type="spellEnd"/>
      <w:r w:rsidRPr="00904ED3">
        <w:rPr>
          <w:rFonts w:ascii="Arial" w:hAnsi="Arial" w:cs="Arial"/>
          <w:sz w:val="20"/>
          <w:szCs w:val="20"/>
        </w:rPr>
        <w:t xml:space="preserve"> SP, </w:t>
      </w:r>
      <w:proofErr w:type="spellStart"/>
      <w:r w:rsidRPr="00904ED3">
        <w:rPr>
          <w:rFonts w:ascii="Arial" w:hAnsi="Arial" w:cs="Arial"/>
          <w:sz w:val="20"/>
          <w:szCs w:val="20"/>
        </w:rPr>
        <w:t>Tengbe</w:t>
      </w:r>
      <w:proofErr w:type="spellEnd"/>
      <w:r w:rsidRPr="00904ED3">
        <w:rPr>
          <w:rFonts w:ascii="Arial" w:hAnsi="Arial" w:cs="Arial"/>
          <w:sz w:val="20"/>
          <w:szCs w:val="20"/>
        </w:rPr>
        <w:t xml:space="preserve"> PB, </w:t>
      </w:r>
      <w:proofErr w:type="spellStart"/>
      <w:r w:rsidRPr="00904ED3">
        <w:rPr>
          <w:rFonts w:ascii="Arial" w:hAnsi="Arial" w:cs="Arial"/>
          <w:sz w:val="20"/>
          <w:szCs w:val="20"/>
        </w:rPr>
        <w:t>Momohb</w:t>
      </w:r>
      <w:proofErr w:type="spellEnd"/>
      <w:r w:rsidRPr="00904ED3">
        <w:rPr>
          <w:rFonts w:ascii="Arial" w:hAnsi="Arial" w:cs="Arial"/>
          <w:sz w:val="20"/>
          <w:szCs w:val="20"/>
        </w:rPr>
        <w:t xml:space="preserve"> JS, </w:t>
      </w:r>
      <w:proofErr w:type="spellStart"/>
      <w:r w:rsidRPr="00904ED3">
        <w:rPr>
          <w:rFonts w:ascii="Arial" w:hAnsi="Arial" w:cs="Arial"/>
          <w:sz w:val="20"/>
          <w:szCs w:val="20"/>
        </w:rPr>
        <w:t>Medo</w:t>
      </w:r>
      <w:proofErr w:type="spellEnd"/>
      <w:r w:rsidRPr="00904ED3">
        <w:rPr>
          <w:rFonts w:ascii="Arial" w:hAnsi="Arial" w:cs="Arial"/>
          <w:sz w:val="20"/>
          <w:szCs w:val="20"/>
        </w:rPr>
        <w:t xml:space="preserve"> J, Kabba VTS (2013) Modelling landfill location using geographic information systems (GIS) and multi-criteria decision analysis (MCDA): case study Bo,</w:t>
      </w:r>
      <w:r w:rsidRPr="00904ED3">
        <w:rPr>
          <w:rFonts w:ascii="Arial" w:hAnsi="Arial" w:cs="Arial"/>
          <w:kern w:val="0"/>
          <w:sz w:val="20"/>
          <w:szCs w:val="20"/>
        </w:rPr>
        <w:t xml:space="preserve"> </w:t>
      </w:r>
      <w:r w:rsidRPr="00904ED3">
        <w:rPr>
          <w:rFonts w:ascii="Arial" w:hAnsi="Arial" w:cs="Arial"/>
          <w:sz w:val="20"/>
          <w:szCs w:val="20"/>
        </w:rPr>
        <w:t xml:space="preserve">Southern Sierra Leone. </w:t>
      </w:r>
      <w:proofErr w:type="spellStart"/>
      <w:r w:rsidRPr="00904ED3">
        <w:rPr>
          <w:rFonts w:ascii="Arial" w:hAnsi="Arial" w:cs="Arial"/>
          <w:sz w:val="20"/>
          <w:szCs w:val="20"/>
        </w:rPr>
        <w:t>Appl</w:t>
      </w:r>
      <w:proofErr w:type="spellEnd"/>
      <w:r w:rsidRPr="00904ED3">
        <w:rPr>
          <w:rFonts w:ascii="Arial" w:hAnsi="Arial" w:cs="Arial"/>
          <w:sz w:val="20"/>
          <w:szCs w:val="20"/>
        </w:rPr>
        <w:t xml:space="preserve"> </w:t>
      </w:r>
      <w:proofErr w:type="spellStart"/>
      <w:r w:rsidRPr="00904ED3">
        <w:rPr>
          <w:rFonts w:ascii="Arial" w:hAnsi="Arial" w:cs="Arial"/>
          <w:sz w:val="20"/>
          <w:szCs w:val="20"/>
        </w:rPr>
        <w:t>Geogr</w:t>
      </w:r>
      <w:proofErr w:type="spellEnd"/>
      <w:r w:rsidRPr="00904ED3">
        <w:rPr>
          <w:rFonts w:ascii="Arial" w:hAnsi="Arial" w:cs="Arial"/>
          <w:sz w:val="20"/>
          <w:szCs w:val="20"/>
        </w:rPr>
        <w:t xml:space="preserve"> 36:3–12. https://doi.org/10. 1016/j.apgeog.2012.06.013</w:t>
      </w:r>
    </w:p>
    <w:p w14:paraId="589C90B1"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t>Hannah Ritchie, Lucas Rodés-Guirao, Edouard Mathieu, Marcel Gerber, Esteban Ortiz-Ospina, Joe Hasell, and Max Roser (2023) - “Population Growth” Published online at OurWorldinData.org. Retrieved from: 'https://ourworldindata.org/population-growth'</w:t>
      </w:r>
    </w:p>
    <w:p w14:paraId="0967C306" w14:textId="77777777" w:rsidR="0026392F" w:rsidRPr="00904ED3" w:rsidRDefault="0026392F" w:rsidP="0026392F">
      <w:pPr>
        <w:spacing w:line="360" w:lineRule="auto"/>
        <w:ind w:left="426" w:hanging="426"/>
        <w:jc w:val="both"/>
        <w:rPr>
          <w:rFonts w:ascii="Arial" w:hAnsi="Arial" w:cs="Arial"/>
          <w:sz w:val="20"/>
          <w:szCs w:val="20"/>
        </w:rPr>
      </w:pPr>
      <w:r w:rsidRPr="00904ED3">
        <w:rPr>
          <w:rFonts w:ascii="Arial" w:hAnsi="Arial" w:cs="Arial"/>
          <w:sz w:val="20"/>
          <w:szCs w:val="20"/>
        </w:rPr>
        <w:t xml:space="preserve">Hazarika, R., &amp; Saikia, A. (2020). Landfill site suitability analysis using AHP for solid waste management in the Guwahati Metropolitan Area, India. </w:t>
      </w:r>
      <w:r w:rsidRPr="00904ED3">
        <w:rPr>
          <w:rFonts w:ascii="Arial" w:hAnsi="Arial" w:cs="Arial"/>
          <w:i/>
          <w:iCs/>
          <w:sz w:val="20"/>
          <w:szCs w:val="20"/>
        </w:rPr>
        <w:t>Arabian Journal of Geosciences, 13</w:t>
      </w:r>
      <w:r w:rsidRPr="00904ED3">
        <w:rPr>
          <w:rFonts w:ascii="Arial" w:hAnsi="Arial" w:cs="Arial"/>
          <w:sz w:val="20"/>
          <w:szCs w:val="20"/>
        </w:rPr>
        <w:t>, 1148. https://doi.org/10.1007/s12517-020-06156-2</w:t>
      </w:r>
    </w:p>
    <w:p w14:paraId="6CB18628" w14:textId="77777777" w:rsidR="0026392F" w:rsidRPr="00904ED3" w:rsidRDefault="0026392F" w:rsidP="0026392F">
      <w:pPr>
        <w:spacing w:line="360" w:lineRule="auto"/>
        <w:ind w:left="426" w:hanging="426"/>
        <w:rPr>
          <w:rFonts w:ascii="Arial" w:hAnsi="Arial" w:cs="Arial"/>
          <w:sz w:val="20"/>
          <w:szCs w:val="20"/>
        </w:rPr>
      </w:pPr>
      <w:r w:rsidRPr="00904ED3">
        <w:rPr>
          <w:rFonts w:ascii="Arial" w:hAnsi="Arial" w:cs="Arial"/>
          <w:sz w:val="20"/>
          <w:szCs w:val="20"/>
        </w:rPr>
        <w:t xml:space="preserve">İskender </w:t>
      </w:r>
      <w:proofErr w:type="spellStart"/>
      <w:r w:rsidRPr="00904ED3">
        <w:rPr>
          <w:rFonts w:ascii="Arial" w:hAnsi="Arial" w:cs="Arial"/>
          <w:sz w:val="20"/>
          <w:szCs w:val="20"/>
        </w:rPr>
        <w:t>Soyaslan</w:t>
      </w:r>
      <w:proofErr w:type="spellEnd"/>
      <w:r w:rsidRPr="00904ED3">
        <w:rPr>
          <w:rFonts w:ascii="Arial" w:hAnsi="Arial" w:cs="Arial"/>
          <w:sz w:val="20"/>
          <w:szCs w:val="20"/>
        </w:rPr>
        <w:t xml:space="preserve"> İ. (2025) Landfill site suitability analysis for sustainable solid waste management using AHP and GIS in </w:t>
      </w:r>
      <w:proofErr w:type="spellStart"/>
      <w:r w:rsidRPr="00904ED3">
        <w:rPr>
          <w:rFonts w:ascii="Arial" w:hAnsi="Arial" w:cs="Arial"/>
          <w:sz w:val="20"/>
          <w:szCs w:val="20"/>
        </w:rPr>
        <w:t>Burdur</w:t>
      </w:r>
      <w:proofErr w:type="spellEnd"/>
      <w:r w:rsidRPr="00904ED3">
        <w:rPr>
          <w:rFonts w:ascii="Arial" w:hAnsi="Arial" w:cs="Arial"/>
          <w:sz w:val="20"/>
          <w:szCs w:val="20"/>
        </w:rPr>
        <w:t xml:space="preserve"> Lake Basin, </w:t>
      </w:r>
      <w:proofErr w:type="spellStart"/>
      <w:r w:rsidRPr="00904ED3">
        <w:rPr>
          <w:rFonts w:ascii="Arial" w:hAnsi="Arial" w:cs="Arial"/>
          <w:sz w:val="20"/>
          <w:szCs w:val="20"/>
        </w:rPr>
        <w:t>Türkiye</w:t>
      </w:r>
      <w:proofErr w:type="spellEnd"/>
      <w:r w:rsidRPr="00904ED3">
        <w:rPr>
          <w:rFonts w:ascii="Arial" w:hAnsi="Arial" w:cs="Arial"/>
          <w:sz w:val="20"/>
          <w:szCs w:val="20"/>
        </w:rPr>
        <w:t xml:space="preserve">. </w:t>
      </w:r>
      <w:proofErr w:type="spellStart"/>
      <w:r w:rsidRPr="00904ED3">
        <w:rPr>
          <w:rFonts w:ascii="Arial" w:hAnsi="Arial" w:cs="Arial"/>
          <w:sz w:val="20"/>
          <w:szCs w:val="20"/>
        </w:rPr>
        <w:t>MethodsX</w:t>
      </w:r>
      <w:proofErr w:type="spellEnd"/>
      <w:r w:rsidRPr="00904ED3">
        <w:rPr>
          <w:rFonts w:ascii="Arial" w:hAnsi="Arial" w:cs="Arial"/>
          <w:sz w:val="20"/>
          <w:szCs w:val="20"/>
        </w:rPr>
        <w:t xml:space="preserve">. 2025 Aug </w:t>
      </w:r>
      <w:proofErr w:type="gramStart"/>
      <w:r w:rsidRPr="00904ED3">
        <w:rPr>
          <w:rFonts w:ascii="Arial" w:hAnsi="Arial" w:cs="Arial"/>
          <w:sz w:val="20"/>
          <w:szCs w:val="20"/>
        </w:rPr>
        <w:t>5;15:103555</w:t>
      </w:r>
      <w:proofErr w:type="gramEnd"/>
      <w:r w:rsidRPr="00904ED3">
        <w:rPr>
          <w:rFonts w:ascii="Arial" w:hAnsi="Arial" w:cs="Arial"/>
          <w:sz w:val="20"/>
          <w:szCs w:val="20"/>
        </w:rPr>
        <w:t xml:space="preserve">. </w:t>
      </w:r>
      <w:proofErr w:type="spellStart"/>
      <w:r w:rsidRPr="00904ED3">
        <w:rPr>
          <w:rFonts w:ascii="Arial" w:hAnsi="Arial" w:cs="Arial"/>
          <w:sz w:val="20"/>
          <w:szCs w:val="20"/>
        </w:rPr>
        <w:t>doi</w:t>
      </w:r>
      <w:proofErr w:type="spellEnd"/>
      <w:r w:rsidRPr="00904ED3">
        <w:rPr>
          <w:rFonts w:ascii="Arial" w:hAnsi="Arial" w:cs="Arial"/>
          <w:sz w:val="20"/>
          <w:szCs w:val="20"/>
        </w:rPr>
        <w:t xml:space="preserve">: 10.1016/j.mex.2025.103555. PMID: 40837080; PMCID: PMC12361799. </w:t>
      </w:r>
    </w:p>
    <w:p w14:paraId="42AB82A3" w14:textId="75E1805E" w:rsidR="007130CF" w:rsidRPr="00904ED3" w:rsidRDefault="007130CF" w:rsidP="0026392F">
      <w:pPr>
        <w:spacing w:line="360" w:lineRule="auto"/>
        <w:ind w:left="426" w:hanging="426"/>
        <w:rPr>
          <w:rFonts w:ascii="Arial" w:hAnsi="Arial" w:cs="Arial"/>
          <w:sz w:val="20"/>
          <w:szCs w:val="20"/>
        </w:rPr>
      </w:pPr>
      <w:r w:rsidRPr="00904ED3">
        <w:rPr>
          <w:rFonts w:ascii="Arial" w:hAnsi="Arial" w:cs="Arial"/>
          <w:sz w:val="20"/>
          <w:szCs w:val="20"/>
        </w:rPr>
        <w:t xml:space="preserve">Hameed, M. (2026). Identification of ground water potential zone of Giridih District, Jharkhand, India using geospatial technologies. </w:t>
      </w:r>
      <w:r w:rsidRPr="00904ED3">
        <w:rPr>
          <w:rFonts w:ascii="Arial" w:hAnsi="Arial" w:cs="Arial"/>
          <w:i/>
          <w:iCs/>
          <w:sz w:val="20"/>
          <w:szCs w:val="20"/>
        </w:rPr>
        <w:t>Advances in Research, 27</w:t>
      </w:r>
      <w:r w:rsidRPr="00904ED3">
        <w:rPr>
          <w:rFonts w:ascii="Arial" w:hAnsi="Arial" w:cs="Arial"/>
          <w:sz w:val="20"/>
          <w:szCs w:val="20"/>
        </w:rPr>
        <w:t xml:space="preserve">, 249–261. </w:t>
      </w:r>
      <w:hyperlink r:id="rId30" w:history="1">
        <w:r w:rsidRPr="00904ED3">
          <w:rPr>
            <w:rStyle w:val="Hyperlink"/>
            <w:rFonts w:ascii="Arial" w:hAnsi="Arial" w:cs="Arial"/>
            <w:color w:val="auto"/>
            <w:sz w:val="20"/>
            <w:szCs w:val="20"/>
          </w:rPr>
          <w:t>https://doi.org/10.9734/air/2026/v27i21619</w:t>
        </w:r>
      </w:hyperlink>
      <w:r w:rsidRPr="00904ED3">
        <w:rPr>
          <w:rFonts w:ascii="Arial" w:hAnsi="Arial" w:cs="Arial"/>
          <w:sz w:val="20"/>
          <w:szCs w:val="20"/>
        </w:rPr>
        <w:t xml:space="preserve"> </w:t>
      </w:r>
    </w:p>
    <w:p w14:paraId="62B07B97" w14:textId="23DA6760" w:rsidR="00771587" w:rsidRPr="00904ED3" w:rsidRDefault="00771587" w:rsidP="00785D5A">
      <w:pPr>
        <w:spacing w:line="360" w:lineRule="auto"/>
        <w:ind w:left="426" w:hanging="426"/>
        <w:jc w:val="both"/>
        <w:rPr>
          <w:rFonts w:ascii="Arial" w:hAnsi="Arial" w:cs="Arial"/>
          <w:sz w:val="20"/>
          <w:szCs w:val="20"/>
        </w:rPr>
      </w:pPr>
      <w:r w:rsidRPr="00904ED3">
        <w:rPr>
          <w:rFonts w:ascii="Arial" w:hAnsi="Arial" w:cs="Arial"/>
          <w:sz w:val="20"/>
          <w:szCs w:val="20"/>
        </w:rPr>
        <w:t xml:space="preserve">Hameed, M. R., Fatah, B. A., Hasan, S. F., &amp; Shareef, M. A. (2026). Assessing the classification of land use and land cover using dual polarization (VV, VH) radar data: An analysis of the Kirkuk Governorate in Iraq. International Journal for Scientific Research (IJSR), 5(3). </w:t>
      </w:r>
    </w:p>
    <w:p w14:paraId="1C99FF9B" w14:textId="5AEF8FA9" w:rsidR="00785D5A" w:rsidRPr="00904ED3" w:rsidRDefault="00785D5A" w:rsidP="00785D5A">
      <w:pPr>
        <w:spacing w:line="360" w:lineRule="auto"/>
        <w:ind w:left="426" w:hanging="426"/>
        <w:jc w:val="both"/>
        <w:rPr>
          <w:rFonts w:ascii="Arial" w:hAnsi="Arial" w:cs="Arial"/>
          <w:sz w:val="20"/>
          <w:szCs w:val="20"/>
        </w:rPr>
      </w:pPr>
      <w:r w:rsidRPr="00904ED3">
        <w:rPr>
          <w:rFonts w:ascii="Arial" w:hAnsi="Arial" w:cs="Arial"/>
          <w:sz w:val="20"/>
          <w:szCs w:val="20"/>
        </w:rPr>
        <w:t xml:space="preserve">Mahmoud, A. S., </w:t>
      </w:r>
      <w:proofErr w:type="spellStart"/>
      <w:r w:rsidRPr="00904ED3">
        <w:rPr>
          <w:rFonts w:ascii="Arial" w:hAnsi="Arial" w:cs="Arial"/>
          <w:sz w:val="20"/>
          <w:szCs w:val="20"/>
        </w:rPr>
        <w:t>Mezali</w:t>
      </w:r>
      <w:proofErr w:type="spellEnd"/>
      <w:r w:rsidRPr="00904ED3">
        <w:rPr>
          <w:rFonts w:ascii="Arial" w:hAnsi="Arial" w:cs="Arial"/>
          <w:sz w:val="20"/>
          <w:szCs w:val="20"/>
        </w:rPr>
        <w:t xml:space="preserve">, M. R., Hameed, M. R., &amp; Naje, A. S. (2022). A framework for improving urban land cover using object and pixel-based techniques via remotely sensed data. Nature Environment and Pollution Technology, 21(5), 2189–2200. </w:t>
      </w:r>
      <w:hyperlink r:id="rId31" w:history="1">
        <w:r w:rsidRPr="00904ED3">
          <w:rPr>
            <w:rStyle w:val="Hyperlink"/>
            <w:rFonts w:ascii="Arial" w:hAnsi="Arial" w:cs="Arial"/>
            <w:color w:val="auto"/>
            <w:sz w:val="20"/>
            <w:szCs w:val="20"/>
          </w:rPr>
          <w:t>https://doi.org/10.46488/NEPT.2022.v21i05.013</w:t>
        </w:r>
      </w:hyperlink>
    </w:p>
    <w:p w14:paraId="7174A995"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lastRenderedPageBreak/>
        <w:t xml:space="preserve">Jaybhaye, R., N. Mundhe, and D. </w:t>
      </w:r>
      <w:proofErr w:type="spellStart"/>
      <w:r w:rsidRPr="00904ED3">
        <w:rPr>
          <w:rFonts w:ascii="Arial" w:hAnsi="Arial" w:cs="Arial"/>
          <w:sz w:val="20"/>
          <w:szCs w:val="20"/>
        </w:rPr>
        <w:t>Bhalachandra</w:t>
      </w:r>
      <w:proofErr w:type="spellEnd"/>
      <w:r w:rsidRPr="00904ED3">
        <w:rPr>
          <w:rFonts w:ascii="Arial" w:hAnsi="Arial" w:cs="Arial"/>
          <w:sz w:val="20"/>
          <w:szCs w:val="20"/>
        </w:rPr>
        <w:t xml:space="preserve">. 2014. “Site Suitability for Urban Solid Waste Disposal Using Geoinformatics: A Case Study of Pune Municipal Corporation, Maharashtra, India.” </w:t>
      </w:r>
      <w:r w:rsidRPr="00904ED3">
        <w:rPr>
          <w:rFonts w:ascii="Arial" w:hAnsi="Arial" w:cs="Arial"/>
          <w:i/>
          <w:iCs/>
          <w:sz w:val="20"/>
          <w:szCs w:val="20"/>
        </w:rPr>
        <w:t>International Journal</w:t>
      </w:r>
      <w:r w:rsidRPr="00904ED3">
        <w:rPr>
          <w:rFonts w:ascii="Arial" w:hAnsi="Arial" w:cs="Arial"/>
          <w:sz w:val="20"/>
          <w:szCs w:val="20"/>
        </w:rPr>
        <w:t xml:space="preserve"> </w:t>
      </w:r>
      <w:r w:rsidRPr="00904ED3">
        <w:rPr>
          <w:rFonts w:ascii="Arial" w:hAnsi="Arial" w:cs="Arial"/>
          <w:i/>
          <w:iCs/>
          <w:sz w:val="20"/>
          <w:szCs w:val="20"/>
        </w:rPr>
        <w:t xml:space="preserve">of Advanced Remote Sensing and GIS </w:t>
      </w:r>
      <w:r w:rsidRPr="00904ED3">
        <w:rPr>
          <w:rFonts w:ascii="Arial" w:hAnsi="Arial" w:cs="Arial"/>
          <w:sz w:val="20"/>
          <w:szCs w:val="20"/>
        </w:rPr>
        <w:t>3, no. 1: 769–783.</w:t>
      </w:r>
    </w:p>
    <w:p w14:paraId="239ABF7A" w14:textId="77777777" w:rsidR="0026392F" w:rsidRPr="00904ED3" w:rsidRDefault="0026392F" w:rsidP="0026392F">
      <w:pPr>
        <w:spacing w:line="360" w:lineRule="auto"/>
        <w:ind w:left="426" w:hanging="426"/>
        <w:jc w:val="both"/>
        <w:rPr>
          <w:rFonts w:ascii="Arial" w:hAnsi="Arial" w:cs="Arial"/>
          <w:sz w:val="20"/>
          <w:szCs w:val="20"/>
        </w:rPr>
      </w:pPr>
      <w:r w:rsidRPr="00904ED3">
        <w:rPr>
          <w:rFonts w:ascii="Arial" w:hAnsi="Arial" w:cs="Arial"/>
          <w:sz w:val="20"/>
          <w:szCs w:val="20"/>
        </w:rPr>
        <w:t xml:space="preserve">Kamdar I, Ali S, </w:t>
      </w:r>
      <w:proofErr w:type="spellStart"/>
      <w:r w:rsidRPr="00904ED3">
        <w:rPr>
          <w:rFonts w:ascii="Arial" w:hAnsi="Arial" w:cs="Arial"/>
          <w:sz w:val="20"/>
          <w:szCs w:val="20"/>
        </w:rPr>
        <w:t>Bennui</w:t>
      </w:r>
      <w:proofErr w:type="spellEnd"/>
      <w:r w:rsidRPr="00904ED3">
        <w:rPr>
          <w:rFonts w:ascii="Arial" w:hAnsi="Arial" w:cs="Arial"/>
          <w:sz w:val="20"/>
          <w:szCs w:val="20"/>
        </w:rPr>
        <w:t xml:space="preserve"> A, </w:t>
      </w:r>
      <w:proofErr w:type="spellStart"/>
      <w:r w:rsidRPr="00904ED3">
        <w:rPr>
          <w:rFonts w:ascii="Arial" w:hAnsi="Arial" w:cs="Arial"/>
          <w:sz w:val="20"/>
          <w:szCs w:val="20"/>
        </w:rPr>
        <w:t>Techato</w:t>
      </w:r>
      <w:proofErr w:type="spellEnd"/>
      <w:r w:rsidRPr="00904ED3">
        <w:rPr>
          <w:rFonts w:ascii="Arial" w:hAnsi="Arial" w:cs="Arial"/>
          <w:sz w:val="20"/>
          <w:szCs w:val="20"/>
        </w:rPr>
        <w:t xml:space="preserve"> K, </w:t>
      </w:r>
      <w:proofErr w:type="spellStart"/>
      <w:r w:rsidRPr="00904ED3">
        <w:rPr>
          <w:rFonts w:ascii="Arial" w:hAnsi="Arial" w:cs="Arial"/>
          <w:sz w:val="20"/>
          <w:szCs w:val="20"/>
        </w:rPr>
        <w:t>Jutidamrongphan</w:t>
      </w:r>
      <w:proofErr w:type="spellEnd"/>
      <w:r w:rsidRPr="00904ED3">
        <w:rPr>
          <w:rFonts w:ascii="Arial" w:hAnsi="Arial" w:cs="Arial"/>
          <w:sz w:val="20"/>
          <w:szCs w:val="20"/>
        </w:rPr>
        <w:t xml:space="preserve"> W. Municipal solid waste landfill siting using an integrated GIS-AHP approach: a case study from Songkhla, Thailand. </w:t>
      </w:r>
      <w:proofErr w:type="spellStart"/>
      <w:r w:rsidRPr="00904ED3">
        <w:rPr>
          <w:rFonts w:ascii="Arial" w:hAnsi="Arial" w:cs="Arial"/>
          <w:sz w:val="20"/>
          <w:szCs w:val="20"/>
        </w:rPr>
        <w:t>Resour</w:t>
      </w:r>
      <w:proofErr w:type="spellEnd"/>
      <w:r w:rsidRPr="00904ED3">
        <w:rPr>
          <w:rFonts w:ascii="Arial" w:hAnsi="Arial" w:cs="Arial"/>
          <w:sz w:val="20"/>
          <w:szCs w:val="20"/>
        </w:rPr>
        <w:t xml:space="preserve"> </w:t>
      </w:r>
      <w:proofErr w:type="spellStart"/>
      <w:r w:rsidRPr="00904ED3">
        <w:rPr>
          <w:rFonts w:ascii="Arial" w:hAnsi="Arial" w:cs="Arial"/>
          <w:sz w:val="20"/>
          <w:szCs w:val="20"/>
        </w:rPr>
        <w:t>Conserv</w:t>
      </w:r>
      <w:proofErr w:type="spellEnd"/>
      <w:r w:rsidRPr="00904ED3">
        <w:rPr>
          <w:rFonts w:ascii="Arial" w:hAnsi="Arial" w:cs="Arial"/>
          <w:sz w:val="20"/>
          <w:szCs w:val="20"/>
        </w:rPr>
        <w:t xml:space="preserve"> </w:t>
      </w:r>
      <w:proofErr w:type="spellStart"/>
      <w:r w:rsidRPr="00904ED3">
        <w:rPr>
          <w:rFonts w:ascii="Arial" w:hAnsi="Arial" w:cs="Arial"/>
          <w:sz w:val="20"/>
          <w:szCs w:val="20"/>
        </w:rPr>
        <w:t>Recycl</w:t>
      </w:r>
      <w:proofErr w:type="spellEnd"/>
      <w:r w:rsidRPr="00904ED3">
        <w:rPr>
          <w:rFonts w:ascii="Arial" w:hAnsi="Arial" w:cs="Arial"/>
          <w:sz w:val="20"/>
          <w:szCs w:val="20"/>
        </w:rPr>
        <w:t xml:space="preserve">. </w:t>
      </w:r>
      <w:proofErr w:type="gramStart"/>
      <w:r w:rsidRPr="00904ED3">
        <w:rPr>
          <w:rFonts w:ascii="Arial" w:hAnsi="Arial" w:cs="Arial"/>
          <w:sz w:val="20"/>
          <w:szCs w:val="20"/>
        </w:rPr>
        <w:t>2019;149:220</w:t>
      </w:r>
      <w:proofErr w:type="gramEnd"/>
      <w:r w:rsidRPr="00904ED3">
        <w:rPr>
          <w:rFonts w:ascii="Arial" w:hAnsi="Arial" w:cs="Arial"/>
          <w:sz w:val="20"/>
          <w:szCs w:val="20"/>
        </w:rPr>
        <w:t xml:space="preserve">–35. https:// </w:t>
      </w:r>
      <w:proofErr w:type="spellStart"/>
      <w:r w:rsidRPr="00904ED3">
        <w:rPr>
          <w:rFonts w:ascii="Arial" w:hAnsi="Arial" w:cs="Arial"/>
          <w:sz w:val="20"/>
          <w:szCs w:val="20"/>
        </w:rPr>
        <w:t>doi</w:t>
      </w:r>
      <w:proofErr w:type="spellEnd"/>
      <w:r w:rsidRPr="00904ED3">
        <w:rPr>
          <w:rFonts w:ascii="Arial" w:hAnsi="Arial" w:cs="Arial"/>
          <w:sz w:val="20"/>
          <w:szCs w:val="20"/>
        </w:rPr>
        <w:t xml:space="preserve">. org/ 10. 1016/j. </w:t>
      </w:r>
      <w:proofErr w:type="spellStart"/>
      <w:r w:rsidRPr="00904ED3">
        <w:rPr>
          <w:rFonts w:ascii="Arial" w:hAnsi="Arial" w:cs="Arial"/>
          <w:sz w:val="20"/>
          <w:szCs w:val="20"/>
        </w:rPr>
        <w:t>resco</w:t>
      </w:r>
      <w:proofErr w:type="spellEnd"/>
      <w:r w:rsidRPr="00904ED3">
        <w:rPr>
          <w:rFonts w:ascii="Arial" w:hAnsi="Arial" w:cs="Arial"/>
          <w:sz w:val="20"/>
          <w:szCs w:val="20"/>
        </w:rPr>
        <w:t xml:space="preserve"> </w:t>
      </w:r>
      <w:proofErr w:type="spellStart"/>
      <w:r w:rsidRPr="00904ED3">
        <w:rPr>
          <w:rFonts w:ascii="Arial" w:hAnsi="Arial" w:cs="Arial"/>
          <w:sz w:val="20"/>
          <w:szCs w:val="20"/>
        </w:rPr>
        <w:t>nrec</w:t>
      </w:r>
      <w:proofErr w:type="spellEnd"/>
      <w:r w:rsidRPr="00904ED3">
        <w:rPr>
          <w:rFonts w:ascii="Arial" w:hAnsi="Arial" w:cs="Arial"/>
          <w:sz w:val="20"/>
          <w:szCs w:val="20"/>
        </w:rPr>
        <w:t>. 2019. 05. 027.</w:t>
      </w:r>
    </w:p>
    <w:p w14:paraId="02B07906"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Majid M, Mir BA. Landfill site selection using GIS-based multi-criteria evaluation technique. A case study of Srinagar city, India. Environ Chall. 2021;3: 100031. https:// </w:t>
      </w:r>
      <w:proofErr w:type="spellStart"/>
      <w:r w:rsidRPr="00904ED3">
        <w:rPr>
          <w:rFonts w:ascii="Arial" w:hAnsi="Arial" w:cs="Arial"/>
          <w:sz w:val="20"/>
          <w:szCs w:val="20"/>
        </w:rPr>
        <w:t>doi</w:t>
      </w:r>
      <w:proofErr w:type="spellEnd"/>
      <w:r w:rsidRPr="00904ED3">
        <w:rPr>
          <w:rFonts w:ascii="Arial" w:hAnsi="Arial" w:cs="Arial"/>
          <w:sz w:val="20"/>
          <w:szCs w:val="20"/>
        </w:rPr>
        <w:t xml:space="preserve">. org/ 10. 1016/j. </w:t>
      </w:r>
      <w:proofErr w:type="spellStart"/>
      <w:r w:rsidRPr="00904ED3">
        <w:rPr>
          <w:rFonts w:ascii="Arial" w:hAnsi="Arial" w:cs="Arial"/>
          <w:sz w:val="20"/>
          <w:szCs w:val="20"/>
        </w:rPr>
        <w:t>envc</w:t>
      </w:r>
      <w:proofErr w:type="spellEnd"/>
      <w:r w:rsidRPr="00904ED3">
        <w:rPr>
          <w:rFonts w:ascii="Arial" w:hAnsi="Arial" w:cs="Arial"/>
          <w:sz w:val="20"/>
          <w:szCs w:val="20"/>
        </w:rPr>
        <w:t>. 2021. 100031.</w:t>
      </w:r>
    </w:p>
    <w:p w14:paraId="471F9C84"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Malo, S. K., Mandal, D., Chakraborty, K., &amp; Saha, S. (2024). Identification of potential landfill site suitability for urban solid waste disposal of </w:t>
      </w:r>
      <w:proofErr w:type="spellStart"/>
      <w:r w:rsidRPr="00904ED3">
        <w:rPr>
          <w:rFonts w:ascii="Arial" w:hAnsi="Arial" w:cs="Arial"/>
          <w:sz w:val="20"/>
          <w:szCs w:val="20"/>
        </w:rPr>
        <w:t>Balurghat</w:t>
      </w:r>
      <w:proofErr w:type="spellEnd"/>
      <w:r w:rsidRPr="00904ED3">
        <w:rPr>
          <w:rFonts w:ascii="Arial" w:hAnsi="Arial" w:cs="Arial"/>
          <w:sz w:val="20"/>
          <w:szCs w:val="20"/>
        </w:rPr>
        <w:t xml:space="preserve"> Municipality of Dakshin Dinajpur District using GIS and multi-criteria decision-making approach. Discover Applied Sciences. 6. 10.1007/s42452-024-05877-3.</w:t>
      </w:r>
    </w:p>
    <w:p w14:paraId="22C45CC8" w14:textId="77777777" w:rsidR="0026392F" w:rsidRPr="00904ED3" w:rsidRDefault="0026392F" w:rsidP="0026392F">
      <w:pPr>
        <w:spacing w:after="0" w:line="360" w:lineRule="auto"/>
        <w:ind w:left="426" w:hanging="426"/>
        <w:rPr>
          <w:rFonts w:ascii="Arial" w:hAnsi="Arial" w:cs="Arial"/>
          <w:sz w:val="20"/>
          <w:szCs w:val="20"/>
        </w:rPr>
      </w:pPr>
      <w:r w:rsidRPr="00904ED3">
        <w:rPr>
          <w:rFonts w:ascii="Arial" w:hAnsi="Arial" w:cs="Arial"/>
          <w:sz w:val="20"/>
          <w:szCs w:val="20"/>
        </w:rPr>
        <w:t xml:space="preserve">Malo, S. K., Mandal, D., Chakraborty, K., &amp; Saha, S. (2024). Identification of potential landfill site suitability for urban solid waste disposal of </w:t>
      </w:r>
      <w:proofErr w:type="spellStart"/>
      <w:r w:rsidRPr="00904ED3">
        <w:rPr>
          <w:rFonts w:ascii="Arial" w:hAnsi="Arial" w:cs="Arial"/>
          <w:sz w:val="20"/>
          <w:szCs w:val="20"/>
        </w:rPr>
        <w:t>Balurghat</w:t>
      </w:r>
      <w:proofErr w:type="spellEnd"/>
      <w:r w:rsidRPr="00904ED3">
        <w:rPr>
          <w:rFonts w:ascii="Arial" w:hAnsi="Arial" w:cs="Arial"/>
          <w:sz w:val="20"/>
          <w:szCs w:val="20"/>
        </w:rPr>
        <w:t xml:space="preserve"> Municipality of Dakshin Dinajpur District using GIS and multi-criteria decision-making approach. </w:t>
      </w:r>
      <w:r w:rsidRPr="00904ED3">
        <w:rPr>
          <w:rFonts w:ascii="Arial" w:hAnsi="Arial" w:cs="Arial"/>
          <w:i/>
          <w:iCs/>
          <w:sz w:val="20"/>
          <w:szCs w:val="20"/>
        </w:rPr>
        <w:t>Discover Applied Sciences, 6</w:t>
      </w:r>
      <w:r w:rsidRPr="00904ED3">
        <w:rPr>
          <w:rFonts w:ascii="Arial" w:hAnsi="Arial" w:cs="Arial"/>
          <w:sz w:val="20"/>
          <w:szCs w:val="20"/>
        </w:rPr>
        <w:t xml:space="preserve">, 260. </w:t>
      </w:r>
      <w:hyperlink r:id="rId32" w:tgtFrame="_new" w:history="1">
        <w:r w:rsidRPr="00904ED3">
          <w:rPr>
            <w:rStyle w:val="Hyperlink"/>
            <w:rFonts w:ascii="Arial" w:hAnsi="Arial" w:cs="Arial"/>
            <w:color w:val="auto"/>
            <w:sz w:val="20"/>
            <w:szCs w:val="20"/>
          </w:rPr>
          <w:t>https://doi.org/10.1007/s42452-024-05877-3</w:t>
        </w:r>
      </w:hyperlink>
      <w:r w:rsidRPr="00904ED3">
        <w:rPr>
          <w:rFonts w:ascii="Arial" w:hAnsi="Arial" w:cs="Arial"/>
          <w:sz w:val="20"/>
          <w:szCs w:val="20"/>
        </w:rPr>
        <w:t xml:space="preserve"> </w:t>
      </w:r>
    </w:p>
    <w:p w14:paraId="6228338E"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t xml:space="preserve">Parrot, L., </w:t>
      </w:r>
      <w:proofErr w:type="spellStart"/>
      <w:r w:rsidRPr="00904ED3">
        <w:rPr>
          <w:rFonts w:ascii="Arial" w:hAnsi="Arial" w:cs="Arial"/>
          <w:sz w:val="20"/>
          <w:szCs w:val="20"/>
        </w:rPr>
        <w:t>Sotamenou</w:t>
      </w:r>
      <w:proofErr w:type="spellEnd"/>
      <w:r w:rsidRPr="00904ED3">
        <w:rPr>
          <w:rFonts w:ascii="Arial" w:hAnsi="Arial" w:cs="Arial"/>
          <w:sz w:val="20"/>
          <w:szCs w:val="20"/>
        </w:rPr>
        <w:t xml:space="preserve">, J., &amp; Dia, B. K. (2009). Municipal solid waste management in Africa: Strategies and livelihoods in Yaoundé, Cameroon. </w:t>
      </w:r>
      <w:r w:rsidRPr="00904ED3">
        <w:rPr>
          <w:rFonts w:ascii="Arial" w:hAnsi="Arial" w:cs="Arial"/>
          <w:i/>
          <w:iCs/>
          <w:sz w:val="20"/>
          <w:szCs w:val="20"/>
        </w:rPr>
        <w:t>Waste Management</w:t>
      </w:r>
      <w:r w:rsidRPr="00904ED3">
        <w:rPr>
          <w:rFonts w:ascii="Arial" w:hAnsi="Arial" w:cs="Arial"/>
          <w:sz w:val="20"/>
          <w:szCs w:val="20"/>
        </w:rPr>
        <w:t xml:space="preserve">, </w:t>
      </w:r>
      <w:r w:rsidRPr="00904ED3">
        <w:rPr>
          <w:rFonts w:ascii="Arial" w:hAnsi="Arial" w:cs="Arial"/>
          <w:i/>
          <w:iCs/>
          <w:sz w:val="20"/>
          <w:szCs w:val="20"/>
        </w:rPr>
        <w:t xml:space="preserve">29 </w:t>
      </w:r>
      <w:r w:rsidRPr="00904ED3">
        <w:rPr>
          <w:rFonts w:ascii="Arial" w:hAnsi="Arial" w:cs="Arial"/>
          <w:sz w:val="20"/>
          <w:szCs w:val="20"/>
        </w:rPr>
        <w:t xml:space="preserve">(2), 986–995  </w:t>
      </w:r>
    </w:p>
    <w:p w14:paraId="3B4EB2B1" w14:textId="77777777" w:rsidR="0026392F" w:rsidRPr="00904ED3" w:rsidRDefault="0026392F" w:rsidP="0026392F">
      <w:pPr>
        <w:spacing w:after="0" w:line="360" w:lineRule="auto"/>
        <w:ind w:left="426" w:hanging="426"/>
        <w:rPr>
          <w:rFonts w:ascii="Arial" w:hAnsi="Arial" w:cs="Arial"/>
          <w:sz w:val="20"/>
          <w:szCs w:val="20"/>
        </w:rPr>
      </w:pPr>
      <w:r w:rsidRPr="00904ED3">
        <w:rPr>
          <w:rFonts w:ascii="Arial" w:hAnsi="Arial" w:cs="Arial"/>
          <w:sz w:val="20"/>
          <w:szCs w:val="20"/>
        </w:rPr>
        <w:t>Saaty, T. L. (1977): A scaling method for priorities in hierarchical structures. – Journal of Mathematical Psychology 15(3): 234-281.</w:t>
      </w:r>
    </w:p>
    <w:p w14:paraId="6EFEBCC1" w14:textId="2BA14AD6" w:rsidR="00E32C9C" w:rsidRPr="00904ED3" w:rsidRDefault="00E32C9C" w:rsidP="00E32C9C">
      <w:pPr>
        <w:spacing w:after="0" w:line="360" w:lineRule="auto"/>
        <w:ind w:left="426" w:hanging="426"/>
        <w:rPr>
          <w:rFonts w:ascii="Arial" w:hAnsi="Arial" w:cs="Arial"/>
          <w:sz w:val="20"/>
          <w:szCs w:val="20"/>
        </w:rPr>
      </w:pPr>
      <w:r w:rsidRPr="00904ED3">
        <w:rPr>
          <w:rFonts w:ascii="Arial" w:hAnsi="Arial" w:cs="Arial"/>
          <w:sz w:val="20"/>
          <w:szCs w:val="20"/>
        </w:rPr>
        <w:t xml:space="preserve">Saaty, T. L. (1980): The Analytic Hierarchy Process: Planning, Priority Setting, Resources Allocation. </w:t>
      </w:r>
      <w:r w:rsidRPr="00904ED3">
        <w:rPr>
          <w:rFonts w:ascii="Arial" w:hAnsi="Arial" w:cs="Arial" w:hint="eastAsia"/>
          <w:sz w:val="20"/>
          <w:szCs w:val="20"/>
        </w:rPr>
        <w:t>–</w:t>
      </w:r>
      <w:r w:rsidRPr="00904ED3">
        <w:rPr>
          <w:rFonts w:ascii="Arial" w:hAnsi="Arial" w:cs="Arial"/>
          <w:sz w:val="20"/>
          <w:szCs w:val="20"/>
        </w:rPr>
        <w:t xml:space="preserve"> McGraw Hill, New York</w:t>
      </w:r>
    </w:p>
    <w:p w14:paraId="5529FD8D" w14:textId="77777777" w:rsidR="0026392F" w:rsidRPr="00904ED3" w:rsidRDefault="0026392F" w:rsidP="0026392F">
      <w:pPr>
        <w:spacing w:after="0" w:line="360" w:lineRule="auto"/>
        <w:ind w:left="426" w:hanging="426"/>
        <w:rPr>
          <w:rStyle w:val="Hyperlink"/>
          <w:rFonts w:ascii="Arial" w:hAnsi="Arial" w:cs="Arial"/>
          <w:color w:val="auto"/>
          <w:sz w:val="20"/>
          <w:szCs w:val="20"/>
          <w:u w:val="none"/>
        </w:rPr>
      </w:pPr>
      <w:r w:rsidRPr="00904ED3">
        <w:rPr>
          <w:rFonts w:ascii="Arial" w:hAnsi="Arial" w:cs="Arial"/>
          <w:sz w:val="20"/>
          <w:szCs w:val="20"/>
        </w:rPr>
        <w:t xml:space="preserve">Sharma A, Ganguly R, Gupta, A </w:t>
      </w:r>
      <w:proofErr w:type="gramStart"/>
      <w:r w:rsidRPr="00904ED3">
        <w:rPr>
          <w:rFonts w:ascii="Arial" w:hAnsi="Arial" w:cs="Arial"/>
          <w:sz w:val="20"/>
          <w:szCs w:val="20"/>
        </w:rPr>
        <w:t>K(</w:t>
      </w:r>
      <w:proofErr w:type="gramEnd"/>
      <w:r w:rsidRPr="00904ED3">
        <w:rPr>
          <w:rFonts w:ascii="Arial" w:hAnsi="Arial" w:cs="Arial"/>
          <w:sz w:val="20"/>
          <w:szCs w:val="20"/>
        </w:rPr>
        <w:t xml:space="preserve">2018) Matrix method for evaluation of existing solid waste management system in Himachal Pradesh, India. J Mater Cycles Waste Manag 20:1813–1831. </w:t>
      </w:r>
      <w:hyperlink r:id="rId33" w:history="1">
        <w:r w:rsidRPr="00904ED3">
          <w:rPr>
            <w:rStyle w:val="Hyperlink"/>
            <w:rFonts w:ascii="Arial" w:hAnsi="Arial" w:cs="Arial"/>
            <w:color w:val="auto"/>
            <w:sz w:val="20"/>
            <w:szCs w:val="20"/>
          </w:rPr>
          <w:t>https://doi.org/</w:t>
        </w:r>
      </w:hyperlink>
      <w:r w:rsidRPr="00904ED3">
        <w:rPr>
          <w:rFonts w:ascii="Arial" w:hAnsi="Arial" w:cs="Arial"/>
          <w:sz w:val="20"/>
          <w:szCs w:val="20"/>
          <w:u w:val="single"/>
        </w:rPr>
        <w:t xml:space="preserve">10.1007/s10163-018-0703-z  </w:t>
      </w:r>
    </w:p>
    <w:p w14:paraId="46F0EE7A" w14:textId="77777777" w:rsidR="0026392F" w:rsidRPr="00904ED3" w:rsidRDefault="0026392F" w:rsidP="00CB44FA">
      <w:pPr>
        <w:ind w:left="284" w:hanging="284"/>
        <w:jc w:val="both"/>
        <w:rPr>
          <w:rFonts w:ascii="Arial" w:hAnsi="Arial" w:cs="Arial"/>
          <w:sz w:val="20"/>
          <w:szCs w:val="20"/>
          <w:lang w:val="en-US"/>
        </w:rPr>
      </w:pPr>
      <w:r w:rsidRPr="00904ED3">
        <w:rPr>
          <w:rFonts w:ascii="Arial" w:hAnsi="Arial" w:cs="Arial"/>
          <w:sz w:val="20"/>
          <w:szCs w:val="20"/>
        </w:rPr>
        <w:t xml:space="preserve">United Nations Department of Economic and Social Affairs Population Division. (2022). </w:t>
      </w:r>
      <w:r w:rsidRPr="00904ED3">
        <w:rPr>
          <w:rFonts w:ascii="Arial" w:hAnsi="Arial" w:cs="Arial"/>
          <w:i/>
          <w:iCs/>
          <w:sz w:val="20"/>
          <w:szCs w:val="20"/>
        </w:rPr>
        <w:t>World population prospects 2022</w:t>
      </w:r>
      <w:r w:rsidRPr="00904ED3">
        <w:rPr>
          <w:rFonts w:ascii="Arial" w:hAnsi="Arial" w:cs="Arial"/>
          <w:sz w:val="20"/>
          <w:szCs w:val="20"/>
        </w:rPr>
        <w:t xml:space="preserve">. UNCTADstat (based on UN DESA data). </w:t>
      </w:r>
    </w:p>
    <w:p w14:paraId="23F99983" w14:textId="08B06679" w:rsidR="0026392F" w:rsidRPr="009955D0" w:rsidRDefault="0026392F" w:rsidP="00CB44FA">
      <w:pPr>
        <w:spacing w:line="360" w:lineRule="auto"/>
        <w:ind w:left="284" w:hanging="284"/>
        <w:jc w:val="both"/>
        <w:rPr>
          <w:rFonts w:ascii="Arial" w:hAnsi="Arial" w:cs="Arial"/>
          <w:sz w:val="20"/>
          <w:szCs w:val="20"/>
        </w:rPr>
      </w:pPr>
      <w:r w:rsidRPr="009955D0">
        <w:rPr>
          <w:rFonts w:ascii="Arial" w:hAnsi="Arial" w:cs="Arial"/>
          <w:sz w:val="20"/>
          <w:szCs w:val="20"/>
        </w:rPr>
        <w:t>Y. Wang, J. Li, D. An, B. Xi, J. Tang, Y. Wang, Y. Yang</w:t>
      </w:r>
      <w:r w:rsidR="009C30B9" w:rsidRPr="009955D0">
        <w:rPr>
          <w:rFonts w:ascii="Arial" w:hAnsi="Arial" w:cs="Arial"/>
          <w:sz w:val="20"/>
          <w:szCs w:val="20"/>
        </w:rPr>
        <w:t xml:space="preserve"> (2018). </w:t>
      </w:r>
      <w:r w:rsidRPr="009955D0">
        <w:rPr>
          <w:rFonts w:ascii="Arial" w:hAnsi="Arial" w:cs="Arial"/>
          <w:sz w:val="20"/>
          <w:szCs w:val="20"/>
        </w:rPr>
        <w:t xml:space="preserve">Site selection for municipal solid waste landfill </w:t>
      </w:r>
      <w:r w:rsidRPr="009955D0">
        <w:rPr>
          <w:rStyle w:val="NoSpacingChar"/>
          <w:rFonts w:ascii="Arial" w:hAnsi="Arial" w:cs="Arial"/>
          <w:sz w:val="20"/>
          <w:szCs w:val="20"/>
        </w:rPr>
        <w:t xml:space="preserve">considering environmental health risks, Resources, </w:t>
      </w:r>
      <w:proofErr w:type="spellStart"/>
      <w:r w:rsidRPr="009955D0">
        <w:rPr>
          <w:rStyle w:val="NoSpacingChar"/>
          <w:rFonts w:ascii="Arial" w:hAnsi="Arial" w:cs="Arial"/>
          <w:sz w:val="20"/>
          <w:szCs w:val="20"/>
        </w:rPr>
        <w:t>Conserv</w:t>
      </w:r>
      <w:proofErr w:type="spellEnd"/>
      <w:r w:rsidRPr="009955D0">
        <w:rPr>
          <w:rStyle w:val="NoSpacingChar"/>
          <w:rFonts w:ascii="Arial" w:hAnsi="Arial" w:cs="Arial"/>
          <w:sz w:val="20"/>
          <w:szCs w:val="20"/>
        </w:rPr>
        <w:t xml:space="preserve">. </w:t>
      </w:r>
      <w:proofErr w:type="spellStart"/>
      <w:r w:rsidRPr="009955D0">
        <w:rPr>
          <w:rStyle w:val="NoSpacingChar"/>
          <w:rFonts w:ascii="Arial" w:hAnsi="Arial" w:cs="Arial"/>
          <w:sz w:val="20"/>
          <w:szCs w:val="20"/>
        </w:rPr>
        <w:t>Recycl</w:t>
      </w:r>
      <w:proofErr w:type="spellEnd"/>
      <w:r w:rsidRPr="009955D0">
        <w:rPr>
          <w:rStyle w:val="NoSpacingChar"/>
          <w:rFonts w:ascii="Arial" w:hAnsi="Arial" w:cs="Arial"/>
          <w:sz w:val="20"/>
          <w:szCs w:val="20"/>
        </w:rPr>
        <w:t>.</w:t>
      </w:r>
      <w:r w:rsidRPr="009955D0">
        <w:rPr>
          <w:rFonts w:ascii="Arial" w:hAnsi="Arial" w:cs="Arial"/>
          <w:sz w:val="20"/>
          <w:szCs w:val="20"/>
        </w:rPr>
        <w:t xml:space="preserve"> 138</w:t>
      </w:r>
      <w:r w:rsidR="009C30B9" w:rsidRPr="009955D0">
        <w:rPr>
          <w:rFonts w:ascii="Arial" w:hAnsi="Arial" w:cs="Arial"/>
          <w:sz w:val="20"/>
          <w:szCs w:val="20"/>
        </w:rPr>
        <w:t xml:space="preserve">, </w:t>
      </w:r>
      <w:r w:rsidRPr="009955D0">
        <w:rPr>
          <w:rFonts w:ascii="Arial" w:hAnsi="Arial" w:cs="Arial"/>
          <w:sz w:val="20"/>
          <w:szCs w:val="20"/>
        </w:rPr>
        <w:t>40–46, https://doi.org/10.1016/j.resconrec.2018.07.008.</w:t>
      </w:r>
    </w:p>
    <w:sectPr w:rsidR="0026392F" w:rsidRPr="009955D0" w:rsidSect="0026392F">
      <w:headerReference w:type="even" r:id="rId34"/>
      <w:headerReference w:type="default" r:id="rId35"/>
      <w:footerReference w:type="even" r:id="rId36"/>
      <w:footerReference w:type="default" r:id="rId37"/>
      <w:headerReference w:type="first" r:id="rId38"/>
      <w:footerReference w:type="first" r:id="rId39"/>
      <w:pgSz w:w="11906" w:h="16838" w:code="9"/>
      <w:pgMar w:top="1440" w:right="566"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7BFCA" w14:textId="77777777" w:rsidR="002A15E6" w:rsidRDefault="002A15E6" w:rsidP="00F01FCA">
      <w:pPr>
        <w:spacing w:after="0" w:line="240" w:lineRule="auto"/>
      </w:pPr>
      <w:r>
        <w:separator/>
      </w:r>
    </w:p>
  </w:endnote>
  <w:endnote w:type="continuationSeparator" w:id="0">
    <w:p w14:paraId="7E7652F5" w14:textId="77777777" w:rsidR="002A15E6" w:rsidRDefault="002A15E6" w:rsidP="00F0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BACCC" w14:textId="77777777" w:rsidR="00F01FCA" w:rsidRDefault="00F01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A95E1" w14:textId="77777777" w:rsidR="00F01FCA" w:rsidRDefault="00F01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A4B2" w14:textId="77777777" w:rsidR="00F01FCA" w:rsidRDefault="00F01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3B0B1" w14:textId="77777777" w:rsidR="002A15E6" w:rsidRDefault="002A15E6" w:rsidP="00F01FCA">
      <w:pPr>
        <w:spacing w:after="0" w:line="240" w:lineRule="auto"/>
      </w:pPr>
      <w:r>
        <w:separator/>
      </w:r>
    </w:p>
  </w:footnote>
  <w:footnote w:type="continuationSeparator" w:id="0">
    <w:p w14:paraId="16BC501F" w14:textId="77777777" w:rsidR="002A15E6" w:rsidRDefault="002A15E6" w:rsidP="00F01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EC17" w14:textId="69DACB6F" w:rsidR="00F01FCA" w:rsidRDefault="00F01FCA">
    <w:pPr>
      <w:pStyle w:val="Header"/>
    </w:pPr>
    <w:r>
      <w:rPr>
        <w:noProof/>
      </w:rPr>
      <w:pict w14:anchorId="2043F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79" o:spid="_x0000_s2050" type="#_x0000_t136" style="position:absolute;margin-left:0;margin-top:0;width:608.5pt;height:114.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F3E1B" w14:textId="503079F0" w:rsidR="00F01FCA" w:rsidRDefault="00F01FCA">
    <w:pPr>
      <w:pStyle w:val="Header"/>
    </w:pPr>
    <w:r>
      <w:rPr>
        <w:noProof/>
      </w:rPr>
      <w:pict w14:anchorId="5C5F5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80" o:spid="_x0000_s2051" type="#_x0000_t136" style="position:absolute;margin-left:0;margin-top:0;width:608.5pt;height:114.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9F61C" w14:textId="6423A372" w:rsidR="00F01FCA" w:rsidRDefault="00F01FCA">
    <w:pPr>
      <w:pStyle w:val="Header"/>
    </w:pPr>
    <w:r>
      <w:rPr>
        <w:noProof/>
      </w:rPr>
      <w:pict w14:anchorId="5F8A9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78" o:spid="_x0000_s2049" type="#_x0000_t136" style="position:absolute;margin-left:0;margin-top:0;width:608.5pt;height:114.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F1994"/>
    <w:multiLevelType w:val="hybridMultilevel"/>
    <w:tmpl w:val="5F64F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A009D4"/>
    <w:multiLevelType w:val="hybridMultilevel"/>
    <w:tmpl w:val="14508DA0"/>
    <w:lvl w:ilvl="0" w:tplc="E2F67FBE">
      <w:start w:val="1"/>
      <w:numFmt w:val="decimal"/>
      <w:lvlText w:val="%1."/>
      <w:lvlJc w:val="left"/>
      <w:pPr>
        <w:ind w:left="720" w:hanging="360"/>
      </w:pPr>
      <w:rPr>
        <w:rFonts w:eastAsia="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89368E"/>
    <w:multiLevelType w:val="multilevel"/>
    <w:tmpl w:val="63FE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05"/>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3A"/>
    <w:rsid w:val="00026405"/>
    <w:rsid w:val="00033FC1"/>
    <w:rsid w:val="00045B7A"/>
    <w:rsid w:val="00056F3F"/>
    <w:rsid w:val="00075C6D"/>
    <w:rsid w:val="0009069F"/>
    <w:rsid w:val="00094EB4"/>
    <w:rsid w:val="000979F4"/>
    <w:rsid w:val="000A0F07"/>
    <w:rsid w:val="000B71D1"/>
    <w:rsid w:val="000C49F7"/>
    <w:rsid w:val="000D0AF2"/>
    <w:rsid w:val="000F471B"/>
    <w:rsid w:val="00123D6B"/>
    <w:rsid w:val="00140576"/>
    <w:rsid w:val="00150892"/>
    <w:rsid w:val="00170B3A"/>
    <w:rsid w:val="001731BE"/>
    <w:rsid w:val="0019319A"/>
    <w:rsid w:val="00193943"/>
    <w:rsid w:val="00196110"/>
    <w:rsid w:val="001967E3"/>
    <w:rsid w:val="001A0E5F"/>
    <w:rsid w:val="001B1892"/>
    <w:rsid w:val="001B388A"/>
    <w:rsid w:val="001C5618"/>
    <w:rsid w:val="001D65CF"/>
    <w:rsid w:val="001E4E0D"/>
    <w:rsid w:val="00203253"/>
    <w:rsid w:val="00216D69"/>
    <w:rsid w:val="002221E4"/>
    <w:rsid w:val="00255939"/>
    <w:rsid w:val="0026392F"/>
    <w:rsid w:val="00272B0C"/>
    <w:rsid w:val="00280F6E"/>
    <w:rsid w:val="00291F95"/>
    <w:rsid w:val="002A15E6"/>
    <w:rsid w:val="002D066F"/>
    <w:rsid w:val="002E317F"/>
    <w:rsid w:val="002F2003"/>
    <w:rsid w:val="003022A2"/>
    <w:rsid w:val="0030397A"/>
    <w:rsid w:val="003064BE"/>
    <w:rsid w:val="003278CE"/>
    <w:rsid w:val="00375033"/>
    <w:rsid w:val="003764C7"/>
    <w:rsid w:val="00381460"/>
    <w:rsid w:val="003A6550"/>
    <w:rsid w:val="003B0D93"/>
    <w:rsid w:val="003F6E54"/>
    <w:rsid w:val="00424437"/>
    <w:rsid w:val="004634A4"/>
    <w:rsid w:val="004671DB"/>
    <w:rsid w:val="004919E7"/>
    <w:rsid w:val="004B3C23"/>
    <w:rsid w:val="004B7F49"/>
    <w:rsid w:val="004E5DED"/>
    <w:rsid w:val="0050046D"/>
    <w:rsid w:val="00514B22"/>
    <w:rsid w:val="005328E5"/>
    <w:rsid w:val="00537548"/>
    <w:rsid w:val="00566096"/>
    <w:rsid w:val="0057179D"/>
    <w:rsid w:val="00573EEE"/>
    <w:rsid w:val="005B18C5"/>
    <w:rsid w:val="005B70C9"/>
    <w:rsid w:val="005F6FFA"/>
    <w:rsid w:val="005F79A6"/>
    <w:rsid w:val="006002BE"/>
    <w:rsid w:val="00602408"/>
    <w:rsid w:val="00603E46"/>
    <w:rsid w:val="00611B9D"/>
    <w:rsid w:val="00630D5F"/>
    <w:rsid w:val="00644FFD"/>
    <w:rsid w:val="0064615A"/>
    <w:rsid w:val="0066335F"/>
    <w:rsid w:val="00671DE1"/>
    <w:rsid w:val="006B3642"/>
    <w:rsid w:val="006C6ACF"/>
    <w:rsid w:val="006F73A8"/>
    <w:rsid w:val="007130CF"/>
    <w:rsid w:val="00721F58"/>
    <w:rsid w:val="00722B93"/>
    <w:rsid w:val="007706E6"/>
    <w:rsid w:val="00771587"/>
    <w:rsid w:val="00772853"/>
    <w:rsid w:val="00785D5A"/>
    <w:rsid w:val="00795295"/>
    <w:rsid w:val="007D0F77"/>
    <w:rsid w:val="007E7DAF"/>
    <w:rsid w:val="007F147F"/>
    <w:rsid w:val="007F79B7"/>
    <w:rsid w:val="0080353E"/>
    <w:rsid w:val="008675BE"/>
    <w:rsid w:val="008724B3"/>
    <w:rsid w:val="0088255F"/>
    <w:rsid w:val="008A1137"/>
    <w:rsid w:val="008A59CA"/>
    <w:rsid w:val="008B7601"/>
    <w:rsid w:val="008E7B77"/>
    <w:rsid w:val="00904ED3"/>
    <w:rsid w:val="009138DA"/>
    <w:rsid w:val="00916B2C"/>
    <w:rsid w:val="00926828"/>
    <w:rsid w:val="0093050B"/>
    <w:rsid w:val="009410CF"/>
    <w:rsid w:val="00953AB4"/>
    <w:rsid w:val="00957345"/>
    <w:rsid w:val="009618B3"/>
    <w:rsid w:val="009955D0"/>
    <w:rsid w:val="00997ABD"/>
    <w:rsid w:val="009C30B9"/>
    <w:rsid w:val="009C4616"/>
    <w:rsid w:val="009D575A"/>
    <w:rsid w:val="009E6372"/>
    <w:rsid w:val="009E7CFD"/>
    <w:rsid w:val="00A03256"/>
    <w:rsid w:val="00A62C34"/>
    <w:rsid w:val="00AD2CD2"/>
    <w:rsid w:val="00B24B91"/>
    <w:rsid w:val="00B3365E"/>
    <w:rsid w:val="00B35553"/>
    <w:rsid w:val="00B47419"/>
    <w:rsid w:val="00B63907"/>
    <w:rsid w:val="00B768D1"/>
    <w:rsid w:val="00B802B7"/>
    <w:rsid w:val="00B87EAE"/>
    <w:rsid w:val="00BD69E7"/>
    <w:rsid w:val="00BD7A6F"/>
    <w:rsid w:val="00BF61F1"/>
    <w:rsid w:val="00C261F0"/>
    <w:rsid w:val="00C529F9"/>
    <w:rsid w:val="00C56621"/>
    <w:rsid w:val="00CB44FA"/>
    <w:rsid w:val="00CB79DB"/>
    <w:rsid w:val="00CE68D5"/>
    <w:rsid w:val="00CF486D"/>
    <w:rsid w:val="00D00240"/>
    <w:rsid w:val="00D0367D"/>
    <w:rsid w:val="00D44EDC"/>
    <w:rsid w:val="00D57480"/>
    <w:rsid w:val="00D73D12"/>
    <w:rsid w:val="00DD11AF"/>
    <w:rsid w:val="00DD6D0D"/>
    <w:rsid w:val="00DE74D0"/>
    <w:rsid w:val="00E0410B"/>
    <w:rsid w:val="00E11E7A"/>
    <w:rsid w:val="00E23593"/>
    <w:rsid w:val="00E267F2"/>
    <w:rsid w:val="00E31AF3"/>
    <w:rsid w:val="00E32C9C"/>
    <w:rsid w:val="00E35B21"/>
    <w:rsid w:val="00E90E14"/>
    <w:rsid w:val="00E93A7F"/>
    <w:rsid w:val="00EB792E"/>
    <w:rsid w:val="00F01FCA"/>
    <w:rsid w:val="00F4464C"/>
    <w:rsid w:val="00F51D51"/>
    <w:rsid w:val="00F54837"/>
    <w:rsid w:val="00F679F9"/>
    <w:rsid w:val="00FA473A"/>
    <w:rsid w:val="00FA5377"/>
    <w:rsid w:val="00FA657F"/>
    <w:rsid w:val="00FB011F"/>
    <w:rsid w:val="00FC64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F4D5D"/>
  <w15:chartTrackingRefBased/>
  <w15:docId w15:val="{C59A3EB9-630F-4D16-A7F0-D477DE44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7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47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A47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47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47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4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4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4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4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7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47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A47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47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47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4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4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4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473A"/>
    <w:rPr>
      <w:rFonts w:eastAsiaTheme="majorEastAsia" w:cstheme="majorBidi"/>
      <w:color w:val="272727" w:themeColor="text1" w:themeTint="D8"/>
    </w:rPr>
  </w:style>
  <w:style w:type="paragraph" w:styleId="Title">
    <w:name w:val="Title"/>
    <w:basedOn w:val="Normal"/>
    <w:next w:val="Normal"/>
    <w:link w:val="TitleChar"/>
    <w:uiPriority w:val="10"/>
    <w:qFormat/>
    <w:rsid w:val="00FA4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7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4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473A"/>
    <w:pPr>
      <w:spacing w:before="160"/>
      <w:jc w:val="center"/>
    </w:pPr>
    <w:rPr>
      <w:i/>
      <w:iCs/>
      <w:color w:val="404040" w:themeColor="text1" w:themeTint="BF"/>
    </w:rPr>
  </w:style>
  <w:style w:type="character" w:customStyle="1" w:styleId="QuoteChar">
    <w:name w:val="Quote Char"/>
    <w:basedOn w:val="DefaultParagraphFont"/>
    <w:link w:val="Quote"/>
    <w:uiPriority w:val="29"/>
    <w:rsid w:val="00FA473A"/>
    <w:rPr>
      <w:i/>
      <w:iCs/>
      <w:color w:val="404040" w:themeColor="text1" w:themeTint="BF"/>
    </w:rPr>
  </w:style>
  <w:style w:type="paragraph" w:styleId="ListParagraph">
    <w:name w:val="List Paragraph"/>
    <w:basedOn w:val="Normal"/>
    <w:uiPriority w:val="34"/>
    <w:qFormat/>
    <w:rsid w:val="00FA473A"/>
    <w:pPr>
      <w:ind w:left="720"/>
      <w:contextualSpacing/>
    </w:pPr>
  </w:style>
  <w:style w:type="character" w:styleId="IntenseEmphasis">
    <w:name w:val="Intense Emphasis"/>
    <w:basedOn w:val="DefaultParagraphFont"/>
    <w:uiPriority w:val="21"/>
    <w:qFormat/>
    <w:rsid w:val="00FA473A"/>
    <w:rPr>
      <w:i/>
      <w:iCs/>
      <w:color w:val="2F5496" w:themeColor="accent1" w:themeShade="BF"/>
    </w:rPr>
  </w:style>
  <w:style w:type="paragraph" w:styleId="IntenseQuote">
    <w:name w:val="Intense Quote"/>
    <w:basedOn w:val="Normal"/>
    <w:next w:val="Normal"/>
    <w:link w:val="IntenseQuoteChar"/>
    <w:uiPriority w:val="30"/>
    <w:qFormat/>
    <w:rsid w:val="00FA47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473A"/>
    <w:rPr>
      <w:i/>
      <w:iCs/>
      <w:color w:val="2F5496" w:themeColor="accent1" w:themeShade="BF"/>
    </w:rPr>
  </w:style>
  <w:style w:type="character" w:styleId="IntenseReference">
    <w:name w:val="Intense Reference"/>
    <w:basedOn w:val="DefaultParagraphFont"/>
    <w:uiPriority w:val="32"/>
    <w:qFormat/>
    <w:rsid w:val="00FA473A"/>
    <w:rPr>
      <w:b/>
      <w:bCs/>
      <w:smallCaps/>
      <w:color w:val="2F5496" w:themeColor="accent1" w:themeShade="BF"/>
      <w:spacing w:val="5"/>
    </w:rPr>
  </w:style>
  <w:style w:type="character" w:styleId="Hyperlink">
    <w:name w:val="Hyperlink"/>
    <w:basedOn w:val="DefaultParagraphFont"/>
    <w:uiPriority w:val="99"/>
    <w:unhideWhenUsed/>
    <w:rsid w:val="00D44EDC"/>
    <w:rPr>
      <w:color w:val="0563C1" w:themeColor="hyperlink"/>
      <w:u w:val="single"/>
    </w:rPr>
  </w:style>
  <w:style w:type="character" w:styleId="UnresolvedMention">
    <w:name w:val="Unresolved Mention"/>
    <w:basedOn w:val="DefaultParagraphFont"/>
    <w:uiPriority w:val="99"/>
    <w:semiHidden/>
    <w:unhideWhenUsed/>
    <w:rsid w:val="00D44EDC"/>
    <w:rPr>
      <w:color w:val="605E5C"/>
      <w:shd w:val="clear" w:color="auto" w:fill="E1DFDD"/>
    </w:rPr>
  </w:style>
  <w:style w:type="table" w:styleId="TableGrid">
    <w:name w:val="Table Grid"/>
    <w:basedOn w:val="TableNormal"/>
    <w:uiPriority w:val="39"/>
    <w:rsid w:val="00926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71DE1"/>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paragraph" w:styleId="NoSpacing">
    <w:name w:val="No Spacing"/>
    <w:link w:val="NoSpacingChar"/>
    <w:uiPriority w:val="1"/>
    <w:qFormat/>
    <w:rsid w:val="00671DE1"/>
    <w:pPr>
      <w:spacing w:after="0" w:line="240" w:lineRule="auto"/>
    </w:pPr>
    <w:rPr>
      <w:rFonts w:ascii="Calibri" w:eastAsia="Calibri" w:hAnsi="Calibri" w:cs="Times New Roman"/>
      <w:kern w:val="0"/>
      <w:lang w:val="en-US"/>
      <w14:ligatures w14:val="none"/>
    </w:rPr>
  </w:style>
  <w:style w:type="character" w:customStyle="1" w:styleId="NoSpacingChar">
    <w:name w:val="No Spacing Char"/>
    <w:basedOn w:val="DefaultParagraphFont"/>
    <w:link w:val="NoSpacing"/>
    <w:uiPriority w:val="1"/>
    <w:rsid w:val="00671DE1"/>
    <w:rPr>
      <w:rFonts w:ascii="Calibri" w:eastAsia="Calibri" w:hAnsi="Calibri" w:cs="Times New Roman"/>
      <w:kern w:val="0"/>
      <w:lang w:val="en-US"/>
      <w14:ligatures w14:val="none"/>
    </w:rPr>
  </w:style>
  <w:style w:type="table" w:customStyle="1" w:styleId="TableGrid1">
    <w:name w:val="Table Grid1"/>
    <w:basedOn w:val="TableNormal"/>
    <w:uiPriority w:val="59"/>
    <w:qFormat/>
    <w:rsid w:val="00671DE1"/>
    <w:pPr>
      <w:spacing w:after="0" w:line="240" w:lineRule="auto"/>
    </w:pPr>
    <w:rPr>
      <w:rFonts w:ascii="Times New Roman" w:eastAsiaTheme="minorEastAsia" w:hAnsi="Times New Roman"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FCA"/>
  </w:style>
  <w:style w:type="paragraph" w:styleId="Footer">
    <w:name w:val="footer"/>
    <w:basedOn w:val="Normal"/>
    <w:link w:val="FooterChar"/>
    <w:uiPriority w:val="99"/>
    <w:unhideWhenUsed/>
    <w:rsid w:val="00F01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streetmap.or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1080/24749508.2023.225654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streetmap.org/" TargetMode="External"/><Relationship Id="rId24" Type="http://schemas.openxmlformats.org/officeDocument/2006/relationships/image" Target="media/image12.png"/><Relationship Id="rId32" Type="http://schemas.openxmlformats.org/officeDocument/2006/relationships/hyperlink" Target="https://doi.org/10.1007/s42452-024-05877-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hyperlink" Target="https://www.earthdata.nasa.gov/" TargetMode="External"/><Relationship Id="rId19" Type="http://schemas.openxmlformats.org/officeDocument/2006/relationships/image" Target="media/image7.png"/><Relationship Id="rId31" Type="http://schemas.openxmlformats.org/officeDocument/2006/relationships/hyperlink" Target="https://doi.org/10.46488/NEPT.2022.v21i05.013" TargetMode="External"/><Relationship Id="rId4" Type="http://schemas.openxmlformats.org/officeDocument/2006/relationships/webSettings" Target="webSettings.xml"/><Relationship Id="rId9" Type="http://schemas.openxmlformats.org/officeDocument/2006/relationships/hyperlink" Target="http://www.bhuvan.nrsc.gov.i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9734/air/2026/v27i21619" TargetMode="External"/><Relationship Id="rId35" Type="http://schemas.openxmlformats.org/officeDocument/2006/relationships/header" Target="header2.xml"/><Relationship Id="rId8" Type="http://schemas.openxmlformats.org/officeDocument/2006/relationships/hyperlink" Target="http://www.bhuvan.nrsc.gov.in" TargetMode="External"/><Relationship Id="rId3" Type="http://schemas.openxmlformats.org/officeDocument/2006/relationships/settings" Target="settings.xml"/><Relationship Id="rId12" Type="http://schemas.openxmlformats.org/officeDocument/2006/relationships/hyperlink" Target="https://www.openstreetmap.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3895</TotalTime>
  <Pages>12</Pages>
  <Words>3579</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Kumar</dc:creator>
  <cp:keywords/>
  <dc:description/>
  <cp:lastModifiedBy>SDI 1084</cp:lastModifiedBy>
  <cp:revision>73</cp:revision>
  <cp:lastPrinted>2026-04-13T07:43:00Z</cp:lastPrinted>
  <dcterms:created xsi:type="dcterms:W3CDTF">2026-04-02T05:03:00Z</dcterms:created>
  <dcterms:modified xsi:type="dcterms:W3CDTF">2026-04-15T09:12:00Z</dcterms:modified>
</cp:coreProperties>
</file>