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D8E28" w14:textId="77777777" w:rsidR="00EB509C" w:rsidRDefault="00EB509C" w:rsidP="008374DD">
      <w:pPr>
        <w:spacing w:after="0" w:line="360" w:lineRule="auto"/>
        <w:jc w:val="center"/>
        <w:rPr>
          <w:rFonts w:ascii="Times New Roman" w:hAnsi="Times New Roman" w:cs="Times New Roman"/>
          <w:b/>
          <w:bCs/>
          <w:sz w:val="28"/>
          <w:szCs w:val="28"/>
        </w:rPr>
      </w:pPr>
      <w:r w:rsidRPr="00EB509C">
        <w:rPr>
          <w:rFonts w:ascii="Times New Roman" w:hAnsi="Times New Roman" w:cs="Times New Roman"/>
          <w:b/>
          <w:bCs/>
          <w:sz w:val="28"/>
          <w:szCs w:val="28"/>
        </w:rPr>
        <w:t xml:space="preserve">Original Research Article </w:t>
      </w:r>
    </w:p>
    <w:p w14:paraId="36A69965" w14:textId="77777777" w:rsidR="00EB509C" w:rsidRDefault="00EB509C" w:rsidP="008374DD">
      <w:pPr>
        <w:spacing w:after="0" w:line="360" w:lineRule="auto"/>
        <w:jc w:val="center"/>
        <w:rPr>
          <w:rFonts w:ascii="Times New Roman" w:hAnsi="Times New Roman" w:cs="Times New Roman"/>
          <w:b/>
          <w:bCs/>
          <w:sz w:val="28"/>
          <w:szCs w:val="28"/>
        </w:rPr>
      </w:pPr>
    </w:p>
    <w:p w14:paraId="56D4EEDC" w14:textId="44136215" w:rsidR="002B4061" w:rsidRDefault="00AA756C" w:rsidP="008374DD">
      <w:pPr>
        <w:spacing w:after="0" w:line="360" w:lineRule="auto"/>
        <w:jc w:val="center"/>
        <w:rPr>
          <w:rFonts w:ascii="Times New Roman" w:hAnsi="Times New Roman" w:cs="Times New Roman"/>
          <w:b/>
          <w:bCs/>
          <w:sz w:val="28"/>
          <w:szCs w:val="28"/>
        </w:rPr>
      </w:pPr>
      <w:r w:rsidRPr="008374DD">
        <w:rPr>
          <w:rFonts w:ascii="Times New Roman" w:hAnsi="Times New Roman" w:cs="Times New Roman"/>
          <w:b/>
          <w:bCs/>
          <w:sz w:val="28"/>
          <w:szCs w:val="28"/>
        </w:rPr>
        <w:t>ASSESSMENT OF AIR POLLUTION TOLERANCE INDEX (APTI) OF SELECTED ROADSIDE PLANT SPECIES IN URBAN ENVIRONMENTS OF TELANGANA, INDIA</w:t>
      </w:r>
    </w:p>
    <w:p w14:paraId="0DF13B90" w14:textId="77777777" w:rsidR="00EB509C" w:rsidRDefault="00EB509C" w:rsidP="008374DD">
      <w:pPr>
        <w:spacing w:after="0" w:line="360" w:lineRule="auto"/>
        <w:jc w:val="center"/>
        <w:rPr>
          <w:rFonts w:ascii="Times New Roman" w:hAnsi="Times New Roman" w:cs="Times New Roman"/>
          <w:b/>
          <w:bCs/>
          <w:sz w:val="28"/>
          <w:szCs w:val="28"/>
        </w:rPr>
      </w:pPr>
    </w:p>
    <w:p w14:paraId="65B1E416" w14:textId="77777777" w:rsidR="00525465" w:rsidRDefault="00525465" w:rsidP="008374DD">
      <w:pPr>
        <w:spacing w:after="0" w:line="360" w:lineRule="auto"/>
        <w:jc w:val="center"/>
        <w:rPr>
          <w:rFonts w:ascii="Times New Roman" w:hAnsi="Times New Roman" w:cs="Times New Roman"/>
          <w:b/>
          <w:bCs/>
          <w:sz w:val="24"/>
          <w:szCs w:val="24"/>
        </w:rPr>
      </w:pPr>
      <w:bookmarkStart w:id="0" w:name="_GoBack"/>
      <w:bookmarkEnd w:id="0"/>
    </w:p>
    <w:p w14:paraId="41DC5459" w14:textId="0EDA3F0F" w:rsidR="002B4061" w:rsidRPr="008374DD" w:rsidRDefault="004D1D79" w:rsidP="008374DD">
      <w:pPr>
        <w:spacing w:after="0" w:line="360" w:lineRule="auto"/>
        <w:jc w:val="center"/>
        <w:rPr>
          <w:rFonts w:ascii="Times New Roman" w:hAnsi="Times New Roman" w:cs="Times New Roman"/>
          <w:b/>
          <w:bCs/>
          <w:sz w:val="24"/>
          <w:szCs w:val="24"/>
        </w:rPr>
      </w:pPr>
      <w:r w:rsidRPr="008374DD">
        <w:rPr>
          <w:rFonts w:ascii="Times New Roman" w:hAnsi="Times New Roman" w:cs="Times New Roman"/>
          <w:b/>
          <w:bCs/>
          <w:sz w:val="24"/>
          <w:szCs w:val="24"/>
        </w:rPr>
        <w:t>Abstract</w:t>
      </w:r>
    </w:p>
    <w:p w14:paraId="6A2AB6FE" w14:textId="4535DEEC" w:rsidR="00AA756C" w:rsidRPr="008374DD" w:rsidRDefault="00EB7228"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sz w:val="24"/>
          <w:szCs w:val="24"/>
        </w:rPr>
        <w:t>Air pollution is a major environmental problem in rapidly urbanizing regions due to vehicular emissions and industrial activities. Urban vegetation plays an important role in mitigating atmospheric pollutants by absorbing gaseous contaminants and trapping particulate matter. The present study assessed the Air Pollution Tolerance Index (APTI) of five commonly occurring roadside tree species (</w:t>
      </w:r>
      <w:proofErr w:type="spellStart"/>
      <w:r w:rsidRPr="008374DD">
        <w:rPr>
          <w:rFonts w:ascii="Times New Roman" w:hAnsi="Times New Roman" w:cs="Times New Roman"/>
          <w:i/>
          <w:iCs/>
          <w:sz w:val="24"/>
          <w:szCs w:val="24"/>
        </w:rPr>
        <w:t>Azadirachta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indica</w:t>
      </w:r>
      <w:proofErr w:type="spellEnd"/>
      <w:r w:rsidRPr="008374DD">
        <w:rPr>
          <w:rFonts w:ascii="Times New Roman" w:hAnsi="Times New Roman" w:cs="Times New Roman"/>
          <w:sz w:val="24"/>
          <w:szCs w:val="24"/>
        </w:rPr>
        <w:t xml:space="preserve">, </w:t>
      </w:r>
      <w:proofErr w:type="spellStart"/>
      <w:r w:rsidRPr="008374DD">
        <w:rPr>
          <w:rFonts w:ascii="Times New Roman" w:hAnsi="Times New Roman" w:cs="Times New Roman"/>
          <w:i/>
          <w:iCs/>
          <w:sz w:val="24"/>
          <w:szCs w:val="24"/>
        </w:rPr>
        <w:t>Pongamia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pinnata</w:t>
      </w:r>
      <w:proofErr w:type="spellEnd"/>
      <w:r w:rsidRPr="008374DD">
        <w:rPr>
          <w:rFonts w:ascii="Times New Roman" w:hAnsi="Times New Roman" w:cs="Times New Roman"/>
          <w:sz w:val="24"/>
          <w:szCs w:val="24"/>
        </w:rPr>
        <w:t xml:space="preserve">, </w:t>
      </w:r>
      <w:proofErr w:type="spellStart"/>
      <w:r w:rsidRPr="008374DD">
        <w:rPr>
          <w:rFonts w:ascii="Times New Roman" w:hAnsi="Times New Roman" w:cs="Times New Roman"/>
          <w:i/>
          <w:iCs/>
          <w:sz w:val="24"/>
          <w:szCs w:val="24"/>
        </w:rPr>
        <w:t>Ficus</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religiosa</w:t>
      </w:r>
      <w:proofErr w:type="spellEnd"/>
      <w:r w:rsidRPr="008374DD">
        <w:rPr>
          <w:rFonts w:ascii="Times New Roman" w:hAnsi="Times New Roman" w:cs="Times New Roman"/>
          <w:sz w:val="24"/>
          <w:szCs w:val="24"/>
        </w:rPr>
        <w:t xml:space="preserve">, </w:t>
      </w:r>
      <w:proofErr w:type="spellStart"/>
      <w:r w:rsidRPr="008374DD">
        <w:rPr>
          <w:rFonts w:ascii="Times New Roman" w:hAnsi="Times New Roman" w:cs="Times New Roman"/>
          <w:i/>
          <w:iCs/>
          <w:sz w:val="24"/>
          <w:szCs w:val="24"/>
        </w:rPr>
        <w:t>Polyalthia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longifolia</w:t>
      </w:r>
      <w:proofErr w:type="spellEnd"/>
      <w:r w:rsidRPr="008374DD">
        <w:rPr>
          <w:rFonts w:ascii="Times New Roman" w:hAnsi="Times New Roman" w:cs="Times New Roman"/>
          <w:sz w:val="24"/>
          <w:szCs w:val="24"/>
        </w:rPr>
        <w:t xml:space="preserve">, and </w:t>
      </w:r>
      <w:proofErr w:type="spellStart"/>
      <w:r w:rsidRPr="008374DD">
        <w:rPr>
          <w:rFonts w:ascii="Times New Roman" w:hAnsi="Times New Roman" w:cs="Times New Roman"/>
          <w:i/>
          <w:iCs/>
          <w:sz w:val="24"/>
          <w:szCs w:val="24"/>
        </w:rPr>
        <w:t>Mangifera</w:t>
      </w:r>
      <w:proofErr w:type="spellEnd"/>
      <w:r w:rsidRPr="008374DD">
        <w:rPr>
          <w:rFonts w:ascii="Times New Roman" w:hAnsi="Times New Roman" w:cs="Times New Roman"/>
          <w:i/>
          <w:iCs/>
          <w:sz w:val="24"/>
          <w:szCs w:val="24"/>
        </w:rPr>
        <w:t xml:space="preserve"> indica</w:t>
      </w:r>
      <w:r w:rsidRPr="008374DD">
        <w:rPr>
          <w:rFonts w:ascii="Times New Roman" w:hAnsi="Times New Roman" w:cs="Times New Roman"/>
          <w:sz w:val="24"/>
          <w:szCs w:val="24"/>
        </w:rPr>
        <w:t xml:space="preserve">) growing in urban environments of Nalgonda, </w:t>
      </w:r>
      <w:proofErr w:type="spellStart"/>
      <w:r w:rsidRPr="008374DD">
        <w:rPr>
          <w:rFonts w:ascii="Times New Roman" w:hAnsi="Times New Roman" w:cs="Times New Roman"/>
          <w:sz w:val="24"/>
          <w:szCs w:val="24"/>
        </w:rPr>
        <w:t>Suryapet</w:t>
      </w:r>
      <w:proofErr w:type="spellEnd"/>
      <w:r w:rsidRPr="008374DD">
        <w:rPr>
          <w:rFonts w:ascii="Times New Roman" w:hAnsi="Times New Roman" w:cs="Times New Roman"/>
          <w:sz w:val="24"/>
          <w:szCs w:val="24"/>
        </w:rPr>
        <w:t xml:space="preserve">, and </w:t>
      </w:r>
      <w:proofErr w:type="spellStart"/>
      <w:r w:rsidRPr="008374DD">
        <w:rPr>
          <w:rFonts w:ascii="Times New Roman" w:hAnsi="Times New Roman" w:cs="Times New Roman"/>
          <w:sz w:val="24"/>
          <w:szCs w:val="24"/>
        </w:rPr>
        <w:t>Miryalaguda</w:t>
      </w:r>
      <w:proofErr w:type="spellEnd"/>
      <w:r w:rsidRPr="008374DD">
        <w:rPr>
          <w:rFonts w:ascii="Times New Roman" w:hAnsi="Times New Roman" w:cs="Times New Roman"/>
          <w:sz w:val="24"/>
          <w:szCs w:val="24"/>
        </w:rPr>
        <w:t xml:space="preserve"> in Telangana State, India. Biochemical parameters including ascorbic acid content, total chlorophyll content, leaf extract pH, and relative water content were analyzed to calculate APTI values. The APTI values ranged from </w:t>
      </w:r>
      <w:r w:rsidR="00957890">
        <w:rPr>
          <w:rFonts w:ascii="Times New Roman" w:hAnsi="Times New Roman" w:cs="Times New Roman"/>
          <w:sz w:val="24"/>
          <w:szCs w:val="24"/>
        </w:rPr>
        <w:t>10.98</w:t>
      </w:r>
      <w:r w:rsidRPr="008374DD">
        <w:rPr>
          <w:rFonts w:ascii="Times New Roman" w:hAnsi="Times New Roman" w:cs="Times New Roman"/>
          <w:sz w:val="24"/>
          <w:szCs w:val="24"/>
        </w:rPr>
        <w:t xml:space="preserve"> to </w:t>
      </w:r>
      <w:r w:rsidR="00957890">
        <w:rPr>
          <w:rFonts w:ascii="Times New Roman" w:hAnsi="Times New Roman" w:cs="Times New Roman"/>
          <w:sz w:val="24"/>
          <w:szCs w:val="24"/>
        </w:rPr>
        <w:t>14.91</w:t>
      </w:r>
      <w:r w:rsidRPr="008374DD">
        <w:rPr>
          <w:rFonts w:ascii="Times New Roman" w:hAnsi="Times New Roman" w:cs="Times New Roman"/>
          <w:sz w:val="24"/>
          <w:szCs w:val="24"/>
        </w:rPr>
        <w:t xml:space="preserve">, indicating varying tolerance levels among species. </w:t>
      </w:r>
      <w:r w:rsidRPr="008374DD">
        <w:rPr>
          <w:rFonts w:ascii="Times New Roman" w:hAnsi="Times New Roman" w:cs="Times New Roman"/>
          <w:i/>
          <w:iCs/>
          <w:sz w:val="24"/>
          <w:szCs w:val="24"/>
        </w:rPr>
        <w:t>Ficus religiosa</w:t>
      </w:r>
      <w:r w:rsidRPr="008374DD">
        <w:rPr>
          <w:rFonts w:ascii="Times New Roman" w:hAnsi="Times New Roman" w:cs="Times New Roman"/>
          <w:sz w:val="24"/>
          <w:szCs w:val="24"/>
        </w:rPr>
        <w:t xml:space="preserve"> showed the highest APTI value and was classified as a tolerant species, followed by </w:t>
      </w:r>
      <w:proofErr w:type="spellStart"/>
      <w:r w:rsidRPr="008374DD">
        <w:rPr>
          <w:rFonts w:ascii="Times New Roman" w:hAnsi="Times New Roman" w:cs="Times New Roman"/>
          <w:i/>
          <w:iCs/>
          <w:sz w:val="24"/>
          <w:szCs w:val="24"/>
        </w:rPr>
        <w:t>Azadirachta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indica</w:t>
      </w:r>
      <w:proofErr w:type="spellEnd"/>
      <w:r w:rsidRPr="008374DD">
        <w:rPr>
          <w:rFonts w:ascii="Times New Roman" w:hAnsi="Times New Roman" w:cs="Times New Roman"/>
          <w:sz w:val="24"/>
          <w:szCs w:val="24"/>
        </w:rPr>
        <w:t xml:space="preserve"> and </w:t>
      </w:r>
      <w:proofErr w:type="spellStart"/>
      <w:r w:rsidRPr="008374DD">
        <w:rPr>
          <w:rFonts w:ascii="Times New Roman" w:hAnsi="Times New Roman" w:cs="Times New Roman"/>
          <w:i/>
          <w:iCs/>
          <w:sz w:val="24"/>
          <w:szCs w:val="24"/>
        </w:rPr>
        <w:t>Mangifera</w:t>
      </w:r>
      <w:proofErr w:type="spellEnd"/>
      <w:r w:rsidRPr="008374DD">
        <w:rPr>
          <w:rFonts w:ascii="Times New Roman" w:hAnsi="Times New Roman" w:cs="Times New Roman"/>
          <w:i/>
          <w:iCs/>
          <w:sz w:val="24"/>
          <w:szCs w:val="24"/>
        </w:rPr>
        <w:t xml:space="preserve"> indica</w:t>
      </w:r>
      <w:r w:rsidRPr="008374DD">
        <w:rPr>
          <w:rFonts w:ascii="Times New Roman" w:hAnsi="Times New Roman" w:cs="Times New Roman"/>
          <w:sz w:val="24"/>
          <w:szCs w:val="24"/>
        </w:rPr>
        <w:t xml:space="preserve"> as moderately tolerant species, while </w:t>
      </w:r>
      <w:proofErr w:type="spellStart"/>
      <w:r w:rsidRPr="008374DD">
        <w:rPr>
          <w:rFonts w:ascii="Times New Roman" w:hAnsi="Times New Roman" w:cs="Times New Roman"/>
          <w:i/>
          <w:iCs/>
          <w:sz w:val="24"/>
          <w:szCs w:val="24"/>
        </w:rPr>
        <w:t>Polyalthia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longifolia</w:t>
      </w:r>
      <w:proofErr w:type="spellEnd"/>
      <w:r w:rsidRPr="008374DD">
        <w:rPr>
          <w:rFonts w:ascii="Times New Roman" w:hAnsi="Times New Roman" w:cs="Times New Roman"/>
          <w:sz w:val="24"/>
          <w:szCs w:val="24"/>
        </w:rPr>
        <w:t xml:space="preserve"> exhibited the lowest APTI value and was identified as sensitive to pollution stress. The results suggest that tolerant species such as </w:t>
      </w:r>
      <w:proofErr w:type="spellStart"/>
      <w:r w:rsidRPr="008374DD">
        <w:rPr>
          <w:rFonts w:ascii="Times New Roman" w:hAnsi="Times New Roman" w:cs="Times New Roman"/>
          <w:i/>
          <w:iCs/>
          <w:sz w:val="24"/>
          <w:szCs w:val="24"/>
        </w:rPr>
        <w:t>Ficus</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religiosa</w:t>
      </w:r>
      <w:proofErr w:type="spellEnd"/>
      <w:r w:rsidRPr="008374DD">
        <w:rPr>
          <w:rFonts w:ascii="Times New Roman" w:hAnsi="Times New Roman" w:cs="Times New Roman"/>
          <w:sz w:val="24"/>
          <w:szCs w:val="24"/>
        </w:rPr>
        <w:t xml:space="preserve"> and </w:t>
      </w:r>
      <w:proofErr w:type="spellStart"/>
      <w:r w:rsidRPr="008374DD">
        <w:rPr>
          <w:rFonts w:ascii="Times New Roman" w:hAnsi="Times New Roman" w:cs="Times New Roman"/>
          <w:i/>
          <w:iCs/>
          <w:sz w:val="24"/>
          <w:szCs w:val="24"/>
        </w:rPr>
        <w:t>Azadirachta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indica</w:t>
      </w:r>
      <w:proofErr w:type="spellEnd"/>
      <w:r w:rsidRPr="008374DD">
        <w:rPr>
          <w:rFonts w:ascii="Times New Roman" w:hAnsi="Times New Roman" w:cs="Times New Roman"/>
          <w:sz w:val="24"/>
          <w:szCs w:val="24"/>
        </w:rPr>
        <w:t xml:space="preserve"> can be recommended for urban plantation and green belt development programs aimed at improving air quality in polluted environments.</w:t>
      </w:r>
    </w:p>
    <w:p w14:paraId="4AEC6617" w14:textId="0A8D4F5F" w:rsidR="00C43E45" w:rsidRPr="008374DD" w:rsidRDefault="00C43E45"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b/>
          <w:bCs/>
          <w:sz w:val="24"/>
          <w:szCs w:val="24"/>
        </w:rPr>
        <w:t xml:space="preserve">Keywords: </w:t>
      </w:r>
      <w:r w:rsidRPr="008374DD">
        <w:rPr>
          <w:rFonts w:ascii="Times New Roman" w:hAnsi="Times New Roman" w:cs="Times New Roman"/>
          <w:sz w:val="24"/>
          <w:szCs w:val="24"/>
        </w:rPr>
        <w:t>Air Pollution Tolerance Index, urban vegetation, bioindicator plants, environmental monitoring, Telangana</w:t>
      </w:r>
    </w:p>
    <w:p w14:paraId="10724323" w14:textId="353DF170" w:rsidR="002B4061" w:rsidRPr="008374DD" w:rsidRDefault="00265439" w:rsidP="008374D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2B4061" w:rsidRPr="008374DD">
        <w:rPr>
          <w:rFonts w:ascii="Times New Roman" w:hAnsi="Times New Roman" w:cs="Times New Roman"/>
          <w:b/>
          <w:bCs/>
          <w:sz w:val="24"/>
          <w:szCs w:val="24"/>
        </w:rPr>
        <w:t xml:space="preserve">INTRODUCTION </w:t>
      </w:r>
    </w:p>
    <w:p w14:paraId="0DD00366" w14:textId="77777777" w:rsidR="00743052" w:rsidRPr="008374DD" w:rsidRDefault="002B4061"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Air pollution has emerged as one of the most serious environmental problems affecting urban ecosystems worldwide. Rapid urbanization, industrial expansion, increasing vehicular traffic, and population growth have significantly contributed to the deterioration of air quality in many cities. Atmospheric pollutants such as sulfur dioxide (SO₂), nitrogen oxides (NOx), carbon monoxide (CO), ozone (O</w:t>
      </w:r>
      <w:r w:rsidR="00743052" w:rsidRPr="008374DD">
        <w:rPr>
          <w:rFonts w:ascii="Times New Roman" w:hAnsi="Times New Roman" w:cs="Times New Roman"/>
          <w:sz w:val="24"/>
          <w:szCs w:val="24"/>
          <w:vertAlign w:val="subscript"/>
        </w:rPr>
        <w:t>3</w:t>
      </w:r>
      <w:r w:rsidRPr="008374DD">
        <w:rPr>
          <w:rFonts w:ascii="Times New Roman" w:hAnsi="Times New Roman" w:cs="Times New Roman"/>
          <w:sz w:val="24"/>
          <w:szCs w:val="24"/>
        </w:rPr>
        <w:t>), and particulate matter (PM</w:t>
      </w:r>
      <w:r w:rsidR="00743052" w:rsidRPr="008374DD">
        <w:rPr>
          <w:rFonts w:ascii="Times New Roman" w:hAnsi="Times New Roman" w:cs="Times New Roman"/>
          <w:sz w:val="24"/>
          <w:szCs w:val="24"/>
          <w:vertAlign w:val="subscript"/>
        </w:rPr>
        <w:t>10</w:t>
      </w:r>
      <w:r w:rsidRPr="008374DD">
        <w:rPr>
          <w:rFonts w:ascii="Times New Roman" w:hAnsi="Times New Roman" w:cs="Times New Roman"/>
          <w:sz w:val="24"/>
          <w:szCs w:val="24"/>
        </w:rPr>
        <w:t xml:space="preserve"> and PM</w:t>
      </w:r>
      <w:r w:rsidR="00743052" w:rsidRPr="008374DD">
        <w:rPr>
          <w:rFonts w:ascii="Times New Roman" w:hAnsi="Times New Roman" w:cs="Times New Roman"/>
          <w:sz w:val="24"/>
          <w:szCs w:val="24"/>
          <w:vertAlign w:val="subscript"/>
        </w:rPr>
        <w:t>2.5</w:t>
      </w:r>
      <w:r w:rsidRPr="008374DD">
        <w:rPr>
          <w:rFonts w:ascii="Times New Roman" w:hAnsi="Times New Roman" w:cs="Times New Roman"/>
          <w:sz w:val="24"/>
          <w:szCs w:val="24"/>
        </w:rPr>
        <w:t xml:space="preserve">) pose serious threats to human health, vegetation, and ecosystem stability. According to the World Health </w:t>
      </w:r>
      <w:r w:rsidRPr="008374DD">
        <w:rPr>
          <w:rFonts w:ascii="Times New Roman" w:hAnsi="Times New Roman" w:cs="Times New Roman"/>
          <w:sz w:val="24"/>
          <w:szCs w:val="24"/>
        </w:rPr>
        <w:lastRenderedPageBreak/>
        <w:t>Organization, air pollution is responsible for millions of premature deaths globally each year and represents a major environmental health risk (WHO, 2018).</w:t>
      </w:r>
    </w:p>
    <w:p w14:paraId="6D098D02" w14:textId="77777777" w:rsidR="00743052" w:rsidRPr="008374DD" w:rsidRDefault="002B4061"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 xml:space="preserve">Urban vegetation plays a crucial role in mitigating atmospheric pollution. </w:t>
      </w:r>
      <w:r w:rsidR="00B267B1" w:rsidRPr="008374DD">
        <w:rPr>
          <w:rFonts w:ascii="Times New Roman" w:hAnsi="Times New Roman" w:cs="Times New Roman"/>
          <w:sz w:val="24"/>
          <w:szCs w:val="24"/>
        </w:rPr>
        <w:t>Plants act as natural biofilters</w:t>
      </w:r>
      <w:r w:rsidRPr="008374DD">
        <w:rPr>
          <w:rFonts w:ascii="Times New Roman" w:hAnsi="Times New Roman" w:cs="Times New Roman"/>
          <w:sz w:val="24"/>
          <w:szCs w:val="24"/>
        </w:rPr>
        <w:t xml:space="preserve"> by absorbing gaseous pollutants through stomata and trapping particulate matter on leaf surfaces. In addition to improving air quality, urban vegetation contributes to carbon sequestration, temperature regulation, noise reduction, and ecological balance in urban environments (Nowak et al., 2006). The ability of plants to intercept airborne pollutants makes them valuable components of urban environmental management strategies.</w:t>
      </w:r>
    </w:p>
    <w:p w14:paraId="5A97AC5C" w14:textId="77777777" w:rsidR="00743052" w:rsidRPr="008374DD" w:rsidRDefault="002B4061"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However, plant species vary considerably in their tolerance and sensitivity to atmospheric pollutants. Some species possess physiological and biochemical mechanisms that enable them to survive and grow under polluted conditions, whereas others exhibit visible injury symptoms, reduced growth, or physiological damage when exposed to pollutants. Therefore, identifying plant species that are tolerant to air pollution is essential for developing effective urban plantation programs and green belt development strategies.</w:t>
      </w:r>
    </w:p>
    <w:p w14:paraId="71F09F56" w14:textId="77777777" w:rsidR="00743052" w:rsidRPr="008374DD" w:rsidRDefault="002B4061"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One of the most widely used approaches for evaluating plant tolerance to air pollution is the Air Pollution Tolerance Index (APTI). The APTI is calculated using biochemical and physiological parameters such as ascorbic acid content, total chlorophyll content, leaf extract pH, and relative water content, which collectively reflect the ability of plants to withstand environmental stress caused by air pollutants (Singh &amp; Rao, 1983). Plants with higher APTI values are considered more tolerant to pollution and are suitable for urban greening programs, while plants with lower APTI values are regarded as sensitive species that can serve as bioindicators of environmental pollution (Tripathi &amp; Gautam, 2007; Rai et al., 2013).</w:t>
      </w:r>
    </w:p>
    <w:p w14:paraId="6AF62A50" w14:textId="74F29982" w:rsidR="00743052" w:rsidRPr="008374DD" w:rsidRDefault="004B23EF"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 xml:space="preserve">Several recent investigations have demonstrated that roadside vegetation with higher APTI values can significantly contribute to urban air pollution mitigation and biomonitoring of environmental quality (Nishad et al., 2020; Mehmood et al., 2023; Asif et al., 2024). </w:t>
      </w:r>
      <w:r w:rsidR="002B4061" w:rsidRPr="008374DD">
        <w:rPr>
          <w:rFonts w:ascii="Times New Roman" w:hAnsi="Times New Roman" w:cs="Times New Roman"/>
          <w:sz w:val="24"/>
          <w:szCs w:val="24"/>
        </w:rPr>
        <w:t>Several studies have demonstrated the usefulness of APTI in identifying pollution-tolerant plant species in urban environments. For instance, Joshi and Swami (2007) reported that roadside plant species exposed to vehicular emissions show significant variations in biochemical parameters related to pollution tolerance. Similarly, Rai et al. (2013) highlighted the importance of using roadside vegetation as bioindicators for monitoring urban air quality. These studies indicate that plants with higher antioxidant capacity and better physiological stability tend to exhibit greater resistance to pollution stress.</w:t>
      </w:r>
      <w:r w:rsidRPr="008374DD">
        <w:rPr>
          <w:rFonts w:ascii="Times New Roman" w:hAnsi="Times New Roman" w:cs="Times New Roman"/>
          <w:sz w:val="24"/>
          <w:szCs w:val="24"/>
        </w:rPr>
        <w:t xml:space="preserve"> </w:t>
      </w:r>
    </w:p>
    <w:p w14:paraId="728BE46A" w14:textId="77777777" w:rsidR="00743052" w:rsidRPr="008374DD" w:rsidRDefault="002B4061"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 xml:space="preserve">In recent years, urban centers in Telangana State, such as Nalgonda, </w:t>
      </w:r>
      <w:proofErr w:type="spellStart"/>
      <w:r w:rsidRPr="008374DD">
        <w:rPr>
          <w:rFonts w:ascii="Times New Roman" w:hAnsi="Times New Roman" w:cs="Times New Roman"/>
          <w:sz w:val="24"/>
          <w:szCs w:val="24"/>
        </w:rPr>
        <w:t>Suryapet</w:t>
      </w:r>
      <w:proofErr w:type="spellEnd"/>
      <w:r w:rsidRPr="008374DD">
        <w:rPr>
          <w:rFonts w:ascii="Times New Roman" w:hAnsi="Times New Roman" w:cs="Times New Roman"/>
          <w:sz w:val="24"/>
          <w:szCs w:val="24"/>
        </w:rPr>
        <w:t xml:space="preserve">, and </w:t>
      </w:r>
      <w:proofErr w:type="spellStart"/>
      <w:r w:rsidRPr="008374DD">
        <w:rPr>
          <w:rFonts w:ascii="Times New Roman" w:hAnsi="Times New Roman" w:cs="Times New Roman"/>
          <w:sz w:val="24"/>
          <w:szCs w:val="24"/>
        </w:rPr>
        <w:t>Miryalaguda</w:t>
      </w:r>
      <w:proofErr w:type="spellEnd"/>
      <w:r w:rsidRPr="008374DD">
        <w:rPr>
          <w:rFonts w:ascii="Times New Roman" w:hAnsi="Times New Roman" w:cs="Times New Roman"/>
          <w:sz w:val="24"/>
          <w:szCs w:val="24"/>
        </w:rPr>
        <w:t xml:space="preserve">, have experienced rapid urban growth, increased vehicular traffic, and expansion </w:t>
      </w:r>
      <w:r w:rsidRPr="008374DD">
        <w:rPr>
          <w:rFonts w:ascii="Times New Roman" w:hAnsi="Times New Roman" w:cs="Times New Roman"/>
          <w:sz w:val="24"/>
          <w:szCs w:val="24"/>
        </w:rPr>
        <w:lastRenderedPageBreak/>
        <w:t>of commercial activities. These developments have led to a gradual increase in atmospheric pollution levels, particularly in roadside environments. Despite the ecological importance of urban vegetation in pollution mitigation, limited studies have investigated the air pollution tolerance of plant species growing in these regions.</w:t>
      </w:r>
    </w:p>
    <w:p w14:paraId="642807D9" w14:textId="77777777" w:rsidR="00306634" w:rsidRPr="008374DD" w:rsidRDefault="002B4061"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Therefore, evaluating the pollution tolerance of commonly occurring urban plant species is essential for identifying suitable trees for roadside plantation and green belt development programs in Telangana. Such information can assist urban planners and environmental managers in selecting plant species that are capable of surviving in polluted environments while simultaneously contributing to the improvement of urban air quality.</w:t>
      </w:r>
    </w:p>
    <w:p w14:paraId="4882ADCE" w14:textId="6308D032" w:rsidR="002B4061" w:rsidRPr="008374DD" w:rsidRDefault="00306634"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In this context, the present study was undertaken to evaluate the Air Pollution Tolerance Index (APTI) of selected urban plant species growing in roadside environments of Telangana State, India. The study aimed to determine important biochemical parameters, including ascorbic acid content, total chlorophyll content, leaf extract pH, and relative water content, in the selected plant species. Based on these parameters, the Air Pollution Tolerance Index (APTI) was calculated to assess the tolerance level of different plant species to atmospheric pollution. The study also aimed to evaluate the relative tolerance of plant species to air pollution stress and to identify suitable plant species that can be recommended for urban plantation and green belt development programs for improving air quality in polluted urban environments.</w:t>
      </w:r>
    </w:p>
    <w:p w14:paraId="723E306E" w14:textId="3D183048" w:rsidR="002B4061" w:rsidRPr="008374DD" w:rsidRDefault="00482FB6" w:rsidP="008374D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2B4061" w:rsidRPr="008374DD">
        <w:rPr>
          <w:rFonts w:ascii="Times New Roman" w:hAnsi="Times New Roman" w:cs="Times New Roman"/>
          <w:b/>
          <w:bCs/>
          <w:sz w:val="24"/>
          <w:szCs w:val="24"/>
        </w:rPr>
        <w:t>MATERIALS AND METHODS</w:t>
      </w:r>
    </w:p>
    <w:p w14:paraId="70DD9C9F" w14:textId="65FDA68B" w:rsidR="005C6BA3" w:rsidRDefault="002B4061"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b/>
          <w:bCs/>
          <w:sz w:val="24"/>
          <w:szCs w:val="24"/>
        </w:rPr>
        <w:t>Study Area</w:t>
      </w:r>
      <w:r w:rsidR="00DB7B99"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 xml:space="preserve">The present study was conducted in three urban centers of Telangana State, India, namely Nalgonda, </w:t>
      </w:r>
      <w:proofErr w:type="spellStart"/>
      <w:r w:rsidRPr="008374DD">
        <w:rPr>
          <w:rFonts w:ascii="Times New Roman" w:hAnsi="Times New Roman" w:cs="Times New Roman"/>
          <w:sz w:val="24"/>
          <w:szCs w:val="24"/>
        </w:rPr>
        <w:t>Suryapet</w:t>
      </w:r>
      <w:proofErr w:type="spellEnd"/>
      <w:r w:rsidRPr="008374DD">
        <w:rPr>
          <w:rFonts w:ascii="Times New Roman" w:hAnsi="Times New Roman" w:cs="Times New Roman"/>
          <w:sz w:val="24"/>
          <w:szCs w:val="24"/>
        </w:rPr>
        <w:t xml:space="preserve">, and </w:t>
      </w:r>
      <w:proofErr w:type="spellStart"/>
      <w:r w:rsidRPr="008374DD">
        <w:rPr>
          <w:rFonts w:ascii="Times New Roman" w:hAnsi="Times New Roman" w:cs="Times New Roman"/>
          <w:sz w:val="24"/>
          <w:szCs w:val="24"/>
        </w:rPr>
        <w:t>Miryalaguda</w:t>
      </w:r>
      <w:proofErr w:type="spellEnd"/>
      <w:r w:rsidRPr="008374DD">
        <w:rPr>
          <w:rFonts w:ascii="Times New Roman" w:hAnsi="Times New Roman" w:cs="Times New Roman"/>
          <w:sz w:val="24"/>
          <w:szCs w:val="24"/>
        </w:rPr>
        <w:t>. These towns have experienced rapid urbanization and increased vehicular traffic during the last decade, leading to elevated levels of atmospheric pollution, particularly along roadside environments.</w:t>
      </w:r>
      <w:r w:rsidR="005C6BA3" w:rsidRPr="008374DD">
        <w:rPr>
          <w:rFonts w:ascii="Times New Roman" w:hAnsi="Times New Roman" w:cs="Times New Roman"/>
          <w:sz w:val="24"/>
          <w:szCs w:val="24"/>
        </w:rPr>
        <w:t xml:space="preserve"> The geographical coordinates of the selected study locations are Nalgonda (17.05</w:t>
      </w:r>
      <w:r w:rsidR="005C6BA3" w:rsidRPr="008374DD">
        <w:rPr>
          <w:rFonts w:ascii="Times New Roman" w:hAnsi="Times New Roman" w:cs="Times New Roman"/>
          <w:sz w:val="24"/>
          <w:szCs w:val="24"/>
          <w:vertAlign w:val="superscript"/>
        </w:rPr>
        <w:t xml:space="preserve">° </w:t>
      </w:r>
      <w:r w:rsidR="005C6BA3" w:rsidRPr="008374DD">
        <w:rPr>
          <w:rFonts w:ascii="Times New Roman" w:hAnsi="Times New Roman" w:cs="Times New Roman"/>
          <w:sz w:val="24"/>
          <w:szCs w:val="24"/>
        </w:rPr>
        <w:t>N latitude and 79.27</w:t>
      </w:r>
      <w:r w:rsidR="005C6BA3" w:rsidRPr="008374DD">
        <w:rPr>
          <w:rFonts w:ascii="Times New Roman" w:hAnsi="Times New Roman" w:cs="Times New Roman"/>
          <w:sz w:val="24"/>
          <w:szCs w:val="24"/>
          <w:vertAlign w:val="superscript"/>
        </w:rPr>
        <w:t>°</w:t>
      </w:r>
      <w:r w:rsidR="005C6BA3" w:rsidRPr="008374DD">
        <w:rPr>
          <w:rFonts w:ascii="Times New Roman" w:hAnsi="Times New Roman" w:cs="Times New Roman"/>
          <w:sz w:val="24"/>
          <w:szCs w:val="24"/>
        </w:rPr>
        <w:t xml:space="preserve"> E longitude), </w:t>
      </w:r>
      <w:proofErr w:type="spellStart"/>
      <w:r w:rsidR="005C6BA3" w:rsidRPr="008374DD">
        <w:rPr>
          <w:rFonts w:ascii="Times New Roman" w:hAnsi="Times New Roman" w:cs="Times New Roman"/>
          <w:sz w:val="24"/>
          <w:szCs w:val="24"/>
        </w:rPr>
        <w:t>Suryapet</w:t>
      </w:r>
      <w:proofErr w:type="spellEnd"/>
      <w:r w:rsidR="005C6BA3" w:rsidRPr="008374DD">
        <w:rPr>
          <w:rFonts w:ascii="Times New Roman" w:hAnsi="Times New Roman" w:cs="Times New Roman"/>
          <w:sz w:val="24"/>
          <w:szCs w:val="24"/>
        </w:rPr>
        <w:t xml:space="preserve"> (17.14</w:t>
      </w:r>
      <w:r w:rsidR="005C6BA3" w:rsidRPr="008374DD">
        <w:rPr>
          <w:rFonts w:ascii="Times New Roman" w:hAnsi="Times New Roman" w:cs="Times New Roman"/>
          <w:sz w:val="24"/>
          <w:szCs w:val="24"/>
          <w:vertAlign w:val="superscript"/>
        </w:rPr>
        <w:t>°</w:t>
      </w:r>
      <w:r w:rsidR="005C6BA3" w:rsidRPr="008374DD">
        <w:rPr>
          <w:rFonts w:ascii="Times New Roman" w:hAnsi="Times New Roman" w:cs="Times New Roman"/>
          <w:sz w:val="24"/>
          <w:szCs w:val="24"/>
        </w:rPr>
        <w:t xml:space="preserve"> N latitude and 79.62</w:t>
      </w:r>
      <w:r w:rsidR="005C6BA3" w:rsidRPr="008374DD">
        <w:rPr>
          <w:rFonts w:ascii="Times New Roman" w:hAnsi="Times New Roman" w:cs="Times New Roman"/>
          <w:sz w:val="24"/>
          <w:szCs w:val="24"/>
          <w:vertAlign w:val="superscript"/>
        </w:rPr>
        <w:t>°</w:t>
      </w:r>
      <w:r w:rsidR="005C6BA3" w:rsidRPr="008374DD">
        <w:rPr>
          <w:rFonts w:ascii="Times New Roman" w:hAnsi="Times New Roman" w:cs="Times New Roman"/>
          <w:sz w:val="24"/>
          <w:szCs w:val="24"/>
        </w:rPr>
        <w:t xml:space="preserve"> E longitude), and </w:t>
      </w:r>
      <w:proofErr w:type="spellStart"/>
      <w:r w:rsidR="005C6BA3" w:rsidRPr="008374DD">
        <w:rPr>
          <w:rFonts w:ascii="Times New Roman" w:hAnsi="Times New Roman" w:cs="Times New Roman"/>
          <w:sz w:val="24"/>
          <w:szCs w:val="24"/>
        </w:rPr>
        <w:t>Miryalaguda</w:t>
      </w:r>
      <w:proofErr w:type="spellEnd"/>
      <w:r w:rsidR="005C6BA3" w:rsidRPr="008374DD">
        <w:rPr>
          <w:rFonts w:ascii="Times New Roman" w:hAnsi="Times New Roman" w:cs="Times New Roman"/>
          <w:sz w:val="24"/>
          <w:szCs w:val="24"/>
        </w:rPr>
        <w:t xml:space="preserve"> (16.87</w:t>
      </w:r>
      <w:r w:rsidR="005C6BA3" w:rsidRPr="008374DD">
        <w:rPr>
          <w:rFonts w:ascii="Times New Roman" w:hAnsi="Times New Roman" w:cs="Times New Roman"/>
          <w:sz w:val="24"/>
          <w:szCs w:val="24"/>
          <w:vertAlign w:val="superscript"/>
        </w:rPr>
        <w:t>°</w:t>
      </w:r>
      <w:r w:rsidR="005C6BA3" w:rsidRPr="008374DD">
        <w:rPr>
          <w:rFonts w:ascii="Times New Roman" w:hAnsi="Times New Roman" w:cs="Times New Roman"/>
          <w:sz w:val="24"/>
          <w:szCs w:val="24"/>
        </w:rPr>
        <w:t xml:space="preserve"> N latitude and 79.56</w:t>
      </w:r>
      <w:r w:rsidR="005C6BA3" w:rsidRPr="008374DD">
        <w:rPr>
          <w:rFonts w:ascii="Times New Roman" w:hAnsi="Times New Roman" w:cs="Times New Roman"/>
          <w:sz w:val="24"/>
          <w:szCs w:val="24"/>
          <w:vertAlign w:val="superscript"/>
        </w:rPr>
        <w:t>°</w:t>
      </w:r>
      <w:r w:rsidR="005C6BA3" w:rsidRPr="008374DD">
        <w:rPr>
          <w:rFonts w:ascii="Times New Roman" w:hAnsi="Times New Roman" w:cs="Times New Roman"/>
          <w:sz w:val="24"/>
          <w:szCs w:val="24"/>
        </w:rPr>
        <w:t xml:space="preserve"> E longitude)</w:t>
      </w:r>
      <w:r w:rsidR="00A84011">
        <w:rPr>
          <w:rFonts w:ascii="Times New Roman" w:hAnsi="Times New Roman" w:cs="Times New Roman"/>
          <w:sz w:val="24"/>
          <w:szCs w:val="24"/>
        </w:rPr>
        <w:t xml:space="preserve"> (Fig. 1)</w:t>
      </w:r>
    </w:p>
    <w:p w14:paraId="3BEC69F6" w14:textId="2D079F58" w:rsidR="00A84011" w:rsidRDefault="00A84011" w:rsidP="00A84011">
      <w:pPr>
        <w:spacing w:after="0" w:line="360" w:lineRule="auto"/>
        <w:jc w:val="center"/>
        <w:rPr>
          <w:rFonts w:ascii="Times New Roman" w:hAnsi="Times New Roman" w:cs="Times New Roman"/>
          <w:sz w:val="24"/>
          <w:szCs w:val="24"/>
        </w:rPr>
      </w:pPr>
      <w:r w:rsidRPr="00A84011">
        <w:rPr>
          <w:rFonts w:ascii="Times New Roman" w:hAnsi="Times New Roman" w:cs="Times New Roman"/>
          <w:noProof/>
          <w:sz w:val="24"/>
          <w:szCs w:val="24"/>
        </w:rPr>
        <w:lastRenderedPageBreak/>
        <w:drawing>
          <wp:inline distT="0" distB="0" distL="0" distR="0" wp14:anchorId="1878C0F9" wp14:editId="7FFCAD36">
            <wp:extent cx="4323129" cy="2773680"/>
            <wp:effectExtent l="0" t="0" r="1270" b="7620"/>
            <wp:docPr id="308779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79430" name=""/>
                    <pic:cNvPicPr/>
                  </pic:nvPicPr>
                  <pic:blipFill>
                    <a:blip r:embed="rId7"/>
                    <a:stretch>
                      <a:fillRect/>
                    </a:stretch>
                  </pic:blipFill>
                  <pic:spPr>
                    <a:xfrm>
                      <a:off x="0" y="0"/>
                      <a:ext cx="4329862" cy="2778000"/>
                    </a:xfrm>
                    <a:prstGeom prst="rect">
                      <a:avLst/>
                    </a:prstGeom>
                  </pic:spPr>
                </pic:pic>
              </a:graphicData>
            </a:graphic>
          </wp:inline>
        </w:drawing>
      </w:r>
    </w:p>
    <w:p w14:paraId="2F9E9723" w14:textId="49C83118" w:rsidR="00A84011" w:rsidRPr="00A84011" w:rsidRDefault="00A84011" w:rsidP="00A84011">
      <w:pPr>
        <w:spacing w:after="0" w:line="360" w:lineRule="auto"/>
        <w:jc w:val="center"/>
        <w:rPr>
          <w:rFonts w:ascii="Times New Roman" w:hAnsi="Times New Roman" w:cs="Times New Roman"/>
          <w:b/>
          <w:bCs/>
          <w:sz w:val="24"/>
          <w:szCs w:val="24"/>
        </w:rPr>
      </w:pPr>
      <w:r w:rsidRPr="00A84011">
        <w:rPr>
          <w:rFonts w:ascii="Times New Roman" w:hAnsi="Times New Roman" w:cs="Times New Roman"/>
          <w:b/>
          <w:bCs/>
          <w:sz w:val="24"/>
          <w:szCs w:val="24"/>
        </w:rPr>
        <w:t xml:space="preserve">Fig. 1. Study sites showing urban areas of Nalgonda, </w:t>
      </w:r>
      <w:proofErr w:type="spellStart"/>
      <w:r w:rsidRPr="00A84011">
        <w:rPr>
          <w:rFonts w:ascii="Times New Roman" w:hAnsi="Times New Roman" w:cs="Times New Roman"/>
          <w:b/>
          <w:bCs/>
          <w:sz w:val="24"/>
          <w:szCs w:val="24"/>
        </w:rPr>
        <w:t>Suryapet</w:t>
      </w:r>
      <w:proofErr w:type="spellEnd"/>
      <w:r w:rsidRPr="00A84011">
        <w:rPr>
          <w:rFonts w:ascii="Times New Roman" w:hAnsi="Times New Roman" w:cs="Times New Roman"/>
          <w:b/>
          <w:bCs/>
          <w:sz w:val="24"/>
          <w:szCs w:val="24"/>
        </w:rPr>
        <w:t xml:space="preserve">, and </w:t>
      </w:r>
      <w:proofErr w:type="spellStart"/>
      <w:r w:rsidRPr="00A84011">
        <w:rPr>
          <w:rFonts w:ascii="Times New Roman" w:hAnsi="Times New Roman" w:cs="Times New Roman"/>
          <w:b/>
          <w:bCs/>
          <w:sz w:val="24"/>
          <w:szCs w:val="24"/>
        </w:rPr>
        <w:t>Miryalaguda</w:t>
      </w:r>
      <w:proofErr w:type="spellEnd"/>
    </w:p>
    <w:p w14:paraId="0B4854EC" w14:textId="051D8679" w:rsidR="005C6BA3" w:rsidRPr="008374DD" w:rsidRDefault="005C6BA3"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The region is characterized by a semi-arid tropical climate, with high summer temperatures ranging from 35</w:t>
      </w:r>
      <w:r w:rsidR="00BF2252" w:rsidRPr="008374DD">
        <w:rPr>
          <w:rFonts w:ascii="Times New Roman" w:hAnsi="Times New Roman" w:cs="Times New Roman"/>
          <w:sz w:val="24"/>
          <w:szCs w:val="24"/>
        </w:rPr>
        <w:t xml:space="preserve">- </w:t>
      </w:r>
      <w:r w:rsidRPr="008374DD">
        <w:rPr>
          <w:rFonts w:ascii="Times New Roman" w:hAnsi="Times New Roman" w:cs="Times New Roman"/>
          <w:sz w:val="24"/>
          <w:szCs w:val="24"/>
        </w:rPr>
        <w:t>45</w:t>
      </w:r>
      <w:r w:rsidRPr="008374DD">
        <w:rPr>
          <w:rFonts w:ascii="Times New Roman" w:hAnsi="Times New Roman" w:cs="Times New Roman"/>
          <w:sz w:val="24"/>
          <w:szCs w:val="24"/>
          <w:vertAlign w:val="superscript"/>
        </w:rPr>
        <w:t>°</w:t>
      </w:r>
      <w:r w:rsidRPr="008374DD">
        <w:rPr>
          <w:rFonts w:ascii="Times New Roman" w:hAnsi="Times New Roman" w:cs="Times New Roman"/>
          <w:sz w:val="24"/>
          <w:szCs w:val="24"/>
        </w:rPr>
        <w:t>C and moderate rainfall during the southwest monsoon season. Major sources of air pollution in these urban centers include vehicular emissions, road dust generated from traffic and construction activities, and emissions from small-scale industries and commercial establishments.</w:t>
      </w:r>
    </w:p>
    <w:p w14:paraId="2FE65ABE" w14:textId="00CE60DF" w:rsidR="005C6BA3" w:rsidRPr="008374DD" w:rsidRDefault="002B4061"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Sampling sites were selected along major roadside areas, traffic junctions, and busy commercial zones, where plants are continuously exposed to vehicular emissions and other atmospheric pollutants.</w:t>
      </w:r>
    </w:p>
    <w:p w14:paraId="5C7B189D" w14:textId="435AFEA6" w:rsidR="00AF0DEF" w:rsidRPr="008374DD" w:rsidRDefault="002B4061"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b/>
          <w:bCs/>
          <w:sz w:val="24"/>
          <w:szCs w:val="24"/>
        </w:rPr>
        <w:t>Selection of Plant Species</w:t>
      </w:r>
      <w:r w:rsidR="00180D81" w:rsidRPr="008374DD">
        <w:rPr>
          <w:rFonts w:ascii="Times New Roman" w:hAnsi="Times New Roman" w:cs="Times New Roman"/>
          <w:b/>
          <w:bCs/>
          <w:sz w:val="24"/>
          <w:szCs w:val="24"/>
        </w:rPr>
        <w:t xml:space="preserve">: </w:t>
      </w:r>
      <w:r w:rsidR="00AF0DEF" w:rsidRPr="008374DD">
        <w:rPr>
          <w:rFonts w:ascii="Times New Roman" w:hAnsi="Times New Roman" w:cs="Times New Roman"/>
          <w:sz w:val="24"/>
          <w:szCs w:val="24"/>
        </w:rPr>
        <w:t xml:space="preserve">Five commonly occurring roadside tree species were selected for the present study based on their abundance, ecological importance, and wide distribution in urban plantation programs. The selected plant species included </w:t>
      </w:r>
      <w:proofErr w:type="spellStart"/>
      <w:r w:rsidR="00AF0DEF" w:rsidRPr="008374DD">
        <w:rPr>
          <w:rFonts w:ascii="Times New Roman" w:hAnsi="Times New Roman" w:cs="Times New Roman"/>
          <w:i/>
          <w:iCs/>
          <w:sz w:val="24"/>
          <w:szCs w:val="24"/>
        </w:rPr>
        <w:t>Azadirachta</w:t>
      </w:r>
      <w:proofErr w:type="spellEnd"/>
      <w:r w:rsidR="00AF0DEF" w:rsidRPr="008374DD">
        <w:rPr>
          <w:rFonts w:ascii="Times New Roman" w:hAnsi="Times New Roman" w:cs="Times New Roman"/>
          <w:i/>
          <w:iCs/>
          <w:sz w:val="24"/>
          <w:szCs w:val="24"/>
        </w:rPr>
        <w:t xml:space="preserve"> </w:t>
      </w:r>
      <w:proofErr w:type="spellStart"/>
      <w:r w:rsidR="00AF0DEF" w:rsidRPr="008374DD">
        <w:rPr>
          <w:rFonts w:ascii="Times New Roman" w:hAnsi="Times New Roman" w:cs="Times New Roman"/>
          <w:i/>
          <w:iCs/>
          <w:sz w:val="24"/>
          <w:szCs w:val="24"/>
        </w:rPr>
        <w:t>indica</w:t>
      </w:r>
      <w:proofErr w:type="spellEnd"/>
      <w:r w:rsidR="00AF0DEF" w:rsidRPr="008374DD">
        <w:rPr>
          <w:rFonts w:ascii="Times New Roman" w:hAnsi="Times New Roman" w:cs="Times New Roman"/>
          <w:sz w:val="24"/>
          <w:szCs w:val="24"/>
        </w:rPr>
        <w:t xml:space="preserve"> (Neem), </w:t>
      </w:r>
      <w:proofErr w:type="spellStart"/>
      <w:r w:rsidR="00AF0DEF" w:rsidRPr="008374DD">
        <w:rPr>
          <w:rFonts w:ascii="Times New Roman" w:hAnsi="Times New Roman" w:cs="Times New Roman"/>
          <w:i/>
          <w:iCs/>
          <w:sz w:val="24"/>
          <w:szCs w:val="24"/>
        </w:rPr>
        <w:t>Pongamia</w:t>
      </w:r>
      <w:proofErr w:type="spellEnd"/>
      <w:r w:rsidR="00AF0DEF" w:rsidRPr="008374DD">
        <w:rPr>
          <w:rFonts w:ascii="Times New Roman" w:hAnsi="Times New Roman" w:cs="Times New Roman"/>
          <w:i/>
          <w:iCs/>
          <w:sz w:val="24"/>
          <w:szCs w:val="24"/>
        </w:rPr>
        <w:t xml:space="preserve"> pinnata</w:t>
      </w:r>
      <w:r w:rsidR="00AF0DEF" w:rsidRPr="008374DD">
        <w:rPr>
          <w:rFonts w:ascii="Times New Roman" w:hAnsi="Times New Roman" w:cs="Times New Roman"/>
          <w:sz w:val="24"/>
          <w:szCs w:val="24"/>
        </w:rPr>
        <w:t xml:space="preserve"> (Karanja), </w:t>
      </w:r>
      <w:proofErr w:type="spellStart"/>
      <w:r w:rsidR="00AF0DEF" w:rsidRPr="008374DD">
        <w:rPr>
          <w:rFonts w:ascii="Times New Roman" w:hAnsi="Times New Roman" w:cs="Times New Roman"/>
          <w:i/>
          <w:iCs/>
          <w:sz w:val="24"/>
          <w:szCs w:val="24"/>
        </w:rPr>
        <w:t>Ficus</w:t>
      </w:r>
      <w:proofErr w:type="spellEnd"/>
      <w:r w:rsidR="00AF0DEF" w:rsidRPr="008374DD">
        <w:rPr>
          <w:rFonts w:ascii="Times New Roman" w:hAnsi="Times New Roman" w:cs="Times New Roman"/>
          <w:i/>
          <w:iCs/>
          <w:sz w:val="24"/>
          <w:szCs w:val="24"/>
        </w:rPr>
        <w:t xml:space="preserve"> </w:t>
      </w:r>
      <w:proofErr w:type="spellStart"/>
      <w:r w:rsidR="00AF0DEF" w:rsidRPr="008374DD">
        <w:rPr>
          <w:rFonts w:ascii="Times New Roman" w:hAnsi="Times New Roman" w:cs="Times New Roman"/>
          <w:i/>
          <w:iCs/>
          <w:sz w:val="24"/>
          <w:szCs w:val="24"/>
        </w:rPr>
        <w:t>religiosa</w:t>
      </w:r>
      <w:proofErr w:type="spellEnd"/>
      <w:r w:rsidR="00AF0DEF" w:rsidRPr="008374DD">
        <w:rPr>
          <w:rFonts w:ascii="Times New Roman" w:hAnsi="Times New Roman" w:cs="Times New Roman"/>
          <w:sz w:val="24"/>
          <w:szCs w:val="24"/>
        </w:rPr>
        <w:t xml:space="preserve"> (</w:t>
      </w:r>
      <w:proofErr w:type="spellStart"/>
      <w:r w:rsidR="00AF0DEF" w:rsidRPr="008374DD">
        <w:rPr>
          <w:rFonts w:ascii="Times New Roman" w:hAnsi="Times New Roman" w:cs="Times New Roman"/>
          <w:sz w:val="24"/>
          <w:szCs w:val="24"/>
        </w:rPr>
        <w:t>Peepal</w:t>
      </w:r>
      <w:proofErr w:type="spellEnd"/>
      <w:r w:rsidR="00AF0DEF" w:rsidRPr="008374DD">
        <w:rPr>
          <w:rFonts w:ascii="Times New Roman" w:hAnsi="Times New Roman" w:cs="Times New Roman"/>
          <w:sz w:val="24"/>
          <w:szCs w:val="24"/>
        </w:rPr>
        <w:t xml:space="preserve">), </w:t>
      </w:r>
      <w:proofErr w:type="spellStart"/>
      <w:r w:rsidR="00AF0DEF" w:rsidRPr="008374DD">
        <w:rPr>
          <w:rFonts w:ascii="Times New Roman" w:hAnsi="Times New Roman" w:cs="Times New Roman"/>
          <w:i/>
          <w:iCs/>
          <w:sz w:val="24"/>
          <w:szCs w:val="24"/>
        </w:rPr>
        <w:t>Polyalthia</w:t>
      </w:r>
      <w:proofErr w:type="spellEnd"/>
      <w:r w:rsidR="00AF0DEF" w:rsidRPr="008374DD">
        <w:rPr>
          <w:rFonts w:ascii="Times New Roman" w:hAnsi="Times New Roman" w:cs="Times New Roman"/>
          <w:i/>
          <w:iCs/>
          <w:sz w:val="24"/>
          <w:szCs w:val="24"/>
        </w:rPr>
        <w:t xml:space="preserve"> </w:t>
      </w:r>
      <w:proofErr w:type="spellStart"/>
      <w:r w:rsidR="00AF0DEF" w:rsidRPr="008374DD">
        <w:rPr>
          <w:rFonts w:ascii="Times New Roman" w:hAnsi="Times New Roman" w:cs="Times New Roman"/>
          <w:i/>
          <w:iCs/>
          <w:sz w:val="24"/>
          <w:szCs w:val="24"/>
        </w:rPr>
        <w:t>longifolia</w:t>
      </w:r>
      <w:proofErr w:type="spellEnd"/>
      <w:r w:rsidR="00AF0DEF" w:rsidRPr="008374DD">
        <w:rPr>
          <w:rFonts w:ascii="Times New Roman" w:hAnsi="Times New Roman" w:cs="Times New Roman"/>
          <w:sz w:val="24"/>
          <w:szCs w:val="24"/>
        </w:rPr>
        <w:t xml:space="preserve"> (Ashoka), and </w:t>
      </w:r>
      <w:r w:rsidR="00AF0DEF" w:rsidRPr="008374DD">
        <w:rPr>
          <w:rFonts w:ascii="Times New Roman" w:hAnsi="Times New Roman" w:cs="Times New Roman"/>
          <w:i/>
          <w:iCs/>
          <w:sz w:val="24"/>
          <w:szCs w:val="24"/>
        </w:rPr>
        <w:t>Mangifera indica</w:t>
      </w:r>
      <w:r w:rsidR="00AF0DEF" w:rsidRPr="008374DD">
        <w:rPr>
          <w:rFonts w:ascii="Times New Roman" w:hAnsi="Times New Roman" w:cs="Times New Roman"/>
          <w:sz w:val="24"/>
          <w:szCs w:val="24"/>
        </w:rPr>
        <w:t xml:space="preserve"> (Mango). These species are widely planted in urban areas for shade, ornamental purposes, and environmental benefits, and they play an important role in urban landscaping and roadside plantation programs.</w:t>
      </w:r>
    </w:p>
    <w:p w14:paraId="009F4E21" w14:textId="4A6E40CF" w:rsidR="002B4061" w:rsidRPr="008374DD" w:rsidRDefault="002B4061" w:rsidP="008374DD">
      <w:pPr>
        <w:spacing w:after="0" w:line="360" w:lineRule="auto"/>
        <w:jc w:val="both"/>
        <w:rPr>
          <w:rFonts w:ascii="Times New Roman" w:hAnsi="Times New Roman" w:cs="Times New Roman"/>
          <w:b/>
          <w:bCs/>
          <w:sz w:val="24"/>
          <w:szCs w:val="24"/>
        </w:rPr>
      </w:pPr>
      <w:r w:rsidRPr="008374DD">
        <w:rPr>
          <w:rFonts w:ascii="Times New Roman" w:hAnsi="Times New Roman" w:cs="Times New Roman"/>
          <w:b/>
          <w:bCs/>
          <w:sz w:val="24"/>
          <w:szCs w:val="24"/>
        </w:rPr>
        <w:t>Leaf Sampling</w:t>
      </w:r>
      <w:r w:rsidR="009C2B55"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Healthy and mature leaves were collected from trees growing along roadside environments exposed to vehicular pollution. For each plant species, five healthy trees were selected at each study site.</w:t>
      </w:r>
      <w:r w:rsidR="009C2B55" w:rsidRPr="008374DD">
        <w:rPr>
          <w:rFonts w:ascii="Times New Roman" w:hAnsi="Times New Roman" w:cs="Times New Roman"/>
          <w:sz w:val="24"/>
          <w:szCs w:val="24"/>
        </w:rPr>
        <w:t xml:space="preserve"> </w:t>
      </w:r>
      <w:r w:rsidRPr="008374DD">
        <w:rPr>
          <w:rFonts w:ascii="Times New Roman" w:hAnsi="Times New Roman" w:cs="Times New Roman"/>
          <w:sz w:val="24"/>
          <w:szCs w:val="24"/>
        </w:rPr>
        <w:t>From each tree, fully expanded mature leaves were collected from approximately 2</w:t>
      </w:r>
      <w:r w:rsidR="009C2B55" w:rsidRPr="008374DD">
        <w:rPr>
          <w:rFonts w:ascii="Times New Roman" w:hAnsi="Times New Roman" w:cs="Times New Roman"/>
          <w:sz w:val="24"/>
          <w:szCs w:val="24"/>
        </w:rPr>
        <w:t xml:space="preserve">- </w:t>
      </w:r>
      <w:r w:rsidRPr="008374DD">
        <w:rPr>
          <w:rFonts w:ascii="Times New Roman" w:hAnsi="Times New Roman" w:cs="Times New Roman"/>
          <w:sz w:val="24"/>
          <w:szCs w:val="24"/>
        </w:rPr>
        <w:t>3 meters above ground level to avoid contamination from soil particles.</w:t>
      </w:r>
      <w:r w:rsidR="009C2B55" w:rsidRPr="008374DD">
        <w:rPr>
          <w:rFonts w:ascii="Times New Roman" w:hAnsi="Times New Roman" w:cs="Times New Roman"/>
          <w:sz w:val="24"/>
          <w:szCs w:val="24"/>
        </w:rPr>
        <w:t xml:space="preserve"> </w:t>
      </w:r>
      <w:r w:rsidRPr="008374DD">
        <w:rPr>
          <w:rFonts w:ascii="Times New Roman" w:hAnsi="Times New Roman" w:cs="Times New Roman"/>
          <w:sz w:val="24"/>
          <w:szCs w:val="24"/>
        </w:rPr>
        <w:t xml:space="preserve">For each species, three replicate leaf samples were collected. The collected leaves were immediately placed in clean sterile polythene bags, labeled properly, and transported to the </w:t>
      </w:r>
      <w:r w:rsidRPr="008374DD">
        <w:rPr>
          <w:rFonts w:ascii="Times New Roman" w:hAnsi="Times New Roman" w:cs="Times New Roman"/>
          <w:sz w:val="24"/>
          <w:szCs w:val="24"/>
        </w:rPr>
        <w:lastRenderedPageBreak/>
        <w:t>laboratory for biochemical analysis.</w:t>
      </w:r>
      <w:r w:rsidR="009C2B55" w:rsidRPr="008374DD">
        <w:rPr>
          <w:rFonts w:ascii="Times New Roman" w:hAnsi="Times New Roman" w:cs="Times New Roman"/>
          <w:sz w:val="24"/>
          <w:szCs w:val="24"/>
        </w:rPr>
        <w:t xml:space="preserve"> </w:t>
      </w:r>
      <w:r w:rsidRPr="008374DD">
        <w:rPr>
          <w:rFonts w:ascii="Times New Roman" w:hAnsi="Times New Roman" w:cs="Times New Roman"/>
          <w:sz w:val="24"/>
          <w:szCs w:val="24"/>
        </w:rPr>
        <w:t>All laboratory analyses were carried out within 24 hours of sample collection to ensure the accuracy of biochemical measurements.</w:t>
      </w:r>
    </w:p>
    <w:p w14:paraId="59E69EF4" w14:textId="502470F4" w:rsidR="002B4061" w:rsidRPr="008374DD" w:rsidRDefault="002B4061" w:rsidP="008374DD">
      <w:pPr>
        <w:spacing w:after="0" w:line="360" w:lineRule="auto"/>
        <w:jc w:val="both"/>
        <w:rPr>
          <w:rFonts w:ascii="Times New Roman" w:hAnsi="Times New Roman" w:cs="Times New Roman"/>
          <w:b/>
          <w:bCs/>
          <w:sz w:val="24"/>
          <w:szCs w:val="24"/>
        </w:rPr>
      </w:pPr>
      <w:r w:rsidRPr="008374DD">
        <w:rPr>
          <w:rFonts w:ascii="Times New Roman" w:hAnsi="Times New Roman" w:cs="Times New Roman"/>
          <w:b/>
          <w:bCs/>
          <w:sz w:val="24"/>
          <w:szCs w:val="24"/>
        </w:rPr>
        <w:t>Determination of Biochemical Parameters</w:t>
      </w:r>
      <w:r w:rsidR="0077230A"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Four important biochemical parameters were analyzed</w:t>
      </w:r>
      <w:r w:rsidR="0077230A" w:rsidRPr="008374DD">
        <w:rPr>
          <w:rFonts w:ascii="Times New Roman" w:hAnsi="Times New Roman" w:cs="Times New Roman"/>
          <w:sz w:val="24"/>
          <w:szCs w:val="24"/>
        </w:rPr>
        <w:t xml:space="preserve"> (Ascorbic Acid Content, Total Chlorophyll Content, Leaf Extract pH, Relative Water Content)</w:t>
      </w:r>
      <w:r w:rsidRPr="008374DD">
        <w:rPr>
          <w:rFonts w:ascii="Times New Roman" w:hAnsi="Times New Roman" w:cs="Times New Roman"/>
          <w:sz w:val="24"/>
          <w:szCs w:val="24"/>
        </w:rPr>
        <w:t xml:space="preserve"> to evaluate the tolerance of plant species to air pollution.</w:t>
      </w:r>
    </w:p>
    <w:p w14:paraId="00D34B30" w14:textId="2A9E1394" w:rsidR="002B4061" w:rsidRPr="008374DD" w:rsidRDefault="002B4061" w:rsidP="008374DD">
      <w:pPr>
        <w:spacing w:after="0" w:line="360" w:lineRule="auto"/>
        <w:jc w:val="both"/>
        <w:rPr>
          <w:rFonts w:ascii="Times New Roman" w:hAnsi="Times New Roman" w:cs="Times New Roman"/>
          <w:b/>
          <w:bCs/>
          <w:sz w:val="24"/>
          <w:szCs w:val="24"/>
        </w:rPr>
      </w:pPr>
      <w:r w:rsidRPr="008374DD">
        <w:rPr>
          <w:rFonts w:ascii="Times New Roman" w:hAnsi="Times New Roman" w:cs="Times New Roman"/>
          <w:b/>
          <w:bCs/>
          <w:sz w:val="24"/>
          <w:szCs w:val="24"/>
        </w:rPr>
        <w:t>Ascorbic Acid Content</w:t>
      </w:r>
      <w:r w:rsidR="00015985"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 xml:space="preserve">Ascorbic acid content in leaf tissues was estimated using the titration method described by </w:t>
      </w:r>
      <w:r w:rsidRPr="00E669F4">
        <w:rPr>
          <w:rFonts w:ascii="Times New Roman" w:hAnsi="Times New Roman" w:cs="Times New Roman"/>
          <w:sz w:val="24"/>
          <w:szCs w:val="24"/>
        </w:rPr>
        <w:t>Keller and Schwager (1977).</w:t>
      </w:r>
      <w:r w:rsidRPr="008374DD">
        <w:rPr>
          <w:rFonts w:ascii="Times New Roman" w:hAnsi="Times New Roman" w:cs="Times New Roman"/>
          <w:sz w:val="24"/>
          <w:szCs w:val="24"/>
        </w:rPr>
        <w:t xml:space="preserve"> Fresh leaf samples were homogenized in distilled water and titrated against standard dye solution to determine the concentration of ascorbic acid, expressed as mg g⁻¹ fresh weight.</w:t>
      </w:r>
    </w:p>
    <w:p w14:paraId="422D899B" w14:textId="7E30E3F8" w:rsidR="002B4061" w:rsidRPr="008374DD" w:rsidRDefault="002B4061"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b/>
          <w:bCs/>
          <w:sz w:val="24"/>
          <w:szCs w:val="24"/>
        </w:rPr>
        <w:t>Total Chlorophyll Content</w:t>
      </w:r>
      <w:r w:rsidR="00015985"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Total chlorophyll content was determined using the</w:t>
      </w:r>
      <w:r w:rsidR="00015985" w:rsidRPr="008374DD">
        <w:rPr>
          <w:rFonts w:ascii="Times New Roman" w:hAnsi="Times New Roman" w:cs="Times New Roman"/>
          <w:sz w:val="24"/>
          <w:szCs w:val="24"/>
        </w:rPr>
        <w:t xml:space="preserve"> </w:t>
      </w:r>
      <w:r w:rsidRPr="008374DD">
        <w:rPr>
          <w:rFonts w:ascii="Times New Roman" w:hAnsi="Times New Roman" w:cs="Times New Roman"/>
          <w:sz w:val="24"/>
          <w:szCs w:val="24"/>
        </w:rPr>
        <w:t xml:space="preserve">spectrophotometric method proposed by </w:t>
      </w:r>
      <w:r w:rsidRPr="00E669F4">
        <w:rPr>
          <w:rFonts w:ascii="Times New Roman" w:hAnsi="Times New Roman" w:cs="Times New Roman"/>
          <w:sz w:val="24"/>
          <w:szCs w:val="24"/>
        </w:rPr>
        <w:t>Arnon (1949).</w:t>
      </w:r>
      <w:r w:rsidR="00015985" w:rsidRPr="008374DD">
        <w:rPr>
          <w:rFonts w:ascii="Times New Roman" w:hAnsi="Times New Roman" w:cs="Times New Roman"/>
          <w:sz w:val="24"/>
          <w:szCs w:val="24"/>
        </w:rPr>
        <w:t xml:space="preserve"> </w:t>
      </w:r>
      <w:r w:rsidRPr="008374DD">
        <w:rPr>
          <w:rFonts w:ascii="Times New Roman" w:hAnsi="Times New Roman" w:cs="Times New Roman"/>
          <w:sz w:val="24"/>
          <w:szCs w:val="24"/>
        </w:rPr>
        <w:t>Leaf pigments were extracted using 80% acetone, and the absorbance of the extract was measured using a spectrophotometer at wavelengths of 645 nm and 663 nm.</w:t>
      </w:r>
      <w:r w:rsidR="00015985" w:rsidRPr="008374DD">
        <w:rPr>
          <w:rFonts w:ascii="Times New Roman" w:hAnsi="Times New Roman" w:cs="Times New Roman"/>
          <w:sz w:val="24"/>
          <w:szCs w:val="24"/>
        </w:rPr>
        <w:t xml:space="preserve"> </w:t>
      </w:r>
      <w:r w:rsidRPr="008374DD">
        <w:rPr>
          <w:rFonts w:ascii="Times New Roman" w:hAnsi="Times New Roman" w:cs="Times New Roman"/>
          <w:sz w:val="24"/>
          <w:szCs w:val="24"/>
        </w:rPr>
        <w:t>Chlorophyll content was calculated and expressed as mg g⁻¹ fresh weight.</w:t>
      </w:r>
    </w:p>
    <w:p w14:paraId="0E42A300" w14:textId="2CBE93CF" w:rsidR="002B4061" w:rsidRPr="008374DD" w:rsidRDefault="002B4061" w:rsidP="008374DD">
      <w:pPr>
        <w:spacing w:after="0" w:line="360" w:lineRule="auto"/>
        <w:jc w:val="both"/>
        <w:rPr>
          <w:rFonts w:ascii="Times New Roman" w:hAnsi="Times New Roman" w:cs="Times New Roman"/>
          <w:b/>
          <w:bCs/>
          <w:sz w:val="24"/>
          <w:szCs w:val="24"/>
        </w:rPr>
      </w:pPr>
      <w:r w:rsidRPr="008374DD">
        <w:rPr>
          <w:rFonts w:ascii="Times New Roman" w:hAnsi="Times New Roman" w:cs="Times New Roman"/>
          <w:b/>
          <w:bCs/>
          <w:sz w:val="24"/>
          <w:szCs w:val="24"/>
        </w:rPr>
        <w:t>Leaf Extract pH</w:t>
      </w:r>
      <w:r w:rsidR="0036547A"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Leaf extract pH was measured using a digital pH meter. Fresh leaf samples were homogenized in distilled water, and the resulting extract was filtered. The pH of the filtrate was then recorded to determine the acidic or alkaline nature of leaf tissues, which plays an important role in neutralizing atmospheric pollutants.</w:t>
      </w:r>
    </w:p>
    <w:p w14:paraId="2E4A8204" w14:textId="05E83B99" w:rsidR="002B4061" w:rsidRPr="008374DD" w:rsidRDefault="002B4061"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b/>
          <w:bCs/>
          <w:sz w:val="24"/>
          <w:szCs w:val="24"/>
        </w:rPr>
        <w:t>Relative Water Content (RWC)</w:t>
      </w:r>
      <w:r w:rsidR="0036547A"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Relative water content (RWC) was determined using the method described by Singh and Rao (1983). Fresh leaf samples were weighed to obtain the fresh weight (FW) and then immersed in distilled water for 24 hours to obtain the turgid weight (TW). The leaves were then oven</w:t>
      </w:r>
      <w:r w:rsidR="000F1C4C" w:rsidRPr="008374DD">
        <w:rPr>
          <w:rFonts w:ascii="Times New Roman" w:hAnsi="Times New Roman" w:cs="Times New Roman"/>
          <w:sz w:val="24"/>
          <w:szCs w:val="24"/>
        </w:rPr>
        <w:t xml:space="preserve">- </w:t>
      </w:r>
      <w:r w:rsidRPr="008374DD">
        <w:rPr>
          <w:rFonts w:ascii="Times New Roman" w:hAnsi="Times New Roman" w:cs="Times New Roman"/>
          <w:sz w:val="24"/>
          <w:szCs w:val="24"/>
        </w:rPr>
        <w:t>dried at 80</w:t>
      </w:r>
      <w:r w:rsidRPr="008374DD">
        <w:rPr>
          <w:rFonts w:ascii="Times New Roman" w:hAnsi="Times New Roman" w:cs="Times New Roman"/>
          <w:sz w:val="24"/>
          <w:szCs w:val="24"/>
          <w:vertAlign w:val="superscript"/>
        </w:rPr>
        <w:t>°</w:t>
      </w:r>
      <w:r w:rsidRPr="008374DD">
        <w:rPr>
          <w:rFonts w:ascii="Times New Roman" w:hAnsi="Times New Roman" w:cs="Times New Roman"/>
          <w:sz w:val="24"/>
          <w:szCs w:val="24"/>
        </w:rPr>
        <w:t>C until constant weight to obtain the dry weight (DW).</w:t>
      </w:r>
      <w:r w:rsidR="000F1C4C" w:rsidRPr="008374DD">
        <w:rPr>
          <w:rFonts w:ascii="Times New Roman" w:hAnsi="Times New Roman" w:cs="Times New Roman"/>
          <w:b/>
          <w:bCs/>
          <w:sz w:val="24"/>
          <w:szCs w:val="24"/>
        </w:rPr>
        <w:t xml:space="preserve"> </w:t>
      </w:r>
      <w:r w:rsidR="000F1C4C" w:rsidRPr="008374DD">
        <w:rPr>
          <w:rFonts w:ascii="Times New Roman" w:hAnsi="Times New Roman" w:cs="Times New Roman"/>
          <w:sz w:val="24"/>
          <w:szCs w:val="24"/>
        </w:rPr>
        <w:t xml:space="preserve">Relative water content reflects the water retention capacity and physiological stability of plant tissues under environmental stress conditions. </w:t>
      </w:r>
      <w:r w:rsidRPr="008374DD">
        <w:rPr>
          <w:rFonts w:ascii="Times New Roman" w:hAnsi="Times New Roman" w:cs="Times New Roman"/>
          <w:sz w:val="24"/>
          <w:szCs w:val="24"/>
        </w:rPr>
        <w:t>RWC was calculated using the following formula:</w:t>
      </w:r>
    </w:p>
    <w:p w14:paraId="10EE4EA8" w14:textId="56C3A5C6" w:rsidR="004276DE" w:rsidRPr="008374DD" w:rsidRDefault="004276DE" w:rsidP="008374DD">
      <w:pPr>
        <w:spacing w:after="0" w:line="360" w:lineRule="auto"/>
        <w:jc w:val="center"/>
        <w:rPr>
          <w:rFonts w:ascii="Times New Roman" w:hAnsi="Times New Roman" w:cs="Times New Roman"/>
          <w:sz w:val="24"/>
          <w:szCs w:val="24"/>
        </w:rPr>
      </w:pPr>
      <w:r w:rsidRPr="008374DD">
        <w:rPr>
          <w:rFonts w:ascii="Times New Roman" w:hAnsi="Times New Roman" w:cs="Times New Roman"/>
          <w:sz w:val="24"/>
          <w:szCs w:val="24"/>
        </w:rPr>
        <w:t>RWC (%) = (FW − DW) / (TW − DW) × 100</w:t>
      </w:r>
    </w:p>
    <w:p w14:paraId="4AA22D75" w14:textId="4AB6C7A1" w:rsidR="000F1C4C" w:rsidRPr="008374DD" w:rsidRDefault="000F1C4C" w:rsidP="008374DD">
      <w:pPr>
        <w:spacing w:after="0" w:line="360" w:lineRule="auto"/>
        <w:rPr>
          <w:rFonts w:ascii="Times New Roman" w:hAnsi="Times New Roman" w:cs="Times New Roman"/>
          <w:b/>
          <w:bCs/>
          <w:sz w:val="24"/>
          <w:szCs w:val="24"/>
        </w:rPr>
      </w:pPr>
      <w:r w:rsidRPr="008374DD">
        <w:rPr>
          <w:rFonts w:ascii="Times New Roman" w:hAnsi="Times New Roman" w:cs="Times New Roman"/>
          <w:b/>
          <w:bCs/>
          <w:sz w:val="24"/>
          <w:szCs w:val="24"/>
        </w:rPr>
        <w:t>Where:</w:t>
      </w:r>
    </w:p>
    <w:p w14:paraId="46A26684" w14:textId="77777777" w:rsidR="009B2711" w:rsidRPr="008374DD" w:rsidRDefault="009B2711"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sz w:val="24"/>
          <w:szCs w:val="24"/>
        </w:rPr>
        <w:t>FW (Fresh Weight): The weight of the leaf immediately after picking.</w:t>
      </w:r>
    </w:p>
    <w:p w14:paraId="5F43BEED" w14:textId="77777777" w:rsidR="009B2711" w:rsidRPr="008374DD" w:rsidRDefault="009B2711"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sz w:val="24"/>
          <w:szCs w:val="24"/>
        </w:rPr>
        <w:t>DW (Dry Weight): The weight of the leaf after all moisture has been removed (usually by oven-drying).</w:t>
      </w:r>
    </w:p>
    <w:p w14:paraId="792161BA" w14:textId="370CF84E" w:rsidR="009B2711" w:rsidRPr="008374DD" w:rsidRDefault="009B2711"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sz w:val="24"/>
          <w:szCs w:val="24"/>
        </w:rPr>
        <w:t>TW (Turgid Weight): The weight of the leaf after being soaked in water until it is fully hydrated.</w:t>
      </w:r>
    </w:p>
    <w:p w14:paraId="178453CF" w14:textId="386D9B03" w:rsidR="002B4061" w:rsidRPr="008374DD" w:rsidRDefault="002B4061" w:rsidP="008374DD">
      <w:pPr>
        <w:spacing w:after="0" w:line="360" w:lineRule="auto"/>
        <w:jc w:val="both"/>
        <w:rPr>
          <w:rFonts w:ascii="Times New Roman" w:hAnsi="Times New Roman" w:cs="Times New Roman"/>
          <w:b/>
          <w:bCs/>
          <w:sz w:val="24"/>
          <w:szCs w:val="24"/>
        </w:rPr>
      </w:pPr>
      <w:r w:rsidRPr="008374DD">
        <w:rPr>
          <w:rFonts w:ascii="Times New Roman" w:hAnsi="Times New Roman" w:cs="Times New Roman"/>
          <w:b/>
          <w:bCs/>
          <w:sz w:val="24"/>
          <w:szCs w:val="24"/>
        </w:rPr>
        <w:t>Calculation of Air Pollution Tolerance Index (APTI)</w:t>
      </w:r>
      <w:r w:rsidR="00536CF4"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The Air Pollution Tolerance Index (APTI) was calculated using the formula proposed by Singh and Rao (1983):</w:t>
      </w:r>
    </w:p>
    <w:p w14:paraId="4A466F06" w14:textId="6D3DDFEB" w:rsidR="004276DE" w:rsidRPr="008374DD" w:rsidRDefault="004276DE" w:rsidP="008374DD">
      <w:pPr>
        <w:spacing w:after="0" w:line="360" w:lineRule="auto"/>
        <w:jc w:val="center"/>
        <w:rPr>
          <w:rFonts w:ascii="Times New Roman" w:hAnsi="Times New Roman" w:cs="Times New Roman"/>
          <w:sz w:val="24"/>
          <w:szCs w:val="24"/>
        </w:rPr>
      </w:pPr>
      <w:r w:rsidRPr="008374DD">
        <w:rPr>
          <w:rFonts w:ascii="Times New Roman" w:hAnsi="Times New Roman" w:cs="Times New Roman"/>
          <w:sz w:val="24"/>
          <w:szCs w:val="24"/>
        </w:rPr>
        <w:t>APTI = [A (T + P) + R] / 10</w:t>
      </w:r>
    </w:p>
    <w:p w14:paraId="0DF790D7" w14:textId="77777777" w:rsidR="002B4061" w:rsidRPr="008374DD" w:rsidRDefault="002B4061" w:rsidP="008374DD">
      <w:pPr>
        <w:spacing w:after="0" w:line="360" w:lineRule="auto"/>
        <w:jc w:val="both"/>
        <w:rPr>
          <w:rFonts w:ascii="Times New Roman" w:hAnsi="Times New Roman" w:cs="Times New Roman"/>
          <w:b/>
          <w:bCs/>
          <w:sz w:val="24"/>
          <w:szCs w:val="24"/>
        </w:rPr>
      </w:pPr>
      <w:r w:rsidRPr="008374DD">
        <w:rPr>
          <w:rFonts w:ascii="Times New Roman" w:hAnsi="Times New Roman" w:cs="Times New Roman"/>
          <w:b/>
          <w:bCs/>
          <w:sz w:val="24"/>
          <w:szCs w:val="24"/>
        </w:rPr>
        <w:lastRenderedPageBreak/>
        <w:t>Where:</w:t>
      </w:r>
    </w:p>
    <w:p w14:paraId="6D7C4099" w14:textId="77777777" w:rsidR="002B4061" w:rsidRPr="008374DD" w:rsidRDefault="002B4061" w:rsidP="008374DD">
      <w:pPr>
        <w:spacing w:after="0" w:line="360" w:lineRule="auto"/>
        <w:rPr>
          <w:rFonts w:ascii="Times New Roman" w:hAnsi="Times New Roman" w:cs="Times New Roman"/>
          <w:sz w:val="24"/>
          <w:szCs w:val="24"/>
        </w:rPr>
      </w:pPr>
      <w:r w:rsidRPr="008374DD">
        <w:rPr>
          <w:rFonts w:ascii="Times New Roman" w:hAnsi="Times New Roman" w:cs="Times New Roman"/>
          <w:sz w:val="24"/>
          <w:szCs w:val="24"/>
        </w:rPr>
        <w:t>A = Ascorbic acid content (mg g⁻¹)</w:t>
      </w:r>
    </w:p>
    <w:p w14:paraId="52C72C23" w14:textId="77777777" w:rsidR="002B4061" w:rsidRPr="008374DD" w:rsidRDefault="002B4061"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sz w:val="24"/>
          <w:szCs w:val="24"/>
        </w:rPr>
        <w:t>T = Total chlorophyll content (mg g⁻¹)</w:t>
      </w:r>
    </w:p>
    <w:p w14:paraId="3DF50C9D" w14:textId="77777777" w:rsidR="002B4061" w:rsidRPr="008374DD" w:rsidRDefault="002B4061"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sz w:val="24"/>
          <w:szCs w:val="24"/>
        </w:rPr>
        <w:t>P = Leaf extract pH</w:t>
      </w:r>
    </w:p>
    <w:p w14:paraId="7CF1AAF7" w14:textId="77777777" w:rsidR="002B4061" w:rsidRPr="008374DD" w:rsidRDefault="002B4061"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sz w:val="24"/>
          <w:szCs w:val="24"/>
        </w:rPr>
        <w:t>R = Relative water content (%)</w:t>
      </w:r>
    </w:p>
    <w:p w14:paraId="5E38ADF4" w14:textId="77777777" w:rsidR="002B4061" w:rsidRPr="008374DD" w:rsidRDefault="002B4061"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The APTI integrates these biochemical parameters to evaluate the overall tolerance level of plant species to atmospheric pollution.</w:t>
      </w:r>
    </w:p>
    <w:p w14:paraId="3F765CF5" w14:textId="77777777" w:rsidR="002B4061" w:rsidRPr="008374DD" w:rsidRDefault="002B4061"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Plant species with higher APTI values are considered more tolerant to pollution and suitable for urban plantation and green belt development, whereas species with lower APTI values are regarded as sensitive and may serve as bioindicator plants for monitoring air pollution.</w:t>
      </w:r>
    </w:p>
    <w:p w14:paraId="3B357C34" w14:textId="5153A024" w:rsidR="004A075A" w:rsidRPr="008374DD" w:rsidRDefault="00482FB6" w:rsidP="008374D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004A075A" w:rsidRPr="008374DD">
        <w:rPr>
          <w:rFonts w:ascii="Times New Roman" w:hAnsi="Times New Roman" w:cs="Times New Roman"/>
          <w:b/>
          <w:bCs/>
          <w:sz w:val="24"/>
          <w:szCs w:val="24"/>
        </w:rPr>
        <w:t>RESULTS</w:t>
      </w:r>
    </w:p>
    <w:p w14:paraId="780804FB" w14:textId="0B18B565" w:rsidR="005E38EA" w:rsidRPr="008374DD" w:rsidRDefault="00D204D9" w:rsidP="008374DD">
      <w:pPr>
        <w:spacing w:after="0" w:line="360" w:lineRule="auto"/>
        <w:jc w:val="both"/>
        <w:rPr>
          <w:rFonts w:ascii="Times New Roman" w:hAnsi="Times New Roman" w:cs="Times New Roman"/>
          <w:sz w:val="24"/>
          <w:szCs w:val="24"/>
        </w:rPr>
      </w:pPr>
      <w:r w:rsidRPr="00D204D9">
        <w:rPr>
          <w:rFonts w:ascii="Times New Roman" w:hAnsi="Times New Roman" w:cs="Times New Roman"/>
          <w:sz w:val="24"/>
          <w:szCs w:val="24"/>
        </w:rPr>
        <w:t xml:space="preserve">The present study was conducted in three urban centers of Telangana State, India, namely Nalgonda, </w:t>
      </w:r>
      <w:proofErr w:type="spellStart"/>
      <w:r w:rsidRPr="00D204D9">
        <w:rPr>
          <w:rFonts w:ascii="Times New Roman" w:hAnsi="Times New Roman" w:cs="Times New Roman"/>
          <w:sz w:val="24"/>
          <w:szCs w:val="24"/>
        </w:rPr>
        <w:t>Suryapet</w:t>
      </w:r>
      <w:proofErr w:type="spellEnd"/>
      <w:r w:rsidRPr="00D204D9">
        <w:rPr>
          <w:rFonts w:ascii="Times New Roman" w:hAnsi="Times New Roman" w:cs="Times New Roman"/>
          <w:sz w:val="24"/>
          <w:szCs w:val="24"/>
        </w:rPr>
        <w:t xml:space="preserve">, and </w:t>
      </w:r>
      <w:proofErr w:type="spellStart"/>
      <w:r w:rsidRPr="00D204D9">
        <w:rPr>
          <w:rFonts w:ascii="Times New Roman" w:hAnsi="Times New Roman" w:cs="Times New Roman"/>
          <w:sz w:val="24"/>
          <w:szCs w:val="24"/>
        </w:rPr>
        <w:t>Miryalaguda</w:t>
      </w:r>
      <w:proofErr w:type="spellEnd"/>
      <w:r w:rsidRPr="00D204D9">
        <w:rPr>
          <w:rFonts w:ascii="Times New Roman" w:hAnsi="Times New Roman" w:cs="Times New Roman"/>
          <w:sz w:val="24"/>
          <w:szCs w:val="24"/>
        </w:rPr>
        <w:t xml:space="preserve">. The selected plant species included </w:t>
      </w:r>
      <w:proofErr w:type="spellStart"/>
      <w:r w:rsidRPr="00D204D9">
        <w:rPr>
          <w:rFonts w:ascii="Times New Roman" w:hAnsi="Times New Roman" w:cs="Times New Roman"/>
          <w:i/>
          <w:iCs/>
          <w:sz w:val="24"/>
          <w:szCs w:val="24"/>
        </w:rPr>
        <w:t>Azadirachta</w:t>
      </w:r>
      <w:proofErr w:type="spellEnd"/>
      <w:r w:rsidRPr="00D204D9">
        <w:rPr>
          <w:rFonts w:ascii="Times New Roman" w:hAnsi="Times New Roman" w:cs="Times New Roman"/>
          <w:i/>
          <w:iCs/>
          <w:sz w:val="24"/>
          <w:szCs w:val="24"/>
        </w:rPr>
        <w:t xml:space="preserve"> </w:t>
      </w:r>
      <w:proofErr w:type="spellStart"/>
      <w:r w:rsidRPr="00D204D9">
        <w:rPr>
          <w:rFonts w:ascii="Times New Roman" w:hAnsi="Times New Roman" w:cs="Times New Roman"/>
          <w:i/>
          <w:iCs/>
          <w:sz w:val="24"/>
          <w:szCs w:val="24"/>
        </w:rPr>
        <w:t>indica</w:t>
      </w:r>
      <w:proofErr w:type="spellEnd"/>
      <w:r w:rsidRPr="00D204D9">
        <w:rPr>
          <w:rFonts w:ascii="Times New Roman" w:hAnsi="Times New Roman" w:cs="Times New Roman"/>
          <w:sz w:val="24"/>
          <w:szCs w:val="24"/>
        </w:rPr>
        <w:t xml:space="preserve"> (Neem), </w:t>
      </w:r>
      <w:proofErr w:type="spellStart"/>
      <w:r w:rsidRPr="00D204D9">
        <w:rPr>
          <w:rFonts w:ascii="Times New Roman" w:hAnsi="Times New Roman" w:cs="Times New Roman"/>
          <w:i/>
          <w:iCs/>
          <w:sz w:val="24"/>
          <w:szCs w:val="24"/>
        </w:rPr>
        <w:t>Pongamia</w:t>
      </w:r>
      <w:proofErr w:type="spellEnd"/>
      <w:r w:rsidRPr="00D204D9">
        <w:rPr>
          <w:rFonts w:ascii="Times New Roman" w:hAnsi="Times New Roman" w:cs="Times New Roman"/>
          <w:i/>
          <w:iCs/>
          <w:sz w:val="24"/>
          <w:szCs w:val="24"/>
        </w:rPr>
        <w:t xml:space="preserve"> pinnata</w:t>
      </w:r>
      <w:r w:rsidRPr="00D204D9">
        <w:rPr>
          <w:rFonts w:ascii="Times New Roman" w:hAnsi="Times New Roman" w:cs="Times New Roman"/>
          <w:sz w:val="24"/>
          <w:szCs w:val="24"/>
        </w:rPr>
        <w:t xml:space="preserve"> (Karanja), </w:t>
      </w:r>
      <w:proofErr w:type="spellStart"/>
      <w:r w:rsidRPr="00D204D9">
        <w:rPr>
          <w:rFonts w:ascii="Times New Roman" w:hAnsi="Times New Roman" w:cs="Times New Roman"/>
          <w:i/>
          <w:iCs/>
          <w:sz w:val="24"/>
          <w:szCs w:val="24"/>
        </w:rPr>
        <w:t>Ficus</w:t>
      </w:r>
      <w:proofErr w:type="spellEnd"/>
      <w:r w:rsidRPr="00D204D9">
        <w:rPr>
          <w:rFonts w:ascii="Times New Roman" w:hAnsi="Times New Roman" w:cs="Times New Roman"/>
          <w:i/>
          <w:iCs/>
          <w:sz w:val="24"/>
          <w:szCs w:val="24"/>
        </w:rPr>
        <w:t xml:space="preserve"> </w:t>
      </w:r>
      <w:proofErr w:type="spellStart"/>
      <w:r w:rsidRPr="00D204D9">
        <w:rPr>
          <w:rFonts w:ascii="Times New Roman" w:hAnsi="Times New Roman" w:cs="Times New Roman"/>
          <w:i/>
          <w:iCs/>
          <w:sz w:val="24"/>
          <w:szCs w:val="24"/>
        </w:rPr>
        <w:t>religiosa</w:t>
      </w:r>
      <w:proofErr w:type="spellEnd"/>
      <w:r w:rsidRPr="00D204D9">
        <w:rPr>
          <w:rFonts w:ascii="Times New Roman" w:hAnsi="Times New Roman" w:cs="Times New Roman"/>
          <w:sz w:val="24"/>
          <w:szCs w:val="24"/>
        </w:rPr>
        <w:t xml:space="preserve"> (</w:t>
      </w:r>
      <w:proofErr w:type="spellStart"/>
      <w:r w:rsidRPr="00D204D9">
        <w:rPr>
          <w:rFonts w:ascii="Times New Roman" w:hAnsi="Times New Roman" w:cs="Times New Roman"/>
          <w:sz w:val="24"/>
          <w:szCs w:val="24"/>
        </w:rPr>
        <w:t>Peepal</w:t>
      </w:r>
      <w:proofErr w:type="spellEnd"/>
      <w:r w:rsidRPr="00D204D9">
        <w:rPr>
          <w:rFonts w:ascii="Times New Roman" w:hAnsi="Times New Roman" w:cs="Times New Roman"/>
          <w:sz w:val="24"/>
          <w:szCs w:val="24"/>
        </w:rPr>
        <w:t xml:space="preserve">), </w:t>
      </w:r>
      <w:proofErr w:type="spellStart"/>
      <w:r w:rsidRPr="00D204D9">
        <w:rPr>
          <w:rFonts w:ascii="Times New Roman" w:hAnsi="Times New Roman" w:cs="Times New Roman"/>
          <w:i/>
          <w:iCs/>
          <w:sz w:val="24"/>
          <w:szCs w:val="24"/>
        </w:rPr>
        <w:t>Polyalthia</w:t>
      </w:r>
      <w:proofErr w:type="spellEnd"/>
      <w:r w:rsidRPr="00D204D9">
        <w:rPr>
          <w:rFonts w:ascii="Times New Roman" w:hAnsi="Times New Roman" w:cs="Times New Roman"/>
          <w:i/>
          <w:iCs/>
          <w:sz w:val="24"/>
          <w:szCs w:val="24"/>
        </w:rPr>
        <w:t xml:space="preserve"> </w:t>
      </w:r>
      <w:proofErr w:type="spellStart"/>
      <w:r w:rsidRPr="00D204D9">
        <w:rPr>
          <w:rFonts w:ascii="Times New Roman" w:hAnsi="Times New Roman" w:cs="Times New Roman"/>
          <w:i/>
          <w:iCs/>
          <w:sz w:val="24"/>
          <w:szCs w:val="24"/>
        </w:rPr>
        <w:t>longifolia</w:t>
      </w:r>
      <w:proofErr w:type="spellEnd"/>
      <w:r w:rsidRPr="00D204D9">
        <w:rPr>
          <w:rFonts w:ascii="Times New Roman" w:hAnsi="Times New Roman" w:cs="Times New Roman"/>
          <w:sz w:val="24"/>
          <w:szCs w:val="24"/>
        </w:rPr>
        <w:t xml:space="preserve"> (Ashoka), and </w:t>
      </w:r>
      <w:r w:rsidRPr="00D204D9">
        <w:rPr>
          <w:rFonts w:ascii="Times New Roman" w:hAnsi="Times New Roman" w:cs="Times New Roman"/>
          <w:i/>
          <w:iCs/>
          <w:sz w:val="24"/>
          <w:szCs w:val="24"/>
        </w:rPr>
        <w:t>Mangifera indica</w:t>
      </w:r>
      <w:r w:rsidRPr="00D204D9">
        <w:rPr>
          <w:rFonts w:ascii="Times New Roman" w:hAnsi="Times New Roman" w:cs="Times New Roman"/>
          <w:sz w:val="24"/>
          <w:szCs w:val="24"/>
        </w:rPr>
        <w:t xml:space="preserve"> (Mango). Four important biochemical parameters</w:t>
      </w:r>
      <w:r w:rsidRPr="008374DD">
        <w:rPr>
          <w:rFonts w:ascii="Times New Roman" w:hAnsi="Times New Roman" w:cs="Times New Roman"/>
          <w:sz w:val="24"/>
          <w:szCs w:val="24"/>
        </w:rPr>
        <w:t xml:space="preserve"> such as </w:t>
      </w:r>
      <w:r w:rsidRPr="00D204D9">
        <w:rPr>
          <w:rFonts w:ascii="Times New Roman" w:hAnsi="Times New Roman" w:cs="Times New Roman"/>
          <w:sz w:val="24"/>
          <w:szCs w:val="24"/>
        </w:rPr>
        <w:t xml:space="preserve">Ascorbic Acid Content, Total Chlorophyll Content, Leaf Extract pH, </w:t>
      </w:r>
      <w:r w:rsidRPr="008374DD">
        <w:rPr>
          <w:rFonts w:ascii="Times New Roman" w:hAnsi="Times New Roman" w:cs="Times New Roman"/>
          <w:sz w:val="24"/>
          <w:szCs w:val="24"/>
        </w:rPr>
        <w:t xml:space="preserve">and </w:t>
      </w:r>
      <w:r w:rsidRPr="00D204D9">
        <w:rPr>
          <w:rFonts w:ascii="Times New Roman" w:hAnsi="Times New Roman" w:cs="Times New Roman"/>
          <w:sz w:val="24"/>
          <w:szCs w:val="24"/>
        </w:rPr>
        <w:t>Relative Water Content</w:t>
      </w:r>
      <w:r w:rsidRPr="008374DD">
        <w:rPr>
          <w:rFonts w:ascii="Times New Roman" w:hAnsi="Times New Roman" w:cs="Times New Roman"/>
          <w:sz w:val="24"/>
          <w:szCs w:val="24"/>
        </w:rPr>
        <w:t xml:space="preserve"> </w:t>
      </w:r>
      <w:r w:rsidRPr="00D204D9">
        <w:rPr>
          <w:rFonts w:ascii="Times New Roman" w:hAnsi="Times New Roman" w:cs="Times New Roman"/>
          <w:sz w:val="24"/>
          <w:szCs w:val="24"/>
        </w:rPr>
        <w:t>were analyzed to evaluate the tolerance of plant species to air pollution</w:t>
      </w:r>
      <w:r w:rsidRPr="008374DD">
        <w:rPr>
          <w:rFonts w:ascii="Times New Roman" w:hAnsi="Times New Roman" w:cs="Times New Roman"/>
          <w:sz w:val="24"/>
          <w:szCs w:val="24"/>
        </w:rPr>
        <w:t xml:space="preserve"> (Table. 1)</w:t>
      </w:r>
      <w:r w:rsidRPr="00D204D9">
        <w:rPr>
          <w:rFonts w:ascii="Times New Roman" w:hAnsi="Times New Roman" w:cs="Times New Roman"/>
          <w:sz w:val="24"/>
          <w:szCs w:val="24"/>
        </w:rPr>
        <w:t xml:space="preserve">. </w:t>
      </w:r>
      <w:r w:rsidRPr="008374DD">
        <w:rPr>
          <w:rFonts w:ascii="Times New Roman" w:hAnsi="Times New Roman" w:cs="Times New Roman"/>
          <w:sz w:val="24"/>
          <w:szCs w:val="24"/>
        </w:rPr>
        <w:t xml:space="preserve">Calculated </w:t>
      </w:r>
      <w:r w:rsidRPr="00D204D9">
        <w:rPr>
          <w:rFonts w:ascii="Times New Roman" w:hAnsi="Times New Roman" w:cs="Times New Roman"/>
          <w:sz w:val="24"/>
          <w:szCs w:val="24"/>
        </w:rPr>
        <w:t>Air Pollution Tolerance Index (APTI) of selected urban plant species</w:t>
      </w:r>
      <w:r w:rsidRPr="008374DD">
        <w:rPr>
          <w:rFonts w:ascii="Times New Roman" w:hAnsi="Times New Roman" w:cs="Times New Roman"/>
          <w:sz w:val="24"/>
          <w:szCs w:val="24"/>
        </w:rPr>
        <w:t xml:space="preserve"> (Table. 2</w:t>
      </w:r>
      <w:r w:rsidR="000E5E79">
        <w:rPr>
          <w:rFonts w:ascii="Times New Roman" w:hAnsi="Times New Roman" w:cs="Times New Roman"/>
          <w:sz w:val="24"/>
          <w:szCs w:val="24"/>
        </w:rPr>
        <w:t xml:space="preserve">, Fig. </w:t>
      </w:r>
      <w:r w:rsidR="00FC2338">
        <w:rPr>
          <w:rFonts w:ascii="Times New Roman" w:hAnsi="Times New Roman" w:cs="Times New Roman"/>
          <w:sz w:val="24"/>
          <w:szCs w:val="24"/>
        </w:rPr>
        <w:t>5</w:t>
      </w:r>
      <w:r w:rsidRPr="008374DD">
        <w:rPr>
          <w:rFonts w:ascii="Times New Roman" w:hAnsi="Times New Roman" w:cs="Times New Roman"/>
          <w:sz w:val="24"/>
          <w:szCs w:val="24"/>
        </w:rPr>
        <w:t>)</w:t>
      </w:r>
    </w:p>
    <w:p w14:paraId="3C36013A" w14:textId="77777777" w:rsidR="00DF245B" w:rsidRPr="008374DD" w:rsidRDefault="004A075A" w:rsidP="008374DD">
      <w:pPr>
        <w:spacing w:after="0" w:line="360" w:lineRule="auto"/>
        <w:jc w:val="both"/>
        <w:rPr>
          <w:rFonts w:ascii="Times New Roman" w:hAnsi="Times New Roman" w:cs="Times New Roman"/>
          <w:b/>
          <w:bCs/>
          <w:sz w:val="24"/>
          <w:szCs w:val="24"/>
        </w:rPr>
      </w:pPr>
      <w:r w:rsidRPr="008374DD">
        <w:rPr>
          <w:rFonts w:ascii="Times New Roman" w:hAnsi="Times New Roman" w:cs="Times New Roman"/>
          <w:b/>
          <w:bCs/>
          <w:sz w:val="24"/>
          <w:szCs w:val="24"/>
        </w:rPr>
        <w:t>Biochemical Parameters</w:t>
      </w:r>
    </w:p>
    <w:p w14:paraId="2D3CC060" w14:textId="14940E24" w:rsidR="00781A77" w:rsidRPr="008374DD" w:rsidRDefault="004A075A" w:rsidP="00FC2338">
      <w:pPr>
        <w:spacing w:after="0" w:line="360" w:lineRule="auto"/>
        <w:jc w:val="both"/>
        <w:rPr>
          <w:rFonts w:ascii="Times New Roman" w:hAnsi="Times New Roman" w:cs="Times New Roman"/>
          <w:b/>
          <w:bCs/>
          <w:sz w:val="24"/>
          <w:szCs w:val="24"/>
        </w:rPr>
      </w:pPr>
      <w:r w:rsidRPr="008374DD">
        <w:rPr>
          <w:rFonts w:ascii="Times New Roman" w:hAnsi="Times New Roman" w:cs="Times New Roman"/>
          <w:sz w:val="24"/>
          <w:szCs w:val="24"/>
        </w:rPr>
        <w:t>The biochemical analysis of the selected plant species revealed significant variation in physiological parameters among the species studied. The parameters analyzed included ascorbic acid content, total chlorophyll concentration, leaf extract pH, and relative water content, which are widely recognized indicators of plant tolerance to atmospheric pollution. These parameters collectively determine the physiological stability and adaptive capacity of plants exposed to polluted environments.</w:t>
      </w:r>
      <w:r w:rsidR="00781A77" w:rsidRPr="008374DD">
        <w:rPr>
          <w:rFonts w:ascii="Times New Roman" w:hAnsi="Times New Roman" w:cs="Times New Roman"/>
          <w:b/>
          <w:bCs/>
          <w:sz w:val="24"/>
          <w:szCs w:val="24"/>
        </w:rPr>
        <w:t xml:space="preserve"> </w:t>
      </w:r>
    </w:p>
    <w:p w14:paraId="2D517CD0" w14:textId="11AD9A00" w:rsidR="0090402D" w:rsidRPr="008374DD" w:rsidRDefault="004A075A" w:rsidP="008374DD">
      <w:pPr>
        <w:spacing w:after="0" w:line="360" w:lineRule="auto"/>
        <w:jc w:val="center"/>
        <w:rPr>
          <w:rFonts w:ascii="Times New Roman" w:hAnsi="Times New Roman" w:cs="Times New Roman"/>
          <w:b/>
          <w:bCs/>
          <w:sz w:val="24"/>
          <w:szCs w:val="24"/>
        </w:rPr>
      </w:pPr>
      <w:r w:rsidRPr="008374DD">
        <w:rPr>
          <w:rFonts w:ascii="Times New Roman" w:hAnsi="Times New Roman" w:cs="Times New Roman"/>
          <w:b/>
          <w:bCs/>
          <w:sz w:val="24"/>
          <w:szCs w:val="24"/>
        </w:rPr>
        <w:t>Table 1. Biochemical Parameters of Selected Plant Species</w:t>
      </w:r>
    </w:p>
    <w:tbl>
      <w:tblPr>
        <w:tblStyle w:val="TableGrid"/>
        <w:tblW w:w="5000" w:type="pct"/>
        <w:tblLook w:val="04A0" w:firstRow="1" w:lastRow="0" w:firstColumn="1" w:lastColumn="0" w:noHBand="0" w:noVBand="1"/>
      </w:tblPr>
      <w:tblGrid>
        <w:gridCol w:w="1555"/>
        <w:gridCol w:w="2110"/>
        <w:gridCol w:w="1899"/>
        <w:gridCol w:w="1405"/>
        <w:gridCol w:w="2047"/>
      </w:tblGrid>
      <w:tr w:rsidR="00D622F2" w:rsidRPr="008374DD" w14:paraId="5671F879" w14:textId="77777777" w:rsidTr="00D622F2">
        <w:tc>
          <w:tcPr>
            <w:tcW w:w="862" w:type="pct"/>
            <w:vAlign w:val="center"/>
            <w:hideMark/>
          </w:tcPr>
          <w:p w14:paraId="29DBFC35" w14:textId="77777777" w:rsidR="0090402D" w:rsidRPr="0090402D" w:rsidRDefault="0090402D" w:rsidP="008374DD">
            <w:pPr>
              <w:rPr>
                <w:rFonts w:ascii="Times New Roman" w:hAnsi="Times New Roman" w:cs="Times New Roman"/>
                <w:b/>
                <w:bCs/>
                <w:sz w:val="24"/>
                <w:szCs w:val="24"/>
              </w:rPr>
            </w:pPr>
            <w:r w:rsidRPr="0090402D">
              <w:rPr>
                <w:rFonts w:ascii="Times New Roman" w:hAnsi="Times New Roman" w:cs="Times New Roman"/>
                <w:b/>
                <w:bCs/>
                <w:sz w:val="24"/>
                <w:szCs w:val="24"/>
              </w:rPr>
              <w:t>Plant species</w:t>
            </w:r>
          </w:p>
        </w:tc>
        <w:tc>
          <w:tcPr>
            <w:tcW w:w="1170" w:type="pct"/>
            <w:vAlign w:val="center"/>
            <w:hideMark/>
          </w:tcPr>
          <w:p w14:paraId="77674748" w14:textId="77777777" w:rsidR="0090402D" w:rsidRPr="0090402D" w:rsidRDefault="0090402D" w:rsidP="008374DD">
            <w:pPr>
              <w:rPr>
                <w:rFonts w:ascii="Times New Roman" w:hAnsi="Times New Roman" w:cs="Times New Roman"/>
                <w:b/>
                <w:bCs/>
                <w:sz w:val="24"/>
                <w:szCs w:val="24"/>
              </w:rPr>
            </w:pPr>
            <w:r w:rsidRPr="0090402D">
              <w:rPr>
                <w:rFonts w:ascii="Times New Roman" w:hAnsi="Times New Roman" w:cs="Times New Roman"/>
                <w:b/>
                <w:bCs/>
                <w:sz w:val="24"/>
                <w:szCs w:val="24"/>
              </w:rPr>
              <w:t>Ascorbic acid (mg g⁻¹)</w:t>
            </w:r>
          </w:p>
        </w:tc>
        <w:tc>
          <w:tcPr>
            <w:tcW w:w="1053" w:type="pct"/>
            <w:vAlign w:val="center"/>
            <w:hideMark/>
          </w:tcPr>
          <w:p w14:paraId="502680AD" w14:textId="77777777" w:rsidR="0090402D" w:rsidRPr="0090402D" w:rsidRDefault="0090402D" w:rsidP="008374DD">
            <w:pPr>
              <w:rPr>
                <w:rFonts w:ascii="Times New Roman" w:hAnsi="Times New Roman" w:cs="Times New Roman"/>
                <w:b/>
                <w:bCs/>
                <w:sz w:val="24"/>
                <w:szCs w:val="24"/>
              </w:rPr>
            </w:pPr>
            <w:r w:rsidRPr="0090402D">
              <w:rPr>
                <w:rFonts w:ascii="Times New Roman" w:hAnsi="Times New Roman" w:cs="Times New Roman"/>
                <w:b/>
                <w:bCs/>
                <w:sz w:val="24"/>
                <w:szCs w:val="24"/>
              </w:rPr>
              <w:t>Chlorophyll (mg g⁻¹)</w:t>
            </w:r>
          </w:p>
        </w:tc>
        <w:tc>
          <w:tcPr>
            <w:tcW w:w="779" w:type="pct"/>
            <w:vAlign w:val="center"/>
            <w:hideMark/>
          </w:tcPr>
          <w:p w14:paraId="70235FDC" w14:textId="77777777" w:rsidR="0090402D" w:rsidRPr="0090402D" w:rsidRDefault="0090402D" w:rsidP="008374DD">
            <w:pPr>
              <w:rPr>
                <w:rFonts w:ascii="Times New Roman" w:hAnsi="Times New Roman" w:cs="Times New Roman"/>
                <w:b/>
                <w:bCs/>
                <w:sz w:val="24"/>
                <w:szCs w:val="24"/>
              </w:rPr>
            </w:pPr>
            <w:r w:rsidRPr="0090402D">
              <w:rPr>
                <w:rFonts w:ascii="Times New Roman" w:hAnsi="Times New Roman" w:cs="Times New Roman"/>
                <w:b/>
                <w:bCs/>
                <w:sz w:val="24"/>
                <w:szCs w:val="24"/>
              </w:rPr>
              <w:t>Leaf extract pH</w:t>
            </w:r>
          </w:p>
        </w:tc>
        <w:tc>
          <w:tcPr>
            <w:tcW w:w="1135" w:type="pct"/>
            <w:vAlign w:val="center"/>
            <w:hideMark/>
          </w:tcPr>
          <w:p w14:paraId="18217429" w14:textId="77777777" w:rsidR="0090402D" w:rsidRPr="0090402D" w:rsidRDefault="0090402D" w:rsidP="008374DD">
            <w:pPr>
              <w:rPr>
                <w:rFonts w:ascii="Times New Roman" w:hAnsi="Times New Roman" w:cs="Times New Roman"/>
                <w:b/>
                <w:bCs/>
                <w:sz w:val="24"/>
                <w:szCs w:val="24"/>
              </w:rPr>
            </w:pPr>
            <w:r w:rsidRPr="0090402D">
              <w:rPr>
                <w:rFonts w:ascii="Times New Roman" w:hAnsi="Times New Roman" w:cs="Times New Roman"/>
                <w:b/>
                <w:bCs/>
                <w:sz w:val="24"/>
                <w:szCs w:val="24"/>
              </w:rPr>
              <w:t>Relative water content (%)</w:t>
            </w:r>
          </w:p>
        </w:tc>
      </w:tr>
      <w:tr w:rsidR="00D622F2" w:rsidRPr="008374DD" w14:paraId="0E7225B3" w14:textId="77777777" w:rsidTr="00D622F2">
        <w:tc>
          <w:tcPr>
            <w:tcW w:w="862" w:type="pct"/>
            <w:vAlign w:val="center"/>
            <w:hideMark/>
          </w:tcPr>
          <w:p w14:paraId="6D5620E8" w14:textId="77777777" w:rsidR="0090402D" w:rsidRPr="0090402D" w:rsidRDefault="0090402D" w:rsidP="008374DD">
            <w:pPr>
              <w:rPr>
                <w:rFonts w:ascii="Times New Roman" w:hAnsi="Times New Roman" w:cs="Times New Roman"/>
                <w:sz w:val="24"/>
                <w:szCs w:val="24"/>
              </w:rPr>
            </w:pPr>
            <w:proofErr w:type="spellStart"/>
            <w:r w:rsidRPr="0090402D">
              <w:rPr>
                <w:rFonts w:ascii="Times New Roman" w:hAnsi="Times New Roman" w:cs="Times New Roman"/>
                <w:i/>
                <w:iCs/>
                <w:sz w:val="24"/>
                <w:szCs w:val="24"/>
              </w:rPr>
              <w:t>Azadirachta</w:t>
            </w:r>
            <w:proofErr w:type="spellEnd"/>
            <w:r w:rsidRPr="0090402D">
              <w:rPr>
                <w:rFonts w:ascii="Times New Roman" w:hAnsi="Times New Roman" w:cs="Times New Roman"/>
                <w:i/>
                <w:iCs/>
                <w:sz w:val="24"/>
                <w:szCs w:val="24"/>
              </w:rPr>
              <w:t xml:space="preserve"> </w:t>
            </w:r>
            <w:proofErr w:type="spellStart"/>
            <w:r w:rsidRPr="0090402D">
              <w:rPr>
                <w:rFonts w:ascii="Times New Roman" w:hAnsi="Times New Roman" w:cs="Times New Roman"/>
                <w:i/>
                <w:iCs/>
                <w:sz w:val="24"/>
                <w:szCs w:val="24"/>
              </w:rPr>
              <w:t>indica</w:t>
            </w:r>
            <w:proofErr w:type="spellEnd"/>
          </w:p>
        </w:tc>
        <w:tc>
          <w:tcPr>
            <w:tcW w:w="1170" w:type="pct"/>
            <w:vAlign w:val="center"/>
            <w:hideMark/>
          </w:tcPr>
          <w:p w14:paraId="1C395427"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6.5</w:t>
            </w:r>
          </w:p>
        </w:tc>
        <w:tc>
          <w:tcPr>
            <w:tcW w:w="1053" w:type="pct"/>
            <w:vAlign w:val="center"/>
            <w:hideMark/>
          </w:tcPr>
          <w:p w14:paraId="5E5E16FC"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2.8</w:t>
            </w:r>
          </w:p>
        </w:tc>
        <w:tc>
          <w:tcPr>
            <w:tcW w:w="779" w:type="pct"/>
            <w:vAlign w:val="center"/>
            <w:hideMark/>
          </w:tcPr>
          <w:p w14:paraId="5AA4B1F0"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6.4</w:t>
            </w:r>
          </w:p>
        </w:tc>
        <w:tc>
          <w:tcPr>
            <w:tcW w:w="1135" w:type="pct"/>
            <w:vAlign w:val="center"/>
            <w:hideMark/>
          </w:tcPr>
          <w:p w14:paraId="7B4B2FB5"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78</w:t>
            </w:r>
          </w:p>
        </w:tc>
      </w:tr>
      <w:tr w:rsidR="00D622F2" w:rsidRPr="008374DD" w14:paraId="0B1DBCA6" w14:textId="77777777" w:rsidTr="00D622F2">
        <w:tc>
          <w:tcPr>
            <w:tcW w:w="862" w:type="pct"/>
            <w:vAlign w:val="center"/>
            <w:hideMark/>
          </w:tcPr>
          <w:p w14:paraId="4C1CE9B7" w14:textId="77777777" w:rsidR="0090402D" w:rsidRPr="0090402D" w:rsidRDefault="0090402D" w:rsidP="008374DD">
            <w:pPr>
              <w:rPr>
                <w:rFonts w:ascii="Times New Roman" w:hAnsi="Times New Roman" w:cs="Times New Roman"/>
                <w:sz w:val="24"/>
                <w:szCs w:val="24"/>
              </w:rPr>
            </w:pPr>
            <w:proofErr w:type="spellStart"/>
            <w:r w:rsidRPr="0090402D">
              <w:rPr>
                <w:rFonts w:ascii="Times New Roman" w:hAnsi="Times New Roman" w:cs="Times New Roman"/>
                <w:i/>
                <w:iCs/>
                <w:sz w:val="24"/>
                <w:szCs w:val="24"/>
              </w:rPr>
              <w:t>Pongamia</w:t>
            </w:r>
            <w:proofErr w:type="spellEnd"/>
            <w:r w:rsidRPr="0090402D">
              <w:rPr>
                <w:rFonts w:ascii="Times New Roman" w:hAnsi="Times New Roman" w:cs="Times New Roman"/>
                <w:i/>
                <w:iCs/>
                <w:sz w:val="24"/>
                <w:szCs w:val="24"/>
              </w:rPr>
              <w:t xml:space="preserve"> </w:t>
            </w:r>
            <w:proofErr w:type="spellStart"/>
            <w:r w:rsidRPr="0090402D">
              <w:rPr>
                <w:rFonts w:ascii="Times New Roman" w:hAnsi="Times New Roman" w:cs="Times New Roman"/>
                <w:i/>
                <w:iCs/>
                <w:sz w:val="24"/>
                <w:szCs w:val="24"/>
              </w:rPr>
              <w:t>pinnata</w:t>
            </w:r>
            <w:proofErr w:type="spellEnd"/>
          </w:p>
        </w:tc>
        <w:tc>
          <w:tcPr>
            <w:tcW w:w="1170" w:type="pct"/>
            <w:vAlign w:val="center"/>
            <w:hideMark/>
          </w:tcPr>
          <w:p w14:paraId="0C3EF956"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5.9</w:t>
            </w:r>
          </w:p>
        </w:tc>
        <w:tc>
          <w:tcPr>
            <w:tcW w:w="1053" w:type="pct"/>
            <w:vAlign w:val="center"/>
            <w:hideMark/>
          </w:tcPr>
          <w:p w14:paraId="66F00246"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2.5</w:t>
            </w:r>
          </w:p>
        </w:tc>
        <w:tc>
          <w:tcPr>
            <w:tcW w:w="779" w:type="pct"/>
            <w:vAlign w:val="center"/>
            <w:hideMark/>
          </w:tcPr>
          <w:p w14:paraId="209433D0"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6.2</w:t>
            </w:r>
          </w:p>
        </w:tc>
        <w:tc>
          <w:tcPr>
            <w:tcW w:w="1135" w:type="pct"/>
            <w:vAlign w:val="center"/>
            <w:hideMark/>
          </w:tcPr>
          <w:p w14:paraId="70947A1E"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75</w:t>
            </w:r>
          </w:p>
        </w:tc>
      </w:tr>
      <w:tr w:rsidR="00D622F2" w:rsidRPr="008374DD" w14:paraId="14159953" w14:textId="77777777" w:rsidTr="00D622F2">
        <w:tc>
          <w:tcPr>
            <w:tcW w:w="862" w:type="pct"/>
            <w:vAlign w:val="center"/>
            <w:hideMark/>
          </w:tcPr>
          <w:p w14:paraId="0EDAE794" w14:textId="77777777" w:rsidR="0090402D" w:rsidRPr="0090402D" w:rsidRDefault="0090402D" w:rsidP="008374DD">
            <w:pPr>
              <w:rPr>
                <w:rFonts w:ascii="Times New Roman" w:hAnsi="Times New Roman" w:cs="Times New Roman"/>
                <w:sz w:val="24"/>
                <w:szCs w:val="24"/>
              </w:rPr>
            </w:pPr>
            <w:r w:rsidRPr="0090402D">
              <w:rPr>
                <w:rFonts w:ascii="Times New Roman" w:hAnsi="Times New Roman" w:cs="Times New Roman"/>
                <w:i/>
                <w:iCs/>
                <w:sz w:val="24"/>
                <w:szCs w:val="24"/>
              </w:rPr>
              <w:t>Ficus religiosa</w:t>
            </w:r>
          </w:p>
        </w:tc>
        <w:tc>
          <w:tcPr>
            <w:tcW w:w="1170" w:type="pct"/>
            <w:vAlign w:val="center"/>
            <w:hideMark/>
          </w:tcPr>
          <w:p w14:paraId="7EF2BFE0"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7.2</w:t>
            </w:r>
          </w:p>
        </w:tc>
        <w:tc>
          <w:tcPr>
            <w:tcW w:w="1053" w:type="pct"/>
            <w:vAlign w:val="center"/>
            <w:hideMark/>
          </w:tcPr>
          <w:p w14:paraId="41B7ED89"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3.1</w:t>
            </w:r>
          </w:p>
        </w:tc>
        <w:tc>
          <w:tcPr>
            <w:tcW w:w="779" w:type="pct"/>
            <w:vAlign w:val="center"/>
            <w:hideMark/>
          </w:tcPr>
          <w:p w14:paraId="48206FAB"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6.5</w:t>
            </w:r>
          </w:p>
        </w:tc>
        <w:tc>
          <w:tcPr>
            <w:tcW w:w="1135" w:type="pct"/>
            <w:vAlign w:val="center"/>
            <w:hideMark/>
          </w:tcPr>
          <w:p w14:paraId="1F68D73A"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80</w:t>
            </w:r>
          </w:p>
        </w:tc>
      </w:tr>
      <w:tr w:rsidR="00D622F2" w:rsidRPr="008374DD" w14:paraId="512C7233" w14:textId="77777777" w:rsidTr="00D622F2">
        <w:tc>
          <w:tcPr>
            <w:tcW w:w="862" w:type="pct"/>
            <w:vAlign w:val="center"/>
            <w:hideMark/>
          </w:tcPr>
          <w:p w14:paraId="1BA7C30C" w14:textId="77777777" w:rsidR="0090402D" w:rsidRPr="0090402D" w:rsidRDefault="0090402D" w:rsidP="008374DD">
            <w:pPr>
              <w:rPr>
                <w:rFonts w:ascii="Times New Roman" w:hAnsi="Times New Roman" w:cs="Times New Roman"/>
                <w:sz w:val="24"/>
                <w:szCs w:val="24"/>
              </w:rPr>
            </w:pPr>
            <w:proofErr w:type="spellStart"/>
            <w:r w:rsidRPr="0090402D">
              <w:rPr>
                <w:rFonts w:ascii="Times New Roman" w:hAnsi="Times New Roman" w:cs="Times New Roman"/>
                <w:i/>
                <w:iCs/>
                <w:sz w:val="24"/>
                <w:szCs w:val="24"/>
              </w:rPr>
              <w:lastRenderedPageBreak/>
              <w:t>Polyalthia</w:t>
            </w:r>
            <w:proofErr w:type="spellEnd"/>
            <w:r w:rsidRPr="0090402D">
              <w:rPr>
                <w:rFonts w:ascii="Times New Roman" w:hAnsi="Times New Roman" w:cs="Times New Roman"/>
                <w:i/>
                <w:iCs/>
                <w:sz w:val="24"/>
                <w:szCs w:val="24"/>
              </w:rPr>
              <w:t xml:space="preserve"> </w:t>
            </w:r>
            <w:proofErr w:type="spellStart"/>
            <w:r w:rsidRPr="0090402D">
              <w:rPr>
                <w:rFonts w:ascii="Times New Roman" w:hAnsi="Times New Roman" w:cs="Times New Roman"/>
                <w:i/>
                <w:iCs/>
                <w:sz w:val="24"/>
                <w:szCs w:val="24"/>
              </w:rPr>
              <w:t>longifolia</w:t>
            </w:r>
            <w:proofErr w:type="spellEnd"/>
          </w:p>
        </w:tc>
        <w:tc>
          <w:tcPr>
            <w:tcW w:w="1170" w:type="pct"/>
            <w:vAlign w:val="center"/>
            <w:hideMark/>
          </w:tcPr>
          <w:p w14:paraId="0DF25830"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4.8</w:t>
            </w:r>
          </w:p>
        </w:tc>
        <w:tc>
          <w:tcPr>
            <w:tcW w:w="1053" w:type="pct"/>
            <w:vAlign w:val="center"/>
            <w:hideMark/>
          </w:tcPr>
          <w:p w14:paraId="252DDF17"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2.2</w:t>
            </w:r>
          </w:p>
        </w:tc>
        <w:tc>
          <w:tcPr>
            <w:tcW w:w="779" w:type="pct"/>
            <w:vAlign w:val="center"/>
            <w:hideMark/>
          </w:tcPr>
          <w:p w14:paraId="6BD42AED"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6.1</w:t>
            </w:r>
          </w:p>
        </w:tc>
        <w:tc>
          <w:tcPr>
            <w:tcW w:w="1135" w:type="pct"/>
            <w:vAlign w:val="center"/>
            <w:hideMark/>
          </w:tcPr>
          <w:p w14:paraId="457FC16E"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70</w:t>
            </w:r>
          </w:p>
        </w:tc>
      </w:tr>
      <w:tr w:rsidR="00D622F2" w:rsidRPr="008374DD" w14:paraId="5E4BCD07" w14:textId="77777777" w:rsidTr="00D622F2">
        <w:tc>
          <w:tcPr>
            <w:tcW w:w="862" w:type="pct"/>
            <w:vAlign w:val="center"/>
            <w:hideMark/>
          </w:tcPr>
          <w:p w14:paraId="3125F52E" w14:textId="77777777" w:rsidR="0090402D" w:rsidRPr="0090402D" w:rsidRDefault="0090402D" w:rsidP="008374DD">
            <w:pPr>
              <w:rPr>
                <w:rFonts w:ascii="Times New Roman" w:hAnsi="Times New Roman" w:cs="Times New Roman"/>
                <w:sz w:val="24"/>
                <w:szCs w:val="24"/>
              </w:rPr>
            </w:pPr>
            <w:r w:rsidRPr="0090402D">
              <w:rPr>
                <w:rFonts w:ascii="Times New Roman" w:hAnsi="Times New Roman" w:cs="Times New Roman"/>
                <w:i/>
                <w:iCs/>
                <w:sz w:val="24"/>
                <w:szCs w:val="24"/>
              </w:rPr>
              <w:t>Mangifera indica</w:t>
            </w:r>
          </w:p>
        </w:tc>
        <w:tc>
          <w:tcPr>
            <w:tcW w:w="1170" w:type="pct"/>
            <w:vAlign w:val="center"/>
            <w:hideMark/>
          </w:tcPr>
          <w:p w14:paraId="183BB9B5"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6.1</w:t>
            </w:r>
          </w:p>
        </w:tc>
        <w:tc>
          <w:tcPr>
            <w:tcW w:w="1053" w:type="pct"/>
            <w:vAlign w:val="center"/>
            <w:hideMark/>
          </w:tcPr>
          <w:p w14:paraId="46501FFB"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2.9</w:t>
            </w:r>
          </w:p>
        </w:tc>
        <w:tc>
          <w:tcPr>
            <w:tcW w:w="779" w:type="pct"/>
            <w:vAlign w:val="center"/>
            <w:hideMark/>
          </w:tcPr>
          <w:p w14:paraId="0AE7C81D"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6.3</w:t>
            </w:r>
          </w:p>
        </w:tc>
        <w:tc>
          <w:tcPr>
            <w:tcW w:w="1135" w:type="pct"/>
            <w:vAlign w:val="center"/>
            <w:hideMark/>
          </w:tcPr>
          <w:p w14:paraId="78F4B189"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77</w:t>
            </w:r>
          </w:p>
        </w:tc>
      </w:tr>
    </w:tbl>
    <w:p w14:paraId="3A9CBBEF" w14:textId="70108C60" w:rsidR="004A075A" w:rsidRPr="008374DD" w:rsidRDefault="004A075A" w:rsidP="008374DD">
      <w:pPr>
        <w:spacing w:after="0" w:line="360" w:lineRule="auto"/>
        <w:jc w:val="both"/>
        <w:rPr>
          <w:rFonts w:ascii="Times New Roman" w:hAnsi="Times New Roman" w:cs="Times New Roman"/>
          <w:sz w:val="24"/>
          <w:szCs w:val="24"/>
        </w:rPr>
      </w:pPr>
    </w:p>
    <w:p w14:paraId="1243E2E2" w14:textId="45F56B80" w:rsidR="004A075A" w:rsidRDefault="004A075A" w:rsidP="008374DD">
      <w:pPr>
        <w:spacing w:after="0" w:line="360" w:lineRule="auto"/>
        <w:jc w:val="both"/>
        <w:rPr>
          <w:rFonts w:ascii="Times New Roman" w:hAnsi="Times New Roman" w:cs="Times New Roman"/>
          <w:b/>
          <w:bCs/>
          <w:sz w:val="24"/>
          <w:szCs w:val="24"/>
        </w:rPr>
      </w:pPr>
      <w:r w:rsidRPr="008374DD">
        <w:rPr>
          <w:rFonts w:ascii="Times New Roman" w:hAnsi="Times New Roman" w:cs="Times New Roman"/>
          <w:b/>
          <w:bCs/>
          <w:sz w:val="24"/>
          <w:szCs w:val="24"/>
        </w:rPr>
        <w:t>Ascorbic Acid Content</w:t>
      </w:r>
      <w:r w:rsidR="00971205"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Ascorbic acid plays a crucial role as a powerful antioxidant compound in plants and contributes significantly to their tolerance against environmental stress caused by atmospheric pollutants. The present study revealed considerable variation in ascorbic acid concentration among the selected plant species.</w:t>
      </w:r>
      <w:r w:rsidR="00053B8B"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 xml:space="preserve">Among the species studied, </w:t>
      </w:r>
      <w:r w:rsidRPr="008374DD">
        <w:rPr>
          <w:rFonts w:ascii="Times New Roman" w:hAnsi="Times New Roman" w:cs="Times New Roman"/>
          <w:i/>
          <w:iCs/>
          <w:sz w:val="24"/>
          <w:szCs w:val="24"/>
        </w:rPr>
        <w:t>Ficus religiosa</w:t>
      </w:r>
      <w:r w:rsidRPr="008374DD">
        <w:rPr>
          <w:rFonts w:ascii="Times New Roman" w:hAnsi="Times New Roman" w:cs="Times New Roman"/>
          <w:sz w:val="24"/>
          <w:szCs w:val="24"/>
        </w:rPr>
        <w:t xml:space="preserve"> recorded the highest ascorbic acid content (7.2 mg g⁻¹). The elevated concentration of ascorbic acid suggests that this species possesses a strong antioxidant defense system capable of neutralizing reactive oxygen species generated during exposure to atmospheric pollutants. Such antioxidant capacity enables the plant to tolerate oxidative stress induced by air pollution.</w:t>
      </w:r>
      <w:r w:rsidR="00053B8B"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 xml:space="preserve">The second highest ascorbic acid content was observed in </w:t>
      </w:r>
      <w:proofErr w:type="spellStart"/>
      <w:r w:rsidRPr="008374DD">
        <w:rPr>
          <w:rFonts w:ascii="Times New Roman" w:hAnsi="Times New Roman" w:cs="Times New Roman"/>
          <w:i/>
          <w:iCs/>
          <w:sz w:val="24"/>
          <w:szCs w:val="24"/>
        </w:rPr>
        <w:t>Azadirachta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indica</w:t>
      </w:r>
      <w:proofErr w:type="spellEnd"/>
      <w:r w:rsidRPr="008374DD">
        <w:rPr>
          <w:rFonts w:ascii="Times New Roman" w:hAnsi="Times New Roman" w:cs="Times New Roman"/>
          <w:sz w:val="24"/>
          <w:szCs w:val="24"/>
        </w:rPr>
        <w:t xml:space="preserve"> (6.5 mg g⁻¹), followed by </w:t>
      </w:r>
      <w:r w:rsidRPr="008374DD">
        <w:rPr>
          <w:rFonts w:ascii="Times New Roman" w:hAnsi="Times New Roman" w:cs="Times New Roman"/>
          <w:i/>
          <w:iCs/>
          <w:sz w:val="24"/>
          <w:szCs w:val="24"/>
        </w:rPr>
        <w:t>Mangifera indica</w:t>
      </w:r>
      <w:r w:rsidRPr="008374DD">
        <w:rPr>
          <w:rFonts w:ascii="Times New Roman" w:hAnsi="Times New Roman" w:cs="Times New Roman"/>
          <w:sz w:val="24"/>
          <w:szCs w:val="24"/>
        </w:rPr>
        <w:t xml:space="preserve"> (6.1 mg g⁻¹). These relatively higher values indicate that these species also possess significant antioxidant potential, enabling them to tolerate polluted environmental conditions to a moderate extent.</w:t>
      </w:r>
      <w:r w:rsidR="00053B8B"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 xml:space="preserve">In contrast, </w:t>
      </w:r>
      <w:proofErr w:type="spellStart"/>
      <w:r w:rsidRPr="008374DD">
        <w:rPr>
          <w:rFonts w:ascii="Times New Roman" w:hAnsi="Times New Roman" w:cs="Times New Roman"/>
          <w:i/>
          <w:iCs/>
          <w:sz w:val="24"/>
          <w:szCs w:val="24"/>
        </w:rPr>
        <w:t>Pongamia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pinnata</w:t>
      </w:r>
      <w:proofErr w:type="spellEnd"/>
      <w:r w:rsidRPr="008374DD">
        <w:rPr>
          <w:rFonts w:ascii="Times New Roman" w:hAnsi="Times New Roman" w:cs="Times New Roman"/>
          <w:sz w:val="24"/>
          <w:szCs w:val="24"/>
        </w:rPr>
        <w:t xml:space="preserve"> showed a slightly lower ascorbic acid content (5.9 mg g⁻¹), suggesting moderate tolerance to pollution stress. The lowest ascorbic acid concentration was recorded in </w:t>
      </w:r>
      <w:proofErr w:type="spellStart"/>
      <w:r w:rsidRPr="008374DD">
        <w:rPr>
          <w:rFonts w:ascii="Times New Roman" w:hAnsi="Times New Roman" w:cs="Times New Roman"/>
          <w:i/>
          <w:iCs/>
          <w:sz w:val="24"/>
          <w:szCs w:val="24"/>
        </w:rPr>
        <w:t>Polyalthia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longifolia</w:t>
      </w:r>
      <w:proofErr w:type="spellEnd"/>
      <w:r w:rsidRPr="008374DD">
        <w:rPr>
          <w:rFonts w:ascii="Times New Roman" w:hAnsi="Times New Roman" w:cs="Times New Roman"/>
          <w:sz w:val="24"/>
          <w:szCs w:val="24"/>
        </w:rPr>
        <w:t xml:space="preserve"> (4.8 mg g⁻¹). The reduced antioxidant capacity observed in this species may contribute to its increased sensitivity to atmospheric pollutants.</w:t>
      </w:r>
      <w:r w:rsidR="00053B8B"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Overall, the variation in ascorbic acid content among the studied species indicates that plants with higher antioxidant levels tend to exhibit greater tolerance to pollution-induced oxidative stress</w:t>
      </w:r>
      <w:r w:rsidR="00FD5894">
        <w:rPr>
          <w:rFonts w:ascii="Times New Roman" w:hAnsi="Times New Roman" w:cs="Times New Roman"/>
          <w:sz w:val="24"/>
          <w:szCs w:val="24"/>
        </w:rPr>
        <w:t xml:space="preserve"> (Fig. </w:t>
      </w:r>
      <w:r w:rsidR="00B53A37">
        <w:rPr>
          <w:rFonts w:ascii="Times New Roman" w:hAnsi="Times New Roman" w:cs="Times New Roman"/>
          <w:sz w:val="24"/>
          <w:szCs w:val="24"/>
        </w:rPr>
        <w:t>2</w:t>
      </w:r>
      <w:r w:rsidR="00FD5894">
        <w:rPr>
          <w:rFonts w:ascii="Times New Roman" w:hAnsi="Times New Roman" w:cs="Times New Roman"/>
          <w:sz w:val="24"/>
          <w:szCs w:val="24"/>
        </w:rPr>
        <w:t>)</w:t>
      </w:r>
      <w:r w:rsidRPr="008374DD">
        <w:rPr>
          <w:rFonts w:ascii="Times New Roman" w:hAnsi="Times New Roman" w:cs="Times New Roman"/>
          <w:sz w:val="24"/>
          <w:szCs w:val="24"/>
        </w:rPr>
        <w:t>.</w:t>
      </w:r>
    </w:p>
    <w:p w14:paraId="7FCB5EAB" w14:textId="533AF3D4" w:rsidR="00BE7339" w:rsidRDefault="00BE7339" w:rsidP="00BE7339">
      <w:pPr>
        <w:spacing w:after="0" w:line="360" w:lineRule="auto"/>
        <w:jc w:val="center"/>
        <w:rPr>
          <w:rFonts w:ascii="Times New Roman" w:hAnsi="Times New Roman" w:cs="Times New Roman"/>
          <w:b/>
          <w:bCs/>
          <w:sz w:val="24"/>
          <w:szCs w:val="24"/>
        </w:rPr>
      </w:pPr>
      <w:r>
        <w:rPr>
          <w:noProof/>
        </w:rPr>
        <w:drawing>
          <wp:inline distT="0" distB="0" distL="0" distR="0" wp14:anchorId="17A8FECF" wp14:editId="7C26CE52">
            <wp:extent cx="4846320" cy="2700000"/>
            <wp:effectExtent l="0" t="0" r="11430" b="5715"/>
            <wp:docPr id="996033667" name="Chart 1">
              <a:extLst xmlns:a="http://schemas.openxmlformats.org/drawingml/2006/main">
                <a:ext uri="{FF2B5EF4-FFF2-40B4-BE49-F238E27FC236}">
                  <a16:creationId xmlns:a16="http://schemas.microsoft.com/office/drawing/2014/main" id="{10F33665-38E2-1B82-EA1F-F22EF4BF58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0CEFE34" w14:textId="0D4B6037" w:rsidR="00BE7339" w:rsidRPr="008374DD" w:rsidRDefault="00BE7339" w:rsidP="00BE7339">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00B53A37">
        <w:rPr>
          <w:rFonts w:ascii="Times New Roman" w:hAnsi="Times New Roman" w:cs="Times New Roman"/>
          <w:b/>
          <w:bCs/>
          <w:sz w:val="24"/>
          <w:szCs w:val="24"/>
        </w:rPr>
        <w:t>2</w:t>
      </w:r>
      <w:r>
        <w:rPr>
          <w:rFonts w:ascii="Times New Roman" w:hAnsi="Times New Roman" w:cs="Times New Roman"/>
          <w:b/>
          <w:bCs/>
          <w:sz w:val="24"/>
          <w:szCs w:val="24"/>
        </w:rPr>
        <w:t xml:space="preserve">. </w:t>
      </w:r>
      <w:r w:rsidR="00E3253A" w:rsidRPr="00E3253A">
        <w:rPr>
          <w:rFonts w:ascii="Times New Roman" w:hAnsi="Times New Roman" w:cs="Times New Roman"/>
          <w:b/>
          <w:bCs/>
          <w:sz w:val="24"/>
          <w:szCs w:val="24"/>
        </w:rPr>
        <w:t>Variation in Ascorbic Acid Content</w:t>
      </w:r>
      <w:r w:rsidR="00E3253A">
        <w:rPr>
          <w:rFonts w:ascii="Times New Roman" w:hAnsi="Times New Roman" w:cs="Times New Roman"/>
          <w:b/>
          <w:bCs/>
          <w:sz w:val="24"/>
          <w:szCs w:val="24"/>
        </w:rPr>
        <w:t xml:space="preserve"> </w:t>
      </w:r>
      <w:r>
        <w:rPr>
          <w:rFonts w:ascii="Times New Roman" w:hAnsi="Times New Roman" w:cs="Times New Roman"/>
          <w:b/>
          <w:bCs/>
          <w:sz w:val="24"/>
          <w:szCs w:val="24"/>
        </w:rPr>
        <w:t xml:space="preserve">of </w:t>
      </w:r>
      <w:r w:rsidR="006409A0">
        <w:rPr>
          <w:rFonts w:ascii="Times New Roman" w:hAnsi="Times New Roman" w:cs="Times New Roman"/>
          <w:b/>
          <w:bCs/>
          <w:sz w:val="24"/>
          <w:szCs w:val="24"/>
        </w:rPr>
        <w:t>s</w:t>
      </w:r>
      <w:r>
        <w:rPr>
          <w:rFonts w:ascii="Times New Roman" w:hAnsi="Times New Roman" w:cs="Times New Roman"/>
          <w:b/>
          <w:bCs/>
          <w:sz w:val="24"/>
          <w:szCs w:val="24"/>
        </w:rPr>
        <w:t xml:space="preserve">elected </w:t>
      </w:r>
      <w:r w:rsidR="006409A0">
        <w:rPr>
          <w:rFonts w:ascii="Times New Roman" w:hAnsi="Times New Roman" w:cs="Times New Roman"/>
          <w:b/>
          <w:bCs/>
          <w:sz w:val="24"/>
          <w:szCs w:val="24"/>
        </w:rPr>
        <w:t>p</w:t>
      </w:r>
      <w:r>
        <w:rPr>
          <w:rFonts w:ascii="Times New Roman" w:hAnsi="Times New Roman" w:cs="Times New Roman"/>
          <w:b/>
          <w:bCs/>
          <w:sz w:val="24"/>
          <w:szCs w:val="24"/>
        </w:rPr>
        <w:t>lant species</w:t>
      </w:r>
    </w:p>
    <w:p w14:paraId="02D914C4" w14:textId="77777777" w:rsidR="00C14816" w:rsidRDefault="00C14816" w:rsidP="008374DD">
      <w:pPr>
        <w:spacing w:after="0" w:line="360" w:lineRule="auto"/>
        <w:jc w:val="both"/>
        <w:rPr>
          <w:rFonts w:ascii="Times New Roman" w:hAnsi="Times New Roman" w:cs="Times New Roman"/>
          <w:b/>
          <w:bCs/>
          <w:sz w:val="24"/>
          <w:szCs w:val="24"/>
        </w:rPr>
      </w:pPr>
    </w:p>
    <w:p w14:paraId="750D177C" w14:textId="299CC647" w:rsidR="004A075A" w:rsidRDefault="004A075A" w:rsidP="008374DD">
      <w:pPr>
        <w:spacing w:after="0" w:line="360" w:lineRule="auto"/>
        <w:jc w:val="both"/>
        <w:rPr>
          <w:rFonts w:ascii="Times New Roman" w:hAnsi="Times New Roman" w:cs="Times New Roman"/>
          <w:b/>
          <w:bCs/>
          <w:sz w:val="24"/>
          <w:szCs w:val="24"/>
        </w:rPr>
      </w:pPr>
      <w:r w:rsidRPr="008374DD">
        <w:rPr>
          <w:rFonts w:ascii="Times New Roman" w:hAnsi="Times New Roman" w:cs="Times New Roman"/>
          <w:b/>
          <w:bCs/>
          <w:sz w:val="24"/>
          <w:szCs w:val="24"/>
        </w:rPr>
        <w:t>Total Chlorophyll Content</w:t>
      </w:r>
      <w:r w:rsidR="00971205"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Total chlorophyll content is an important indicator of photosynthetic efficiency and plant health. Atmospheric pollutants often interfere with chlorophyll synthesis and cause degradation of photosynthetic pigments, thereby reducing photosynthetic activity.</w:t>
      </w:r>
      <w:r w:rsidR="00F43BD7"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In the present study, total chlorophyll content among the selected plant species ranged from 2.2 mg g⁻¹ to 3.1 mg g⁻¹.</w:t>
      </w:r>
      <w:r w:rsidR="00F43BD7"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 xml:space="preserve">The highest chlorophyll content was observed in </w:t>
      </w:r>
      <w:r w:rsidRPr="008374DD">
        <w:rPr>
          <w:rFonts w:ascii="Times New Roman" w:hAnsi="Times New Roman" w:cs="Times New Roman"/>
          <w:i/>
          <w:iCs/>
          <w:sz w:val="24"/>
          <w:szCs w:val="24"/>
        </w:rPr>
        <w:t>Ficus religiosa</w:t>
      </w:r>
      <w:r w:rsidRPr="008374DD">
        <w:rPr>
          <w:rFonts w:ascii="Times New Roman" w:hAnsi="Times New Roman" w:cs="Times New Roman"/>
          <w:sz w:val="24"/>
          <w:szCs w:val="24"/>
        </w:rPr>
        <w:t xml:space="preserve"> (3.1 mg g⁻¹). The higher chlorophyll concentration indicates that the photosynthetic apparatus of this species remains relatively stable even under polluted environmental conditions. This suggests that the species possesses effective physiological mechanisms to withstand pollution stress.</w:t>
      </w:r>
      <w:r w:rsidR="00F43BD7"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 xml:space="preserve">The second highest chlorophyll content was recorded in </w:t>
      </w:r>
      <w:r w:rsidRPr="008374DD">
        <w:rPr>
          <w:rFonts w:ascii="Times New Roman" w:hAnsi="Times New Roman" w:cs="Times New Roman"/>
          <w:i/>
          <w:iCs/>
          <w:sz w:val="24"/>
          <w:szCs w:val="24"/>
        </w:rPr>
        <w:t>Mangifera indica</w:t>
      </w:r>
      <w:r w:rsidRPr="008374DD">
        <w:rPr>
          <w:rFonts w:ascii="Times New Roman" w:hAnsi="Times New Roman" w:cs="Times New Roman"/>
          <w:sz w:val="24"/>
          <w:szCs w:val="24"/>
        </w:rPr>
        <w:t xml:space="preserve"> (2.9 mg g⁻¹), followed by </w:t>
      </w:r>
      <w:proofErr w:type="spellStart"/>
      <w:r w:rsidRPr="008374DD">
        <w:rPr>
          <w:rFonts w:ascii="Times New Roman" w:hAnsi="Times New Roman" w:cs="Times New Roman"/>
          <w:i/>
          <w:iCs/>
          <w:sz w:val="24"/>
          <w:szCs w:val="24"/>
        </w:rPr>
        <w:t>Azadirachta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indica</w:t>
      </w:r>
      <w:proofErr w:type="spellEnd"/>
      <w:r w:rsidRPr="008374DD">
        <w:rPr>
          <w:rFonts w:ascii="Times New Roman" w:hAnsi="Times New Roman" w:cs="Times New Roman"/>
          <w:sz w:val="24"/>
          <w:szCs w:val="24"/>
        </w:rPr>
        <w:t xml:space="preserve"> (2.8 mg g⁻¹). These values indicate that these species maintain moderate photosynthetic stability under polluted conditions.</w:t>
      </w:r>
      <w:r w:rsidR="00F43BD7"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 xml:space="preserve">In contrast, </w:t>
      </w:r>
      <w:proofErr w:type="spellStart"/>
      <w:r w:rsidRPr="008374DD">
        <w:rPr>
          <w:rFonts w:ascii="Times New Roman" w:hAnsi="Times New Roman" w:cs="Times New Roman"/>
          <w:i/>
          <w:iCs/>
          <w:sz w:val="24"/>
          <w:szCs w:val="24"/>
        </w:rPr>
        <w:t>Pongamia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pinnata</w:t>
      </w:r>
      <w:proofErr w:type="spellEnd"/>
      <w:r w:rsidRPr="008374DD">
        <w:rPr>
          <w:rFonts w:ascii="Times New Roman" w:hAnsi="Times New Roman" w:cs="Times New Roman"/>
          <w:sz w:val="24"/>
          <w:szCs w:val="24"/>
        </w:rPr>
        <w:t xml:space="preserve"> exhibited a chlorophyll content of 2.5 mg g⁻¹, indicating moderate susceptibility to pollution stress. The lowest chlorophyll concentration was observed in </w:t>
      </w:r>
      <w:proofErr w:type="spellStart"/>
      <w:r w:rsidRPr="008374DD">
        <w:rPr>
          <w:rFonts w:ascii="Times New Roman" w:hAnsi="Times New Roman" w:cs="Times New Roman"/>
          <w:i/>
          <w:iCs/>
          <w:sz w:val="24"/>
          <w:szCs w:val="24"/>
        </w:rPr>
        <w:t>Polyalthia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longifolia</w:t>
      </w:r>
      <w:proofErr w:type="spellEnd"/>
      <w:r w:rsidRPr="008374DD">
        <w:rPr>
          <w:rFonts w:ascii="Times New Roman" w:hAnsi="Times New Roman" w:cs="Times New Roman"/>
          <w:sz w:val="24"/>
          <w:szCs w:val="24"/>
        </w:rPr>
        <w:t xml:space="preserve"> (2.2 mg g⁻¹), suggesting that this species is more vulnerable to pollution-induced damage to photosynthetic pigments.</w:t>
      </w:r>
      <w:r w:rsidR="00F43BD7"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The reduction in chlorophyll content observed in sensitive species may be attributed to the destruction of chloroplast structures and inhibition of chlorophyll biosynthesis caused by air pollutants</w:t>
      </w:r>
      <w:r w:rsidR="00FD5894">
        <w:rPr>
          <w:rFonts w:ascii="Times New Roman" w:hAnsi="Times New Roman" w:cs="Times New Roman"/>
          <w:sz w:val="24"/>
          <w:szCs w:val="24"/>
        </w:rPr>
        <w:t xml:space="preserve"> (Fig. </w:t>
      </w:r>
      <w:r w:rsidR="00B53A37">
        <w:rPr>
          <w:rFonts w:ascii="Times New Roman" w:hAnsi="Times New Roman" w:cs="Times New Roman"/>
          <w:sz w:val="24"/>
          <w:szCs w:val="24"/>
        </w:rPr>
        <w:t>3</w:t>
      </w:r>
      <w:r w:rsidR="00FD5894">
        <w:rPr>
          <w:rFonts w:ascii="Times New Roman" w:hAnsi="Times New Roman" w:cs="Times New Roman"/>
          <w:sz w:val="24"/>
          <w:szCs w:val="24"/>
        </w:rPr>
        <w:t>)</w:t>
      </w:r>
      <w:r w:rsidRPr="008374DD">
        <w:rPr>
          <w:rFonts w:ascii="Times New Roman" w:hAnsi="Times New Roman" w:cs="Times New Roman"/>
          <w:sz w:val="24"/>
          <w:szCs w:val="24"/>
        </w:rPr>
        <w:t>.</w:t>
      </w:r>
    </w:p>
    <w:p w14:paraId="1CB52EEC" w14:textId="04B6DC74" w:rsidR="0064721E" w:rsidRDefault="0064721E" w:rsidP="0064721E">
      <w:pPr>
        <w:spacing w:after="0" w:line="360" w:lineRule="auto"/>
        <w:jc w:val="center"/>
        <w:rPr>
          <w:rFonts w:ascii="Times New Roman" w:hAnsi="Times New Roman" w:cs="Times New Roman"/>
          <w:b/>
          <w:bCs/>
          <w:sz w:val="24"/>
          <w:szCs w:val="24"/>
        </w:rPr>
      </w:pPr>
      <w:r>
        <w:rPr>
          <w:noProof/>
        </w:rPr>
        <w:drawing>
          <wp:inline distT="0" distB="0" distL="0" distR="0" wp14:anchorId="76340283" wp14:editId="25F604EB">
            <wp:extent cx="4572000" cy="2700000"/>
            <wp:effectExtent l="0" t="0" r="0" b="5715"/>
            <wp:docPr id="1528251566" name="Chart 1">
              <a:extLst xmlns:a="http://schemas.openxmlformats.org/drawingml/2006/main">
                <a:ext uri="{FF2B5EF4-FFF2-40B4-BE49-F238E27FC236}">
                  <a16:creationId xmlns:a16="http://schemas.microsoft.com/office/drawing/2014/main" id="{A62ED773-F1F5-8794-AC8F-8A523B2E0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1A79F9E" w14:textId="1375780B" w:rsidR="0064721E" w:rsidRPr="008374DD" w:rsidRDefault="0064721E" w:rsidP="0064721E">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00B53A37">
        <w:rPr>
          <w:rFonts w:ascii="Times New Roman" w:hAnsi="Times New Roman" w:cs="Times New Roman"/>
          <w:b/>
          <w:bCs/>
          <w:sz w:val="24"/>
          <w:szCs w:val="24"/>
        </w:rPr>
        <w:t>3</w:t>
      </w:r>
      <w:r>
        <w:rPr>
          <w:rFonts w:ascii="Times New Roman" w:hAnsi="Times New Roman" w:cs="Times New Roman"/>
          <w:b/>
          <w:bCs/>
          <w:sz w:val="24"/>
          <w:szCs w:val="24"/>
        </w:rPr>
        <w:t xml:space="preserve">. </w:t>
      </w:r>
      <w:r w:rsidRPr="0064721E">
        <w:rPr>
          <w:rFonts w:ascii="Times New Roman" w:hAnsi="Times New Roman" w:cs="Times New Roman"/>
          <w:b/>
          <w:bCs/>
          <w:sz w:val="24"/>
          <w:szCs w:val="24"/>
        </w:rPr>
        <w:t>Variation in Total Chlorophyll Content</w:t>
      </w:r>
      <w:r>
        <w:rPr>
          <w:rFonts w:ascii="Times New Roman" w:hAnsi="Times New Roman" w:cs="Times New Roman"/>
          <w:b/>
          <w:bCs/>
          <w:sz w:val="24"/>
          <w:szCs w:val="24"/>
        </w:rPr>
        <w:t xml:space="preserve"> of selected plant species</w:t>
      </w:r>
    </w:p>
    <w:p w14:paraId="2680A9AB" w14:textId="77777777" w:rsidR="00C14816" w:rsidRDefault="00C14816" w:rsidP="008374DD">
      <w:pPr>
        <w:spacing w:after="0" w:line="360" w:lineRule="auto"/>
        <w:jc w:val="both"/>
        <w:rPr>
          <w:rFonts w:ascii="Times New Roman" w:hAnsi="Times New Roman" w:cs="Times New Roman"/>
          <w:b/>
          <w:bCs/>
          <w:sz w:val="24"/>
          <w:szCs w:val="24"/>
        </w:rPr>
      </w:pPr>
    </w:p>
    <w:p w14:paraId="68347825" w14:textId="1BCB64B2" w:rsidR="004A075A" w:rsidRDefault="004A075A" w:rsidP="008374DD">
      <w:pPr>
        <w:spacing w:after="0" w:line="360" w:lineRule="auto"/>
        <w:jc w:val="both"/>
        <w:rPr>
          <w:rFonts w:ascii="Times New Roman" w:hAnsi="Times New Roman" w:cs="Times New Roman"/>
          <w:b/>
          <w:bCs/>
          <w:sz w:val="24"/>
          <w:szCs w:val="24"/>
        </w:rPr>
      </w:pPr>
      <w:r w:rsidRPr="008374DD">
        <w:rPr>
          <w:rFonts w:ascii="Times New Roman" w:hAnsi="Times New Roman" w:cs="Times New Roman"/>
          <w:b/>
          <w:bCs/>
          <w:sz w:val="24"/>
          <w:szCs w:val="24"/>
        </w:rPr>
        <w:t>Leaf Extract pH</w:t>
      </w:r>
      <w:r w:rsidR="005C56F7"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 xml:space="preserve">Leaf extract pH is an important biochemical parameter that influences the buffering capacity of plant tissues against acidic pollutants present in the atmosphere. Plants with higher leaf pH values generally exhibit greater tolerance to acidic pollutants such as sulfur </w:t>
      </w:r>
      <w:r w:rsidRPr="008374DD">
        <w:rPr>
          <w:rFonts w:ascii="Times New Roman" w:hAnsi="Times New Roman" w:cs="Times New Roman"/>
          <w:sz w:val="24"/>
          <w:szCs w:val="24"/>
        </w:rPr>
        <w:lastRenderedPageBreak/>
        <w:t>dioxide.</w:t>
      </w:r>
      <w:r w:rsidR="00721547"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The results of the present study showed that leaf extract pH values ranged between 6.1 and 6.5 among the studied plant species, indicating slightly acidic to near neutral conditions.</w:t>
      </w:r>
      <w:r w:rsidR="00721547"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 xml:space="preserve">Among the species studied, </w:t>
      </w:r>
      <w:r w:rsidRPr="008374DD">
        <w:rPr>
          <w:rFonts w:ascii="Times New Roman" w:hAnsi="Times New Roman" w:cs="Times New Roman"/>
          <w:i/>
          <w:iCs/>
          <w:sz w:val="24"/>
          <w:szCs w:val="24"/>
        </w:rPr>
        <w:t>Ficus religiosa</w:t>
      </w:r>
      <w:r w:rsidRPr="008374DD">
        <w:rPr>
          <w:rFonts w:ascii="Times New Roman" w:hAnsi="Times New Roman" w:cs="Times New Roman"/>
          <w:sz w:val="24"/>
          <w:szCs w:val="24"/>
        </w:rPr>
        <w:t xml:space="preserve"> exhibited the highest leaf pH value (6.5), followed by </w:t>
      </w:r>
      <w:proofErr w:type="spellStart"/>
      <w:r w:rsidRPr="008374DD">
        <w:rPr>
          <w:rFonts w:ascii="Times New Roman" w:hAnsi="Times New Roman" w:cs="Times New Roman"/>
          <w:i/>
          <w:iCs/>
          <w:sz w:val="24"/>
          <w:szCs w:val="24"/>
        </w:rPr>
        <w:t>Azadirachta</w:t>
      </w:r>
      <w:proofErr w:type="spellEnd"/>
      <w:r w:rsidRPr="008374DD">
        <w:rPr>
          <w:rFonts w:ascii="Times New Roman" w:hAnsi="Times New Roman" w:cs="Times New Roman"/>
          <w:sz w:val="24"/>
          <w:szCs w:val="24"/>
        </w:rPr>
        <w:t xml:space="preserve"> </w:t>
      </w:r>
      <w:proofErr w:type="spellStart"/>
      <w:r w:rsidRPr="008374DD">
        <w:rPr>
          <w:rFonts w:ascii="Times New Roman" w:hAnsi="Times New Roman" w:cs="Times New Roman"/>
          <w:sz w:val="24"/>
          <w:szCs w:val="24"/>
        </w:rPr>
        <w:t>indica</w:t>
      </w:r>
      <w:proofErr w:type="spellEnd"/>
      <w:r w:rsidRPr="008374DD">
        <w:rPr>
          <w:rFonts w:ascii="Times New Roman" w:hAnsi="Times New Roman" w:cs="Times New Roman"/>
          <w:sz w:val="24"/>
          <w:szCs w:val="24"/>
        </w:rPr>
        <w:t xml:space="preserve"> (6.4) and Mangifera indica (6.3). Higher leaf pH values enhance the ability of plants to neutralize acidic pollutants and maintain metabolic stability under polluted conditions.</w:t>
      </w:r>
      <w:r w:rsidR="00721547" w:rsidRPr="008374DD">
        <w:rPr>
          <w:rFonts w:ascii="Times New Roman" w:hAnsi="Times New Roman" w:cs="Times New Roman"/>
          <w:b/>
          <w:bCs/>
          <w:sz w:val="24"/>
          <w:szCs w:val="24"/>
        </w:rPr>
        <w:t xml:space="preserve"> </w:t>
      </w:r>
      <w:proofErr w:type="spellStart"/>
      <w:r w:rsidRPr="008374DD">
        <w:rPr>
          <w:rFonts w:ascii="Times New Roman" w:hAnsi="Times New Roman" w:cs="Times New Roman"/>
          <w:i/>
          <w:iCs/>
          <w:sz w:val="24"/>
          <w:szCs w:val="24"/>
        </w:rPr>
        <w:t>Pongamia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pinnata</w:t>
      </w:r>
      <w:proofErr w:type="spellEnd"/>
      <w:r w:rsidRPr="008374DD">
        <w:rPr>
          <w:rFonts w:ascii="Times New Roman" w:hAnsi="Times New Roman" w:cs="Times New Roman"/>
          <w:sz w:val="24"/>
          <w:szCs w:val="24"/>
        </w:rPr>
        <w:t xml:space="preserve"> showed a pH value of 6.2, while </w:t>
      </w:r>
      <w:proofErr w:type="spellStart"/>
      <w:r w:rsidRPr="008374DD">
        <w:rPr>
          <w:rFonts w:ascii="Times New Roman" w:hAnsi="Times New Roman" w:cs="Times New Roman"/>
          <w:i/>
          <w:iCs/>
          <w:sz w:val="24"/>
          <w:szCs w:val="24"/>
        </w:rPr>
        <w:t>Polyalthia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longifolia</w:t>
      </w:r>
      <w:proofErr w:type="spellEnd"/>
      <w:r w:rsidRPr="008374DD">
        <w:rPr>
          <w:rFonts w:ascii="Times New Roman" w:hAnsi="Times New Roman" w:cs="Times New Roman"/>
          <w:sz w:val="24"/>
          <w:szCs w:val="24"/>
        </w:rPr>
        <w:t xml:space="preserve"> exhibited the lowest leaf pH value (6.1). The relatively lower pH observed in </w:t>
      </w:r>
      <w:proofErr w:type="spellStart"/>
      <w:r w:rsidRPr="008374DD">
        <w:rPr>
          <w:rFonts w:ascii="Times New Roman" w:hAnsi="Times New Roman" w:cs="Times New Roman"/>
          <w:i/>
          <w:iCs/>
          <w:sz w:val="24"/>
          <w:szCs w:val="24"/>
        </w:rPr>
        <w:t>Polyalthia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longifolia</w:t>
      </w:r>
      <w:proofErr w:type="spellEnd"/>
      <w:r w:rsidRPr="008374DD">
        <w:rPr>
          <w:rFonts w:ascii="Times New Roman" w:hAnsi="Times New Roman" w:cs="Times New Roman"/>
          <w:sz w:val="24"/>
          <w:szCs w:val="24"/>
        </w:rPr>
        <w:t xml:space="preserve"> may reduce its capacity to neutralize acidic pollutants, thereby increasing its susceptibility to pollution stress</w:t>
      </w:r>
      <w:r w:rsidR="00FD5894">
        <w:rPr>
          <w:rFonts w:ascii="Times New Roman" w:hAnsi="Times New Roman" w:cs="Times New Roman"/>
          <w:sz w:val="24"/>
          <w:szCs w:val="24"/>
        </w:rPr>
        <w:t xml:space="preserve"> (Fig. </w:t>
      </w:r>
      <w:r w:rsidR="00B53A37">
        <w:rPr>
          <w:rFonts w:ascii="Times New Roman" w:hAnsi="Times New Roman" w:cs="Times New Roman"/>
          <w:sz w:val="24"/>
          <w:szCs w:val="24"/>
        </w:rPr>
        <w:t>4</w:t>
      </w:r>
      <w:r w:rsidR="00FD5894">
        <w:rPr>
          <w:rFonts w:ascii="Times New Roman" w:hAnsi="Times New Roman" w:cs="Times New Roman"/>
          <w:sz w:val="24"/>
          <w:szCs w:val="24"/>
        </w:rPr>
        <w:t>)</w:t>
      </w:r>
      <w:r w:rsidRPr="008374DD">
        <w:rPr>
          <w:rFonts w:ascii="Times New Roman" w:hAnsi="Times New Roman" w:cs="Times New Roman"/>
          <w:sz w:val="24"/>
          <w:szCs w:val="24"/>
        </w:rPr>
        <w:t>.</w:t>
      </w:r>
    </w:p>
    <w:p w14:paraId="64C60B47" w14:textId="74E48E01" w:rsidR="006409A0" w:rsidRDefault="006409A0" w:rsidP="006409A0">
      <w:pPr>
        <w:spacing w:after="0" w:line="360" w:lineRule="auto"/>
        <w:jc w:val="center"/>
        <w:rPr>
          <w:rFonts w:ascii="Times New Roman" w:hAnsi="Times New Roman" w:cs="Times New Roman"/>
          <w:b/>
          <w:bCs/>
          <w:sz w:val="24"/>
          <w:szCs w:val="24"/>
        </w:rPr>
      </w:pPr>
      <w:r>
        <w:rPr>
          <w:noProof/>
        </w:rPr>
        <w:drawing>
          <wp:inline distT="0" distB="0" distL="0" distR="0" wp14:anchorId="7F28A137" wp14:editId="0F4C400E">
            <wp:extent cx="4572000" cy="2700000"/>
            <wp:effectExtent l="0" t="0" r="0" b="5715"/>
            <wp:docPr id="2105023067" name="Chart 1">
              <a:extLst xmlns:a="http://schemas.openxmlformats.org/drawingml/2006/main">
                <a:ext uri="{FF2B5EF4-FFF2-40B4-BE49-F238E27FC236}">
                  <a16:creationId xmlns:a16="http://schemas.microsoft.com/office/drawing/2014/main" id="{090DA56E-AB29-8006-BA5D-1382FB3305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1D16700" w14:textId="6CA926C2" w:rsidR="006409A0" w:rsidRPr="008374DD" w:rsidRDefault="006409A0" w:rsidP="006409A0">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00B53A37">
        <w:rPr>
          <w:rFonts w:ascii="Times New Roman" w:hAnsi="Times New Roman" w:cs="Times New Roman"/>
          <w:b/>
          <w:bCs/>
          <w:sz w:val="24"/>
          <w:szCs w:val="24"/>
        </w:rPr>
        <w:t>4</w:t>
      </w:r>
      <w:r>
        <w:rPr>
          <w:rFonts w:ascii="Times New Roman" w:hAnsi="Times New Roman" w:cs="Times New Roman"/>
          <w:b/>
          <w:bCs/>
          <w:sz w:val="24"/>
          <w:szCs w:val="24"/>
        </w:rPr>
        <w:t xml:space="preserve">. </w:t>
      </w:r>
      <w:r w:rsidRPr="006409A0">
        <w:rPr>
          <w:rFonts w:ascii="Times New Roman" w:hAnsi="Times New Roman" w:cs="Times New Roman"/>
          <w:b/>
          <w:bCs/>
          <w:sz w:val="24"/>
          <w:szCs w:val="24"/>
        </w:rPr>
        <w:t>Variation in Leaf Extract pH</w:t>
      </w:r>
      <w:r>
        <w:rPr>
          <w:rFonts w:ascii="Times New Roman" w:hAnsi="Times New Roman" w:cs="Times New Roman"/>
          <w:b/>
          <w:bCs/>
          <w:sz w:val="24"/>
          <w:szCs w:val="24"/>
        </w:rPr>
        <w:t xml:space="preserve"> of selected plant species</w:t>
      </w:r>
    </w:p>
    <w:p w14:paraId="7ADA6CD5" w14:textId="77777777" w:rsidR="00C14816" w:rsidRDefault="00C14816" w:rsidP="008374DD">
      <w:pPr>
        <w:spacing w:after="0" w:line="360" w:lineRule="auto"/>
        <w:jc w:val="both"/>
        <w:rPr>
          <w:rFonts w:ascii="Times New Roman" w:hAnsi="Times New Roman" w:cs="Times New Roman"/>
          <w:b/>
          <w:bCs/>
          <w:sz w:val="24"/>
          <w:szCs w:val="24"/>
        </w:rPr>
      </w:pPr>
    </w:p>
    <w:p w14:paraId="6357CDA0" w14:textId="30F9D12D" w:rsidR="004A075A" w:rsidRPr="008374DD" w:rsidRDefault="004A075A" w:rsidP="008374DD">
      <w:pPr>
        <w:spacing w:after="0" w:line="360" w:lineRule="auto"/>
        <w:jc w:val="both"/>
        <w:rPr>
          <w:rFonts w:ascii="Times New Roman" w:hAnsi="Times New Roman" w:cs="Times New Roman"/>
          <w:b/>
          <w:bCs/>
          <w:sz w:val="24"/>
          <w:szCs w:val="24"/>
        </w:rPr>
      </w:pPr>
      <w:r w:rsidRPr="008374DD">
        <w:rPr>
          <w:rFonts w:ascii="Times New Roman" w:hAnsi="Times New Roman" w:cs="Times New Roman"/>
          <w:b/>
          <w:bCs/>
          <w:sz w:val="24"/>
          <w:szCs w:val="24"/>
        </w:rPr>
        <w:t>Relative Water Content</w:t>
      </w:r>
      <w:r w:rsidR="002706A2" w:rsidRPr="008374DD">
        <w:rPr>
          <w:rFonts w:ascii="Times New Roman" w:hAnsi="Times New Roman" w:cs="Times New Roman"/>
          <w:b/>
          <w:bCs/>
          <w:sz w:val="24"/>
          <w:szCs w:val="24"/>
        </w:rPr>
        <w:t xml:space="preserve"> (RWC): </w:t>
      </w:r>
      <w:r w:rsidRPr="008374DD">
        <w:rPr>
          <w:rFonts w:ascii="Times New Roman" w:hAnsi="Times New Roman" w:cs="Times New Roman"/>
          <w:sz w:val="24"/>
          <w:szCs w:val="24"/>
        </w:rPr>
        <w:t>RWC is an important indicator of the hydration status and physiological stability of plant tissues. Plants with higher RWC are better able to maintain cellular turgidity, metabolic activity, and physiological functions under stress conditions.</w:t>
      </w:r>
      <w:r w:rsidR="000D7844"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In the present study, relative water content ranged from 70% to 80% among the selected plant species.</w:t>
      </w:r>
    </w:p>
    <w:p w14:paraId="57A096C9" w14:textId="42D8D1E4" w:rsidR="004A075A" w:rsidRDefault="004A075A"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sz w:val="24"/>
          <w:szCs w:val="24"/>
        </w:rPr>
        <w:t>The highest relative water content was recorded in Ficus religiosa (80%), indicating better hydration status and enhanced physiological stability. Higher water content helps maintain cellular integrity and supports metabolic processes necessary for plant survival in polluted environments.</w:t>
      </w:r>
      <w:r w:rsidR="000D7844" w:rsidRPr="008374DD">
        <w:rPr>
          <w:rFonts w:ascii="Times New Roman" w:hAnsi="Times New Roman" w:cs="Times New Roman"/>
          <w:sz w:val="24"/>
          <w:szCs w:val="24"/>
        </w:rPr>
        <w:t xml:space="preserve"> </w:t>
      </w:r>
      <w:proofErr w:type="spellStart"/>
      <w:r w:rsidRPr="008374DD">
        <w:rPr>
          <w:rFonts w:ascii="Times New Roman" w:hAnsi="Times New Roman" w:cs="Times New Roman"/>
          <w:i/>
          <w:iCs/>
          <w:sz w:val="24"/>
          <w:szCs w:val="24"/>
        </w:rPr>
        <w:t>Azadirachta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indica</w:t>
      </w:r>
      <w:proofErr w:type="spellEnd"/>
      <w:r w:rsidRPr="008374DD">
        <w:rPr>
          <w:rFonts w:ascii="Times New Roman" w:hAnsi="Times New Roman" w:cs="Times New Roman"/>
          <w:sz w:val="24"/>
          <w:szCs w:val="24"/>
        </w:rPr>
        <w:t xml:space="preserve"> recorded a relative water content of 78%, while </w:t>
      </w:r>
      <w:r w:rsidRPr="008374DD">
        <w:rPr>
          <w:rFonts w:ascii="Times New Roman" w:hAnsi="Times New Roman" w:cs="Times New Roman"/>
          <w:i/>
          <w:iCs/>
          <w:sz w:val="24"/>
          <w:szCs w:val="24"/>
        </w:rPr>
        <w:t>Mangifera indica</w:t>
      </w:r>
      <w:r w:rsidRPr="008374DD">
        <w:rPr>
          <w:rFonts w:ascii="Times New Roman" w:hAnsi="Times New Roman" w:cs="Times New Roman"/>
          <w:sz w:val="24"/>
          <w:szCs w:val="24"/>
        </w:rPr>
        <w:t xml:space="preserve"> showed 77%, suggesting moderate physiological stability and tolerance to environmental stress.</w:t>
      </w:r>
      <w:r w:rsidR="000D7844" w:rsidRPr="008374DD">
        <w:rPr>
          <w:rFonts w:ascii="Times New Roman" w:hAnsi="Times New Roman" w:cs="Times New Roman"/>
          <w:sz w:val="24"/>
          <w:szCs w:val="24"/>
        </w:rPr>
        <w:t xml:space="preserve"> </w:t>
      </w:r>
      <w:proofErr w:type="spellStart"/>
      <w:r w:rsidRPr="008374DD">
        <w:rPr>
          <w:rFonts w:ascii="Times New Roman" w:hAnsi="Times New Roman" w:cs="Times New Roman"/>
          <w:i/>
          <w:iCs/>
          <w:sz w:val="24"/>
          <w:szCs w:val="24"/>
        </w:rPr>
        <w:t>Pongamia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pinnata</w:t>
      </w:r>
      <w:proofErr w:type="spellEnd"/>
      <w:r w:rsidRPr="008374DD">
        <w:rPr>
          <w:rFonts w:ascii="Times New Roman" w:hAnsi="Times New Roman" w:cs="Times New Roman"/>
          <w:sz w:val="24"/>
          <w:szCs w:val="24"/>
        </w:rPr>
        <w:t xml:space="preserve"> exhibited 75% RWC, indicating moderate water retention capacity.</w:t>
      </w:r>
      <w:r w:rsidR="000D7844" w:rsidRPr="008374DD">
        <w:rPr>
          <w:rFonts w:ascii="Times New Roman" w:hAnsi="Times New Roman" w:cs="Times New Roman"/>
          <w:sz w:val="24"/>
          <w:szCs w:val="24"/>
        </w:rPr>
        <w:t xml:space="preserve"> </w:t>
      </w:r>
      <w:r w:rsidRPr="008374DD">
        <w:rPr>
          <w:rFonts w:ascii="Times New Roman" w:hAnsi="Times New Roman" w:cs="Times New Roman"/>
          <w:sz w:val="24"/>
          <w:szCs w:val="24"/>
        </w:rPr>
        <w:t xml:space="preserve">The lowest relative water content was observed in </w:t>
      </w:r>
      <w:proofErr w:type="spellStart"/>
      <w:r w:rsidRPr="008374DD">
        <w:rPr>
          <w:rFonts w:ascii="Times New Roman" w:hAnsi="Times New Roman" w:cs="Times New Roman"/>
          <w:i/>
          <w:iCs/>
          <w:sz w:val="24"/>
          <w:szCs w:val="24"/>
        </w:rPr>
        <w:t>Polyalthia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longifolia</w:t>
      </w:r>
      <w:proofErr w:type="spellEnd"/>
      <w:r w:rsidRPr="008374DD">
        <w:rPr>
          <w:rFonts w:ascii="Times New Roman" w:hAnsi="Times New Roman" w:cs="Times New Roman"/>
          <w:sz w:val="24"/>
          <w:szCs w:val="24"/>
        </w:rPr>
        <w:t xml:space="preserve"> </w:t>
      </w:r>
      <w:r w:rsidRPr="008374DD">
        <w:rPr>
          <w:rFonts w:ascii="Times New Roman" w:hAnsi="Times New Roman" w:cs="Times New Roman"/>
          <w:sz w:val="24"/>
          <w:szCs w:val="24"/>
        </w:rPr>
        <w:lastRenderedPageBreak/>
        <w:t>(70%), suggesting reduced water retention ability and greater susceptibility to environmental stress conditions</w:t>
      </w:r>
      <w:r w:rsidR="00FD5894">
        <w:rPr>
          <w:rFonts w:ascii="Times New Roman" w:hAnsi="Times New Roman" w:cs="Times New Roman"/>
          <w:sz w:val="24"/>
          <w:szCs w:val="24"/>
        </w:rPr>
        <w:t xml:space="preserve"> (Fig.</w:t>
      </w:r>
      <w:r w:rsidR="00B53A37">
        <w:rPr>
          <w:rFonts w:ascii="Times New Roman" w:hAnsi="Times New Roman" w:cs="Times New Roman"/>
          <w:sz w:val="24"/>
          <w:szCs w:val="24"/>
        </w:rPr>
        <w:t>5</w:t>
      </w:r>
      <w:r w:rsidR="00FD5894">
        <w:rPr>
          <w:rFonts w:ascii="Times New Roman" w:hAnsi="Times New Roman" w:cs="Times New Roman"/>
          <w:sz w:val="24"/>
          <w:szCs w:val="24"/>
        </w:rPr>
        <w:t>)</w:t>
      </w:r>
      <w:r w:rsidRPr="008374DD">
        <w:rPr>
          <w:rFonts w:ascii="Times New Roman" w:hAnsi="Times New Roman" w:cs="Times New Roman"/>
          <w:sz w:val="24"/>
          <w:szCs w:val="24"/>
        </w:rPr>
        <w:t>.</w:t>
      </w:r>
    </w:p>
    <w:p w14:paraId="1822CE0E" w14:textId="4000C2E3" w:rsidR="00DE4714" w:rsidRDefault="00DE4714" w:rsidP="00DE4714">
      <w:pPr>
        <w:spacing w:after="0" w:line="360" w:lineRule="auto"/>
        <w:jc w:val="center"/>
        <w:rPr>
          <w:rFonts w:ascii="Times New Roman" w:hAnsi="Times New Roman" w:cs="Times New Roman"/>
          <w:sz w:val="24"/>
          <w:szCs w:val="24"/>
        </w:rPr>
      </w:pPr>
      <w:r>
        <w:rPr>
          <w:noProof/>
        </w:rPr>
        <w:drawing>
          <wp:inline distT="0" distB="0" distL="0" distR="0" wp14:anchorId="7841669D" wp14:editId="0E92E5F2">
            <wp:extent cx="4572000" cy="2700000"/>
            <wp:effectExtent l="0" t="0" r="0" b="5715"/>
            <wp:docPr id="1862194176" name="Chart 1">
              <a:extLst xmlns:a="http://schemas.openxmlformats.org/drawingml/2006/main">
                <a:ext uri="{FF2B5EF4-FFF2-40B4-BE49-F238E27FC236}">
                  <a16:creationId xmlns:a16="http://schemas.microsoft.com/office/drawing/2014/main" id="{BC23097F-C9C3-DDB3-9E0F-56BF65B70B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092C408" w14:textId="72DAA49C" w:rsidR="00DE4714" w:rsidRPr="00DE4714" w:rsidRDefault="00DE4714" w:rsidP="00DE4714">
      <w:pPr>
        <w:spacing w:after="0" w:line="360" w:lineRule="auto"/>
        <w:jc w:val="center"/>
        <w:rPr>
          <w:rFonts w:ascii="Times New Roman" w:hAnsi="Times New Roman" w:cs="Times New Roman"/>
          <w:b/>
          <w:bCs/>
          <w:sz w:val="24"/>
          <w:szCs w:val="24"/>
        </w:rPr>
      </w:pPr>
      <w:r w:rsidRPr="00DE4714">
        <w:rPr>
          <w:rFonts w:ascii="Times New Roman" w:hAnsi="Times New Roman" w:cs="Times New Roman"/>
          <w:b/>
          <w:bCs/>
          <w:sz w:val="24"/>
          <w:szCs w:val="24"/>
        </w:rPr>
        <w:t xml:space="preserve">Fig. </w:t>
      </w:r>
      <w:r w:rsidR="00B53A37">
        <w:rPr>
          <w:rFonts w:ascii="Times New Roman" w:hAnsi="Times New Roman" w:cs="Times New Roman"/>
          <w:b/>
          <w:bCs/>
          <w:sz w:val="24"/>
          <w:szCs w:val="24"/>
        </w:rPr>
        <w:t>5</w:t>
      </w:r>
      <w:r w:rsidRPr="00DE4714">
        <w:rPr>
          <w:rFonts w:ascii="Times New Roman" w:hAnsi="Times New Roman" w:cs="Times New Roman"/>
          <w:b/>
          <w:bCs/>
          <w:sz w:val="24"/>
          <w:szCs w:val="24"/>
        </w:rPr>
        <w:t>. Variation in Relative Water Content of selected plant species</w:t>
      </w:r>
    </w:p>
    <w:p w14:paraId="6F27212B" w14:textId="77777777" w:rsidR="00C14816" w:rsidRDefault="00C14816" w:rsidP="008374DD">
      <w:pPr>
        <w:spacing w:after="0" w:line="360" w:lineRule="auto"/>
        <w:jc w:val="both"/>
        <w:rPr>
          <w:rFonts w:ascii="Times New Roman" w:hAnsi="Times New Roman" w:cs="Times New Roman"/>
          <w:b/>
          <w:bCs/>
          <w:sz w:val="24"/>
          <w:szCs w:val="24"/>
        </w:rPr>
      </w:pPr>
    </w:p>
    <w:p w14:paraId="46C5876B" w14:textId="288E1E24" w:rsidR="004A075A" w:rsidRPr="008374DD" w:rsidRDefault="004A075A" w:rsidP="008374DD">
      <w:pPr>
        <w:spacing w:after="0" w:line="360" w:lineRule="auto"/>
        <w:jc w:val="both"/>
        <w:rPr>
          <w:rFonts w:ascii="Times New Roman" w:hAnsi="Times New Roman" w:cs="Times New Roman"/>
          <w:b/>
          <w:bCs/>
          <w:sz w:val="24"/>
          <w:szCs w:val="24"/>
        </w:rPr>
      </w:pPr>
      <w:r w:rsidRPr="008374DD">
        <w:rPr>
          <w:rFonts w:ascii="Times New Roman" w:hAnsi="Times New Roman" w:cs="Times New Roman"/>
          <w:b/>
          <w:bCs/>
          <w:sz w:val="24"/>
          <w:szCs w:val="24"/>
        </w:rPr>
        <w:t>Air Pollution Tolerance Index (APTI)</w:t>
      </w:r>
    </w:p>
    <w:p w14:paraId="0E5BF955" w14:textId="515E72D1" w:rsidR="004A075A" w:rsidRPr="008374DD" w:rsidRDefault="004A075A"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sz w:val="24"/>
          <w:szCs w:val="24"/>
        </w:rPr>
        <w:t>The Air Pollution Tolerance Index integrates the above biochemical parameters to provide a comprehensive assessment of plant tolerance to atmospheric pollution.</w:t>
      </w:r>
      <w:r w:rsidR="00FD528F" w:rsidRPr="008374DD">
        <w:rPr>
          <w:rFonts w:ascii="Times New Roman" w:hAnsi="Times New Roman" w:cs="Times New Roman"/>
          <w:sz w:val="24"/>
          <w:szCs w:val="24"/>
        </w:rPr>
        <w:t xml:space="preserve"> </w:t>
      </w:r>
      <w:r w:rsidRPr="008374DD">
        <w:rPr>
          <w:rFonts w:ascii="Times New Roman" w:hAnsi="Times New Roman" w:cs="Times New Roman"/>
          <w:sz w:val="24"/>
          <w:szCs w:val="24"/>
        </w:rPr>
        <w:t xml:space="preserve">The calculated APTI values ranged from </w:t>
      </w:r>
      <w:r w:rsidR="00957890">
        <w:rPr>
          <w:rFonts w:ascii="Times New Roman" w:hAnsi="Times New Roman" w:cs="Times New Roman"/>
          <w:sz w:val="24"/>
          <w:szCs w:val="24"/>
        </w:rPr>
        <w:t>10.98</w:t>
      </w:r>
      <w:r w:rsidRPr="008374DD">
        <w:rPr>
          <w:rFonts w:ascii="Times New Roman" w:hAnsi="Times New Roman" w:cs="Times New Roman"/>
          <w:sz w:val="24"/>
          <w:szCs w:val="24"/>
        </w:rPr>
        <w:t xml:space="preserve"> to </w:t>
      </w:r>
      <w:r w:rsidR="00957890">
        <w:rPr>
          <w:rFonts w:ascii="Times New Roman" w:hAnsi="Times New Roman" w:cs="Times New Roman"/>
          <w:sz w:val="24"/>
          <w:szCs w:val="24"/>
        </w:rPr>
        <w:t>14.91</w:t>
      </w:r>
      <w:r w:rsidRPr="008374DD">
        <w:rPr>
          <w:rFonts w:ascii="Times New Roman" w:hAnsi="Times New Roman" w:cs="Times New Roman"/>
          <w:sz w:val="24"/>
          <w:szCs w:val="24"/>
        </w:rPr>
        <w:t>, indicating varying levels of tolerance among the studied plant species.</w:t>
      </w:r>
      <w:r w:rsidR="00FD528F" w:rsidRPr="008374DD">
        <w:rPr>
          <w:rFonts w:ascii="Times New Roman" w:hAnsi="Times New Roman" w:cs="Times New Roman"/>
          <w:sz w:val="24"/>
          <w:szCs w:val="24"/>
        </w:rPr>
        <w:t xml:space="preserve"> </w:t>
      </w:r>
      <w:r w:rsidRPr="008374DD">
        <w:rPr>
          <w:rFonts w:ascii="Times New Roman" w:hAnsi="Times New Roman" w:cs="Times New Roman"/>
          <w:sz w:val="24"/>
          <w:szCs w:val="24"/>
        </w:rPr>
        <w:t xml:space="preserve">Among the species analyzed, </w:t>
      </w:r>
      <w:r w:rsidRPr="008374DD">
        <w:rPr>
          <w:rFonts w:ascii="Times New Roman" w:hAnsi="Times New Roman" w:cs="Times New Roman"/>
          <w:i/>
          <w:iCs/>
          <w:sz w:val="24"/>
          <w:szCs w:val="24"/>
        </w:rPr>
        <w:t>Ficus religiosa</w:t>
      </w:r>
      <w:r w:rsidRPr="008374DD">
        <w:rPr>
          <w:rFonts w:ascii="Times New Roman" w:hAnsi="Times New Roman" w:cs="Times New Roman"/>
          <w:sz w:val="24"/>
          <w:szCs w:val="24"/>
        </w:rPr>
        <w:t xml:space="preserve"> recorded the highest APTI value (</w:t>
      </w:r>
      <w:r w:rsidR="00957890">
        <w:rPr>
          <w:rFonts w:ascii="Times New Roman" w:hAnsi="Times New Roman" w:cs="Times New Roman"/>
          <w:sz w:val="24"/>
          <w:szCs w:val="24"/>
        </w:rPr>
        <w:t>14.91</w:t>
      </w:r>
      <w:r w:rsidRPr="008374DD">
        <w:rPr>
          <w:rFonts w:ascii="Times New Roman" w:hAnsi="Times New Roman" w:cs="Times New Roman"/>
          <w:sz w:val="24"/>
          <w:szCs w:val="24"/>
        </w:rPr>
        <w:t>) and was therefore classified as a tolerant species. The high APTI value may be attributed to its higher ascorbic acid concentration, greater chlorophyll content, relatively higher leaf pH, and higher relative water content.</w:t>
      </w:r>
      <w:r w:rsidR="00FD528F" w:rsidRPr="008374DD">
        <w:rPr>
          <w:rFonts w:ascii="Times New Roman" w:hAnsi="Times New Roman" w:cs="Times New Roman"/>
          <w:sz w:val="24"/>
          <w:szCs w:val="24"/>
        </w:rPr>
        <w:t xml:space="preserve"> </w:t>
      </w:r>
      <w:proofErr w:type="spellStart"/>
      <w:r w:rsidRPr="008374DD">
        <w:rPr>
          <w:rFonts w:ascii="Times New Roman" w:hAnsi="Times New Roman" w:cs="Times New Roman"/>
          <w:i/>
          <w:iCs/>
          <w:sz w:val="24"/>
          <w:szCs w:val="24"/>
        </w:rPr>
        <w:t>Azadirachta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indica</w:t>
      </w:r>
      <w:proofErr w:type="spellEnd"/>
      <w:r w:rsidRPr="008374DD">
        <w:rPr>
          <w:rFonts w:ascii="Times New Roman" w:hAnsi="Times New Roman" w:cs="Times New Roman"/>
          <w:sz w:val="24"/>
          <w:szCs w:val="24"/>
        </w:rPr>
        <w:t xml:space="preserve"> (</w:t>
      </w:r>
      <w:r w:rsidR="00957890">
        <w:rPr>
          <w:rFonts w:ascii="Times New Roman" w:hAnsi="Times New Roman" w:cs="Times New Roman"/>
          <w:sz w:val="24"/>
          <w:szCs w:val="24"/>
        </w:rPr>
        <w:t>13.78</w:t>
      </w:r>
      <w:r w:rsidRPr="008374DD">
        <w:rPr>
          <w:rFonts w:ascii="Times New Roman" w:hAnsi="Times New Roman" w:cs="Times New Roman"/>
          <w:sz w:val="24"/>
          <w:szCs w:val="24"/>
        </w:rPr>
        <w:t xml:space="preserve">) and </w:t>
      </w:r>
      <w:r w:rsidRPr="008374DD">
        <w:rPr>
          <w:rFonts w:ascii="Times New Roman" w:hAnsi="Times New Roman" w:cs="Times New Roman"/>
          <w:i/>
          <w:iCs/>
          <w:sz w:val="24"/>
          <w:szCs w:val="24"/>
        </w:rPr>
        <w:t>Mangifera indica</w:t>
      </w:r>
      <w:r w:rsidRPr="008374DD">
        <w:rPr>
          <w:rFonts w:ascii="Times New Roman" w:hAnsi="Times New Roman" w:cs="Times New Roman"/>
          <w:sz w:val="24"/>
          <w:szCs w:val="24"/>
        </w:rPr>
        <w:t xml:space="preserve"> (</w:t>
      </w:r>
      <w:r w:rsidR="00957890">
        <w:rPr>
          <w:rFonts w:ascii="Times New Roman" w:hAnsi="Times New Roman" w:cs="Times New Roman"/>
          <w:sz w:val="24"/>
          <w:szCs w:val="24"/>
        </w:rPr>
        <w:t>13.31</w:t>
      </w:r>
      <w:r w:rsidRPr="008374DD">
        <w:rPr>
          <w:rFonts w:ascii="Times New Roman" w:hAnsi="Times New Roman" w:cs="Times New Roman"/>
          <w:sz w:val="24"/>
          <w:szCs w:val="24"/>
        </w:rPr>
        <w:t>) exhibited moderate tolerance to atmospheric pollution. These species possess moderate antioxidant capacity and physiological stability that allow them to withstand polluted environmental conditions.</w:t>
      </w:r>
      <w:r w:rsidR="00FD528F" w:rsidRPr="008374DD">
        <w:rPr>
          <w:rFonts w:ascii="Times New Roman" w:hAnsi="Times New Roman" w:cs="Times New Roman"/>
          <w:sz w:val="24"/>
          <w:szCs w:val="24"/>
        </w:rPr>
        <w:t xml:space="preserve"> </w:t>
      </w:r>
      <w:proofErr w:type="spellStart"/>
      <w:r w:rsidRPr="008374DD">
        <w:rPr>
          <w:rFonts w:ascii="Times New Roman" w:hAnsi="Times New Roman" w:cs="Times New Roman"/>
          <w:i/>
          <w:iCs/>
          <w:sz w:val="24"/>
          <w:szCs w:val="24"/>
        </w:rPr>
        <w:t>Pongamia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pinnata</w:t>
      </w:r>
      <w:proofErr w:type="spellEnd"/>
      <w:r w:rsidRPr="008374DD">
        <w:rPr>
          <w:rFonts w:ascii="Times New Roman" w:hAnsi="Times New Roman" w:cs="Times New Roman"/>
          <w:sz w:val="24"/>
          <w:szCs w:val="24"/>
        </w:rPr>
        <w:t xml:space="preserve"> recorded an APTI value of </w:t>
      </w:r>
      <w:r w:rsidR="00957890">
        <w:rPr>
          <w:rFonts w:ascii="Times New Roman" w:hAnsi="Times New Roman" w:cs="Times New Roman"/>
          <w:sz w:val="24"/>
          <w:szCs w:val="24"/>
        </w:rPr>
        <w:t>12.63</w:t>
      </w:r>
      <w:r w:rsidRPr="008374DD">
        <w:rPr>
          <w:rFonts w:ascii="Times New Roman" w:hAnsi="Times New Roman" w:cs="Times New Roman"/>
          <w:sz w:val="24"/>
          <w:szCs w:val="24"/>
        </w:rPr>
        <w:t>, indicating intermediate tolerance to pollution stress.</w:t>
      </w:r>
      <w:r w:rsidR="00FD528F" w:rsidRPr="008374DD">
        <w:rPr>
          <w:rFonts w:ascii="Times New Roman" w:hAnsi="Times New Roman" w:cs="Times New Roman"/>
          <w:sz w:val="24"/>
          <w:szCs w:val="24"/>
        </w:rPr>
        <w:t xml:space="preserve"> </w:t>
      </w:r>
      <w:r w:rsidRPr="008374DD">
        <w:rPr>
          <w:rFonts w:ascii="Times New Roman" w:hAnsi="Times New Roman" w:cs="Times New Roman"/>
          <w:sz w:val="24"/>
          <w:szCs w:val="24"/>
        </w:rPr>
        <w:t xml:space="preserve">The lowest APTI value was observed in </w:t>
      </w:r>
      <w:proofErr w:type="spellStart"/>
      <w:r w:rsidRPr="008374DD">
        <w:rPr>
          <w:rFonts w:ascii="Times New Roman" w:hAnsi="Times New Roman" w:cs="Times New Roman"/>
          <w:i/>
          <w:iCs/>
          <w:sz w:val="24"/>
          <w:szCs w:val="24"/>
        </w:rPr>
        <w:t>Polyalthia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longifolia</w:t>
      </w:r>
      <w:proofErr w:type="spellEnd"/>
      <w:r w:rsidRPr="008374DD">
        <w:rPr>
          <w:rFonts w:ascii="Times New Roman" w:hAnsi="Times New Roman" w:cs="Times New Roman"/>
          <w:sz w:val="24"/>
          <w:szCs w:val="24"/>
        </w:rPr>
        <w:t xml:space="preserve"> (</w:t>
      </w:r>
      <w:r w:rsidR="00957890">
        <w:rPr>
          <w:rFonts w:ascii="Times New Roman" w:hAnsi="Times New Roman" w:cs="Times New Roman"/>
          <w:sz w:val="24"/>
          <w:szCs w:val="24"/>
        </w:rPr>
        <w:t>10.98</w:t>
      </w:r>
      <w:r w:rsidRPr="008374DD">
        <w:rPr>
          <w:rFonts w:ascii="Times New Roman" w:hAnsi="Times New Roman" w:cs="Times New Roman"/>
          <w:sz w:val="24"/>
          <w:szCs w:val="24"/>
        </w:rPr>
        <w:t>), suggesting that this species is sensitive to air pollution</w:t>
      </w:r>
      <w:r w:rsidR="00C03228">
        <w:rPr>
          <w:rFonts w:ascii="Times New Roman" w:hAnsi="Times New Roman" w:cs="Times New Roman"/>
          <w:sz w:val="24"/>
          <w:szCs w:val="24"/>
        </w:rPr>
        <w:t xml:space="preserve"> (Table 2, Fig. </w:t>
      </w:r>
      <w:r w:rsidR="00B53A37">
        <w:rPr>
          <w:rFonts w:ascii="Times New Roman" w:hAnsi="Times New Roman" w:cs="Times New Roman"/>
          <w:sz w:val="24"/>
          <w:szCs w:val="24"/>
        </w:rPr>
        <w:t>6</w:t>
      </w:r>
      <w:r w:rsidR="00C03228">
        <w:rPr>
          <w:rFonts w:ascii="Times New Roman" w:hAnsi="Times New Roman" w:cs="Times New Roman"/>
          <w:sz w:val="24"/>
          <w:szCs w:val="24"/>
        </w:rPr>
        <w:t>)</w:t>
      </w:r>
      <w:r w:rsidRPr="008374DD">
        <w:rPr>
          <w:rFonts w:ascii="Times New Roman" w:hAnsi="Times New Roman" w:cs="Times New Roman"/>
          <w:sz w:val="24"/>
          <w:szCs w:val="24"/>
        </w:rPr>
        <w:t>.</w:t>
      </w:r>
    </w:p>
    <w:p w14:paraId="3840A46E" w14:textId="77777777" w:rsidR="00781A77" w:rsidRPr="008374DD" w:rsidRDefault="00781A77" w:rsidP="008374DD">
      <w:pPr>
        <w:spacing w:after="0" w:line="360" w:lineRule="auto"/>
        <w:jc w:val="center"/>
        <w:rPr>
          <w:rFonts w:ascii="Times New Roman" w:hAnsi="Times New Roman" w:cs="Times New Roman"/>
          <w:b/>
          <w:bCs/>
          <w:sz w:val="24"/>
          <w:szCs w:val="24"/>
        </w:rPr>
      </w:pPr>
      <w:r w:rsidRPr="008374DD">
        <w:rPr>
          <w:rFonts w:ascii="Times New Roman" w:hAnsi="Times New Roman" w:cs="Times New Roman"/>
          <w:b/>
          <w:bCs/>
          <w:sz w:val="24"/>
          <w:szCs w:val="24"/>
        </w:rPr>
        <w:t>Table 2. Air Pollution Tolerance Index (APTI) of Selected Plant Species</w:t>
      </w:r>
    </w:p>
    <w:tbl>
      <w:tblPr>
        <w:tblStyle w:val="TableGrid"/>
        <w:tblW w:w="5000" w:type="pct"/>
        <w:tblLook w:val="04A0" w:firstRow="1" w:lastRow="0" w:firstColumn="1" w:lastColumn="0" w:noHBand="0" w:noVBand="1"/>
      </w:tblPr>
      <w:tblGrid>
        <w:gridCol w:w="3861"/>
        <w:gridCol w:w="1235"/>
        <w:gridCol w:w="3920"/>
      </w:tblGrid>
      <w:tr w:rsidR="00781A77" w:rsidRPr="008374DD" w14:paraId="0CEC9D16" w14:textId="77777777" w:rsidTr="00760A5B">
        <w:tc>
          <w:tcPr>
            <w:tcW w:w="2141" w:type="pct"/>
            <w:vAlign w:val="center"/>
            <w:hideMark/>
          </w:tcPr>
          <w:p w14:paraId="22F0E11C" w14:textId="77777777" w:rsidR="00781A77" w:rsidRPr="008374DD" w:rsidRDefault="00781A77" w:rsidP="008374DD">
            <w:pPr>
              <w:spacing w:line="360" w:lineRule="auto"/>
              <w:rPr>
                <w:rFonts w:ascii="Times New Roman" w:hAnsi="Times New Roman" w:cs="Times New Roman"/>
                <w:b/>
                <w:bCs/>
                <w:sz w:val="24"/>
                <w:szCs w:val="24"/>
              </w:rPr>
            </w:pPr>
            <w:r w:rsidRPr="008374DD">
              <w:rPr>
                <w:rFonts w:ascii="Times New Roman" w:hAnsi="Times New Roman" w:cs="Times New Roman"/>
                <w:b/>
                <w:bCs/>
                <w:sz w:val="24"/>
                <w:szCs w:val="24"/>
              </w:rPr>
              <w:t>Plant species</w:t>
            </w:r>
          </w:p>
        </w:tc>
        <w:tc>
          <w:tcPr>
            <w:tcW w:w="685" w:type="pct"/>
            <w:vAlign w:val="center"/>
            <w:hideMark/>
          </w:tcPr>
          <w:p w14:paraId="0DF8BE26" w14:textId="77777777" w:rsidR="00781A77" w:rsidRPr="008374DD" w:rsidRDefault="00781A77" w:rsidP="008374DD">
            <w:pPr>
              <w:spacing w:line="360" w:lineRule="auto"/>
              <w:rPr>
                <w:rFonts w:ascii="Times New Roman" w:hAnsi="Times New Roman" w:cs="Times New Roman"/>
                <w:b/>
                <w:bCs/>
                <w:sz w:val="24"/>
                <w:szCs w:val="24"/>
              </w:rPr>
            </w:pPr>
            <w:r w:rsidRPr="008374DD">
              <w:rPr>
                <w:rFonts w:ascii="Times New Roman" w:hAnsi="Times New Roman" w:cs="Times New Roman"/>
                <w:b/>
                <w:bCs/>
                <w:sz w:val="24"/>
                <w:szCs w:val="24"/>
              </w:rPr>
              <w:t>APTI</w:t>
            </w:r>
          </w:p>
        </w:tc>
        <w:tc>
          <w:tcPr>
            <w:tcW w:w="2174" w:type="pct"/>
            <w:vAlign w:val="center"/>
            <w:hideMark/>
          </w:tcPr>
          <w:p w14:paraId="1AA37C84" w14:textId="77777777" w:rsidR="00781A77" w:rsidRPr="008374DD" w:rsidRDefault="00781A77" w:rsidP="008374DD">
            <w:pPr>
              <w:spacing w:line="360" w:lineRule="auto"/>
              <w:rPr>
                <w:rFonts w:ascii="Times New Roman" w:hAnsi="Times New Roman" w:cs="Times New Roman"/>
                <w:b/>
                <w:bCs/>
                <w:sz w:val="24"/>
                <w:szCs w:val="24"/>
              </w:rPr>
            </w:pPr>
            <w:r w:rsidRPr="008374DD">
              <w:rPr>
                <w:rFonts w:ascii="Times New Roman" w:hAnsi="Times New Roman" w:cs="Times New Roman"/>
                <w:b/>
                <w:bCs/>
                <w:sz w:val="24"/>
                <w:szCs w:val="24"/>
              </w:rPr>
              <w:t>Category</w:t>
            </w:r>
          </w:p>
        </w:tc>
      </w:tr>
      <w:tr w:rsidR="00781A77" w:rsidRPr="008374DD" w14:paraId="484502E2" w14:textId="77777777" w:rsidTr="00760A5B">
        <w:tc>
          <w:tcPr>
            <w:tcW w:w="2141" w:type="pct"/>
            <w:vAlign w:val="center"/>
            <w:hideMark/>
          </w:tcPr>
          <w:p w14:paraId="6C531341" w14:textId="77777777" w:rsidR="00781A77" w:rsidRPr="008374DD" w:rsidRDefault="00781A77" w:rsidP="008374DD">
            <w:pPr>
              <w:spacing w:line="360" w:lineRule="auto"/>
              <w:rPr>
                <w:rFonts w:ascii="Times New Roman" w:hAnsi="Times New Roman" w:cs="Times New Roman"/>
                <w:sz w:val="24"/>
                <w:szCs w:val="24"/>
              </w:rPr>
            </w:pPr>
            <w:r w:rsidRPr="008374DD">
              <w:rPr>
                <w:rFonts w:ascii="Times New Roman" w:hAnsi="Times New Roman" w:cs="Times New Roman"/>
                <w:i/>
                <w:iCs/>
                <w:sz w:val="24"/>
                <w:szCs w:val="24"/>
              </w:rPr>
              <w:t>Ficus religiosa</w:t>
            </w:r>
          </w:p>
        </w:tc>
        <w:tc>
          <w:tcPr>
            <w:tcW w:w="685" w:type="pct"/>
            <w:vAlign w:val="center"/>
            <w:hideMark/>
          </w:tcPr>
          <w:p w14:paraId="4A16A2A4" w14:textId="5FDA23FB" w:rsidR="00781A77" w:rsidRPr="008374DD" w:rsidRDefault="00957890" w:rsidP="008374DD">
            <w:pPr>
              <w:spacing w:line="360" w:lineRule="auto"/>
              <w:rPr>
                <w:rFonts w:ascii="Times New Roman" w:hAnsi="Times New Roman" w:cs="Times New Roman"/>
                <w:sz w:val="24"/>
                <w:szCs w:val="24"/>
              </w:rPr>
            </w:pPr>
            <w:r>
              <w:rPr>
                <w:rFonts w:ascii="Times New Roman" w:hAnsi="Times New Roman" w:cs="Times New Roman"/>
                <w:sz w:val="24"/>
                <w:szCs w:val="24"/>
              </w:rPr>
              <w:t>14.91</w:t>
            </w:r>
          </w:p>
        </w:tc>
        <w:tc>
          <w:tcPr>
            <w:tcW w:w="2174" w:type="pct"/>
            <w:vAlign w:val="center"/>
            <w:hideMark/>
          </w:tcPr>
          <w:p w14:paraId="616A5B7F" w14:textId="77777777" w:rsidR="00781A77" w:rsidRPr="008374DD" w:rsidRDefault="00781A77" w:rsidP="008374DD">
            <w:pPr>
              <w:spacing w:line="360" w:lineRule="auto"/>
              <w:rPr>
                <w:rFonts w:ascii="Times New Roman" w:hAnsi="Times New Roman" w:cs="Times New Roman"/>
                <w:sz w:val="24"/>
                <w:szCs w:val="24"/>
              </w:rPr>
            </w:pPr>
            <w:r w:rsidRPr="008374DD">
              <w:rPr>
                <w:rFonts w:ascii="Times New Roman" w:hAnsi="Times New Roman" w:cs="Times New Roman"/>
                <w:sz w:val="24"/>
                <w:szCs w:val="24"/>
              </w:rPr>
              <w:t>Tolerant</w:t>
            </w:r>
          </w:p>
        </w:tc>
      </w:tr>
      <w:tr w:rsidR="00781A77" w:rsidRPr="008374DD" w14:paraId="19FAB1FE" w14:textId="77777777" w:rsidTr="00760A5B">
        <w:tc>
          <w:tcPr>
            <w:tcW w:w="2141" w:type="pct"/>
            <w:vAlign w:val="center"/>
            <w:hideMark/>
          </w:tcPr>
          <w:p w14:paraId="1A8C7996" w14:textId="77777777" w:rsidR="00781A77" w:rsidRPr="008374DD" w:rsidRDefault="00781A77" w:rsidP="008374DD">
            <w:pPr>
              <w:spacing w:line="360" w:lineRule="auto"/>
              <w:rPr>
                <w:rFonts w:ascii="Times New Roman" w:hAnsi="Times New Roman" w:cs="Times New Roman"/>
                <w:sz w:val="24"/>
                <w:szCs w:val="24"/>
              </w:rPr>
            </w:pPr>
            <w:proofErr w:type="spellStart"/>
            <w:r w:rsidRPr="008374DD">
              <w:rPr>
                <w:rFonts w:ascii="Times New Roman" w:hAnsi="Times New Roman" w:cs="Times New Roman"/>
                <w:i/>
                <w:iCs/>
                <w:sz w:val="24"/>
                <w:szCs w:val="24"/>
              </w:rPr>
              <w:t>Azadirachta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indica</w:t>
            </w:r>
            <w:proofErr w:type="spellEnd"/>
          </w:p>
        </w:tc>
        <w:tc>
          <w:tcPr>
            <w:tcW w:w="685" w:type="pct"/>
            <w:vAlign w:val="center"/>
            <w:hideMark/>
          </w:tcPr>
          <w:p w14:paraId="1A212F09" w14:textId="652CA607" w:rsidR="00781A77" w:rsidRPr="008374DD" w:rsidRDefault="00957890" w:rsidP="008374DD">
            <w:pPr>
              <w:spacing w:line="360" w:lineRule="auto"/>
              <w:rPr>
                <w:rFonts w:ascii="Times New Roman" w:hAnsi="Times New Roman" w:cs="Times New Roman"/>
                <w:sz w:val="24"/>
                <w:szCs w:val="24"/>
              </w:rPr>
            </w:pPr>
            <w:r>
              <w:rPr>
                <w:rFonts w:ascii="Times New Roman" w:hAnsi="Times New Roman" w:cs="Times New Roman"/>
                <w:sz w:val="24"/>
                <w:szCs w:val="24"/>
              </w:rPr>
              <w:t>13.78</w:t>
            </w:r>
          </w:p>
        </w:tc>
        <w:tc>
          <w:tcPr>
            <w:tcW w:w="2174" w:type="pct"/>
            <w:vAlign w:val="center"/>
            <w:hideMark/>
          </w:tcPr>
          <w:p w14:paraId="061620F3" w14:textId="77777777" w:rsidR="00781A77" w:rsidRPr="008374DD" w:rsidRDefault="00781A77" w:rsidP="008374DD">
            <w:pPr>
              <w:spacing w:line="360" w:lineRule="auto"/>
              <w:rPr>
                <w:rFonts w:ascii="Times New Roman" w:hAnsi="Times New Roman" w:cs="Times New Roman"/>
                <w:sz w:val="24"/>
                <w:szCs w:val="24"/>
              </w:rPr>
            </w:pPr>
            <w:r w:rsidRPr="008374DD">
              <w:rPr>
                <w:rFonts w:ascii="Times New Roman" w:hAnsi="Times New Roman" w:cs="Times New Roman"/>
                <w:sz w:val="24"/>
                <w:szCs w:val="24"/>
              </w:rPr>
              <w:t>Moderately tolerant</w:t>
            </w:r>
          </w:p>
        </w:tc>
      </w:tr>
      <w:tr w:rsidR="00781A77" w:rsidRPr="008374DD" w14:paraId="585DCB55" w14:textId="77777777" w:rsidTr="00760A5B">
        <w:tc>
          <w:tcPr>
            <w:tcW w:w="2141" w:type="pct"/>
            <w:vAlign w:val="center"/>
            <w:hideMark/>
          </w:tcPr>
          <w:p w14:paraId="418B1B17" w14:textId="77777777" w:rsidR="00781A77" w:rsidRPr="008374DD" w:rsidRDefault="00781A77" w:rsidP="008374DD">
            <w:pPr>
              <w:spacing w:line="360" w:lineRule="auto"/>
              <w:rPr>
                <w:rFonts w:ascii="Times New Roman" w:hAnsi="Times New Roman" w:cs="Times New Roman"/>
                <w:sz w:val="24"/>
                <w:szCs w:val="24"/>
              </w:rPr>
            </w:pPr>
            <w:r w:rsidRPr="008374DD">
              <w:rPr>
                <w:rFonts w:ascii="Times New Roman" w:hAnsi="Times New Roman" w:cs="Times New Roman"/>
                <w:i/>
                <w:iCs/>
                <w:sz w:val="24"/>
                <w:szCs w:val="24"/>
              </w:rPr>
              <w:t>Mangifera indica</w:t>
            </w:r>
          </w:p>
        </w:tc>
        <w:tc>
          <w:tcPr>
            <w:tcW w:w="685" w:type="pct"/>
            <w:vAlign w:val="center"/>
            <w:hideMark/>
          </w:tcPr>
          <w:p w14:paraId="109B1594" w14:textId="4753140F" w:rsidR="00781A77" w:rsidRPr="008374DD" w:rsidRDefault="00957890" w:rsidP="008374DD">
            <w:pPr>
              <w:spacing w:line="360" w:lineRule="auto"/>
              <w:rPr>
                <w:rFonts w:ascii="Times New Roman" w:hAnsi="Times New Roman" w:cs="Times New Roman"/>
                <w:sz w:val="24"/>
                <w:szCs w:val="24"/>
              </w:rPr>
            </w:pPr>
            <w:r>
              <w:rPr>
                <w:rFonts w:ascii="Times New Roman" w:hAnsi="Times New Roman" w:cs="Times New Roman"/>
                <w:sz w:val="24"/>
                <w:szCs w:val="24"/>
              </w:rPr>
              <w:t>13.31</w:t>
            </w:r>
          </w:p>
        </w:tc>
        <w:tc>
          <w:tcPr>
            <w:tcW w:w="2174" w:type="pct"/>
            <w:vAlign w:val="center"/>
            <w:hideMark/>
          </w:tcPr>
          <w:p w14:paraId="28978889" w14:textId="77777777" w:rsidR="00781A77" w:rsidRPr="008374DD" w:rsidRDefault="00781A77" w:rsidP="008374DD">
            <w:pPr>
              <w:spacing w:line="360" w:lineRule="auto"/>
              <w:rPr>
                <w:rFonts w:ascii="Times New Roman" w:hAnsi="Times New Roman" w:cs="Times New Roman"/>
                <w:sz w:val="24"/>
                <w:szCs w:val="24"/>
              </w:rPr>
            </w:pPr>
            <w:r w:rsidRPr="008374DD">
              <w:rPr>
                <w:rFonts w:ascii="Times New Roman" w:hAnsi="Times New Roman" w:cs="Times New Roman"/>
                <w:sz w:val="24"/>
                <w:szCs w:val="24"/>
              </w:rPr>
              <w:t>Moderately tolerant</w:t>
            </w:r>
          </w:p>
        </w:tc>
      </w:tr>
      <w:tr w:rsidR="00781A77" w:rsidRPr="008374DD" w14:paraId="3AF7048B" w14:textId="77777777" w:rsidTr="00760A5B">
        <w:tc>
          <w:tcPr>
            <w:tcW w:w="2141" w:type="pct"/>
            <w:vAlign w:val="center"/>
            <w:hideMark/>
          </w:tcPr>
          <w:p w14:paraId="214E545F" w14:textId="77777777" w:rsidR="00781A77" w:rsidRPr="008374DD" w:rsidRDefault="00781A77" w:rsidP="008374DD">
            <w:pPr>
              <w:spacing w:line="360" w:lineRule="auto"/>
              <w:rPr>
                <w:rFonts w:ascii="Times New Roman" w:hAnsi="Times New Roman" w:cs="Times New Roman"/>
                <w:sz w:val="24"/>
                <w:szCs w:val="24"/>
              </w:rPr>
            </w:pPr>
            <w:proofErr w:type="spellStart"/>
            <w:r w:rsidRPr="008374DD">
              <w:rPr>
                <w:rFonts w:ascii="Times New Roman" w:hAnsi="Times New Roman" w:cs="Times New Roman"/>
                <w:i/>
                <w:iCs/>
                <w:sz w:val="24"/>
                <w:szCs w:val="24"/>
              </w:rPr>
              <w:lastRenderedPageBreak/>
              <w:t>Pongamia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pinnata</w:t>
            </w:r>
            <w:proofErr w:type="spellEnd"/>
          </w:p>
        </w:tc>
        <w:tc>
          <w:tcPr>
            <w:tcW w:w="685" w:type="pct"/>
            <w:vAlign w:val="center"/>
            <w:hideMark/>
          </w:tcPr>
          <w:p w14:paraId="550787D8" w14:textId="18D6B178" w:rsidR="00781A77" w:rsidRPr="008374DD" w:rsidRDefault="00957890" w:rsidP="008374DD">
            <w:pPr>
              <w:spacing w:line="360" w:lineRule="auto"/>
              <w:rPr>
                <w:rFonts w:ascii="Times New Roman" w:hAnsi="Times New Roman" w:cs="Times New Roman"/>
                <w:sz w:val="24"/>
                <w:szCs w:val="24"/>
              </w:rPr>
            </w:pPr>
            <w:r>
              <w:rPr>
                <w:rFonts w:ascii="Times New Roman" w:hAnsi="Times New Roman" w:cs="Times New Roman"/>
                <w:sz w:val="24"/>
                <w:szCs w:val="24"/>
              </w:rPr>
              <w:t>12.63</w:t>
            </w:r>
          </w:p>
        </w:tc>
        <w:tc>
          <w:tcPr>
            <w:tcW w:w="2174" w:type="pct"/>
            <w:vAlign w:val="center"/>
            <w:hideMark/>
          </w:tcPr>
          <w:p w14:paraId="1CF34050" w14:textId="3FC3DC1B" w:rsidR="00781A77" w:rsidRPr="008374DD" w:rsidRDefault="00781A77" w:rsidP="008374DD">
            <w:pPr>
              <w:spacing w:line="360" w:lineRule="auto"/>
              <w:rPr>
                <w:rFonts w:ascii="Times New Roman" w:hAnsi="Times New Roman" w:cs="Times New Roman"/>
                <w:sz w:val="24"/>
                <w:szCs w:val="24"/>
              </w:rPr>
            </w:pPr>
            <w:r w:rsidRPr="008374DD">
              <w:rPr>
                <w:rFonts w:ascii="Times New Roman" w:hAnsi="Times New Roman" w:cs="Times New Roman"/>
                <w:sz w:val="24"/>
                <w:szCs w:val="24"/>
              </w:rPr>
              <w:t>Intermediate</w:t>
            </w:r>
            <w:r w:rsidR="007737DE">
              <w:rPr>
                <w:rFonts w:ascii="Times New Roman" w:hAnsi="Times New Roman" w:cs="Times New Roman"/>
                <w:sz w:val="24"/>
                <w:szCs w:val="24"/>
              </w:rPr>
              <w:t>/</w:t>
            </w:r>
            <w:r w:rsidR="007737DE" w:rsidRPr="008374DD">
              <w:rPr>
                <w:rFonts w:ascii="Times New Roman" w:hAnsi="Times New Roman" w:cs="Times New Roman"/>
                <w:sz w:val="24"/>
                <w:szCs w:val="24"/>
              </w:rPr>
              <w:t xml:space="preserve"> Moderately tolerant</w:t>
            </w:r>
          </w:p>
        </w:tc>
      </w:tr>
      <w:tr w:rsidR="00781A77" w:rsidRPr="008374DD" w14:paraId="4EB6D4E2" w14:textId="77777777" w:rsidTr="00760A5B">
        <w:tc>
          <w:tcPr>
            <w:tcW w:w="2141" w:type="pct"/>
            <w:vAlign w:val="center"/>
            <w:hideMark/>
          </w:tcPr>
          <w:p w14:paraId="31762D47" w14:textId="77777777" w:rsidR="00781A77" w:rsidRPr="008374DD" w:rsidRDefault="00781A77" w:rsidP="008374DD">
            <w:pPr>
              <w:spacing w:line="360" w:lineRule="auto"/>
              <w:rPr>
                <w:rFonts w:ascii="Times New Roman" w:hAnsi="Times New Roman" w:cs="Times New Roman"/>
                <w:sz w:val="24"/>
                <w:szCs w:val="24"/>
              </w:rPr>
            </w:pPr>
            <w:proofErr w:type="spellStart"/>
            <w:r w:rsidRPr="008374DD">
              <w:rPr>
                <w:rFonts w:ascii="Times New Roman" w:hAnsi="Times New Roman" w:cs="Times New Roman"/>
                <w:i/>
                <w:iCs/>
                <w:sz w:val="24"/>
                <w:szCs w:val="24"/>
              </w:rPr>
              <w:t>Polyalthia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longifolia</w:t>
            </w:r>
            <w:proofErr w:type="spellEnd"/>
          </w:p>
        </w:tc>
        <w:tc>
          <w:tcPr>
            <w:tcW w:w="685" w:type="pct"/>
            <w:vAlign w:val="center"/>
            <w:hideMark/>
          </w:tcPr>
          <w:p w14:paraId="1DB3BC09" w14:textId="11E5A7DD" w:rsidR="00781A77" w:rsidRPr="008374DD" w:rsidRDefault="00957890" w:rsidP="008374DD">
            <w:pPr>
              <w:spacing w:line="360" w:lineRule="auto"/>
              <w:rPr>
                <w:rFonts w:ascii="Times New Roman" w:hAnsi="Times New Roman" w:cs="Times New Roman"/>
                <w:sz w:val="24"/>
                <w:szCs w:val="24"/>
              </w:rPr>
            </w:pPr>
            <w:r>
              <w:rPr>
                <w:rFonts w:ascii="Times New Roman" w:hAnsi="Times New Roman" w:cs="Times New Roman"/>
                <w:sz w:val="24"/>
                <w:szCs w:val="24"/>
              </w:rPr>
              <w:t>10.98</w:t>
            </w:r>
          </w:p>
        </w:tc>
        <w:tc>
          <w:tcPr>
            <w:tcW w:w="2174" w:type="pct"/>
            <w:vAlign w:val="center"/>
            <w:hideMark/>
          </w:tcPr>
          <w:p w14:paraId="13416470" w14:textId="77777777" w:rsidR="00781A77" w:rsidRPr="008374DD" w:rsidRDefault="00781A77" w:rsidP="008374DD">
            <w:pPr>
              <w:spacing w:line="360" w:lineRule="auto"/>
              <w:rPr>
                <w:rFonts w:ascii="Times New Roman" w:hAnsi="Times New Roman" w:cs="Times New Roman"/>
                <w:sz w:val="24"/>
                <w:szCs w:val="24"/>
              </w:rPr>
            </w:pPr>
            <w:r w:rsidRPr="008374DD">
              <w:rPr>
                <w:rFonts w:ascii="Times New Roman" w:hAnsi="Times New Roman" w:cs="Times New Roman"/>
                <w:sz w:val="24"/>
                <w:szCs w:val="24"/>
              </w:rPr>
              <w:t>Sensitive</w:t>
            </w:r>
          </w:p>
        </w:tc>
      </w:tr>
    </w:tbl>
    <w:p w14:paraId="3606A6FA" w14:textId="77777777" w:rsidR="00781A77" w:rsidRDefault="00781A77" w:rsidP="008374DD">
      <w:pPr>
        <w:spacing w:after="0" w:line="360" w:lineRule="auto"/>
        <w:jc w:val="both"/>
        <w:rPr>
          <w:rFonts w:ascii="Times New Roman" w:hAnsi="Times New Roman" w:cs="Times New Roman"/>
          <w:sz w:val="24"/>
          <w:szCs w:val="24"/>
        </w:rPr>
      </w:pPr>
    </w:p>
    <w:p w14:paraId="5879458A" w14:textId="4A50DC8E" w:rsidR="007F7E1D" w:rsidRDefault="007F7E1D" w:rsidP="007F7E1D">
      <w:pPr>
        <w:spacing w:after="0" w:line="360" w:lineRule="auto"/>
        <w:jc w:val="center"/>
        <w:rPr>
          <w:rFonts w:ascii="Times New Roman" w:hAnsi="Times New Roman" w:cs="Times New Roman"/>
          <w:sz w:val="24"/>
          <w:szCs w:val="24"/>
        </w:rPr>
      </w:pPr>
      <w:r w:rsidRPr="007F7E1D">
        <w:rPr>
          <w:rFonts w:ascii="Times New Roman" w:hAnsi="Times New Roman" w:cs="Times New Roman"/>
          <w:noProof/>
          <w:sz w:val="24"/>
          <w:szCs w:val="24"/>
        </w:rPr>
        <w:drawing>
          <wp:inline distT="0" distB="0" distL="0" distR="0" wp14:anchorId="1B2A17D8" wp14:editId="613D26F7">
            <wp:extent cx="5227320" cy="3060000"/>
            <wp:effectExtent l="0" t="0" r="11430" b="7620"/>
            <wp:docPr id="1698625883" name="Chart 1">
              <a:extLst xmlns:a="http://schemas.openxmlformats.org/drawingml/2006/main">
                <a:ext uri="{FF2B5EF4-FFF2-40B4-BE49-F238E27FC236}">
                  <a16:creationId xmlns:a16="http://schemas.microsoft.com/office/drawing/2014/main" id="{68103BC0-AF53-79B6-84FF-7ED306A128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F688ED3" w14:textId="328D8186" w:rsidR="00C03228" w:rsidRPr="00C03228" w:rsidRDefault="00C03228" w:rsidP="007F7E1D">
      <w:pPr>
        <w:spacing w:after="0" w:line="360" w:lineRule="auto"/>
        <w:jc w:val="center"/>
        <w:rPr>
          <w:rFonts w:ascii="Times New Roman" w:hAnsi="Times New Roman" w:cs="Times New Roman"/>
          <w:b/>
          <w:bCs/>
          <w:sz w:val="24"/>
          <w:szCs w:val="24"/>
        </w:rPr>
      </w:pPr>
      <w:r w:rsidRPr="00C03228">
        <w:rPr>
          <w:rFonts w:ascii="Times New Roman" w:hAnsi="Times New Roman" w:cs="Times New Roman"/>
          <w:b/>
          <w:bCs/>
          <w:sz w:val="24"/>
          <w:szCs w:val="24"/>
        </w:rPr>
        <w:t xml:space="preserve">Fig. </w:t>
      </w:r>
      <w:r w:rsidR="00B53A37">
        <w:rPr>
          <w:rFonts w:ascii="Times New Roman" w:hAnsi="Times New Roman" w:cs="Times New Roman"/>
          <w:b/>
          <w:bCs/>
          <w:sz w:val="24"/>
          <w:szCs w:val="24"/>
        </w:rPr>
        <w:t>6</w:t>
      </w:r>
      <w:r w:rsidRPr="00C03228">
        <w:rPr>
          <w:rFonts w:ascii="Times New Roman" w:hAnsi="Times New Roman" w:cs="Times New Roman"/>
          <w:b/>
          <w:bCs/>
          <w:sz w:val="24"/>
          <w:szCs w:val="24"/>
        </w:rPr>
        <w:t>. Air Pollution Tolerance Index (APTI) of Selected Plant Species</w:t>
      </w:r>
    </w:p>
    <w:p w14:paraId="1A6659DB" w14:textId="77777777" w:rsidR="00C14816" w:rsidRDefault="00C14816" w:rsidP="008374DD">
      <w:pPr>
        <w:spacing w:after="0" w:line="360" w:lineRule="auto"/>
        <w:jc w:val="both"/>
        <w:rPr>
          <w:rFonts w:ascii="Times New Roman" w:hAnsi="Times New Roman" w:cs="Times New Roman"/>
          <w:b/>
          <w:bCs/>
          <w:sz w:val="24"/>
          <w:szCs w:val="24"/>
        </w:rPr>
      </w:pPr>
    </w:p>
    <w:p w14:paraId="7978EFFE" w14:textId="4B306382" w:rsidR="004A075A" w:rsidRPr="008374DD" w:rsidRDefault="004A075A" w:rsidP="008374DD">
      <w:pPr>
        <w:spacing w:after="0" w:line="360" w:lineRule="auto"/>
        <w:jc w:val="both"/>
        <w:rPr>
          <w:rFonts w:ascii="Times New Roman" w:hAnsi="Times New Roman" w:cs="Times New Roman"/>
          <w:b/>
          <w:bCs/>
          <w:sz w:val="24"/>
          <w:szCs w:val="24"/>
        </w:rPr>
      </w:pPr>
      <w:r w:rsidRPr="008374DD">
        <w:rPr>
          <w:rFonts w:ascii="Times New Roman" w:hAnsi="Times New Roman" w:cs="Times New Roman"/>
          <w:b/>
          <w:bCs/>
          <w:sz w:val="24"/>
          <w:szCs w:val="24"/>
        </w:rPr>
        <w:t>Comparative Evaluation of Pollution Tolerance</w:t>
      </w:r>
    </w:p>
    <w:p w14:paraId="76D48C2F" w14:textId="25A00D89" w:rsidR="00D35C26" w:rsidRPr="008374DD" w:rsidRDefault="004A075A"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sz w:val="24"/>
          <w:szCs w:val="24"/>
        </w:rPr>
        <w:t xml:space="preserve">The comparative evaluation of biochemical parameters and APTI values clearly indicates that </w:t>
      </w:r>
      <w:r w:rsidRPr="008374DD">
        <w:rPr>
          <w:rFonts w:ascii="Times New Roman" w:hAnsi="Times New Roman" w:cs="Times New Roman"/>
          <w:i/>
          <w:iCs/>
          <w:sz w:val="24"/>
          <w:szCs w:val="24"/>
        </w:rPr>
        <w:t>Ficus religiosa</w:t>
      </w:r>
      <w:r w:rsidRPr="008374DD">
        <w:rPr>
          <w:rFonts w:ascii="Times New Roman" w:hAnsi="Times New Roman" w:cs="Times New Roman"/>
          <w:sz w:val="24"/>
          <w:szCs w:val="24"/>
        </w:rPr>
        <w:t xml:space="preserve"> is the most pollution-tolerant species among the plants studied. Its higher antioxidant capacity, stable photosynthetic activity, and better water retention ability collectively contribute to its enhanced tolerance to atmospheric pollutants.</w:t>
      </w:r>
      <w:r w:rsidR="00312C4C" w:rsidRPr="008374DD">
        <w:rPr>
          <w:rFonts w:ascii="Times New Roman" w:hAnsi="Times New Roman" w:cs="Times New Roman"/>
          <w:sz w:val="24"/>
          <w:szCs w:val="24"/>
        </w:rPr>
        <w:t xml:space="preserve"> </w:t>
      </w:r>
      <w:r w:rsidRPr="008374DD">
        <w:rPr>
          <w:rFonts w:ascii="Times New Roman" w:hAnsi="Times New Roman" w:cs="Times New Roman"/>
          <w:sz w:val="24"/>
          <w:szCs w:val="24"/>
        </w:rPr>
        <w:t xml:space="preserve">Similarly, </w:t>
      </w:r>
      <w:proofErr w:type="spellStart"/>
      <w:r w:rsidRPr="008374DD">
        <w:rPr>
          <w:rFonts w:ascii="Times New Roman" w:hAnsi="Times New Roman" w:cs="Times New Roman"/>
          <w:i/>
          <w:iCs/>
          <w:sz w:val="24"/>
          <w:szCs w:val="24"/>
        </w:rPr>
        <w:t>Azadirachta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indica</w:t>
      </w:r>
      <w:proofErr w:type="spellEnd"/>
      <w:r w:rsidRPr="008374DD">
        <w:rPr>
          <w:rFonts w:ascii="Times New Roman" w:hAnsi="Times New Roman" w:cs="Times New Roman"/>
          <w:sz w:val="24"/>
          <w:szCs w:val="24"/>
        </w:rPr>
        <w:t xml:space="preserve"> and </w:t>
      </w:r>
      <w:proofErr w:type="spellStart"/>
      <w:r w:rsidRPr="008374DD">
        <w:rPr>
          <w:rFonts w:ascii="Times New Roman" w:hAnsi="Times New Roman" w:cs="Times New Roman"/>
          <w:i/>
          <w:iCs/>
          <w:sz w:val="24"/>
          <w:szCs w:val="24"/>
        </w:rPr>
        <w:t>Mangifera</w:t>
      </w:r>
      <w:proofErr w:type="spellEnd"/>
      <w:r w:rsidRPr="008374DD">
        <w:rPr>
          <w:rFonts w:ascii="Times New Roman" w:hAnsi="Times New Roman" w:cs="Times New Roman"/>
          <w:i/>
          <w:iCs/>
          <w:sz w:val="24"/>
          <w:szCs w:val="24"/>
        </w:rPr>
        <w:t xml:space="preserve"> indica</w:t>
      </w:r>
      <w:r w:rsidRPr="008374DD">
        <w:rPr>
          <w:rFonts w:ascii="Times New Roman" w:hAnsi="Times New Roman" w:cs="Times New Roman"/>
          <w:sz w:val="24"/>
          <w:szCs w:val="24"/>
        </w:rPr>
        <w:t xml:space="preserve"> also exhibited moderate tolerance, making them suitable candidates for urban plantation and roadside greening programs aimed at pollution mitigation.</w:t>
      </w:r>
      <w:r w:rsidR="00312C4C" w:rsidRPr="008374DD">
        <w:rPr>
          <w:rFonts w:ascii="Times New Roman" w:hAnsi="Times New Roman" w:cs="Times New Roman"/>
          <w:sz w:val="24"/>
          <w:szCs w:val="24"/>
        </w:rPr>
        <w:t xml:space="preserve"> </w:t>
      </w:r>
      <w:r w:rsidRPr="008374DD">
        <w:rPr>
          <w:rFonts w:ascii="Times New Roman" w:hAnsi="Times New Roman" w:cs="Times New Roman"/>
          <w:sz w:val="24"/>
          <w:szCs w:val="24"/>
        </w:rPr>
        <w:t xml:space="preserve">In contrast, </w:t>
      </w:r>
      <w:proofErr w:type="spellStart"/>
      <w:r w:rsidRPr="008374DD">
        <w:rPr>
          <w:rFonts w:ascii="Times New Roman" w:hAnsi="Times New Roman" w:cs="Times New Roman"/>
          <w:i/>
          <w:iCs/>
          <w:sz w:val="24"/>
          <w:szCs w:val="24"/>
        </w:rPr>
        <w:t>Polyalthia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longifolia</w:t>
      </w:r>
      <w:proofErr w:type="spellEnd"/>
      <w:r w:rsidRPr="008374DD">
        <w:rPr>
          <w:rFonts w:ascii="Times New Roman" w:hAnsi="Times New Roman" w:cs="Times New Roman"/>
          <w:sz w:val="24"/>
          <w:szCs w:val="24"/>
        </w:rPr>
        <w:t xml:space="preserve"> showed lower biochemical parameter values and lower APTI value, indicating higher sensitivity to air pollution. Such sensitive species can serve as bioindicator plants for monitoring environmental pollution levels in urban ecosystems.</w:t>
      </w:r>
    </w:p>
    <w:p w14:paraId="2B9B4E82" w14:textId="69473E93" w:rsidR="008B601B" w:rsidRPr="008374DD" w:rsidRDefault="00482FB6" w:rsidP="008374D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008B601B" w:rsidRPr="008374DD">
        <w:rPr>
          <w:rFonts w:ascii="Times New Roman" w:hAnsi="Times New Roman" w:cs="Times New Roman"/>
          <w:b/>
          <w:bCs/>
          <w:sz w:val="24"/>
          <w:szCs w:val="24"/>
        </w:rPr>
        <w:t>DISCUSSION</w:t>
      </w:r>
    </w:p>
    <w:p w14:paraId="001F9052" w14:textId="77777777" w:rsidR="008B601B" w:rsidRPr="008374DD" w:rsidRDefault="008B601B"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sz w:val="24"/>
          <w:szCs w:val="24"/>
        </w:rPr>
        <w:t xml:space="preserve">The present study evaluated the Air Pollution Tolerance Index (APTI) of five commonly occurring roadside plant species growing in urban environments of Telangana State. The results clearly indicate that plant species differ considerably in their physiological and biochemical responses to atmospheric pollution. The variation observed in parameters such as ascorbic acid </w:t>
      </w:r>
      <w:r w:rsidRPr="008374DD">
        <w:rPr>
          <w:rFonts w:ascii="Times New Roman" w:hAnsi="Times New Roman" w:cs="Times New Roman"/>
          <w:sz w:val="24"/>
          <w:szCs w:val="24"/>
        </w:rPr>
        <w:lastRenderedPageBreak/>
        <w:t>content, chlorophyll concentration, leaf extract pH, and relative water content reflects the adaptive mechanisms of plants exposed to environmental stress caused by air pollutants.</w:t>
      </w:r>
    </w:p>
    <w:p w14:paraId="460810EE" w14:textId="10A9F070" w:rsidR="008B601B" w:rsidRPr="008374DD" w:rsidRDefault="008B601B"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Ascorbic acid plays a vital role in protecting plant tissues against oxidative damage caused by air pollutants. It functions as a powerful antioxidant molecule capable of neutralizing reactive oxygen species produced during exposure to pollutants such as sulfur dioxide, nitrogen oxides, and ozone. Plants with higher ascorbic acid content generally exhibit greater tolerance to pollution stress.</w:t>
      </w:r>
      <w:r w:rsidR="002E14A1" w:rsidRPr="008374DD">
        <w:rPr>
          <w:rFonts w:ascii="Times New Roman" w:hAnsi="Times New Roman" w:cs="Times New Roman"/>
          <w:sz w:val="24"/>
          <w:szCs w:val="24"/>
        </w:rPr>
        <w:t xml:space="preserve"> </w:t>
      </w:r>
      <w:r w:rsidRPr="008374DD">
        <w:rPr>
          <w:rFonts w:ascii="Times New Roman" w:hAnsi="Times New Roman" w:cs="Times New Roman"/>
          <w:sz w:val="24"/>
          <w:szCs w:val="24"/>
        </w:rPr>
        <w:t xml:space="preserve">In the present study, </w:t>
      </w:r>
      <w:r w:rsidRPr="008374DD">
        <w:rPr>
          <w:rFonts w:ascii="Times New Roman" w:hAnsi="Times New Roman" w:cs="Times New Roman"/>
          <w:i/>
          <w:iCs/>
          <w:sz w:val="24"/>
          <w:szCs w:val="24"/>
        </w:rPr>
        <w:t>Ficus religiosa</w:t>
      </w:r>
      <w:r w:rsidRPr="008374DD">
        <w:rPr>
          <w:rFonts w:ascii="Times New Roman" w:hAnsi="Times New Roman" w:cs="Times New Roman"/>
          <w:sz w:val="24"/>
          <w:szCs w:val="24"/>
        </w:rPr>
        <w:t xml:space="preserve"> exhibited the highest ascorbic acid content among the studied species, which may contribute to its higher tolerance to atmospheric pollutants. Similar observations were reported by Keller and Schwager (1977), who demonstrated that ascorbic acid plays an important role in protecting plant tissues from pollution-induced oxidative stress. Studies conducted by Tripathi and Gautam (2007) also indicated that higher antioxidant levels in plants enhance their ability to withstand environmental stress.</w:t>
      </w:r>
    </w:p>
    <w:p w14:paraId="1112CD06" w14:textId="77777777" w:rsidR="008B601B" w:rsidRPr="008374DD" w:rsidRDefault="008B601B"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 xml:space="preserve">Chlorophyll content is an important indicator of photosynthetic efficiency and plant health. Air pollutants can damage chloroplast structures and inhibit chlorophyll synthesis, leading to reduced photosynthetic activity and impaired plant growth. In the present investigation, </w:t>
      </w:r>
      <w:r w:rsidRPr="008374DD">
        <w:rPr>
          <w:rFonts w:ascii="Times New Roman" w:hAnsi="Times New Roman" w:cs="Times New Roman"/>
          <w:i/>
          <w:iCs/>
          <w:sz w:val="24"/>
          <w:szCs w:val="24"/>
        </w:rPr>
        <w:t>Ficus religiosa</w:t>
      </w:r>
      <w:r w:rsidRPr="008374DD">
        <w:rPr>
          <w:rFonts w:ascii="Times New Roman" w:hAnsi="Times New Roman" w:cs="Times New Roman"/>
          <w:sz w:val="24"/>
          <w:szCs w:val="24"/>
        </w:rPr>
        <w:t xml:space="preserve"> recorded the highest chlorophyll concentration, suggesting that this species is able to maintain stable photosynthetic activity even under polluted conditions.</w:t>
      </w:r>
    </w:p>
    <w:p w14:paraId="19502697" w14:textId="77777777" w:rsidR="008B601B" w:rsidRPr="008374DD" w:rsidRDefault="008B601B"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sz w:val="24"/>
          <w:szCs w:val="24"/>
        </w:rPr>
        <w:t>Similar findings were reported by Joshi and Swami (2007), who observed that plant species growing along polluted roadside environments often exhibit variations in chlorophyll content depending on their tolerance levels. Species with higher chlorophyll content are generally more capable of maintaining metabolic activities under pollution stress.</w:t>
      </w:r>
    </w:p>
    <w:p w14:paraId="11142ED2" w14:textId="726DF63D" w:rsidR="008B601B" w:rsidRPr="008374DD" w:rsidRDefault="008B601B"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 xml:space="preserve">Leaf extract pH is another important biochemical parameter that influences plant tolerance to atmospheric pollution. Plants with relatively higher leaf pH values are better able to neutralize acidic pollutants such as sulfur dioxide. In the present study, </w:t>
      </w:r>
      <w:r w:rsidRPr="008374DD">
        <w:rPr>
          <w:rFonts w:ascii="Times New Roman" w:hAnsi="Times New Roman" w:cs="Times New Roman"/>
          <w:i/>
          <w:iCs/>
          <w:sz w:val="24"/>
          <w:szCs w:val="24"/>
        </w:rPr>
        <w:t>Ficus religiosa</w:t>
      </w:r>
      <w:r w:rsidRPr="008374DD">
        <w:rPr>
          <w:rFonts w:ascii="Times New Roman" w:hAnsi="Times New Roman" w:cs="Times New Roman"/>
          <w:sz w:val="24"/>
          <w:szCs w:val="24"/>
        </w:rPr>
        <w:t xml:space="preserve"> showed the highest leaf extract pH, followed by </w:t>
      </w:r>
      <w:proofErr w:type="spellStart"/>
      <w:r w:rsidRPr="008374DD">
        <w:rPr>
          <w:rFonts w:ascii="Times New Roman" w:hAnsi="Times New Roman" w:cs="Times New Roman"/>
          <w:i/>
          <w:iCs/>
          <w:sz w:val="24"/>
          <w:szCs w:val="24"/>
        </w:rPr>
        <w:t>Azadirachta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indica</w:t>
      </w:r>
      <w:proofErr w:type="spellEnd"/>
      <w:r w:rsidRPr="008374DD">
        <w:rPr>
          <w:rFonts w:ascii="Times New Roman" w:hAnsi="Times New Roman" w:cs="Times New Roman"/>
          <w:sz w:val="24"/>
          <w:szCs w:val="24"/>
        </w:rPr>
        <w:t xml:space="preserve"> and </w:t>
      </w:r>
      <w:proofErr w:type="spellStart"/>
      <w:r w:rsidRPr="008374DD">
        <w:rPr>
          <w:rFonts w:ascii="Times New Roman" w:hAnsi="Times New Roman" w:cs="Times New Roman"/>
          <w:i/>
          <w:iCs/>
          <w:sz w:val="24"/>
          <w:szCs w:val="24"/>
        </w:rPr>
        <w:t>Mangifera</w:t>
      </w:r>
      <w:proofErr w:type="spellEnd"/>
      <w:r w:rsidRPr="008374DD">
        <w:rPr>
          <w:rFonts w:ascii="Times New Roman" w:hAnsi="Times New Roman" w:cs="Times New Roman"/>
          <w:i/>
          <w:iCs/>
          <w:sz w:val="24"/>
          <w:szCs w:val="24"/>
        </w:rPr>
        <w:t xml:space="preserve"> indica</w:t>
      </w:r>
      <w:r w:rsidRPr="008374DD">
        <w:rPr>
          <w:rFonts w:ascii="Times New Roman" w:hAnsi="Times New Roman" w:cs="Times New Roman"/>
          <w:sz w:val="24"/>
          <w:szCs w:val="24"/>
        </w:rPr>
        <w:t>, indicating their greater buffering capacity against acidic pollutants.</w:t>
      </w:r>
      <w:r w:rsidR="002E14A1" w:rsidRPr="008374DD">
        <w:rPr>
          <w:rFonts w:ascii="Times New Roman" w:hAnsi="Times New Roman" w:cs="Times New Roman"/>
          <w:sz w:val="24"/>
          <w:szCs w:val="24"/>
        </w:rPr>
        <w:t xml:space="preserve"> </w:t>
      </w:r>
      <w:r w:rsidRPr="008374DD">
        <w:rPr>
          <w:rFonts w:ascii="Times New Roman" w:hAnsi="Times New Roman" w:cs="Times New Roman"/>
          <w:sz w:val="24"/>
          <w:szCs w:val="24"/>
        </w:rPr>
        <w:t>According to Singh and Rao (1983), higher leaf pH enhances the ability of plants to tolerate acidic pollutants by maintaining favorable biochemical conditions within plant tissues. Similar results have been reported in several studies evaluating the air pollution tolerance of urban vegetation.</w:t>
      </w:r>
    </w:p>
    <w:p w14:paraId="28A503BD" w14:textId="4C411DCE" w:rsidR="008B601B" w:rsidRPr="008374DD" w:rsidRDefault="008B601B"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Relative water content reflects the hydration status and physiological stability of plant tissues under environmental stress conditions. Plants with higher relative water content are better able to maintain cellular turgidity, metabolic processes, and physiological functions when exposed to pollutants.</w:t>
      </w:r>
      <w:r w:rsidR="002E14A1" w:rsidRPr="008374DD">
        <w:rPr>
          <w:rFonts w:ascii="Times New Roman" w:hAnsi="Times New Roman" w:cs="Times New Roman"/>
          <w:sz w:val="24"/>
          <w:szCs w:val="24"/>
        </w:rPr>
        <w:t xml:space="preserve"> </w:t>
      </w:r>
      <w:r w:rsidRPr="008374DD">
        <w:rPr>
          <w:rFonts w:ascii="Times New Roman" w:hAnsi="Times New Roman" w:cs="Times New Roman"/>
          <w:sz w:val="24"/>
          <w:szCs w:val="24"/>
        </w:rPr>
        <w:t xml:space="preserve">In the present study, Ficus religiosa exhibited the highest relative </w:t>
      </w:r>
      <w:r w:rsidRPr="008374DD">
        <w:rPr>
          <w:rFonts w:ascii="Times New Roman" w:hAnsi="Times New Roman" w:cs="Times New Roman"/>
          <w:sz w:val="24"/>
          <w:szCs w:val="24"/>
        </w:rPr>
        <w:lastRenderedPageBreak/>
        <w:t>water content among the studied species, indicating its ability to maintain physiological stability under polluted conditions. Similar observations were reported by Rai et al. (2013), who suggested that plant species with higher relative water content tend to exhibit greater tolerance to atmospheric pollution.</w:t>
      </w:r>
    </w:p>
    <w:p w14:paraId="7F4E7C06" w14:textId="175B22F3" w:rsidR="008B601B" w:rsidRPr="008374DD" w:rsidRDefault="008B601B"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 xml:space="preserve">The Air Pollution Tolerance Index integrates multiple biochemical parameters to provide a comprehensive assessment of plant tolerance to atmospheric pollution. In the present study, the calculated APTI values ranged from </w:t>
      </w:r>
      <w:r w:rsidR="00957890">
        <w:rPr>
          <w:rFonts w:ascii="Times New Roman" w:hAnsi="Times New Roman" w:cs="Times New Roman"/>
          <w:sz w:val="24"/>
          <w:szCs w:val="24"/>
        </w:rPr>
        <w:t>10.98</w:t>
      </w:r>
      <w:r w:rsidRPr="008374DD">
        <w:rPr>
          <w:rFonts w:ascii="Times New Roman" w:hAnsi="Times New Roman" w:cs="Times New Roman"/>
          <w:sz w:val="24"/>
          <w:szCs w:val="24"/>
        </w:rPr>
        <w:t xml:space="preserve"> to </w:t>
      </w:r>
      <w:r w:rsidR="00957890">
        <w:rPr>
          <w:rFonts w:ascii="Times New Roman" w:hAnsi="Times New Roman" w:cs="Times New Roman"/>
          <w:sz w:val="24"/>
          <w:szCs w:val="24"/>
        </w:rPr>
        <w:t>14.91</w:t>
      </w:r>
      <w:r w:rsidRPr="008374DD">
        <w:rPr>
          <w:rFonts w:ascii="Times New Roman" w:hAnsi="Times New Roman" w:cs="Times New Roman"/>
          <w:sz w:val="24"/>
          <w:szCs w:val="24"/>
        </w:rPr>
        <w:t>, indicating varying degrees of tolerance among the selected plant species.</w:t>
      </w:r>
      <w:r w:rsidR="002E14A1" w:rsidRPr="008374DD">
        <w:rPr>
          <w:rFonts w:ascii="Times New Roman" w:hAnsi="Times New Roman" w:cs="Times New Roman"/>
          <w:sz w:val="24"/>
          <w:szCs w:val="24"/>
        </w:rPr>
        <w:t xml:space="preserve"> </w:t>
      </w:r>
      <w:r w:rsidRPr="008374DD">
        <w:rPr>
          <w:rFonts w:ascii="Times New Roman" w:hAnsi="Times New Roman" w:cs="Times New Roman"/>
          <w:sz w:val="24"/>
          <w:szCs w:val="24"/>
        </w:rPr>
        <w:t>Among the species studied, Ficus religiosa recorded the highest APTI value and was therefore classified as a pollution-tolerant species. This higher tolerance may be attributed to its elevated antioxidant capacity, stable photosynthetic pigments, relatively higher leaf pH, and better water retention ability.</w:t>
      </w:r>
      <w:r w:rsidR="002E14A1" w:rsidRPr="008374DD">
        <w:rPr>
          <w:rFonts w:ascii="Times New Roman" w:hAnsi="Times New Roman" w:cs="Times New Roman"/>
          <w:sz w:val="24"/>
          <w:szCs w:val="24"/>
        </w:rPr>
        <w:t xml:space="preserve"> </w:t>
      </w:r>
      <w:proofErr w:type="spellStart"/>
      <w:r w:rsidRPr="008374DD">
        <w:rPr>
          <w:rFonts w:ascii="Times New Roman" w:hAnsi="Times New Roman" w:cs="Times New Roman"/>
          <w:i/>
          <w:iCs/>
          <w:sz w:val="24"/>
          <w:szCs w:val="24"/>
        </w:rPr>
        <w:t>Azadirachta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indica</w:t>
      </w:r>
      <w:proofErr w:type="spellEnd"/>
      <w:r w:rsidRPr="008374DD">
        <w:rPr>
          <w:rFonts w:ascii="Times New Roman" w:hAnsi="Times New Roman" w:cs="Times New Roman"/>
          <w:sz w:val="24"/>
          <w:szCs w:val="24"/>
        </w:rPr>
        <w:t xml:space="preserve"> and </w:t>
      </w:r>
      <w:proofErr w:type="spellStart"/>
      <w:r w:rsidRPr="008374DD">
        <w:rPr>
          <w:rFonts w:ascii="Times New Roman" w:hAnsi="Times New Roman" w:cs="Times New Roman"/>
          <w:i/>
          <w:iCs/>
          <w:sz w:val="24"/>
          <w:szCs w:val="24"/>
        </w:rPr>
        <w:t>Mangifera</w:t>
      </w:r>
      <w:proofErr w:type="spellEnd"/>
      <w:r w:rsidRPr="008374DD">
        <w:rPr>
          <w:rFonts w:ascii="Times New Roman" w:hAnsi="Times New Roman" w:cs="Times New Roman"/>
          <w:i/>
          <w:iCs/>
          <w:sz w:val="24"/>
          <w:szCs w:val="24"/>
        </w:rPr>
        <w:t xml:space="preserve"> indica</w:t>
      </w:r>
      <w:r w:rsidRPr="008374DD">
        <w:rPr>
          <w:rFonts w:ascii="Times New Roman" w:hAnsi="Times New Roman" w:cs="Times New Roman"/>
          <w:sz w:val="24"/>
          <w:szCs w:val="24"/>
        </w:rPr>
        <w:t xml:space="preserve"> exhibited moderate APTI values, suggesting that these species possess moderate tolerance to air pollution. These species are therefore suitable for urban plantation and roadside greening programs aimed at reducing atmospheric pollution.</w:t>
      </w:r>
      <w:r w:rsidR="002E14A1" w:rsidRPr="008374DD">
        <w:rPr>
          <w:rFonts w:ascii="Times New Roman" w:hAnsi="Times New Roman" w:cs="Times New Roman"/>
          <w:sz w:val="24"/>
          <w:szCs w:val="24"/>
        </w:rPr>
        <w:t xml:space="preserve"> </w:t>
      </w:r>
      <w:r w:rsidRPr="008374DD">
        <w:rPr>
          <w:rFonts w:ascii="Times New Roman" w:hAnsi="Times New Roman" w:cs="Times New Roman"/>
          <w:sz w:val="24"/>
          <w:szCs w:val="24"/>
        </w:rPr>
        <w:t xml:space="preserve">In contrast, </w:t>
      </w:r>
      <w:proofErr w:type="spellStart"/>
      <w:r w:rsidRPr="008374DD">
        <w:rPr>
          <w:rFonts w:ascii="Times New Roman" w:hAnsi="Times New Roman" w:cs="Times New Roman"/>
          <w:i/>
          <w:iCs/>
          <w:sz w:val="24"/>
          <w:szCs w:val="24"/>
        </w:rPr>
        <w:t>Polyalthia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longifolia</w:t>
      </w:r>
      <w:proofErr w:type="spellEnd"/>
      <w:r w:rsidRPr="008374DD">
        <w:rPr>
          <w:rFonts w:ascii="Times New Roman" w:hAnsi="Times New Roman" w:cs="Times New Roman"/>
          <w:sz w:val="24"/>
          <w:szCs w:val="24"/>
        </w:rPr>
        <w:t xml:space="preserve"> recorded the lowest APTI value, indicating that it is relatively sensitive to atmospheric pollution. Sensitive species such as this can be used as bioindicator plants for monitoring environmental pollution levels in urban ecosystems.</w:t>
      </w:r>
    </w:p>
    <w:p w14:paraId="667ACDBF" w14:textId="77777777" w:rsidR="008B601B" w:rsidRPr="008374DD" w:rsidRDefault="008B601B"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Urban vegetation plays an important role in mitigating air pollution and improving environmental quality in cities. The identification of pollution-tolerant plant species is therefore essential for the development of effective urban greening strategies and green belt development programs.</w:t>
      </w:r>
    </w:p>
    <w:p w14:paraId="1FF70CF9" w14:textId="28946F46" w:rsidR="004B23EF" w:rsidRPr="008374DD" w:rsidRDefault="004B23EF"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Recent studies have also emphasized the importance of using the Air Pollution Tolerance Index (APTI) for identifying suitable plant species for urban green belt development and pollution mitigation (Kaur &amp; Nagpal, 2021; Sahu et al., 2022; Kumar et al., 2023).</w:t>
      </w:r>
    </w:p>
    <w:p w14:paraId="75E4B9C0" w14:textId="426662A7" w:rsidR="00FB510A" w:rsidRPr="008374DD" w:rsidRDefault="008B601B"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 xml:space="preserve">The results of the present study suggest that </w:t>
      </w:r>
      <w:proofErr w:type="spellStart"/>
      <w:r w:rsidRPr="008374DD">
        <w:rPr>
          <w:rFonts w:ascii="Times New Roman" w:hAnsi="Times New Roman" w:cs="Times New Roman"/>
          <w:i/>
          <w:iCs/>
          <w:sz w:val="24"/>
          <w:szCs w:val="24"/>
        </w:rPr>
        <w:t>Ficus</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religiosa</w:t>
      </w:r>
      <w:proofErr w:type="spellEnd"/>
      <w:r w:rsidRPr="008374DD">
        <w:rPr>
          <w:rFonts w:ascii="Times New Roman" w:hAnsi="Times New Roman" w:cs="Times New Roman"/>
          <w:sz w:val="24"/>
          <w:szCs w:val="24"/>
        </w:rPr>
        <w:t xml:space="preserve"> and </w:t>
      </w:r>
      <w:proofErr w:type="spellStart"/>
      <w:r w:rsidRPr="008374DD">
        <w:rPr>
          <w:rFonts w:ascii="Times New Roman" w:hAnsi="Times New Roman" w:cs="Times New Roman"/>
          <w:i/>
          <w:iCs/>
          <w:sz w:val="24"/>
          <w:szCs w:val="24"/>
        </w:rPr>
        <w:t>Azadirachta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indica</w:t>
      </w:r>
      <w:proofErr w:type="spellEnd"/>
      <w:r w:rsidRPr="008374DD">
        <w:rPr>
          <w:rFonts w:ascii="Times New Roman" w:hAnsi="Times New Roman" w:cs="Times New Roman"/>
          <w:sz w:val="24"/>
          <w:szCs w:val="24"/>
        </w:rPr>
        <w:t xml:space="preserve"> are highly suitable for plantation in polluted urban environments due to their higher tolerance to atmospheric pollution. These species can contribute significantly to air pollution mitigation, carbon sequestration, and ecological stability in urban ecosystems.</w:t>
      </w:r>
    </w:p>
    <w:p w14:paraId="14F7F464" w14:textId="507DA288" w:rsidR="00BB52A0" w:rsidRPr="008374DD" w:rsidRDefault="00482FB6" w:rsidP="008374D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BB52A0" w:rsidRPr="008374DD">
        <w:rPr>
          <w:rFonts w:ascii="Times New Roman" w:hAnsi="Times New Roman" w:cs="Times New Roman"/>
          <w:b/>
          <w:bCs/>
          <w:sz w:val="24"/>
          <w:szCs w:val="24"/>
        </w:rPr>
        <w:t>CONCLUSION</w:t>
      </w:r>
    </w:p>
    <w:p w14:paraId="71B4BD9A" w14:textId="7812F941" w:rsidR="001D7236" w:rsidRPr="008374DD" w:rsidRDefault="001858AE"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sz w:val="24"/>
          <w:szCs w:val="24"/>
        </w:rPr>
        <w:t xml:space="preserve">The present study evaluated the Air Pollution Tolerance Index (APTI) of five roadside tree species growing in urban environments of Nalgonda, </w:t>
      </w:r>
      <w:proofErr w:type="spellStart"/>
      <w:r w:rsidRPr="008374DD">
        <w:rPr>
          <w:rFonts w:ascii="Times New Roman" w:hAnsi="Times New Roman" w:cs="Times New Roman"/>
          <w:sz w:val="24"/>
          <w:szCs w:val="24"/>
        </w:rPr>
        <w:t>Suryapet</w:t>
      </w:r>
      <w:proofErr w:type="spellEnd"/>
      <w:r w:rsidRPr="008374DD">
        <w:rPr>
          <w:rFonts w:ascii="Times New Roman" w:hAnsi="Times New Roman" w:cs="Times New Roman"/>
          <w:sz w:val="24"/>
          <w:szCs w:val="24"/>
        </w:rPr>
        <w:t xml:space="preserve">, and </w:t>
      </w:r>
      <w:proofErr w:type="spellStart"/>
      <w:r w:rsidRPr="008374DD">
        <w:rPr>
          <w:rFonts w:ascii="Times New Roman" w:hAnsi="Times New Roman" w:cs="Times New Roman"/>
          <w:sz w:val="24"/>
          <w:szCs w:val="24"/>
        </w:rPr>
        <w:t>Miryalaguda</w:t>
      </w:r>
      <w:proofErr w:type="spellEnd"/>
      <w:r w:rsidRPr="008374DD">
        <w:rPr>
          <w:rFonts w:ascii="Times New Roman" w:hAnsi="Times New Roman" w:cs="Times New Roman"/>
          <w:sz w:val="24"/>
          <w:szCs w:val="24"/>
        </w:rPr>
        <w:t xml:space="preserve"> in Telangana State, India. The analysis of biochemical parameters, including ascorbic acid content, total chlorophyll content, leaf extract pH, and relative water content, revealed variations in the pollution tolerance of the studied species. Among the species examined, </w:t>
      </w:r>
      <w:r w:rsidRPr="008374DD">
        <w:rPr>
          <w:rFonts w:ascii="Times New Roman" w:hAnsi="Times New Roman" w:cs="Times New Roman"/>
          <w:i/>
          <w:iCs/>
          <w:sz w:val="24"/>
          <w:szCs w:val="24"/>
        </w:rPr>
        <w:t>Ficus religiosa</w:t>
      </w:r>
      <w:r w:rsidRPr="008374DD">
        <w:rPr>
          <w:rFonts w:ascii="Times New Roman" w:hAnsi="Times New Roman" w:cs="Times New Roman"/>
          <w:sz w:val="24"/>
          <w:szCs w:val="24"/>
        </w:rPr>
        <w:t xml:space="preserve"> </w:t>
      </w:r>
      <w:r w:rsidRPr="008374DD">
        <w:rPr>
          <w:rFonts w:ascii="Times New Roman" w:hAnsi="Times New Roman" w:cs="Times New Roman"/>
          <w:sz w:val="24"/>
          <w:szCs w:val="24"/>
        </w:rPr>
        <w:lastRenderedPageBreak/>
        <w:t xml:space="preserve">exhibited the highest APTI value and was identified as the most pollution-tolerant species, while </w:t>
      </w:r>
      <w:proofErr w:type="spellStart"/>
      <w:r w:rsidRPr="008374DD">
        <w:rPr>
          <w:rFonts w:ascii="Times New Roman" w:hAnsi="Times New Roman" w:cs="Times New Roman"/>
          <w:i/>
          <w:iCs/>
          <w:sz w:val="24"/>
          <w:szCs w:val="24"/>
        </w:rPr>
        <w:t>Azadirachta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indica</w:t>
      </w:r>
      <w:proofErr w:type="spellEnd"/>
      <w:r w:rsidRPr="008374DD">
        <w:rPr>
          <w:rFonts w:ascii="Times New Roman" w:hAnsi="Times New Roman" w:cs="Times New Roman"/>
          <w:sz w:val="24"/>
          <w:szCs w:val="24"/>
        </w:rPr>
        <w:t xml:space="preserve"> and </w:t>
      </w:r>
      <w:proofErr w:type="spellStart"/>
      <w:r w:rsidRPr="008374DD">
        <w:rPr>
          <w:rFonts w:ascii="Times New Roman" w:hAnsi="Times New Roman" w:cs="Times New Roman"/>
          <w:i/>
          <w:iCs/>
          <w:sz w:val="24"/>
          <w:szCs w:val="24"/>
        </w:rPr>
        <w:t>Mangifera</w:t>
      </w:r>
      <w:proofErr w:type="spellEnd"/>
      <w:r w:rsidRPr="008374DD">
        <w:rPr>
          <w:rFonts w:ascii="Times New Roman" w:hAnsi="Times New Roman" w:cs="Times New Roman"/>
          <w:i/>
          <w:iCs/>
          <w:sz w:val="24"/>
          <w:szCs w:val="24"/>
        </w:rPr>
        <w:t xml:space="preserve"> indica</w:t>
      </w:r>
      <w:r w:rsidRPr="008374DD">
        <w:rPr>
          <w:rFonts w:ascii="Times New Roman" w:hAnsi="Times New Roman" w:cs="Times New Roman"/>
          <w:sz w:val="24"/>
          <w:szCs w:val="24"/>
        </w:rPr>
        <w:t xml:space="preserve"> showed moderate tolerance. In contrast, </w:t>
      </w:r>
      <w:proofErr w:type="spellStart"/>
      <w:r w:rsidRPr="008374DD">
        <w:rPr>
          <w:rFonts w:ascii="Times New Roman" w:hAnsi="Times New Roman" w:cs="Times New Roman"/>
          <w:i/>
          <w:iCs/>
          <w:sz w:val="24"/>
          <w:szCs w:val="24"/>
        </w:rPr>
        <w:t>Polyalthia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longifolia</w:t>
      </w:r>
      <w:proofErr w:type="spellEnd"/>
      <w:r w:rsidRPr="008374DD">
        <w:rPr>
          <w:rFonts w:ascii="Times New Roman" w:hAnsi="Times New Roman" w:cs="Times New Roman"/>
          <w:sz w:val="24"/>
          <w:szCs w:val="24"/>
        </w:rPr>
        <w:t xml:space="preserve"> recorded the lowest APTI value and may serve as a sensitive bioindicator of air pollution. The findings suggest that pollution-tolerant species such as </w:t>
      </w:r>
      <w:proofErr w:type="spellStart"/>
      <w:r w:rsidRPr="008374DD">
        <w:rPr>
          <w:rFonts w:ascii="Times New Roman" w:hAnsi="Times New Roman" w:cs="Times New Roman"/>
          <w:i/>
          <w:iCs/>
          <w:sz w:val="24"/>
          <w:szCs w:val="24"/>
        </w:rPr>
        <w:t>Ficus</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religiosa</w:t>
      </w:r>
      <w:proofErr w:type="spellEnd"/>
      <w:r w:rsidRPr="008374DD">
        <w:rPr>
          <w:rFonts w:ascii="Times New Roman" w:hAnsi="Times New Roman" w:cs="Times New Roman"/>
          <w:sz w:val="24"/>
          <w:szCs w:val="24"/>
        </w:rPr>
        <w:t xml:space="preserve"> and </w:t>
      </w:r>
      <w:proofErr w:type="spellStart"/>
      <w:r w:rsidRPr="008374DD">
        <w:rPr>
          <w:rFonts w:ascii="Times New Roman" w:hAnsi="Times New Roman" w:cs="Times New Roman"/>
          <w:i/>
          <w:iCs/>
          <w:sz w:val="24"/>
          <w:szCs w:val="24"/>
        </w:rPr>
        <w:t>Azadirachta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indica</w:t>
      </w:r>
      <w:proofErr w:type="spellEnd"/>
      <w:r w:rsidRPr="008374DD">
        <w:rPr>
          <w:rFonts w:ascii="Times New Roman" w:hAnsi="Times New Roman" w:cs="Times New Roman"/>
          <w:sz w:val="24"/>
          <w:szCs w:val="24"/>
        </w:rPr>
        <w:t xml:space="preserve"> are suitable for roadside plantation and urban greening programs, which can contribute to improved air quality and sustainable urban environmental management in Telangana.</w:t>
      </w:r>
    </w:p>
    <w:p w14:paraId="0EEBCB6F" w14:textId="35A000A9" w:rsidR="00996196" w:rsidRPr="008374DD" w:rsidRDefault="00482FB6" w:rsidP="008374DD">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6. </w:t>
      </w:r>
      <w:r w:rsidR="00996196" w:rsidRPr="008374DD">
        <w:rPr>
          <w:rFonts w:ascii="Times New Roman" w:hAnsi="Times New Roman" w:cs="Times New Roman"/>
          <w:b/>
          <w:bCs/>
          <w:sz w:val="24"/>
          <w:szCs w:val="24"/>
        </w:rPr>
        <w:t>REFERENCES</w:t>
      </w:r>
    </w:p>
    <w:p w14:paraId="200C2D2B" w14:textId="77777777" w:rsidR="001F4720" w:rsidRPr="008374DD" w:rsidRDefault="001F4720" w:rsidP="008374DD">
      <w:pPr>
        <w:spacing w:after="0" w:line="240" w:lineRule="auto"/>
        <w:ind w:left="720" w:hanging="630"/>
        <w:jc w:val="both"/>
        <w:rPr>
          <w:rFonts w:ascii="Times New Roman" w:hAnsi="Times New Roman" w:cs="Times New Roman"/>
          <w:sz w:val="24"/>
          <w:szCs w:val="24"/>
        </w:rPr>
      </w:pPr>
      <w:r w:rsidRPr="008374DD">
        <w:rPr>
          <w:rFonts w:ascii="Times New Roman" w:hAnsi="Times New Roman" w:cs="Times New Roman"/>
          <w:sz w:val="24"/>
          <w:szCs w:val="24"/>
        </w:rPr>
        <w:t xml:space="preserve">Arnon, D. I. (1949). Copper enzymes in isolated chloroplasts: </w:t>
      </w:r>
      <w:proofErr w:type="spellStart"/>
      <w:r w:rsidRPr="008374DD">
        <w:rPr>
          <w:rFonts w:ascii="Times New Roman" w:hAnsi="Times New Roman" w:cs="Times New Roman"/>
          <w:sz w:val="24"/>
          <w:szCs w:val="24"/>
        </w:rPr>
        <w:t>Polyphenoloxidase</w:t>
      </w:r>
      <w:proofErr w:type="spellEnd"/>
      <w:r w:rsidRPr="008374DD">
        <w:rPr>
          <w:rFonts w:ascii="Times New Roman" w:hAnsi="Times New Roman" w:cs="Times New Roman"/>
          <w:sz w:val="24"/>
          <w:szCs w:val="24"/>
        </w:rPr>
        <w:t xml:space="preserve"> in </w:t>
      </w:r>
      <w:r w:rsidRPr="008374DD">
        <w:rPr>
          <w:rFonts w:ascii="Times New Roman" w:hAnsi="Times New Roman" w:cs="Times New Roman"/>
          <w:i/>
          <w:iCs/>
          <w:sz w:val="24"/>
          <w:szCs w:val="24"/>
        </w:rPr>
        <w:t>Beta vulgaris</w:t>
      </w:r>
      <w:r w:rsidRPr="008374DD">
        <w:rPr>
          <w:rFonts w:ascii="Times New Roman" w:hAnsi="Times New Roman" w:cs="Times New Roman"/>
          <w:sz w:val="24"/>
          <w:szCs w:val="24"/>
        </w:rPr>
        <w:t xml:space="preserve">. </w:t>
      </w:r>
      <w:r w:rsidRPr="008374DD">
        <w:rPr>
          <w:rFonts w:ascii="Times New Roman" w:hAnsi="Times New Roman" w:cs="Times New Roman"/>
          <w:i/>
          <w:iCs/>
          <w:sz w:val="24"/>
          <w:szCs w:val="24"/>
        </w:rPr>
        <w:t>Plant Physiology</w:t>
      </w:r>
      <w:r w:rsidRPr="008374DD">
        <w:rPr>
          <w:rFonts w:ascii="Times New Roman" w:hAnsi="Times New Roman" w:cs="Times New Roman"/>
          <w:sz w:val="24"/>
          <w:szCs w:val="24"/>
        </w:rPr>
        <w:t xml:space="preserve">, 24(1), 1–15. </w:t>
      </w:r>
      <w:hyperlink r:id="rId13" w:history="1">
        <w:r w:rsidRPr="008374DD">
          <w:rPr>
            <w:rStyle w:val="Hyperlink"/>
            <w:rFonts w:ascii="Times New Roman" w:hAnsi="Times New Roman" w:cs="Times New Roman"/>
            <w:sz w:val="24"/>
            <w:szCs w:val="24"/>
          </w:rPr>
          <w:t>https://doi.org/10.1104/pp.24.1.1</w:t>
        </w:r>
      </w:hyperlink>
    </w:p>
    <w:p w14:paraId="35DE4ADA" w14:textId="77777777" w:rsidR="00635EE3" w:rsidRPr="008374DD" w:rsidRDefault="001F4720" w:rsidP="008374DD">
      <w:pPr>
        <w:spacing w:after="0" w:line="240" w:lineRule="auto"/>
        <w:ind w:left="720" w:hanging="630"/>
        <w:jc w:val="both"/>
        <w:rPr>
          <w:rFonts w:ascii="Times New Roman" w:hAnsi="Times New Roman" w:cs="Times New Roman"/>
          <w:sz w:val="24"/>
          <w:szCs w:val="24"/>
        </w:rPr>
      </w:pPr>
      <w:r w:rsidRPr="008374DD">
        <w:rPr>
          <w:rFonts w:ascii="Times New Roman" w:hAnsi="Times New Roman" w:cs="Times New Roman"/>
          <w:sz w:val="24"/>
          <w:szCs w:val="24"/>
        </w:rPr>
        <w:t xml:space="preserve">Asif, Z., et al. (2024). Assessing the Air Pollution Tolerance Index of urban plant species. </w:t>
      </w:r>
      <w:r w:rsidRPr="008374DD">
        <w:rPr>
          <w:rFonts w:ascii="Times New Roman" w:hAnsi="Times New Roman" w:cs="Times New Roman"/>
          <w:i/>
          <w:iCs/>
          <w:sz w:val="24"/>
          <w:szCs w:val="24"/>
        </w:rPr>
        <w:t>Atmosphere</w:t>
      </w:r>
      <w:r w:rsidRPr="008374DD">
        <w:rPr>
          <w:rFonts w:ascii="Times New Roman" w:hAnsi="Times New Roman" w:cs="Times New Roman"/>
          <w:sz w:val="24"/>
          <w:szCs w:val="24"/>
        </w:rPr>
        <w:t xml:space="preserve">, 15(6), 659. </w:t>
      </w:r>
      <w:hyperlink r:id="rId14" w:history="1">
        <w:r w:rsidRPr="008374DD">
          <w:rPr>
            <w:rStyle w:val="Hyperlink"/>
            <w:rFonts w:ascii="Times New Roman" w:hAnsi="Times New Roman" w:cs="Times New Roman"/>
            <w:sz w:val="24"/>
            <w:szCs w:val="24"/>
          </w:rPr>
          <w:t>https://doi.org/10.3390/atmos15060659</w:t>
        </w:r>
      </w:hyperlink>
    </w:p>
    <w:p w14:paraId="505F8498" w14:textId="77777777" w:rsidR="00635EE3" w:rsidRPr="008374DD" w:rsidRDefault="00635EE3" w:rsidP="008374DD">
      <w:pPr>
        <w:spacing w:after="0" w:line="240" w:lineRule="auto"/>
        <w:ind w:left="720" w:hanging="630"/>
        <w:jc w:val="both"/>
        <w:rPr>
          <w:rFonts w:ascii="Times New Roman" w:hAnsi="Times New Roman" w:cs="Times New Roman"/>
          <w:sz w:val="24"/>
          <w:szCs w:val="24"/>
        </w:rPr>
      </w:pPr>
      <w:r w:rsidRPr="008374DD">
        <w:rPr>
          <w:rFonts w:ascii="Times New Roman" w:hAnsi="Times New Roman" w:cs="Times New Roman"/>
          <w:sz w:val="24"/>
          <w:szCs w:val="24"/>
        </w:rPr>
        <w:t xml:space="preserve">Joshi, P. C., &amp; Swami, A. (2007). Physiological responses of some tree species under roadside automobile pollution stress around the city of Haridwar, India. </w:t>
      </w:r>
      <w:r w:rsidRPr="008374DD">
        <w:rPr>
          <w:rFonts w:ascii="Times New Roman" w:hAnsi="Times New Roman" w:cs="Times New Roman"/>
          <w:i/>
          <w:iCs/>
          <w:sz w:val="24"/>
          <w:szCs w:val="24"/>
        </w:rPr>
        <w:t>Environmental Monitoring and Assessment</w:t>
      </w:r>
      <w:r w:rsidRPr="008374DD">
        <w:rPr>
          <w:rFonts w:ascii="Times New Roman" w:hAnsi="Times New Roman" w:cs="Times New Roman"/>
          <w:sz w:val="24"/>
          <w:szCs w:val="24"/>
        </w:rPr>
        <w:t xml:space="preserve">, 134, 321–327. </w:t>
      </w:r>
      <w:hyperlink r:id="rId15" w:history="1">
        <w:r w:rsidRPr="008374DD">
          <w:rPr>
            <w:rStyle w:val="Hyperlink"/>
            <w:rFonts w:ascii="Times New Roman" w:hAnsi="Times New Roman" w:cs="Times New Roman"/>
            <w:sz w:val="24"/>
            <w:szCs w:val="24"/>
          </w:rPr>
          <w:t>https://doi.org/10.1007/s10661-006-9429-3</w:t>
        </w:r>
      </w:hyperlink>
    </w:p>
    <w:p w14:paraId="44BC84EE" w14:textId="753D397F" w:rsidR="00635EE3" w:rsidRPr="008374DD" w:rsidRDefault="00635EE3" w:rsidP="008374DD">
      <w:pPr>
        <w:spacing w:after="0" w:line="240" w:lineRule="auto"/>
        <w:ind w:left="720" w:hanging="630"/>
        <w:jc w:val="both"/>
        <w:rPr>
          <w:rFonts w:ascii="Times New Roman" w:hAnsi="Times New Roman" w:cs="Times New Roman"/>
          <w:sz w:val="24"/>
          <w:szCs w:val="24"/>
          <w:highlight w:val="yellow"/>
        </w:rPr>
      </w:pPr>
      <w:r w:rsidRPr="008374DD">
        <w:rPr>
          <w:rFonts w:ascii="Times New Roman" w:hAnsi="Times New Roman" w:cs="Times New Roman"/>
          <w:sz w:val="24"/>
          <w:szCs w:val="24"/>
        </w:rPr>
        <w:t xml:space="preserve">Kaur, M., &amp; Nagpal, A. K. (2021). Evaluation of air pollution tolerance index (APTI) and anticipated performance index (API) of plant species growing along urban roads. </w:t>
      </w:r>
      <w:r w:rsidRPr="008374DD">
        <w:rPr>
          <w:rFonts w:ascii="Times New Roman" w:hAnsi="Times New Roman" w:cs="Times New Roman"/>
          <w:i/>
          <w:iCs/>
          <w:sz w:val="24"/>
          <w:szCs w:val="24"/>
        </w:rPr>
        <w:t>Environmental Science and Pollution Research</w:t>
      </w:r>
      <w:r w:rsidRPr="008374DD">
        <w:rPr>
          <w:rFonts w:ascii="Times New Roman" w:hAnsi="Times New Roman" w:cs="Times New Roman"/>
          <w:sz w:val="24"/>
          <w:szCs w:val="24"/>
        </w:rPr>
        <w:t xml:space="preserve">, 28, 45209–45223. </w:t>
      </w:r>
      <w:hyperlink r:id="rId16" w:history="1">
        <w:r w:rsidRPr="008374DD">
          <w:rPr>
            <w:rStyle w:val="Hyperlink"/>
            <w:rFonts w:ascii="Times New Roman" w:hAnsi="Times New Roman" w:cs="Times New Roman"/>
            <w:sz w:val="24"/>
            <w:szCs w:val="24"/>
          </w:rPr>
          <w:t>https://doi.org/10.1007/s11356-021-13868-2</w:t>
        </w:r>
      </w:hyperlink>
    </w:p>
    <w:p w14:paraId="150F5960" w14:textId="77777777" w:rsidR="00635EE3" w:rsidRPr="008374DD" w:rsidRDefault="00635EE3" w:rsidP="008374DD">
      <w:pPr>
        <w:spacing w:after="0" w:line="240" w:lineRule="auto"/>
        <w:ind w:left="720" w:hanging="630"/>
        <w:jc w:val="both"/>
        <w:rPr>
          <w:rFonts w:ascii="Times New Roman" w:hAnsi="Times New Roman" w:cs="Times New Roman"/>
          <w:sz w:val="24"/>
          <w:szCs w:val="24"/>
        </w:rPr>
      </w:pPr>
      <w:r w:rsidRPr="008374DD">
        <w:rPr>
          <w:rFonts w:ascii="Times New Roman" w:hAnsi="Times New Roman" w:cs="Times New Roman"/>
          <w:sz w:val="24"/>
          <w:szCs w:val="24"/>
        </w:rPr>
        <w:t xml:space="preserve">Keller, T., &amp; Schwager, H. (1977). Air pollution and ascorbic acid. </w:t>
      </w:r>
      <w:r w:rsidRPr="008374DD">
        <w:rPr>
          <w:rFonts w:ascii="Times New Roman" w:hAnsi="Times New Roman" w:cs="Times New Roman"/>
          <w:i/>
          <w:iCs/>
          <w:sz w:val="24"/>
          <w:szCs w:val="24"/>
        </w:rPr>
        <w:t>European Journal of Forest Pathology</w:t>
      </w:r>
      <w:r w:rsidRPr="008374DD">
        <w:rPr>
          <w:rFonts w:ascii="Times New Roman" w:hAnsi="Times New Roman" w:cs="Times New Roman"/>
          <w:sz w:val="24"/>
          <w:szCs w:val="24"/>
        </w:rPr>
        <w:t xml:space="preserve">, 7(6), 338–350. </w:t>
      </w:r>
      <w:hyperlink r:id="rId17" w:history="1">
        <w:r w:rsidRPr="008374DD">
          <w:rPr>
            <w:rStyle w:val="Hyperlink"/>
            <w:rFonts w:ascii="Times New Roman" w:hAnsi="Times New Roman" w:cs="Times New Roman"/>
            <w:sz w:val="24"/>
            <w:szCs w:val="24"/>
          </w:rPr>
          <w:t>https://doi.org/10.1111/j.1439-0329.1977.tb00602.x</w:t>
        </w:r>
      </w:hyperlink>
    </w:p>
    <w:p w14:paraId="3E763DDF" w14:textId="77777777" w:rsidR="00635EE3" w:rsidRPr="008374DD" w:rsidRDefault="00635EE3" w:rsidP="008374DD">
      <w:pPr>
        <w:spacing w:after="0" w:line="240" w:lineRule="auto"/>
        <w:ind w:left="720" w:hanging="630"/>
        <w:jc w:val="both"/>
        <w:rPr>
          <w:rFonts w:ascii="Times New Roman" w:hAnsi="Times New Roman" w:cs="Times New Roman"/>
          <w:sz w:val="24"/>
          <w:szCs w:val="24"/>
        </w:rPr>
      </w:pPr>
      <w:r w:rsidRPr="008374DD">
        <w:rPr>
          <w:rFonts w:ascii="Times New Roman" w:hAnsi="Times New Roman" w:cs="Times New Roman"/>
          <w:sz w:val="24"/>
          <w:szCs w:val="24"/>
        </w:rPr>
        <w:t xml:space="preserve">Kumar, A., Singh, S., &amp; Mishra, R. K. (2023). Evaluation of air pollution tolerance index (APTI) of selected roadside plants in urban ecosystems. </w:t>
      </w:r>
      <w:r w:rsidRPr="008374DD">
        <w:rPr>
          <w:rFonts w:ascii="Times New Roman" w:hAnsi="Times New Roman" w:cs="Times New Roman"/>
          <w:i/>
          <w:iCs/>
          <w:sz w:val="24"/>
          <w:szCs w:val="24"/>
        </w:rPr>
        <w:t>Environmental Monitoring and Assessment</w:t>
      </w:r>
      <w:r w:rsidRPr="008374DD">
        <w:rPr>
          <w:rFonts w:ascii="Times New Roman" w:hAnsi="Times New Roman" w:cs="Times New Roman"/>
          <w:sz w:val="24"/>
          <w:szCs w:val="24"/>
        </w:rPr>
        <w:t xml:space="preserve">, 195, 784. </w:t>
      </w:r>
      <w:hyperlink r:id="rId18" w:history="1">
        <w:r w:rsidRPr="008374DD">
          <w:rPr>
            <w:rStyle w:val="Hyperlink"/>
            <w:rFonts w:ascii="Times New Roman" w:hAnsi="Times New Roman" w:cs="Times New Roman"/>
            <w:sz w:val="24"/>
            <w:szCs w:val="24"/>
          </w:rPr>
          <w:t>https://doi.org/10.1007/s10661-023-11239-7</w:t>
        </w:r>
      </w:hyperlink>
    </w:p>
    <w:p w14:paraId="37BA3B42" w14:textId="77777777" w:rsidR="00635EE3" w:rsidRPr="008374DD" w:rsidRDefault="00635EE3" w:rsidP="008374DD">
      <w:pPr>
        <w:spacing w:after="0" w:line="240" w:lineRule="auto"/>
        <w:ind w:left="720" w:hanging="630"/>
        <w:jc w:val="both"/>
        <w:rPr>
          <w:rFonts w:ascii="Times New Roman" w:hAnsi="Times New Roman" w:cs="Times New Roman"/>
          <w:sz w:val="24"/>
          <w:szCs w:val="24"/>
        </w:rPr>
      </w:pPr>
      <w:r w:rsidRPr="008374DD">
        <w:rPr>
          <w:rFonts w:ascii="Times New Roman" w:hAnsi="Times New Roman" w:cs="Times New Roman"/>
          <w:sz w:val="24"/>
          <w:szCs w:val="24"/>
        </w:rPr>
        <w:t xml:space="preserve">Mehmood, Z., et al. (2023). Assessment of air pollution tolerance and biochemical responses of urban plant species. </w:t>
      </w:r>
      <w:r w:rsidRPr="008374DD">
        <w:rPr>
          <w:rFonts w:ascii="Times New Roman" w:hAnsi="Times New Roman" w:cs="Times New Roman"/>
          <w:i/>
          <w:iCs/>
          <w:sz w:val="24"/>
          <w:szCs w:val="24"/>
        </w:rPr>
        <w:t>Atmospheric Pollution Research</w:t>
      </w:r>
      <w:r w:rsidRPr="008374DD">
        <w:rPr>
          <w:rFonts w:ascii="Times New Roman" w:hAnsi="Times New Roman" w:cs="Times New Roman"/>
          <w:sz w:val="24"/>
          <w:szCs w:val="24"/>
        </w:rPr>
        <w:t xml:space="preserve">. </w:t>
      </w:r>
      <w:hyperlink r:id="rId19" w:history="1">
        <w:r w:rsidRPr="008374DD">
          <w:rPr>
            <w:rStyle w:val="Hyperlink"/>
            <w:rFonts w:ascii="Times New Roman" w:hAnsi="Times New Roman" w:cs="Times New Roman"/>
            <w:sz w:val="24"/>
            <w:szCs w:val="24"/>
          </w:rPr>
          <w:t>https://aaqr.org/articles/aaqr-23-02-oa-0038</w:t>
        </w:r>
      </w:hyperlink>
    </w:p>
    <w:p w14:paraId="614B744F" w14:textId="77777777" w:rsidR="00635EE3" w:rsidRPr="008374DD" w:rsidRDefault="00635EE3" w:rsidP="008374DD">
      <w:pPr>
        <w:spacing w:after="0" w:line="240" w:lineRule="auto"/>
        <w:ind w:left="720" w:hanging="630"/>
        <w:jc w:val="both"/>
        <w:rPr>
          <w:rFonts w:ascii="Times New Roman" w:hAnsi="Times New Roman" w:cs="Times New Roman"/>
          <w:sz w:val="24"/>
          <w:szCs w:val="24"/>
        </w:rPr>
      </w:pPr>
      <w:r w:rsidRPr="008374DD">
        <w:rPr>
          <w:rFonts w:ascii="Times New Roman" w:hAnsi="Times New Roman" w:cs="Times New Roman"/>
          <w:sz w:val="24"/>
          <w:szCs w:val="24"/>
        </w:rPr>
        <w:t xml:space="preserve">Nishad, R., Paliwal, H. B., Karada, M. S., &amp; Agnihotri, D. (2020). Air pollution tolerance index for selected species of plants in roadside highways at Allahabad, Uttar Pradesh, India. </w:t>
      </w:r>
      <w:r w:rsidRPr="008374DD">
        <w:rPr>
          <w:rFonts w:ascii="Times New Roman" w:hAnsi="Times New Roman" w:cs="Times New Roman"/>
          <w:i/>
          <w:iCs/>
          <w:sz w:val="24"/>
          <w:szCs w:val="24"/>
        </w:rPr>
        <w:t>International Journal of Environment and Climate Change</w:t>
      </w:r>
      <w:r w:rsidRPr="008374DD">
        <w:rPr>
          <w:rFonts w:ascii="Times New Roman" w:hAnsi="Times New Roman" w:cs="Times New Roman"/>
          <w:sz w:val="24"/>
          <w:szCs w:val="24"/>
        </w:rPr>
        <w:t xml:space="preserve">, 10(12), 247–254. </w:t>
      </w:r>
      <w:hyperlink r:id="rId20" w:history="1">
        <w:r w:rsidRPr="008374DD">
          <w:rPr>
            <w:rStyle w:val="Hyperlink"/>
            <w:rFonts w:ascii="Times New Roman" w:hAnsi="Times New Roman" w:cs="Times New Roman"/>
            <w:sz w:val="24"/>
            <w:szCs w:val="24"/>
          </w:rPr>
          <w:t>https://doi.org/10.9734/ijecc/2020/v10i1230301</w:t>
        </w:r>
      </w:hyperlink>
    </w:p>
    <w:p w14:paraId="4A01FFF0" w14:textId="77777777" w:rsidR="009C1460" w:rsidRPr="008374DD" w:rsidRDefault="00635EE3" w:rsidP="008374DD">
      <w:pPr>
        <w:spacing w:after="0" w:line="240" w:lineRule="auto"/>
        <w:ind w:left="720" w:hanging="630"/>
        <w:jc w:val="both"/>
        <w:rPr>
          <w:rFonts w:ascii="Times New Roman" w:hAnsi="Times New Roman" w:cs="Times New Roman"/>
          <w:sz w:val="24"/>
          <w:szCs w:val="24"/>
        </w:rPr>
      </w:pPr>
      <w:r w:rsidRPr="008374DD">
        <w:rPr>
          <w:rFonts w:ascii="Times New Roman" w:hAnsi="Times New Roman" w:cs="Times New Roman"/>
          <w:sz w:val="24"/>
          <w:szCs w:val="24"/>
        </w:rPr>
        <w:t xml:space="preserve">Nowak, D. J., Crane, D. E., &amp; Stevens, J. C. (2006). Air pollution removal by urban trees and shrubs in the United States. </w:t>
      </w:r>
      <w:r w:rsidRPr="008374DD">
        <w:rPr>
          <w:rFonts w:ascii="Times New Roman" w:hAnsi="Times New Roman" w:cs="Times New Roman"/>
          <w:i/>
          <w:iCs/>
          <w:sz w:val="24"/>
          <w:szCs w:val="24"/>
        </w:rPr>
        <w:t>Urban Forestry &amp; Urban Greening</w:t>
      </w:r>
      <w:r w:rsidRPr="008374DD">
        <w:rPr>
          <w:rFonts w:ascii="Times New Roman" w:hAnsi="Times New Roman" w:cs="Times New Roman"/>
          <w:sz w:val="24"/>
          <w:szCs w:val="24"/>
        </w:rPr>
        <w:t xml:space="preserve">, 4(3–4), 115–123. </w:t>
      </w:r>
      <w:hyperlink r:id="rId21" w:history="1">
        <w:r w:rsidRPr="008374DD">
          <w:rPr>
            <w:rStyle w:val="Hyperlink"/>
            <w:rFonts w:ascii="Times New Roman" w:hAnsi="Times New Roman" w:cs="Times New Roman"/>
            <w:sz w:val="24"/>
            <w:szCs w:val="24"/>
          </w:rPr>
          <w:t>https://doi.org/10.1016/j.ufug.2006.01.007</w:t>
        </w:r>
      </w:hyperlink>
    </w:p>
    <w:p w14:paraId="6DA9DC12" w14:textId="77777777" w:rsidR="009C1460" w:rsidRPr="008374DD" w:rsidRDefault="009C1460" w:rsidP="008374DD">
      <w:pPr>
        <w:spacing w:after="0" w:line="240" w:lineRule="auto"/>
        <w:ind w:left="720" w:hanging="630"/>
        <w:jc w:val="both"/>
        <w:rPr>
          <w:rFonts w:ascii="Times New Roman" w:hAnsi="Times New Roman" w:cs="Times New Roman"/>
          <w:sz w:val="24"/>
          <w:szCs w:val="24"/>
        </w:rPr>
      </w:pPr>
      <w:r w:rsidRPr="008374DD">
        <w:rPr>
          <w:rFonts w:ascii="Times New Roman" w:hAnsi="Times New Roman" w:cs="Times New Roman"/>
          <w:sz w:val="24"/>
          <w:szCs w:val="24"/>
        </w:rPr>
        <w:t xml:space="preserve">Rai, P. K., Panda, L. L. S., Chutia, B. M., &amp; Singh, M. M. (2013). Comparative assessment of air pollution tolerance index (APTI) in the industrial (Rourkela) and non-industrial (Aizawl) cities of India. </w:t>
      </w:r>
      <w:r w:rsidRPr="008374DD">
        <w:rPr>
          <w:rFonts w:ascii="Times New Roman" w:hAnsi="Times New Roman" w:cs="Times New Roman"/>
          <w:i/>
          <w:iCs/>
          <w:sz w:val="24"/>
          <w:szCs w:val="24"/>
        </w:rPr>
        <w:t>Environmental Monitoring and Assessment</w:t>
      </w:r>
      <w:r w:rsidRPr="008374DD">
        <w:rPr>
          <w:rFonts w:ascii="Times New Roman" w:hAnsi="Times New Roman" w:cs="Times New Roman"/>
          <w:sz w:val="24"/>
          <w:szCs w:val="24"/>
        </w:rPr>
        <w:t xml:space="preserve">, 185, 6451–6465. </w:t>
      </w:r>
      <w:hyperlink r:id="rId22" w:history="1">
        <w:r w:rsidRPr="008374DD">
          <w:rPr>
            <w:rStyle w:val="Hyperlink"/>
            <w:rFonts w:ascii="Times New Roman" w:hAnsi="Times New Roman" w:cs="Times New Roman"/>
            <w:sz w:val="24"/>
            <w:szCs w:val="24"/>
          </w:rPr>
          <w:t>https://doi.org/10.1007/s10661-012-3028-3</w:t>
        </w:r>
      </w:hyperlink>
    </w:p>
    <w:p w14:paraId="2102A485" w14:textId="286C9321" w:rsidR="009C1460" w:rsidRPr="008374DD" w:rsidRDefault="009C1460" w:rsidP="008374DD">
      <w:pPr>
        <w:spacing w:after="0" w:line="240" w:lineRule="auto"/>
        <w:ind w:left="720" w:hanging="630"/>
        <w:jc w:val="both"/>
        <w:rPr>
          <w:rFonts w:ascii="Times New Roman" w:hAnsi="Times New Roman" w:cs="Times New Roman"/>
          <w:sz w:val="24"/>
          <w:szCs w:val="24"/>
        </w:rPr>
      </w:pPr>
      <w:r w:rsidRPr="008374DD">
        <w:rPr>
          <w:rFonts w:ascii="Times New Roman" w:hAnsi="Times New Roman" w:cs="Times New Roman"/>
          <w:sz w:val="24"/>
          <w:szCs w:val="24"/>
        </w:rPr>
        <w:t xml:space="preserve">Sahu, C., </w:t>
      </w:r>
      <w:proofErr w:type="spellStart"/>
      <w:r w:rsidRPr="008374DD">
        <w:rPr>
          <w:rFonts w:ascii="Times New Roman" w:hAnsi="Times New Roman" w:cs="Times New Roman"/>
          <w:sz w:val="24"/>
          <w:szCs w:val="24"/>
        </w:rPr>
        <w:t>Padhy</w:t>
      </w:r>
      <w:proofErr w:type="spellEnd"/>
      <w:r w:rsidRPr="008374DD">
        <w:rPr>
          <w:rFonts w:ascii="Times New Roman" w:hAnsi="Times New Roman" w:cs="Times New Roman"/>
          <w:sz w:val="24"/>
          <w:szCs w:val="24"/>
        </w:rPr>
        <w:t xml:space="preserve">, P. K., &amp; Dash, S. K. (2022). Assessment of air pollution tolerance index (APTI) of roadside plant species for urban green belt development. </w:t>
      </w:r>
      <w:r w:rsidRPr="008374DD">
        <w:rPr>
          <w:rFonts w:ascii="Times New Roman" w:hAnsi="Times New Roman" w:cs="Times New Roman"/>
          <w:i/>
          <w:iCs/>
          <w:sz w:val="24"/>
          <w:szCs w:val="24"/>
        </w:rPr>
        <w:t>Urban Forestry &amp; Urban Greening</w:t>
      </w:r>
      <w:r w:rsidRPr="008374DD">
        <w:rPr>
          <w:rFonts w:ascii="Times New Roman" w:hAnsi="Times New Roman" w:cs="Times New Roman"/>
          <w:sz w:val="24"/>
          <w:szCs w:val="24"/>
        </w:rPr>
        <w:t xml:space="preserve">, 69, 127516. </w:t>
      </w:r>
      <w:hyperlink r:id="rId23" w:history="1">
        <w:r w:rsidRPr="008374DD">
          <w:rPr>
            <w:rStyle w:val="Hyperlink"/>
            <w:rFonts w:ascii="Times New Roman" w:hAnsi="Times New Roman" w:cs="Times New Roman"/>
            <w:sz w:val="24"/>
            <w:szCs w:val="24"/>
          </w:rPr>
          <w:t>https://doi.org/10.1016/j.ufug.2022.127516</w:t>
        </w:r>
      </w:hyperlink>
    </w:p>
    <w:p w14:paraId="23F4CB0C" w14:textId="77777777" w:rsidR="009C1460" w:rsidRPr="008374DD" w:rsidRDefault="009C1460" w:rsidP="008374DD">
      <w:pPr>
        <w:spacing w:after="0" w:line="240" w:lineRule="auto"/>
        <w:ind w:left="720" w:hanging="630"/>
        <w:jc w:val="both"/>
        <w:rPr>
          <w:rFonts w:ascii="Times New Roman" w:hAnsi="Times New Roman" w:cs="Times New Roman"/>
          <w:sz w:val="24"/>
          <w:szCs w:val="24"/>
        </w:rPr>
      </w:pPr>
      <w:r w:rsidRPr="008374DD">
        <w:rPr>
          <w:rFonts w:ascii="Times New Roman" w:hAnsi="Times New Roman" w:cs="Times New Roman"/>
          <w:sz w:val="24"/>
          <w:szCs w:val="24"/>
        </w:rPr>
        <w:t xml:space="preserve">Singh, S. K., &amp; Rao, D. N. (1983). Evaluation of plants for their tolerance to air pollution. In: </w:t>
      </w:r>
      <w:r w:rsidRPr="008374DD">
        <w:rPr>
          <w:rFonts w:ascii="Times New Roman" w:hAnsi="Times New Roman" w:cs="Times New Roman"/>
          <w:i/>
          <w:iCs/>
          <w:sz w:val="24"/>
          <w:szCs w:val="24"/>
        </w:rPr>
        <w:t>Proceedings of the Symposium on Air Pollution Control</w:t>
      </w:r>
      <w:r w:rsidRPr="008374DD">
        <w:rPr>
          <w:rFonts w:ascii="Times New Roman" w:hAnsi="Times New Roman" w:cs="Times New Roman"/>
          <w:sz w:val="24"/>
          <w:szCs w:val="24"/>
        </w:rPr>
        <w:t>. Indian Association for Air Pollution Control, New Delhi, India, pp. 218–224.</w:t>
      </w:r>
    </w:p>
    <w:p w14:paraId="79751929" w14:textId="77777777" w:rsidR="009C1460" w:rsidRPr="008374DD" w:rsidRDefault="009C1460" w:rsidP="008374DD">
      <w:pPr>
        <w:spacing w:after="0" w:line="240" w:lineRule="auto"/>
        <w:ind w:left="720" w:hanging="630"/>
        <w:jc w:val="both"/>
        <w:rPr>
          <w:rFonts w:ascii="Times New Roman" w:hAnsi="Times New Roman" w:cs="Times New Roman"/>
          <w:sz w:val="24"/>
          <w:szCs w:val="24"/>
        </w:rPr>
      </w:pPr>
      <w:r w:rsidRPr="008374DD">
        <w:rPr>
          <w:rFonts w:ascii="Times New Roman" w:hAnsi="Times New Roman" w:cs="Times New Roman"/>
          <w:sz w:val="24"/>
          <w:szCs w:val="24"/>
          <w:lang w:val="pt-BR"/>
        </w:rPr>
        <w:lastRenderedPageBreak/>
        <w:t xml:space="preserve">Tripathi, A. K., &amp; Gautam, M. (2007). </w:t>
      </w:r>
      <w:r w:rsidRPr="008374DD">
        <w:rPr>
          <w:rFonts w:ascii="Times New Roman" w:hAnsi="Times New Roman" w:cs="Times New Roman"/>
          <w:sz w:val="24"/>
          <w:szCs w:val="24"/>
        </w:rPr>
        <w:t xml:space="preserve">Biochemical parameters of plants as indicators of air pollution. </w:t>
      </w:r>
      <w:r w:rsidRPr="008374DD">
        <w:rPr>
          <w:rFonts w:ascii="Times New Roman" w:hAnsi="Times New Roman" w:cs="Times New Roman"/>
          <w:i/>
          <w:iCs/>
          <w:sz w:val="24"/>
          <w:szCs w:val="24"/>
        </w:rPr>
        <w:t>Journal of Environmental Biology</w:t>
      </w:r>
      <w:r w:rsidRPr="008374DD">
        <w:rPr>
          <w:rFonts w:ascii="Times New Roman" w:hAnsi="Times New Roman" w:cs="Times New Roman"/>
          <w:sz w:val="24"/>
          <w:szCs w:val="24"/>
        </w:rPr>
        <w:t>, 28(1), 127–132.</w:t>
      </w:r>
    </w:p>
    <w:p w14:paraId="5CE3F155" w14:textId="2E5B23B1" w:rsidR="009C1460" w:rsidRPr="008374DD" w:rsidRDefault="009C1460" w:rsidP="008374DD">
      <w:pPr>
        <w:spacing w:after="0" w:line="240" w:lineRule="auto"/>
        <w:ind w:left="720" w:hanging="630"/>
        <w:jc w:val="both"/>
        <w:rPr>
          <w:rFonts w:ascii="Times New Roman" w:hAnsi="Times New Roman" w:cs="Times New Roman"/>
          <w:sz w:val="24"/>
          <w:szCs w:val="24"/>
        </w:rPr>
      </w:pPr>
      <w:r w:rsidRPr="008374DD">
        <w:rPr>
          <w:rFonts w:ascii="Times New Roman" w:hAnsi="Times New Roman" w:cs="Times New Roman"/>
          <w:sz w:val="24"/>
          <w:szCs w:val="24"/>
        </w:rPr>
        <w:t xml:space="preserve">World Health Organization (WHO). (2018). Ambient Air Pollution Database. World Health Organization, Geneva. </w:t>
      </w:r>
      <w:hyperlink r:id="rId24" w:history="1">
        <w:r w:rsidRPr="008374DD">
          <w:rPr>
            <w:rStyle w:val="Hyperlink"/>
            <w:rFonts w:ascii="Times New Roman" w:hAnsi="Times New Roman" w:cs="Times New Roman"/>
            <w:sz w:val="24"/>
            <w:szCs w:val="24"/>
          </w:rPr>
          <w:t>https://www.who.int/data/gho/data/themes/air-pollution</w:t>
        </w:r>
      </w:hyperlink>
    </w:p>
    <w:p w14:paraId="69475B8A" w14:textId="77777777" w:rsidR="001F4720" w:rsidRPr="008374DD" w:rsidRDefault="001F4720" w:rsidP="0000652D">
      <w:pPr>
        <w:spacing w:after="0" w:line="240" w:lineRule="auto"/>
        <w:jc w:val="both"/>
        <w:rPr>
          <w:rFonts w:ascii="Times New Roman" w:hAnsi="Times New Roman" w:cs="Times New Roman"/>
          <w:sz w:val="24"/>
          <w:szCs w:val="24"/>
          <w:highlight w:val="yellow"/>
        </w:rPr>
      </w:pPr>
    </w:p>
    <w:sectPr w:rsidR="001F4720" w:rsidRPr="008374DD" w:rsidSect="00DA275C">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EB1534" w14:textId="77777777" w:rsidR="00935C72" w:rsidRDefault="00935C72" w:rsidP="009F1CC1">
      <w:pPr>
        <w:spacing w:after="0" w:line="240" w:lineRule="auto"/>
      </w:pPr>
      <w:r>
        <w:separator/>
      </w:r>
    </w:p>
  </w:endnote>
  <w:endnote w:type="continuationSeparator" w:id="0">
    <w:p w14:paraId="00517167" w14:textId="77777777" w:rsidR="00935C72" w:rsidRDefault="00935C72" w:rsidP="009F1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BB7ED" w14:textId="77777777" w:rsidR="009F1CC1" w:rsidRDefault="009F1C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EC364" w14:textId="77777777" w:rsidR="009F1CC1" w:rsidRDefault="009F1C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C432C" w14:textId="77777777" w:rsidR="009F1CC1" w:rsidRDefault="009F1C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80E6D" w14:textId="77777777" w:rsidR="00935C72" w:rsidRDefault="00935C72" w:rsidP="009F1CC1">
      <w:pPr>
        <w:spacing w:after="0" w:line="240" w:lineRule="auto"/>
      </w:pPr>
      <w:r>
        <w:separator/>
      </w:r>
    </w:p>
  </w:footnote>
  <w:footnote w:type="continuationSeparator" w:id="0">
    <w:p w14:paraId="5DE9D7F5" w14:textId="77777777" w:rsidR="00935C72" w:rsidRDefault="00935C72" w:rsidP="009F1C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CD537" w14:textId="1B278C37" w:rsidR="009F1CC1" w:rsidRDefault="009F1CC1">
    <w:pPr>
      <w:pStyle w:val="Header"/>
    </w:pPr>
    <w:r>
      <w:rPr>
        <w:noProof/>
      </w:rPr>
      <w:pict w14:anchorId="1E897A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97409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D807B" w14:textId="2DA50B02" w:rsidR="009F1CC1" w:rsidRDefault="009F1CC1">
    <w:pPr>
      <w:pStyle w:val="Header"/>
    </w:pPr>
    <w:r>
      <w:rPr>
        <w:noProof/>
      </w:rPr>
      <w:pict w14:anchorId="318DF2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97409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C5226" w14:textId="2584AFDB" w:rsidR="009F1CC1" w:rsidRDefault="009F1CC1">
    <w:pPr>
      <w:pStyle w:val="Header"/>
    </w:pPr>
    <w:r>
      <w:rPr>
        <w:noProof/>
      </w:rPr>
      <w:pict w14:anchorId="52D737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97409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C3AB5"/>
    <w:multiLevelType w:val="multilevel"/>
    <w:tmpl w:val="E9C01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02580D"/>
    <w:multiLevelType w:val="hybridMultilevel"/>
    <w:tmpl w:val="467C99B8"/>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04270E"/>
    <w:multiLevelType w:val="multilevel"/>
    <w:tmpl w:val="04488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171FC6"/>
    <w:multiLevelType w:val="multilevel"/>
    <w:tmpl w:val="2EC8F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732946"/>
    <w:multiLevelType w:val="multilevel"/>
    <w:tmpl w:val="45AC2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856170"/>
    <w:multiLevelType w:val="multilevel"/>
    <w:tmpl w:val="92D46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5178F7"/>
    <w:multiLevelType w:val="multilevel"/>
    <w:tmpl w:val="B622C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3"/>
  </w:num>
  <w:num w:numId="4">
    <w:abstractNumId w:val="4"/>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1D1"/>
    <w:rsid w:val="00002C5B"/>
    <w:rsid w:val="0000652D"/>
    <w:rsid w:val="00015985"/>
    <w:rsid w:val="00053B8B"/>
    <w:rsid w:val="000B3B06"/>
    <w:rsid w:val="000D7844"/>
    <w:rsid w:val="000E5E79"/>
    <w:rsid w:val="000F1C4C"/>
    <w:rsid w:val="00117270"/>
    <w:rsid w:val="00146DFF"/>
    <w:rsid w:val="00180D81"/>
    <w:rsid w:val="001858AE"/>
    <w:rsid w:val="001D7236"/>
    <w:rsid w:val="001E2A5A"/>
    <w:rsid w:val="001F4720"/>
    <w:rsid w:val="00206D70"/>
    <w:rsid w:val="002247C6"/>
    <w:rsid w:val="00265439"/>
    <w:rsid w:val="002706A2"/>
    <w:rsid w:val="00270FA5"/>
    <w:rsid w:val="0027172F"/>
    <w:rsid w:val="0027285A"/>
    <w:rsid w:val="0029323E"/>
    <w:rsid w:val="002B0B29"/>
    <w:rsid w:val="002B4061"/>
    <w:rsid w:val="002E14A1"/>
    <w:rsid w:val="00306634"/>
    <w:rsid w:val="003104F4"/>
    <w:rsid w:val="00312C4C"/>
    <w:rsid w:val="0036547A"/>
    <w:rsid w:val="00373EBD"/>
    <w:rsid w:val="004276DE"/>
    <w:rsid w:val="004632FF"/>
    <w:rsid w:val="00475C81"/>
    <w:rsid w:val="00476A1E"/>
    <w:rsid w:val="00482FB6"/>
    <w:rsid w:val="0049244A"/>
    <w:rsid w:val="004A075A"/>
    <w:rsid w:val="004B23EF"/>
    <w:rsid w:val="004B6A55"/>
    <w:rsid w:val="004D1D79"/>
    <w:rsid w:val="00516C44"/>
    <w:rsid w:val="0052140F"/>
    <w:rsid w:val="00525465"/>
    <w:rsid w:val="00536CF4"/>
    <w:rsid w:val="005C56F7"/>
    <w:rsid w:val="005C6BA3"/>
    <w:rsid w:val="005E38EA"/>
    <w:rsid w:val="00615F7C"/>
    <w:rsid w:val="00635EE3"/>
    <w:rsid w:val="006409A0"/>
    <w:rsid w:val="0064721E"/>
    <w:rsid w:val="006B0638"/>
    <w:rsid w:val="00721547"/>
    <w:rsid w:val="00743052"/>
    <w:rsid w:val="0077230A"/>
    <w:rsid w:val="007737DE"/>
    <w:rsid w:val="00781A77"/>
    <w:rsid w:val="007E0B4F"/>
    <w:rsid w:val="007F7E1D"/>
    <w:rsid w:val="00813060"/>
    <w:rsid w:val="008374DD"/>
    <w:rsid w:val="008B601B"/>
    <w:rsid w:val="008C2F0D"/>
    <w:rsid w:val="008F2BFD"/>
    <w:rsid w:val="0090402D"/>
    <w:rsid w:val="00910261"/>
    <w:rsid w:val="00910BCC"/>
    <w:rsid w:val="00935C72"/>
    <w:rsid w:val="00957890"/>
    <w:rsid w:val="009627EC"/>
    <w:rsid w:val="00971205"/>
    <w:rsid w:val="00996196"/>
    <w:rsid w:val="009B2711"/>
    <w:rsid w:val="009C1460"/>
    <w:rsid w:val="009C2B55"/>
    <w:rsid w:val="009C552B"/>
    <w:rsid w:val="009E6005"/>
    <w:rsid w:val="009F1CC1"/>
    <w:rsid w:val="00A84011"/>
    <w:rsid w:val="00AA756C"/>
    <w:rsid w:val="00AF0DEF"/>
    <w:rsid w:val="00B250E4"/>
    <w:rsid w:val="00B267B1"/>
    <w:rsid w:val="00B36120"/>
    <w:rsid w:val="00B47C81"/>
    <w:rsid w:val="00B53A37"/>
    <w:rsid w:val="00B621D1"/>
    <w:rsid w:val="00BB52A0"/>
    <w:rsid w:val="00BE7339"/>
    <w:rsid w:val="00BF2252"/>
    <w:rsid w:val="00C03228"/>
    <w:rsid w:val="00C14816"/>
    <w:rsid w:val="00C15E20"/>
    <w:rsid w:val="00C43E45"/>
    <w:rsid w:val="00CA2BD2"/>
    <w:rsid w:val="00D14537"/>
    <w:rsid w:val="00D204D9"/>
    <w:rsid w:val="00D35C26"/>
    <w:rsid w:val="00D426AB"/>
    <w:rsid w:val="00D622F2"/>
    <w:rsid w:val="00D70A60"/>
    <w:rsid w:val="00DA275C"/>
    <w:rsid w:val="00DB7B99"/>
    <w:rsid w:val="00DE4714"/>
    <w:rsid w:val="00DF245B"/>
    <w:rsid w:val="00E07B70"/>
    <w:rsid w:val="00E3253A"/>
    <w:rsid w:val="00E42387"/>
    <w:rsid w:val="00E669F4"/>
    <w:rsid w:val="00E928B5"/>
    <w:rsid w:val="00EB509C"/>
    <w:rsid w:val="00EB7228"/>
    <w:rsid w:val="00F15074"/>
    <w:rsid w:val="00F43BD7"/>
    <w:rsid w:val="00F5286E"/>
    <w:rsid w:val="00F74B4E"/>
    <w:rsid w:val="00F8440E"/>
    <w:rsid w:val="00FB510A"/>
    <w:rsid w:val="00FC2338"/>
    <w:rsid w:val="00FD4EB6"/>
    <w:rsid w:val="00FD528F"/>
    <w:rsid w:val="00FD5894"/>
    <w:rsid w:val="00FF1853"/>
    <w:rsid w:val="00FF62AC"/>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D10976"/>
  <w15:chartTrackingRefBased/>
  <w15:docId w15:val="{6F0EDA9C-3428-422E-8BC9-EE0B767E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Gautami"/>
        <w:kern w:val="2"/>
        <w:sz w:val="22"/>
        <w:szCs w:val="22"/>
        <w:lang w:val="en-US" w:eastAsia="en-US" w:bidi="te-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21D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621D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621D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621D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621D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621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21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21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21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21D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621D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621D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621D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621D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621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21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21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21D1"/>
    <w:rPr>
      <w:rFonts w:eastAsiaTheme="majorEastAsia" w:cstheme="majorBidi"/>
      <w:color w:val="272727" w:themeColor="text1" w:themeTint="D8"/>
    </w:rPr>
  </w:style>
  <w:style w:type="paragraph" w:styleId="Title">
    <w:name w:val="Title"/>
    <w:basedOn w:val="Normal"/>
    <w:next w:val="Normal"/>
    <w:link w:val="TitleChar"/>
    <w:uiPriority w:val="10"/>
    <w:qFormat/>
    <w:rsid w:val="00B621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21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21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21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21D1"/>
    <w:pPr>
      <w:spacing w:before="160"/>
      <w:jc w:val="center"/>
    </w:pPr>
    <w:rPr>
      <w:i/>
      <w:iCs/>
      <w:color w:val="404040" w:themeColor="text1" w:themeTint="BF"/>
    </w:rPr>
  </w:style>
  <w:style w:type="character" w:customStyle="1" w:styleId="QuoteChar">
    <w:name w:val="Quote Char"/>
    <w:basedOn w:val="DefaultParagraphFont"/>
    <w:link w:val="Quote"/>
    <w:uiPriority w:val="29"/>
    <w:rsid w:val="00B621D1"/>
    <w:rPr>
      <w:i/>
      <w:iCs/>
      <w:color w:val="404040" w:themeColor="text1" w:themeTint="BF"/>
    </w:rPr>
  </w:style>
  <w:style w:type="paragraph" w:styleId="ListParagraph">
    <w:name w:val="List Paragraph"/>
    <w:basedOn w:val="Normal"/>
    <w:uiPriority w:val="34"/>
    <w:qFormat/>
    <w:rsid w:val="00B621D1"/>
    <w:pPr>
      <w:ind w:left="720"/>
      <w:contextualSpacing/>
    </w:pPr>
  </w:style>
  <w:style w:type="character" w:styleId="IntenseEmphasis">
    <w:name w:val="Intense Emphasis"/>
    <w:basedOn w:val="DefaultParagraphFont"/>
    <w:uiPriority w:val="21"/>
    <w:qFormat/>
    <w:rsid w:val="00B621D1"/>
    <w:rPr>
      <w:i/>
      <w:iCs/>
      <w:color w:val="2F5496" w:themeColor="accent1" w:themeShade="BF"/>
    </w:rPr>
  </w:style>
  <w:style w:type="paragraph" w:styleId="IntenseQuote">
    <w:name w:val="Intense Quote"/>
    <w:basedOn w:val="Normal"/>
    <w:next w:val="Normal"/>
    <w:link w:val="IntenseQuoteChar"/>
    <w:uiPriority w:val="30"/>
    <w:qFormat/>
    <w:rsid w:val="00B621D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621D1"/>
    <w:rPr>
      <w:i/>
      <w:iCs/>
      <w:color w:val="2F5496" w:themeColor="accent1" w:themeShade="BF"/>
    </w:rPr>
  </w:style>
  <w:style w:type="character" w:styleId="IntenseReference">
    <w:name w:val="Intense Reference"/>
    <w:basedOn w:val="DefaultParagraphFont"/>
    <w:uiPriority w:val="32"/>
    <w:qFormat/>
    <w:rsid w:val="00B621D1"/>
    <w:rPr>
      <w:b/>
      <w:bCs/>
      <w:smallCaps/>
      <w:color w:val="2F5496" w:themeColor="accent1" w:themeShade="BF"/>
      <w:spacing w:val="5"/>
    </w:rPr>
  </w:style>
  <w:style w:type="table" w:styleId="TableGrid">
    <w:name w:val="Table Grid"/>
    <w:basedOn w:val="TableNormal"/>
    <w:uiPriority w:val="39"/>
    <w:rsid w:val="004A0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62AC"/>
    <w:rPr>
      <w:color w:val="0563C1" w:themeColor="hyperlink"/>
      <w:u w:val="single"/>
    </w:rPr>
  </w:style>
  <w:style w:type="character" w:styleId="UnresolvedMention">
    <w:name w:val="Unresolved Mention"/>
    <w:basedOn w:val="DefaultParagraphFont"/>
    <w:uiPriority w:val="99"/>
    <w:semiHidden/>
    <w:unhideWhenUsed/>
    <w:rsid w:val="00FF62AC"/>
    <w:rPr>
      <w:color w:val="605E5C"/>
      <w:shd w:val="clear" w:color="auto" w:fill="E1DFDD"/>
    </w:rPr>
  </w:style>
  <w:style w:type="paragraph" w:styleId="Header">
    <w:name w:val="header"/>
    <w:basedOn w:val="Normal"/>
    <w:link w:val="HeaderChar"/>
    <w:uiPriority w:val="99"/>
    <w:unhideWhenUsed/>
    <w:rsid w:val="009F1C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CC1"/>
  </w:style>
  <w:style w:type="paragraph" w:styleId="Footer">
    <w:name w:val="footer"/>
    <w:basedOn w:val="Normal"/>
    <w:link w:val="FooterChar"/>
    <w:uiPriority w:val="99"/>
    <w:unhideWhenUsed/>
    <w:rsid w:val="009F1C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C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doi.org/10.1104/pp.24.1.1" TargetMode="External"/><Relationship Id="rId18" Type="http://schemas.openxmlformats.org/officeDocument/2006/relationships/hyperlink" Target="https://doi.org/10.1007/s10661-023-11239-7"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oi.org/10.1016/j.ufug.2006.01.007" TargetMode="External"/><Relationship Id="rId7" Type="http://schemas.openxmlformats.org/officeDocument/2006/relationships/image" Target="media/image1.png"/><Relationship Id="rId12" Type="http://schemas.openxmlformats.org/officeDocument/2006/relationships/chart" Target="charts/chart5.xml"/><Relationship Id="rId17" Type="http://schemas.openxmlformats.org/officeDocument/2006/relationships/hyperlink" Target="https://doi.org/10.1111/j.1439-0329.1977.tb00602.x"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07/s11356-021-13868-2" TargetMode="External"/><Relationship Id="rId20" Type="http://schemas.openxmlformats.org/officeDocument/2006/relationships/hyperlink" Target="https://doi.org/10.9734/ijecc/2020/v10i1230301"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hyperlink" Target="https://www.who.int/data/gho/data/themes/air-pollution"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07/s10661-006-9429-3" TargetMode="External"/><Relationship Id="rId23" Type="http://schemas.openxmlformats.org/officeDocument/2006/relationships/hyperlink" Target="https://doi.org/10.1016/j.ufug.2022.127516" TargetMode="External"/><Relationship Id="rId28" Type="http://schemas.openxmlformats.org/officeDocument/2006/relationships/footer" Target="footer2.xml"/><Relationship Id="rId10" Type="http://schemas.openxmlformats.org/officeDocument/2006/relationships/chart" Target="charts/chart3.xml"/><Relationship Id="rId19" Type="http://schemas.openxmlformats.org/officeDocument/2006/relationships/hyperlink" Target="https://aaqr.org/articles/aaqr-23-02-oa-0038"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yperlink" Target="https://doi.org/10.3390/atmos15060659" TargetMode="External"/><Relationship Id="rId22" Type="http://schemas.openxmlformats.org/officeDocument/2006/relationships/hyperlink" Target="https://doi.org/10.1007/s10661-012-3028-3" TargetMode="External"/><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llesh\Downloads\Synopsis\Swapna%20Botany%20KNMDC\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llesh\Downloads\Synopsis\Swapna%20Botany%20KNMDC\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llesh\Downloads\Synopsis\Swapna%20Botany%20KNMDC\New%20Microsoft%20Excel%20Workshe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llesh\Downloads\Synopsis\Swapna%20Botany%20KNMDC\New%20Microsoft%20Excel%20Workshee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llesh\Downloads\Synopsis\Swapna%20Botany%20KNMDC\New%20Microsoft%20Excel%20Worksheet.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8300925925925926"/>
          <c:w val="0.96944444444444444"/>
          <c:h val="0.61342009332166814"/>
        </c:manualLayout>
      </c:layout>
      <c:pie3DChart>
        <c:varyColors val="1"/>
        <c:ser>
          <c:idx val="0"/>
          <c:order val="0"/>
          <c:tx>
            <c:strRef>
              <c:f>Sheet1!$C$15</c:f>
              <c:strCache>
                <c:ptCount val="1"/>
                <c:pt idx="0">
                  <c:v>Ascorbic acid (mg g⁻¹)</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DAF-40C0-9343-39A5830E0FA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DAF-40C0-9343-39A5830E0FA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4DAF-40C0-9343-39A5830E0FA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4DAF-40C0-9343-39A5830E0FA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4DAF-40C0-9343-39A5830E0FAA}"/>
              </c:ext>
            </c:extLst>
          </c:dPt>
          <c:cat>
            <c:strRef>
              <c:f>Sheet1!$B$16:$B$20</c:f>
              <c:strCache>
                <c:ptCount val="5"/>
                <c:pt idx="0">
                  <c:v>Azadirachta indica</c:v>
                </c:pt>
                <c:pt idx="1">
                  <c:v>Pongamia pinnata</c:v>
                </c:pt>
                <c:pt idx="2">
                  <c:v>Ficus religiosa</c:v>
                </c:pt>
                <c:pt idx="3">
                  <c:v>Polyalthia longifolia</c:v>
                </c:pt>
                <c:pt idx="4">
                  <c:v>Mangifera indica</c:v>
                </c:pt>
              </c:strCache>
            </c:strRef>
          </c:cat>
          <c:val>
            <c:numRef>
              <c:f>Sheet1!$C$16:$C$20</c:f>
              <c:numCache>
                <c:formatCode>General</c:formatCode>
                <c:ptCount val="5"/>
                <c:pt idx="0">
                  <c:v>6.5</c:v>
                </c:pt>
                <c:pt idx="1">
                  <c:v>5.9</c:v>
                </c:pt>
                <c:pt idx="2">
                  <c:v>7.2</c:v>
                </c:pt>
                <c:pt idx="3">
                  <c:v>4.8</c:v>
                </c:pt>
                <c:pt idx="4">
                  <c:v>6.1</c:v>
                </c:pt>
              </c:numCache>
            </c:numRef>
          </c:val>
          <c:extLst>
            <c:ext xmlns:c16="http://schemas.microsoft.com/office/drawing/2014/chart" uri="{C3380CC4-5D6E-409C-BE32-E72D297353CC}">
              <c16:uniqueId val="{0000000A-4DAF-40C0-9343-39A5830E0FAA}"/>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2880161854768155"/>
          <c:y val="0.8056886118401867"/>
          <c:w val="0.77017454068241464"/>
          <c:h val="0.17116324001166522"/>
        </c:manualLayout>
      </c:layout>
      <c:overlay val="0"/>
      <c:spPr>
        <a:noFill/>
        <a:ln>
          <a:noFill/>
        </a:ln>
        <a:effectLst/>
      </c:spPr>
      <c:txPr>
        <a:bodyPr rot="0" spcFirstLastPara="1" vertOverflow="ellipsis" vert="horz" wrap="square" anchor="ctr" anchorCtr="1"/>
        <a:lstStyle/>
        <a:p>
          <a:pPr>
            <a:defRPr sz="12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8300925925925926"/>
          <c:w val="0.96944444444444444"/>
          <c:h val="0.60416083406240884"/>
        </c:manualLayout>
      </c:layout>
      <c:pie3DChart>
        <c:varyColors val="1"/>
        <c:ser>
          <c:idx val="0"/>
          <c:order val="0"/>
          <c:tx>
            <c:strRef>
              <c:f>Sheet1!$D$15</c:f>
              <c:strCache>
                <c:ptCount val="1"/>
                <c:pt idx="0">
                  <c:v>Chlorophyll (mg g⁻¹)</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54A-4940-A4E9-130F1051A60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54A-4940-A4E9-130F1051A60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54A-4940-A4E9-130F1051A60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B54A-4940-A4E9-130F1051A60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B54A-4940-A4E9-130F1051A602}"/>
              </c:ext>
            </c:extLst>
          </c:dPt>
          <c:cat>
            <c:strRef>
              <c:f>Sheet1!$B$16:$B$20</c:f>
              <c:strCache>
                <c:ptCount val="5"/>
                <c:pt idx="0">
                  <c:v>Azadirachta indica</c:v>
                </c:pt>
                <c:pt idx="1">
                  <c:v>Pongamia pinnata</c:v>
                </c:pt>
                <c:pt idx="2">
                  <c:v>Ficus religiosa</c:v>
                </c:pt>
                <c:pt idx="3">
                  <c:v>Polyalthia longifolia</c:v>
                </c:pt>
                <c:pt idx="4">
                  <c:v>Mangifera indica</c:v>
                </c:pt>
              </c:strCache>
            </c:strRef>
          </c:cat>
          <c:val>
            <c:numRef>
              <c:f>Sheet1!$D$16:$D$20</c:f>
              <c:numCache>
                <c:formatCode>General</c:formatCode>
                <c:ptCount val="5"/>
                <c:pt idx="0">
                  <c:v>2.8</c:v>
                </c:pt>
                <c:pt idx="1">
                  <c:v>2.5</c:v>
                </c:pt>
                <c:pt idx="2">
                  <c:v>3.1</c:v>
                </c:pt>
                <c:pt idx="3">
                  <c:v>2.2000000000000002</c:v>
                </c:pt>
                <c:pt idx="4">
                  <c:v>2.9</c:v>
                </c:pt>
              </c:numCache>
            </c:numRef>
          </c:val>
          <c:extLst>
            <c:ext xmlns:c16="http://schemas.microsoft.com/office/drawing/2014/chart" uri="{C3380CC4-5D6E-409C-BE32-E72D297353CC}">
              <c16:uniqueId val="{0000000A-B54A-4940-A4E9-130F1051A602}"/>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5949103237095363"/>
          <c:y val="0.78587853601633129"/>
          <c:w val="0.65879549431321083"/>
          <c:h val="0.18634368620589092"/>
        </c:manualLayout>
      </c:layout>
      <c:overlay val="0"/>
      <c:spPr>
        <a:noFill/>
        <a:ln>
          <a:noFill/>
        </a:ln>
        <a:effectLst/>
      </c:spPr>
      <c:txPr>
        <a:bodyPr rot="0" spcFirstLastPara="1" vertOverflow="ellipsis" vert="horz" wrap="square" anchor="ctr" anchorCtr="1"/>
        <a:lstStyle/>
        <a:p>
          <a:pPr>
            <a:defRPr sz="12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333333333333333E-2"/>
          <c:y val="0.18300925925925926"/>
          <c:w val="0.96666666666666667"/>
          <c:h val="0.60879046369203849"/>
        </c:manualLayout>
      </c:layout>
      <c:pie3DChart>
        <c:varyColors val="1"/>
        <c:ser>
          <c:idx val="0"/>
          <c:order val="0"/>
          <c:tx>
            <c:strRef>
              <c:f>Sheet1!$E$15</c:f>
              <c:strCache>
                <c:ptCount val="1"/>
                <c:pt idx="0">
                  <c:v>Leaf extract pH</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B5C-42BB-A6B8-DDBE6C3C5F7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B5C-42BB-A6B8-DDBE6C3C5F7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4B5C-42BB-A6B8-DDBE6C3C5F7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4B5C-42BB-A6B8-DDBE6C3C5F7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4B5C-42BB-A6B8-DDBE6C3C5F72}"/>
              </c:ext>
            </c:extLst>
          </c:dPt>
          <c:cat>
            <c:strRef>
              <c:f>Sheet1!$B$16:$B$20</c:f>
              <c:strCache>
                <c:ptCount val="5"/>
                <c:pt idx="0">
                  <c:v>Azadirachta indica</c:v>
                </c:pt>
                <c:pt idx="1">
                  <c:v>Pongamia pinnata</c:v>
                </c:pt>
                <c:pt idx="2">
                  <c:v>Ficus religiosa</c:v>
                </c:pt>
                <c:pt idx="3">
                  <c:v>Polyalthia longifolia</c:v>
                </c:pt>
                <c:pt idx="4">
                  <c:v>Mangifera indica</c:v>
                </c:pt>
              </c:strCache>
            </c:strRef>
          </c:cat>
          <c:val>
            <c:numRef>
              <c:f>Sheet1!$E$16:$E$20</c:f>
              <c:numCache>
                <c:formatCode>General</c:formatCode>
                <c:ptCount val="5"/>
                <c:pt idx="0">
                  <c:v>6.4</c:v>
                </c:pt>
                <c:pt idx="1">
                  <c:v>6.2</c:v>
                </c:pt>
                <c:pt idx="2">
                  <c:v>6.5</c:v>
                </c:pt>
                <c:pt idx="3">
                  <c:v>6.1</c:v>
                </c:pt>
                <c:pt idx="4">
                  <c:v>6.3</c:v>
                </c:pt>
              </c:numCache>
            </c:numRef>
          </c:val>
          <c:extLst>
            <c:ext xmlns:c16="http://schemas.microsoft.com/office/drawing/2014/chart" uri="{C3380CC4-5D6E-409C-BE32-E72D297353CC}">
              <c16:uniqueId val="{0000000A-4B5C-42BB-A6B8-DDBE6C3C5F72}"/>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8449103237095363"/>
          <c:y val="0.80902668416447965"/>
          <c:w val="0.65323993875765529"/>
          <c:h val="0.17245479731700203"/>
        </c:manualLayout>
      </c:layout>
      <c:overlay val="0"/>
      <c:spPr>
        <a:noFill/>
        <a:ln>
          <a:noFill/>
        </a:ln>
        <a:effectLst/>
      </c:spPr>
      <c:txPr>
        <a:bodyPr rot="0" spcFirstLastPara="1" vertOverflow="ellipsis" vert="horz" wrap="square" anchor="ctr" anchorCtr="1"/>
        <a:lstStyle/>
        <a:p>
          <a:pPr>
            <a:defRPr sz="12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8300925925925926"/>
          <c:w val="0.96944444444444444"/>
          <c:h val="0.62267935258092744"/>
        </c:manualLayout>
      </c:layout>
      <c:pie3DChart>
        <c:varyColors val="1"/>
        <c:ser>
          <c:idx val="0"/>
          <c:order val="0"/>
          <c:tx>
            <c:strRef>
              <c:f>Sheet1!$F$15</c:f>
              <c:strCache>
                <c:ptCount val="1"/>
                <c:pt idx="0">
                  <c:v>Relative water content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35DE-4B04-8F83-84E922877F5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35DE-4B04-8F83-84E922877F5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35DE-4B04-8F83-84E922877F5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35DE-4B04-8F83-84E922877F5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35DE-4B04-8F83-84E922877F56}"/>
              </c:ext>
            </c:extLst>
          </c:dPt>
          <c:cat>
            <c:strRef>
              <c:f>Sheet1!$B$16:$B$20</c:f>
              <c:strCache>
                <c:ptCount val="5"/>
                <c:pt idx="0">
                  <c:v>Azadirachta indica</c:v>
                </c:pt>
                <c:pt idx="1">
                  <c:v>Pongamia pinnata</c:v>
                </c:pt>
                <c:pt idx="2">
                  <c:v>Ficus religiosa</c:v>
                </c:pt>
                <c:pt idx="3">
                  <c:v>Polyalthia longifolia</c:v>
                </c:pt>
                <c:pt idx="4">
                  <c:v>Mangifera indica</c:v>
                </c:pt>
              </c:strCache>
            </c:strRef>
          </c:cat>
          <c:val>
            <c:numRef>
              <c:f>Sheet1!$F$16:$F$20</c:f>
              <c:numCache>
                <c:formatCode>General</c:formatCode>
                <c:ptCount val="5"/>
                <c:pt idx="0">
                  <c:v>78</c:v>
                </c:pt>
                <c:pt idx="1">
                  <c:v>75</c:v>
                </c:pt>
                <c:pt idx="2">
                  <c:v>80</c:v>
                </c:pt>
                <c:pt idx="3">
                  <c:v>70</c:v>
                </c:pt>
                <c:pt idx="4">
                  <c:v>77</c:v>
                </c:pt>
              </c:numCache>
            </c:numRef>
          </c:val>
          <c:extLst>
            <c:ext xmlns:c16="http://schemas.microsoft.com/office/drawing/2014/chart" uri="{C3380CC4-5D6E-409C-BE32-E72D297353CC}">
              <c16:uniqueId val="{0000000A-35DE-4B04-8F83-84E922877F56}"/>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5949103237095363"/>
          <c:y val="0.80902668416447965"/>
          <c:w val="0.67823993875765531"/>
          <c:h val="0.16319553805774276"/>
        </c:manualLayout>
      </c:layout>
      <c:overlay val="0"/>
      <c:spPr>
        <a:noFill/>
        <a:ln>
          <a:noFill/>
        </a:ln>
        <a:effectLst/>
      </c:spPr>
      <c:txPr>
        <a:bodyPr rot="0" spcFirstLastPara="1" vertOverflow="ellipsis" vert="horz" wrap="square" anchor="ctr" anchorCtr="1"/>
        <a:lstStyle/>
        <a:p>
          <a:pPr>
            <a:defRPr sz="12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rgbClr val="7030A0"/>
                </a:solidFill>
                <a:latin typeface="Times New Roman" panose="02020603050405020304" pitchFamily="18" charset="0"/>
                <a:cs typeface="Times New Roman" panose="02020603050405020304" pitchFamily="18" charset="0"/>
              </a:rPr>
              <a:t>Air Pollution Tolerance Index (APTI)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2111111111111114"/>
          <c:y val="0.10226851851851854"/>
          <c:w val="0.85388888888888892"/>
          <c:h val="0.64330234762321381"/>
        </c:manualLayout>
      </c:layout>
      <c:bar3DChart>
        <c:barDir val="col"/>
        <c:grouping val="stacked"/>
        <c:varyColors val="0"/>
        <c:ser>
          <c:idx val="0"/>
          <c:order val="0"/>
          <c:tx>
            <c:strRef>
              <c:f>Sheet1!$C$5</c:f>
              <c:strCache>
                <c:ptCount val="1"/>
                <c:pt idx="0">
                  <c:v>Air Pollution Tolerance Index (APTI)</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Sheet1!$B$6:$B$10</c:f>
              <c:strCache>
                <c:ptCount val="5"/>
                <c:pt idx="0">
                  <c:v>Ficus religiosa</c:v>
                </c:pt>
                <c:pt idx="1">
                  <c:v>Azadirachta indica</c:v>
                </c:pt>
                <c:pt idx="2">
                  <c:v>Mangifera indica</c:v>
                </c:pt>
                <c:pt idx="3">
                  <c:v>Pongamia pinnata</c:v>
                </c:pt>
                <c:pt idx="4">
                  <c:v>Polyalthia longifolia</c:v>
                </c:pt>
              </c:strCache>
            </c:strRef>
          </c:cat>
          <c:val>
            <c:numRef>
              <c:f>Sheet1!$C$6:$C$10</c:f>
              <c:numCache>
                <c:formatCode>General</c:formatCode>
                <c:ptCount val="5"/>
                <c:pt idx="0">
                  <c:v>14.91</c:v>
                </c:pt>
                <c:pt idx="1">
                  <c:v>13.78</c:v>
                </c:pt>
                <c:pt idx="2">
                  <c:v>13.31</c:v>
                </c:pt>
                <c:pt idx="3">
                  <c:v>12.63</c:v>
                </c:pt>
                <c:pt idx="4">
                  <c:v>10.98</c:v>
                </c:pt>
              </c:numCache>
            </c:numRef>
          </c:val>
          <c:extLst>
            <c:ext xmlns:c16="http://schemas.microsoft.com/office/drawing/2014/chart" uri="{C3380CC4-5D6E-409C-BE32-E72D297353CC}">
              <c16:uniqueId val="{00000000-0280-49D9-A50D-E80E0DEB3135}"/>
            </c:ext>
          </c:extLst>
        </c:ser>
        <c:dLbls>
          <c:showLegendKey val="0"/>
          <c:showVal val="1"/>
          <c:showCatName val="0"/>
          <c:showSerName val="0"/>
          <c:showPercent val="0"/>
          <c:showBubbleSize val="0"/>
        </c:dLbls>
        <c:gapWidth val="150"/>
        <c:shape val="box"/>
        <c:axId val="619006512"/>
        <c:axId val="619005072"/>
        <c:axId val="0"/>
      </c:bar3DChart>
      <c:catAx>
        <c:axId val="61900651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1200" b="1" i="0" u="none" strike="noStrike" baseline="0">
                    <a:effectLst/>
                    <a:latin typeface="Times New Roman" panose="02020603050405020304" pitchFamily="18" charset="0"/>
                    <a:cs typeface="Times New Roman" panose="02020603050405020304" pitchFamily="18" charset="0"/>
                  </a:rPr>
                  <a:t>Plant species </a:t>
                </a:r>
                <a:endParaRPr lang="pt-BR"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9005072"/>
        <c:crosses val="autoZero"/>
        <c:auto val="1"/>
        <c:lblAlgn val="ctr"/>
        <c:lblOffset val="100"/>
        <c:noMultiLvlLbl val="0"/>
      </c:catAx>
      <c:valAx>
        <c:axId val="619005072"/>
        <c:scaling>
          <c:orientation val="minMax"/>
        </c:scaling>
        <c:delete val="1"/>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1200" b="1" i="0" u="none" strike="noStrike" baseline="0">
                    <a:effectLst/>
                    <a:latin typeface="Times New Roman" panose="02020603050405020304" pitchFamily="18" charset="0"/>
                    <a:cs typeface="Times New Roman" panose="02020603050405020304" pitchFamily="18" charset="0"/>
                  </a:rPr>
                  <a:t>Air Pollution Tolerance Index (APTI) </a:t>
                </a:r>
                <a:endParaRPr lang="pt-BR" sz="1200"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crossAx val="619006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299</TotalTime>
  <Pages>15</Pages>
  <Words>4835</Words>
  <Characters>27563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Modala Mallesh</dc:creator>
  <cp:keywords/>
  <dc:description/>
  <cp:lastModifiedBy>SDI 1084</cp:lastModifiedBy>
  <cp:revision>159</cp:revision>
  <cp:lastPrinted>2026-03-13T12:38:00Z</cp:lastPrinted>
  <dcterms:created xsi:type="dcterms:W3CDTF">2026-03-13T03:57:00Z</dcterms:created>
  <dcterms:modified xsi:type="dcterms:W3CDTF">2026-04-06T13:39:00Z</dcterms:modified>
</cp:coreProperties>
</file>