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99090" w14:textId="77777777" w:rsidR="00F95009" w:rsidRDefault="00F95009" w:rsidP="00782832">
      <w:pPr>
        <w:spacing w:after="200" w:line="360" w:lineRule="auto"/>
        <w:jc w:val="center"/>
        <w:rPr>
          <w:rFonts w:ascii="Times New Roman" w:hAnsi="Times New Roman" w:cs="Times New Roman"/>
          <w:b/>
          <w:bCs/>
        </w:rPr>
      </w:pPr>
      <w:r w:rsidRPr="00F95009">
        <w:rPr>
          <w:rFonts w:ascii="Times New Roman" w:hAnsi="Times New Roman" w:cs="Times New Roman"/>
          <w:b/>
          <w:bCs/>
        </w:rPr>
        <w:t xml:space="preserve">Original research article </w:t>
      </w:r>
    </w:p>
    <w:p w14:paraId="49B23156" w14:textId="77777777" w:rsidR="00F95009" w:rsidRDefault="00F95009" w:rsidP="00782832">
      <w:pPr>
        <w:spacing w:after="200" w:line="360" w:lineRule="auto"/>
        <w:jc w:val="center"/>
        <w:rPr>
          <w:rFonts w:ascii="Times New Roman" w:hAnsi="Times New Roman" w:cs="Times New Roman"/>
          <w:b/>
          <w:bCs/>
        </w:rPr>
      </w:pPr>
    </w:p>
    <w:p w14:paraId="0714643B" w14:textId="1A5BAABF" w:rsidR="00782832" w:rsidRDefault="00782832" w:rsidP="00782832">
      <w:pPr>
        <w:spacing w:after="200" w:line="360" w:lineRule="auto"/>
        <w:jc w:val="center"/>
        <w:rPr>
          <w:rFonts w:ascii="Times New Roman" w:hAnsi="Times New Roman" w:cs="Times New Roman"/>
          <w:b/>
          <w:bCs/>
        </w:rPr>
      </w:pPr>
      <w:r w:rsidRPr="00782832">
        <w:rPr>
          <w:rFonts w:ascii="Times New Roman" w:hAnsi="Times New Roman" w:cs="Times New Roman"/>
          <w:b/>
          <w:bCs/>
        </w:rPr>
        <w:t>Dynamics of Mustard Aphid Populations Infesting Indian Mustard (</w:t>
      </w:r>
      <w:r w:rsidRPr="00782832">
        <w:rPr>
          <w:rFonts w:ascii="Times New Roman" w:hAnsi="Times New Roman" w:cs="Times New Roman"/>
          <w:b/>
          <w:bCs/>
          <w:i/>
          <w:iCs/>
        </w:rPr>
        <w:t>Brassica juncea</w:t>
      </w:r>
      <w:r w:rsidRPr="00782832">
        <w:rPr>
          <w:rFonts w:ascii="Times New Roman" w:hAnsi="Times New Roman" w:cs="Times New Roman"/>
          <w:b/>
          <w:bCs/>
        </w:rPr>
        <w:t>)</w:t>
      </w:r>
    </w:p>
    <w:p w14:paraId="5AA9C858" w14:textId="77777777" w:rsidR="00F95009" w:rsidRPr="00782832" w:rsidRDefault="00F95009" w:rsidP="00782832">
      <w:pPr>
        <w:spacing w:after="200" w:line="360" w:lineRule="auto"/>
        <w:jc w:val="center"/>
        <w:rPr>
          <w:rFonts w:ascii="Times New Roman" w:hAnsi="Times New Roman" w:cs="Times New Roman"/>
          <w:b/>
          <w:bCs/>
        </w:rPr>
      </w:pPr>
    </w:p>
    <w:p w14:paraId="6FAC59C1" w14:textId="77777777" w:rsidR="00782832" w:rsidRPr="00782832" w:rsidRDefault="00782832" w:rsidP="00782832">
      <w:pPr>
        <w:spacing w:after="200" w:line="360" w:lineRule="auto"/>
        <w:jc w:val="both"/>
        <w:rPr>
          <w:rFonts w:ascii="Times New Roman" w:hAnsi="Times New Roman" w:cs="Times New Roman"/>
          <w:b/>
          <w:bCs/>
        </w:rPr>
      </w:pPr>
      <w:r w:rsidRPr="00782832">
        <w:rPr>
          <w:rFonts w:ascii="Times New Roman" w:hAnsi="Times New Roman" w:cs="Times New Roman"/>
          <w:b/>
          <w:bCs/>
        </w:rPr>
        <w:t xml:space="preserve">Abstract </w:t>
      </w:r>
    </w:p>
    <w:p w14:paraId="41FC2E22" w14:textId="77777777" w:rsidR="00782832" w:rsidRPr="00782832" w:rsidRDefault="00782832" w:rsidP="00782832">
      <w:pPr>
        <w:spacing w:line="360" w:lineRule="auto"/>
        <w:ind w:firstLine="720"/>
        <w:jc w:val="both"/>
        <w:rPr>
          <w:rFonts w:ascii="Times New Roman" w:hAnsi="Times New Roman" w:cs="Times New Roman"/>
          <w:bCs/>
        </w:rPr>
      </w:pPr>
      <w:r w:rsidRPr="00782832">
        <w:rPr>
          <w:rFonts w:ascii="Times New Roman" w:hAnsi="Times New Roman" w:cs="Times New Roman"/>
        </w:rPr>
        <w:t>A field trial was</w:t>
      </w:r>
      <w:r w:rsidRPr="00782832">
        <w:rPr>
          <w:rFonts w:ascii="Times New Roman" w:hAnsi="Times New Roman" w:cs="Times New Roman"/>
          <w:b/>
          <w:bCs/>
        </w:rPr>
        <w:t xml:space="preserve"> </w:t>
      </w:r>
      <w:r w:rsidRPr="00782832">
        <w:rPr>
          <w:rFonts w:ascii="Times New Roman" w:hAnsi="Times New Roman" w:cs="Times New Roman"/>
        </w:rPr>
        <w:t>carried out on dynamics of mustard aphid populations infesting Indian mustard (</w:t>
      </w:r>
      <w:r w:rsidRPr="00782832">
        <w:rPr>
          <w:rFonts w:ascii="Times New Roman" w:hAnsi="Times New Roman" w:cs="Times New Roman"/>
          <w:i/>
          <w:iCs/>
        </w:rPr>
        <w:t>Brassica juncea</w:t>
      </w:r>
      <w:r w:rsidRPr="00782832">
        <w:rPr>
          <w:rFonts w:ascii="Times New Roman" w:hAnsi="Times New Roman" w:cs="Times New Roman"/>
        </w:rPr>
        <w:t xml:space="preserve">) at the </w:t>
      </w:r>
      <w:r w:rsidRPr="00782832">
        <w:rPr>
          <w:rFonts w:ascii="Times New Roman" w:hAnsi="Times New Roman" w:cs="Times New Roman"/>
          <w:bCs/>
        </w:rPr>
        <w:t xml:space="preserve">Entomology Research Farm, College of Agriculture, RVSKVV, Gwalior, Madhya Pradesh. Result revealed that the Changes in population of mustard aphid </w:t>
      </w:r>
      <w:proofErr w:type="spellStart"/>
      <w:r w:rsidRPr="00782832">
        <w:rPr>
          <w:rFonts w:ascii="Times New Roman" w:hAnsi="Times New Roman" w:cs="Times New Roman"/>
          <w:bCs/>
          <w:i/>
          <w:iCs/>
        </w:rPr>
        <w:t>Lipaphis</w:t>
      </w:r>
      <w:proofErr w:type="spellEnd"/>
      <w:r w:rsidRPr="00782832">
        <w:rPr>
          <w:rFonts w:ascii="Times New Roman" w:hAnsi="Times New Roman" w:cs="Times New Roman"/>
          <w:bCs/>
          <w:i/>
          <w:iCs/>
        </w:rPr>
        <w:t xml:space="preserve"> </w:t>
      </w:r>
      <w:proofErr w:type="spellStart"/>
      <w:r w:rsidRPr="00782832">
        <w:rPr>
          <w:rFonts w:ascii="Times New Roman" w:hAnsi="Times New Roman" w:cs="Times New Roman"/>
          <w:bCs/>
          <w:i/>
          <w:iCs/>
        </w:rPr>
        <w:t>erysimi</w:t>
      </w:r>
      <w:proofErr w:type="spellEnd"/>
      <w:r w:rsidRPr="00782832">
        <w:rPr>
          <w:rFonts w:ascii="Times New Roman" w:hAnsi="Times New Roman" w:cs="Times New Roman"/>
          <w:bCs/>
          <w:i/>
          <w:iCs/>
        </w:rPr>
        <w:t xml:space="preserve"> (</w:t>
      </w:r>
      <w:proofErr w:type="spellStart"/>
      <w:r w:rsidRPr="00782832">
        <w:rPr>
          <w:rFonts w:ascii="Times New Roman" w:hAnsi="Times New Roman" w:cs="Times New Roman"/>
          <w:bCs/>
          <w:i/>
          <w:iCs/>
        </w:rPr>
        <w:t>Kalt</w:t>
      </w:r>
      <w:proofErr w:type="spellEnd"/>
      <w:r w:rsidRPr="00782832">
        <w:rPr>
          <w:rFonts w:ascii="Times New Roman" w:hAnsi="Times New Roman" w:cs="Times New Roman"/>
          <w:bCs/>
        </w:rPr>
        <w:t>.) due to changes in weather parameters, aphid population was maximum during 6</w:t>
      </w:r>
      <w:r w:rsidRPr="00782832">
        <w:rPr>
          <w:rFonts w:ascii="Times New Roman" w:hAnsi="Times New Roman" w:cs="Times New Roman"/>
          <w:bCs/>
          <w:vertAlign w:val="superscript"/>
        </w:rPr>
        <w:t>th</w:t>
      </w:r>
      <w:r w:rsidRPr="00782832">
        <w:rPr>
          <w:rFonts w:ascii="Times New Roman" w:hAnsi="Times New Roman" w:cs="Times New Roman"/>
          <w:bCs/>
        </w:rPr>
        <w:t xml:space="preserve"> standard week 193.00 aphids per 10 cm central apical twig per plant when the prevailing maximum and minimum temperature was 25.7°C and 6.8°C. </w:t>
      </w:r>
      <w:r w:rsidRPr="00782832">
        <w:rPr>
          <w:rFonts w:ascii="Times New Roman" w:hAnsi="Times New Roman" w:cs="Times New Roman"/>
        </w:rPr>
        <w:t>Minimum temperature showed a significant negative correlation (-0.838*), suggesting that lower temperatures corresponded with higher aphid populations.</w:t>
      </w:r>
      <w:r w:rsidRPr="00782832">
        <w:rPr>
          <w:rFonts w:ascii="Times New Roman" w:hAnsi="Times New Roman" w:cs="Times New Roman"/>
          <w:bCs/>
        </w:rPr>
        <w:t xml:space="preserve"> Maximum temperature and morning relative humidity showed non-significant positive association, whereas evening relative humidity and rainfall showed a negative, non-significant association.</w:t>
      </w:r>
    </w:p>
    <w:p w14:paraId="0282B349" w14:textId="77777777" w:rsidR="00782832" w:rsidRPr="00782832" w:rsidRDefault="00782832" w:rsidP="00782832">
      <w:pPr>
        <w:spacing w:after="200" w:line="360" w:lineRule="auto"/>
        <w:jc w:val="both"/>
        <w:rPr>
          <w:rFonts w:ascii="Times New Roman" w:hAnsi="Times New Roman" w:cs="Times New Roman"/>
        </w:rPr>
      </w:pPr>
      <w:r w:rsidRPr="00782832">
        <w:rPr>
          <w:rFonts w:ascii="Times New Roman" w:hAnsi="Times New Roman" w:cs="Times New Roman"/>
          <w:b/>
        </w:rPr>
        <w:t>Keywords</w:t>
      </w:r>
      <w:r w:rsidRPr="00782832">
        <w:rPr>
          <w:rFonts w:ascii="Times New Roman" w:hAnsi="Times New Roman" w:cs="Times New Roman"/>
        </w:rPr>
        <w:t>: Aphid, Correlation, Indian mustard,</w:t>
      </w:r>
      <w:r w:rsidRPr="00782832">
        <w:rPr>
          <w:rFonts w:ascii="Times New Roman" w:hAnsi="Times New Roman" w:cs="Times New Roman"/>
          <w:bCs/>
          <w:i/>
          <w:iCs/>
        </w:rPr>
        <w:t xml:space="preserve"> </w:t>
      </w:r>
      <w:r w:rsidRPr="00782832">
        <w:rPr>
          <w:rFonts w:ascii="Times New Roman" w:hAnsi="Times New Roman" w:cs="Times New Roman"/>
        </w:rPr>
        <w:t>Population</w:t>
      </w:r>
      <w:r w:rsidRPr="00782832">
        <w:rPr>
          <w:rFonts w:ascii="Times New Roman" w:hAnsi="Times New Roman" w:cs="Times New Roman"/>
          <w:bCs/>
        </w:rPr>
        <w:t>, Weather parameters</w:t>
      </w:r>
      <w:r w:rsidRPr="00782832">
        <w:rPr>
          <w:rFonts w:ascii="Times New Roman" w:hAnsi="Times New Roman" w:cs="Times New Roman"/>
        </w:rPr>
        <w:t>.</w:t>
      </w:r>
    </w:p>
    <w:p w14:paraId="6B249E55" w14:textId="77777777" w:rsidR="00782832" w:rsidRPr="00782832" w:rsidRDefault="00782832" w:rsidP="00782832">
      <w:pPr>
        <w:spacing w:after="200" w:line="360" w:lineRule="auto"/>
        <w:jc w:val="both"/>
        <w:rPr>
          <w:rFonts w:ascii="Times New Roman" w:hAnsi="Times New Roman" w:cs="Times New Roman"/>
          <w:b/>
          <w:bCs/>
        </w:rPr>
      </w:pPr>
      <w:r w:rsidRPr="00782832">
        <w:rPr>
          <w:rFonts w:ascii="Times New Roman" w:hAnsi="Times New Roman" w:cs="Times New Roman"/>
          <w:b/>
          <w:bCs/>
        </w:rPr>
        <w:t>Introduction</w:t>
      </w:r>
    </w:p>
    <w:p w14:paraId="76DB002A" w14:textId="77777777" w:rsidR="00782832" w:rsidRPr="00782832" w:rsidRDefault="00782832" w:rsidP="00782832">
      <w:pPr>
        <w:spacing w:line="360" w:lineRule="auto"/>
        <w:ind w:firstLine="720"/>
        <w:jc w:val="both"/>
        <w:rPr>
          <w:rFonts w:ascii="Times New Roman" w:hAnsi="Times New Roman" w:cs="Times New Roman"/>
          <w:bCs/>
        </w:rPr>
      </w:pPr>
      <w:r w:rsidRPr="00782832">
        <w:rPr>
          <w:rFonts w:ascii="Times New Roman" w:hAnsi="Times New Roman" w:cs="Times New Roman"/>
          <w:bCs/>
        </w:rPr>
        <w:t>Mustard (</w:t>
      </w:r>
      <w:r w:rsidRPr="00782832">
        <w:rPr>
          <w:rFonts w:ascii="Times New Roman" w:hAnsi="Times New Roman" w:cs="Times New Roman"/>
          <w:bCs/>
          <w:i/>
          <w:iCs/>
        </w:rPr>
        <w:t>Brassica juncea</w:t>
      </w:r>
      <w:r w:rsidRPr="00782832">
        <w:rPr>
          <w:rFonts w:ascii="Times New Roman" w:hAnsi="Times New Roman" w:cs="Times New Roman"/>
          <w:bCs/>
        </w:rPr>
        <w:t xml:space="preserve"> L.) is a significant oilseed crop belonging to the family Cruciferae/Brassicaceae and is commonly known in India as </w:t>
      </w:r>
      <w:r w:rsidRPr="00782832">
        <w:rPr>
          <w:rFonts w:ascii="Times New Roman" w:hAnsi="Times New Roman" w:cs="Times New Roman"/>
          <w:bCs/>
          <w:i/>
          <w:iCs/>
        </w:rPr>
        <w:t>rai</w:t>
      </w:r>
      <w:r w:rsidRPr="00782832">
        <w:rPr>
          <w:rFonts w:ascii="Times New Roman" w:hAnsi="Times New Roman" w:cs="Times New Roman"/>
          <w:bCs/>
        </w:rPr>
        <w:t xml:space="preserve"> or </w:t>
      </w:r>
      <w:r w:rsidRPr="00782832">
        <w:rPr>
          <w:rFonts w:ascii="Times New Roman" w:hAnsi="Times New Roman" w:cs="Times New Roman"/>
          <w:bCs/>
          <w:i/>
          <w:iCs/>
        </w:rPr>
        <w:t>sarson</w:t>
      </w:r>
      <w:r w:rsidRPr="00782832">
        <w:rPr>
          <w:rFonts w:ascii="Times New Roman" w:hAnsi="Times New Roman" w:cs="Times New Roman"/>
          <w:bCs/>
        </w:rPr>
        <w:t xml:space="preserve">. Several species such as Indian mustard, </w:t>
      </w:r>
      <w:proofErr w:type="spellStart"/>
      <w:r w:rsidRPr="00782832">
        <w:rPr>
          <w:rFonts w:ascii="Times New Roman" w:hAnsi="Times New Roman" w:cs="Times New Roman"/>
          <w:bCs/>
        </w:rPr>
        <w:t>toria</w:t>
      </w:r>
      <w:proofErr w:type="spellEnd"/>
      <w:r w:rsidRPr="00782832">
        <w:rPr>
          <w:rFonts w:ascii="Times New Roman" w:hAnsi="Times New Roman" w:cs="Times New Roman"/>
          <w:bCs/>
        </w:rPr>
        <w:t xml:space="preserve">, yellow </w:t>
      </w:r>
      <w:proofErr w:type="spellStart"/>
      <w:r w:rsidRPr="00782832">
        <w:rPr>
          <w:rFonts w:ascii="Times New Roman" w:hAnsi="Times New Roman" w:cs="Times New Roman"/>
          <w:bCs/>
        </w:rPr>
        <w:t>sarson</w:t>
      </w:r>
      <w:proofErr w:type="spellEnd"/>
      <w:r w:rsidRPr="00782832">
        <w:rPr>
          <w:rFonts w:ascii="Times New Roman" w:hAnsi="Times New Roman" w:cs="Times New Roman"/>
          <w:bCs/>
        </w:rPr>
        <w:t xml:space="preserve">, brown </w:t>
      </w:r>
      <w:proofErr w:type="spellStart"/>
      <w:r w:rsidRPr="00782832">
        <w:rPr>
          <w:rFonts w:ascii="Times New Roman" w:hAnsi="Times New Roman" w:cs="Times New Roman"/>
          <w:bCs/>
        </w:rPr>
        <w:t>sarson</w:t>
      </w:r>
      <w:proofErr w:type="spellEnd"/>
      <w:r w:rsidRPr="00782832">
        <w:rPr>
          <w:rFonts w:ascii="Times New Roman" w:hAnsi="Times New Roman" w:cs="Times New Roman"/>
          <w:bCs/>
        </w:rPr>
        <w:t xml:space="preserve">, </w:t>
      </w:r>
      <w:proofErr w:type="spellStart"/>
      <w:r w:rsidRPr="00782832">
        <w:rPr>
          <w:rFonts w:ascii="Times New Roman" w:hAnsi="Times New Roman" w:cs="Times New Roman"/>
          <w:bCs/>
        </w:rPr>
        <w:t>gobhi</w:t>
      </w:r>
      <w:proofErr w:type="spellEnd"/>
      <w:r w:rsidRPr="00782832">
        <w:rPr>
          <w:rFonts w:ascii="Times New Roman" w:hAnsi="Times New Roman" w:cs="Times New Roman"/>
          <w:bCs/>
        </w:rPr>
        <w:t xml:space="preserve"> </w:t>
      </w:r>
      <w:proofErr w:type="spellStart"/>
      <w:r w:rsidRPr="00782832">
        <w:rPr>
          <w:rFonts w:ascii="Times New Roman" w:hAnsi="Times New Roman" w:cs="Times New Roman"/>
          <w:bCs/>
        </w:rPr>
        <w:t>sarson</w:t>
      </w:r>
      <w:proofErr w:type="spellEnd"/>
      <w:r w:rsidRPr="00782832">
        <w:rPr>
          <w:rFonts w:ascii="Times New Roman" w:hAnsi="Times New Roman" w:cs="Times New Roman"/>
          <w:bCs/>
        </w:rPr>
        <w:t xml:space="preserve">, </w:t>
      </w:r>
      <w:proofErr w:type="spellStart"/>
      <w:r w:rsidRPr="00782832">
        <w:rPr>
          <w:rFonts w:ascii="Times New Roman" w:hAnsi="Times New Roman" w:cs="Times New Roman"/>
          <w:bCs/>
        </w:rPr>
        <w:t>karan</w:t>
      </w:r>
      <w:proofErr w:type="spellEnd"/>
      <w:r w:rsidRPr="00782832">
        <w:rPr>
          <w:rFonts w:ascii="Times New Roman" w:hAnsi="Times New Roman" w:cs="Times New Roman"/>
          <w:bCs/>
        </w:rPr>
        <w:t xml:space="preserve"> rai, and </w:t>
      </w:r>
      <w:proofErr w:type="spellStart"/>
      <w:r w:rsidRPr="00782832">
        <w:rPr>
          <w:rFonts w:ascii="Times New Roman" w:hAnsi="Times New Roman" w:cs="Times New Roman"/>
          <w:bCs/>
        </w:rPr>
        <w:t>taramira</w:t>
      </w:r>
      <w:proofErr w:type="spellEnd"/>
      <w:r w:rsidRPr="00782832">
        <w:rPr>
          <w:rFonts w:ascii="Times New Roman" w:hAnsi="Times New Roman" w:cs="Times New Roman"/>
          <w:bCs/>
        </w:rPr>
        <w:t xml:space="preserve"> are cultivated across 53 countries worldwide. Among these, “brown sarson” or Indian mustard (</w:t>
      </w:r>
      <w:r w:rsidRPr="00782832">
        <w:rPr>
          <w:rFonts w:ascii="Times New Roman" w:hAnsi="Times New Roman" w:cs="Times New Roman"/>
          <w:bCs/>
          <w:i/>
          <w:iCs/>
        </w:rPr>
        <w:t>Brassica juncea</w:t>
      </w:r>
      <w:r w:rsidRPr="00782832">
        <w:rPr>
          <w:rFonts w:ascii="Times New Roman" w:hAnsi="Times New Roman" w:cs="Times New Roman"/>
          <w:bCs/>
        </w:rPr>
        <w:t>) is the most widely grown. In India, the crop is predominantly cultivated in the northern plains, especially in the states of Rajasthan, Uttar Pradesh, Madhya Pradesh, Haryana, Gujarat, West Bengal, Assam, Bihar, Jharkhand, Punjab, Himachal Pradesh, and Jammu &amp; Kashmir (</w:t>
      </w:r>
      <w:proofErr w:type="spellStart"/>
      <w:r w:rsidRPr="00782832">
        <w:rPr>
          <w:rFonts w:ascii="Times New Roman" w:hAnsi="Times New Roman" w:cs="Times New Roman"/>
          <w:bCs/>
        </w:rPr>
        <w:t>Venkattakumar</w:t>
      </w:r>
      <w:proofErr w:type="spellEnd"/>
      <w:r w:rsidRPr="00782832">
        <w:rPr>
          <w:rFonts w:ascii="Times New Roman" w:hAnsi="Times New Roman" w:cs="Times New Roman"/>
          <w:bCs/>
        </w:rPr>
        <w:t xml:space="preserve"> and </w:t>
      </w:r>
      <w:proofErr w:type="spellStart"/>
      <w:r w:rsidRPr="00782832">
        <w:rPr>
          <w:rFonts w:ascii="Times New Roman" w:hAnsi="Times New Roman" w:cs="Times New Roman"/>
          <w:bCs/>
        </w:rPr>
        <w:t>Padmaiah</w:t>
      </w:r>
      <w:proofErr w:type="spellEnd"/>
      <w:r w:rsidRPr="00782832">
        <w:rPr>
          <w:rFonts w:ascii="Times New Roman" w:hAnsi="Times New Roman" w:cs="Times New Roman"/>
          <w:bCs/>
        </w:rPr>
        <w:t>, 2010).</w:t>
      </w:r>
    </w:p>
    <w:p w14:paraId="4AA24192" w14:textId="77777777" w:rsidR="00782832" w:rsidRPr="00782832" w:rsidRDefault="00782832" w:rsidP="00782832">
      <w:pPr>
        <w:spacing w:line="360" w:lineRule="auto"/>
        <w:ind w:firstLine="720"/>
        <w:jc w:val="both"/>
        <w:rPr>
          <w:rFonts w:ascii="Times New Roman" w:hAnsi="Times New Roman" w:cs="Times New Roman"/>
          <w:bCs/>
        </w:rPr>
      </w:pPr>
      <w:r w:rsidRPr="00782832">
        <w:rPr>
          <w:rFonts w:ascii="Times New Roman" w:hAnsi="Times New Roman" w:cs="Times New Roman"/>
          <w:bCs/>
        </w:rPr>
        <w:t xml:space="preserve">India ranks world’s third important oil crop in terms of production and area. it is one of the three major oilseeds crops along with groundnut and soybean contributing around 25 per cent of </w:t>
      </w:r>
      <w:r w:rsidRPr="00782832">
        <w:rPr>
          <w:rFonts w:ascii="Times New Roman" w:hAnsi="Times New Roman" w:cs="Times New Roman"/>
          <w:bCs/>
        </w:rPr>
        <w:lastRenderedPageBreak/>
        <w:t>the total oilseeds production (Sen et al., 2017). In India, mustard is cultivated on an area of 9.18 million hectares with production of 13.26 million metric tons and productivity of 1444 kg/ha. In Madhya Pradesh its cultivated on 1.01 lakh hectares with the production of 1.55 lakh tons and productivity of 1540 kg/ha (Anonymous, 2023). In Gwalior district, the total cultivated area under mustard is 63368 ha with about 110260 metric tons of production and productivity of 1583 kg/ha (Anonymous, 2022).</w:t>
      </w:r>
    </w:p>
    <w:p w14:paraId="4DBA50AF" w14:textId="77777777" w:rsidR="00782832" w:rsidRPr="00782832" w:rsidRDefault="00782832" w:rsidP="00782832">
      <w:pPr>
        <w:spacing w:line="360" w:lineRule="auto"/>
        <w:jc w:val="both"/>
        <w:rPr>
          <w:rFonts w:ascii="Times New Roman" w:hAnsi="Times New Roman" w:cs="Times New Roman"/>
          <w:bCs/>
        </w:rPr>
      </w:pPr>
      <w:r w:rsidRPr="00782832">
        <w:rPr>
          <w:rFonts w:ascii="Times New Roman" w:hAnsi="Times New Roman" w:cs="Times New Roman"/>
          <w:bCs/>
        </w:rPr>
        <w:t>Species of mustard are good source of oil, and it contains about 32-42% of oil, oil and seed of mustard are used to make pickles, vegetables etc. and also the oil is used to make soap and other cosmetic items, after removal of oil from the seed, the remnant (cake) is used as feed for cattle. The oil extracted from the seed of mustard have many medicinal values, mustard oil contains mono-unsaturated and polyunsaturated fat which is used to cure heart diseases, it contains anti-bacterial and antifungal property, contains vitamin E which is good for skin, also contains antioxidants which protect our body from many diseases (Uddin, 2021).</w:t>
      </w:r>
    </w:p>
    <w:p w14:paraId="7FB630D2" w14:textId="77777777" w:rsidR="00782832" w:rsidRPr="00782832" w:rsidRDefault="00782832" w:rsidP="00782832">
      <w:pPr>
        <w:spacing w:line="360" w:lineRule="auto"/>
        <w:ind w:firstLine="720"/>
        <w:jc w:val="both"/>
        <w:rPr>
          <w:rFonts w:ascii="Times New Roman" w:hAnsi="Times New Roman" w:cs="Times New Roman"/>
          <w:bCs/>
        </w:rPr>
      </w:pPr>
      <w:r w:rsidRPr="00782832">
        <w:rPr>
          <w:rFonts w:ascii="Times New Roman" w:hAnsi="Times New Roman" w:cs="Times New Roman"/>
          <w:bCs/>
        </w:rPr>
        <w:t xml:space="preserve">Mustard aphid. </w:t>
      </w:r>
      <w:proofErr w:type="spellStart"/>
      <w:r w:rsidRPr="00782832">
        <w:rPr>
          <w:rFonts w:ascii="Times New Roman" w:hAnsi="Times New Roman" w:cs="Times New Roman"/>
          <w:bCs/>
          <w:i/>
          <w:iCs/>
        </w:rPr>
        <w:t>Lipaphis</w:t>
      </w:r>
      <w:proofErr w:type="spellEnd"/>
      <w:r w:rsidRPr="00782832">
        <w:rPr>
          <w:rFonts w:ascii="Times New Roman" w:hAnsi="Times New Roman" w:cs="Times New Roman"/>
          <w:bCs/>
          <w:i/>
          <w:iCs/>
        </w:rPr>
        <w:t xml:space="preserve"> </w:t>
      </w:r>
      <w:proofErr w:type="spellStart"/>
      <w:r w:rsidRPr="00782832">
        <w:rPr>
          <w:rFonts w:ascii="Times New Roman" w:hAnsi="Times New Roman" w:cs="Times New Roman"/>
          <w:bCs/>
          <w:i/>
          <w:iCs/>
        </w:rPr>
        <w:t>erysimi</w:t>
      </w:r>
      <w:proofErr w:type="spellEnd"/>
      <w:r w:rsidRPr="00782832">
        <w:rPr>
          <w:rFonts w:ascii="Times New Roman" w:hAnsi="Times New Roman" w:cs="Times New Roman"/>
          <w:bCs/>
        </w:rPr>
        <w:t xml:space="preserve"> (</w:t>
      </w:r>
      <w:proofErr w:type="spellStart"/>
      <w:r w:rsidRPr="00782832">
        <w:rPr>
          <w:rFonts w:ascii="Times New Roman" w:hAnsi="Times New Roman" w:cs="Times New Roman"/>
          <w:bCs/>
        </w:rPr>
        <w:t>Kalt</w:t>
      </w:r>
      <w:proofErr w:type="spellEnd"/>
      <w:r w:rsidRPr="00782832">
        <w:rPr>
          <w:rFonts w:ascii="Times New Roman" w:hAnsi="Times New Roman" w:cs="Times New Roman"/>
          <w:bCs/>
        </w:rPr>
        <w:t>) (</w:t>
      </w:r>
      <w:proofErr w:type="spellStart"/>
      <w:r w:rsidRPr="00782832">
        <w:rPr>
          <w:rFonts w:ascii="Times New Roman" w:hAnsi="Times New Roman" w:cs="Times New Roman"/>
          <w:bCs/>
        </w:rPr>
        <w:t>Homoptera</w:t>
      </w:r>
      <w:proofErr w:type="spellEnd"/>
      <w:r w:rsidRPr="00782832">
        <w:rPr>
          <w:rFonts w:ascii="Times New Roman" w:hAnsi="Times New Roman" w:cs="Times New Roman"/>
          <w:bCs/>
        </w:rPr>
        <w:t>: Aphididae) is the most destructive pest. It not only causes heavy seed yield losses up to 73.3 per cent but also negatively affects the oil content up to 66.9 percent (</w:t>
      </w:r>
      <w:proofErr w:type="spellStart"/>
      <w:r w:rsidRPr="00782832">
        <w:rPr>
          <w:rFonts w:ascii="Times New Roman" w:hAnsi="Times New Roman" w:cs="Times New Roman"/>
          <w:bCs/>
        </w:rPr>
        <w:t>Bakhetia</w:t>
      </w:r>
      <w:proofErr w:type="spellEnd"/>
      <w:r w:rsidRPr="00782832">
        <w:rPr>
          <w:rFonts w:ascii="Times New Roman" w:hAnsi="Times New Roman" w:cs="Times New Roman"/>
          <w:bCs/>
        </w:rPr>
        <w:t xml:space="preserve"> and Sekhon,1989). Mustard plants are infested at all the stages by mustard aphid. The cell sap from leaves, flower buds, flowers, twigs and pod of the mustard plants sucked by both the nymph and adults. The sticky good amount of honey dew is secreted by them, which responsible for the growth of sooty mold fungus and the fungus makes the pods and leaves dirty black (Awasthi, 2002).</w:t>
      </w:r>
    </w:p>
    <w:p w14:paraId="0B7BF409" w14:textId="77777777" w:rsidR="00782832" w:rsidRPr="00782832" w:rsidRDefault="00782832" w:rsidP="00782832">
      <w:pPr>
        <w:spacing w:after="200" w:line="360" w:lineRule="auto"/>
        <w:jc w:val="both"/>
        <w:rPr>
          <w:rFonts w:ascii="Times New Roman" w:hAnsi="Times New Roman" w:cs="Times New Roman"/>
          <w:b/>
          <w:bCs/>
        </w:rPr>
      </w:pPr>
      <w:r w:rsidRPr="00782832">
        <w:rPr>
          <w:rFonts w:ascii="Times New Roman" w:hAnsi="Times New Roman" w:cs="Times New Roman"/>
          <w:b/>
          <w:bCs/>
        </w:rPr>
        <w:t>Materials and Methods</w:t>
      </w:r>
    </w:p>
    <w:p w14:paraId="2D4DA79B" w14:textId="77777777" w:rsidR="00782832" w:rsidRPr="00782832" w:rsidRDefault="00782832" w:rsidP="00782832">
      <w:pPr>
        <w:spacing w:line="360" w:lineRule="auto"/>
        <w:ind w:firstLine="720"/>
        <w:jc w:val="both"/>
        <w:rPr>
          <w:rFonts w:ascii="Times New Roman" w:hAnsi="Times New Roman" w:cs="Times New Roman"/>
          <w:bCs/>
          <w:lang w:val="en-IN"/>
        </w:rPr>
      </w:pPr>
      <w:r w:rsidRPr="00782832">
        <w:rPr>
          <w:rFonts w:ascii="Times New Roman" w:hAnsi="Times New Roman" w:cs="Times New Roman"/>
          <w:bCs/>
        </w:rPr>
        <w:t xml:space="preserve">The present study was conducted in the </w:t>
      </w:r>
      <w:r w:rsidRPr="00782832">
        <w:rPr>
          <w:rFonts w:ascii="Times New Roman" w:hAnsi="Times New Roman" w:cs="Times New Roman"/>
          <w:bCs/>
          <w:i/>
          <w:iCs/>
        </w:rPr>
        <w:t>rabi</w:t>
      </w:r>
      <w:r w:rsidRPr="00782832">
        <w:rPr>
          <w:rFonts w:ascii="Times New Roman" w:hAnsi="Times New Roman" w:cs="Times New Roman"/>
          <w:bCs/>
        </w:rPr>
        <w:t xml:space="preserve"> season of </w:t>
      </w:r>
      <w:r w:rsidRPr="00782832">
        <w:rPr>
          <w:rFonts w:ascii="Times New Roman" w:hAnsi="Times New Roman" w:cs="Times New Roman"/>
        </w:rPr>
        <w:t>2024–25</w:t>
      </w:r>
      <w:r w:rsidRPr="00782832">
        <w:rPr>
          <w:rFonts w:ascii="Times New Roman" w:hAnsi="Times New Roman" w:cs="Times New Roman"/>
          <w:bCs/>
        </w:rPr>
        <w:t xml:space="preserve"> at Entomology Research Farm, College of Agriculture, RVSKVV, Gwalior, Madhya Pradesh. </w:t>
      </w:r>
      <w:r w:rsidRPr="00782832">
        <w:rPr>
          <w:rFonts w:ascii="Times New Roman" w:hAnsi="Times New Roman" w:cs="Times New Roman"/>
          <w:bCs/>
          <w:lang w:val="en-IN"/>
        </w:rPr>
        <w:t xml:space="preserve">Area having fairly uniform topography with gentle slope and adequate drainage. Gwalior is situated in Gird zone at the latitude of 26.13’ North and longitude 76.14’ east with an altitude of 211.52 meters from mean sea level, in Madhya Pradesh. This Region comes under semi-arid sub-tropical climate with extreme weather condition having hot and dry summer and cold winter. Generally, monsoon sets in during the last week of June. Annual rainfall ranges from 700 to 800 mm, most of which falls during last June to the middle of September. </w:t>
      </w:r>
      <w:r w:rsidRPr="00782832">
        <w:rPr>
          <w:rFonts w:ascii="Times New Roman" w:hAnsi="Times New Roman" w:cs="Times New Roman"/>
          <w:bCs/>
        </w:rPr>
        <w:t xml:space="preserve">Meteorological data on various parameters </w:t>
      </w:r>
      <w:r w:rsidRPr="00782832">
        <w:rPr>
          <w:rFonts w:ascii="Times New Roman" w:hAnsi="Times New Roman" w:cs="Times New Roman"/>
          <w:bCs/>
          <w:i/>
          <w:iCs/>
        </w:rPr>
        <w:t>viz.</w:t>
      </w:r>
      <w:r w:rsidRPr="00782832">
        <w:rPr>
          <w:rFonts w:ascii="Times New Roman" w:hAnsi="Times New Roman" w:cs="Times New Roman"/>
          <w:bCs/>
        </w:rPr>
        <w:t xml:space="preserve">, temperature (maximum </w:t>
      </w:r>
      <w:r w:rsidRPr="00782832">
        <w:rPr>
          <w:rFonts w:ascii="Times New Roman" w:hAnsi="Times New Roman" w:cs="Times New Roman"/>
          <w:bCs/>
        </w:rPr>
        <w:lastRenderedPageBreak/>
        <w:t xml:space="preserve">and minimum), relative humidity (morning and evening) and rainfall were obtained from the </w:t>
      </w:r>
      <w:proofErr w:type="spellStart"/>
      <w:r w:rsidRPr="00782832">
        <w:rPr>
          <w:rFonts w:ascii="Times New Roman" w:hAnsi="Times New Roman" w:cs="Times New Roman"/>
          <w:bCs/>
        </w:rPr>
        <w:t>Agro</w:t>
      </w:r>
      <w:proofErr w:type="spellEnd"/>
      <w:r w:rsidRPr="00782832">
        <w:rPr>
          <w:rFonts w:ascii="Times New Roman" w:hAnsi="Times New Roman" w:cs="Times New Roman"/>
          <w:bCs/>
        </w:rPr>
        <w:t>-meteorological observatory, College of Agriculture, Gwalior.</w:t>
      </w:r>
      <w:r w:rsidRPr="00782832">
        <w:rPr>
          <w:rFonts w:ascii="Times New Roman" w:hAnsi="Times New Roman" w:cs="Times New Roman"/>
          <w:bCs/>
          <w:lang w:val="en-IN"/>
        </w:rPr>
        <w:t xml:space="preserve"> T</w:t>
      </w:r>
      <w:r w:rsidRPr="00782832">
        <w:rPr>
          <w:rFonts w:ascii="Times New Roman" w:hAnsi="Times New Roman" w:cs="Times New Roman"/>
          <w:bCs/>
        </w:rPr>
        <w:t xml:space="preserve">he seeds of mustard variety </w:t>
      </w:r>
      <w:r w:rsidRPr="00782832">
        <w:rPr>
          <w:rFonts w:ascii="Times New Roman" w:hAnsi="Times New Roman" w:cs="Times New Roman"/>
          <w:bCs/>
          <w:i/>
        </w:rPr>
        <w:t>i.e</w:t>
      </w:r>
      <w:r w:rsidRPr="00782832">
        <w:rPr>
          <w:rFonts w:ascii="Times New Roman" w:hAnsi="Times New Roman" w:cs="Times New Roman"/>
          <w:bCs/>
        </w:rPr>
        <w:t>., Kranti were sown manually on 23</w:t>
      </w:r>
      <w:r w:rsidRPr="00782832">
        <w:rPr>
          <w:rFonts w:ascii="Times New Roman" w:hAnsi="Times New Roman" w:cs="Times New Roman"/>
          <w:bCs/>
          <w:vertAlign w:val="superscript"/>
        </w:rPr>
        <w:t>rd</w:t>
      </w:r>
      <w:r w:rsidRPr="00782832">
        <w:rPr>
          <w:rFonts w:ascii="Times New Roman" w:hAnsi="Times New Roman" w:cs="Times New Roman"/>
          <w:bCs/>
        </w:rPr>
        <w:t xml:space="preserve"> November 2024 at a row distance of 30 cm and plant to plant of 10 cm.</w:t>
      </w:r>
    </w:p>
    <w:p w14:paraId="1723B0D7" w14:textId="77777777" w:rsidR="00782832" w:rsidRPr="00782832" w:rsidRDefault="00782832" w:rsidP="00782832">
      <w:pPr>
        <w:spacing w:line="360" w:lineRule="auto"/>
        <w:ind w:firstLine="720"/>
        <w:jc w:val="both"/>
        <w:rPr>
          <w:rFonts w:ascii="Times New Roman" w:hAnsi="Times New Roman" w:cs="Times New Roman"/>
          <w:bCs/>
        </w:rPr>
      </w:pPr>
      <w:r w:rsidRPr="00782832">
        <w:rPr>
          <w:rFonts w:ascii="Times New Roman" w:hAnsi="Times New Roman" w:cs="Times New Roman"/>
          <w:bCs/>
        </w:rPr>
        <w:t>Population of mustard aphid was recorded at weekly interval starting from the initial appearance to final disappearance of the pest. The number of aphids was recorded from top 10 cm top portion of the central shoot from five plants randomly selected, it was correlated with abiotic factors like, temperature, relative humidity and rainfall. All the agronomic practices were carried out (without spray of insecticide) and the crop were allowed to have natural infestation. All the data was subjected to statistical analysis of the weather factors with pest incidence were worked out using Microsoft Excel.</w:t>
      </w:r>
    </w:p>
    <w:p w14:paraId="4F43DF2D" w14:textId="77777777" w:rsidR="00782832" w:rsidRPr="00782832" w:rsidRDefault="00782832" w:rsidP="00782832">
      <w:pPr>
        <w:spacing w:after="200" w:line="360" w:lineRule="auto"/>
        <w:jc w:val="both"/>
        <w:rPr>
          <w:rFonts w:ascii="Times New Roman" w:hAnsi="Times New Roman" w:cs="Times New Roman"/>
          <w:b/>
          <w:bCs/>
        </w:rPr>
      </w:pPr>
      <w:r w:rsidRPr="00782832">
        <w:rPr>
          <w:rFonts w:ascii="Times New Roman" w:hAnsi="Times New Roman" w:cs="Times New Roman"/>
          <w:b/>
          <w:bCs/>
        </w:rPr>
        <w:t>Results and Discussion</w:t>
      </w:r>
    </w:p>
    <w:p w14:paraId="79D5AE97" w14:textId="77777777" w:rsidR="00782832" w:rsidRPr="00782832" w:rsidRDefault="00782832" w:rsidP="00782832">
      <w:pPr>
        <w:spacing w:after="200" w:line="360" w:lineRule="auto"/>
        <w:jc w:val="both"/>
        <w:rPr>
          <w:rFonts w:ascii="Times New Roman" w:hAnsi="Times New Roman" w:cs="Times New Roman"/>
          <w:b/>
          <w:bCs/>
        </w:rPr>
      </w:pPr>
      <w:r w:rsidRPr="00782832">
        <w:rPr>
          <w:rFonts w:ascii="Times New Roman" w:hAnsi="Times New Roman" w:cs="Times New Roman"/>
          <w:b/>
          <w:bCs/>
        </w:rPr>
        <w:t>Population of Aphid on Mustard</w:t>
      </w:r>
    </w:p>
    <w:p w14:paraId="1597D09E" w14:textId="77777777" w:rsidR="00782832" w:rsidRPr="00782832" w:rsidRDefault="00782832" w:rsidP="00782832">
      <w:pPr>
        <w:spacing w:line="360" w:lineRule="auto"/>
        <w:ind w:firstLine="720"/>
        <w:jc w:val="both"/>
        <w:rPr>
          <w:rFonts w:ascii="Times New Roman" w:hAnsi="Times New Roman" w:cs="Times New Roman"/>
        </w:rPr>
      </w:pPr>
      <w:r w:rsidRPr="00782832">
        <w:rPr>
          <w:rFonts w:ascii="Times New Roman" w:hAnsi="Times New Roman" w:cs="Times New Roman"/>
        </w:rPr>
        <w:t xml:space="preserve">Changes in population of mustard aphid </w:t>
      </w:r>
      <w:proofErr w:type="spellStart"/>
      <w:r w:rsidRPr="00782832">
        <w:rPr>
          <w:rFonts w:ascii="Times New Roman" w:hAnsi="Times New Roman" w:cs="Times New Roman"/>
          <w:i/>
          <w:iCs/>
        </w:rPr>
        <w:t>Lipaphis</w:t>
      </w:r>
      <w:proofErr w:type="spellEnd"/>
      <w:r w:rsidRPr="00782832">
        <w:rPr>
          <w:rFonts w:ascii="Times New Roman" w:hAnsi="Times New Roman" w:cs="Times New Roman"/>
          <w:i/>
          <w:iCs/>
        </w:rPr>
        <w:t xml:space="preserve"> </w:t>
      </w:r>
      <w:proofErr w:type="spellStart"/>
      <w:r w:rsidRPr="00782832">
        <w:rPr>
          <w:rFonts w:ascii="Times New Roman" w:hAnsi="Times New Roman" w:cs="Times New Roman"/>
          <w:i/>
          <w:iCs/>
        </w:rPr>
        <w:t>erysimi</w:t>
      </w:r>
      <w:proofErr w:type="spellEnd"/>
      <w:r w:rsidRPr="00782832">
        <w:rPr>
          <w:rFonts w:ascii="Times New Roman" w:hAnsi="Times New Roman" w:cs="Times New Roman"/>
          <w:i/>
          <w:iCs/>
        </w:rPr>
        <w:t xml:space="preserve"> (</w:t>
      </w:r>
      <w:proofErr w:type="spellStart"/>
      <w:r w:rsidRPr="00782832">
        <w:rPr>
          <w:rFonts w:ascii="Times New Roman" w:hAnsi="Times New Roman" w:cs="Times New Roman"/>
          <w:i/>
          <w:iCs/>
        </w:rPr>
        <w:t>Kalt</w:t>
      </w:r>
      <w:proofErr w:type="spellEnd"/>
      <w:r w:rsidRPr="00782832">
        <w:rPr>
          <w:rFonts w:ascii="Times New Roman" w:hAnsi="Times New Roman" w:cs="Times New Roman"/>
        </w:rPr>
        <w:t xml:space="preserve">.) due to changes in weather parameters </w:t>
      </w:r>
      <w:r w:rsidRPr="00782832">
        <w:rPr>
          <w:rFonts w:ascii="Times New Roman" w:hAnsi="Times New Roman" w:cs="Times New Roman"/>
          <w:i/>
          <w:iCs/>
        </w:rPr>
        <w:t>viz.</w:t>
      </w:r>
      <w:r w:rsidRPr="00782832">
        <w:rPr>
          <w:rFonts w:ascii="Times New Roman" w:hAnsi="Times New Roman" w:cs="Times New Roman"/>
        </w:rPr>
        <w:t>, maximum, minimum temperature, relative humidity of morning and evening periods and rainfall as shown in Table 1 was observed and recorded during the experiment duration.</w:t>
      </w:r>
    </w:p>
    <w:p w14:paraId="7C2AF751" w14:textId="77777777" w:rsidR="00782832" w:rsidRPr="00782832" w:rsidRDefault="00782832" w:rsidP="00782832">
      <w:pPr>
        <w:spacing w:after="200" w:line="360" w:lineRule="auto"/>
        <w:jc w:val="both"/>
        <w:rPr>
          <w:rFonts w:ascii="Times New Roman" w:hAnsi="Times New Roman" w:cs="Times New Roman"/>
          <w:b/>
          <w:lang w:val="en-IN"/>
        </w:rPr>
      </w:pPr>
      <w:r w:rsidRPr="00782832">
        <w:rPr>
          <w:rFonts w:ascii="Times New Roman" w:hAnsi="Times New Roman" w:cs="Times New Roman"/>
          <w:b/>
          <w:lang w:val="en-IN"/>
        </w:rPr>
        <w:t xml:space="preserve">Aphid </w:t>
      </w:r>
    </w:p>
    <w:p w14:paraId="175EC7ED" w14:textId="77777777" w:rsidR="00782832" w:rsidRPr="00782832" w:rsidRDefault="00782832" w:rsidP="00782832">
      <w:pPr>
        <w:spacing w:line="360" w:lineRule="auto"/>
        <w:ind w:firstLine="720"/>
        <w:jc w:val="both"/>
        <w:rPr>
          <w:rFonts w:ascii="Times New Roman" w:hAnsi="Times New Roman" w:cs="Times New Roman"/>
          <w:bCs/>
        </w:rPr>
      </w:pPr>
      <w:r w:rsidRPr="00782832">
        <w:rPr>
          <w:rFonts w:ascii="Times New Roman" w:hAnsi="Times New Roman" w:cs="Times New Roman"/>
          <w:bCs/>
          <w:lang w:val="en-IN"/>
        </w:rPr>
        <w:t>The incidence of aphid on mustard was initially observed during the 52</w:t>
      </w:r>
      <w:r w:rsidRPr="00782832">
        <w:rPr>
          <w:rFonts w:ascii="Times New Roman" w:hAnsi="Times New Roman" w:cs="Times New Roman"/>
          <w:bCs/>
          <w:vertAlign w:val="superscript"/>
          <w:lang w:val="en-IN"/>
        </w:rPr>
        <w:t>nd</w:t>
      </w:r>
      <w:r w:rsidRPr="00782832">
        <w:rPr>
          <w:rFonts w:ascii="Times New Roman" w:hAnsi="Times New Roman" w:cs="Times New Roman"/>
          <w:bCs/>
          <w:lang w:val="en-IN"/>
        </w:rPr>
        <w:t xml:space="preserve"> Standard Meteorological Week (27</w:t>
      </w:r>
      <w:r w:rsidRPr="00782832">
        <w:rPr>
          <w:rFonts w:ascii="Times New Roman" w:hAnsi="Times New Roman" w:cs="Times New Roman"/>
          <w:bCs/>
          <w:vertAlign w:val="superscript"/>
          <w:lang w:val="en-IN"/>
        </w:rPr>
        <w:t>th</w:t>
      </w:r>
      <w:r w:rsidRPr="00782832">
        <w:rPr>
          <w:rFonts w:ascii="Times New Roman" w:hAnsi="Times New Roman" w:cs="Times New Roman"/>
          <w:bCs/>
          <w:lang w:val="en-IN"/>
        </w:rPr>
        <w:t xml:space="preserve"> December 2024) with a mean population of 8.4 aphid per </w:t>
      </w:r>
      <w:r w:rsidRPr="00782832">
        <w:rPr>
          <w:rFonts w:ascii="Times New Roman" w:hAnsi="Times New Roman" w:cs="Times New Roman"/>
          <w:bCs/>
        </w:rPr>
        <w:t>10 cm central apical twig per plant</w:t>
      </w:r>
      <w:r w:rsidRPr="00782832">
        <w:rPr>
          <w:rFonts w:ascii="Times New Roman" w:hAnsi="Times New Roman" w:cs="Times New Roman"/>
          <w:bCs/>
          <w:lang w:val="en-IN"/>
        </w:rPr>
        <w:t xml:space="preserve"> </w:t>
      </w:r>
      <w:r w:rsidRPr="00782832">
        <w:rPr>
          <w:rFonts w:ascii="Times New Roman" w:hAnsi="Times New Roman" w:cs="Times New Roman"/>
          <w:bCs/>
        </w:rPr>
        <w:t>when the prevailing maximum and minimum temperature was 22.7°C and 12.1°C, morning and evening relative humidity was 95.1% and 56.7%. Data revealed that the aphid population was maximum during 6</w:t>
      </w:r>
      <w:r w:rsidRPr="00782832">
        <w:rPr>
          <w:rFonts w:ascii="Times New Roman" w:hAnsi="Times New Roman" w:cs="Times New Roman"/>
          <w:bCs/>
          <w:vertAlign w:val="superscript"/>
        </w:rPr>
        <w:t>th</w:t>
      </w:r>
      <w:r w:rsidRPr="00782832">
        <w:rPr>
          <w:rFonts w:ascii="Times New Roman" w:hAnsi="Times New Roman" w:cs="Times New Roman"/>
          <w:bCs/>
        </w:rPr>
        <w:t xml:space="preserve"> standard week (07 February 2025) </w:t>
      </w:r>
      <w:r w:rsidRPr="00782832">
        <w:rPr>
          <w:rFonts w:ascii="Times New Roman" w:hAnsi="Times New Roman" w:cs="Times New Roman"/>
          <w:bCs/>
          <w:i/>
          <w:iCs/>
        </w:rPr>
        <w:t>i.e.</w:t>
      </w:r>
      <w:r w:rsidRPr="00782832">
        <w:rPr>
          <w:rFonts w:ascii="Times New Roman" w:hAnsi="Times New Roman" w:cs="Times New Roman"/>
          <w:bCs/>
        </w:rPr>
        <w:t>, 193.00 aphids per 10 cm central apical twig per plant when the prevailing maximum and minimum temperature was 25.7°C and 6.8°C, morning and evening relative humidity was 89.1% and 44.7% and no precipitation was recorded whereas minimum population was observed on 52</w:t>
      </w:r>
      <w:r w:rsidRPr="00782832">
        <w:rPr>
          <w:rFonts w:ascii="Times New Roman" w:hAnsi="Times New Roman" w:cs="Times New Roman"/>
          <w:bCs/>
          <w:vertAlign w:val="superscript"/>
        </w:rPr>
        <w:t>nd</w:t>
      </w:r>
      <w:r w:rsidRPr="00782832">
        <w:rPr>
          <w:rFonts w:ascii="Times New Roman" w:hAnsi="Times New Roman" w:cs="Times New Roman"/>
          <w:bCs/>
        </w:rPr>
        <w:t xml:space="preserve"> standard week i.e., 27</w:t>
      </w:r>
      <w:r w:rsidRPr="00782832">
        <w:rPr>
          <w:rFonts w:ascii="Times New Roman" w:hAnsi="Times New Roman" w:cs="Times New Roman"/>
          <w:bCs/>
          <w:vertAlign w:val="superscript"/>
        </w:rPr>
        <w:t>th</w:t>
      </w:r>
      <w:r w:rsidRPr="00782832">
        <w:rPr>
          <w:rFonts w:ascii="Times New Roman" w:hAnsi="Times New Roman" w:cs="Times New Roman"/>
          <w:bCs/>
        </w:rPr>
        <w:t xml:space="preserve"> December when the maximum temperature was 22.7°C and minimum temperature was 12.1°C with morning and evening relative humidity between 89.0 to 57.3 per cent and 2.5 mm precipitation.</w:t>
      </w:r>
    </w:p>
    <w:p w14:paraId="2A289F59" w14:textId="77777777" w:rsidR="00782832" w:rsidRPr="00782832" w:rsidRDefault="00782832" w:rsidP="00782832">
      <w:pPr>
        <w:spacing w:line="360" w:lineRule="auto"/>
        <w:ind w:firstLine="720"/>
        <w:jc w:val="both"/>
        <w:rPr>
          <w:rFonts w:ascii="Times New Roman" w:hAnsi="Times New Roman" w:cs="Times New Roman"/>
          <w:bCs/>
        </w:rPr>
      </w:pPr>
      <w:r w:rsidRPr="00782832">
        <w:rPr>
          <w:rFonts w:ascii="Times New Roman" w:hAnsi="Times New Roman" w:cs="Times New Roman"/>
          <w:bCs/>
        </w:rPr>
        <w:lastRenderedPageBreak/>
        <w:t>To assess the influence of abiotic factors on aphid incidence, the correlation coefficient was calculated between the mean populations of aphid and various weather parameters. Most simple correlations between mustard aphid populations and weather factors were found to be non-significant. Aphid numbers showed a weak, non-significant positive association with maximum temperature (0.098). In contrast, minimum temperature had a significant negative correlation with aphid populations (-0.838*), suggesting that lower night temperatures favored higher aphid abundance. Morning relative humidity had a positive but non-significant correlation with aphid populations (0.362), whereas evening relative humidity showed a negative, non-significant association (-0.375). Rainfall also displayed a negative correlation (-0.334), though this too was not statistically significant in relation to aphid population levels.</w:t>
      </w:r>
    </w:p>
    <w:p w14:paraId="7375E169" w14:textId="77777777" w:rsidR="00782832" w:rsidRPr="00782832" w:rsidRDefault="00782832" w:rsidP="00782832">
      <w:pPr>
        <w:spacing w:line="360" w:lineRule="auto"/>
        <w:ind w:firstLine="720"/>
        <w:jc w:val="both"/>
        <w:rPr>
          <w:rFonts w:ascii="Times New Roman" w:hAnsi="Times New Roman" w:cs="Times New Roman"/>
          <w:bCs/>
        </w:rPr>
      </w:pPr>
      <w:r w:rsidRPr="00782832">
        <w:rPr>
          <w:rFonts w:ascii="Times New Roman" w:hAnsi="Times New Roman" w:cs="Times New Roman"/>
          <w:bCs/>
        </w:rPr>
        <w:t xml:space="preserve">The present studies are also supported by </w:t>
      </w:r>
      <w:r w:rsidRPr="00782832">
        <w:rPr>
          <w:rFonts w:ascii="Times New Roman" w:hAnsi="Times New Roman" w:cs="Times New Roman"/>
          <w:bCs/>
          <w:lang w:val="en-IN"/>
        </w:rPr>
        <w:t xml:space="preserve">Pradhan </w:t>
      </w:r>
      <w:r w:rsidRPr="00782832">
        <w:rPr>
          <w:rFonts w:ascii="Times New Roman" w:hAnsi="Times New Roman" w:cs="Times New Roman"/>
          <w:bCs/>
          <w:i/>
          <w:iCs/>
          <w:lang w:val="en-IN"/>
        </w:rPr>
        <w:t>et al</w:t>
      </w:r>
      <w:r w:rsidRPr="00782832">
        <w:rPr>
          <w:rFonts w:ascii="Times New Roman" w:hAnsi="Times New Roman" w:cs="Times New Roman"/>
          <w:bCs/>
          <w:lang w:val="en-IN"/>
        </w:rPr>
        <w:t>. (2020) reported that mustard aphid population was observed initially during 51</w:t>
      </w:r>
      <w:r w:rsidRPr="00782832">
        <w:rPr>
          <w:rFonts w:ascii="Times New Roman" w:hAnsi="Times New Roman" w:cs="Times New Roman"/>
          <w:bCs/>
          <w:vertAlign w:val="superscript"/>
          <w:lang w:val="en-IN"/>
        </w:rPr>
        <w:t>st</w:t>
      </w:r>
      <w:r w:rsidRPr="00782832">
        <w:rPr>
          <w:rFonts w:ascii="Times New Roman" w:hAnsi="Times New Roman" w:cs="Times New Roman"/>
          <w:bCs/>
          <w:lang w:val="en-IN"/>
        </w:rPr>
        <w:t xml:space="preserve"> SMW i.e. 3</w:t>
      </w:r>
      <w:r w:rsidRPr="00782832">
        <w:rPr>
          <w:rFonts w:ascii="Times New Roman" w:hAnsi="Times New Roman" w:cs="Times New Roman"/>
          <w:bCs/>
          <w:vertAlign w:val="superscript"/>
          <w:lang w:val="en-IN"/>
        </w:rPr>
        <w:t>rd</w:t>
      </w:r>
      <w:r w:rsidRPr="00782832">
        <w:rPr>
          <w:rFonts w:ascii="Times New Roman" w:hAnsi="Times New Roman" w:cs="Times New Roman"/>
          <w:bCs/>
          <w:lang w:val="en-IN"/>
        </w:rPr>
        <w:t xml:space="preserve"> week of December 2018 and found active during 9</w:t>
      </w:r>
      <w:r w:rsidRPr="00782832">
        <w:rPr>
          <w:rFonts w:ascii="Times New Roman" w:hAnsi="Times New Roman" w:cs="Times New Roman"/>
          <w:bCs/>
          <w:vertAlign w:val="superscript"/>
          <w:lang w:val="en-IN"/>
        </w:rPr>
        <w:t>th</w:t>
      </w:r>
      <w:r w:rsidRPr="00782832">
        <w:rPr>
          <w:rFonts w:ascii="Times New Roman" w:hAnsi="Times New Roman" w:cs="Times New Roman"/>
          <w:bCs/>
          <w:lang w:val="en-IN"/>
        </w:rPr>
        <w:t xml:space="preserve"> SMW i.e. 1</w:t>
      </w:r>
      <w:r w:rsidRPr="00782832">
        <w:rPr>
          <w:rFonts w:ascii="Times New Roman" w:hAnsi="Times New Roman" w:cs="Times New Roman"/>
          <w:bCs/>
          <w:vertAlign w:val="superscript"/>
          <w:lang w:val="en-IN"/>
        </w:rPr>
        <w:t>st</w:t>
      </w:r>
      <w:r w:rsidRPr="00782832">
        <w:rPr>
          <w:rFonts w:ascii="Times New Roman" w:hAnsi="Times New Roman" w:cs="Times New Roman"/>
          <w:bCs/>
          <w:lang w:val="en-IN"/>
        </w:rPr>
        <w:t xml:space="preserve"> week of March 2019 and the peak population (50.33/10 cm twig) was observed during the 6</w:t>
      </w:r>
      <w:r w:rsidRPr="00782832">
        <w:rPr>
          <w:rFonts w:ascii="Times New Roman" w:hAnsi="Times New Roman" w:cs="Times New Roman"/>
          <w:bCs/>
          <w:vertAlign w:val="superscript"/>
          <w:lang w:val="en-IN"/>
        </w:rPr>
        <w:t>th</w:t>
      </w:r>
      <w:r w:rsidRPr="00782832">
        <w:rPr>
          <w:rFonts w:ascii="Times New Roman" w:hAnsi="Times New Roman" w:cs="Times New Roman"/>
          <w:bCs/>
          <w:lang w:val="en-IN"/>
        </w:rPr>
        <w:t xml:space="preserve"> SMW i.e. 2</w:t>
      </w:r>
      <w:r w:rsidRPr="00782832">
        <w:rPr>
          <w:rFonts w:ascii="Times New Roman" w:hAnsi="Times New Roman" w:cs="Times New Roman"/>
          <w:bCs/>
          <w:vertAlign w:val="superscript"/>
          <w:lang w:val="en-IN"/>
        </w:rPr>
        <w:t xml:space="preserve">nd </w:t>
      </w:r>
      <w:r w:rsidRPr="00782832">
        <w:rPr>
          <w:rFonts w:ascii="Times New Roman" w:hAnsi="Times New Roman" w:cs="Times New Roman"/>
          <w:bCs/>
          <w:lang w:val="en-IN"/>
        </w:rPr>
        <w:t xml:space="preserve">week of February 2019 when the maximum and minimum temperature were 25.8°C and 12.1°C with 95% and 60% morning and evening relative humidity respectively and 9.2 mm rainfall in Assam. </w:t>
      </w:r>
      <w:r w:rsidRPr="00782832">
        <w:rPr>
          <w:rFonts w:ascii="Times New Roman" w:hAnsi="Times New Roman" w:cs="Times New Roman"/>
          <w:bCs/>
        </w:rPr>
        <w:t>Chand et al. (2022) observed that first appearance of mustard aphid population in the last week of December (52</w:t>
      </w:r>
      <w:r w:rsidRPr="00782832">
        <w:rPr>
          <w:rFonts w:ascii="Times New Roman" w:hAnsi="Times New Roman" w:cs="Times New Roman"/>
          <w:bCs/>
          <w:vertAlign w:val="superscript"/>
        </w:rPr>
        <w:t>nd</w:t>
      </w:r>
      <w:r w:rsidRPr="00782832">
        <w:rPr>
          <w:rFonts w:ascii="Times New Roman" w:hAnsi="Times New Roman" w:cs="Times New Roman"/>
          <w:bCs/>
        </w:rPr>
        <w:t xml:space="preserve"> SMW) and increased gradually week after week and reached to its maximum in second week of February (6</w:t>
      </w:r>
      <w:r w:rsidRPr="00782832">
        <w:rPr>
          <w:rFonts w:ascii="Times New Roman" w:hAnsi="Times New Roman" w:cs="Times New Roman"/>
          <w:bCs/>
          <w:vertAlign w:val="superscript"/>
        </w:rPr>
        <w:t>th</w:t>
      </w:r>
      <w:r w:rsidRPr="00782832">
        <w:rPr>
          <w:rFonts w:ascii="Times New Roman" w:hAnsi="Times New Roman" w:cs="Times New Roman"/>
          <w:bCs/>
        </w:rPr>
        <w:t xml:space="preserve"> SMW) during both the years. Choudhary et al. (2023) reported that the incidence of aphid started in the first week of December and second week of December remained active throughout the crop season during both years. The population of aphid gradually increased and reached to its peak in the second week of February and first week of February in </w:t>
      </w:r>
      <w:r w:rsidRPr="00782832">
        <w:rPr>
          <w:rFonts w:ascii="Times New Roman" w:hAnsi="Times New Roman" w:cs="Times New Roman"/>
          <w:bCs/>
          <w:i/>
          <w:iCs/>
        </w:rPr>
        <w:t>Rabi</w:t>
      </w:r>
      <w:r w:rsidRPr="00782832">
        <w:rPr>
          <w:rFonts w:ascii="Times New Roman" w:hAnsi="Times New Roman" w:cs="Times New Roman"/>
          <w:bCs/>
        </w:rPr>
        <w:t xml:space="preserve">, 2021-22, respectively. The correlation studies indicated that the aphid population had non-significant correlation with temperature, relative humidity and sunshine hours in both the years. Shukla and Kumar (2024) experiments conducted to determine the population dynamics of mustard aphid </w:t>
      </w:r>
      <w:proofErr w:type="spellStart"/>
      <w:r w:rsidRPr="00782832">
        <w:rPr>
          <w:rFonts w:ascii="Times New Roman" w:hAnsi="Times New Roman" w:cs="Times New Roman"/>
          <w:bCs/>
          <w:i/>
          <w:iCs/>
        </w:rPr>
        <w:t>Lipaphis</w:t>
      </w:r>
      <w:proofErr w:type="spellEnd"/>
      <w:r w:rsidRPr="00782832">
        <w:rPr>
          <w:rFonts w:ascii="Times New Roman" w:hAnsi="Times New Roman" w:cs="Times New Roman"/>
          <w:bCs/>
          <w:i/>
          <w:iCs/>
        </w:rPr>
        <w:t xml:space="preserve"> </w:t>
      </w:r>
      <w:proofErr w:type="spellStart"/>
      <w:r w:rsidRPr="00782832">
        <w:rPr>
          <w:rFonts w:ascii="Times New Roman" w:hAnsi="Times New Roman" w:cs="Times New Roman"/>
          <w:bCs/>
          <w:i/>
          <w:iCs/>
        </w:rPr>
        <w:t>erysimi</w:t>
      </w:r>
      <w:proofErr w:type="spellEnd"/>
      <w:r w:rsidRPr="00782832">
        <w:rPr>
          <w:rFonts w:ascii="Times New Roman" w:hAnsi="Times New Roman" w:cs="Times New Roman"/>
          <w:bCs/>
        </w:rPr>
        <w:t xml:space="preserve"> (</w:t>
      </w:r>
      <w:proofErr w:type="spellStart"/>
      <w:r w:rsidRPr="00782832">
        <w:rPr>
          <w:rFonts w:ascii="Times New Roman" w:hAnsi="Times New Roman" w:cs="Times New Roman"/>
          <w:bCs/>
        </w:rPr>
        <w:t>Kalt</w:t>
      </w:r>
      <w:proofErr w:type="spellEnd"/>
      <w:r w:rsidRPr="00782832">
        <w:rPr>
          <w:rFonts w:ascii="Times New Roman" w:hAnsi="Times New Roman" w:cs="Times New Roman"/>
          <w:bCs/>
        </w:rPr>
        <w:t xml:space="preserve">) on two mustard varieties </w:t>
      </w:r>
      <w:r w:rsidRPr="00782832">
        <w:rPr>
          <w:rFonts w:ascii="Times New Roman" w:hAnsi="Times New Roman" w:cs="Times New Roman"/>
          <w:bCs/>
          <w:i/>
          <w:iCs/>
        </w:rPr>
        <w:t>viz</w:t>
      </w:r>
      <w:r w:rsidRPr="00782832">
        <w:rPr>
          <w:rFonts w:ascii="Times New Roman" w:hAnsi="Times New Roman" w:cs="Times New Roman"/>
          <w:bCs/>
        </w:rPr>
        <w:t>. Rohini and RH0749. The infestation was observed in last week of December to the first week of March, the overall mean indicates the incidence was at its peak in the second week of February. Maximum incidence of 160 -120/ five plants was recorded on Rohini while 160-100/ five plants on RH0749. Tiwari et. al. (2025) The maximum aphid population 164 aphid/10 cm shoots were recorded in the third standard week of February.</w:t>
      </w:r>
    </w:p>
    <w:p w14:paraId="0C556F4F" w14:textId="77777777" w:rsidR="00782832" w:rsidRPr="00782832" w:rsidRDefault="00782832" w:rsidP="00782832">
      <w:pPr>
        <w:spacing w:after="200" w:line="360" w:lineRule="auto"/>
        <w:jc w:val="both"/>
        <w:rPr>
          <w:rFonts w:ascii="Times New Roman" w:hAnsi="Times New Roman" w:cs="Times New Roman"/>
          <w:b/>
          <w:bCs/>
          <w:lang w:bidi="hi-IN"/>
        </w:rPr>
      </w:pPr>
      <w:r w:rsidRPr="00782832">
        <w:rPr>
          <w:rFonts w:ascii="Times New Roman" w:hAnsi="Times New Roman" w:cs="Times New Roman"/>
          <w:b/>
          <w:bCs/>
          <w:lang w:bidi="hi-IN"/>
        </w:rPr>
        <w:lastRenderedPageBreak/>
        <w:t xml:space="preserve">Table-1: </w:t>
      </w:r>
      <w:r w:rsidRPr="00782832">
        <w:rPr>
          <w:rFonts w:ascii="Times New Roman" w:hAnsi="Times New Roman" w:cs="Times New Roman"/>
          <w:lang w:bidi="hi-IN"/>
        </w:rPr>
        <w:t xml:space="preserve"> </w:t>
      </w:r>
      <w:r w:rsidRPr="00782832">
        <w:rPr>
          <w:rFonts w:ascii="Times New Roman" w:hAnsi="Times New Roman" w:cs="Times New Roman"/>
          <w:b/>
          <w:bCs/>
          <w:lang w:bidi="hi-IN"/>
        </w:rPr>
        <w:t>Population dynamics of mustard aphid, (</w:t>
      </w:r>
      <w:proofErr w:type="spellStart"/>
      <w:r w:rsidRPr="00782832">
        <w:rPr>
          <w:rFonts w:ascii="Times New Roman" w:hAnsi="Times New Roman" w:cs="Times New Roman"/>
          <w:b/>
          <w:bCs/>
          <w:i/>
          <w:iCs/>
          <w:lang w:bidi="hi-IN"/>
        </w:rPr>
        <w:t>Lipaphis</w:t>
      </w:r>
      <w:proofErr w:type="spellEnd"/>
      <w:r w:rsidRPr="00782832">
        <w:rPr>
          <w:rFonts w:ascii="Times New Roman" w:hAnsi="Times New Roman" w:cs="Times New Roman"/>
          <w:b/>
          <w:bCs/>
          <w:i/>
          <w:iCs/>
          <w:lang w:bidi="hi-IN"/>
        </w:rPr>
        <w:t xml:space="preserve"> </w:t>
      </w:r>
      <w:proofErr w:type="spellStart"/>
      <w:r w:rsidRPr="00782832">
        <w:rPr>
          <w:rFonts w:ascii="Times New Roman" w:hAnsi="Times New Roman" w:cs="Times New Roman"/>
          <w:b/>
          <w:bCs/>
          <w:i/>
          <w:iCs/>
          <w:lang w:bidi="hi-IN"/>
        </w:rPr>
        <w:t>erysimi</w:t>
      </w:r>
      <w:proofErr w:type="spellEnd"/>
      <w:r w:rsidRPr="00782832">
        <w:rPr>
          <w:rFonts w:ascii="Times New Roman" w:hAnsi="Times New Roman" w:cs="Times New Roman"/>
          <w:b/>
          <w:bCs/>
          <w:lang w:bidi="hi-IN"/>
        </w:rPr>
        <w:t xml:space="preserve">) in relation to abiotic factors during </w:t>
      </w:r>
      <w:r w:rsidRPr="00782832">
        <w:rPr>
          <w:rFonts w:ascii="Times New Roman" w:hAnsi="Times New Roman" w:cs="Times New Roman"/>
          <w:b/>
          <w:bCs/>
          <w:i/>
          <w:iCs/>
          <w:lang w:bidi="hi-IN"/>
        </w:rPr>
        <w:t xml:space="preserve">Rabi </w:t>
      </w:r>
      <w:r w:rsidRPr="00782832">
        <w:rPr>
          <w:rFonts w:ascii="Times New Roman" w:hAnsi="Times New Roman" w:cs="Times New Roman"/>
          <w:b/>
          <w:bCs/>
          <w:lang w:bidi="hi-IN"/>
        </w:rPr>
        <w:t>season 2024-25.</w:t>
      </w:r>
    </w:p>
    <w:tbl>
      <w:tblPr>
        <w:tblpPr w:leftFromText="180" w:rightFromText="180" w:vertAnchor="text" w:horzAnchor="margin" w:tblpXSpec="center" w:tblpY="1"/>
        <w:tblW w:w="11256" w:type="dxa"/>
        <w:tblLook w:val="04A0" w:firstRow="1" w:lastRow="0" w:firstColumn="1" w:lastColumn="0" w:noHBand="0" w:noVBand="1"/>
      </w:tblPr>
      <w:tblGrid>
        <w:gridCol w:w="1033"/>
        <w:gridCol w:w="1637"/>
        <w:gridCol w:w="2138"/>
        <w:gridCol w:w="1415"/>
        <w:gridCol w:w="1374"/>
        <w:gridCol w:w="1297"/>
        <w:gridCol w:w="1209"/>
        <w:gridCol w:w="1153"/>
      </w:tblGrid>
      <w:tr w:rsidR="00782832" w:rsidRPr="00782832" w14:paraId="42327A4E" w14:textId="77777777" w:rsidTr="00020C7E">
        <w:trPr>
          <w:trHeight w:val="260"/>
        </w:trPr>
        <w:tc>
          <w:tcPr>
            <w:tcW w:w="1033" w:type="dxa"/>
            <w:tcBorders>
              <w:top w:val="single" w:sz="8" w:space="0" w:color="auto"/>
              <w:left w:val="single" w:sz="8" w:space="0" w:color="auto"/>
              <w:bottom w:val="nil"/>
              <w:right w:val="single" w:sz="8" w:space="0" w:color="auto"/>
            </w:tcBorders>
            <w:noWrap/>
            <w:vAlign w:val="center"/>
            <w:hideMark/>
          </w:tcPr>
          <w:p w14:paraId="449BEE69"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p>
        </w:tc>
        <w:tc>
          <w:tcPr>
            <w:tcW w:w="1637" w:type="dxa"/>
            <w:tcBorders>
              <w:top w:val="single" w:sz="8" w:space="0" w:color="auto"/>
              <w:left w:val="nil"/>
              <w:bottom w:val="nil"/>
              <w:right w:val="single" w:sz="8" w:space="0" w:color="auto"/>
            </w:tcBorders>
            <w:noWrap/>
            <w:vAlign w:val="center"/>
            <w:hideMark/>
          </w:tcPr>
          <w:p w14:paraId="2D15FB47"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p>
        </w:tc>
        <w:tc>
          <w:tcPr>
            <w:tcW w:w="2138" w:type="dxa"/>
            <w:vMerge w:val="restart"/>
            <w:tcBorders>
              <w:top w:val="single" w:sz="8" w:space="0" w:color="auto"/>
              <w:left w:val="single" w:sz="8" w:space="0" w:color="auto"/>
              <w:bottom w:val="single" w:sz="8" w:space="0" w:color="000000"/>
              <w:right w:val="single" w:sz="8" w:space="0" w:color="auto"/>
            </w:tcBorders>
            <w:noWrap/>
            <w:vAlign w:val="center"/>
            <w:hideMark/>
          </w:tcPr>
          <w:p w14:paraId="3F55910F"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Aphid population/10cm central apical twig/plant</w:t>
            </w:r>
          </w:p>
        </w:tc>
        <w:tc>
          <w:tcPr>
            <w:tcW w:w="6448" w:type="dxa"/>
            <w:gridSpan w:val="5"/>
            <w:tcBorders>
              <w:top w:val="single" w:sz="8" w:space="0" w:color="auto"/>
              <w:left w:val="nil"/>
              <w:bottom w:val="single" w:sz="8" w:space="0" w:color="auto"/>
              <w:right w:val="single" w:sz="8" w:space="0" w:color="000000"/>
            </w:tcBorders>
            <w:noWrap/>
            <w:vAlign w:val="center"/>
            <w:hideMark/>
          </w:tcPr>
          <w:p w14:paraId="50AAC41D"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Meteorological parameters</w:t>
            </w:r>
          </w:p>
        </w:tc>
      </w:tr>
      <w:tr w:rsidR="00782832" w:rsidRPr="00782832" w14:paraId="63F3E0D3" w14:textId="77777777" w:rsidTr="00020C7E">
        <w:trPr>
          <w:trHeight w:val="260"/>
        </w:trPr>
        <w:tc>
          <w:tcPr>
            <w:tcW w:w="1033" w:type="dxa"/>
            <w:tcBorders>
              <w:top w:val="nil"/>
              <w:left w:val="single" w:sz="8" w:space="0" w:color="auto"/>
              <w:bottom w:val="nil"/>
              <w:right w:val="single" w:sz="8" w:space="0" w:color="auto"/>
            </w:tcBorders>
            <w:noWrap/>
            <w:vAlign w:val="center"/>
            <w:hideMark/>
          </w:tcPr>
          <w:p w14:paraId="258AE026"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 </w:t>
            </w:r>
          </w:p>
        </w:tc>
        <w:tc>
          <w:tcPr>
            <w:tcW w:w="1637" w:type="dxa"/>
            <w:tcBorders>
              <w:top w:val="nil"/>
              <w:left w:val="nil"/>
              <w:bottom w:val="nil"/>
              <w:right w:val="single" w:sz="8" w:space="0" w:color="auto"/>
            </w:tcBorders>
            <w:noWrap/>
            <w:vAlign w:val="center"/>
            <w:hideMark/>
          </w:tcPr>
          <w:p w14:paraId="5BC5D52A"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Date of</w:t>
            </w:r>
          </w:p>
        </w:tc>
        <w:tc>
          <w:tcPr>
            <w:tcW w:w="2138" w:type="dxa"/>
            <w:vMerge/>
            <w:tcBorders>
              <w:top w:val="single" w:sz="8" w:space="0" w:color="auto"/>
              <w:left w:val="single" w:sz="8" w:space="0" w:color="auto"/>
              <w:bottom w:val="single" w:sz="8" w:space="0" w:color="000000"/>
              <w:right w:val="single" w:sz="8" w:space="0" w:color="auto"/>
            </w:tcBorders>
            <w:vAlign w:val="center"/>
            <w:hideMark/>
          </w:tcPr>
          <w:p w14:paraId="4F8F9169"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p>
        </w:tc>
        <w:tc>
          <w:tcPr>
            <w:tcW w:w="2789" w:type="dxa"/>
            <w:gridSpan w:val="2"/>
            <w:tcBorders>
              <w:top w:val="single" w:sz="8" w:space="0" w:color="auto"/>
              <w:left w:val="nil"/>
              <w:bottom w:val="single" w:sz="8" w:space="0" w:color="auto"/>
              <w:right w:val="single" w:sz="8" w:space="0" w:color="000000"/>
            </w:tcBorders>
            <w:noWrap/>
            <w:vAlign w:val="center"/>
            <w:hideMark/>
          </w:tcPr>
          <w:p w14:paraId="51CA4B3A"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Temperature (</w:t>
            </w:r>
            <w:r w:rsidRPr="00782832">
              <w:rPr>
                <w:rFonts w:ascii="Times New Roman" w:eastAsia="Times New Roman" w:hAnsi="Times New Roman" w:cs="Times New Roman"/>
                <w:b/>
                <w:bCs/>
                <w:color w:val="000000"/>
                <w:kern w:val="0"/>
                <w:vertAlign w:val="superscript"/>
              </w:rPr>
              <w:t>o</w:t>
            </w:r>
            <w:r w:rsidRPr="00782832">
              <w:rPr>
                <w:rFonts w:ascii="Times New Roman" w:eastAsia="Times New Roman" w:hAnsi="Times New Roman" w:cs="Times New Roman"/>
                <w:b/>
                <w:bCs/>
                <w:color w:val="000000"/>
                <w:kern w:val="0"/>
                <w:lang w:val="en-IN" w:bidi="hi-IN"/>
                <w14:ligatures w14:val="none"/>
              </w:rPr>
              <w:t>C)</w:t>
            </w:r>
          </w:p>
        </w:tc>
        <w:tc>
          <w:tcPr>
            <w:tcW w:w="2506" w:type="dxa"/>
            <w:gridSpan w:val="2"/>
            <w:tcBorders>
              <w:top w:val="single" w:sz="8" w:space="0" w:color="auto"/>
              <w:left w:val="nil"/>
              <w:bottom w:val="single" w:sz="8" w:space="0" w:color="auto"/>
              <w:right w:val="single" w:sz="8" w:space="0" w:color="000000"/>
            </w:tcBorders>
            <w:noWrap/>
            <w:vAlign w:val="center"/>
            <w:hideMark/>
          </w:tcPr>
          <w:p w14:paraId="58B4C0FE"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Relative humidity (%)</w:t>
            </w:r>
          </w:p>
        </w:tc>
        <w:tc>
          <w:tcPr>
            <w:tcW w:w="1153" w:type="dxa"/>
            <w:tcBorders>
              <w:top w:val="nil"/>
              <w:left w:val="nil"/>
              <w:bottom w:val="nil"/>
              <w:right w:val="single" w:sz="8" w:space="0" w:color="auto"/>
            </w:tcBorders>
            <w:noWrap/>
            <w:vAlign w:val="center"/>
            <w:hideMark/>
          </w:tcPr>
          <w:p w14:paraId="295CB0B5"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Rainfall</w:t>
            </w:r>
          </w:p>
        </w:tc>
      </w:tr>
      <w:tr w:rsidR="00782832" w:rsidRPr="00782832" w14:paraId="0C3EDF03" w14:textId="77777777" w:rsidTr="00020C7E">
        <w:trPr>
          <w:trHeight w:val="514"/>
        </w:trPr>
        <w:tc>
          <w:tcPr>
            <w:tcW w:w="1033" w:type="dxa"/>
            <w:tcBorders>
              <w:top w:val="nil"/>
              <w:left w:val="single" w:sz="8" w:space="0" w:color="auto"/>
              <w:bottom w:val="single" w:sz="8" w:space="0" w:color="auto"/>
              <w:right w:val="single" w:sz="8" w:space="0" w:color="auto"/>
            </w:tcBorders>
            <w:noWrap/>
            <w:vAlign w:val="center"/>
            <w:hideMark/>
          </w:tcPr>
          <w:p w14:paraId="1E04ED06"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SMW</w:t>
            </w:r>
          </w:p>
        </w:tc>
        <w:tc>
          <w:tcPr>
            <w:tcW w:w="1637" w:type="dxa"/>
            <w:tcBorders>
              <w:top w:val="nil"/>
              <w:left w:val="nil"/>
              <w:bottom w:val="single" w:sz="8" w:space="0" w:color="auto"/>
              <w:right w:val="single" w:sz="8" w:space="0" w:color="auto"/>
            </w:tcBorders>
            <w:noWrap/>
            <w:vAlign w:val="center"/>
            <w:hideMark/>
          </w:tcPr>
          <w:p w14:paraId="3E05C803"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Observation</w:t>
            </w:r>
          </w:p>
        </w:tc>
        <w:tc>
          <w:tcPr>
            <w:tcW w:w="2138" w:type="dxa"/>
            <w:vMerge/>
            <w:tcBorders>
              <w:top w:val="single" w:sz="8" w:space="0" w:color="auto"/>
              <w:left w:val="single" w:sz="8" w:space="0" w:color="auto"/>
              <w:bottom w:val="single" w:sz="8" w:space="0" w:color="000000"/>
              <w:right w:val="single" w:sz="8" w:space="0" w:color="auto"/>
            </w:tcBorders>
            <w:vAlign w:val="center"/>
            <w:hideMark/>
          </w:tcPr>
          <w:p w14:paraId="7ED6E3D7"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p>
        </w:tc>
        <w:tc>
          <w:tcPr>
            <w:tcW w:w="1415" w:type="dxa"/>
            <w:tcBorders>
              <w:top w:val="nil"/>
              <w:left w:val="nil"/>
              <w:bottom w:val="single" w:sz="8" w:space="0" w:color="auto"/>
              <w:right w:val="single" w:sz="8" w:space="0" w:color="auto"/>
            </w:tcBorders>
            <w:noWrap/>
            <w:vAlign w:val="center"/>
            <w:hideMark/>
          </w:tcPr>
          <w:p w14:paraId="14EFBD9F"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Maximum</w:t>
            </w:r>
          </w:p>
        </w:tc>
        <w:tc>
          <w:tcPr>
            <w:tcW w:w="1374" w:type="dxa"/>
            <w:tcBorders>
              <w:top w:val="nil"/>
              <w:left w:val="nil"/>
              <w:bottom w:val="single" w:sz="8" w:space="0" w:color="auto"/>
              <w:right w:val="single" w:sz="8" w:space="0" w:color="auto"/>
            </w:tcBorders>
            <w:noWrap/>
            <w:vAlign w:val="center"/>
            <w:hideMark/>
          </w:tcPr>
          <w:p w14:paraId="4C4A42D2"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Minimum</w:t>
            </w:r>
          </w:p>
        </w:tc>
        <w:tc>
          <w:tcPr>
            <w:tcW w:w="1297" w:type="dxa"/>
            <w:tcBorders>
              <w:top w:val="nil"/>
              <w:left w:val="nil"/>
              <w:bottom w:val="single" w:sz="8" w:space="0" w:color="auto"/>
              <w:right w:val="single" w:sz="8" w:space="0" w:color="auto"/>
            </w:tcBorders>
            <w:noWrap/>
            <w:vAlign w:val="center"/>
            <w:hideMark/>
          </w:tcPr>
          <w:p w14:paraId="57F245C2"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Morning</w:t>
            </w:r>
          </w:p>
        </w:tc>
        <w:tc>
          <w:tcPr>
            <w:tcW w:w="1209" w:type="dxa"/>
            <w:tcBorders>
              <w:top w:val="nil"/>
              <w:left w:val="nil"/>
              <w:bottom w:val="single" w:sz="8" w:space="0" w:color="auto"/>
              <w:right w:val="single" w:sz="8" w:space="0" w:color="auto"/>
            </w:tcBorders>
            <w:noWrap/>
            <w:vAlign w:val="center"/>
            <w:hideMark/>
          </w:tcPr>
          <w:p w14:paraId="046B0AA8"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Evening</w:t>
            </w:r>
          </w:p>
        </w:tc>
        <w:tc>
          <w:tcPr>
            <w:tcW w:w="1153" w:type="dxa"/>
            <w:tcBorders>
              <w:top w:val="nil"/>
              <w:left w:val="nil"/>
              <w:bottom w:val="single" w:sz="8" w:space="0" w:color="auto"/>
              <w:right w:val="single" w:sz="8" w:space="0" w:color="auto"/>
            </w:tcBorders>
            <w:noWrap/>
            <w:vAlign w:val="center"/>
            <w:hideMark/>
          </w:tcPr>
          <w:p w14:paraId="19848715"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bidi="hi-IN"/>
                <w14:ligatures w14:val="none"/>
              </w:rPr>
              <w:t>(mm)</w:t>
            </w:r>
          </w:p>
        </w:tc>
      </w:tr>
      <w:tr w:rsidR="00782832" w:rsidRPr="00782832" w14:paraId="5E4A6D88"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62FE3A46"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51</w:t>
            </w:r>
          </w:p>
        </w:tc>
        <w:tc>
          <w:tcPr>
            <w:tcW w:w="1637" w:type="dxa"/>
            <w:tcBorders>
              <w:top w:val="nil"/>
              <w:left w:val="nil"/>
              <w:bottom w:val="single" w:sz="8" w:space="0" w:color="auto"/>
              <w:right w:val="single" w:sz="8" w:space="0" w:color="auto"/>
            </w:tcBorders>
            <w:noWrap/>
            <w:vAlign w:val="center"/>
            <w:hideMark/>
          </w:tcPr>
          <w:p w14:paraId="4E0E7482"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20-12-2024</w:t>
            </w:r>
          </w:p>
        </w:tc>
        <w:tc>
          <w:tcPr>
            <w:tcW w:w="2138" w:type="dxa"/>
            <w:tcBorders>
              <w:top w:val="nil"/>
              <w:left w:val="nil"/>
              <w:bottom w:val="single" w:sz="8" w:space="0" w:color="auto"/>
              <w:right w:val="single" w:sz="8" w:space="0" w:color="auto"/>
            </w:tcBorders>
            <w:noWrap/>
            <w:vAlign w:val="center"/>
            <w:hideMark/>
          </w:tcPr>
          <w:p w14:paraId="1B987A58"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w:t>
            </w:r>
          </w:p>
        </w:tc>
        <w:tc>
          <w:tcPr>
            <w:tcW w:w="1415" w:type="dxa"/>
            <w:tcBorders>
              <w:top w:val="nil"/>
              <w:left w:val="nil"/>
              <w:bottom w:val="single" w:sz="8" w:space="0" w:color="auto"/>
              <w:right w:val="single" w:sz="8" w:space="0" w:color="auto"/>
            </w:tcBorders>
            <w:noWrap/>
            <w:vAlign w:val="center"/>
            <w:hideMark/>
          </w:tcPr>
          <w:p w14:paraId="439A30A6"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24.5</w:t>
            </w:r>
          </w:p>
        </w:tc>
        <w:tc>
          <w:tcPr>
            <w:tcW w:w="1374" w:type="dxa"/>
            <w:tcBorders>
              <w:top w:val="nil"/>
              <w:left w:val="nil"/>
              <w:bottom w:val="single" w:sz="8" w:space="0" w:color="auto"/>
              <w:right w:val="single" w:sz="8" w:space="0" w:color="auto"/>
            </w:tcBorders>
            <w:noWrap/>
            <w:vAlign w:val="center"/>
            <w:hideMark/>
          </w:tcPr>
          <w:p w14:paraId="0D49305E"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5</w:t>
            </w:r>
          </w:p>
        </w:tc>
        <w:tc>
          <w:tcPr>
            <w:tcW w:w="1297" w:type="dxa"/>
            <w:tcBorders>
              <w:top w:val="nil"/>
              <w:left w:val="nil"/>
              <w:bottom w:val="single" w:sz="8" w:space="0" w:color="auto"/>
              <w:right w:val="single" w:sz="8" w:space="0" w:color="auto"/>
            </w:tcBorders>
            <w:noWrap/>
            <w:vAlign w:val="center"/>
            <w:hideMark/>
          </w:tcPr>
          <w:p w14:paraId="4BD13461"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87.3</w:t>
            </w:r>
          </w:p>
        </w:tc>
        <w:tc>
          <w:tcPr>
            <w:tcW w:w="1209" w:type="dxa"/>
            <w:tcBorders>
              <w:top w:val="nil"/>
              <w:left w:val="nil"/>
              <w:bottom w:val="single" w:sz="8" w:space="0" w:color="auto"/>
              <w:right w:val="single" w:sz="8" w:space="0" w:color="auto"/>
            </w:tcBorders>
            <w:noWrap/>
            <w:vAlign w:val="center"/>
            <w:hideMark/>
          </w:tcPr>
          <w:p w14:paraId="33D349DA"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52.9</w:t>
            </w:r>
          </w:p>
        </w:tc>
        <w:tc>
          <w:tcPr>
            <w:tcW w:w="1153" w:type="dxa"/>
            <w:tcBorders>
              <w:top w:val="nil"/>
              <w:left w:val="nil"/>
              <w:bottom w:val="single" w:sz="8" w:space="0" w:color="auto"/>
              <w:right w:val="single" w:sz="8" w:space="0" w:color="auto"/>
            </w:tcBorders>
            <w:noWrap/>
            <w:vAlign w:val="center"/>
            <w:hideMark/>
          </w:tcPr>
          <w:p w14:paraId="4BC4F727"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r w:rsidR="00782832" w:rsidRPr="00782832" w14:paraId="46CA35ED"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6858D67E"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52</w:t>
            </w:r>
          </w:p>
        </w:tc>
        <w:tc>
          <w:tcPr>
            <w:tcW w:w="1637" w:type="dxa"/>
            <w:tcBorders>
              <w:top w:val="nil"/>
              <w:left w:val="nil"/>
              <w:bottom w:val="single" w:sz="8" w:space="0" w:color="auto"/>
              <w:right w:val="single" w:sz="8" w:space="0" w:color="auto"/>
            </w:tcBorders>
            <w:noWrap/>
            <w:vAlign w:val="center"/>
            <w:hideMark/>
          </w:tcPr>
          <w:p w14:paraId="332982AE"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27-12-2024</w:t>
            </w:r>
          </w:p>
        </w:tc>
        <w:tc>
          <w:tcPr>
            <w:tcW w:w="2138" w:type="dxa"/>
            <w:tcBorders>
              <w:top w:val="nil"/>
              <w:left w:val="nil"/>
              <w:bottom w:val="single" w:sz="8" w:space="0" w:color="auto"/>
              <w:right w:val="single" w:sz="8" w:space="0" w:color="auto"/>
            </w:tcBorders>
            <w:noWrap/>
            <w:vAlign w:val="center"/>
            <w:hideMark/>
          </w:tcPr>
          <w:p w14:paraId="5A871E0F"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8.4</w:t>
            </w:r>
          </w:p>
        </w:tc>
        <w:tc>
          <w:tcPr>
            <w:tcW w:w="1415" w:type="dxa"/>
            <w:tcBorders>
              <w:top w:val="nil"/>
              <w:left w:val="nil"/>
              <w:bottom w:val="single" w:sz="8" w:space="0" w:color="auto"/>
              <w:right w:val="single" w:sz="8" w:space="0" w:color="auto"/>
            </w:tcBorders>
            <w:noWrap/>
            <w:vAlign w:val="center"/>
            <w:hideMark/>
          </w:tcPr>
          <w:p w14:paraId="0C98FEEB"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22.7</w:t>
            </w:r>
          </w:p>
        </w:tc>
        <w:tc>
          <w:tcPr>
            <w:tcW w:w="1374" w:type="dxa"/>
            <w:tcBorders>
              <w:top w:val="nil"/>
              <w:left w:val="nil"/>
              <w:bottom w:val="single" w:sz="8" w:space="0" w:color="auto"/>
              <w:right w:val="single" w:sz="8" w:space="0" w:color="auto"/>
            </w:tcBorders>
            <w:noWrap/>
            <w:vAlign w:val="center"/>
            <w:hideMark/>
          </w:tcPr>
          <w:p w14:paraId="64782C33"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12.1</w:t>
            </w:r>
          </w:p>
        </w:tc>
        <w:tc>
          <w:tcPr>
            <w:tcW w:w="1297" w:type="dxa"/>
            <w:tcBorders>
              <w:top w:val="nil"/>
              <w:left w:val="nil"/>
              <w:bottom w:val="single" w:sz="8" w:space="0" w:color="auto"/>
              <w:right w:val="single" w:sz="8" w:space="0" w:color="auto"/>
            </w:tcBorders>
            <w:noWrap/>
            <w:vAlign w:val="center"/>
            <w:hideMark/>
          </w:tcPr>
          <w:p w14:paraId="71448E85"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89</w:t>
            </w:r>
          </w:p>
        </w:tc>
        <w:tc>
          <w:tcPr>
            <w:tcW w:w="1209" w:type="dxa"/>
            <w:tcBorders>
              <w:top w:val="nil"/>
              <w:left w:val="nil"/>
              <w:bottom w:val="single" w:sz="8" w:space="0" w:color="auto"/>
              <w:right w:val="single" w:sz="8" w:space="0" w:color="auto"/>
            </w:tcBorders>
            <w:noWrap/>
            <w:vAlign w:val="center"/>
            <w:hideMark/>
          </w:tcPr>
          <w:p w14:paraId="6E1C7707"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57.3</w:t>
            </w:r>
          </w:p>
        </w:tc>
        <w:tc>
          <w:tcPr>
            <w:tcW w:w="1153" w:type="dxa"/>
            <w:tcBorders>
              <w:top w:val="nil"/>
              <w:left w:val="nil"/>
              <w:bottom w:val="single" w:sz="8" w:space="0" w:color="auto"/>
              <w:right w:val="single" w:sz="8" w:space="0" w:color="auto"/>
            </w:tcBorders>
            <w:noWrap/>
            <w:vAlign w:val="center"/>
            <w:hideMark/>
          </w:tcPr>
          <w:p w14:paraId="550F4B57"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2.5</w:t>
            </w:r>
          </w:p>
        </w:tc>
      </w:tr>
      <w:tr w:rsidR="00782832" w:rsidRPr="00782832" w14:paraId="60E681F2"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56839F76"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1</w:t>
            </w:r>
          </w:p>
        </w:tc>
        <w:tc>
          <w:tcPr>
            <w:tcW w:w="1637" w:type="dxa"/>
            <w:tcBorders>
              <w:top w:val="nil"/>
              <w:left w:val="nil"/>
              <w:bottom w:val="single" w:sz="8" w:space="0" w:color="auto"/>
              <w:right w:val="single" w:sz="8" w:space="0" w:color="auto"/>
            </w:tcBorders>
            <w:noWrap/>
            <w:vAlign w:val="center"/>
            <w:hideMark/>
          </w:tcPr>
          <w:p w14:paraId="12894DF5"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3/1/2025</w:t>
            </w:r>
          </w:p>
        </w:tc>
        <w:tc>
          <w:tcPr>
            <w:tcW w:w="2138" w:type="dxa"/>
            <w:tcBorders>
              <w:top w:val="nil"/>
              <w:left w:val="nil"/>
              <w:bottom w:val="single" w:sz="8" w:space="0" w:color="auto"/>
              <w:right w:val="single" w:sz="8" w:space="0" w:color="auto"/>
            </w:tcBorders>
            <w:noWrap/>
            <w:vAlign w:val="center"/>
            <w:hideMark/>
          </w:tcPr>
          <w:p w14:paraId="38806C8C"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15.4</w:t>
            </w:r>
          </w:p>
        </w:tc>
        <w:tc>
          <w:tcPr>
            <w:tcW w:w="1415" w:type="dxa"/>
            <w:tcBorders>
              <w:top w:val="nil"/>
              <w:left w:val="nil"/>
              <w:bottom w:val="single" w:sz="8" w:space="0" w:color="auto"/>
              <w:right w:val="single" w:sz="8" w:space="0" w:color="auto"/>
            </w:tcBorders>
            <w:noWrap/>
            <w:vAlign w:val="center"/>
            <w:hideMark/>
          </w:tcPr>
          <w:p w14:paraId="31D107B5"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20.1</w:t>
            </w:r>
          </w:p>
        </w:tc>
        <w:tc>
          <w:tcPr>
            <w:tcW w:w="1374" w:type="dxa"/>
            <w:tcBorders>
              <w:top w:val="nil"/>
              <w:left w:val="nil"/>
              <w:bottom w:val="single" w:sz="8" w:space="0" w:color="auto"/>
              <w:right w:val="single" w:sz="8" w:space="0" w:color="auto"/>
            </w:tcBorders>
            <w:noWrap/>
            <w:vAlign w:val="center"/>
            <w:hideMark/>
          </w:tcPr>
          <w:p w14:paraId="3B218438"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7.3</w:t>
            </w:r>
          </w:p>
        </w:tc>
        <w:tc>
          <w:tcPr>
            <w:tcW w:w="1297" w:type="dxa"/>
            <w:tcBorders>
              <w:top w:val="nil"/>
              <w:left w:val="nil"/>
              <w:bottom w:val="single" w:sz="8" w:space="0" w:color="auto"/>
              <w:right w:val="single" w:sz="8" w:space="0" w:color="auto"/>
            </w:tcBorders>
            <w:noWrap/>
            <w:vAlign w:val="center"/>
            <w:hideMark/>
          </w:tcPr>
          <w:p w14:paraId="0FDA2D8A"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95.1</w:t>
            </w:r>
          </w:p>
        </w:tc>
        <w:tc>
          <w:tcPr>
            <w:tcW w:w="1209" w:type="dxa"/>
            <w:tcBorders>
              <w:top w:val="nil"/>
              <w:left w:val="nil"/>
              <w:bottom w:val="single" w:sz="8" w:space="0" w:color="auto"/>
              <w:right w:val="single" w:sz="8" w:space="0" w:color="auto"/>
            </w:tcBorders>
            <w:noWrap/>
            <w:vAlign w:val="center"/>
            <w:hideMark/>
          </w:tcPr>
          <w:p w14:paraId="4011CEC4"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56.7</w:t>
            </w:r>
          </w:p>
        </w:tc>
        <w:tc>
          <w:tcPr>
            <w:tcW w:w="1153" w:type="dxa"/>
            <w:tcBorders>
              <w:top w:val="nil"/>
              <w:left w:val="nil"/>
              <w:bottom w:val="single" w:sz="8" w:space="0" w:color="auto"/>
              <w:right w:val="single" w:sz="8" w:space="0" w:color="auto"/>
            </w:tcBorders>
            <w:noWrap/>
            <w:vAlign w:val="center"/>
            <w:hideMark/>
          </w:tcPr>
          <w:p w14:paraId="0636018F"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r w:rsidR="00782832" w:rsidRPr="00782832" w14:paraId="77D0A271"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06140732"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2</w:t>
            </w:r>
          </w:p>
        </w:tc>
        <w:tc>
          <w:tcPr>
            <w:tcW w:w="1637" w:type="dxa"/>
            <w:tcBorders>
              <w:top w:val="nil"/>
              <w:left w:val="nil"/>
              <w:bottom w:val="single" w:sz="8" w:space="0" w:color="auto"/>
              <w:right w:val="single" w:sz="8" w:space="0" w:color="auto"/>
            </w:tcBorders>
            <w:noWrap/>
            <w:vAlign w:val="center"/>
            <w:hideMark/>
          </w:tcPr>
          <w:p w14:paraId="4964BA51"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10/1/2025</w:t>
            </w:r>
          </w:p>
        </w:tc>
        <w:tc>
          <w:tcPr>
            <w:tcW w:w="2138" w:type="dxa"/>
            <w:tcBorders>
              <w:top w:val="nil"/>
              <w:left w:val="nil"/>
              <w:bottom w:val="single" w:sz="8" w:space="0" w:color="auto"/>
              <w:right w:val="single" w:sz="8" w:space="0" w:color="auto"/>
            </w:tcBorders>
            <w:noWrap/>
            <w:vAlign w:val="center"/>
            <w:hideMark/>
          </w:tcPr>
          <w:p w14:paraId="384C9543"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44.6</w:t>
            </w:r>
          </w:p>
        </w:tc>
        <w:tc>
          <w:tcPr>
            <w:tcW w:w="1415" w:type="dxa"/>
            <w:tcBorders>
              <w:top w:val="nil"/>
              <w:left w:val="nil"/>
              <w:bottom w:val="single" w:sz="8" w:space="0" w:color="auto"/>
              <w:right w:val="single" w:sz="8" w:space="0" w:color="auto"/>
            </w:tcBorders>
            <w:noWrap/>
            <w:vAlign w:val="center"/>
            <w:hideMark/>
          </w:tcPr>
          <w:p w14:paraId="6D06EB07"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21</w:t>
            </w:r>
          </w:p>
        </w:tc>
        <w:tc>
          <w:tcPr>
            <w:tcW w:w="1374" w:type="dxa"/>
            <w:tcBorders>
              <w:top w:val="nil"/>
              <w:left w:val="nil"/>
              <w:bottom w:val="single" w:sz="8" w:space="0" w:color="auto"/>
              <w:right w:val="single" w:sz="8" w:space="0" w:color="auto"/>
            </w:tcBorders>
            <w:noWrap/>
            <w:vAlign w:val="center"/>
            <w:hideMark/>
          </w:tcPr>
          <w:p w14:paraId="3D735485"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6.3</w:t>
            </w:r>
          </w:p>
        </w:tc>
        <w:tc>
          <w:tcPr>
            <w:tcW w:w="1297" w:type="dxa"/>
            <w:tcBorders>
              <w:top w:val="nil"/>
              <w:left w:val="nil"/>
              <w:bottom w:val="single" w:sz="8" w:space="0" w:color="auto"/>
              <w:right w:val="single" w:sz="8" w:space="0" w:color="auto"/>
            </w:tcBorders>
            <w:noWrap/>
            <w:vAlign w:val="center"/>
            <w:hideMark/>
          </w:tcPr>
          <w:p w14:paraId="0C7E383A"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93.9</w:t>
            </w:r>
          </w:p>
        </w:tc>
        <w:tc>
          <w:tcPr>
            <w:tcW w:w="1209" w:type="dxa"/>
            <w:tcBorders>
              <w:top w:val="nil"/>
              <w:left w:val="nil"/>
              <w:bottom w:val="single" w:sz="8" w:space="0" w:color="auto"/>
              <w:right w:val="single" w:sz="8" w:space="0" w:color="auto"/>
            </w:tcBorders>
            <w:noWrap/>
            <w:vAlign w:val="center"/>
            <w:hideMark/>
          </w:tcPr>
          <w:p w14:paraId="613FCE9A"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58.1</w:t>
            </w:r>
          </w:p>
        </w:tc>
        <w:tc>
          <w:tcPr>
            <w:tcW w:w="1153" w:type="dxa"/>
            <w:tcBorders>
              <w:top w:val="nil"/>
              <w:left w:val="nil"/>
              <w:bottom w:val="single" w:sz="8" w:space="0" w:color="auto"/>
              <w:right w:val="single" w:sz="8" w:space="0" w:color="auto"/>
            </w:tcBorders>
            <w:noWrap/>
            <w:vAlign w:val="center"/>
            <w:hideMark/>
          </w:tcPr>
          <w:p w14:paraId="67E5D95D"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1.6</w:t>
            </w:r>
          </w:p>
        </w:tc>
      </w:tr>
      <w:tr w:rsidR="00782832" w:rsidRPr="00782832" w14:paraId="65E431F8"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19F4CB34"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3</w:t>
            </w:r>
          </w:p>
        </w:tc>
        <w:tc>
          <w:tcPr>
            <w:tcW w:w="1637" w:type="dxa"/>
            <w:tcBorders>
              <w:top w:val="nil"/>
              <w:left w:val="nil"/>
              <w:bottom w:val="single" w:sz="8" w:space="0" w:color="auto"/>
              <w:right w:val="single" w:sz="8" w:space="0" w:color="auto"/>
            </w:tcBorders>
            <w:noWrap/>
            <w:vAlign w:val="center"/>
            <w:hideMark/>
          </w:tcPr>
          <w:p w14:paraId="5F2450FF"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17-01-2025</w:t>
            </w:r>
          </w:p>
        </w:tc>
        <w:tc>
          <w:tcPr>
            <w:tcW w:w="2138" w:type="dxa"/>
            <w:tcBorders>
              <w:top w:val="nil"/>
              <w:left w:val="nil"/>
              <w:bottom w:val="single" w:sz="8" w:space="0" w:color="auto"/>
              <w:right w:val="single" w:sz="8" w:space="0" w:color="auto"/>
            </w:tcBorders>
            <w:noWrap/>
            <w:vAlign w:val="center"/>
            <w:hideMark/>
          </w:tcPr>
          <w:p w14:paraId="0F442EF1"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73.8</w:t>
            </w:r>
          </w:p>
        </w:tc>
        <w:tc>
          <w:tcPr>
            <w:tcW w:w="1415" w:type="dxa"/>
            <w:tcBorders>
              <w:top w:val="nil"/>
              <w:left w:val="nil"/>
              <w:bottom w:val="single" w:sz="8" w:space="0" w:color="auto"/>
              <w:right w:val="single" w:sz="8" w:space="0" w:color="auto"/>
            </w:tcBorders>
            <w:noWrap/>
            <w:vAlign w:val="center"/>
            <w:hideMark/>
          </w:tcPr>
          <w:p w14:paraId="45C98108"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21.1</w:t>
            </w:r>
          </w:p>
        </w:tc>
        <w:tc>
          <w:tcPr>
            <w:tcW w:w="1374" w:type="dxa"/>
            <w:tcBorders>
              <w:top w:val="nil"/>
              <w:left w:val="nil"/>
              <w:bottom w:val="single" w:sz="8" w:space="0" w:color="auto"/>
              <w:right w:val="single" w:sz="8" w:space="0" w:color="auto"/>
            </w:tcBorders>
            <w:noWrap/>
            <w:vAlign w:val="center"/>
            <w:hideMark/>
          </w:tcPr>
          <w:p w14:paraId="5E67F38F"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7.8</w:t>
            </w:r>
          </w:p>
        </w:tc>
        <w:tc>
          <w:tcPr>
            <w:tcW w:w="1297" w:type="dxa"/>
            <w:tcBorders>
              <w:top w:val="nil"/>
              <w:left w:val="nil"/>
              <w:bottom w:val="single" w:sz="8" w:space="0" w:color="auto"/>
              <w:right w:val="single" w:sz="8" w:space="0" w:color="auto"/>
            </w:tcBorders>
            <w:noWrap/>
            <w:vAlign w:val="center"/>
            <w:hideMark/>
          </w:tcPr>
          <w:p w14:paraId="54F7A51E"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93.6</w:t>
            </w:r>
          </w:p>
        </w:tc>
        <w:tc>
          <w:tcPr>
            <w:tcW w:w="1209" w:type="dxa"/>
            <w:tcBorders>
              <w:top w:val="nil"/>
              <w:left w:val="nil"/>
              <w:bottom w:val="single" w:sz="8" w:space="0" w:color="auto"/>
              <w:right w:val="single" w:sz="8" w:space="0" w:color="auto"/>
            </w:tcBorders>
            <w:noWrap/>
            <w:vAlign w:val="center"/>
            <w:hideMark/>
          </w:tcPr>
          <w:p w14:paraId="3B864684"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57.1</w:t>
            </w:r>
          </w:p>
        </w:tc>
        <w:tc>
          <w:tcPr>
            <w:tcW w:w="1153" w:type="dxa"/>
            <w:tcBorders>
              <w:top w:val="nil"/>
              <w:left w:val="nil"/>
              <w:bottom w:val="single" w:sz="8" w:space="0" w:color="auto"/>
              <w:right w:val="single" w:sz="8" w:space="0" w:color="auto"/>
            </w:tcBorders>
            <w:noWrap/>
            <w:vAlign w:val="center"/>
            <w:hideMark/>
          </w:tcPr>
          <w:p w14:paraId="294C0EE5"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r w:rsidR="00782832" w:rsidRPr="00782832" w14:paraId="6F598CEE"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7E5DDB92"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4</w:t>
            </w:r>
          </w:p>
        </w:tc>
        <w:tc>
          <w:tcPr>
            <w:tcW w:w="1637" w:type="dxa"/>
            <w:tcBorders>
              <w:top w:val="nil"/>
              <w:left w:val="nil"/>
              <w:bottom w:val="single" w:sz="8" w:space="0" w:color="auto"/>
              <w:right w:val="single" w:sz="8" w:space="0" w:color="auto"/>
            </w:tcBorders>
            <w:noWrap/>
            <w:vAlign w:val="center"/>
            <w:hideMark/>
          </w:tcPr>
          <w:p w14:paraId="71BD6021"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24-01-2025</w:t>
            </w:r>
          </w:p>
        </w:tc>
        <w:tc>
          <w:tcPr>
            <w:tcW w:w="2138" w:type="dxa"/>
            <w:tcBorders>
              <w:top w:val="nil"/>
              <w:left w:val="nil"/>
              <w:bottom w:val="single" w:sz="8" w:space="0" w:color="auto"/>
              <w:right w:val="single" w:sz="8" w:space="0" w:color="auto"/>
            </w:tcBorders>
            <w:noWrap/>
            <w:vAlign w:val="center"/>
            <w:hideMark/>
          </w:tcPr>
          <w:p w14:paraId="091DC801"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93.2</w:t>
            </w:r>
          </w:p>
        </w:tc>
        <w:tc>
          <w:tcPr>
            <w:tcW w:w="1415" w:type="dxa"/>
            <w:tcBorders>
              <w:top w:val="nil"/>
              <w:left w:val="nil"/>
              <w:bottom w:val="single" w:sz="8" w:space="0" w:color="auto"/>
              <w:right w:val="single" w:sz="8" w:space="0" w:color="auto"/>
            </w:tcBorders>
            <w:noWrap/>
            <w:vAlign w:val="center"/>
            <w:hideMark/>
          </w:tcPr>
          <w:p w14:paraId="568E8523"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24.7</w:t>
            </w:r>
          </w:p>
        </w:tc>
        <w:tc>
          <w:tcPr>
            <w:tcW w:w="1374" w:type="dxa"/>
            <w:tcBorders>
              <w:top w:val="nil"/>
              <w:left w:val="nil"/>
              <w:bottom w:val="single" w:sz="8" w:space="0" w:color="auto"/>
              <w:right w:val="single" w:sz="8" w:space="0" w:color="auto"/>
            </w:tcBorders>
            <w:noWrap/>
            <w:vAlign w:val="center"/>
            <w:hideMark/>
          </w:tcPr>
          <w:p w14:paraId="34966117"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6</w:t>
            </w:r>
          </w:p>
        </w:tc>
        <w:tc>
          <w:tcPr>
            <w:tcW w:w="1297" w:type="dxa"/>
            <w:tcBorders>
              <w:top w:val="nil"/>
              <w:left w:val="nil"/>
              <w:bottom w:val="single" w:sz="8" w:space="0" w:color="auto"/>
              <w:right w:val="single" w:sz="8" w:space="0" w:color="auto"/>
            </w:tcBorders>
            <w:noWrap/>
            <w:vAlign w:val="center"/>
            <w:hideMark/>
          </w:tcPr>
          <w:p w14:paraId="08176CE0"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91.6</w:t>
            </w:r>
          </w:p>
        </w:tc>
        <w:tc>
          <w:tcPr>
            <w:tcW w:w="1209" w:type="dxa"/>
            <w:tcBorders>
              <w:top w:val="nil"/>
              <w:left w:val="nil"/>
              <w:bottom w:val="single" w:sz="8" w:space="0" w:color="auto"/>
              <w:right w:val="single" w:sz="8" w:space="0" w:color="auto"/>
            </w:tcBorders>
            <w:noWrap/>
            <w:vAlign w:val="center"/>
            <w:hideMark/>
          </w:tcPr>
          <w:p w14:paraId="05B885BA"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50.7</w:t>
            </w:r>
          </w:p>
        </w:tc>
        <w:tc>
          <w:tcPr>
            <w:tcW w:w="1153" w:type="dxa"/>
            <w:tcBorders>
              <w:top w:val="nil"/>
              <w:left w:val="nil"/>
              <w:bottom w:val="single" w:sz="8" w:space="0" w:color="auto"/>
              <w:right w:val="single" w:sz="8" w:space="0" w:color="auto"/>
            </w:tcBorders>
            <w:noWrap/>
            <w:vAlign w:val="center"/>
            <w:hideMark/>
          </w:tcPr>
          <w:p w14:paraId="12EED477"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r w:rsidR="00782832" w:rsidRPr="00782832" w14:paraId="597ABAF9"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59806D09"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5</w:t>
            </w:r>
          </w:p>
        </w:tc>
        <w:tc>
          <w:tcPr>
            <w:tcW w:w="1637" w:type="dxa"/>
            <w:tcBorders>
              <w:top w:val="nil"/>
              <w:left w:val="nil"/>
              <w:bottom w:val="single" w:sz="8" w:space="0" w:color="auto"/>
              <w:right w:val="single" w:sz="8" w:space="0" w:color="auto"/>
            </w:tcBorders>
            <w:noWrap/>
            <w:vAlign w:val="center"/>
            <w:hideMark/>
          </w:tcPr>
          <w:p w14:paraId="2EE3E5BC"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31-01-2025</w:t>
            </w:r>
          </w:p>
        </w:tc>
        <w:tc>
          <w:tcPr>
            <w:tcW w:w="2138" w:type="dxa"/>
            <w:tcBorders>
              <w:top w:val="nil"/>
              <w:left w:val="nil"/>
              <w:bottom w:val="single" w:sz="8" w:space="0" w:color="auto"/>
              <w:right w:val="single" w:sz="8" w:space="0" w:color="auto"/>
            </w:tcBorders>
            <w:noWrap/>
            <w:vAlign w:val="center"/>
            <w:hideMark/>
          </w:tcPr>
          <w:p w14:paraId="77F1339C"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123.8</w:t>
            </w:r>
          </w:p>
        </w:tc>
        <w:tc>
          <w:tcPr>
            <w:tcW w:w="1415" w:type="dxa"/>
            <w:tcBorders>
              <w:top w:val="nil"/>
              <w:left w:val="nil"/>
              <w:bottom w:val="single" w:sz="8" w:space="0" w:color="auto"/>
              <w:right w:val="single" w:sz="8" w:space="0" w:color="auto"/>
            </w:tcBorders>
            <w:noWrap/>
            <w:vAlign w:val="center"/>
            <w:hideMark/>
          </w:tcPr>
          <w:p w14:paraId="7B55F176"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27.6</w:t>
            </w:r>
          </w:p>
        </w:tc>
        <w:tc>
          <w:tcPr>
            <w:tcW w:w="1374" w:type="dxa"/>
            <w:tcBorders>
              <w:top w:val="nil"/>
              <w:left w:val="nil"/>
              <w:bottom w:val="single" w:sz="8" w:space="0" w:color="auto"/>
              <w:right w:val="single" w:sz="8" w:space="0" w:color="auto"/>
            </w:tcBorders>
            <w:noWrap/>
            <w:vAlign w:val="center"/>
            <w:hideMark/>
          </w:tcPr>
          <w:p w14:paraId="2B1D3D92"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8.6</w:t>
            </w:r>
          </w:p>
        </w:tc>
        <w:tc>
          <w:tcPr>
            <w:tcW w:w="1297" w:type="dxa"/>
            <w:tcBorders>
              <w:top w:val="nil"/>
              <w:left w:val="nil"/>
              <w:bottom w:val="single" w:sz="8" w:space="0" w:color="auto"/>
              <w:right w:val="single" w:sz="8" w:space="0" w:color="auto"/>
            </w:tcBorders>
            <w:noWrap/>
            <w:vAlign w:val="center"/>
            <w:hideMark/>
          </w:tcPr>
          <w:p w14:paraId="1BCFCDB4"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92.1</w:t>
            </w:r>
          </w:p>
        </w:tc>
        <w:tc>
          <w:tcPr>
            <w:tcW w:w="1209" w:type="dxa"/>
            <w:tcBorders>
              <w:top w:val="nil"/>
              <w:left w:val="nil"/>
              <w:bottom w:val="single" w:sz="8" w:space="0" w:color="auto"/>
              <w:right w:val="single" w:sz="8" w:space="0" w:color="auto"/>
            </w:tcBorders>
            <w:noWrap/>
            <w:vAlign w:val="center"/>
            <w:hideMark/>
          </w:tcPr>
          <w:p w14:paraId="0E1326B2"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39.1</w:t>
            </w:r>
          </w:p>
        </w:tc>
        <w:tc>
          <w:tcPr>
            <w:tcW w:w="1153" w:type="dxa"/>
            <w:tcBorders>
              <w:top w:val="nil"/>
              <w:left w:val="nil"/>
              <w:bottom w:val="single" w:sz="8" w:space="0" w:color="auto"/>
              <w:right w:val="single" w:sz="8" w:space="0" w:color="auto"/>
            </w:tcBorders>
            <w:noWrap/>
            <w:vAlign w:val="center"/>
            <w:hideMark/>
          </w:tcPr>
          <w:p w14:paraId="0FC025E7"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r w:rsidR="00782832" w:rsidRPr="00782832" w14:paraId="0ADE7535"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5463DB2A"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6</w:t>
            </w:r>
          </w:p>
        </w:tc>
        <w:tc>
          <w:tcPr>
            <w:tcW w:w="1637" w:type="dxa"/>
            <w:tcBorders>
              <w:top w:val="nil"/>
              <w:left w:val="nil"/>
              <w:bottom w:val="single" w:sz="8" w:space="0" w:color="auto"/>
              <w:right w:val="single" w:sz="8" w:space="0" w:color="auto"/>
            </w:tcBorders>
            <w:noWrap/>
            <w:vAlign w:val="center"/>
            <w:hideMark/>
          </w:tcPr>
          <w:p w14:paraId="15DBCC00"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7/2/2025</w:t>
            </w:r>
          </w:p>
        </w:tc>
        <w:tc>
          <w:tcPr>
            <w:tcW w:w="2138" w:type="dxa"/>
            <w:tcBorders>
              <w:top w:val="nil"/>
              <w:left w:val="nil"/>
              <w:bottom w:val="single" w:sz="8" w:space="0" w:color="auto"/>
              <w:right w:val="single" w:sz="8" w:space="0" w:color="auto"/>
            </w:tcBorders>
            <w:noWrap/>
            <w:vAlign w:val="center"/>
            <w:hideMark/>
          </w:tcPr>
          <w:p w14:paraId="2C2DEB80"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193</w:t>
            </w:r>
          </w:p>
        </w:tc>
        <w:tc>
          <w:tcPr>
            <w:tcW w:w="1415" w:type="dxa"/>
            <w:tcBorders>
              <w:top w:val="nil"/>
              <w:left w:val="nil"/>
              <w:bottom w:val="single" w:sz="8" w:space="0" w:color="auto"/>
              <w:right w:val="single" w:sz="8" w:space="0" w:color="auto"/>
            </w:tcBorders>
            <w:noWrap/>
            <w:vAlign w:val="center"/>
            <w:hideMark/>
          </w:tcPr>
          <w:p w14:paraId="78B05C9F"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25.7</w:t>
            </w:r>
          </w:p>
        </w:tc>
        <w:tc>
          <w:tcPr>
            <w:tcW w:w="1374" w:type="dxa"/>
            <w:tcBorders>
              <w:top w:val="nil"/>
              <w:left w:val="nil"/>
              <w:bottom w:val="single" w:sz="8" w:space="0" w:color="auto"/>
              <w:right w:val="single" w:sz="8" w:space="0" w:color="auto"/>
            </w:tcBorders>
            <w:noWrap/>
            <w:vAlign w:val="center"/>
            <w:hideMark/>
          </w:tcPr>
          <w:p w14:paraId="20DE38C6"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6.8</w:t>
            </w:r>
          </w:p>
        </w:tc>
        <w:tc>
          <w:tcPr>
            <w:tcW w:w="1297" w:type="dxa"/>
            <w:tcBorders>
              <w:top w:val="nil"/>
              <w:left w:val="nil"/>
              <w:bottom w:val="single" w:sz="8" w:space="0" w:color="auto"/>
              <w:right w:val="single" w:sz="8" w:space="0" w:color="auto"/>
            </w:tcBorders>
            <w:noWrap/>
            <w:vAlign w:val="center"/>
            <w:hideMark/>
          </w:tcPr>
          <w:p w14:paraId="0834C4E5"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89.1</w:t>
            </w:r>
          </w:p>
        </w:tc>
        <w:tc>
          <w:tcPr>
            <w:tcW w:w="1209" w:type="dxa"/>
            <w:tcBorders>
              <w:top w:val="nil"/>
              <w:left w:val="nil"/>
              <w:bottom w:val="single" w:sz="8" w:space="0" w:color="auto"/>
              <w:right w:val="single" w:sz="8" w:space="0" w:color="auto"/>
            </w:tcBorders>
            <w:noWrap/>
            <w:vAlign w:val="center"/>
            <w:hideMark/>
          </w:tcPr>
          <w:p w14:paraId="6B724B2C"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44.7</w:t>
            </w:r>
          </w:p>
        </w:tc>
        <w:tc>
          <w:tcPr>
            <w:tcW w:w="1153" w:type="dxa"/>
            <w:tcBorders>
              <w:top w:val="nil"/>
              <w:left w:val="nil"/>
              <w:bottom w:val="single" w:sz="8" w:space="0" w:color="auto"/>
              <w:right w:val="single" w:sz="8" w:space="0" w:color="auto"/>
            </w:tcBorders>
            <w:noWrap/>
            <w:vAlign w:val="center"/>
            <w:hideMark/>
          </w:tcPr>
          <w:p w14:paraId="1ABAC9DA"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r w:rsidR="00782832" w:rsidRPr="00782832" w14:paraId="243006E9"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134330E6"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7</w:t>
            </w:r>
          </w:p>
        </w:tc>
        <w:tc>
          <w:tcPr>
            <w:tcW w:w="1637" w:type="dxa"/>
            <w:tcBorders>
              <w:top w:val="nil"/>
              <w:left w:val="nil"/>
              <w:bottom w:val="single" w:sz="8" w:space="0" w:color="auto"/>
              <w:right w:val="single" w:sz="8" w:space="0" w:color="auto"/>
            </w:tcBorders>
            <w:noWrap/>
            <w:vAlign w:val="center"/>
            <w:hideMark/>
          </w:tcPr>
          <w:p w14:paraId="13B79557"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14-02-2025</w:t>
            </w:r>
          </w:p>
        </w:tc>
        <w:tc>
          <w:tcPr>
            <w:tcW w:w="2138" w:type="dxa"/>
            <w:tcBorders>
              <w:top w:val="nil"/>
              <w:left w:val="nil"/>
              <w:bottom w:val="single" w:sz="8" w:space="0" w:color="auto"/>
              <w:right w:val="single" w:sz="8" w:space="0" w:color="auto"/>
            </w:tcBorders>
            <w:noWrap/>
            <w:vAlign w:val="center"/>
            <w:hideMark/>
          </w:tcPr>
          <w:p w14:paraId="04E8DD69"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170.8</w:t>
            </w:r>
          </w:p>
        </w:tc>
        <w:tc>
          <w:tcPr>
            <w:tcW w:w="1415" w:type="dxa"/>
            <w:tcBorders>
              <w:top w:val="nil"/>
              <w:left w:val="nil"/>
              <w:bottom w:val="single" w:sz="8" w:space="0" w:color="auto"/>
              <w:right w:val="single" w:sz="8" w:space="0" w:color="auto"/>
            </w:tcBorders>
            <w:noWrap/>
            <w:vAlign w:val="center"/>
            <w:hideMark/>
          </w:tcPr>
          <w:p w14:paraId="7482BE76"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29</w:t>
            </w:r>
          </w:p>
        </w:tc>
        <w:tc>
          <w:tcPr>
            <w:tcW w:w="1374" w:type="dxa"/>
            <w:tcBorders>
              <w:top w:val="nil"/>
              <w:left w:val="nil"/>
              <w:bottom w:val="single" w:sz="8" w:space="0" w:color="auto"/>
              <w:right w:val="single" w:sz="8" w:space="0" w:color="auto"/>
            </w:tcBorders>
            <w:noWrap/>
            <w:vAlign w:val="center"/>
            <w:hideMark/>
          </w:tcPr>
          <w:p w14:paraId="56D1B358"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9.7</w:t>
            </w:r>
          </w:p>
        </w:tc>
        <w:tc>
          <w:tcPr>
            <w:tcW w:w="1297" w:type="dxa"/>
            <w:tcBorders>
              <w:top w:val="nil"/>
              <w:left w:val="nil"/>
              <w:bottom w:val="single" w:sz="8" w:space="0" w:color="auto"/>
              <w:right w:val="single" w:sz="8" w:space="0" w:color="auto"/>
            </w:tcBorders>
            <w:noWrap/>
            <w:vAlign w:val="center"/>
            <w:hideMark/>
          </w:tcPr>
          <w:p w14:paraId="45DA282F"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86.1</w:t>
            </w:r>
          </w:p>
        </w:tc>
        <w:tc>
          <w:tcPr>
            <w:tcW w:w="1209" w:type="dxa"/>
            <w:tcBorders>
              <w:top w:val="nil"/>
              <w:left w:val="nil"/>
              <w:bottom w:val="single" w:sz="8" w:space="0" w:color="auto"/>
              <w:right w:val="single" w:sz="8" w:space="0" w:color="auto"/>
            </w:tcBorders>
            <w:noWrap/>
            <w:vAlign w:val="center"/>
            <w:hideMark/>
          </w:tcPr>
          <w:p w14:paraId="5D447E85"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37.6</w:t>
            </w:r>
          </w:p>
        </w:tc>
        <w:tc>
          <w:tcPr>
            <w:tcW w:w="1153" w:type="dxa"/>
            <w:tcBorders>
              <w:top w:val="nil"/>
              <w:left w:val="nil"/>
              <w:bottom w:val="single" w:sz="8" w:space="0" w:color="auto"/>
              <w:right w:val="single" w:sz="8" w:space="0" w:color="auto"/>
            </w:tcBorders>
            <w:noWrap/>
            <w:vAlign w:val="center"/>
            <w:hideMark/>
          </w:tcPr>
          <w:p w14:paraId="27B6A04A"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r w:rsidR="00782832" w:rsidRPr="00782832" w14:paraId="5A4A8882"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6185CBD2"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8</w:t>
            </w:r>
          </w:p>
        </w:tc>
        <w:tc>
          <w:tcPr>
            <w:tcW w:w="1637" w:type="dxa"/>
            <w:tcBorders>
              <w:top w:val="nil"/>
              <w:left w:val="nil"/>
              <w:bottom w:val="single" w:sz="8" w:space="0" w:color="auto"/>
              <w:right w:val="single" w:sz="8" w:space="0" w:color="auto"/>
            </w:tcBorders>
            <w:noWrap/>
            <w:vAlign w:val="center"/>
            <w:hideMark/>
          </w:tcPr>
          <w:p w14:paraId="64E91373"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21-02-2025</w:t>
            </w:r>
          </w:p>
        </w:tc>
        <w:tc>
          <w:tcPr>
            <w:tcW w:w="2138" w:type="dxa"/>
            <w:tcBorders>
              <w:top w:val="nil"/>
              <w:left w:val="nil"/>
              <w:bottom w:val="single" w:sz="8" w:space="0" w:color="auto"/>
              <w:right w:val="single" w:sz="8" w:space="0" w:color="auto"/>
            </w:tcBorders>
            <w:noWrap/>
            <w:vAlign w:val="center"/>
            <w:hideMark/>
          </w:tcPr>
          <w:p w14:paraId="5C9C0CA6"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85.8</w:t>
            </w:r>
          </w:p>
        </w:tc>
        <w:tc>
          <w:tcPr>
            <w:tcW w:w="1415" w:type="dxa"/>
            <w:tcBorders>
              <w:top w:val="nil"/>
              <w:left w:val="nil"/>
              <w:bottom w:val="single" w:sz="8" w:space="0" w:color="auto"/>
              <w:right w:val="single" w:sz="8" w:space="0" w:color="auto"/>
            </w:tcBorders>
            <w:noWrap/>
            <w:vAlign w:val="center"/>
            <w:hideMark/>
          </w:tcPr>
          <w:p w14:paraId="699E2F64"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28.2</w:t>
            </w:r>
          </w:p>
        </w:tc>
        <w:tc>
          <w:tcPr>
            <w:tcW w:w="1374" w:type="dxa"/>
            <w:tcBorders>
              <w:top w:val="nil"/>
              <w:left w:val="nil"/>
              <w:bottom w:val="single" w:sz="8" w:space="0" w:color="auto"/>
              <w:right w:val="single" w:sz="8" w:space="0" w:color="auto"/>
            </w:tcBorders>
            <w:noWrap/>
            <w:vAlign w:val="center"/>
            <w:hideMark/>
          </w:tcPr>
          <w:p w14:paraId="748D0F87"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10.6</w:t>
            </w:r>
          </w:p>
        </w:tc>
        <w:tc>
          <w:tcPr>
            <w:tcW w:w="1297" w:type="dxa"/>
            <w:tcBorders>
              <w:top w:val="nil"/>
              <w:left w:val="nil"/>
              <w:bottom w:val="single" w:sz="8" w:space="0" w:color="auto"/>
              <w:right w:val="single" w:sz="8" w:space="0" w:color="auto"/>
            </w:tcBorders>
            <w:noWrap/>
            <w:vAlign w:val="center"/>
            <w:hideMark/>
          </w:tcPr>
          <w:p w14:paraId="6299A614"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88.6</w:t>
            </w:r>
          </w:p>
        </w:tc>
        <w:tc>
          <w:tcPr>
            <w:tcW w:w="1209" w:type="dxa"/>
            <w:tcBorders>
              <w:top w:val="nil"/>
              <w:left w:val="nil"/>
              <w:bottom w:val="single" w:sz="8" w:space="0" w:color="auto"/>
              <w:right w:val="single" w:sz="8" w:space="0" w:color="auto"/>
            </w:tcBorders>
            <w:noWrap/>
            <w:vAlign w:val="center"/>
            <w:hideMark/>
          </w:tcPr>
          <w:p w14:paraId="3B8526CE"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37.4</w:t>
            </w:r>
          </w:p>
        </w:tc>
        <w:tc>
          <w:tcPr>
            <w:tcW w:w="1153" w:type="dxa"/>
            <w:tcBorders>
              <w:top w:val="nil"/>
              <w:left w:val="nil"/>
              <w:bottom w:val="single" w:sz="8" w:space="0" w:color="auto"/>
              <w:right w:val="single" w:sz="8" w:space="0" w:color="auto"/>
            </w:tcBorders>
            <w:noWrap/>
            <w:vAlign w:val="center"/>
            <w:hideMark/>
          </w:tcPr>
          <w:p w14:paraId="7E2E88FF"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4</w:t>
            </w:r>
          </w:p>
        </w:tc>
      </w:tr>
      <w:tr w:rsidR="00782832" w:rsidRPr="00782832" w14:paraId="4E1FFA64"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7863D663"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9</w:t>
            </w:r>
          </w:p>
        </w:tc>
        <w:tc>
          <w:tcPr>
            <w:tcW w:w="1637" w:type="dxa"/>
            <w:tcBorders>
              <w:top w:val="nil"/>
              <w:left w:val="nil"/>
              <w:bottom w:val="single" w:sz="8" w:space="0" w:color="auto"/>
              <w:right w:val="single" w:sz="8" w:space="0" w:color="auto"/>
            </w:tcBorders>
            <w:noWrap/>
            <w:vAlign w:val="center"/>
            <w:hideMark/>
          </w:tcPr>
          <w:p w14:paraId="29249B23"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28-02-2025</w:t>
            </w:r>
          </w:p>
        </w:tc>
        <w:tc>
          <w:tcPr>
            <w:tcW w:w="2138" w:type="dxa"/>
            <w:tcBorders>
              <w:top w:val="nil"/>
              <w:left w:val="nil"/>
              <w:bottom w:val="single" w:sz="8" w:space="0" w:color="auto"/>
              <w:right w:val="single" w:sz="8" w:space="0" w:color="auto"/>
            </w:tcBorders>
            <w:noWrap/>
            <w:vAlign w:val="center"/>
            <w:hideMark/>
          </w:tcPr>
          <w:p w14:paraId="7C605B43"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20.6</w:t>
            </w:r>
          </w:p>
        </w:tc>
        <w:tc>
          <w:tcPr>
            <w:tcW w:w="1415" w:type="dxa"/>
            <w:tcBorders>
              <w:top w:val="nil"/>
              <w:left w:val="nil"/>
              <w:bottom w:val="single" w:sz="8" w:space="0" w:color="auto"/>
              <w:right w:val="single" w:sz="8" w:space="0" w:color="auto"/>
            </w:tcBorders>
            <w:noWrap/>
            <w:vAlign w:val="center"/>
            <w:hideMark/>
          </w:tcPr>
          <w:p w14:paraId="179A1978"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31.3</w:t>
            </w:r>
          </w:p>
        </w:tc>
        <w:tc>
          <w:tcPr>
            <w:tcW w:w="1374" w:type="dxa"/>
            <w:tcBorders>
              <w:top w:val="nil"/>
              <w:left w:val="nil"/>
              <w:bottom w:val="single" w:sz="8" w:space="0" w:color="auto"/>
              <w:right w:val="single" w:sz="8" w:space="0" w:color="auto"/>
            </w:tcBorders>
            <w:noWrap/>
            <w:vAlign w:val="center"/>
            <w:hideMark/>
          </w:tcPr>
          <w:p w14:paraId="0DCFDB73"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13.7</w:t>
            </w:r>
          </w:p>
        </w:tc>
        <w:tc>
          <w:tcPr>
            <w:tcW w:w="1297" w:type="dxa"/>
            <w:tcBorders>
              <w:top w:val="nil"/>
              <w:left w:val="nil"/>
              <w:bottom w:val="single" w:sz="8" w:space="0" w:color="auto"/>
              <w:right w:val="single" w:sz="8" w:space="0" w:color="auto"/>
            </w:tcBorders>
            <w:noWrap/>
            <w:vAlign w:val="center"/>
            <w:hideMark/>
          </w:tcPr>
          <w:p w14:paraId="7A228FDC"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83.9</w:t>
            </w:r>
          </w:p>
        </w:tc>
        <w:tc>
          <w:tcPr>
            <w:tcW w:w="1209" w:type="dxa"/>
            <w:tcBorders>
              <w:top w:val="nil"/>
              <w:left w:val="nil"/>
              <w:bottom w:val="single" w:sz="8" w:space="0" w:color="auto"/>
              <w:right w:val="single" w:sz="8" w:space="0" w:color="auto"/>
            </w:tcBorders>
            <w:noWrap/>
            <w:vAlign w:val="center"/>
            <w:hideMark/>
          </w:tcPr>
          <w:p w14:paraId="1AF5D6E5"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33.7</w:t>
            </w:r>
          </w:p>
        </w:tc>
        <w:tc>
          <w:tcPr>
            <w:tcW w:w="1153" w:type="dxa"/>
            <w:tcBorders>
              <w:top w:val="nil"/>
              <w:left w:val="nil"/>
              <w:bottom w:val="single" w:sz="8" w:space="0" w:color="auto"/>
              <w:right w:val="single" w:sz="8" w:space="0" w:color="auto"/>
            </w:tcBorders>
            <w:noWrap/>
            <w:vAlign w:val="center"/>
            <w:hideMark/>
          </w:tcPr>
          <w:p w14:paraId="6441DF4A"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r w:rsidR="00782832" w:rsidRPr="00782832" w14:paraId="1518181B"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3BD5A65F"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10</w:t>
            </w:r>
          </w:p>
        </w:tc>
        <w:tc>
          <w:tcPr>
            <w:tcW w:w="1637" w:type="dxa"/>
            <w:tcBorders>
              <w:top w:val="nil"/>
              <w:left w:val="nil"/>
              <w:bottom w:val="single" w:sz="8" w:space="0" w:color="auto"/>
              <w:right w:val="single" w:sz="8" w:space="0" w:color="auto"/>
            </w:tcBorders>
            <w:noWrap/>
            <w:vAlign w:val="center"/>
            <w:hideMark/>
          </w:tcPr>
          <w:p w14:paraId="0E5C4E66"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7/3/2025</w:t>
            </w:r>
          </w:p>
        </w:tc>
        <w:tc>
          <w:tcPr>
            <w:tcW w:w="2138" w:type="dxa"/>
            <w:tcBorders>
              <w:top w:val="nil"/>
              <w:left w:val="nil"/>
              <w:bottom w:val="single" w:sz="8" w:space="0" w:color="auto"/>
              <w:right w:val="single" w:sz="8" w:space="0" w:color="auto"/>
            </w:tcBorders>
            <w:noWrap/>
            <w:vAlign w:val="center"/>
            <w:hideMark/>
          </w:tcPr>
          <w:p w14:paraId="06386843"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6.2</w:t>
            </w:r>
          </w:p>
        </w:tc>
        <w:tc>
          <w:tcPr>
            <w:tcW w:w="1415" w:type="dxa"/>
            <w:tcBorders>
              <w:top w:val="nil"/>
              <w:left w:val="nil"/>
              <w:bottom w:val="single" w:sz="8" w:space="0" w:color="auto"/>
              <w:right w:val="single" w:sz="8" w:space="0" w:color="auto"/>
            </w:tcBorders>
            <w:noWrap/>
            <w:vAlign w:val="center"/>
            <w:hideMark/>
          </w:tcPr>
          <w:p w14:paraId="3D049793"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31.2</w:t>
            </w:r>
          </w:p>
        </w:tc>
        <w:tc>
          <w:tcPr>
            <w:tcW w:w="1374" w:type="dxa"/>
            <w:tcBorders>
              <w:top w:val="nil"/>
              <w:left w:val="nil"/>
              <w:bottom w:val="single" w:sz="8" w:space="0" w:color="auto"/>
              <w:right w:val="single" w:sz="8" w:space="0" w:color="auto"/>
            </w:tcBorders>
            <w:noWrap/>
            <w:vAlign w:val="center"/>
            <w:hideMark/>
          </w:tcPr>
          <w:p w14:paraId="7437B5F2"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9.9</w:t>
            </w:r>
          </w:p>
        </w:tc>
        <w:tc>
          <w:tcPr>
            <w:tcW w:w="1297" w:type="dxa"/>
            <w:tcBorders>
              <w:top w:val="nil"/>
              <w:left w:val="nil"/>
              <w:bottom w:val="single" w:sz="8" w:space="0" w:color="auto"/>
              <w:right w:val="single" w:sz="8" w:space="0" w:color="auto"/>
            </w:tcBorders>
            <w:noWrap/>
            <w:vAlign w:val="center"/>
            <w:hideMark/>
          </w:tcPr>
          <w:p w14:paraId="184BF310"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80.3</w:t>
            </w:r>
          </w:p>
        </w:tc>
        <w:tc>
          <w:tcPr>
            <w:tcW w:w="1209" w:type="dxa"/>
            <w:tcBorders>
              <w:top w:val="nil"/>
              <w:left w:val="nil"/>
              <w:bottom w:val="single" w:sz="8" w:space="0" w:color="auto"/>
              <w:right w:val="single" w:sz="8" w:space="0" w:color="auto"/>
            </w:tcBorders>
            <w:noWrap/>
            <w:vAlign w:val="center"/>
            <w:hideMark/>
          </w:tcPr>
          <w:p w14:paraId="34B860E4"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34.9</w:t>
            </w:r>
          </w:p>
        </w:tc>
        <w:tc>
          <w:tcPr>
            <w:tcW w:w="1153" w:type="dxa"/>
            <w:tcBorders>
              <w:top w:val="nil"/>
              <w:left w:val="nil"/>
              <w:bottom w:val="single" w:sz="8" w:space="0" w:color="auto"/>
              <w:right w:val="single" w:sz="8" w:space="0" w:color="auto"/>
            </w:tcBorders>
            <w:noWrap/>
            <w:vAlign w:val="center"/>
            <w:hideMark/>
          </w:tcPr>
          <w:p w14:paraId="2069C786"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r w:rsidR="00782832" w:rsidRPr="00782832" w14:paraId="1DA22696" w14:textId="77777777" w:rsidTr="00020C7E">
        <w:trPr>
          <w:trHeight w:val="252"/>
        </w:trPr>
        <w:tc>
          <w:tcPr>
            <w:tcW w:w="1033" w:type="dxa"/>
            <w:tcBorders>
              <w:top w:val="nil"/>
              <w:left w:val="single" w:sz="8" w:space="0" w:color="auto"/>
              <w:bottom w:val="single" w:sz="8" w:space="0" w:color="auto"/>
              <w:right w:val="single" w:sz="8" w:space="0" w:color="auto"/>
            </w:tcBorders>
            <w:noWrap/>
            <w:vAlign w:val="center"/>
            <w:hideMark/>
          </w:tcPr>
          <w:p w14:paraId="58616EAB" w14:textId="77777777" w:rsidR="00782832" w:rsidRPr="00782832" w:rsidRDefault="00782832" w:rsidP="00782832">
            <w:pPr>
              <w:spacing w:after="0" w:line="360" w:lineRule="auto"/>
              <w:jc w:val="both"/>
              <w:rPr>
                <w:rFonts w:ascii="Times New Roman" w:eastAsia="Times New Roman" w:hAnsi="Times New Roman" w:cs="Times New Roman"/>
                <w:b/>
                <w:bCs/>
                <w:color w:val="000000"/>
                <w:kern w:val="0"/>
                <w14:ligatures w14:val="none"/>
              </w:rPr>
            </w:pPr>
            <w:r w:rsidRPr="00782832">
              <w:rPr>
                <w:rFonts w:ascii="Times New Roman" w:eastAsia="Times New Roman" w:hAnsi="Times New Roman" w:cs="Times New Roman"/>
                <w:b/>
                <w:bCs/>
                <w:color w:val="000000"/>
                <w:kern w:val="0"/>
                <w:lang w:val="en-IN"/>
                <w14:ligatures w14:val="none"/>
              </w:rPr>
              <w:t>11</w:t>
            </w:r>
          </w:p>
        </w:tc>
        <w:tc>
          <w:tcPr>
            <w:tcW w:w="1637" w:type="dxa"/>
            <w:tcBorders>
              <w:top w:val="nil"/>
              <w:left w:val="nil"/>
              <w:bottom w:val="single" w:sz="8" w:space="0" w:color="auto"/>
              <w:right w:val="single" w:sz="8" w:space="0" w:color="auto"/>
            </w:tcBorders>
            <w:noWrap/>
            <w:vAlign w:val="center"/>
            <w:hideMark/>
          </w:tcPr>
          <w:p w14:paraId="2CDF6C11"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14-03-2025</w:t>
            </w:r>
          </w:p>
        </w:tc>
        <w:tc>
          <w:tcPr>
            <w:tcW w:w="2138" w:type="dxa"/>
            <w:tcBorders>
              <w:top w:val="nil"/>
              <w:left w:val="nil"/>
              <w:bottom w:val="single" w:sz="8" w:space="0" w:color="auto"/>
              <w:right w:val="single" w:sz="8" w:space="0" w:color="auto"/>
            </w:tcBorders>
            <w:noWrap/>
            <w:vAlign w:val="center"/>
            <w:hideMark/>
          </w:tcPr>
          <w:p w14:paraId="124188C4"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c>
          <w:tcPr>
            <w:tcW w:w="1415" w:type="dxa"/>
            <w:tcBorders>
              <w:top w:val="nil"/>
              <w:left w:val="nil"/>
              <w:bottom w:val="single" w:sz="8" w:space="0" w:color="auto"/>
              <w:right w:val="single" w:sz="8" w:space="0" w:color="auto"/>
            </w:tcBorders>
            <w:noWrap/>
            <w:vAlign w:val="center"/>
            <w:hideMark/>
          </w:tcPr>
          <w:p w14:paraId="772890B4"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34.5</w:t>
            </w:r>
          </w:p>
        </w:tc>
        <w:tc>
          <w:tcPr>
            <w:tcW w:w="1374" w:type="dxa"/>
            <w:tcBorders>
              <w:top w:val="nil"/>
              <w:left w:val="nil"/>
              <w:bottom w:val="single" w:sz="8" w:space="0" w:color="auto"/>
              <w:right w:val="single" w:sz="8" w:space="0" w:color="auto"/>
            </w:tcBorders>
            <w:noWrap/>
            <w:vAlign w:val="center"/>
            <w:hideMark/>
          </w:tcPr>
          <w:p w14:paraId="6A4450DC"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14.8</w:t>
            </w:r>
          </w:p>
        </w:tc>
        <w:tc>
          <w:tcPr>
            <w:tcW w:w="1297" w:type="dxa"/>
            <w:tcBorders>
              <w:top w:val="nil"/>
              <w:left w:val="nil"/>
              <w:bottom w:val="single" w:sz="8" w:space="0" w:color="auto"/>
              <w:right w:val="single" w:sz="8" w:space="0" w:color="auto"/>
            </w:tcBorders>
            <w:noWrap/>
            <w:vAlign w:val="center"/>
            <w:hideMark/>
          </w:tcPr>
          <w:p w14:paraId="59DEF158"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78.6</w:t>
            </w:r>
          </w:p>
        </w:tc>
        <w:tc>
          <w:tcPr>
            <w:tcW w:w="1209" w:type="dxa"/>
            <w:tcBorders>
              <w:top w:val="nil"/>
              <w:left w:val="nil"/>
              <w:bottom w:val="single" w:sz="8" w:space="0" w:color="auto"/>
              <w:right w:val="single" w:sz="8" w:space="0" w:color="auto"/>
            </w:tcBorders>
            <w:noWrap/>
            <w:vAlign w:val="center"/>
            <w:hideMark/>
          </w:tcPr>
          <w:p w14:paraId="58DDAC9C"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35.4</w:t>
            </w:r>
          </w:p>
        </w:tc>
        <w:tc>
          <w:tcPr>
            <w:tcW w:w="1153" w:type="dxa"/>
            <w:tcBorders>
              <w:top w:val="nil"/>
              <w:left w:val="nil"/>
              <w:bottom w:val="single" w:sz="8" w:space="0" w:color="auto"/>
              <w:right w:val="single" w:sz="8" w:space="0" w:color="auto"/>
            </w:tcBorders>
            <w:noWrap/>
            <w:vAlign w:val="center"/>
            <w:hideMark/>
          </w:tcPr>
          <w:p w14:paraId="4B33CF3D" w14:textId="77777777" w:rsidR="00782832" w:rsidRPr="00782832" w:rsidRDefault="00782832" w:rsidP="00782832">
            <w:pPr>
              <w:spacing w:after="0" w:line="360" w:lineRule="auto"/>
              <w:jc w:val="both"/>
              <w:rPr>
                <w:rFonts w:ascii="Times New Roman" w:eastAsia="Times New Roman" w:hAnsi="Times New Roman" w:cs="Times New Roman"/>
                <w:color w:val="000000"/>
                <w:kern w:val="0"/>
                <w14:ligatures w14:val="none"/>
              </w:rPr>
            </w:pPr>
            <w:r w:rsidRPr="00782832">
              <w:rPr>
                <w:rFonts w:ascii="Times New Roman" w:eastAsia="Times New Roman" w:hAnsi="Times New Roman" w:cs="Times New Roman"/>
                <w:color w:val="000000"/>
                <w:kern w:val="0"/>
                <w:lang w:val="en-IN"/>
                <w14:ligatures w14:val="none"/>
              </w:rPr>
              <w:t>0</w:t>
            </w:r>
          </w:p>
        </w:tc>
      </w:tr>
    </w:tbl>
    <w:p w14:paraId="70AF10A5" w14:textId="77777777" w:rsidR="00782832" w:rsidRPr="00782832" w:rsidRDefault="00782832" w:rsidP="00782832">
      <w:pPr>
        <w:spacing w:after="200" w:line="360" w:lineRule="auto"/>
        <w:jc w:val="both"/>
        <w:rPr>
          <w:rFonts w:ascii="Times New Roman" w:hAnsi="Times New Roman" w:cs="Times New Roman"/>
          <w:lang w:val="en-IN" w:bidi="hi-IN"/>
        </w:rPr>
      </w:pPr>
      <w:r w:rsidRPr="00782832">
        <w:rPr>
          <w:rFonts w:ascii="Times New Roman" w:hAnsi="Times New Roman" w:cs="Times New Roman"/>
          <w:lang w:val="en-IN" w:bidi="hi-IN"/>
        </w:rPr>
        <w:t>SMW= Standard meteorological Week</w:t>
      </w:r>
    </w:p>
    <w:p w14:paraId="071E8713" w14:textId="77777777" w:rsidR="00782832" w:rsidRPr="00782832" w:rsidRDefault="00782832" w:rsidP="00782832">
      <w:pPr>
        <w:spacing w:after="200" w:line="360" w:lineRule="auto"/>
        <w:jc w:val="both"/>
        <w:rPr>
          <w:rFonts w:ascii="Times New Roman" w:hAnsi="Times New Roman" w:cs="Times New Roman"/>
          <w:b/>
          <w:bCs/>
          <w:lang w:val="en-IN" w:bidi="hi-IN"/>
        </w:rPr>
      </w:pPr>
      <w:r w:rsidRPr="00782832">
        <w:rPr>
          <w:rFonts w:ascii="Times New Roman" w:hAnsi="Times New Roman" w:cs="Times New Roman"/>
          <w:b/>
          <w:bCs/>
          <w:lang w:val="en-IN" w:bidi="hi-IN"/>
        </w:rPr>
        <w:t>Table-2</w:t>
      </w:r>
      <w:r w:rsidRPr="00782832">
        <w:rPr>
          <w:rFonts w:ascii="Times New Roman" w:hAnsi="Times New Roman" w:cs="Times New Roman"/>
          <w:lang w:val="en-IN" w:bidi="hi-IN"/>
        </w:rPr>
        <w:t xml:space="preserve">:  </w:t>
      </w:r>
      <w:r w:rsidRPr="00782832">
        <w:rPr>
          <w:rFonts w:ascii="Times New Roman" w:hAnsi="Times New Roman" w:cs="Times New Roman"/>
          <w:b/>
          <w:bCs/>
          <w:lang w:val="en-IN" w:bidi="hi-IN"/>
        </w:rPr>
        <w:t>Correlation of population of mustard aphid with weather parameters.</w:t>
      </w:r>
    </w:p>
    <w:tbl>
      <w:tblPr>
        <w:tblStyle w:val="TableGrid"/>
        <w:tblpPr w:leftFromText="180" w:rightFromText="180" w:vertAnchor="text" w:horzAnchor="margin" w:tblpXSpec="center" w:tblpY="45"/>
        <w:tblW w:w="8830" w:type="dxa"/>
        <w:tblLook w:val="04A0" w:firstRow="1" w:lastRow="0" w:firstColumn="1" w:lastColumn="0" w:noHBand="0" w:noVBand="1"/>
      </w:tblPr>
      <w:tblGrid>
        <w:gridCol w:w="1404"/>
        <w:gridCol w:w="1478"/>
        <w:gridCol w:w="1479"/>
        <w:gridCol w:w="1380"/>
        <w:gridCol w:w="1478"/>
        <w:gridCol w:w="1611"/>
      </w:tblGrid>
      <w:tr w:rsidR="00782832" w:rsidRPr="00782832" w14:paraId="211BFCD6" w14:textId="77777777" w:rsidTr="00020C7E">
        <w:trPr>
          <w:trHeight w:val="314"/>
        </w:trPr>
        <w:tc>
          <w:tcPr>
            <w:tcW w:w="1404" w:type="dxa"/>
            <w:vMerge w:val="restart"/>
            <w:noWrap/>
            <w:hideMark/>
          </w:tcPr>
          <w:p w14:paraId="3930A491"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r w:rsidRPr="00782832">
              <w:rPr>
                <w:rFonts w:ascii="Times New Roman" w:eastAsia="Times New Roman" w:hAnsi="Times New Roman" w:cs="Times New Roman"/>
                <w:b/>
                <w:bCs/>
                <w:color w:val="000000"/>
                <w:kern w:val="0"/>
              </w:rPr>
              <w:t>Insect</w:t>
            </w:r>
          </w:p>
        </w:tc>
        <w:tc>
          <w:tcPr>
            <w:tcW w:w="2957" w:type="dxa"/>
            <w:gridSpan w:val="2"/>
            <w:noWrap/>
            <w:hideMark/>
          </w:tcPr>
          <w:p w14:paraId="1A261F27"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r w:rsidRPr="00782832">
              <w:rPr>
                <w:rFonts w:ascii="Times New Roman" w:eastAsia="Times New Roman" w:hAnsi="Times New Roman" w:cs="Times New Roman"/>
                <w:b/>
                <w:bCs/>
                <w:color w:val="000000"/>
                <w:kern w:val="0"/>
              </w:rPr>
              <w:t>Temperature (</w:t>
            </w:r>
            <w:proofErr w:type="spellStart"/>
            <w:r w:rsidRPr="00782832">
              <w:rPr>
                <w:rFonts w:ascii="Times New Roman" w:eastAsia="Times New Roman" w:hAnsi="Times New Roman" w:cs="Times New Roman"/>
                <w:b/>
                <w:bCs/>
                <w:color w:val="000000"/>
                <w:kern w:val="0"/>
                <w:vertAlign w:val="superscript"/>
              </w:rPr>
              <w:t>o</w:t>
            </w:r>
            <w:r w:rsidRPr="00782832">
              <w:rPr>
                <w:rFonts w:ascii="Times New Roman" w:eastAsia="Times New Roman" w:hAnsi="Times New Roman" w:cs="Times New Roman"/>
                <w:b/>
                <w:bCs/>
                <w:color w:val="000000"/>
                <w:kern w:val="0"/>
              </w:rPr>
              <w:t>C</w:t>
            </w:r>
            <w:proofErr w:type="spellEnd"/>
            <w:r w:rsidRPr="00782832">
              <w:rPr>
                <w:rFonts w:ascii="Times New Roman" w:eastAsia="Times New Roman" w:hAnsi="Times New Roman" w:cs="Times New Roman"/>
                <w:b/>
                <w:bCs/>
                <w:color w:val="000000"/>
                <w:kern w:val="0"/>
              </w:rPr>
              <w:t>)</w:t>
            </w:r>
          </w:p>
        </w:tc>
        <w:tc>
          <w:tcPr>
            <w:tcW w:w="2858" w:type="dxa"/>
            <w:gridSpan w:val="2"/>
            <w:noWrap/>
            <w:hideMark/>
          </w:tcPr>
          <w:p w14:paraId="4385D1CA"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r w:rsidRPr="00782832">
              <w:rPr>
                <w:rFonts w:ascii="Times New Roman" w:eastAsia="Times New Roman" w:hAnsi="Times New Roman" w:cs="Times New Roman"/>
                <w:b/>
                <w:bCs/>
                <w:color w:val="000000"/>
                <w:kern w:val="0"/>
              </w:rPr>
              <w:t>Relative Humidity %</w:t>
            </w:r>
          </w:p>
        </w:tc>
        <w:tc>
          <w:tcPr>
            <w:tcW w:w="1611" w:type="dxa"/>
            <w:vMerge w:val="restart"/>
            <w:noWrap/>
            <w:hideMark/>
          </w:tcPr>
          <w:p w14:paraId="7FCE1C2E"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r w:rsidRPr="00782832">
              <w:rPr>
                <w:rFonts w:ascii="Times New Roman" w:eastAsia="Times New Roman" w:hAnsi="Times New Roman" w:cs="Times New Roman"/>
                <w:b/>
                <w:bCs/>
                <w:color w:val="000000"/>
                <w:kern w:val="0"/>
              </w:rPr>
              <w:t>Rainfall (mm)</w:t>
            </w:r>
          </w:p>
        </w:tc>
      </w:tr>
      <w:tr w:rsidR="00782832" w:rsidRPr="00782832" w14:paraId="10217F5E" w14:textId="77777777" w:rsidTr="00020C7E">
        <w:trPr>
          <w:trHeight w:val="353"/>
        </w:trPr>
        <w:tc>
          <w:tcPr>
            <w:tcW w:w="1404" w:type="dxa"/>
            <w:vMerge/>
            <w:hideMark/>
          </w:tcPr>
          <w:p w14:paraId="49BF556A"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p>
        </w:tc>
        <w:tc>
          <w:tcPr>
            <w:tcW w:w="1478" w:type="dxa"/>
            <w:noWrap/>
            <w:hideMark/>
          </w:tcPr>
          <w:p w14:paraId="4C3C9BC6"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r w:rsidRPr="00782832">
              <w:rPr>
                <w:rFonts w:ascii="Times New Roman" w:eastAsia="Times New Roman" w:hAnsi="Times New Roman" w:cs="Times New Roman"/>
                <w:b/>
                <w:bCs/>
                <w:color w:val="000000"/>
                <w:kern w:val="0"/>
              </w:rPr>
              <w:t>Maximum</w:t>
            </w:r>
          </w:p>
        </w:tc>
        <w:tc>
          <w:tcPr>
            <w:tcW w:w="1479" w:type="dxa"/>
            <w:noWrap/>
            <w:hideMark/>
          </w:tcPr>
          <w:p w14:paraId="4C30D3B8"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r w:rsidRPr="00782832">
              <w:rPr>
                <w:rFonts w:ascii="Times New Roman" w:eastAsia="Times New Roman" w:hAnsi="Times New Roman" w:cs="Times New Roman"/>
                <w:b/>
                <w:bCs/>
                <w:color w:val="000000"/>
                <w:kern w:val="0"/>
              </w:rPr>
              <w:t>Minimum</w:t>
            </w:r>
          </w:p>
        </w:tc>
        <w:tc>
          <w:tcPr>
            <w:tcW w:w="1380" w:type="dxa"/>
            <w:noWrap/>
            <w:hideMark/>
          </w:tcPr>
          <w:p w14:paraId="08371D0D"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r w:rsidRPr="00782832">
              <w:rPr>
                <w:rFonts w:ascii="Times New Roman" w:eastAsia="Times New Roman" w:hAnsi="Times New Roman" w:cs="Times New Roman"/>
                <w:b/>
                <w:bCs/>
                <w:color w:val="000000"/>
                <w:kern w:val="0"/>
              </w:rPr>
              <w:t>Morning</w:t>
            </w:r>
          </w:p>
        </w:tc>
        <w:tc>
          <w:tcPr>
            <w:tcW w:w="1478" w:type="dxa"/>
            <w:noWrap/>
            <w:hideMark/>
          </w:tcPr>
          <w:p w14:paraId="45624215"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r w:rsidRPr="00782832">
              <w:rPr>
                <w:rFonts w:ascii="Times New Roman" w:eastAsia="Times New Roman" w:hAnsi="Times New Roman" w:cs="Times New Roman"/>
                <w:b/>
                <w:bCs/>
                <w:color w:val="000000"/>
                <w:kern w:val="0"/>
              </w:rPr>
              <w:t>Evening</w:t>
            </w:r>
          </w:p>
        </w:tc>
        <w:tc>
          <w:tcPr>
            <w:tcW w:w="1611" w:type="dxa"/>
            <w:vMerge/>
            <w:hideMark/>
          </w:tcPr>
          <w:p w14:paraId="658DE89B"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p>
        </w:tc>
      </w:tr>
      <w:tr w:rsidR="00782832" w:rsidRPr="00782832" w14:paraId="78AC530E" w14:textId="77777777" w:rsidTr="00020C7E">
        <w:trPr>
          <w:trHeight w:val="380"/>
        </w:trPr>
        <w:tc>
          <w:tcPr>
            <w:tcW w:w="1404" w:type="dxa"/>
            <w:noWrap/>
            <w:hideMark/>
          </w:tcPr>
          <w:p w14:paraId="701FF2B1" w14:textId="77777777" w:rsidR="00782832" w:rsidRPr="00782832" w:rsidRDefault="00782832" w:rsidP="00782832">
            <w:pPr>
              <w:spacing w:before="40" w:after="40" w:line="360" w:lineRule="auto"/>
              <w:jc w:val="both"/>
              <w:rPr>
                <w:rFonts w:ascii="Times New Roman" w:eastAsia="Times New Roman" w:hAnsi="Times New Roman" w:cs="Times New Roman"/>
                <w:b/>
                <w:bCs/>
                <w:color w:val="000000"/>
                <w:kern w:val="0"/>
              </w:rPr>
            </w:pPr>
            <w:r w:rsidRPr="00782832">
              <w:rPr>
                <w:rFonts w:ascii="Times New Roman" w:eastAsia="Times New Roman" w:hAnsi="Times New Roman" w:cs="Times New Roman"/>
                <w:b/>
                <w:bCs/>
                <w:color w:val="000000"/>
                <w:kern w:val="0"/>
              </w:rPr>
              <w:t>Aphid</w:t>
            </w:r>
          </w:p>
        </w:tc>
        <w:tc>
          <w:tcPr>
            <w:tcW w:w="1478" w:type="dxa"/>
            <w:noWrap/>
            <w:hideMark/>
          </w:tcPr>
          <w:p w14:paraId="14AE5D53" w14:textId="77777777" w:rsidR="00782832" w:rsidRPr="00782832" w:rsidRDefault="00782832" w:rsidP="00782832">
            <w:pPr>
              <w:spacing w:before="40" w:after="40" w:line="360" w:lineRule="auto"/>
              <w:jc w:val="both"/>
              <w:rPr>
                <w:rFonts w:ascii="Times New Roman" w:eastAsia="Times New Roman" w:hAnsi="Times New Roman" w:cs="Times New Roman"/>
                <w:color w:val="000000"/>
                <w:kern w:val="0"/>
              </w:rPr>
            </w:pPr>
            <w:r w:rsidRPr="00782832">
              <w:rPr>
                <w:rFonts w:ascii="Times New Roman" w:eastAsia="Times New Roman" w:hAnsi="Times New Roman" w:cs="Times New Roman"/>
                <w:color w:val="000000"/>
                <w:kern w:val="0"/>
              </w:rPr>
              <w:t>0.098</w:t>
            </w:r>
            <w:r w:rsidRPr="00782832">
              <w:rPr>
                <w:rFonts w:ascii="Times New Roman" w:eastAsia="Times New Roman" w:hAnsi="Times New Roman" w:cs="Times New Roman"/>
                <w:color w:val="000000"/>
                <w:kern w:val="0"/>
                <w:vertAlign w:val="superscript"/>
              </w:rPr>
              <w:t>NS</w:t>
            </w:r>
          </w:p>
        </w:tc>
        <w:tc>
          <w:tcPr>
            <w:tcW w:w="1479" w:type="dxa"/>
            <w:noWrap/>
            <w:hideMark/>
          </w:tcPr>
          <w:p w14:paraId="003EF7B9" w14:textId="77777777" w:rsidR="00782832" w:rsidRPr="00782832" w:rsidRDefault="00782832" w:rsidP="00782832">
            <w:pPr>
              <w:spacing w:before="40" w:after="40" w:line="360" w:lineRule="auto"/>
              <w:jc w:val="both"/>
              <w:rPr>
                <w:rFonts w:ascii="Times New Roman" w:eastAsia="Times New Roman" w:hAnsi="Times New Roman" w:cs="Times New Roman"/>
                <w:color w:val="000000"/>
                <w:kern w:val="0"/>
              </w:rPr>
            </w:pPr>
            <w:r w:rsidRPr="00782832">
              <w:rPr>
                <w:rFonts w:ascii="Times New Roman" w:eastAsia="Times New Roman" w:hAnsi="Times New Roman" w:cs="Times New Roman"/>
                <w:color w:val="000000"/>
                <w:kern w:val="0"/>
              </w:rPr>
              <w:t>-0.838*</w:t>
            </w:r>
          </w:p>
        </w:tc>
        <w:tc>
          <w:tcPr>
            <w:tcW w:w="1380" w:type="dxa"/>
            <w:noWrap/>
            <w:hideMark/>
          </w:tcPr>
          <w:p w14:paraId="0AB21B06" w14:textId="77777777" w:rsidR="00782832" w:rsidRPr="00782832" w:rsidRDefault="00782832" w:rsidP="00782832">
            <w:pPr>
              <w:spacing w:before="40" w:after="40" w:line="360" w:lineRule="auto"/>
              <w:jc w:val="both"/>
              <w:rPr>
                <w:rFonts w:ascii="Times New Roman" w:eastAsia="Times New Roman" w:hAnsi="Times New Roman" w:cs="Times New Roman"/>
                <w:color w:val="000000"/>
                <w:kern w:val="0"/>
              </w:rPr>
            </w:pPr>
            <w:r w:rsidRPr="00782832">
              <w:rPr>
                <w:rFonts w:ascii="Times New Roman" w:eastAsia="Times New Roman" w:hAnsi="Times New Roman" w:cs="Times New Roman"/>
                <w:color w:val="000000"/>
                <w:kern w:val="0"/>
              </w:rPr>
              <w:t>0.362</w:t>
            </w:r>
            <w:r w:rsidRPr="00782832">
              <w:rPr>
                <w:rFonts w:ascii="Times New Roman" w:eastAsia="Times New Roman" w:hAnsi="Times New Roman" w:cs="Times New Roman"/>
                <w:color w:val="000000"/>
                <w:kern w:val="0"/>
                <w:vertAlign w:val="superscript"/>
              </w:rPr>
              <w:t>NS</w:t>
            </w:r>
          </w:p>
        </w:tc>
        <w:tc>
          <w:tcPr>
            <w:tcW w:w="1478" w:type="dxa"/>
            <w:noWrap/>
            <w:hideMark/>
          </w:tcPr>
          <w:p w14:paraId="6DC36C1A" w14:textId="77777777" w:rsidR="00782832" w:rsidRPr="00782832" w:rsidRDefault="00782832" w:rsidP="00782832">
            <w:pPr>
              <w:spacing w:before="40" w:after="40" w:line="360" w:lineRule="auto"/>
              <w:jc w:val="both"/>
              <w:rPr>
                <w:rFonts w:ascii="Times New Roman" w:eastAsia="Times New Roman" w:hAnsi="Times New Roman" w:cs="Times New Roman"/>
                <w:color w:val="000000"/>
                <w:kern w:val="0"/>
              </w:rPr>
            </w:pPr>
            <w:r w:rsidRPr="00782832">
              <w:rPr>
                <w:rFonts w:ascii="Times New Roman" w:eastAsia="Times New Roman" w:hAnsi="Times New Roman" w:cs="Times New Roman"/>
                <w:color w:val="000000"/>
                <w:kern w:val="0"/>
              </w:rPr>
              <w:t>-0.375</w:t>
            </w:r>
            <w:r w:rsidRPr="00782832">
              <w:rPr>
                <w:rFonts w:ascii="Times New Roman" w:eastAsia="Times New Roman" w:hAnsi="Times New Roman" w:cs="Times New Roman"/>
                <w:color w:val="000000"/>
                <w:kern w:val="0"/>
                <w:vertAlign w:val="superscript"/>
              </w:rPr>
              <w:t>NS</w:t>
            </w:r>
          </w:p>
        </w:tc>
        <w:tc>
          <w:tcPr>
            <w:tcW w:w="1611" w:type="dxa"/>
            <w:noWrap/>
            <w:hideMark/>
          </w:tcPr>
          <w:p w14:paraId="7D170F21" w14:textId="77777777" w:rsidR="00782832" w:rsidRPr="00782832" w:rsidRDefault="00782832" w:rsidP="00782832">
            <w:pPr>
              <w:spacing w:before="40" w:after="40" w:line="360" w:lineRule="auto"/>
              <w:jc w:val="both"/>
              <w:rPr>
                <w:rFonts w:ascii="Times New Roman" w:eastAsia="Times New Roman" w:hAnsi="Times New Roman" w:cs="Times New Roman"/>
                <w:color w:val="000000"/>
                <w:kern w:val="0"/>
              </w:rPr>
            </w:pPr>
            <w:r w:rsidRPr="00782832">
              <w:rPr>
                <w:rFonts w:ascii="Times New Roman" w:eastAsia="Times New Roman" w:hAnsi="Times New Roman" w:cs="Times New Roman"/>
                <w:color w:val="000000"/>
                <w:kern w:val="0"/>
              </w:rPr>
              <w:t>-0.334</w:t>
            </w:r>
            <w:r w:rsidRPr="00782832">
              <w:rPr>
                <w:rFonts w:ascii="Times New Roman" w:eastAsia="Times New Roman" w:hAnsi="Times New Roman" w:cs="Times New Roman"/>
                <w:color w:val="000000"/>
                <w:kern w:val="0"/>
                <w:vertAlign w:val="superscript"/>
              </w:rPr>
              <w:t>NS</w:t>
            </w:r>
          </w:p>
        </w:tc>
      </w:tr>
    </w:tbl>
    <w:p w14:paraId="05FB39D9" w14:textId="77777777" w:rsidR="00782832" w:rsidRPr="00782832" w:rsidRDefault="00782832" w:rsidP="00782832">
      <w:pPr>
        <w:spacing w:after="0" w:line="360" w:lineRule="auto"/>
        <w:jc w:val="both"/>
        <w:rPr>
          <w:rFonts w:ascii="Times New Roman" w:hAnsi="Times New Roman" w:cs="Times New Roman"/>
          <w:lang w:val="en-IN" w:bidi="hi-IN"/>
        </w:rPr>
      </w:pPr>
      <w:r w:rsidRPr="00782832">
        <w:rPr>
          <w:rFonts w:ascii="Times New Roman" w:hAnsi="Times New Roman" w:cs="Times New Roman"/>
          <w:lang w:val="en-IN" w:bidi="hi-IN"/>
        </w:rPr>
        <w:t>*Significant at 0.05% level, NS=non-Significant</w:t>
      </w:r>
    </w:p>
    <w:p w14:paraId="11E6F3C1" w14:textId="77777777" w:rsidR="00782832" w:rsidRPr="00782832" w:rsidRDefault="00782832" w:rsidP="00782832">
      <w:pPr>
        <w:spacing w:after="200" w:line="360" w:lineRule="auto"/>
        <w:jc w:val="both"/>
        <w:rPr>
          <w:rFonts w:ascii="Times New Roman" w:hAnsi="Times New Roman" w:cs="Times New Roman"/>
          <w:b/>
        </w:rPr>
      </w:pPr>
      <w:r w:rsidRPr="00782832">
        <w:rPr>
          <w:rFonts w:ascii="Times New Roman" w:hAnsi="Times New Roman" w:cs="Times New Roman"/>
          <w:b/>
        </w:rPr>
        <w:t>Conclusion</w:t>
      </w:r>
    </w:p>
    <w:p w14:paraId="6421F63F" w14:textId="77777777" w:rsidR="00782832" w:rsidRPr="00782832" w:rsidRDefault="00782832" w:rsidP="00782832">
      <w:pPr>
        <w:spacing w:line="360" w:lineRule="auto"/>
        <w:jc w:val="both"/>
        <w:rPr>
          <w:rFonts w:ascii="Times New Roman" w:hAnsi="Times New Roman" w:cs="Times New Roman"/>
          <w:bCs/>
        </w:rPr>
      </w:pPr>
      <w:r w:rsidRPr="00782832">
        <w:rPr>
          <w:rFonts w:ascii="Times New Roman" w:hAnsi="Times New Roman" w:cs="Times New Roman"/>
          <w:bCs/>
        </w:rPr>
        <w:t>This research concludes the lowest aphid population of 8.4 aphids per 10 cm central apical twig per plant occurred on December 27, 2024 (52</w:t>
      </w:r>
      <w:r w:rsidRPr="00782832">
        <w:rPr>
          <w:rFonts w:ascii="Times New Roman" w:hAnsi="Times New Roman" w:cs="Times New Roman"/>
          <w:bCs/>
          <w:vertAlign w:val="superscript"/>
        </w:rPr>
        <w:t xml:space="preserve">nd </w:t>
      </w:r>
      <w:r w:rsidRPr="00782832">
        <w:rPr>
          <w:rFonts w:ascii="Times New Roman" w:hAnsi="Times New Roman" w:cs="Times New Roman"/>
          <w:bCs/>
        </w:rPr>
        <w:t xml:space="preserve">SMW) with lower temperatures and higher </w:t>
      </w:r>
      <w:r w:rsidRPr="00782832">
        <w:rPr>
          <w:rFonts w:ascii="Times New Roman" w:hAnsi="Times New Roman" w:cs="Times New Roman"/>
          <w:bCs/>
        </w:rPr>
        <w:lastRenderedPageBreak/>
        <w:t>humidity and the highest aphid population of 193 aphids per 10 cm central apical twig per plant was observed on February 7, 2025, during the 6</w:t>
      </w:r>
      <w:r w:rsidRPr="00782832">
        <w:rPr>
          <w:rFonts w:ascii="Times New Roman" w:hAnsi="Times New Roman" w:cs="Times New Roman"/>
          <w:bCs/>
          <w:vertAlign w:val="superscript"/>
        </w:rPr>
        <w:t>th</w:t>
      </w:r>
      <w:r w:rsidRPr="00782832">
        <w:rPr>
          <w:rFonts w:ascii="Times New Roman" w:hAnsi="Times New Roman" w:cs="Times New Roman"/>
          <w:bCs/>
        </w:rPr>
        <w:t xml:space="preserve"> standard week (SMW). This coincided with moderate maximum and minimum temperatures (25.7°C and 6.8°C) and relatively high morning relative humidity (89.1%). Minimum temperature showed a significant negative correlation (-0.838*), suggesting that lower temperatures corresponded with higher aphid populations.</w:t>
      </w:r>
    </w:p>
    <w:p w14:paraId="1ABF2EEE" w14:textId="77777777" w:rsidR="00782832" w:rsidRPr="00782832" w:rsidRDefault="00782832" w:rsidP="00782832">
      <w:pPr>
        <w:spacing w:after="200" w:line="360" w:lineRule="auto"/>
        <w:jc w:val="both"/>
        <w:rPr>
          <w:rFonts w:ascii="Times New Roman" w:hAnsi="Times New Roman" w:cs="Times New Roman"/>
          <w:b/>
          <w:bCs/>
          <w:lang w:bidi="hi-IN"/>
        </w:rPr>
      </w:pPr>
      <w:bookmarkStart w:id="0" w:name="_GoBack"/>
      <w:bookmarkEnd w:id="0"/>
      <w:r w:rsidRPr="00782832">
        <w:rPr>
          <w:rFonts w:ascii="Times New Roman" w:hAnsi="Times New Roman" w:cs="Times New Roman"/>
          <w:b/>
          <w:bCs/>
          <w:lang w:bidi="hi-IN"/>
        </w:rPr>
        <w:t>Competing interests</w:t>
      </w:r>
    </w:p>
    <w:p w14:paraId="33782519" w14:textId="77777777" w:rsidR="00782832" w:rsidRPr="00782832" w:rsidRDefault="00782832" w:rsidP="00782832">
      <w:pPr>
        <w:spacing w:after="200" w:line="360" w:lineRule="auto"/>
        <w:jc w:val="both"/>
        <w:rPr>
          <w:rFonts w:ascii="Times New Roman" w:hAnsi="Times New Roman" w:cs="Times New Roman"/>
          <w:lang w:bidi="hi-IN"/>
        </w:rPr>
      </w:pPr>
      <w:r w:rsidRPr="00782832">
        <w:rPr>
          <w:rFonts w:ascii="Times New Roman" w:hAnsi="Times New Roman" w:cs="Times New Roman"/>
          <w:lang w:bidi="hi-IN"/>
        </w:rPr>
        <w:t>No competing interests exist.</w:t>
      </w:r>
    </w:p>
    <w:p w14:paraId="2333FDBF" w14:textId="77777777" w:rsidR="00782832" w:rsidRPr="00782832" w:rsidRDefault="00782832" w:rsidP="00782832">
      <w:pPr>
        <w:spacing w:after="200" w:line="360" w:lineRule="auto"/>
        <w:jc w:val="both"/>
        <w:rPr>
          <w:rFonts w:ascii="Times New Roman" w:hAnsi="Times New Roman" w:cs="Times New Roman"/>
          <w:b/>
        </w:rPr>
      </w:pPr>
      <w:r w:rsidRPr="00782832">
        <w:rPr>
          <w:rFonts w:ascii="Times New Roman" w:hAnsi="Times New Roman" w:cs="Times New Roman"/>
          <w:b/>
        </w:rPr>
        <w:t>References</w:t>
      </w:r>
    </w:p>
    <w:p w14:paraId="1C9A596D" w14:textId="77777777" w:rsidR="00782832" w:rsidRPr="00782832" w:rsidRDefault="00782832" w:rsidP="00782832">
      <w:pPr>
        <w:spacing w:after="200" w:line="360" w:lineRule="auto"/>
        <w:ind w:left="720" w:hanging="720"/>
        <w:jc w:val="both"/>
        <w:rPr>
          <w:rFonts w:ascii="Times New Roman" w:hAnsi="Times New Roman" w:cs="Times New Roman"/>
          <w:lang w:bidi="hi-IN"/>
        </w:rPr>
      </w:pPr>
      <w:r w:rsidRPr="00782832">
        <w:rPr>
          <w:rFonts w:ascii="Times New Roman" w:hAnsi="Times New Roman" w:cs="Times New Roman"/>
          <w:lang w:bidi="hi-IN"/>
        </w:rPr>
        <w:t>Anonymous, (2022). Agriculture statistics- District wise crop wise area-production-yield,</w:t>
      </w:r>
      <w:r w:rsidRPr="00782832">
        <w:rPr>
          <w:rFonts w:ascii="Times New Roman" w:hAnsi="Times New Roman" w:cs="Times New Roman"/>
          <w:b/>
          <w:bCs/>
          <w:i/>
          <w:iCs/>
          <w:lang w:bidi="hi-IN"/>
        </w:rPr>
        <w:t xml:space="preserve"> </w:t>
      </w:r>
      <w:r w:rsidRPr="00782832">
        <w:rPr>
          <w:rFonts w:ascii="Times New Roman" w:hAnsi="Times New Roman" w:cs="Times New Roman"/>
          <w:lang w:bidi="hi-IN"/>
        </w:rPr>
        <w:t>Farmers Welfare</w:t>
      </w:r>
      <w:r w:rsidRPr="00782832">
        <w:rPr>
          <w:rFonts w:ascii="Times New Roman" w:hAnsi="Times New Roman" w:cs="Times New Roman"/>
          <w:b/>
          <w:bCs/>
          <w:i/>
          <w:iCs/>
          <w:lang w:bidi="hi-IN"/>
        </w:rPr>
        <w:t xml:space="preserve"> </w:t>
      </w:r>
      <w:r w:rsidRPr="00782832">
        <w:rPr>
          <w:rFonts w:ascii="Times New Roman" w:hAnsi="Times New Roman" w:cs="Times New Roman"/>
          <w:lang w:bidi="hi-IN"/>
        </w:rPr>
        <w:t>and Agriculture Development Department, Madhya Pradesh, In Assistance with Ministry of Agriculture, Government of India: 9-10.</w:t>
      </w:r>
    </w:p>
    <w:p w14:paraId="68655BF0"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t>Anonymous, (2023). Agriculture statistics at a glance. Government of India Ministry of Agriculture &amp; Farmers Welfare Department of Agriculture &amp; Farmers Welfare Economics &amp; Statistics Division: 52-53.</w:t>
      </w:r>
    </w:p>
    <w:p w14:paraId="630BDB57"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t xml:space="preserve">Awasthi, V.B. (2002). Introduction to General and Applied Entomology, </w:t>
      </w:r>
      <w:r w:rsidRPr="003E2843">
        <w:rPr>
          <w:rFonts w:ascii="Times New Roman" w:hAnsi="Times New Roman" w:cs="Times New Roman"/>
          <w:i/>
          <w:iCs/>
          <w:lang w:val="en-IN" w:bidi="hi-IN"/>
        </w:rPr>
        <w:t>Scientific Publisher</w:t>
      </w:r>
      <w:r w:rsidRPr="00782832">
        <w:rPr>
          <w:rFonts w:ascii="Times New Roman" w:hAnsi="Times New Roman" w:cs="Times New Roman"/>
          <w:lang w:val="en-IN" w:bidi="hi-IN"/>
        </w:rPr>
        <w:t>, Jodhpur (India), 266-71.</w:t>
      </w:r>
    </w:p>
    <w:p w14:paraId="58EA7A3C"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proofErr w:type="spellStart"/>
      <w:r w:rsidRPr="00782832">
        <w:rPr>
          <w:rFonts w:ascii="Times New Roman" w:hAnsi="Times New Roman" w:cs="Times New Roman"/>
          <w:lang w:val="en-IN" w:bidi="hi-IN"/>
        </w:rPr>
        <w:t>Bakhetia</w:t>
      </w:r>
      <w:proofErr w:type="spellEnd"/>
      <w:r w:rsidRPr="00782832">
        <w:rPr>
          <w:rFonts w:ascii="Times New Roman" w:hAnsi="Times New Roman" w:cs="Times New Roman"/>
          <w:lang w:val="en-IN" w:bidi="hi-IN"/>
        </w:rPr>
        <w:t xml:space="preserve">, D.R.C., &amp; </w:t>
      </w:r>
      <w:proofErr w:type="spellStart"/>
      <w:r w:rsidRPr="00782832">
        <w:rPr>
          <w:rFonts w:ascii="Times New Roman" w:hAnsi="Times New Roman" w:cs="Times New Roman"/>
          <w:lang w:val="en-IN" w:bidi="hi-IN"/>
        </w:rPr>
        <w:t>Sekhon</w:t>
      </w:r>
      <w:proofErr w:type="spellEnd"/>
      <w:r w:rsidRPr="00782832">
        <w:rPr>
          <w:rFonts w:ascii="Times New Roman" w:hAnsi="Times New Roman" w:cs="Times New Roman"/>
          <w:lang w:val="en-IN" w:bidi="hi-IN"/>
        </w:rPr>
        <w:t xml:space="preserve">, B.S. (1989). Insect pests and their management in rapeseed mustard. </w:t>
      </w:r>
      <w:r w:rsidRPr="003E2843">
        <w:rPr>
          <w:rFonts w:ascii="Times New Roman" w:hAnsi="Times New Roman" w:cs="Times New Roman"/>
          <w:i/>
          <w:iCs/>
          <w:lang w:val="en-IN" w:bidi="hi-IN"/>
        </w:rPr>
        <w:t>J. of Oilseeds Res.</w:t>
      </w:r>
      <w:r w:rsidRPr="00782832">
        <w:rPr>
          <w:rFonts w:ascii="Times New Roman" w:hAnsi="Times New Roman" w:cs="Times New Roman"/>
          <w:lang w:val="en-IN" w:bidi="hi-IN"/>
        </w:rPr>
        <w:t xml:space="preserve"> 6: 269-73.</w:t>
      </w:r>
    </w:p>
    <w:p w14:paraId="366043A3"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t xml:space="preserve">Chand, A., </w:t>
      </w:r>
      <w:proofErr w:type="spellStart"/>
      <w:r w:rsidRPr="00782832">
        <w:rPr>
          <w:rFonts w:ascii="Times New Roman" w:hAnsi="Times New Roman" w:cs="Times New Roman"/>
          <w:lang w:val="en-IN" w:bidi="hi-IN"/>
        </w:rPr>
        <w:t>Khinchi</w:t>
      </w:r>
      <w:proofErr w:type="spellEnd"/>
      <w:r w:rsidRPr="00782832">
        <w:rPr>
          <w:rFonts w:ascii="Times New Roman" w:hAnsi="Times New Roman" w:cs="Times New Roman"/>
          <w:lang w:val="en-IN" w:bidi="hi-IN"/>
        </w:rPr>
        <w:t xml:space="preserve">, S.K., </w:t>
      </w:r>
      <w:proofErr w:type="spellStart"/>
      <w:r w:rsidRPr="00782832">
        <w:rPr>
          <w:rFonts w:ascii="Times New Roman" w:hAnsi="Times New Roman" w:cs="Times New Roman"/>
          <w:lang w:val="en-IN" w:bidi="hi-IN"/>
        </w:rPr>
        <w:t>Kumawat</w:t>
      </w:r>
      <w:proofErr w:type="spellEnd"/>
      <w:r w:rsidRPr="00782832">
        <w:rPr>
          <w:rFonts w:ascii="Times New Roman" w:hAnsi="Times New Roman" w:cs="Times New Roman"/>
          <w:lang w:val="en-IN" w:bidi="hi-IN"/>
        </w:rPr>
        <w:t xml:space="preserve">, K.C., Hussain, A., &amp; Sharma, S.L. (2022). Quantitative and qualitative status of insect pests of mustard, </w:t>
      </w:r>
      <w:r w:rsidRPr="003E2843">
        <w:rPr>
          <w:rFonts w:ascii="Times New Roman" w:hAnsi="Times New Roman" w:cs="Times New Roman"/>
          <w:i/>
          <w:iCs/>
          <w:lang w:val="en-IN" w:bidi="hi-IN"/>
        </w:rPr>
        <w:t>Brassica juncea</w:t>
      </w:r>
      <w:r w:rsidRPr="00782832">
        <w:rPr>
          <w:rFonts w:ascii="Times New Roman" w:hAnsi="Times New Roman" w:cs="Times New Roman"/>
          <w:lang w:val="en-IN" w:bidi="hi-IN"/>
        </w:rPr>
        <w:t xml:space="preserve"> (L.) </w:t>
      </w:r>
      <w:proofErr w:type="spellStart"/>
      <w:r w:rsidRPr="00782832">
        <w:rPr>
          <w:rFonts w:ascii="Times New Roman" w:hAnsi="Times New Roman" w:cs="Times New Roman"/>
          <w:lang w:val="en-IN" w:bidi="hi-IN"/>
        </w:rPr>
        <w:t>Czern</w:t>
      </w:r>
      <w:proofErr w:type="spellEnd"/>
      <w:r w:rsidRPr="00782832">
        <w:rPr>
          <w:rFonts w:ascii="Times New Roman" w:hAnsi="Times New Roman" w:cs="Times New Roman"/>
          <w:lang w:val="en-IN" w:bidi="hi-IN"/>
        </w:rPr>
        <w:t xml:space="preserve"> and </w:t>
      </w:r>
      <w:proofErr w:type="spellStart"/>
      <w:r w:rsidRPr="00782832">
        <w:rPr>
          <w:rFonts w:ascii="Times New Roman" w:hAnsi="Times New Roman" w:cs="Times New Roman"/>
          <w:lang w:val="en-IN" w:bidi="hi-IN"/>
        </w:rPr>
        <w:t>Coss</w:t>
      </w:r>
      <w:proofErr w:type="spellEnd"/>
      <w:r w:rsidRPr="00782832">
        <w:rPr>
          <w:rFonts w:ascii="Times New Roman" w:hAnsi="Times New Roman" w:cs="Times New Roman"/>
          <w:lang w:val="en-IN" w:bidi="hi-IN"/>
        </w:rPr>
        <w:t xml:space="preserve"> and their natural enemies. </w:t>
      </w:r>
      <w:r w:rsidRPr="003E2843">
        <w:rPr>
          <w:rFonts w:ascii="Times New Roman" w:hAnsi="Times New Roman" w:cs="Times New Roman"/>
          <w:i/>
          <w:iCs/>
          <w:lang w:val="en-IN" w:bidi="hi-IN"/>
        </w:rPr>
        <w:t>J. Pharm. Inn.</w:t>
      </w:r>
      <w:r w:rsidRPr="00782832">
        <w:rPr>
          <w:rFonts w:ascii="Times New Roman" w:hAnsi="Times New Roman" w:cs="Times New Roman"/>
          <w:lang w:val="en-IN" w:bidi="hi-IN"/>
        </w:rPr>
        <w:t xml:space="preserve"> 11 (1): 412-415.</w:t>
      </w:r>
    </w:p>
    <w:p w14:paraId="260F9703"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t xml:space="preserve">Choudhary, S., Meena, R.K., Jat, B. L., Hussain, A., &amp; Sharma, P. (2023). Population dynamics of mustard aphid, </w:t>
      </w:r>
      <w:proofErr w:type="spellStart"/>
      <w:r w:rsidRPr="003E2843">
        <w:rPr>
          <w:rFonts w:ascii="Times New Roman" w:hAnsi="Times New Roman" w:cs="Times New Roman"/>
          <w:i/>
          <w:iCs/>
          <w:lang w:val="en-IN" w:bidi="hi-IN"/>
        </w:rPr>
        <w:t>Lipaphis</w:t>
      </w:r>
      <w:proofErr w:type="spellEnd"/>
      <w:r w:rsidRPr="003E2843">
        <w:rPr>
          <w:rFonts w:ascii="Times New Roman" w:hAnsi="Times New Roman" w:cs="Times New Roman"/>
          <w:i/>
          <w:iCs/>
          <w:lang w:val="en-IN" w:bidi="hi-IN"/>
        </w:rPr>
        <w:t xml:space="preserve"> </w:t>
      </w:r>
      <w:proofErr w:type="spellStart"/>
      <w:r w:rsidRPr="003E2843">
        <w:rPr>
          <w:rFonts w:ascii="Times New Roman" w:hAnsi="Times New Roman" w:cs="Times New Roman"/>
          <w:i/>
          <w:iCs/>
          <w:lang w:val="en-IN" w:bidi="hi-IN"/>
        </w:rPr>
        <w:t>erysimi</w:t>
      </w:r>
      <w:proofErr w:type="spellEnd"/>
      <w:r w:rsidRPr="00782832">
        <w:rPr>
          <w:rFonts w:ascii="Times New Roman" w:hAnsi="Times New Roman" w:cs="Times New Roman"/>
          <w:lang w:val="en-IN" w:bidi="hi-IN"/>
        </w:rPr>
        <w:t xml:space="preserve"> (</w:t>
      </w:r>
      <w:proofErr w:type="spellStart"/>
      <w:r w:rsidRPr="00782832">
        <w:rPr>
          <w:rFonts w:ascii="Times New Roman" w:hAnsi="Times New Roman" w:cs="Times New Roman"/>
          <w:lang w:val="en-IN" w:bidi="hi-IN"/>
        </w:rPr>
        <w:t>Kalt</w:t>
      </w:r>
      <w:proofErr w:type="spellEnd"/>
      <w:r w:rsidRPr="00782832">
        <w:rPr>
          <w:rFonts w:ascii="Times New Roman" w:hAnsi="Times New Roman" w:cs="Times New Roman"/>
          <w:lang w:val="en-IN" w:bidi="hi-IN"/>
        </w:rPr>
        <w:t xml:space="preserve">.) on cauliflower in relation to biotic and abiotic factors. Intern. </w:t>
      </w:r>
      <w:r w:rsidRPr="003E2843">
        <w:rPr>
          <w:rFonts w:ascii="Times New Roman" w:hAnsi="Times New Roman" w:cs="Times New Roman"/>
          <w:i/>
          <w:iCs/>
          <w:lang w:val="en-IN" w:bidi="hi-IN"/>
        </w:rPr>
        <w:t>J. of Enviro. and Climate Change</w:t>
      </w:r>
      <w:r w:rsidRPr="00782832">
        <w:rPr>
          <w:rFonts w:ascii="Times New Roman" w:hAnsi="Times New Roman" w:cs="Times New Roman"/>
          <w:lang w:val="en-IN" w:bidi="hi-IN"/>
        </w:rPr>
        <w:t xml:space="preserve"> 13(11): 2322-2328.</w:t>
      </w:r>
    </w:p>
    <w:p w14:paraId="3F211CEA"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lastRenderedPageBreak/>
        <w:t xml:space="preserve">Pradhan, P. P., </w:t>
      </w:r>
      <w:proofErr w:type="spellStart"/>
      <w:r w:rsidRPr="00782832">
        <w:rPr>
          <w:rFonts w:ascii="Times New Roman" w:hAnsi="Times New Roman" w:cs="Times New Roman"/>
          <w:lang w:val="en-IN" w:bidi="hi-IN"/>
        </w:rPr>
        <w:t>Borkakati</w:t>
      </w:r>
      <w:proofErr w:type="spellEnd"/>
      <w:r w:rsidRPr="00782832">
        <w:rPr>
          <w:rFonts w:ascii="Times New Roman" w:hAnsi="Times New Roman" w:cs="Times New Roman"/>
          <w:lang w:val="en-IN" w:bidi="hi-IN"/>
        </w:rPr>
        <w:t xml:space="preserve">, R. N., &amp; Saikia, D. K. (2020). Seasonal incidence of insect pests and Natural enemies of mustard in relation to meteorological parameters. </w:t>
      </w:r>
      <w:r w:rsidRPr="003E2843">
        <w:rPr>
          <w:rFonts w:ascii="Times New Roman" w:hAnsi="Times New Roman" w:cs="Times New Roman"/>
          <w:i/>
          <w:iCs/>
          <w:lang w:val="en-IN" w:bidi="hi-IN"/>
        </w:rPr>
        <w:t>J. of Ent. and Zool. Stud.</w:t>
      </w:r>
      <w:r w:rsidRPr="00782832">
        <w:rPr>
          <w:rFonts w:ascii="Times New Roman" w:hAnsi="Times New Roman" w:cs="Times New Roman"/>
          <w:lang w:val="en-IN" w:bidi="hi-IN"/>
        </w:rPr>
        <w:t xml:space="preserve"> 8(1): 1538-1542.</w:t>
      </w:r>
    </w:p>
    <w:p w14:paraId="745F1A24"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t xml:space="preserve">Sen, K., Samanta, A., Hansda, A., Dhar, P.P., &amp; Samanta, A. (2017). Bio-efficacy and economics of some insecticides against mustard aphid, </w:t>
      </w:r>
      <w:proofErr w:type="spellStart"/>
      <w:r w:rsidRPr="003E2843">
        <w:rPr>
          <w:rFonts w:ascii="Times New Roman" w:hAnsi="Times New Roman" w:cs="Times New Roman"/>
          <w:i/>
          <w:iCs/>
          <w:lang w:val="en-IN" w:bidi="hi-IN"/>
        </w:rPr>
        <w:t>Lipaphis</w:t>
      </w:r>
      <w:proofErr w:type="spellEnd"/>
      <w:r w:rsidRPr="003E2843">
        <w:rPr>
          <w:rFonts w:ascii="Times New Roman" w:hAnsi="Times New Roman" w:cs="Times New Roman"/>
          <w:i/>
          <w:iCs/>
          <w:lang w:val="en-IN" w:bidi="hi-IN"/>
        </w:rPr>
        <w:t xml:space="preserve"> </w:t>
      </w:r>
      <w:proofErr w:type="spellStart"/>
      <w:r w:rsidRPr="003E2843">
        <w:rPr>
          <w:rFonts w:ascii="Times New Roman" w:hAnsi="Times New Roman" w:cs="Times New Roman"/>
          <w:i/>
          <w:iCs/>
          <w:lang w:val="en-IN" w:bidi="hi-IN"/>
        </w:rPr>
        <w:t>erysimi</w:t>
      </w:r>
      <w:proofErr w:type="spellEnd"/>
      <w:r w:rsidRPr="00782832">
        <w:rPr>
          <w:rFonts w:ascii="Times New Roman" w:hAnsi="Times New Roman" w:cs="Times New Roman"/>
          <w:lang w:val="en-IN" w:bidi="hi-IN"/>
        </w:rPr>
        <w:t xml:space="preserve"> (</w:t>
      </w:r>
      <w:proofErr w:type="spellStart"/>
      <w:r w:rsidRPr="00782832">
        <w:rPr>
          <w:rFonts w:ascii="Times New Roman" w:hAnsi="Times New Roman" w:cs="Times New Roman"/>
          <w:lang w:val="en-IN" w:bidi="hi-IN"/>
        </w:rPr>
        <w:t>Kalt</w:t>
      </w:r>
      <w:proofErr w:type="spellEnd"/>
      <w:r w:rsidRPr="00782832">
        <w:rPr>
          <w:rFonts w:ascii="Times New Roman" w:hAnsi="Times New Roman" w:cs="Times New Roman"/>
          <w:lang w:val="en-IN" w:bidi="hi-IN"/>
        </w:rPr>
        <w:t xml:space="preserve">.) infesting mustard. </w:t>
      </w:r>
      <w:r w:rsidRPr="003E2843">
        <w:rPr>
          <w:rFonts w:ascii="Times New Roman" w:hAnsi="Times New Roman" w:cs="Times New Roman"/>
          <w:i/>
          <w:iCs/>
          <w:lang w:val="en-IN" w:bidi="hi-IN"/>
        </w:rPr>
        <w:t>J. of Crop and Weed</w:t>
      </w:r>
      <w:r w:rsidRPr="00782832">
        <w:rPr>
          <w:rFonts w:ascii="Times New Roman" w:hAnsi="Times New Roman" w:cs="Times New Roman"/>
          <w:lang w:val="en-IN" w:bidi="hi-IN"/>
        </w:rPr>
        <w:t xml:space="preserve"> 13(2): 235-237.</w:t>
      </w:r>
    </w:p>
    <w:p w14:paraId="7F7ACECF"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t xml:space="preserve">Shukla, A., &amp; Kumar, A. (2024). Population dynamics of mustard aphid </w:t>
      </w:r>
      <w:proofErr w:type="spellStart"/>
      <w:r w:rsidRPr="003E2843">
        <w:rPr>
          <w:rFonts w:ascii="Times New Roman" w:hAnsi="Times New Roman" w:cs="Times New Roman"/>
          <w:i/>
          <w:iCs/>
          <w:lang w:val="en-IN" w:bidi="hi-IN"/>
        </w:rPr>
        <w:t>lipaphis</w:t>
      </w:r>
      <w:proofErr w:type="spellEnd"/>
      <w:r w:rsidRPr="003E2843">
        <w:rPr>
          <w:rFonts w:ascii="Times New Roman" w:hAnsi="Times New Roman" w:cs="Times New Roman"/>
          <w:i/>
          <w:iCs/>
          <w:lang w:val="en-IN" w:bidi="hi-IN"/>
        </w:rPr>
        <w:t xml:space="preserve"> </w:t>
      </w:r>
      <w:proofErr w:type="spellStart"/>
      <w:r w:rsidRPr="003E2843">
        <w:rPr>
          <w:rFonts w:ascii="Times New Roman" w:hAnsi="Times New Roman" w:cs="Times New Roman"/>
          <w:i/>
          <w:iCs/>
          <w:lang w:val="en-IN" w:bidi="hi-IN"/>
        </w:rPr>
        <w:t>erysimi</w:t>
      </w:r>
      <w:proofErr w:type="spellEnd"/>
      <w:r w:rsidRPr="00782832">
        <w:rPr>
          <w:rFonts w:ascii="Times New Roman" w:hAnsi="Times New Roman" w:cs="Times New Roman"/>
          <w:lang w:val="en-IN" w:bidi="hi-IN"/>
        </w:rPr>
        <w:t xml:space="preserve"> (</w:t>
      </w:r>
      <w:proofErr w:type="spellStart"/>
      <w:r w:rsidRPr="00782832">
        <w:rPr>
          <w:rFonts w:ascii="Times New Roman" w:hAnsi="Times New Roman" w:cs="Times New Roman"/>
          <w:lang w:val="en-IN" w:bidi="hi-IN"/>
        </w:rPr>
        <w:t>kalt</w:t>
      </w:r>
      <w:proofErr w:type="spellEnd"/>
      <w:r w:rsidRPr="00782832">
        <w:rPr>
          <w:rFonts w:ascii="Times New Roman" w:hAnsi="Times New Roman" w:cs="Times New Roman"/>
          <w:lang w:val="en-IN" w:bidi="hi-IN"/>
        </w:rPr>
        <w:t xml:space="preserve">.) and its coccinellid predators. </w:t>
      </w:r>
      <w:r w:rsidRPr="003E2843">
        <w:rPr>
          <w:rFonts w:ascii="Times New Roman" w:hAnsi="Times New Roman" w:cs="Times New Roman"/>
          <w:i/>
          <w:iCs/>
          <w:lang w:val="en-IN" w:bidi="hi-IN"/>
        </w:rPr>
        <w:t>Ind. J. of Ent. Online</w:t>
      </w:r>
      <w:r w:rsidRPr="00782832">
        <w:rPr>
          <w:rFonts w:ascii="Times New Roman" w:hAnsi="Times New Roman" w:cs="Times New Roman"/>
          <w:lang w:val="en-IN" w:bidi="hi-IN"/>
        </w:rPr>
        <w:t xml:space="preserve"> published Ref. No. e24553.</w:t>
      </w:r>
    </w:p>
    <w:p w14:paraId="255CE598"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t>Tiwari, A., Singh, H., Singh, B., Alok &amp; Sharma, A. (2025). Biotic and abiotic factors as variables in population build-up of mustard aphid (</w:t>
      </w:r>
      <w:proofErr w:type="spellStart"/>
      <w:r w:rsidRPr="003E2843">
        <w:rPr>
          <w:rFonts w:ascii="Times New Roman" w:hAnsi="Times New Roman" w:cs="Times New Roman"/>
          <w:i/>
          <w:iCs/>
          <w:lang w:val="en-IN" w:bidi="hi-IN"/>
        </w:rPr>
        <w:t>Lipaphis</w:t>
      </w:r>
      <w:proofErr w:type="spellEnd"/>
      <w:r w:rsidRPr="003E2843">
        <w:rPr>
          <w:rFonts w:ascii="Times New Roman" w:hAnsi="Times New Roman" w:cs="Times New Roman"/>
          <w:i/>
          <w:iCs/>
          <w:lang w:val="en-IN" w:bidi="hi-IN"/>
        </w:rPr>
        <w:t xml:space="preserve"> </w:t>
      </w:r>
      <w:proofErr w:type="spellStart"/>
      <w:r w:rsidRPr="003E2843">
        <w:rPr>
          <w:rFonts w:ascii="Times New Roman" w:hAnsi="Times New Roman" w:cs="Times New Roman"/>
          <w:i/>
          <w:iCs/>
          <w:lang w:val="en-IN" w:bidi="hi-IN"/>
        </w:rPr>
        <w:t>erysimi</w:t>
      </w:r>
      <w:proofErr w:type="spellEnd"/>
      <w:r w:rsidRPr="00782832">
        <w:rPr>
          <w:rFonts w:ascii="Times New Roman" w:hAnsi="Times New Roman" w:cs="Times New Roman"/>
          <w:lang w:val="en-IN" w:bidi="hi-IN"/>
        </w:rPr>
        <w:t xml:space="preserve"> </w:t>
      </w:r>
      <w:proofErr w:type="spellStart"/>
      <w:r w:rsidRPr="00782832">
        <w:rPr>
          <w:rFonts w:ascii="Times New Roman" w:hAnsi="Times New Roman" w:cs="Times New Roman"/>
          <w:lang w:val="en-IN" w:bidi="hi-IN"/>
        </w:rPr>
        <w:t>Kalt</w:t>
      </w:r>
      <w:proofErr w:type="spellEnd"/>
      <w:r w:rsidRPr="00782832">
        <w:rPr>
          <w:rFonts w:ascii="Times New Roman" w:hAnsi="Times New Roman" w:cs="Times New Roman"/>
          <w:lang w:val="en-IN" w:bidi="hi-IN"/>
        </w:rPr>
        <w:t xml:space="preserve">.) in the western Gangetic planes of India. </w:t>
      </w:r>
      <w:r w:rsidRPr="003E2843">
        <w:rPr>
          <w:rFonts w:ascii="Times New Roman" w:hAnsi="Times New Roman" w:cs="Times New Roman"/>
          <w:i/>
          <w:iCs/>
          <w:lang w:val="en-IN" w:bidi="hi-IN"/>
        </w:rPr>
        <w:t>Intern. J. of Environ. and Climate Change</w:t>
      </w:r>
      <w:r w:rsidRPr="00782832">
        <w:rPr>
          <w:rFonts w:ascii="Times New Roman" w:hAnsi="Times New Roman" w:cs="Times New Roman"/>
          <w:lang w:val="en-IN" w:bidi="hi-IN"/>
        </w:rPr>
        <w:t xml:space="preserve"> 15(2): 112-122.</w:t>
      </w:r>
    </w:p>
    <w:p w14:paraId="77E0BE93" w14:textId="77777777" w:rsidR="00782832" w:rsidRPr="00782832" w:rsidRDefault="00782832" w:rsidP="00782832">
      <w:pPr>
        <w:spacing w:after="200" w:line="360" w:lineRule="auto"/>
        <w:ind w:left="720" w:hanging="720"/>
        <w:jc w:val="both"/>
        <w:rPr>
          <w:rFonts w:ascii="Times New Roman" w:hAnsi="Times New Roman" w:cs="Times New Roman"/>
          <w:lang w:val="en-IN" w:bidi="hi-IN"/>
        </w:rPr>
      </w:pPr>
      <w:r w:rsidRPr="00782832">
        <w:rPr>
          <w:rFonts w:ascii="Times New Roman" w:hAnsi="Times New Roman" w:cs="Times New Roman"/>
          <w:lang w:val="en-IN" w:bidi="hi-IN"/>
        </w:rPr>
        <w:t xml:space="preserve">Uddin, A. (2021). Study of aphid on mustard, </w:t>
      </w:r>
      <w:proofErr w:type="spellStart"/>
      <w:r w:rsidRPr="003E2843">
        <w:rPr>
          <w:rFonts w:ascii="Times New Roman" w:hAnsi="Times New Roman" w:cs="Times New Roman"/>
          <w:i/>
          <w:iCs/>
          <w:lang w:val="en-IN" w:bidi="hi-IN"/>
        </w:rPr>
        <w:t>Lipaphis</w:t>
      </w:r>
      <w:proofErr w:type="spellEnd"/>
      <w:r w:rsidRPr="003E2843">
        <w:rPr>
          <w:rFonts w:ascii="Times New Roman" w:hAnsi="Times New Roman" w:cs="Times New Roman"/>
          <w:i/>
          <w:iCs/>
          <w:lang w:val="en-IN" w:bidi="hi-IN"/>
        </w:rPr>
        <w:t xml:space="preserve"> </w:t>
      </w:r>
      <w:proofErr w:type="spellStart"/>
      <w:r w:rsidRPr="003E2843">
        <w:rPr>
          <w:rFonts w:ascii="Times New Roman" w:hAnsi="Times New Roman" w:cs="Times New Roman"/>
          <w:i/>
          <w:iCs/>
          <w:lang w:val="en-IN" w:bidi="hi-IN"/>
        </w:rPr>
        <w:t>erysimi</w:t>
      </w:r>
      <w:proofErr w:type="spellEnd"/>
      <w:r w:rsidRPr="00782832">
        <w:rPr>
          <w:rFonts w:ascii="Times New Roman" w:hAnsi="Times New Roman" w:cs="Times New Roman"/>
          <w:lang w:val="en-IN" w:bidi="hi-IN"/>
        </w:rPr>
        <w:t xml:space="preserve"> (</w:t>
      </w:r>
      <w:proofErr w:type="spellStart"/>
      <w:r w:rsidRPr="00782832">
        <w:rPr>
          <w:rFonts w:ascii="Times New Roman" w:hAnsi="Times New Roman" w:cs="Times New Roman"/>
          <w:lang w:val="en-IN" w:bidi="hi-IN"/>
        </w:rPr>
        <w:t>Kalt</w:t>
      </w:r>
      <w:proofErr w:type="spellEnd"/>
      <w:r w:rsidRPr="00782832">
        <w:rPr>
          <w:rFonts w:ascii="Times New Roman" w:hAnsi="Times New Roman" w:cs="Times New Roman"/>
          <w:lang w:val="en-IN" w:bidi="hi-IN"/>
        </w:rPr>
        <w:t xml:space="preserve">) at Northern Madhya Pradesh. M.Sc. Thesis, Rajmata </w:t>
      </w:r>
      <w:proofErr w:type="spellStart"/>
      <w:r w:rsidRPr="00782832">
        <w:rPr>
          <w:rFonts w:ascii="Times New Roman" w:hAnsi="Times New Roman" w:cs="Times New Roman"/>
          <w:lang w:val="en-IN" w:bidi="hi-IN"/>
        </w:rPr>
        <w:t>Vijayaraje</w:t>
      </w:r>
      <w:proofErr w:type="spellEnd"/>
      <w:r w:rsidRPr="00782832">
        <w:rPr>
          <w:rFonts w:ascii="Times New Roman" w:hAnsi="Times New Roman" w:cs="Times New Roman"/>
          <w:lang w:val="en-IN" w:bidi="hi-IN"/>
        </w:rPr>
        <w:t xml:space="preserve"> </w:t>
      </w:r>
      <w:proofErr w:type="spellStart"/>
      <w:r w:rsidRPr="00782832">
        <w:rPr>
          <w:rFonts w:ascii="Times New Roman" w:hAnsi="Times New Roman" w:cs="Times New Roman"/>
          <w:lang w:val="en-IN" w:bidi="hi-IN"/>
        </w:rPr>
        <w:t>Scindia</w:t>
      </w:r>
      <w:proofErr w:type="spellEnd"/>
      <w:r w:rsidRPr="00782832">
        <w:rPr>
          <w:rFonts w:ascii="Times New Roman" w:hAnsi="Times New Roman" w:cs="Times New Roman"/>
          <w:lang w:val="en-IN" w:bidi="hi-IN"/>
        </w:rPr>
        <w:t xml:space="preserve"> Krishi Vishwa Vidyalaya, Gwalior.</w:t>
      </w:r>
    </w:p>
    <w:p w14:paraId="0BBA7138" w14:textId="03FBFCC0" w:rsidR="00782832" w:rsidRPr="00782832" w:rsidRDefault="00782832" w:rsidP="00782832">
      <w:pPr>
        <w:spacing w:after="200" w:line="360" w:lineRule="auto"/>
        <w:ind w:left="720" w:hanging="720"/>
        <w:jc w:val="both"/>
        <w:rPr>
          <w:rFonts w:ascii="Times New Roman" w:hAnsi="Times New Roman" w:cs="Times New Roman"/>
          <w:lang w:val="en-IN" w:bidi="hi-IN"/>
        </w:rPr>
      </w:pPr>
      <w:proofErr w:type="spellStart"/>
      <w:r w:rsidRPr="00782832">
        <w:rPr>
          <w:rFonts w:ascii="Times New Roman" w:hAnsi="Times New Roman" w:cs="Times New Roman"/>
          <w:lang w:val="en-IN" w:bidi="hi-IN"/>
        </w:rPr>
        <w:t>Venkattakumar</w:t>
      </w:r>
      <w:proofErr w:type="spellEnd"/>
      <w:r w:rsidRPr="00782832">
        <w:rPr>
          <w:rFonts w:ascii="Times New Roman" w:hAnsi="Times New Roman" w:cs="Times New Roman"/>
          <w:lang w:val="en-IN" w:bidi="hi-IN"/>
        </w:rPr>
        <w:t xml:space="preserve">, R., &amp; </w:t>
      </w:r>
      <w:proofErr w:type="spellStart"/>
      <w:r w:rsidRPr="00782832">
        <w:rPr>
          <w:rFonts w:ascii="Times New Roman" w:hAnsi="Times New Roman" w:cs="Times New Roman"/>
          <w:lang w:val="en-IN" w:bidi="hi-IN"/>
        </w:rPr>
        <w:t>Padmaiah</w:t>
      </w:r>
      <w:proofErr w:type="spellEnd"/>
      <w:r w:rsidRPr="00782832">
        <w:rPr>
          <w:rFonts w:ascii="Times New Roman" w:hAnsi="Times New Roman" w:cs="Times New Roman"/>
          <w:lang w:val="en-IN" w:bidi="hi-IN"/>
        </w:rPr>
        <w:t xml:space="preserve">, M. (2010). Adoption behaviour of oilseed growers in India. </w:t>
      </w:r>
      <w:r w:rsidRPr="003E2843">
        <w:rPr>
          <w:rFonts w:ascii="Times New Roman" w:hAnsi="Times New Roman" w:cs="Times New Roman"/>
          <w:i/>
          <w:iCs/>
          <w:lang w:val="en-IN" w:bidi="hi-IN"/>
        </w:rPr>
        <w:t>Indian Res. J. of Ext.</w:t>
      </w:r>
      <w:r w:rsidRPr="00782832">
        <w:rPr>
          <w:rFonts w:ascii="Times New Roman" w:hAnsi="Times New Roman" w:cs="Times New Roman"/>
          <w:lang w:val="en-IN" w:bidi="hi-IN"/>
        </w:rPr>
        <w:t xml:space="preserve"> 10(3): 75-83.</w:t>
      </w:r>
    </w:p>
    <w:p w14:paraId="3E0C5250" w14:textId="77777777" w:rsidR="00F64A59" w:rsidRDefault="00F64A59"/>
    <w:sectPr w:rsidR="00F64A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6EABF" w14:textId="77777777" w:rsidR="00E92FF8" w:rsidRDefault="00E92FF8" w:rsidP="008C5841">
      <w:pPr>
        <w:spacing w:after="0" w:line="240" w:lineRule="auto"/>
      </w:pPr>
      <w:r>
        <w:separator/>
      </w:r>
    </w:p>
  </w:endnote>
  <w:endnote w:type="continuationSeparator" w:id="0">
    <w:p w14:paraId="10E92C84" w14:textId="77777777" w:rsidR="00E92FF8" w:rsidRDefault="00E92FF8" w:rsidP="008C5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715DB" w14:textId="77777777" w:rsidR="008C5841" w:rsidRDefault="008C5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1D36" w14:textId="77777777" w:rsidR="008C5841" w:rsidRDefault="008C5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3276D" w14:textId="77777777" w:rsidR="008C5841" w:rsidRDefault="008C5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4A3F0" w14:textId="77777777" w:rsidR="00E92FF8" w:rsidRDefault="00E92FF8" w:rsidP="008C5841">
      <w:pPr>
        <w:spacing w:after="0" w:line="240" w:lineRule="auto"/>
      </w:pPr>
      <w:r>
        <w:separator/>
      </w:r>
    </w:p>
  </w:footnote>
  <w:footnote w:type="continuationSeparator" w:id="0">
    <w:p w14:paraId="36B53663" w14:textId="77777777" w:rsidR="00E92FF8" w:rsidRDefault="00E92FF8" w:rsidP="008C5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380A1" w14:textId="7948471F" w:rsidR="008C5841" w:rsidRDefault="008C5841">
    <w:pPr>
      <w:pStyle w:val="Header"/>
    </w:pPr>
    <w:r>
      <w:rPr>
        <w:noProof/>
      </w:rPr>
      <w:pict w14:anchorId="182C5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4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EA083" w14:textId="5D34A252" w:rsidR="008C5841" w:rsidRDefault="008C5841">
    <w:pPr>
      <w:pStyle w:val="Header"/>
    </w:pPr>
    <w:r>
      <w:rPr>
        <w:noProof/>
      </w:rPr>
      <w:pict w14:anchorId="79737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4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FAB16" w14:textId="28A61A62" w:rsidR="008C5841" w:rsidRDefault="008C5841">
    <w:pPr>
      <w:pStyle w:val="Header"/>
    </w:pPr>
    <w:r>
      <w:rPr>
        <w:noProof/>
      </w:rPr>
      <w:pict w14:anchorId="41E27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4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32"/>
    <w:rsid w:val="003E2843"/>
    <w:rsid w:val="00416F0A"/>
    <w:rsid w:val="00536CEB"/>
    <w:rsid w:val="00605487"/>
    <w:rsid w:val="0066403C"/>
    <w:rsid w:val="006C6F9B"/>
    <w:rsid w:val="00782832"/>
    <w:rsid w:val="008007BD"/>
    <w:rsid w:val="008C5841"/>
    <w:rsid w:val="00B47C81"/>
    <w:rsid w:val="00E1566D"/>
    <w:rsid w:val="00E92FF8"/>
    <w:rsid w:val="00F64A59"/>
    <w:rsid w:val="00F9500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B5AC5A"/>
  <w15:chartTrackingRefBased/>
  <w15:docId w15:val="{FD9BEA66-EBF1-44CC-B802-62E4FEFF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832"/>
    <w:rPr>
      <w:szCs w:val="24"/>
      <w:lang w:bidi="ar-SA"/>
    </w:rPr>
  </w:style>
  <w:style w:type="paragraph" w:styleId="Heading1">
    <w:name w:val="heading 1"/>
    <w:basedOn w:val="Normal"/>
    <w:next w:val="Normal"/>
    <w:link w:val="Heading1Char"/>
    <w:uiPriority w:val="9"/>
    <w:qFormat/>
    <w:rsid w:val="0078283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8283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78283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828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28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2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83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8283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8283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828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28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2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832"/>
    <w:rPr>
      <w:rFonts w:eastAsiaTheme="majorEastAsia" w:cstheme="majorBidi"/>
      <w:color w:val="272727" w:themeColor="text1" w:themeTint="D8"/>
    </w:rPr>
  </w:style>
  <w:style w:type="paragraph" w:styleId="Title">
    <w:name w:val="Title"/>
    <w:basedOn w:val="Normal"/>
    <w:next w:val="Normal"/>
    <w:link w:val="TitleChar"/>
    <w:uiPriority w:val="10"/>
    <w:qFormat/>
    <w:rsid w:val="0078283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8283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8283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8283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82832"/>
    <w:pPr>
      <w:spacing w:before="160"/>
      <w:jc w:val="center"/>
    </w:pPr>
    <w:rPr>
      <w:i/>
      <w:iCs/>
      <w:color w:val="404040" w:themeColor="text1" w:themeTint="BF"/>
    </w:rPr>
  </w:style>
  <w:style w:type="character" w:customStyle="1" w:styleId="QuoteChar">
    <w:name w:val="Quote Char"/>
    <w:basedOn w:val="DefaultParagraphFont"/>
    <w:link w:val="Quote"/>
    <w:uiPriority w:val="29"/>
    <w:rsid w:val="00782832"/>
    <w:rPr>
      <w:i/>
      <w:iCs/>
      <w:color w:val="404040" w:themeColor="text1" w:themeTint="BF"/>
    </w:rPr>
  </w:style>
  <w:style w:type="paragraph" w:styleId="ListParagraph">
    <w:name w:val="List Paragraph"/>
    <w:basedOn w:val="Normal"/>
    <w:uiPriority w:val="34"/>
    <w:qFormat/>
    <w:rsid w:val="00782832"/>
    <w:pPr>
      <w:ind w:left="720"/>
      <w:contextualSpacing/>
    </w:pPr>
  </w:style>
  <w:style w:type="character" w:styleId="IntenseEmphasis">
    <w:name w:val="Intense Emphasis"/>
    <w:basedOn w:val="DefaultParagraphFont"/>
    <w:uiPriority w:val="21"/>
    <w:qFormat/>
    <w:rsid w:val="00782832"/>
    <w:rPr>
      <w:i/>
      <w:iCs/>
      <w:color w:val="2F5496" w:themeColor="accent1" w:themeShade="BF"/>
    </w:rPr>
  </w:style>
  <w:style w:type="paragraph" w:styleId="IntenseQuote">
    <w:name w:val="Intense Quote"/>
    <w:basedOn w:val="Normal"/>
    <w:next w:val="Normal"/>
    <w:link w:val="IntenseQuoteChar"/>
    <w:uiPriority w:val="30"/>
    <w:qFormat/>
    <w:rsid w:val="00782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2832"/>
    <w:rPr>
      <w:i/>
      <w:iCs/>
      <w:color w:val="2F5496" w:themeColor="accent1" w:themeShade="BF"/>
    </w:rPr>
  </w:style>
  <w:style w:type="character" w:styleId="IntenseReference">
    <w:name w:val="Intense Reference"/>
    <w:basedOn w:val="DefaultParagraphFont"/>
    <w:uiPriority w:val="32"/>
    <w:qFormat/>
    <w:rsid w:val="00782832"/>
    <w:rPr>
      <w:b/>
      <w:bCs/>
      <w:smallCaps/>
      <w:color w:val="2F5496" w:themeColor="accent1" w:themeShade="BF"/>
      <w:spacing w:val="5"/>
    </w:rPr>
  </w:style>
  <w:style w:type="table" w:styleId="TableGrid">
    <w:name w:val="Table Grid"/>
    <w:basedOn w:val="TableNormal"/>
    <w:uiPriority w:val="39"/>
    <w:rsid w:val="00782832"/>
    <w:pPr>
      <w:spacing w:after="0" w:line="240" w:lineRule="auto"/>
    </w:pPr>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5009"/>
    <w:rPr>
      <w:color w:val="0563C1" w:themeColor="hyperlink"/>
      <w:u w:val="single"/>
    </w:rPr>
  </w:style>
  <w:style w:type="character" w:styleId="UnresolvedMention">
    <w:name w:val="Unresolved Mention"/>
    <w:basedOn w:val="DefaultParagraphFont"/>
    <w:uiPriority w:val="99"/>
    <w:semiHidden/>
    <w:unhideWhenUsed/>
    <w:rsid w:val="00F95009"/>
    <w:rPr>
      <w:color w:val="605E5C"/>
      <w:shd w:val="clear" w:color="auto" w:fill="E1DFDD"/>
    </w:rPr>
  </w:style>
  <w:style w:type="paragraph" w:styleId="Header">
    <w:name w:val="header"/>
    <w:basedOn w:val="Normal"/>
    <w:link w:val="HeaderChar"/>
    <w:uiPriority w:val="99"/>
    <w:unhideWhenUsed/>
    <w:rsid w:val="008C58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841"/>
    <w:rPr>
      <w:szCs w:val="24"/>
      <w:lang w:bidi="ar-SA"/>
    </w:rPr>
  </w:style>
  <w:style w:type="paragraph" w:styleId="Footer">
    <w:name w:val="footer"/>
    <w:basedOn w:val="Normal"/>
    <w:link w:val="FooterChar"/>
    <w:uiPriority w:val="99"/>
    <w:unhideWhenUsed/>
    <w:rsid w:val="008C58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841"/>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Shradha Parmar</dc:creator>
  <cp:keywords/>
  <dc:description/>
  <cp:lastModifiedBy>SDI 1166</cp:lastModifiedBy>
  <cp:revision>4</cp:revision>
  <dcterms:created xsi:type="dcterms:W3CDTF">2026-04-04T17:58:00Z</dcterms:created>
  <dcterms:modified xsi:type="dcterms:W3CDTF">2026-04-06T09:56:00Z</dcterms:modified>
</cp:coreProperties>
</file>