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2C3A38" w14:textId="77777777" w:rsidR="00322DE6" w:rsidRPr="00322DE6" w:rsidRDefault="00322DE6" w:rsidP="00322DE6">
      <w:pPr>
        <w:pStyle w:val="Heading1"/>
        <w:spacing w:before="66"/>
        <w:ind w:left="403" w:right="403"/>
        <w:jc w:val="center"/>
        <w:rPr>
          <w:i/>
          <w:iCs/>
          <w:spacing w:val="-2"/>
          <w:u w:val="single"/>
        </w:rPr>
      </w:pPr>
      <w:r w:rsidRPr="00322DE6">
        <w:rPr>
          <w:i/>
          <w:iCs/>
          <w:spacing w:val="-2"/>
          <w:u w:val="single"/>
        </w:rPr>
        <w:t>Review Article</w:t>
      </w:r>
    </w:p>
    <w:p w14:paraId="15C21CF4" w14:textId="77777777" w:rsidR="0057247E" w:rsidRDefault="00EE36C7" w:rsidP="00565CD1">
      <w:pPr>
        <w:pStyle w:val="Heading1"/>
        <w:spacing w:before="66"/>
        <w:ind w:left="403" w:right="403" w:firstLine="0"/>
        <w:jc w:val="center"/>
      </w:pPr>
      <w:r>
        <w:rPr>
          <w:spacing w:val="-2"/>
        </w:rPr>
        <w:t>VITAMIN</w:t>
      </w:r>
      <w:r>
        <w:rPr>
          <w:spacing w:val="-9"/>
        </w:rPr>
        <w:t xml:space="preserve"> </w:t>
      </w:r>
      <w:r>
        <w:rPr>
          <w:spacing w:val="-2"/>
        </w:rPr>
        <w:t>B₁₂: METABOLIC FUNCTIONS</w:t>
      </w:r>
      <w:r>
        <w:rPr>
          <w:spacing w:val="-14"/>
        </w:rPr>
        <w:t xml:space="preserve"> </w:t>
      </w:r>
      <w:r>
        <w:rPr>
          <w:spacing w:val="-2"/>
        </w:rPr>
        <w:t>AND</w:t>
      </w:r>
      <w:r>
        <w:rPr>
          <w:spacing w:val="-4"/>
        </w:rPr>
        <w:t xml:space="preserve"> </w:t>
      </w:r>
      <w:r>
        <w:rPr>
          <w:spacing w:val="-2"/>
        </w:rPr>
        <w:t>DIETARY</w:t>
      </w:r>
      <w:r>
        <w:rPr>
          <w:spacing w:val="-9"/>
        </w:rPr>
        <w:t xml:space="preserve"> </w:t>
      </w:r>
      <w:r>
        <w:rPr>
          <w:spacing w:val="-2"/>
        </w:rPr>
        <w:t xml:space="preserve">DETERMINANTS </w:t>
      </w:r>
      <w:r>
        <w:t>–</w:t>
      </w:r>
      <w:r>
        <w:rPr>
          <w:spacing w:val="-2"/>
        </w:rPr>
        <w:t xml:space="preserve"> </w:t>
      </w:r>
      <w:r>
        <w:t>A</w:t>
      </w:r>
      <w:r>
        <w:rPr>
          <w:spacing w:val="-1"/>
        </w:rPr>
        <w:t xml:space="preserve"> </w:t>
      </w:r>
      <w:r>
        <w:t>REVIEW WITH FOCUS ON THE INDIAN POPULATION</w:t>
      </w:r>
    </w:p>
    <w:p w14:paraId="36B3BB1A" w14:textId="77777777" w:rsidR="0057247E" w:rsidRDefault="0057247E" w:rsidP="00565CD1">
      <w:pPr>
        <w:pStyle w:val="BodyText"/>
        <w:jc w:val="left"/>
        <w:sectPr w:rsidR="0057247E">
          <w:headerReference w:type="even" r:id="rId7"/>
          <w:headerReference w:type="default" r:id="rId8"/>
          <w:footerReference w:type="even" r:id="rId9"/>
          <w:footerReference w:type="default" r:id="rId10"/>
          <w:headerReference w:type="first" r:id="rId11"/>
          <w:footerReference w:type="first" r:id="rId12"/>
          <w:type w:val="continuous"/>
          <w:pgSz w:w="11910" w:h="16840"/>
          <w:pgMar w:top="1380" w:right="1417" w:bottom="280" w:left="1417" w:header="720" w:footer="720" w:gutter="0"/>
          <w:cols w:space="720"/>
        </w:sectPr>
      </w:pPr>
    </w:p>
    <w:p w14:paraId="281D9363" w14:textId="77777777" w:rsidR="0057247E" w:rsidRDefault="00EE36C7" w:rsidP="00AF45BA">
      <w:pPr>
        <w:pStyle w:val="Heading1"/>
        <w:spacing w:before="66"/>
      </w:pPr>
      <w:r>
        <w:rPr>
          <w:spacing w:val="-2"/>
        </w:rPr>
        <w:lastRenderedPageBreak/>
        <w:t>ABSTRACT</w:t>
      </w:r>
    </w:p>
    <w:p w14:paraId="11AC069F" w14:textId="77777777" w:rsidR="0057247E" w:rsidRDefault="00EE36C7" w:rsidP="00565CD1">
      <w:pPr>
        <w:pStyle w:val="BodyText"/>
        <w:ind w:left="23" w:right="16"/>
      </w:pPr>
      <w:r>
        <w:t>Vitamin B₁₂ (cobalamin) is an essential water-soluble micronutrient required for neurological integrity, red blood cell formation, DNA synthesis, and one-carbon metabolism. As it is naturally present only in animal-source foods, individuals consuming predominantly plant- based diets, particularly vegetarians and vegans, are at increased risk of deficiency. Recent evidence</w:t>
      </w:r>
      <w:r>
        <w:rPr>
          <w:spacing w:val="-5"/>
        </w:rPr>
        <w:t xml:space="preserve"> </w:t>
      </w:r>
      <w:r>
        <w:t>also</w:t>
      </w:r>
      <w:r>
        <w:rPr>
          <w:spacing w:val="-3"/>
        </w:rPr>
        <w:t xml:space="preserve"> </w:t>
      </w:r>
      <w:r>
        <w:t>highlights</w:t>
      </w:r>
      <w:r>
        <w:rPr>
          <w:spacing w:val="-2"/>
        </w:rPr>
        <w:t xml:space="preserve"> </w:t>
      </w:r>
      <w:r>
        <w:t>potential</w:t>
      </w:r>
      <w:r>
        <w:rPr>
          <w:spacing w:val="-1"/>
        </w:rPr>
        <w:t xml:space="preserve"> </w:t>
      </w:r>
      <w:r>
        <w:t>microbial</w:t>
      </w:r>
      <w:r>
        <w:rPr>
          <w:spacing w:val="-1"/>
        </w:rPr>
        <w:t xml:space="preserve"> </w:t>
      </w:r>
      <w:r>
        <w:t>or</w:t>
      </w:r>
      <w:r>
        <w:rPr>
          <w:spacing w:val="-3"/>
        </w:rPr>
        <w:t xml:space="preserve"> </w:t>
      </w:r>
      <w:r>
        <w:t>fermented</w:t>
      </w:r>
      <w:r>
        <w:rPr>
          <w:spacing w:val="-3"/>
        </w:rPr>
        <w:t xml:space="preserve"> </w:t>
      </w:r>
      <w:r>
        <w:t>plant-derived</w:t>
      </w:r>
      <w:r>
        <w:rPr>
          <w:spacing w:val="-3"/>
        </w:rPr>
        <w:t xml:space="preserve"> </w:t>
      </w:r>
      <w:r>
        <w:t>sources</w:t>
      </w:r>
      <w:r>
        <w:rPr>
          <w:spacing w:val="-2"/>
        </w:rPr>
        <w:t xml:space="preserve"> </w:t>
      </w:r>
      <w:r>
        <w:t>such</w:t>
      </w:r>
      <w:r>
        <w:rPr>
          <w:spacing w:val="-3"/>
        </w:rPr>
        <w:t xml:space="preserve"> </w:t>
      </w:r>
      <w:r>
        <w:t>as edible algae, mushrooms, and fermented foods, although their bioactive cobalamin content remains inconsistent.</w:t>
      </w:r>
      <w:r>
        <w:rPr>
          <w:spacing w:val="-11"/>
        </w:rPr>
        <w:t xml:space="preserve"> </w:t>
      </w:r>
      <w:r>
        <w:t>Globally,</w:t>
      </w:r>
      <w:r>
        <w:rPr>
          <w:spacing w:val="-11"/>
        </w:rPr>
        <w:t xml:space="preserve"> </w:t>
      </w:r>
      <w:r>
        <w:t>vitamin</w:t>
      </w:r>
      <w:r>
        <w:rPr>
          <w:spacing w:val="-11"/>
        </w:rPr>
        <w:t xml:space="preserve"> </w:t>
      </w:r>
      <w:r>
        <w:t>B₁₂</w:t>
      </w:r>
      <w:r>
        <w:rPr>
          <w:spacing w:val="-12"/>
        </w:rPr>
        <w:t xml:space="preserve"> </w:t>
      </w:r>
      <w:r>
        <w:t>deficiency</w:t>
      </w:r>
      <w:r>
        <w:rPr>
          <w:spacing w:val="-11"/>
        </w:rPr>
        <w:t xml:space="preserve"> </w:t>
      </w:r>
      <w:r>
        <w:t>affects</w:t>
      </w:r>
      <w:r>
        <w:rPr>
          <w:spacing w:val="-5"/>
        </w:rPr>
        <w:t xml:space="preserve"> </w:t>
      </w:r>
      <w:r>
        <w:t>diverse</w:t>
      </w:r>
      <w:r>
        <w:rPr>
          <w:spacing w:val="-12"/>
        </w:rPr>
        <w:t xml:space="preserve"> </w:t>
      </w:r>
      <w:r>
        <w:t>population</w:t>
      </w:r>
      <w:r>
        <w:rPr>
          <w:spacing w:val="-11"/>
        </w:rPr>
        <w:t xml:space="preserve"> </w:t>
      </w:r>
      <w:r>
        <w:t>groups</w:t>
      </w:r>
      <w:r>
        <w:rPr>
          <w:spacing w:val="-10"/>
        </w:rPr>
        <w:t xml:space="preserve"> </w:t>
      </w:r>
      <w:r>
        <w:t>and</w:t>
      </w:r>
      <w:r>
        <w:rPr>
          <w:spacing w:val="-11"/>
        </w:rPr>
        <w:t xml:space="preserve"> </w:t>
      </w:r>
      <w:r>
        <w:t>is</w:t>
      </w:r>
      <w:r>
        <w:rPr>
          <w:spacing w:val="-10"/>
        </w:rPr>
        <w:t xml:space="preserve"> </w:t>
      </w:r>
      <w:r>
        <w:t>strongly influenced by dietary patterns, socioeconomic status, age-related malabsorption, and chronic medication use. In India, the burden is especially high due to widespread vegetarianism and limited</w:t>
      </w:r>
      <w:r>
        <w:rPr>
          <w:spacing w:val="-9"/>
        </w:rPr>
        <w:t xml:space="preserve"> </w:t>
      </w:r>
      <w:r>
        <w:t>intake</w:t>
      </w:r>
      <w:r>
        <w:rPr>
          <w:spacing w:val="-10"/>
        </w:rPr>
        <w:t xml:space="preserve"> </w:t>
      </w:r>
      <w:r>
        <w:t>of</w:t>
      </w:r>
      <w:r>
        <w:rPr>
          <w:spacing w:val="-8"/>
        </w:rPr>
        <w:t xml:space="preserve"> </w:t>
      </w:r>
      <w:r>
        <w:t>animal</w:t>
      </w:r>
      <w:r>
        <w:rPr>
          <w:spacing w:val="-10"/>
        </w:rPr>
        <w:t xml:space="preserve"> </w:t>
      </w:r>
      <w:r>
        <w:t>products,</w:t>
      </w:r>
      <w:r>
        <w:rPr>
          <w:spacing w:val="-9"/>
        </w:rPr>
        <w:t xml:space="preserve"> </w:t>
      </w:r>
      <w:r>
        <w:t>with</w:t>
      </w:r>
      <w:r>
        <w:rPr>
          <w:spacing w:val="-9"/>
        </w:rPr>
        <w:t xml:space="preserve"> </w:t>
      </w:r>
      <w:r>
        <w:t>national</w:t>
      </w:r>
      <w:r>
        <w:rPr>
          <w:spacing w:val="-10"/>
        </w:rPr>
        <w:t xml:space="preserve"> </w:t>
      </w:r>
      <w:r>
        <w:t>surveys</w:t>
      </w:r>
      <w:r>
        <w:rPr>
          <w:spacing w:val="-7"/>
        </w:rPr>
        <w:t xml:space="preserve"> </w:t>
      </w:r>
      <w:r>
        <w:t>reporting</w:t>
      </w:r>
      <w:r>
        <w:rPr>
          <w:spacing w:val="-9"/>
        </w:rPr>
        <w:t xml:space="preserve"> </w:t>
      </w:r>
      <w:r>
        <w:t>significant</w:t>
      </w:r>
      <w:r>
        <w:rPr>
          <w:spacing w:val="-10"/>
        </w:rPr>
        <w:t xml:space="preserve"> </w:t>
      </w:r>
      <w:r>
        <w:t>deficiency</w:t>
      </w:r>
      <w:r>
        <w:rPr>
          <w:spacing w:val="-9"/>
        </w:rPr>
        <w:t xml:space="preserve"> </w:t>
      </w:r>
      <w:r>
        <w:t>across children,</w:t>
      </w:r>
      <w:r>
        <w:rPr>
          <w:spacing w:val="-4"/>
        </w:rPr>
        <w:t xml:space="preserve"> </w:t>
      </w:r>
      <w:r>
        <w:t>adolescents,</w:t>
      </w:r>
      <w:r>
        <w:rPr>
          <w:spacing w:val="-3"/>
        </w:rPr>
        <w:t xml:space="preserve"> </w:t>
      </w:r>
      <w:r>
        <w:t>adults,</w:t>
      </w:r>
      <w:r>
        <w:rPr>
          <w:spacing w:val="-3"/>
        </w:rPr>
        <w:t xml:space="preserve"> </w:t>
      </w:r>
      <w:r>
        <w:t>and</w:t>
      </w:r>
      <w:r>
        <w:rPr>
          <w:spacing w:val="-9"/>
        </w:rPr>
        <w:t xml:space="preserve"> </w:t>
      </w:r>
      <w:r>
        <w:t>older</w:t>
      </w:r>
      <w:r>
        <w:rPr>
          <w:spacing w:val="-3"/>
        </w:rPr>
        <w:t xml:space="preserve"> </w:t>
      </w:r>
      <w:r>
        <w:t>adults.</w:t>
      </w:r>
      <w:r>
        <w:rPr>
          <w:spacing w:val="-9"/>
        </w:rPr>
        <w:t xml:space="preserve"> </w:t>
      </w:r>
      <w:r>
        <w:t>Maternal</w:t>
      </w:r>
      <w:r>
        <w:rPr>
          <w:spacing w:val="-10"/>
        </w:rPr>
        <w:t xml:space="preserve"> </w:t>
      </w:r>
      <w:r>
        <w:t>deficiency</w:t>
      </w:r>
      <w:r>
        <w:rPr>
          <w:spacing w:val="-3"/>
        </w:rPr>
        <w:t xml:space="preserve"> </w:t>
      </w:r>
      <w:r>
        <w:t>additionally</w:t>
      </w:r>
      <w:r>
        <w:rPr>
          <w:spacing w:val="-9"/>
        </w:rPr>
        <w:t xml:space="preserve"> </w:t>
      </w:r>
      <w:r>
        <w:t>poses</w:t>
      </w:r>
      <w:r>
        <w:rPr>
          <w:spacing w:val="-7"/>
        </w:rPr>
        <w:t xml:space="preserve"> </w:t>
      </w:r>
      <w:r>
        <w:t>risks</w:t>
      </w:r>
      <w:r>
        <w:rPr>
          <w:spacing w:val="-7"/>
        </w:rPr>
        <w:t xml:space="preserve"> </w:t>
      </w:r>
      <w:r>
        <w:t>for neurodevelopmental impairments in exclusively breastfed infants. Biochemical pathways linking</w:t>
      </w:r>
      <w:r>
        <w:rPr>
          <w:spacing w:val="-15"/>
        </w:rPr>
        <w:t xml:space="preserve"> </w:t>
      </w:r>
      <w:r>
        <w:t>B₁₂</w:t>
      </w:r>
      <w:r>
        <w:rPr>
          <w:spacing w:val="-15"/>
        </w:rPr>
        <w:t xml:space="preserve"> </w:t>
      </w:r>
      <w:r>
        <w:t>to</w:t>
      </w:r>
      <w:r>
        <w:rPr>
          <w:spacing w:val="-15"/>
        </w:rPr>
        <w:t xml:space="preserve"> </w:t>
      </w:r>
      <w:r>
        <w:t>methionine</w:t>
      </w:r>
      <w:r>
        <w:rPr>
          <w:spacing w:val="-15"/>
        </w:rPr>
        <w:t xml:space="preserve"> </w:t>
      </w:r>
      <w:r>
        <w:t>synthase</w:t>
      </w:r>
      <w:r>
        <w:rPr>
          <w:spacing w:val="-15"/>
        </w:rPr>
        <w:t xml:space="preserve"> </w:t>
      </w:r>
      <w:r>
        <w:t>and</w:t>
      </w:r>
      <w:r>
        <w:rPr>
          <w:spacing w:val="-15"/>
        </w:rPr>
        <w:t xml:space="preserve"> </w:t>
      </w:r>
      <w:r>
        <w:t>L-</w:t>
      </w:r>
      <w:proofErr w:type="spellStart"/>
      <w:r>
        <w:t>methylmalonyl</w:t>
      </w:r>
      <w:proofErr w:type="spellEnd"/>
      <w:r>
        <w:t>-CoA</w:t>
      </w:r>
      <w:r>
        <w:rPr>
          <w:spacing w:val="-15"/>
        </w:rPr>
        <w:t xml:space="preserve"> </w:t>
      </w:r>
      <w:r>
        <w:t>mutase</w:t>
      </w:r>
      <w:r>
        <w:rPr>
          <w:spacing w:val="-15"/>
        </w:rPr>
        <w:t xml:space="preserve"> </w:t>
      </w:r>
      <w:r>
        <w:t>underpin</w:t>
      </w:r>
      <w:r>
        <w:rPr>
          <w:spacing w:val="-15"/>
        </w:rPr>
        <w:t xml:space="preserve"> </w:t>
      </w:r>
      <w:r>
        <w:t>its</w:t>
      </w:r>
      <w:r>
        <w:rPr>
          <w:spacing w:val="-15"/>
        </w:rPr>
        <w:t xml:space="preserve"> </w:t>
      </w:r>
      <w:r>
        <w:t>critical</w:t>
      </w:r>
      <w:r>
        <w:rPr>
          <w:spacing w:val="-15"/>
        </w:rPr>
        <w:t xml:space="preserve"> </w:t>
      </w:r>
      <w:r>
        <w:t xml:space="preserve">roles in </w:t>
      </w:r>
      <w:proofErr w:type="spellStart"/>
      <w:r>
        <w:t>haematological</w:t>
      </w:r>
      <w:proofErr w:type="spellEnd"/>
      <w:r>
        <w:t xml:space="preserve">, neurological, and methylation-related processes. This review </w:t>
      </w:r>
      <w:proofErr w:type="spellStart"/>
      <w:r>
        <w:t>summarises</w:t>
      </w:r>
      <w:proofErr w:type="spellEnd"/>
      <w:r>
        <w:t xml:space="preserve"> current</w:t>
      </w:r>
      <w:r>
        <w:rPr>
          <w:spacing w:val="-1"/>
        </w:rPr>
        <w:t xml:space="preserve"> </w:t>
      </w:r>
      <w:r>
        <w:t>evidence</w:t>
      </w:r>
      <w:r>
        <w:rPr>
          <w:spacing w:val="-1"/>
        </w:rPr>
        <w:t xml:space="preserve"> </w:t>
      </w:r>
      <w:r>
        <w:t>on vitamin B₁₂</w:t>
      </w:r>
      <w:r>
        <w:rPr>
          <w:spacing w:val="-2"/>
        </w:rPr>
        <w:t xml:space="preserve"> </w:t>
      </w:r>
      <w:r>
        <w:t xml:space="preserve">sources, metabolism, deficiency epidemiology, determinants, and clinical consequences, with a particular focus on vulnerable Indian and vegetarian populations. The review underscores the need for targeted dietary guidance, fortification strategies, and public-health interventions to address the persistent burden of vitamin B₁₂ </w:t>
      </w:r>
      <w:r>
        <w:rPr>
          <w:spacing w:val="-2"/>
        </w:rPr>
        <w:t>deficiency.</w:t>
      </w:r>
    </w:p>
    <w:p w14:paraId="0F86CA72" w14:textId="77777777" w:rsidR="0057247E" w:rsidRDefault="00EE36C7" w:rsidP="00565CD1">
      <w:pPr>
        <w:pStyle w:val="Heading1"/>
        <w:spacing w:before="154"/>
        <w:ind w:left="23" w:firstLine="0"/>
      </w:pPr>
      <w:r>
        <w:rPr>
          <w:spacing w:val="-2"/>
        </w:rPr>
        <w:t>KEYWORDS</w:t>
      </w:r>
    </w:p>
    <w:p w14:paraId="4111323C" w14:textId="77777777" w:rsidR="0057247E" w:rsidRDefault="00EE36C7" w:rsidP="00565CD1">
      <w:pPr>
        <w:pStyle w:val="BodyText"/>
        <w:ind w:left="23"/>
      </w:pPr>
      <w:r>
        <w:rPr>
          <w:spacing w:val="-2"/>
        </w:rPr>
        <w:t>Vitamin B₁₂</w:t>
      </w:r>
      <w:r>
        <w:t xml:space="preserve"> </w:t>
      </w:r>
      <w:r>
        <w:rPr>
          <w:spacing w:val="-2"/>
        </w:rPr>
        <w:t>deficiency,</w:t>
      </w:r>
      <w:r>
        <w:rPr>
          <w:spacing w:val="1"/>
        </w:rPr>
        <w:t xml:space="preserve"> </w:t>
      </w:r>
      <w:r>
        <w:rPr>
          <w:spacing w:val="-2"/>
        </w:rPr>
        <w:t>Cobalamin</w:t>
      </w:r>
      <w:r>
        <w:rPr>
          <w:spacing w:val="1"/>
        </w:rPr>
        <w:t xml:space="preserve"> </w:t>
      </w:r>
      <w:r>
        <w:rPr>
          <w:spacing w:val="-2"/>
        </w:rPr>
        <w:t>metabolism,</w:t>
      </w:r>
      <w:r>
        <w:rPr>
          <w:spacing w:val="-4"/>
        </w:rPr>
        <w:t xml:space="preserve"> </w:t>
      </w:r>
      <w:r>
        <w:rPr>
          <w:spacing w:val="-2"/>
        </w:rPr>
        <w:t>Vegetarian</w:t>
      </w:r>
      <w:r>
        <w:rPr>
          <w:spacing w:val="1"/>
        </w:rPr>
        <w:t xml:space="preserve"> </w:t>
      </w:r>
      <w:r>
        <w:rPr>
          <w:spacing w:val="-2"/>
        </w:rPr>
        <w:t>diets,</w:t>
      </w:r>
      <w:r>
        <w:rPr>
          <w:spacing w:val="2"/>
        </w:rPr>
        <w:t xml:space="preserve"> </w:t>
      </w:r>
      <w:r>
        <w:rPr>
          <w:spacing w:val="-2"/>
        </w:rPr>
        <w:t>Determinants,</w:t>
      </w:r>
      <w:r>
        <w:rPr>
          <w:spacing w:val="2"/>
        </w:rPr>
        <w:t xml:space="preserve"> </w:t>
      </w:r>
      <w:r>
        <w:rPr>
          <w:spacing w:val="-2"/>
        </w:rPr>
        <w:t>Epidemiology</w:t>
      </w:r>
    </w:p>
    <w:p w14:paraId="4BC0F1D3" w14:textId="77777777" w:rsidR="0057247E" w:rsidRDefault="00EE36C7" w:rsidP="00565CD1">
      <w:pPr>
        <w:pStyle w:val="Heading1"/>
        <w:numPr>
          <w:ilvl w:val="0"/>
          <w:numId w:val="3"/>
        </w:numPr>
        <w:tabs>
          <w:tab w:val="left" w:pos="263"/>
        </w:tabs>
        <w:spacing w:before="179"/>
      </w:pPr>
      <w:r>
        <w:rPr>
          <w:spacing w:val="-2"/>
        </w:rPr>
        <w:t>INTRODUCTION</w:t>
      </w:r>
    </w:p>
    <w:p w14:paraId="440A172D" w14:textId="77777777" w:rsidR="0057247E" w:rsidRDefault="00EE36C7" w:rsidP="00565CD1">
      <w:pPr>
        <w:pStyle w:val="BodyText"/>
        <w:ind w:left="23" w:right="18"/>
      </w:pPr>
      <w:r>
        <w:t>Vitamin</w:t>
      </w:r>
      <w:r>
        <w:rPr>
          <w:spacing w:val="-15"/>
        </w:rPr>
        <w:t xml:space="preserve"> </w:t>
      </w:r>
      <w:r>
        <w:t>B₁₂,</w:t>
      </w:r>
      <w:r>
        <w:rPr>
          <w:spacing w:val="-15"/>
        </w:rPr>
        <w:t xml:space="preserve"> </w:t>
      </w:r>
      <w:r>
        <w:t>also</w:t>
      </w:r>
      <w:r>
        <w:rPr>
          <w:spacing w:val="-15"/>
        </w:rPr>
        <w:t xml:space="preserve"> </w:t>
      </w:r>
      <w:r>
        <w:t>called</w:t>
      </w:r>
      <w:r>
        <w:rPr>
          <w:spacing w:val="-15"/>
        </w:rPr>
        <w:t xml:space="preserve"> </w:t>
      </w:r>
      <w:r>
        <w:t>cobalamin,</w:t>
      </w:r>
      <w:r>
        <w:rPr>
          <w:spacing w:val="-15"/>
        </w:rPr>
        <w:t xml:space="preserve"> </w:t>
      </w:r>
      <w:r>
        <w:t>is</w:t>
      </w:r>
      <w:r>
        <w:rPr>
          <w:spacing w:val="-15"/>
        </w:rPr>
        <w:t xml:space="preserve"> </w:t>
      </w:r>
      <w:r>
        <w:t>a</w:t>
      </w:r>
      <w:r>
        <w:rPr>
          <w:spacing w:val="-15"/>
        </w:rPr>
        <w:t xml:space="preserve"> </w:t>
      </w:r>
      <w:r>
        <w:t>water-soluble</w:t>
      </w:r>
      <w:r>
        <w:rPr>
          <w:spacing w:val="-15"/>
        </w:rPr>
        <w:t xml:space="preserve"> </w:t>
      </w:r>
      <w:r>
        <w:t>micronutrient</w:t>
      </w:r>
      <w:r>
        <w:rPr>
          <w:spacing w:val="-15"/>
        </w:rPr>
        <w:t xml:space="preserve"> </w:t>
      </w:r>
      <w:r>
        <w:t>essential</w:t>
      </w:r>
      <w:r>
        <w:rPr>
          <w:spacing w:val="-15"/>
        </w:rPr>
        <w:t xml:space="preserve"> </w:t>
      </w:r>
      <w:r>
        <w:t>for</w:t>
      </w:r>
      <w:r>
        <w:rPr>
          <w:spacing w:val="-15"/>
        </w:rPr>
        <w:t xml:space="preserve"> </w:t>
      </w:r>
      <w:r>
        <w:t>human</w:t>
      </w:r>
      <w:r>
        <w:rPr>
          <w:spacing w:val="-15"/>
        </w:rPr>
        <w:t xml:space="preserve"> </w:t>
      </w:r>
      <w:r>
        <w:t>health. Traditionally, animal-source foods have been regarded as the primary dietary sources of vitamin</w:t>
      </w:r>
      <w:r>
        <w:rPr>
          <w:spacing w:val="-5"/>
        </w:rPr>
        <w:t xml:space="preserve"> </w:t>
      </w:r>
      <w:r>
        <w:t>B₁₂.</w:t>
      </w:r>
      <w:r>
        <w:rPr>
          <w:spacing w:val="-5"/>
        </w:rPr>
        <w:t xml:space="preserve"> </w:t>
      </w:r>
      <w:r>
        <w:t>However,</w:t>
      </w:r>
      <w:r>
        <w:rPr>
          <w:spacing w:val="-5"/>
        </w:rPr>
        <w:t xml:space="preserve"> </w:t>
      </w:r>
      <w:r>
        <w:t>recent</w:t>
      </w:r>
      <w:r>
        <w:rPr>
          <w:spacing w:val="-7"/>
        </w:rPr>
        <w:t xml:space="preserve"> </w:t>
      </w:r>
      <w:r>
        <w:t>studies</w:t>
      </w:r>
      <w:r>
        <w:rPr>
          <w:spacing w:val="-4"/>
        </w:rPr>
        <w:t xml:space="preserve"> </w:t>
      </w:r>
      <w:r>
        <w:t>highlight</w:t>
      </w:r>
      <w:r>
        <w:rPr>
          <w:spacing w:val="-7"/>
        </w:rPr>
        <w:t xml:space="preserve"> </w:t>
      </w:r>
      <w:r>
        <w:t>certain</w:t>
      </w:r>
      <w:r>
        <w:rPr>
          <w:spacing w:val="-5"/>
        </w:rPr>
        <w:t xml:space="preserve"> </w:t>
      </w:r>
      <w:r>
        <w:t>plant-derived</w:t>
      </w:r>
      <w:r>
        <w:rPr>
          <w:spacing w:val="-5"/>
        </w:rPr>
        <w:t xml:space="preserve"> </w:t>
      </w:r>
      <w:r>
        <w:t>and</w:t>
      </w:r>
      <w:r>
        <w:rPr>
          <w:spacing w:val="-5"/>
        </w:rPr>
        <w:t xml:space="preserve"> </w:t>
      </w:r>
      <w:r>
        <w:t>fermented</w:t>
      </w:r>
      <w:r>
        <w:rPr>
          <w:spacing w:val="-5"/>
        </w:rPr>
        <w:t xml:space="preserve"> </w:t>
      </w:r>
      <w:r>
        <w:t>foods</w:t>
      </w:r>
      <w:r>
        <w:rPr>
          <w:spacing w:val="-1"/>
        </w:rPr>
        <w:t xml:space="preserve"> </w:t>
      </w:r>
      <w:r>
        <w:t xml:space="preserve">such as edible algae, mushrooms, and fermented beans as potential alternative sources of bioavailable or microbially synthesized vitamin B₁₂ for vegetarian populations (Zhou et al., 2025). Among its several forms, </w:t>
      </w:r>
      <w:proofErr w:type="spellStart"/>
      <w:r>
        <w:t>methylcobalamin</w:t>
      </w:r>
      <w:proofErr w:type="spellEnd"/>
      <w:r>
        <w:t xml:space="preserve"> and 5-deoxyadenosylcobalamin are metabolically</w:t>
      </w:r>
      <w:r>
        <w:rPr>
          <w:spacing w:val="-5"/>
        </w:rPr>
        <w:t xml:space="preserve"> </w:t>
      </w:r>
      <w:r>
        <w:t>active,</w:t>
      </w:r>
      <w:r>
        <w:rPr>
          <w:spacing w:val="-5"/>
        </w:rPr>
        <w:t xml:space="preserve"> </w:t>
      </w:r>
      <w:r>
        <w:t>while</w:t>
      </w:r>
      <w:r>
        <w:rPr>
          <w:spacing w:val="-7"/>
        </w:rPr>
        <w:t xml:space="preserve"> </w:t>
      </w:r>
      <w:proofErr w:type="spellStart"/>
      <w:r>
        <w:t>hydroxycobalamin</w:t>
      </w:r>
      <w:proofErr w:type="spellEnd"/>
      <w:r>
        <w:rPr>
          <w:spacing w:val="-5"/>
        </w:rPr>
        <w:t xml:space="preserve"> </w:t>
      </w:r>
      <w:r>
        <w:t>and</w:t>
      </w:r>
      <w:r>
        <w:rPr>
          <w:spacing w:val="-5"/>
        </w:rPr>
        <w:t xml:space="preserve"> </w:t>
      </w:r>
      <w:r>
        <w:t>cyanocobalamin</w:t>
      </w:r>
      <w:r>
        <w:rPr>
          <w:spacing w:val="-5"/>
        </w:rPr>
        <w:t xml:space="preserve"> </w:t>
      </w:r>
      <w:r>
        <w:t>must</w:t>
      </w:r>
      <w:r>
        <w:rPr>
          <w:spacing w:val="-7"/>
        </w:rPr>
        <w:t xml:space="preserve"> </w:t>
      </w:r>
      <w:r>
        <w:t>first</w:t>
      </w:r>
      <w:r>
        <w:rPr>
          <w:spacing w:val="-7"/>
        </w:rPr>
        <w:t xml:space="preserve"> </w:t>
      </w:r>
      <w:r>
        <w:t>convert</w:t>
      </w:r>
      <w:r>
        <w:rPr>
          <w:spacing w:val="-7"/>
        </w:rPr>
        <w:t xml:space="preserve"> </w:t>
      </w:r>
      <w:r>
        <w:t>to</w:t>
      </w:r>
      <w:r>
        <w:rPr>
          <w:spacing w:val="-5"/>
        </w:rPr>
        <w:t xml:space="preserve"> </w:t>
      </w:r>
      <w:r>
        <w:t>these active</w:t>
      </w:r>
      <w:r>
        <w:rPr>
          <w:spacing w:val="-11"/>
        </w:rPr>
        <w:t xml:space="preserve"> </w:t>
      </w:r>
      <w:r>
        <w:t>forms</w:t>
      </w:r>
      <w:r>
        <w:rPr>
          <w:spacing w:val="-2"/>
        </w:rPr>
        <w:t xml:space="preserve"> </w:t>
      </w:r>
      <w:r>
        <w:t>to</w:t>
      </w:r>
      <w:r>
        <w:rPr>
          <w:spacing w:val="-9"/>
        </w:rPr>
        <w:t xml:space="preserve"> </w:t>
      </w:r>
      <w:r>
        <w:t>participate</w:t>
      </w:r>
      <w:r>
        <w:rPr>
          <w:spacing w:val="-9"/>
        </w:rPr>
        <w:t xml:space="preserve"> </w:t>
      </w:r>
      <w:r>
        <w:t>in</w:t>
      </w:r>
      <w:r>
        <w:rPr>
          <w:spacing w:val="-4"/>
        </w:rPr>
        <w:t xml:space="preserve"> </w:t>
      </w:r>
      <w:r>
        <w:t>biochemical</w:t>
      </w:r>
      <w:r>
        <w:rPr>
          <w:spacing w:val="-5"/>
        </w:rPr>
        <w:t xml:space="preserve"> </w:t>
      </w:r>
      <w:r>
        <w:t>reactions</w:t>
      </w:r>
      <w:r>
        <w:rPr>
          <w:spacing w:val="-7"/>
        </w:rPr>
        <w:t xml:space="preserve"> </w:t>
      </w:r>
      <w:r>
        <w:t>(Zhou</w:t>
      </w:r>
      <w:r>
        <w:rPr>
          <w:spacing w:val="-9"/>
        </w:rPr>
        <w:t xml:space="preserve"> </w:t>
      </w:r>
      <w:r>
        <w:t>et</w:t>
      </w:r>
      <w:r>
        <w:rPr>
          <w:spacing w:val="-5"/>
        </w:rPr>
        <w:t xml:space="preserve"> </w:t>
      </w:r>
      <w:r>
        <w:t>al.,</w:t>
      </w:r>
      <w:r>
        <w:rPr>
          <w:spacing w:val="-4"/>
        </w:rPr>
        <w:t xml:space="preserve"> </w:t>
      </w:r>
      <w:r>
        <w:t>2025).</w:t>
      </w:r>
      <w:r>
        <w:rPr>
          <w:spacing w:val="-15"/>
        </w:rPr>
        <w:t xml:space="preserve"> </w:t>
      </w:r>
      <w:r>
        <w:t>Acting</w:t>
      </w:r>
      <w:r>
        <w:rPr>
          <w:spacing w:val="-4"/>
        </w:rPr>
        <w:t xml:space="preserve"> </w:t>
      </w:r>
      <w:r>
        <w:t>as</w:t>
      </w:r>
      <w:r>
        <w:rPr>
          <w:spacing w:val="-7"/>
        </w:rPr>
        <w:t xml:space="preserve"> </w:t>
      </w:r>
      <w:r>
        <w:t>cofactors</w:t>
      </w:r>
      <w:r>
        <w:rPr>
          <w:spacing w:val="-7"/>
        </w:rPr>
        <w:t xml:space="preserve"> </w:t>
      </w:r>
      <w:r>
        <w:t>for methionine synthase and L-</w:t>
      </w:r>
      <w:proofErr w:type="spellStart"/>
      <w:r>
        <w:t>methylmalonyl</w:t>
      </w:r>
      <w:proofErr w:type="spellEnd"/>
      <w:r>
        <w:t>-CoA mutase, vitamin</w:t>
      </w:r>
      <w:r>
        <w:rPr>
          <w:spacing w:val="-13"/>
        </w:rPr>
        <w:t xml:space="preserve"> </w:t>
      </w:r>
      <w:r>
        <w:t>B₁₂ plays a pivotal role in DNA synthesis, red blood cell formation, myelin maintenance, and one-carbon metabolism (Zhou et al., 2025; Stabler, 2020).</w:t>
      </w:r>
    </w:p>
    <w:p w14:paraId="5227E5EC" w14:textId="77777777" w:rsidR="0057247E" w:rsidRDefault="00EE36C7" w:rsidP="00565CD1">
      <w:pPr>
        <w:pStyle w:val="BodyText"/>
        <w:spacing w:before="10"/>
        <w:ind w:left="0"/>
        <w:jc w:val="left"/>
        <w:rPr>
          <w:sz w:val="10"/>
        </w:rPr>
      </w:pPr>
      <w:r>
        <w:rPr>
          <w:noProof/>
          <w:sz w:val="10"/>
        </w:rPr>
        <w:drawing>
          <wp:anchor distT="0" distB="0" distL="0" distR="0" simplePos="0" relativeHeight="487587840" behindDoc="1" locked="0" layoutInCell="1" allowOverlap="1" wp14:anchorId="54BD497E" wp14:editId="7CB93931">
            <wp:simplePos x="0" y="0"/>
            <wp:positionH relativeFrom="page">
              <wp:posOffset>1875154</wp:posOffset>
            </wp:positionH>
            <wp:positionV relativeFrom="paragraph">
              <wp:posOffset>94902</wp:posOffset>
            </wp:positionV>
            <wp:extent cx="3756682" cy="1343025"/>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3" cstate="print"/>
                    <a:stretch>
                      <a:fillRect/>
                    </a:stretch>
                  </pic:blipFill>
                  <pic:spPr>
                    <a:xfrm>
                      <a:off x="0" y="0"/>
                      <a:ext cx="3756682" cy="1343025"/>
                    </a:xfrm>
                    <a:prstGeom prst="rect">
                      <a:avLst/>
                    </a:prstGeom>
                  </pic:spPr>
                </pic:pic>
              </a:graphicData>
            </a:graphic>
          </wp:anchor>
        </w:drawing>
      </w:r>
    </w:p>
    <w:p w14:paraId="5FAC8100" w14:textId="77777777" w:rsidR="0057247E" w:rsidRDefault="0057247E" w:rsidP="00565CD1">
      <w:pPr>
        <w:pStyle w:val="BodyText"/>
        <w:jc w:val="left"/>
        <w:rPr>
          <w:sz w:val="10"/>
        </w:rPr>
        <w:sectPr w:rsidR="0057247E">
          <w:pgSz w:w="11910" w:h="16840"/>
          <w:pgMar w:top="1380" w:right="1417" w:bottom="280" w:left="1417" w:header="720" w:footer="720" w:gutter="0"/>
          <w:cols w:space="720"/>
        </w:sectPr>
      </w:pPr>
    </w:p>
    <w:p w14:paraId="77DDB6E9" w14:textId="77777777" w:rsidR="0057247E" w:rsidRDefault="00EE36C7" w:rsidP="00565CD1">
      <w:pPr>
        <w:spacing w:before="79"/>
        <w:ind w:left="403" w:right="403"/>
        <w:jc w:val="center"/>
        <w:rPr>
          <w:sz w:val="20"/>
        </w:rPr>
      </w:pPr>
      <w:r>
        <w:rPr>
          <w:b/>
          <w:sz w:val="20"/>
        </w:rPr>
        <w:lastRenderedPageBreak/>
        <w:t>Figure</w:t>
      </w:r>
      <w:r>
        <w:rPr>
          <w:b/>
          <w:spacing w:val="-1"/>
          <w:sz w:val="20"/>
        </w:rPr>
        <w:t xml:space="preserve"> </w:t>
      </w:r>
      <w:r>
        <w:rPr>
          <w:b/>
          <w:sz w:val="20"/>
        </w:rPr>
        <w:t>1.</w:t>
      </w:r>
      <w:r>
        <w:rPr>
          <w:b/>
          <w:spacing w:val="-2"/>
          <w:sz w:val="20"/>
        </w:rPr>
        <w:t xml:space="preserve"> </w:t>
      </w:r>
      <w:r>
        <w:rPr>
          <w:sz w:val="20"/>
        </w:rPr>
        <w:t>Chemical</w:t>
      </w:r>
      <w:r>
        <w:rPr>
          <w:spacing w:val="-3"/>
          <w:sz w:val="20"/>
        </w:rPr>
        <w:t xml:space="preserve"> </w:t>
      </w:r>
      <w:r>
        <w:rPr>
          <w:sz w:val="20"/>
        </w:rPr>
        <w:t>structure</w:t>
      </w:r>
      <w:r>
        <w:rPr>
          <w:spacing w:val="-1"/>
          <w:sz w:val="20"/>
        </w:rPr>
        <w:t xml:space="preserve"> </w:t>
      </w:r>
      <w:r>
        <w:rPr>
          <w:sz w:val="20"/>
        </w:rPr>
        <w:t>of</w:t>
      </w:r>
      <w:r>
        <w:rPr>
          <w:spacing w:val="-4"/>
          <w:sz w:val="20"/>
        </w:rPr>
        <w:t xml:space="preserve"> </w:t>
      </w:r>
      <w:r>
        <w:rPr>
          <w:sz w:val="20"/>
        </w:rPr>
        <w:t>vitamin</w:t>
      </w:r>
      <w:r>
        <w:rPr>
          <w:spacing w:val="-3"/>
          <w:sz w:val="20"/>
        </w:rPr>
        <w:t xml:space="preserve"> </w:t>
      </w:r>
      <w:r>
        <w:rPr>
          <w:sz w:val="20"/>
        </w:rPr>
        <w:t>B₁₂</w:t>
      </w:r>
      <w:r>
        <w:rPr>
          <w:spacing w:val="-1"/>
          <w:sz w:val="20"/>
        </w:rPr>
        <w:t xml:space="preserve"> </w:t>
      </w:r>
      <w:r>
        <w:rPr>
          <w:spacing w:val="-2"/>
          <w:sz w:val="20"/>
        </w:rPr>
        <w:t>(cyanocobalamin).</w:t>
      </w:r>
    </w:p>
    <w:p w14:paraId="0FBF07A7" w14:textId="77777777" w:rsidR="0057247E" w:rsidRDefault="00EE36C7" w:rsidP="00565CD1">
      <w:pPr>
        <w:spacing w:before="20"/>
        <w:ind w:left="52" w:right="57"/>
        <w:jc w:val="center"/>
        <w:rPr>
          <w:sz w:val="20"/>
        </w:rPr>
      </w:pPr>
      <w:r>
        <w:rPr>
          <w:b/>
          <w:sz w:val="20"/>
        </w:rPr>
        <w:t>Source:</w:t>
      </w:r>
      <w:r>
        <w:rPr>
          <w:b/>
          <w:spacing w:val="-5"/>
          <w:sz w:val="20"/>
        </w:rPr>
        <w:t xml:space="preserve"> </w:t>
      </w:r>
      <w:r>
        <w:rPr>
          <w:sz w:val="20"/>
        </w:rPr>
        <w:t>PubChem</w:t>
      </w:r>
      <w:r>
        <w:rPr>
          <w:spacing w:val="-5"/>
          <w:sz w:val="20"/>
        </w:rPr>
        <w:t xml:space="preserve"> </w:t>
      </w:r>
      <w:r>
        <w:rPr>
          <w:sz w:val="20"/>
        </w:rPr>
        <w:t>Compound</w:t>
      </w:r>
      <w:r>
        <w:rPr>
          <w:spacing w:val="-4"/>
          <w:sz w:val="20"/>
        </w:rPr>
        <w:t xml:space="preserve"> </w:t>
      </w:r>
      <w:r>
        <w:rPr>
          <w:sz w:val="20"/>
        </w:rPr>
        <w:t>Summary</w:t>
      </w:r>
      <w:r>
        <w:rPr>
          <w:spacing w:val="-4"/>
          <w:sz w:val="20"/>
        </w:rPr>
        <w:t xml:space="preserve"> </w:t>
      </w:r>
      <w:r>
        <w:rPr>
          <w:sz w:val="20"/>
        </w:rPr>
        <w:t>for</w:t>
      </w:r>
      <w:r>
        <w:rPr>
          <w:spacing w:val="-6"/>
          <w:sz w:val="20"/>
        </w:rPr>
        <w:t xml:space="preserve"> </w:t>
      </w:r>
      <w:r>
        <w:rPr>
          <w:sz w:val="20"/>
        </w:rPr>
        <w:t>Cyanocobalamin.</w:t>
      </w:r>
      <w:r>
        <w:rPr>
          <w:spacing w:val="-4"/>
          <w:sz w:val="20"/>
        </w:rPr>
        <w:t xml:space="preserve"> </w:t>
      </w:r>
      <w:r>
        <w:rPr>
          <w:sz w:val="20"/>
        </w:rPr>
        <w:t>National</w:t>
      </w:r>
      <w:r>
        <w:rPr>
          <w:spacing w:val="-5"/>
          <w:sz w:val="20"/>
        </w:rPr>
        <w:t xml:space="preserve"> </w:t>
      </w:r>
      <w:r>
        <w:rPr>
          <w:sz w:val="20"/>
        </w:rPr>
        <w:t>Centre</w:t>
      </w:r>
      <w:r>
        <w:rPr>
          <w:spacing w:val="-3"/>
          <w:sz w:val="20"/>
        </w:rPr>
        <w:t xml:space="preserve"> </w:t>
      </w:r>
      <w:r>
        <w:rPr>
          <w:sz w:val="20"/>
        </w:rPr>
        <w:t>for</w:t>
      </w:r>
      <w:r>
        <w:rPr>
          <w:spacing w:val="-6"/>
          <w:sz w:val="20"/>
        </w:rPr>
        <w:t xml:space="preserve"> </w:t>
      </w:r>
      <w:r>
        <w:rPr>
          <w:sz w:val="20"/>
        </w:rPr>
        <w:t>Biotechnology</w:t>
      </w:r>
      <w:r>
        <w:rPr>
          <w:spacing w:val="-4"/>
          <w:sz w:val="20"/>
        </w:rPr>
        <w:t xml:space="preserve"> </w:t>
      </w:r>
      <w:r>
        <w:rPr>
          <w:sz w:val="20"/>
        </w:rPr>
        <w:t>Information (NCBI).URL</w:t>
      </w:r>
      <w:r>
        <w:rPr>
          <w:spacing w:val="-5"/>
          <w:sz w:val="20"/>
        </w:rPr>
        <w:t xml:space="preserve"> </w:t>
      </w:r>
      <w:hyperlink r:id="rId14">
        <w:r>
          <w:rPr>
            <w:color w:val="0462C1"/>
            <w:sz w:val="20"/>
            <w:u w:val="single" w:color="0462C1"/>
          </w:rPr>
          <w:t>https://pubchem.ncbi.nlm.nih.gov</w:t>
        </w:r>
        <w:r>
          <w:rPr>
            <w:sz w:val="20"/>
          </w:rPr>
          <w:t>.</w:t>
        </w:r>
      </w:hyperlink>
    </w:p>
    <w:p w14:paraId="2E9540A6" w14:textId="77777777" w:rsidR="0057247E" w:rsidRDefault="00EE36C7" w:rsidP="00565CD1">
      <w:pPr>
        <w:pStyle w:val="BodyText"/>
        <w:spacing w:before="170"/>
        <w:ind w:left="23" w:right="21"/>
      </w:pPr>
      <w:r>
        <w:t>Since</w:t>
      </w:r>
      <w:r>
        <w:rPr>
          <w:spacing w:val="-3"/>
        </w:rPr>
        <w:t xml:space="preserve"> </w:t>
      </w:r>
      <w:r>
        <w:t>vitamin</w:t>
      </w:r>
      <w:r>
        <w:rPr>
          <w:spacing w:val="-2"/>
        </w:rPr>
        <w:t xml:space="preserve"> </w:t>
      </w:r>
      <w:r>
        <w:t>B₁₂</w:t>
      </w:r>
      <w:r>
        <w:rPr>
          <w:spacing w:val="-4"/>
        </w:rPr>
        <w:t xml:space="preserve"> </w:t>
      </w:r>
      <w:r>
        <w:t>is</w:t>
      </w:r>
      <w:r>
        <w:rPr>
          <w:spacing w:val="-1"/>
        </w:rPr>
        <w:t xml:space="preserve"> </w:t>
      </w:r>
      <w:r>
        <w:t>not naturally</w:t>
      </w:r>
      <w:r>
        <w:rPr>
          <w:spacing w:val="-2"/>
        </w:rPr>
        <w:t xml:space="preserve"> </w:t>
      </w:r>
      <w:r>
        <w:t>present in</w:t>
      </w:r>
      <w:r>
        <w:rPr>
          <w:spacing w:val="-2"/>
        </w:rPr>
        <w:t xml:space="preserve"> </w:t>
      </w:r>
      <w:r>
        <w:t>plant</w:t>
      </w:r>
      <w:r>
        <w:rPr>
          <w:spacing w:val="-4"/>
        </w:rPr>
        <w:t xml:space="preserve"> </w:t>
      </w:r>
      <w:r>
        <w:t>foods,</w:t>
      </w:r>
      <w:r>
        <w:rPr>
          <w:spacing w:val="-2"/>
        </w:rPr>
        <w:t xml:space="preserve"> </w:t>
      </w:r>
      <w:r>
        <w:t>individuals</w:t>
      </w:r>
      <w:r>
        <w:rPr>
          <w:spacing w:val="-1"/>
        </w:rPr>
        <w:t xml:space="preserve"> </w:t>
      </w:r>
      <w:r>
        <w:t>with</w:t>
      </w:r>
      <w:r>
        <w:rPr>
          <w:spacing w:val="-2"/>
        </w:rPr>
        <w:t xml:space="preserve"> </w:t>
      </w:r>
      <w:r>
        <w:t>limited</w:t>
      </w:r>
      <w:r>
        <w:rPr>
          <w:spacing w:val="-2"/>
        </w:rPr>
        <w:t xml:space="preserve"> </w:t>
      </w:r>
      <w:r>
        <w:t>or</w:t>
      </w:r>
      <w:r>
        <w:rPr>
          <w:spacing w:val="-2"/>
        </w:rPr>
        <w:t xml:space="preserve"> </w:t>
      </w:r>
      <w:r>
        <w:t>no animal product intake are at increased risk of deficiency. Vulnerable populations include vegans, vegetarians,</w:t>
      </w:r>
      <w:r>
        <w:rPr>
          <w:spacing w:val="-15"/>
        </w:rPr>
        <w:t xml:space="preserve"> </w:t>
      </w:r>
      <w:r>
        <w:t>older</w:t>
      </w:r>
      <w:r>
        <w:rPr>
          <w:spacing w:val="-10"/>
        </w:rPr>
        <w:t xml:space="preserve"> </w:t>
      </w:r>
      <w:r>
        <w:t>adults</w:t>
      </w:r>
      <w:r>
        <w:rPr>
          <w:spacing w:val="-13"/>
        </w:rPr>
        <w:t xml:space="preserve"> </w:t>
      </w:r>
      <w:r>
        <w:t>with</w:t>
      </w:r>
      <w:r>
        <w:rPr>
          <w:spacing w:val="-15"/>
        </w:rPr>
        <w:t xml:space="preserve"> </w:t>
      </w:r>
      <w:r>
        <w:t>reduced</w:t>
      </w:r>
      <w:r>
        <w:rPr>
          <w:spacing w:val="-15"/>
        </w:rPr>
        <w:t xml:space="preserve"> </w:t>
      </w:r>
      <w:r>
        <w:t>gastric</w:t>
      </w:r>
      <w:r>
        <w:rPr>
          <w:spacing w:val="-11"/>
        </w:rPr>
        <w:t xml:space="preserve"> </w:t>
      </w:r>
      <w:r>
        <w:t>acid</w:t>
      </w:r>
      <w:r>
        <w:rPr>
          <w:spacing w:val="-10"/>
        </w:rPr>
        <w:t xml:space="preserve"> </w:t>
      </w:r>
      <w:r>
        <w:t>and</w:t>
      </w:r>
      <w:r>
        <w:rPr>
          <w:spacing w:val="-15"/>
        </w:rPr>
        <w:t xml:space="preserve"> </w:t>
      </w:r>
      <w:r>
        <w:t>intrinsic</w:t>
      </w:r>
      <w:r>
        <w:rPr>
          <w:spacing w:val="-15"/>
        </w:rPr>
        <w:t xml:space="preserve"> </w:t>
      </w:r>
      <w:r>
        <w:t>factor</w:t>
      </w:r>
      <w:r>
        <w:rPr>
          <w:spacing w:val="-14"/>
        </w:rPr>
        <w:t xml:space="preserve"> </w:t>
      </w:r>
      <w:r>
        <w:t>production,</w:t>
      </w:r>
      <w:r>
        <w:rPr>
          <w:spacing w:val="-15"/>
        </w:rPr>
        <w:t xml:space="preserve"> </w:t>
      </w:r>
      <w:r>
        <w:t>pregnant</w:t>
      </w:r>
      <w:r>
        <w:rPr>
          <w:spacing w:val="-11"/>
        </w:rPr>
        <w:t xml:space="preserve"> </w:t>
      </w:r>
      <w:r>
        <w:t>and lactating women, infants, and people with malabsorption disorders (</w:t>
      </w:r>
      <w:proofErr w:type="spellStart"/>
      <w:r>
        <w:t>Niklewicz</w:t>
      </w:r>
      <w:proofErr w:type="spellEnd"/>
      <w:r>
        <w:t xml:space="preserve"> et al., 2024; NICE, 2024). Vitamin B₁₂ deficiency during infancy is associated with impaired neurodevelopment, developmental regression, and involuntary movements, particularly in infants breastfed by B₁₂-deficient mothers (Dror &amp; Allen, 2008; de Souza &amp; Moloi, 2014; Huemer &amp; Baumgartner, 2019). Low vitamin B₁₂ status is also linked to broader metabolic implications. Evidence</w:t>
      </w:r>
      <w:r>
        <w:rPr>
          <w:spacing w:val="-1"/>
        </w:rPr>
        <w:t xml:space="preserve"> </w:t>
      </w:r>
      <w:r>
        <w:t>from</w:t>
      </w:r>
      <w:r>
        <w:rPr>
          <w:spacing w:val="-1"/>
        </w:rPr>
        <w:t xml:space="preserve"> </w:t>
      </w:r>
      <w:r>
        <w:t>a</w:t>
      </w:r>
      <w:r>
        <w:rPr>
          <w:spacing w:val="-1"/>
        </w:rPr>
        <w:t xml:space="preserve"> </w:t>
      </w:r>
      <w:r>
        <w:t>United States–based study reported that</w:t>
      </w:r>
      <w:r>
        <w:rPr>
          <w:spacing w:val="-1"/>
        </w:rPr>
        <w:t xml:space="preserve"> </w:t>
      </w:r>
      <w:r>
        <w:t>individuals with lower serum cobalamin concentrations had higher odds of obesity, independent of lifestyle factors (Sun et al., 2019).</w:t>
      </w:r>
    </w:p>
    <w:p w14:paraId="2EDDF5E0" w14:textId="77777777" w:rsidR="0057247E" w:rsidRDefault="00EE36C7" w:rsidP="00565CD1">
      <w:pPr>
        <w:pStyle w:val="BodyText"/>
        <w:spacing w:before="158"/>
        <w:ind w:left="23" w:right="21"/>
      </w:pPr>
      <w:r>
        <w:t>In India, vitamin B₁₂ deficiency is widely prevalent across different age groups. Population- based</w:t>
      </w:r>
      <w:r>
        <w:rPr>
          <w:spacing w:val="20"/>
        </w:rPr>
        <w:t xml:space="preserve"> </w:t>
      </w:r>
      <w:r>
        <w:t>data</w:t>
      </w:r>
      <w:r>
        <w:rPr>
          <w:spacing w:val="21"/>
        </w:rPr>
        <w:t xml:space="preserve"> </w:t>
      </w:r>
      <w:r>
        <w:t>from</w:t>
      </w:r>
      <w:r>
        <w:rPr>
          <w:spacing w:val="21"/>
        </w:rPr>
        <w:t xml:space="preserve"> </w:t>
      </w:r>
      <w:r>
        <w:t>the</w:t>
      </w:r>
      <w:r>
        <w:rPr>
          <w:spacing w:val="21"/>
        </w:rPr>
        <w:t xml:space="preserve"> </w:t>
      </w:r>
      <w:r>
        <w:t>Comprehensive</w:t>
      </w:r>
      <w:r>
        <w:rPr>
          <w:spacing w:val="25"/>
        </w:rPr>
        <w:t xml:space="preserve"> </w:t>
      </w:r>
      <w:r>
        <w:t>National</w:t>
      </w:r>
      <w:r>
        <w:rPr>
          <w:spacing w:val="21"/>
        </w:rPr>
        <w:t xml:space="preserve"> </w:t>
      </w:r>
      <w:r>
        <w:t>Nutrition</w:t>
      </w:r>
      <w:r>
        <w:rPr>
          <w:spacing w:val="22"/>
        </w:rPr>
        <w:t xml:space="preserve"> </w:t>
      </w:r>
      <w:r>
        <w:t>Survey</w:t>
      </w:r>
      <w:r>
        <w:rPr>
          <w:spacing w:val="22"/>
        </w:rPr>
        <w:t xml:space="preserve"> </w:t>
      </w:r>
      <w:r>
        <w:t>reported</w:t>
      </w:r>
      <w:r>
        <w:rPr>
          <w:spacing w:val="22"/>
        </w:rPr>
        <w:t xml:space="preserve"> </w:t>
      </w:r>
      <w:r>
        <w:t>prevalence</w:t>
      </w:r>
      <w:r>
        <w:rPr>
          <w:spacing w:val="21"/>
        </w:rPr>
        <w:t xml:space="preserve"> </w:t>
      </w:r>
      <w:r>
        <w:t>rates</w:t>
      </w:r>
      <w:r>
        <w:rPr>
          <w:spacing w:val="24"/>
        </w:rPr>
        <w:t xml:space="preserve"> </w:t>
      </w:r>
      <w:r>
        <w:rPr>
          <w:spacing w:val="-5"/>
        </w:rPr>
        <w:t>of</w:t>
      </w:r>
    </w:p>
    <w:p w14:paraId="142E567D" w14:textId="77777777" w:rsidR="0057247E" w:rsidRDefault="00EE36C7" w:rsidP="00565CD1">
      <w:pPr>
        <w:pStyle w:val="BodyText"/>
        <w:spacing w:before="0"/>
        <w:ind w:left="23" w:right="22"/>
      </w:pPr>
      <w:r>
        <w:t>13.8 % in preschool children, 17.3 % in school-age children, and 31% in adolescents (Shalini et</w:t>
      </w:r>
      <w:r>
        <w:rPr>
          <w:spacing w:val="14"/>
        </w:rPr>
        <w:t xml:space="preserve"> </w:t>
      </w:r>
      <w:r>
        <w:t>al.,</w:t>
      </w:r>
      <w:r>
        <w:rPr>
          <w:spacing w:val="17"/>
        </w:rPr>
        <w:t xml:space="preserve"> </w:t>
      </w:r>
      <w:r>
        <w:t>2023).</w:t>
      </w:r>
      <w:r>
        <w:rPr>
          <w:spacing w:val="18"/>
        </w:rPr>
        <w:t xml:space="preserve"> </w:t>
      </w:r>
      <w:r>
        <w:t>Hospital-based</w:t>
      </w:r>
      <w:r>
        <w:rPr>
          <w:spacing w:val="22"/>
        </w:rPr>
        <w:t xml:space="preserve"> </w:t>
      </w:r>
      <w:r>
        <w:t>studies</w:t>
      </w:r>
      <w:r>
        <w:rPr>
          <w:spacing w:val="24"/>
        </w:rPr>
        <w:t xml:space="preserve"> </w:t>
      </w:r>
      <w:r>
        <w:t>have</w:t>
      </w:r>
      <w:r>
        <w:rPr>
          <w:spacing w:val="21"/>
        </w:rPr>
        <w:t xml:space="preserve"> </w:t>
      </w:r>
      <w:r>
        <w:t>documented</w:t>
      </w:r>
      <w:r>
        <w:rPr>
          <w:spacing w:val="17"/>
        </w:rPr>
        <w:t xml:space="preserve"> </w:t>
      </w:r>
      <w:r>
        <w:t>even</w:t>
      </w:r>
      <w:r>
        <w:rPr>
          <w:spacing w:val="22"/>
        </w:rPr>
        <w:t xml:space="preserve"> </w:t>
      </w:r>
      <w:r>
        <w:t>higher</w:t>
      </w:r>
      <w:r>
        <w:rPr>
          <w:spacing w:val="23"/>
        </w:rPr>
        <w:t xml:space="preserve"> </w:t>
      </w:r>
      <w:r>
        <w:t>prevalence</w:t>
      </w:r>
      <w:r>
        <w:rPr>
          <w:spacing w:val="16"/>
        </w:rPr>
        <w:t xml:space="preserve"> </w:t>
      </w:r>
      <w:r>
        <w:t>ranging</w:t>
      </w:r>
      <w:r>
        <w:rPr>
          <w:spacing w:val="18"/>
        </w:rPr>
        <w:t xml:space="preserve"> </w:t>
      </w:r>
      <w:r>
        <w:rPr>
          <w:spacing w:val="-4"/>
        </w:rPr>
        <w:t>from</w:t>
      </w:r>
    </w:p>
    <w:p w14:paraId="50B8B128" w14:textId="77777777" w:rsidR="0057247E" w:rsidRDefault="00EE36C7" w:rsidP="00565CD1">
      <w:pPr>
        <w:pStyle w:val="BodyText"/>
        <w:spacing w:before="0"/>
        <w:ind w:left="23" w:right="20"/>
      </w:pPr>
      <w:r>
        <w:t xml:space="preserve">16.6 % to 64.8 % among clinically vulnerable or </w:t>
      </w:r>
      <w:proofErr w:type="spellStart"/>
      <w:r>
        <w:t>anaemic</w:t>
      </w:r>
      <w:proofErr w:type="spellEnd"/>
      <w:r>
        <w:t xml:space="preserve"> groups (Goel et al., 2024), with additional clinical evidence highlighting the strong association between vegetarian dietary patterns and cobalamin deficiency in northern Indian adults (Singh et al., 2022).Vegetarians, middle-aged adults, and rural elders are disproportionately affected, and deficiency is not limited</w:t>
      </w:r>
      <w:r>
        <w:rPr>
          <w:spacing w:val="-3"/>
        </w:rPr>
        <w:t xml:space="preserve"> </w:t>
      </w:r>
      <w:r>
        <w:t>to older adults;</w:t>
      </w:r>
      <w:r>
        <w:rPr>
          <w:spacing w:val="-5"/>
        </w:rPr>
        <w:t xml:space="preserve"> </w:t>
      </w:r>
      <w:r>
        <w:t>younger</w:t>
      </w:r>
      <w:r>
        <w:rPr>
          <w:spacing w:val="-3"/>
        </w:rPr>
        <w:t xml:space="preserve"> </w:t>
      </w:r>
      <w:r>
        <w:t>populations</w:t>
      </w:r>
      <w:r>
        <w:rPr>
          <w:spacing w:val="-2"/>
        </w:rPr>
        <w:t xml:space="preserve"> </w:t>
      </w:r>
      <w:r>
        <w:t>following</w:t>
      </w:r>
      <w:r>
        <w:rPr>
          <w:spacing w:val="-3"/>
        </w:rPr>
        <w:t xml:space="preserve"> </w:t>
      </w:r>
      <w:r>
        <w:t>vegetarian</w:t>
      </w:r>
      <w:r>
        <w:rPr>
          <w:spacing w:val="-3"/>
        </w:rPr>
        <w:t xml:space="preserve"> </w:t>
      </w:r>
      <w:r>
        <w:t>diets</w:t>
      </w:r>
      <w:r>
        <w:rPr>
          <w:spacing w:val="-2"/>
        </w:rPr>
        <w:t xml:space="preserve"> </w:t>
      </w:r>
      <w:r>
        <w:t>are</w:t>
      </w:r>
      <w:r>
        <w:rPr>
          <w:spacing w:val="-5"/>
        </w:rPr>
        <w:t xml:space="preserve"> </w:t>
      </w:r>
      <w:r>
        <w:t>also</w:t>
      </w:r>
      <w:r>
        <w:rPr>
          <w:spacing w:val="-3"/>
        </w:rPr>
        <w:t xml:space="preserve"> </w:t>
      </w:r>
      <w:r>
        <w:t>at</w:t>
      </w:r>
      <w:r>
        <w:rPr>
          <w:spacing w:val="-5"/>
        </w:rPr>
        <w:t xml:space="preserve"> </w:t>
      </w:r>
      <w:r>
        <w:t>risk</w:t>
      </w:r>
      <w:r>
        <w:rPr>
          <w:spacing w:val="-3"/>
        </w:rPr>
        <w:t xml:space="preserve"> </w:t>
      </w:r>
      <w:r>
        <w:t>(Meena et al., 2016; Patel et al., 2022). Contributing factors include reverse-osmosis water consumption,</w:t>
      </w:r>
      <w:r>
        <w:rPr>
          <w:spacing w:val="-3"/>
        </w:rPr>
        <w:t xml:space="preserve"> </w:t>
      </w:r>
      <w:r>
        <w:t>socioeconomic</w:t>
      </w:r>
      <w:r>
        <w:rPr>
          <w:spacing w:val="-1"/>
        </w:rPr>
        <w:t xml:space="preserve"> </w:t>
      </w:r>
      <w:r>
        <w:t>constraints,</w:t>
      </w:r>
      <w:r>
        <w:rPr>
          <w:spacing w:val="-3"/>
        </w:rPr>
        <w:t xml:space="preserve"> </w:t>
      </w:r>
      <w:r>
        <w:t>and certain medications,</w:t>
      </w:r>
      <w:r>
        <w:rPr>
          <w:spacing w:val="-3"/>
        </w:rPr>
        <w:t xml:space="preserve"> </w:t>
      </w:r>
      <w:r>
        <w:t>all</w:t>
      </w:r>
      <w:r>
        <w:rPr>
          <w:spacing w:val="-5"/>
        </w:rPr>
        <w:t xml:space="preserve"> </w:t>
      </w:r>
      <w:r>
        <w:t>of</w:t>
      </w:r>
      <w:r>
        <w:rPr>
          <w:spacing w:val="-3"/>
        </w:rPr>
        <w:t xml:space="preserve"> </w:t>
      </w:r>
      <w:r>
        <w:t>which can impair</w:t>
      </w:r>
      <w:r>
        <w:rPr>
          <w:spacing w:val="-3"/>
        </w:rPr>
        <w:t xml:space="preserve"> </w:t>
      </w:r>
      <w:r>
        <w:t xml:space="preserve">B₁₂ status (Patel et al., 2022; </w:t>
      </w:r>
      <w:proofErr w:type="spellStart"/>
      <w:r>
        <w:t>Sundarakumar</w:t>
      </w:r>
      <w:proofErr w:type="spellEnd"/>
      <w:r>
        <w:t xml:space="preserve"> et al., 2021).</w:t>
      </w:r>
    </w:p>
    <w:p w14:paraId="58712AC4" w14:textId="77777777" w:rsidR="0057247E" w:rsidRDefault="00EE36C7" w:rsidP="00565CD1">
      <w:pPr>
        <w:pStyle w:val="BodyText"/>
        <w:spacing w:before="148"/>
        <w:ind w:left="23" w:right="18"/>
      </w:pPr>
      <w:r>
        <w:t>Globally,</w:t>
      </w:r>
      <w:r>
        <w:rPr>
          <w:spacing w:val="40"/>
        </w:rPr>
        <w:t xml:space="preserve"> </w:t>
      </w:r>
      <w:r>
        <w:t>the</w:t>
      </w:r>
      <w:r>
        <w:rPr>
          <w:spacing w:val="40"/>
        </w:rPr>
        <w:t xml:space="preserve"> </w:t>
      </w:r>
      <w:r>
        <w:t>trend</w:t>
      </w:r>
      <w:r>
        <w:rPr>
          <w:spacing w:val="40"/>
        </w:rPr>
        <w:t xml:space="preserve"> </w:t>
      </w:r>
      <w:r>
        <w:t>toward</w:t>
      </w:r>
      <w:r>
        <w:rPr>
          <w:spacing w:val="40"/>
        </w:rPr>
        <w:t xml:space="preserve"> </w:t>
      </w:r>
      <w:r>
        <w:t>plant-based</w:t>
      </w:r>
      <w:r>
        <w:rPr>
          <w:spacing w:val="40"/>
        </w:rPr>
        <w:t xml:space="preserve"> </w:t>
      </w:r>
      <w:r>
        <w:t>diets</w:t>
      </w:r>
      <w:r>
        <w:rPr>
          <w:spacing w:val="40"/>
        </w:rPr>
        <w:t xml:space="preserve"> </w:t>
      </w:r>
      <w:r>
        <w:t>has</w:t>
      </w:r>
      <w:r>
        <w:rPr>
          <w:spacing w:val="40"/>
        </w:rPr>
        <w:t xml:space="preserve"> </w:t>
      </w:r>
      <w:r>
        <w:t>further</w:t>
      </w:r>
      <w:r>
        <w:rPr>
          <w:spacing w:val="40"/>
        </w:rPr>
        <w:t xml:space="preserve"> </w:t>
      </w:r>
      <w:r>
        <w:t>amplified</w:t>
      </w:r>
      <w:r>
        <w:rPr>
          <w:spacing w:val="40"/>
        </w:rPr>
        <w:t xml:space="preserve"> </w:t>
      </w:r>
      <w:r>
        <w:t>the</w:t>
      </w:r>
      <w:r>
        <w:rPr>
          <w:spacing w:val="40"/>
        </w:rPr>
        <w:t xml:space="preserve"> </w:t>
      </w:r>
      <w:r>
        <w:t>significance</w:t>
      </w:r>
      <w:r>
        <w:rPr>
          <w:spacing w:val="40"/>
        </w:rPr>
        <w:t xml:space="preserve"> </w:t>
      </w:r>
      <w:r>
        <w:t>of vitamin</w:t>
      </w:r>
      <w:r>
        <w:rPr>
          <w:spacing w:val="-14"/>
        </w:rPr>
        <w:t xml:space="preserve"> </w:t>
      </w:r>
      <w:r>
        <w:t xml:space="preserve">B₁₂ research. </w:t>
      </w:r>
      <w:proofErr w:type="spellStart"/>
      <w:r>
        <w:t>Unsupplemented</w:t>
      </w:r>
      <w:proofErr w:type="spellEnd"/>
      <w:r>
        <w:t xml:space="preserve"> vegans consistently show lower serum cobalamin and </w:t>
      </w:r>
      <w:proofErr w:type="spellStart"/>
      <w:r>
        <w:t>holotranscobalamin</w:t>
      </w:r>
      <w:proofErr w:type="spellEnd"/>
      <w:r>
        <w:t xml:space="preserve"> levels, along with higher functional biomarkers like methylmalonic acid and homocysteine, reflecting true deficiency (Ali et al., 2024). High-risk groups include women of reproductive age, pregnant and lactating women, and older adults. While fortified foods and supplements can effectively prevent deficiency, awareness and adherence remain inconsistent (Fernandes et al., 2024;</w:t>
      </w:r>
      <w:r>
        <w:rPr>
          <w:spacing w:val="-15"/>
        </w:rPr>
        <w:t xml:space="preserve"> </w:t>
      </w:r>
      <w:r>
        <w:t>Allen, 2008;</w:t>
      </w:r>
      <w:r>
        <w:rPr>
          <w:spacing w:val="-15"/>
        </w:rPr>
        <w:t xml:space="preserve"> </w:t>
      </w:r>
      <w:r>
        <w:t>Allen et al., 2018).</w:t>
      </w:r>
      <w:r>
        <w:rPr>
          <w:spacing w:val="-7"/>
        </w:rPr>
        <w:t xml:space="preserve"> </w:t>
      </w:r>
      <w:r>
        <w:t>Absorption also depends on intrinsic factor and gastric acid, which can decline with age or gastrointestinal conditions, further complicating the risk (</w:t>
      </w:r>
      <w:r>
        <w:rPr>
          <w:i/>
        </w:rPr>
        <w:t>Green</w:t>
      </w:r>
      <w:r>
        <w:t>, 2024).</w:t>
      </w:r>
    </w:p>
    <w:p w14:paraId="088275E0" w14:textId="77777777" w:rsidR="0057247E" w:rsidRDefault="00EE36C7" w:rsidP="00565CD1">
      <w:pPr>
        <w:pStyle w:val="BodyText"/>
        <w:spacing w:before="158"/>
        <w:ind w:left="23" w:right="20"/>
      </w:pPr>
      <w:r>
        <w:t>This review provides an integrated examination of vitamin B₁₂ by outlining its metabolic functions, physiological significance, and biochemical roles, followed by its dietary sources and a detailed evaluation of the key determinants influencing deficiency. Particular emphasis is placed on plant-based dietary practices and the unique vulnerabilities observed in Indian populations,</w:t>
      </w:r>
      <w:r>
        <w:rPr>
          <w:spacing w:val="-15"/>
        </w:rPr>
        <w:t xml:space="preserve"> </w:t>
      </w:r>
      <w:r>
        <w:t>where</w:t>
      </w:r>
      <w:r>
        <w:rPr>
          <w:spacing w:val="-15"/>
        </w:rPr>
        <w:t xml:space="preserve"> </w:t>
      </w:r>
      <w:r>
        <w:t>vegetarianism</w:t>
      </w:r>
      <w:r>
        <w:rPr>
          <w:spacing w:val="-15"/>
        </w:rPr>
        <w:t xml:space="preserve"> </w:t>
      </w:r>
      <w:r>
        <w:t>is</w:t>
      </w:r>
      <w:r>
        <w:rPr>
          <w:spacing w:val="-15"/>
        </w:rPr>
        <w:t xml:space="preserve"> </w:t>
      </w:r>
      <w:r>
        <w:t>widespread</w:t>
      </w:r>
      <w:r>
        <w:rPr>
          <w:spacing w:val="-11"/>
        </w:rPr>
        <w:t xml:space="preserve"> </w:t>
      </w:r>
      <w:r>
        <w:t>and</w:t>
      </w:r>
      <w:r>
        <w:rPr>
          <w:spacing w:val="-11"/>
        </w:rPr>
        <w:t xml:space="preserve"> </w:t>
      </w:r>
      <w:r>
        <w:t>contributes</w:t>
      </w:r>
      <w:r>
        <w:rPr>
          <w:spacing w:val="-14"/>
        </w:rPr>
        <w:t xml:space="preserve"> </w:t>
      </w:r>
      <w:r>
        <w:t>significantly</w:t>
      </w:r>
      <w:r>
        <w:rPr>
          <w:spacing w:val="-11"/>
        </w:rPr>
        <w:t xml:space="preserve"> </w:t>
      </w:r>
      <w:r>
        <w:t>to</w:t>
      </w:r>
      <w:r>
        <w:rPr>
          <w:spacing w:val="-15"/>
        </w:rPr>
        <w:t xml:space="preserve"> </w:t>
      </w:r>
      <w:r>
        <w:t>low</w:t>
      </w:r>
      <w:r>
        <w:rPr>
          <w:spacing w:val="-14"/>
        </w:rPr>
        <w:t xml:space="preserve"> </w:t>
      </w:r>
      <w:r>
        <w:t>cobalamin status. By integrating findings from global and Indian studies, this review aims to provide a clear and comprehensive understanding of the factors shaping vitamin B₁₂ status and the implications of deficiency for human health.</w:t>
      </w:r>
    </w:p>
    <w:p w14:paraId="0FF0CF98" w14:textId="77777777" w:rsidR="0057247E" w:rsidRDefault="0057247E" w:rsidP="00565CD1">
      <w:pPr>
        <w:pStyle w:val="BodyText"/>
        <w:sectPr w:rsidR="0057247E">
          <w:pgSz w:w="11910" w:h="16840"/>
          <w:pgMar w:top="1360" w:right="1417" w:bottom="280" w:left="1417" w:header="720" w:footer="720" w:gutter="0"/>
          <w:cols w:space="720"/>
        </w:sectPr>
      </w:pPr>
    </w:p>
    <w:p w14:paraId="2458BD0F" w14:textId="77777777" w:rsidR="0057247E" w:rsidRDefault="0057247E" w:rsidP="00565CD1">
      <w:pPr>
        <w:pStyle w:val="BodyText"/>
        <w:spacing w:before="145"/>
        <w:ind w:left="0"/>
        <w:jc w:val="left"/>
      </w:pPr>
    </w:p>
    <w:p w14:paraId="7B599CD2" w14:textId="77777777" w:rsidR="0057247E" w:rsidRDefault="00EE36C7" w:rsidP="00565CD1">
      <w:pPr>
        <w:pStyle w:val="Heading1"/>
        <w:numPr>
          <w:ilvl w:val="0"/>
          <w:numId w:val="3"/>
        </w:numPr>
        <w:tabs>
          <w:tab w:val="left" w:pos="263"/>
        </w:tabs>
      </w:pPr>
      <w:r>
        <w:t>NUTRIENT</w:t>
      </w:r>
      <w:r>
        <w:rPr>
          <w:spacing w:val="-17"/>
        </w:rPr>
        <w:t xml:space="preserve"> </w:t>
      </w:r>
      <w:r>
        <w:t>REQUIREMENTS</w:t>
      </w:r>
      <w:r>
        <w:rPr>
          <w:spacing w:val="-10"/>
        </w:rPr>
        <w:t xml:space="preserve"> </w:t>
      </w:r>
      <w:r>
        <w:t>FOR</w:t>
      </w:r>
      <w:r>
        <w:rPr>
          <w:spacing w:val="-9"/>
        </w:rPr>
        <w:t xml:space="preserve"> </w:t>
      </w:r>
      <w:r>
        <w:t>VITAMIN</w:t>
      </w:r>
      <w:r>
        <w:rPr>
          <w:spacing w:val="-6"/>
        </w:rPr>
        <w:t xml:space="preserve"> </w:t>
      </w:r>
      <w:r>
        <w:t>B₁₂</w:t>
      </w:r>
      <w:r>
        <w:rPr>
          <w:spacing w:val="-17"/>
        </w:rPr>
        <w:t xml:space="preserve"> </w:t>
      </w:r>
      <w:r>
        <w:t>ACROSS</w:t>
      </w:r>
      <w:r>
        <w:rPr>
          <w:spacing w:val="-15"/>
        </w:rPr>
        <w:t xml:space="preserve"> </w:t>
      </w:r>
      <w:r>
        <w:t>AGE</w:t>
      </w:r>
      <w:r>
        <w:rPr>
          <w:spacing w:val="-5"/>
        </w:rPr>
        <w:t xml:space="preserve"> </w:t>
      </w:r>
      <w:r>
        <w:rPr>
          <w:spacing w:val="-2"/>
        </w:rPr>
        <w:t>GROUPS</w:t>
      </w:r>
    </w:p>
    <w:p w14:paraId="37E22338" w14:textId="77777777" w:rsidR="0057247E" w:rsidRDefault="00EE36C7" w:rsidP="00565CD1">
      <w:pPr>
        <w:pStyle w:val="BodyText"/>
        <w:ind w:left="23" w:right="16"/>
      </w:pPr>
      <w:r>
        <w:t>The</w:t>
      </w:r>
      <w:r>
        <w:rPr>
          <w:spacing w:val="-5"/>
        </w:rPr>
        <w:t xml:space="preserve"> </w:t>
      </w:r>
      <w:r>
        <w:t>physiological</w:t>
      </w:r>
      <w:r>
        <w:rPr>
          <w:spacing w:val="-5"/>
        </w:rPr>
        <w:t xml:space="preserve"> </w:t>
      </w:r>
      <w:r>
        <w:t>need</w:t>
      </w:r>
      <w:r>
        <w:rPr>
          <w:spacing w:val="-3"/>
        </w:rPr>
        <w:t xml:space="preserve"> </w:t>
      </w:r>
      <w:r>
        <w:t>for vitamin B₁₂</w:t>
      </w:r>
      <w:r>
        <w:rPr>
          <w:spacing w:val="-1"/>
        </w:rPr>
        <w:t xml:space="preserve"> </w:t>
      </w:r>
      <w:r>
        <w:t>changes</w:t>
      </w:r>
      <w:r>
        <w:rPr>
          <w:spacing w:val="-2"/>
        </w:rPr>
        <w:t xml:space="preserve"> </w:t>
      </w:r>
      <w:r>
        <w:t>across</w:t>
      </w:r>
      <w:r>
        <w:rPr>
          <w:spacing w:val="-2"/>
        </w:rPr>
        <w:t xml:space="preserve"> </w:t>
      </w:r>
      <w:r>
        <w:t>different stages</w:t>
      </w:r>
      <w:r>
        <w:rPr>
          <w:spacing w:val="-2"/>
        </w:rPr>
        <w:t xml:space="preserve"> </w:t>
      </w:r>
      <w:r>
        <w:t>of life,</w:t>
      </w:r>
      <w:r>
        <w:rPr>
          <w:spacing w:val="-3"/>
        </w:rPr>
        <w:t xml:space="preserve"> </w:t>
      </w:r>
      <w:r>
        <w:t>largely because of variations in growth rate, metabolic activity, and reproductive demands. In India, the recommended intake levels are defined by the ICMR–NIN, which provides age- and sex- specific</w:t>
      </w:r>
      <w:r>
        <w:rPr>
          <w:spacing w:val="-15"/>
        </w:rPr>
        <w:t xml:space="preserve"> </w:t>
      </w:r>
      <w:r>
        <w:t>values</w:t>
      </w:r>
      <w:r>
        <w:rPr>
          <w:spacing w:val="-15"/>
        </w:rPr>
        <w:t xml:space="preserve"> </w:t>
      </w:r>
      <w:r>
        <w:t>to</w:t>
      </w:r>
      <w:r>
        <w:rPr>
          <w:spacing w:val="-15"/>
        </w:rPr>
        <w:t xml:space="preserve"> </w:t>
      </w:r>
      <w:r>
        <w:t>guide</w:t>
      </w:r>
      <w:r>
        <w:rPr>
          <w:spacing w:val="-15"/>
        </w:rPr>
        <w:t xml:space="preserve"> </w:t>
      </w:r>
      <w:r>
        <w:t>dietary</w:t>
      </w:r>
      <w:r>
        <w:rPr>
          <w:spacing w:val="-15"/>
        </w:rPr>
        <w:t xml:space="preserve"> </w:t>
      </w:r>
      <w:r>
        <w:t>assessment</w:t>
      </w:r>
      <w:r>
        <w:rPr>
          <w:spacing w:val="-15"/>
        </w:rPr>
        <w:t xml:space="preserve"> </w:t>
      </w:r>
      <w:r>
        <w:t>and</w:t>
      </w:r>
      <w:r>
        <w:rPr>
          <w:spacing w:val="-15"/>
        </w:rPr>
        <w:t xml:space="preserve"> </w:t>
      </w:r>
      <w:r>
        <w:t>public</w:t>
      </w:r>
      <w:r>
        <w:rPr>
          <w:spacing w:val="-15"/>
        </w:rPr>
        <w:t xml:space="preserve"> </w:t>
      </w:r>
      <w:r>
        <w:t>health</w:t>
      </w:r>
      <w:r>
        <w:rPr>
          <w:spacing w:val="-15"/>
        </w:rPr>
        <w:t xml:space="preserve"> </w:t>
      </w:r>
      <w:r>
        <w:t>planning.</w:t>
      </w:r>
      <w:r>
        <w:rPr>
          <w:spacing w:val="-15"/>
        </w:rPr>
        <w:t xml:space="preserve"> </w:t>
      </w:r>
      <w:r>
        <w:t>These</w:t>
      </w:r>
      <w:r>
        <w:rPr>
          <w:spacing w:val="-15"/>
        </w:rPr>
        <w:t xml:space="preserve"> </w:t>
      </w:r>
      <w:r>
        <w:t>recommendations are useful for interpreting deficiency risk in population groups, particularly in settings where vegetarian</w:t>
      </w:r>
      <w:r>
        <w:rPr>
          <w:spacing w:val="-4"/>
        </w:rPr>
        <w:t xml:space="preserve"> </w:t>
      </w:r>
      <w:r>
        <w:t>dietary practices are</w:t>
      </w:r>
      <w:r>
        <w:rPr>
          <w:spacing w:val="-5"/>
        </w:rPr>
        <w:t xml:space="preserve"> </w:t>
      </w:r>
      <w:r>
        <w:t>common.</w:t>
      </w:r>
      <w:r>
        <w:rPr>
          <w:spacing w:val="-4"/>
        </w:rPr>
        <w:t xml:space="preserve"> </w:t>
      </w:r>
      <w:r>
        <w:t>The</w:t>
      </w:r>
      <w:r>
        <w:rPr>
          <w:spacing w:val="-5"/>
        </w:rPr>
        <w:t xml:space="preserve"> </w:t>
      </w:r>
      <w:r>
        <w:t>RDA</w:t>
      </w:r>
      <w:r>
        <w:rPr>
          <w:spacing w:val="-12"/>
        </w:rPr>
        <w:t xml:space="preserve"> </w:t>
      </w:r>
      <w:r>
        <w:t>values</w:t>
      </w:r>
      <w:r>
        <w:rPr>
          <w:spacing w:val="-3"/>
        </w:rPr>
        <w:t xml:space="preserve"> </w:t>
      </w:r>
      <w:r>
        <w:t>as</w:t>
      </w:r>
      <w:r>
        <w:rPr>
          <w:spacing w:val="-3"/>
        </w:rPr>
        <w:t xml:space="preserve"> </w:t>
      </w:r>
      <w:r>
        <w:t>specified by</w:t>
      </w:r>
      <w:r>
        <w:rPr>
          <w:spacing w:val="-4"/>
        </w:rPr>
        <w:t xml:space="preserve"> </w:t>
      </w:r>
      <w:r>
        <w:t>ICMR–NIN</w:t>
      </w:r>
      <w:r>
        <w:rPr>
          <w:spacing w:val="-3"/>
        </w:rPr>
        <w:t xml:space="preserve"> </w:t>
      </w:r>
      <w:r>
        <w:t xml:space="preserve">(2020) are </w:t>
      </w:r>
      <w:proofErr w:type="spellStart"/>
      <w:r>
        <w:t>summarised</w:t>
      </w:r>
      <w:proofErr w:type="spellEnd"/>
      <w:r>
        <w:t xml:space="preserve"> in Table 1.</w:t>
      </w:r>
    </w:p>
    <w:p w14:paraId="796DE9CA" w14:textId="77777777" w:rsidR="0057247E" w:rsidRDefault="00EE36C7" w:rsidP="00565CD1">
      <w:pPr>
        <w:pStyle w:val="Heading1"/>
        <w:spacing w:before="159"/>
        <w:ind w:left="23" w:firstLine="0"/>
        <w:jc w:val="both"/>
      </w:pPr>
      <w:r>
        <w:t>TABLE</w:t>
      </w:r>
      <w:r>
        <w:rPr>
          <w:spacing w:val="-11"/>
        </w:rPr>
        <w:t xml:space="preserve"> </w:t>
      </w:r>
      <w:r>
        <w:t>01:</w:t>
      </w:r>
      <w:r>
        <w:rPr>
          <w:spacing w:val="-5"/>
        </w:rPr>
        <w:t xml:space="preserve"> </w:t>
      </w:r>
      <w:r>
        <w:t>B₁₂</w:t>
      </w:r>
      <w:r>
        <w:rPr>
          <w:spacing w:val="-7"/>
        </w:rPr>
        <w:t xml:space="preserve"> </w:t>
      </w:r>
      <w:r>
        <w:t>REQUIREMENT</w:t>
      </w:r>
      <w:r>
        <w:rPr>
          <w:spacing w:val="-11"/>
        </w:rPr>
        <w:t xml:space="preserve"> </w:t>
      </w:r>
      <w:r>
        <w:t>BY</w:t>
      </w:r>
      <w:r>
        <w:rPr>
          <w:spacing w:val="-13"/>
        </w:rPr>
        <w:t xml:space="preserve"> </w:t>
      </w:r>
      <w:r>
        <w:t>DIFFERENT</w:t>
      </w:r>
      <w:r>
        <w:rPr>
          <w:spacing w:val="-21"/>
        </w:rPr>
        <w:t xml:space="preserve"> </w:t>
      </w:r>
      <w:r>
        <w:t>AGE</w:t>
      </w:r>
      <w:r>
        <w:rPr>
          <w:spacing w:val="-5"/>
        </w:rPr>
        <w:t xml:space="preserve"> </w:t>
      </w:r>
      <w:r>
        <w:rPr>
          <w:spacing w:val="-2"/>
        </w:rPr>
        <w:t>GROUPS</w:t>
      </w:r>
    </w:p>
    <w:p w14:paraId="08AEF168" w14:textId="77777777" w:rsidR="0057247E" w:rsidRDefault="0057247E" w:rsidP="00565CD1">
      <w:pPr>
        <w:pStyle w:val="BodyText"/>
        <w:spacing w:before="0" w:after="1"/>
        <w:ind w:left="0"/>
        <w:jc w:val="left"/>
        <w:rPr>
          <w:b/>
          <w:sz w:val="15"/>
        </w:rPr>
      </w:pPr>
    </w:p>
    <w:tbl>
      <w:tblPr>
        <w:tblW w:w="0" w:type="auto"/>
        <w:tblInd w:w="8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17"/>
        <w:gridCol w:w="2191"/>
        <w:gridCol w:w="2197"/>
      </w:tblGrid>
      <w:tr w:rsidR="0057247E" w14:paraId="27095C38" w14:textId="77777777">
        <w:trPr>
          <w:trHeight w:val="275"/>
        </w:trPr>
        <w:tc>
          <w:tcPr>
            <w:tcW w:w="3017" w:type="dxa"/>
          </w:tcPr>
          <w:p w14:paraId="3A6FE28C" w14:textId="77777777" w:rsidR="0057247E" w:rsidRDefault="00EE36C7" w:rsidP="00565CD1">
            <w:pPr>
              <w:pStyle w:val="TableParagraph"/>
              <w:ind w:left="370"/>
              <w:rPr>
                <w:b/>
                <w:sz w:val="24"/>
              </w:rPr>
            </w:pPr>
            <w:r>
              <w:rPr>
                <w:b/>
                <w:sz w:val="24"/>
              </w:rPr>
              <w:t>Age</w:t>
            </w:r>
            <w:r>
              <w:rPr>
                <w:b/>
                <w:spacing w:val="-5"/>
                <w:sz w:val="24"/>
              </w:rPr>
              <w:t xml:space="preserve"> </w:t>
            </w:r>
            <w:r>
              <w:rPr>
                <w:b/>
                <w:sz w:val="24"/>
              </w:rPr>
              <w:t>Group</w:t>
            </w:r>
            <w:r>
              <w:rPr>
                <w:b/>
                <w:spacing w:val="-2"/>
                <w:sz w:val="24"/>
              </w:rPr>
              <w:t xml:space="preserve"> </w:t>
            </w:r>
            <w:r>
              <w:rPr>
                <w:b/>
                <w:sz w:val="24"/>
              </w:rPr>
              <w:t>/</w:t>
            </w:r>
            <w:r>
              <w:rPr>
                <w:b/>
                <w:spacing w:val="-4"/>
                <w:sz w:val="24"/>
              </w:rPr>
              <w:t xml:space="preserve"> </w:t>
            </w:r>
            <w:r>
              <w:rPr>
                <w:b/>
                <w:spacing w:val="-2"/>
                <w:sz w:val="24"/>
              </w:rPr>
              <w:t>Category</w:t>
            </w:r>
          </w:p>
        </w:tc>
        <w:tc>
          <w:tcPr>
            <w:tcW w:w="2191" w:type="dxa"/>
          </w:tcPr>
          <w:p w14:paraId="7152DE70" w14:textId="77777777" w:rsidR="0057247E" w:rsidRDefault="00EE36C7" w:rsidP="00565CD1">
            <w:pPr>
              <w:pStyle w:val="TableParagraph"/>
              <w:ind w:left="0" w:right="5"/>
              <w:jc w:val="center"/>
              <w:rPr>
                <w:b/>
                <w:sz w:val="24"/>
              </w:rPr>
            </w:pPr>
            <w:r>
              <w:rPr>
                <w:b/>
                <w:sz w:val="24"/>
              </w:rPr>
              <w:t>Male</w:t>
            </w:r>
            <w:r>
              <w:rPr>
                <w:b/>
                <w:spacing w:val="-8"/>
                <w:sz w:val="24"/>
              </w:rPr>
              <w:t xml:space="preserve"> </w:t>
            </w:r>
            <w:r>
              <w:rPr>
                <w:b/>
                <w:spacing w:val="-2"/>
                <w:sz w:val="24"/>
              </w:rPr>
              <w:t>(µg/day)</w:t>
            </w:r>
          </w:p>
        </w:tc>
        <w:tc>
          <w:tcPr>
            <w:tcW w:w="2197" w:type="dxa"/>
          </w:tcPr>
          <w:p w14:paraId="132C56C4" w14:textId="77777777" w:rsidR="0057247E" w:rsidRDefault="00EE36C7" w:rsidP="00565CD1">
            <w:pPr>
              <w:pStyle w:val="TableParagraph"/>
              <w:ind w:left="2" w:right="1"/>
              <w:jc w:val="center"/>
              <w:rPr>
                <w:b/>
                <w:sz w:val="24"/>
              </w:rPr>
            </w:pPr>
            <w:r>
              <w:rPr>
                <w:b/>
                <w:sz w:val="24"/>
              </w:rPr>
              <w:t>Female</w:t>
            </w:r>
            <w:r>
              <w:rPr>
                <w:b/>
                <w:spacing w:val="-8"/>
                <w:sz w:val="24"/>
              </w:rPr>
              <w:t xml:space="preserve"> </w:t>
            </w:r>
            <w:r>
              <w:rPr>
                <w:b/>
                <w:spacing w:val="-2"/>
                <w:sz w:val="24"/>
              </w:rPr>
              <w:t>(µg/day)</w:t>
            </w:r>
          </w:p>
        </w:tc>
      </w:tr>
      <w:tr w:rsidR="0057247E" w14:paraId="77E6BD93" w14:textId="77777777">
        <w:trPr>
          <w:trHeight w:val="280"/>
        </w:trPr>
        <w:tc>
          <w:tcPr>
            <w:tcW w:w="3017" w:type="dxa"/>
          </w:tcPr>
          <w:p w14:paraId="2D23A0F8" w14:textId="77777777" w:rsidR="0057247E" w:rsidRDefault="00EE36C7" w:rsidP="00565CD1">
            <w:pPr>
              <w:pStyle w:val="TableParagraph"/>
              <w:ind w:left="105"/>
              <w:rPr>
                <w:sz w:val="24"/>
              </w:rPr>
            </w:pPr>
            <w:r>
              <w:rPr>
                <w:sz w:val="24"/>
              </w:rPr>
              <w:t>Infants</w:t>
            </w:r>
            <w:r>
              <w:rPr>
                <w:spacing w:val="-2"/>
                <w:sz w:val="24"/>
              </w:rPr>
              <w:t xml:space="preserve"> </w:t>
            </w:r>
            <w:r>
              <w:rPr>
                <w:sz w:val="24"/>
              </w:rPr>
              <w:t>0–6</w:t>
            </w:r>
            <w:r>
              <w:rPr>
                <w:spacing w:val="-1"/>
                <w:sz w:val="24"/>
              </w:rPr>
              <w:t xml:space="preserve"> </w:t>
            </w:r>
            <w:r>
              <w:rPr>
                <w:spacing w:val="-2"/>
                <w:sz w:val="24"/>
              </w:rPr>
              <w:t>months</w:t>
            </w:r>
          </w:p>
        </w:tc>
        <w:tc>
          <w:tcPr>
            <w:tcW w:w="2191" w:type="dxa"/>
          </w:tcPr>
          <w:p w14:paraId="4AE30EA7" w14:textId="77777777" w:rsidR="0057247E" w:rsidRDefault="00EE36C7" w:rsidP="00565CD1">
            <w:pPr>
              <w:pStyle w:val="TableParagraph"/>
              <w:ind w:left="4" w:right="5"/>
              <w:jc w:val="center"/>
              <w:rPr>
                <w:sz w:val="24"/>
              </w:rPr>
            </w:pPr>
            <w:r>
              <w:rPr>
                <w:spacing w:val="-5"/>
                <w:sz w:val="24"/>
              </w:rPr>
              <w:t>0.3</w:t>
            </w:r>
          </w:p>
        </w:tc>
        <w:tc>
          <w:tcPr>
            <w:tcW w:w="2197" w:type="dxa"/>
          </w:tcPr>
          <w:p w14:paraId="03B5FE3B" w14:textId="77777777" w:rsidR="0057247E" w:rsidRDefault="00EE36C7" w:rsidP="00565CD1">
            <w:pPr>
              <w:pStyle w:val="TableParagraph"/>
              <w:ind w:left="2"/>
              <w:jc w:val="center"/>
              <w:rPr>
                <w:sz w:val="24"/>
              </w:rPr>
            </w:pPr>
            <w:r>
              <w:rPr>
                <w:spacing w:val="-5"/>
                <w:sz w:val="24"/>
              </w:rPr>
              <w:t>0.3</w:t>
            </w:r>
          </w:p>
        </w:tc>
      </w:tr>
      <w:tr w:rsidR="0057247E" w14:paraId="1D598EB9" w14:textId="77777777">
        <w:trPr>
          <w:trHeight w:val="275"/>
        </w:trPr>
        <w:tc>
          <w:tcPr>
            <w:tcW w:w="3017" w:type="dxa"/>
          </w:tcPr>
          <w:p w14:paraId="6A03ADAE" w14:textId="77777777" w:rsidR="0057247E" w:rsidRDefault="00EE36C7" w:rsidP="00565CD1">
            <w:pPr>
              <w:pStyle w:val="TableParagraph"/>
              <w:ind w:left="105"/>
              <w:rPr>
                <w:sz w:val="24"/>
              </w:rPr>
            </w:pPr>
            <w:r>
              <w:rPr>
                <w:sz w:val="24"/>
              </w:rPr>
              <w:t>Infants</w:t>
            </w:r>
            <w:r>
              <w:rPr>
                <w:spacing w:val="-2"/>
                <w:sz w:val="24"/>
              </w:rPr>
              <w:t xml:space="preserve"> </w:t>
            </w:r>
            <w:r>
              <w:rPr>
                <w:sz w:val="24"/>
              </w:rPr>
              <w:t>7–12</w:t>
            </w:r>
            <w:r>
              <w:rPr>
                <w:spacing w:val="-1"/>
                <w:sz w:val="24"/>
              </w:rPr>
              <w:t xml:space="preserve"> </w:t>
            </w:r>
            <w:r>
              <w:rPr>
                <w:spacing w:val="-2"/>
                <w:sz w:val="24"/>
              </w:rPr>
              <w:t>months</w:t>
            </w:r>
          </w:p>
        </w:tc>
        <w:tc>
          <w:tcPr>
            <w:tcW w:w="2191" w:type="dxa"/>
          </w:tcPr>
          <w:p w14:paraId="2A2AE107" w14:textId="77777777" w:rsidR="0057247E" w:rsidRDefault="00EE36C7" w:rsidP="00565CD1">
            <w:pPr>
              <w:pStyle w:val="TableParagraph"/>
              <w:ind w:left="4" w:right="5"/>
              <w:jc w:val="center"/>
              <w:rPr>
                <w:sz w:val="24"/>
              </w:rPr>
            </w:pPr>
            <w:r>
              <w:rPr>
                <w:spacing w:val="-5"/>
                <w:sz w:val="24"/>
              </w:rPr>
              <w:t>0.5</w:t>
            </w:r>
          </w:p>
        </w:tc>
        <w:tc>
          <w:tcPr>
            <w:tcW w:w="2197" w:type="dxa"/>
          </w:tcPr>
          <w:p w14:paraId="4A0783D6" w14:textId="77777777" w:rsidR="0057247E" w:rsidRDefault="00EE36C7" w:rsidP="00565CD1">
            <w:pPr>
              <w:pStyle w:val="TableParagraph"/>
              <w:ind w:left="2"/>
              <w:jc w:val="center"/>
              <w:rPr>
                <w:sz w:val="24"/>
              </w:rPr>
            </w:pPr>
            <w:r>
              <w:rPr>
                <w:spacing w:val="-5"/>
                <w:sz w:val="24"/>
              </w:rPr>
              <w:t>0.5</w:t>
            </w:r>
          </w:p>
        </w:tc>
      </w:tr>
      <w:tr w:rsidR="0057247E" w14:paraId="60DA271E" w14:textId="77777777">
        <w:trPr>
          <w:trHeight w:val="275"/>
        </w:trPr>
        <w:tc>
          <w:tcPr>
            <w:tcW w:w="3017" w:type="dxa"/>
          </w:tcPr>
          <w:p w14:paraId="0FC50ADA" w14:textId="77777777" w:rsidR="0057247E" w:rsidRDefault="00EE36C7" w:rsidP="00565CD1">
            <w:pPr>
              <w:pStyle w:val="TableParagraph"/>
              <w:ind w:left="105"/>
              <w:rPr>
                <w:sz w:val="24"/>
              </w:rPr>
            </w:pPr>
            <w:r>
              <w:rPr>
                <w:sz w:val="24"/>
              </w:rPr>
              <w:t>Children</w:t>
            </w:r>
            <w:r>
              <w:rPr>
                <w:spacing w:val="-5"/>
                <w:sz w:val="24"/>
              </w:rPr>
              <w:t xml:space="preserve"> </w:t>
            </w:r>
            <w:r>
              <w:rPr>
                <w:sz w:val="24"/>
              </w:rPr>
              <w:t>1–3</w:t>
            </w:r>
            <w:r>
              <w:rPr>
                <w:spacing w:val="-3"/>
                <w:sz w:val="24"/>
              </w:rPr>
              <w:t xml:space="preserve"> </w:t>
            </w:r>
            <w:r>
              <w:rPr>
                <w:spacing w:val="-4"/>
                <w:sz w:val="24"/>
              </w:rPr>
              <w:t>years</w:t>
            </w:r>
          </w:p>
        </w:tc>
        <w:tc>
          <w:tcPr>
            <w:tcW w:w="2191" w:type="dxa"/>
          </w:tcPr>
          <w:p w14:paraId="153E1727" w14:textId="77777777" w:rsidR="0057247E" w:rsidRDefault="00EE36C7" w:rsidP="00565CD1">
            <w:pPr>
              <w:pStyle w:val="TableParagraph"/>
              <w:ind w:left="4" w:right="5"/>
              <w:jc w:val="center"/>
              <w:rPr>
                <w:sz w:val="24"/>
              </w:rPr>
            </w:pPr>
            <w:r>
              <w:rPr>
                <w:spacing w:val="-5"/>
                <w:sz w:val="24"/>
              </w:rPr>
              <w:t>0.9</w:t>
            </w:r>
          </w:p>
        </w:tc>
        <w:tc>
          <w:tcPr>
            <w:tcW w:w="2197" w:type="dxa"/>
          </w:tcPr>
          <w:p w14:paraId="0A0AF15D" w14:textId="77777777" w:rsidR="0057247E" w:rsidRDefault="00EE36C7" w:rsidP="00565CD1">
            <w:pPr>
              <w:pStyle w:val="TableParagraph"/>
              <w:ind w:left="2"/>
              <w:jc w:val="center"/>
              <w:rPr>
                <w:sz w:val="24"/>
              </w:rPr>
            </w:pPr>
            <w:r>
              <w:rPr>
                <w:spacing w:val="-5"/>
                <w:sz w:val="24"/>
              </w:rPr>
              <w:t>0.9</w:t>
            </w:r>
          </w:p>
        </w:tc>
      </w:tr>
      <w:tr w:rsidR="0057247E" w14:paraId="451A0761" w14:textId="77777777">
        <w:trPr>
          <w:trHeight w:val="275"/>
        </w:trPr>
        <w:tc>
          <w:tcPr>
            <w:tcW w:w="3017" w:type="dxa"/>
          </w:tcPr>
          <w:p w14:paraId="2C1B9BCA" w14:textId="77777777" w:rsidR="0057247E" w:rsidRDefault="00EE36C7" w:rsidP="00565CD1">
            <w:pPr>
              <w:pStyle w:val="TableParagraph"/>
              <w:ind w:left="105"/>
              <w:rPr>
                <w:sz w:val="24"/>
              </w:rPr>
            </w:pPr>
            <w:r>
              <w:rPr>
                <w:sz w:val="24"/>
              </w:rPr>
              <w:t>Children</w:t>
            </w:r>
            <w:r>
              <w:rPr>
                <w:spacing w:val="-5"/>
                <w:sz w:val="24"/>
              </w:rPr>
              <w:t xml:space="preserve"> </w:t>
            </w:r>
            <w:r>
              <w:rPr>
                <w:sz w:val="24"/>
              </w:rPr>
              <w:t>4–6</w:t>
            </w:r>
            <w:r>
              <w:rPr>
                <w:spacing w:val="-3"/>
                <w:sz w:val="24"/>
              </w:rPr>
              <w:t xml:space="preserve"> </w:t>
            </w:r>
            <w:r>
              <w:rPr>
                <w:spacing w:val="-4"/>
                <w:sz w:val="24"/>
              </w:rPr>
              <w:t>years</w:t>
            </w:r>
          </w:p>
        </w:tc>
        <w:tc>
          <w:tcPr>
            <w:tcW w:w="2191" w:type="dxa"/>
          </w:tcPr>
          <w:p w14:paraId="3A3471D2" w14:textId="77777777" w:rsidR="0057247E" w:rsidRDefault="00EE36C7" w:rsidP="00565CD1">
            <w:pPr>
              <w:pStyle w:val="TableParagraph"/>
              <w:ind w:left="4" w:right="5"/>
              <w:jc w:val="center"/>
              <w:rPr>
                <w:sz w:val="24"/>
              </w:rPr>
            </w:pPr>
            <w:r>
              <w:rPr>
                <w:spacing w:val="-5"/>
                <w:sz w:val="24"/>
              </w:rPr>
              <w:t>1.2</w:t>
            </w:r>
          </w:p>
        </w:tc>
        <w:tc>
          <w:tcPr>
            <w:tcW w:w="2197" w:type="dxa"/>
          </w:tcPr>
          <w:p w14:paraId="08FF4C2D" w14:textId="77777777" w:rsidR="0057247E" w:rsidRDefault="00EE36C7" w:rsidP="00565CD1">
            <w:pPr>
              <w:pStyle w:val="TableParagraph"/>
              <w:ind w:left="2"/>
              <w:jc w:val="center"/>
              <w:rPr>
                <w:sz w:val="24"/>
              </w:rPr>
            </w:pPr>
            <w:r>
              <w:rPr>
                <w:spacing w:val="-5"/>
                <w:sz w:val="24"/>
              </w:rPr>
              <w:t>1.2</w:t>
            </w:r>
          </w:p>
        </w:tc>
      </w:tr>
      <w:tr w:rsidR="0057247E" w14:paraId="3801233A" w14:textId="77777777">
        <w:trPr>
          <w:trHeight w:val="275"/>
        </w:trPr>
        <w:tc>
          <w:tcPr>
            <w:tcW w:w="3017" w:type="dxa"/>
          </w:tcPr>
          <w:p w14:paraId="1299F473" w14:textId="77777777" w:rsidR="0057247E" w:rsidRDefault="00EE36C7" w:rsidP="00565CD1">
            <w:pPr>
              <w:pStyle w:val="TableParagraph"/>
              <w:ind w:left="105"/>
              <w:rPr>
                <w:sz w:val="24"/>
              </w:rPr>
            </w:pPr>
            <w:r>
              <w:rPr>
                <w:sz w:val="24"/>
              </w:rPr>
              <w:t>Children</w:t>
            </w:r>
            <w:r>
              <w:rPr>
                <w:spacing w:val="-5"/>
                <w:sz w:val="24"/>
              </w:rPr>
              <w:t xml:space="preserve"> </w:t>
            </w:r>
            <w:r>
              <w:rPr>
                <w:sz w:val="24"/>
              </w:rPr>
              <w:t>7–9</w:t>
            </w:r>
            <w:r>
              <w:rPr>
                <w:spacing w:val="-3"/>
                <w:sz w:val="24"/>
              </w:rPr>
              <w:t xml:space="preserve"> </w:t>
            </w:r>
            <w:r>
              <w:rPr>
                <w:spacing w:val="-4"/>
                <w:sz w:val="24"/>
              </w:rPr>
              <w:t>years</w:t>
            </w:r>
          </w:p>
        </w:tc>
        <w:tc>
          <w:tcPr>
            <w:tcW w:w="2191" w:type="dxa"/>
          </w:tcPr>
          <w:p w14:paraId="37439BF2" w14:textId="77777777" w:rsidR="0057247E" w:rsidRDefault="00EE36C7" w:rsidP="00565CD1">
            <w:pPr>
              <w:pStyle w:val="TableParagraph"/>
              <w:ind w:left="4" w:right="5"/>
              <w:jc w:val="center"/>
              <w:rPr>
                <w:sz w:val="24"/>
              </w:rPr>
            </w:pPr>
            <w:r>
              <w:rPr>
                <w:spacing w:val="-5"/>
                <w:sz w:val="24"/>
              </w:rPr>
              <w:t>1.2</w:t>
            </w:r>
          </w:p>
        </w:tc>
        <w:tc>
          <w:tcPr>
            <w:tcW w:w="2197" w:type="dxa"/>
          </w:tcPr>
          <w:p w14:paraId="37C26749" w14:textId="77777777" w:rsidR="0057247E" w:rsidRDefault="00EE36C7" w:rsidP="00565CD1">
            <w:pPr>
              <w:pStyle w:val="TableParagraph"/>
              <w:ind w:left="2"/>
              <w:jc w:val="center"/>
              <w:rPr>
                <w:sz w:val="24"/>
              </w:rPr>
            </w:pPr>
            <w:r>
              <w:rPr>
                <w:spacing w:val="-5"/>
                <w:sz w:val="24"/>
              </w:rPr>
              <w:t>1.2</w:t>
            </w:r>
          </w:p>
        </w:tc>
      </w:tr>
      <w:tr w:rsidR="0057247E" w14:paraId="0B3D4B84" w14:textId="77777777">
        <w:trPr>
          <w:trHeight w:val="280"/>
        </w:trPr>
        <w:tc>
          <w:tcPr>
            <w:tcW w:w="3017" w:type="dxa"/>
          </w:tcPr>
          <w:p w14:paraId="1EB13B65" w14:textId="77777777" w:rsidR="0057247E" w:rsidRDefault="00EE36C7" w:rsidP="00565CD1">
            <w:pPr>
              <w:pStyle w:val="TableParagraph"/>
              <w:ind w:left="105"/>
              <w:rPr>
                <w:sz w:val="24"/>
              </w:rPr>
            </w:pPr>
            <w:r>
              <w:rPr>
                <w:sz w:val="24"/>
              </w:rPr>
              <w:t xml:space="preserve">10–12 </w:t>
            </w:r>
            <w:r>
              <w:rPr>
                <w:spacing w:val="-2"/>
                <w:sz w:val="24"/>
              </w:rPr>
              <w:t>years</w:t>
            </w:r>
          </w:p>
        </w:tc>
        <w:tc>
          <w:tcPr>
            <w:tcW w:w="2191" w:type="dxa"/>
          </w:tcPr>
          <w:p w14:paraId="10404492" w14:textId="77777777" w:rsidR="0057247E" w:rsidRDefault="00EE36C7" w:rsidP="00565CD1">
            <w:pPr>
              <w:pStyle w:val="TableParagraph"/>
              <w:ind w:left="4" w:right="5"/>
              <w:jc w:val="center"/>
              <w:rPr>
                <w:sz w:val="24"/>
              </w:rPr>
            </w:pPr>
            <w:r>
              <w:rPr>
                <w:spacing w:val="-5"/>
                <w:sz w:val="24"/>
              </w:rPr>
              <w:t>1.8</w:t>
            </w:r>
          </w:p>
        </w:tc>
        <w:tc>
          <w:tcPr>
            <w:tcW w:w="2197" w:type="dxa"/>
          </w:tcPr>
          <w:p w14:paraId="0C935555" w14:textId="77777777" w:rsidR="0057247E" w:rsidRDefault="00EE36C7" w:rsidP="00565CD1">
            <w:pPr>
              <w:pStyle w:val="TableParagraph"/>
              <w:ind w:left="2"/>
              <w:jc w:val="center"/>
              <w:rPr>
                <w:sz w:val="24"/>
              </w:rPr>
            </w:pPr>
            <w:r>
              <w:rPr>
                <w:spacing w:val="-5"/>
                <w:sz w:val="24"/>
              </w:rPr>
              <w:t>1.8</w:t>
            </w:r>
          </w:p>
        </w:tc>
      </w:tr>
      <w:tr w:rsidR="0057247E" w14:paraId="54FDB835" w14:textId="77777777">
        <w:trPr>
          <w:trHeight w:val="275"/>
        </w:trPr>
        <w:tc>
          <w:tcPr>
            <w:tcW w:w="3017" w:type="dxa"/>
          </w:tcPr>
          <w:p w14:paraId="4986ABD1" w14:textId="77777777" w:rsidR="0057247E" w:rsidRDefault="00EE36C7" w:rsidP="00565CD1">
            <w:pPr>
              <w:pStyle w:val="TableParagraph"/>
              <w:ind w:left="105"/>
              <w:rPr>
                <w:sz w:val="24"/>
              </w:rPr>
            </w:pPr>
            <w:r>
              <w:rPr>
                <w:sz w:val="24"/>
              </w:rPr>
              <w:t xml:space="preserve">13-15 </w:t>
            </w:r>
            <w:r>
              <w:rPr>
                <w:spacing w:val="-2"/>
                <w:sz w:val="24"/>
              </w:rPr>
              <w:t>years</w:t>
            </w:r>
          </w:p>
        </w:tc>
        <w:tc>
          <w:tcPr>
            <w:tcW w:w="2191" w:type="dxa"/>
          </w:tcPr>
          <w:p w14:paraId="4E7A58DA" w14:textId="77777777" w:rsidR="0057247E" w:rsidRDefault="00EE36C7" w:rsidP="00565CD1">
            <w:pPr>
              <w:pStyle w:val="TableParagraph"/>
              <w:ind w:left="4" w:right="5"/>
              <w:jc w:val="center"/>
              <w:rPr>
                <w:sz w:val="24"/>
              </w:rPr>
            </w:pPr>
            <w:r>
              <w:rPr>
                <w:spacing w:val="-5"/>
                <w:sz w:val="24"/>
              </w:rPr>
              <w:t>2.2</w:t>
            </w:r>
          </w:p>
        </w:tc>
        <w:tc>
          <w:tcPr>
            <w:tcW w:w="2197" w:type="dxa"/>
          </w:tcPr>
          <w:p w14:paraId="46AF7A90" w14:textId="77777777" w:rsidR="0057247E" w:rsidRDefault="00EE36C7" w:rsidP="00565CD1">
            <w:pPr>
              <w:pStyle w:val="TableParagraph"/>
              <w:ind w:left="2"/>
              <w:jc w:val="center"/>
              <w:rPr>
                <w:sz w:val="24"/>
              </w:rPr>
            </w:pPr>
            <w:r>
              <w:rPr>
                <w:spacing w:val="-5"/>
                <w:sz w:val="24"/>
              </w:rPr>
              <w:t>2.2</w:t>
            </w:r>
          </w:p>
        </w:tc>
      </w:tr>
      <w:tr w:rsidR="0057247E" w14:paraId="1D94B26D" w14:textId="77777777">
        <w:trPr>
          <w:trHeight w:val="275"/>
        </w:trPr>
        <w:tc>
          <w:tcPr>
            <w:tcW w:w="3017" w:type="dxa"/>
          </w:tcPr>
          <w:p w14:paraId="2490B78D" w14:textId="77777777" w:rsidR="0057247E" w:rsidRDefault="00EE36C7" w:rsidP="00565CD1">
            <w:pPr>
              <w:pStyle w:val="TableParagraph"/>
              <w:ind w:left="105"/>
              <w:rPr>
                <w:sz w:val="24"/>
              </w:rPr>
            </w:pPr>
            <w:r>
              <w:rPr>
                <w:sz w:val="24"/>
              </w:rPr>
              <w:t xml:space="preserve">16-18 </w:t>
            </w:r>
            <w:r>
              <w:rPr>
                <w:spacing w:val="-2"/>
                <w:sz w:val="24"/>
              </w:rPr>
              <w:t>years</w:t>
            </w:r>
          </w:p>
        </w:tc>
        <w:tc>
          <w:tcPr>
            <w:tcW w:w="2191" w:type="dxa"/>
          </w:tcPr>
          <w:p w14:paraId="5EDE5E15" w14:textId="77777777" w:rsidR="0057247E" w:rsidRDefault="00EE36C7" w:rsidP="00565CD1">
            <w:pPr>
              <w:pStyle w:val="TableParagraph"/>
              <w:ind w:left="4" w:right="5"/>
              <w:jc w:val="center"/>
              <w:rPr>
                <w:sz w:val="24"/>
              </w:rPr>
            </w:pPr>
            <w:r>
              <w:rPr>
                <w:spacing w:val="-5"/>
                <w:sz w:val="24"/>
              </w:rPr>
              <w:t>2.2</w:t>
            </w:r>
          </w:p>
        </w:tc>
        <w:tc>
          <w:tcPr>
            <w:tcW w:w="2197" w:type="dxa"/>
          </w:tcPr>
          <w:p w14:paraId="13CC3EDF" w14:textId="77777777" w:rsidR="0057247E" w:rsidRDefault="00EE36C7" w:rsidP="00565CD1">
            <w:pPr>
              <w:pStyle w:val="TableParagraph"/>
              <w:ind w:left="2"/>
              <w:jc w:val="center"/>
              <w:rPr>
                <w:sz w:val="24"/>
              </w:rPr>
            </w:pPr>
            <w:r>
              <w:rPr>
                <w:spacing w:val="-5"/>
                <w:sz w:val="24"/>
              </w:rPr>
              <w:t>2.2</w:t>
            </w:r>
          </w:p>
        </w:tc>
      </w:tr>
      <w:tr w:rsidR="0057247E" w14:paraId="6BDC3E40" w14:textId="77777777">
        <w:trPr>
          <w:trHeight w:val="550"/>
        </w:trPr>
        <w:tc>
          <w:tcPr>
            <w:tcW w:w="3017" w:type="dxa"/>
          </w:tcPr>
          <w:p w14:paraId="6C8DC906" w14:textId="77777777" w:rsidR="0057247E" w:rsidRDefault="00EE36C7" w:rsidP="00565CD1">
            <w:pPr>
              <w:pStyle w:val="TableParagraph"/>
              <w:spacing w:before="0"/>
              <w:ind w:left="105"/>
              <w:rPr>
                <w:sz w:val="24"/>
              </w:rPr>
            </w:pPr>
            <w:r>
              <w:rPr>
                <w:sz w:val="24"/>
              </w:rPr>
              <w:t xml:space="preserve">Adults (19-59 years) </w:t>
            </w:r>
            <w:r>
              <w:rPr>
                <w:spacing w:val="-2"/>
                <w:sz w:val="24"/>
              </w:rPr>
              <w:t>(Sedentary/Moderate/Heavy)</w:t>
            </w:r>
          </w:p>
        </w:tc>
        <w:tc>
          <w:tcPr>
            <w:tcW w:w="2191" w:type="dxa"/>
          </w:tcPr>
          <w:p w14:paraId="1665EBAF" w14:textId="77777777" w:rsidR="0057247E" w:rsidRDefault="00EE36C7" w:rsidP="00565CD1">
            <w:pPr>
              <w:pStyle w:val="TableParagraph"/>
              <w:ind w:left="4" w:right="5"/>
              <w:jc w:val="center"/>
              <w:rPr>
                <w:sz w:val="24"/>
              </w:rPr>
            </w:pPr>
            <w:r>
              <w:rPr>
                <w:spacing w:val="-5"/>
                <w:sz w:val="24"/>
              </w:rPr>
              <w:t>2.2</w:t>
            </w:r>
          </w:p>
        </w:tc>
        <w:tc>
          <w:tcPr>
            <w:tcW w:w="2197" w:type="dxa"/>
          </w:tcPr>
          <w:p w14:paraId="5F0F5FD4" w14:textId="77777777" w:rsidR="0057247E" w:rsidRDefault="00EE36C7" w:rsidP="00565CD1">
            <w:pPr>
              <w:pStyle w:val="TableParagraph"/>
              <w:ind w:left="2"/>
              <w:jc w:val="center"/>
              <w:rPr>
                <w:sz w:val="24"/>
              </w:rPr>
            </w:pPr>
            <w:r>
              <w:rPr>
                <w:spacing w:val="-5"/>
                <w:sz w:val="24"/>
              </w:rPr>
              <w:t>2.2</w:t>
            </w:r>
          </w:p>
        </w:tc>
      </w:tr>
      <w:tr w:rsidR="0057247E" w14:paraId="2FF3321A" w14:textId="77777777">
        <w:trPr>
          <w:trHeight w:val="278"/>
        </w:trPr>
        <w:tc>
          <w:tcPr>
            <w:tcW w:w="3017" w:type="dxa"/>
          </w:tcPr>
          <w:p w14:paraId="7B4D0F36" w14:textId="77777777" w:rsidR="0057247E" w:rsidRDefault="00EE36C7" w:rsidP="00565CD1">
            <w:pPr>
              <w:pStyle w:val="TableParagraph"/>
              <w:spacing w:before="0"/>
              <w:ind w:left="105"/>
              <w:rPr>
                <w:sz w:val="24"/>
              </w:rPr>
            </w:pPr>
            <w:r>
              <w:rPr>
                <w:sz w:val="24"/>
              </w:rPr>
              <w:t>Pregnant</w:t>
            </w:r>
            <w:r>
              <w:rPr>
                <w:spacing w:val="-10"/>
                <w:sz w:val="24"/>
              </w:rPr>
              <w:t xml:space="preserve"> </w:t>
            </w:r>
            <w:r>
              <w:rPr>
                <w:spacing w:val="-2"/>
                <w:sz w:val="24"/>
              </w:rPr>
              <w:t>Women</w:t>
            </w:r>
          </w:p>
        </w:tc>
        <w:tc>
          <w:tcPr>
            <w:tcW w:w="2191" w:type="dxa"/>
          </w:tcPr>
          <w:p w14:paraId="564D9575" w14:textId="77777777" w:rsidR="0057247E" w:rsidRDefault="00EE36C7" w:rsidP="00565CD1">
            <w:pPr>
              <w:pStyle w:val="TableParagraph"/>
              <w:spacing w:before="0"/>
              <w:ind w:left="4" w:right="5"/>
              <w:jc w:val="center"/>
              <w:rPr>
                <w:sz w:val="24"/>
              </w:rPr>
            </w:pPr>
            <w:r>
              <w:rPr>
                <w:spacing w:val="-10"/>
                <w:sz w:val="24"/>
              </w:rPr>
              <w:t>-</w:t>
            </w:r>
          </w:p>
        </w:tc>
        <w:tc>
          <w:tcPr>
            <w:tcW w:w="2197" w:type="dxa"/>
          </w:tcPr>
          <w:p w14:paraId="796B99AB" w14:textId="77777777" w:rsidR="0057247E" w:rsidRDefault="00EE36C7" w:rsidP="00565CD1">
            <w:pPr>
              <w:pStyle w:val="TableParagraph"/>
              <w:spacing w:before="0"/>
              <w:ind w:left="2"/>
              <w:jc w:val="center"/>
              <w:rPr>
                <w:sz w:val="24"/>
              </w:rPr>
            </w:pPr>
            <w:r>
              <w:rPr>
                <w:spacing w:val="-5"/>
                <w:sz w:val="24"/>
              </w:rPr>
              <w:t>2.4</w:t>
            </w:r>
          </w:p>
        </w:tc>
      </w:tr>
      <w:tr w:rsidR="0057247E" w14:paraId="1F330FAC" w14:textId="77777777">
        <w:trPr>
          <w:trHeight w:val="550"/>
        </w:trPr>
        <w:tc>
          <w:tcPr>
            <w:tcW w:w="3017" w:type="dxa"/>
          </w:tcPr>
          <w:p w14:paraId="1FD5E863" w14:textId="77777777" w:rsidR="0057247E" w:rsidRDefault="00EE36C7" w:rsidP="00565CD1">
            <w:pPr>
              <w:pStyle w:val="TableParagraph"/>
              <w:spacing w:before="0"/>
              <w:ind w:left="105" w:right="141"/>
              <w:rPr>
                <w:sz w:val="24"/>
              </w:rPr>
            </w:pPr>
            <w:r>
              <w:rPr>
                <w:spacing w:val="-2"/>
                <w:sz w:val="24"/>
              </w:rPr>
              <w:t>Lactating</w:t>
            </w:r>
            <w:r>
              <w:rPr>
                <w:spacing w:val="-13"/>
                <w:sz w:val="24"/>
              </w:rPr>
              <w:t xml:space="preserve"> </w:t>
            </w:r>
            <w:r>
              <w:rPr>
                <w:spacing w:val="-2"/>
                <w:sz w:val="24"/>
              </w:rPr>
              <w:t>Women</w:t>
            </w:r>
            <w:r>
              <w:rPr>
                <w:spacing w:val="-13"/>
                <w:sz w:val="24"/>
              </w:rPr>
              <w:t xml:space="preserve"> </w:t>
            </w:r>
            <w:r>
              <w:rPr>
                <w:spacing w:val="-2"/>
                <w:sz w:val="24"/>
              </w:rPr>
              <w:t>0–6 months</w:t>
            </w:r>
          </w:p>
        </w:tc>
        <w:tc>
          <w:tcPr>
            <w:tcW w:w="2191" w:type="dxa"/>
          </w:tcPr>
          <w:p w14:paraId="6C40E8BE" w14:textId="77777777" w:rsidR="0057247E" w:rsidRDefault="00EE36C7" w:rsidP="00565CD1">
            <w:pPr>
              <w:pStyle w:val="TableParagraph"/>
              <w:ind w:left="4" w:right="5"/>
              <w:jc w:val="center"/>
              <w:rPr>
                <w:sz w:val="24"/>
              </w:rPr>
            </w:pPr>
            <w:r>
              <w:rPr>
                <w:spacing w:val="-10"/>
                <w:sz w:val="24"/>
              </w:rPr>
              <w:t>-</w:t>
            </w:r>
          </w:p>
        </w:tc>
        <w:tc>
          <w:tcPr>
            <w:tcW w:w="2197" w:type="dxa"/>
          </w:tcPr>
          <w:p w14:paraId="112DA581" w14:textId="77777777" w:rsidR="0057247E" w:rsidRDefault="00EE36C7" w:rsidP="00565CD1">
            <w:pPr>
              <w:pStyle w:val="TableParagraph"/>
              <w:ind w:left="2"/>
              <w:jc w:val="center"/>
              <w:rPr>
                <w:sz w:val="24"/>
              </w:rPr>
            </w:pPr>
            <w:r>
              <w:rPr>
                <w:spacing w:val="-5"/>
                <w:sz w:val="24"/>
              </w:rPr>
              <w:t>2.8</w:t>
            </w:r>
          </w:p>
        </w:tc>
      </w:tr>
      <w:tr w:rsidR="0057247E" w14:paraId="50DE93AF" w14:textId="77777777">
        <w:trPr>
          <w:trHeight w:val="549"/>
        </w:trPr>
        <w:tc>
          <w:tcPr>
            <w:tcW w:w="3017" w:type="dxa"/>
          </w:tcPr>
          <w:p w14:paraId="04ECE9BE" w14:textId="77777777" w:rsidR="0057247E" w:rsidRDefault="00EE36C7" w:rsidP="00565CD1">
            <w:pPr>
              <w:pStyle w:val="TableParagraph"/>
              <w:spacing w:before="0"/>
              <w:ind w:left="105"/>
              <w:rPr>
                <w:sz w:val="24"/>
              </w:rPr>
            </w:pPr>
            <w:r>
              <w:rPr>
                <w:spacing w:val="-2"/>
                <w:sz w:val="24"/>
              </w:rPr>
              <w:t>Lactating</w:t>
            </w:r>
            <w:r>
              <w:rPr>
                <w:spacing w:val="-13"/>
                <w:sz w:val="24"/>
              </w:rPr>
              <w:t xml:space="preserve"> </w:t>
            </w:r>
            <w:r>
              <w:rPr>
                <w:spacing w:val="-2"/>
                <w:sz w:val="24"/>
              </w:rPr>
              <w:t>Women</w:t>
            </w:r>
            <w:r>
              <w:rPr>
                <w:spacing w:val="-13"/>
                <w:sz w:val="24"/>
              </w:rPr>
              <w:t xml:space="preserve"> </w:t>
            </w:r>
            <w:r>
              <w:rPr>
                <w:spacing w:val="-2"/>
                <w:sz w:val="24"/>
              </w:rPr>
              <w:t>(7–12 months)</w:t>
            </w:r>
          </w:p>
        </w:tc>
        <w:tc>
          <w:tcPr>
            <w:tcW w:w="2191" w:type="dxa"/>
          </w:tcPr>
          <w:p w14:paraId="0FCFD09A" w14:textId="77777777" w:rsidR="0057247E" w:rsidRDefault="00EE36C7" w:rsidP="00565CD1">
            <w:pPr>
              <w:pStyle w:val="TableParagraph"/>
              <w:spacing w:before="0"/>
              <w:ind w:left="4" w:right="5"/>
              <w:jc w:val="center"/>
              <w:rPr>
                <w:sz w:val="24"/>
              </w:rPr>
            </w:pPr>
            <w:r>
              <w:rPr>
                <w:spacing w:val="-10"/>
                <w:sz w:val="24"/>
              </w:rPr>
              <w:t>-</w:t>
            </w:r>
          </w:p>
        </w:tc>
        <w:tc>
          <w:tcPr>
            <w:tcW w:w="2197" w:type="dxa"/>
          </w:tcPr>
          <w:p w14:paraId="32826EBA" w14:textId="77777777" w:rsidR="0057247E" w:rsidRDefault="00EE36C7" w:rsidP="00565CD1">
            <w:pPr>
              <w:pStyle w:val="TableParagraph"/>
              <w:spacing w:before="0"/>
              <w:ind w:left="2"/>
              <w:jc w:val="center"/>
              <w:rPr>
                <w:sz w:val="24"/>
              </w:rPr>
            </w:pPr>
            <w:r>
              <w:rPr>
                <w:spacing w:val="-5"/>
                <w:sz w:val="24"/>
              </w:rPr>
              <w:t>2.8</w:t>
            </w:r>
          </w:p>
        </w:tc>
      </w:tr>
    </w:tbl>
    <w:p w14:paraId="05D490AC" w14:textId="77777777" w:rsidR="0057247E" w:rsidRDefault="00EE36C7" w:rsidP="00565CD1">
      <w:pPr>
        <w:spacing w:before="7"/>
        <w:ind w:left="804"/>
        <w:rPr>
          <w:b/>
          <w:sz w:val="24"/>
        </w:rPr>
      </w:pPr>
      <w:r>
        <w:rPr>
          <w:b/>
          <w:sz w:val="24"/>
        </w:rPr>
        <w:t>Source:</w:t>
      </w:r>
      <w:r>
        <w:rPr>
          <w:b/>
          <w:spacing w:val="-4"/>
          <w:sz w:val="24"/>
        </w:rPr>
        <w:t xml:space="preserve"> </w:t>
      </w:r>
      <w:r>
        <w:rPr>
          <w:b/>
          <w:sz w:val="24"/>
        </w:rPr>
        <w:t>ICMR</w:t>
      </w:r>
      <w:r>
        <w:rPr>
          <w:b/>
          <w:spacing w:val="-2"/>
          <w:sz w:val="24"/>
        </w:rPr>
        <w:t xml:space="preserve"> </w:t>
      </w:r>
      <w:r>
        <w:rPr>
          <w:b/>
          <w:sz w:val="24"/>
        </w:rPr>
        <w:t>NIN</w:t>
      </w:r>
      <w:r>
        <w:rPr>
          <w:b/>
          <w:spacing w:val="-1"/>
          <w:sz w:val="24"/>
        </w:rPr>
        <w:t xml:space="preserve"> </w:t>
      </w:r>
      <w:r>
        <w:rPr>
          <w:b/>
          <w:spacing w:val="-4"/>
          <w:sz w:val="24"/>
        </w:rPr>
        <w:t>2020</w:t>
      </w:r>
    </w:p>
    <w:p w14:paraId="46BEBFC5" w14:textId="77777777" w:rsidR="0057247E" w:rsidRDefault="00EE36C7" w:rsidP="00565CD1">
      <w:pPr>
        <w:pStyle w:val="Heading1"/>
        <w:numPr>
          <w:ilvl w:val="0"/>
          <w:numId w:val="3"/>
        </w:numPr>
        <w:tabs>
          <w:tab w:val="left" w:pos="263"/>
        </w:tabs>
        <w:spacing w:before="184"/>
      </w:pPr>
      <w:r>
        <w:t>FUNCTIONS</w:t>
      </w:r>
      <w:r>
        <w:rPr>
          <w:spacing w:val="-15"/>
        </w:rPr>
        <w:t xml:space="preserve"> </w:t>
      </w:r>
      <w:r>
        <w:t>OF</w:t>
      </w:r>
      <w:r>
        <w:rPr>
          <w:spacing w:val="-17"/>
        </w:rPr>
        <w:t xml:space="preserve"> </w:t>
      </w:r>
      <w:r>
        <w:t>VITAMIN</w:t>
      </w:r>
      <w:r>
        <w:rPr>
          <w:spacing w:val="-4"/>
        </w:rPr>
        <w:t xml:space="preserve"> </w:t>
      </w:r>
      <w:r>
        <w:t>B₁₂</w:t>
      </w:r>
      <w:r>
        <w:rPr>
          <w:spacing w:val="-17"/>
        </w:rPr>
        <w:t xml:space="preserve"> </w:t>
      </w:r>
      <w:r>
        <w:t>AND</w:t>
      </w:r>
      <w:r>
        <w:rPr>
          <w:spacing w:val="-5"/>
        </w:rPr>
        <w:t xml:space="preserve"> </w:t>
      </w:r>
      <w:r>
        <w:t>CONSEQUENCES</w:t>
      </w:r>
      <w:r>
        <w:rPr>
          <w:spacing w:val="-5"/>
        </w:rPr>
        <w:t xml:space="preserve"> </w:t>
      </w:r>
      <w:r>
        <w:t>OF</w:t>
      </w:r>
      <w:r>
        <w:rPr>
          <w:spacing w:val="-11"/>
        </w:rPr>
        <w:t xml:space="preserve"> </w:t>
      </w:r>
      <w:r>
        <w:rPr>
          <w:spacing w:val="-2"/>
        </w:rPr>
        <w:t>DEFICIENCY</w:t>
      </w:r>
    </w:p>
    <w:p w14:paraId="1ECFC5A1" w14:textId="77777777" w:rsidR="0057247E" w:rsidRDefault="00EE36C7" w:rsidP="00565CD1">
      <w:pPr>
        <w:pStyle w:val="BodyText"/>
        <w:spacing w:before="179"/>
        <w:ind w:left="23" w:right="21"/>
      </w:pPr>
      <w:r>
        <w:t xml:space="preserve">Vitamin B₁₂ supports several interconnected physiological and metabolic processes, and because these pathways overlap, its deficiency produces characteristic </w:t>
      </w:r>
      <w:proofErr w:type="spellStart"/>
      <w:r>
        <w:t>haematological</w:t>
      </w:r>
      <w:proofErr w:type="spellEnd"/>
      <w:r>
        <w:t>, neurological, and biochemical changes.</w:t>
      </w:r>
    </w:p>
    <w:p w14:paraId="23DD7BE5" w14:textId="77777777" w:rsidR="0057247E" w:rsidRDefault="00EE36C7" w:rsidP="00565CD1">
      <w:pPr>
        <w:pStyle w:val="Heading2"/>
        <w:numPr>
          <w:ilvl w:val="1"/>
          <w:numId w:val="3"/>
        </w:numPr>
        <w:tabs>
          <w:tab w:val="left" w:pos="383"/>
        </w:tabs>
        <w:spacing w:before="153"/>
      </w:pPr>
      <w:proofErr w:type="spellStart"/>
      <w:r>
        <w:t>Haematological</w:t>
      </w:r>
      <w:proofErr w:type="spellEnd"/>
      <w:r>
        <w:rPr>
          <w:spacing w:val="-9"/>
        </w:rPr>
        <w:t xml:space="preserve"> </w:t>
      </w:r>
      <w:r>
        <w:t>Function</w:t>
      </w:r>
      <w:r>
        <w:rPr>
          <w:spacing w:val="-3"/>
        </w:rPr>
        <w:t xml:space="preserve"> </w:t>
      </w:r>
      <w:r>
        <w:t>and</w:t>
      </w:r>
      <w:r>
        <w:rPr>
          <w:spacing w:val="-3"/>
        </w:rPr>
        <w:t xml:space="preserve"> </w:t>
      </w:r>
      <w:r>
        <w:t>Megaloblastic</w:t>
      </w:r>
      <w:r>
        <w:rPr>
          <w:spacing w:val="-17"/>
        </w:rPr>
        <w:t xml:space="preserve"> </w:t>
      </w:r>
      <w:proofErr w:type="spellStart"/>
      <w:r>
        <w:rPr>
          <w:spacing w:val="-2"/>
        </w:rPr>
        <w:t>Anaemia</w:t>
      </w:r>
      <w:proofErr w:type="spellEnd"/>
    </w:p>
    <w:p w14:paraId="02E6C1D5" w14:textId="77777777" w:rsidR="0057247E" w:rsidRDefault="00EE36C7" w:rsidP="00565CD1">
      <w:pPr>
        <w:pStyle w:val="BodyText"/>
        <w:ind w:left="23" w:right="22"/>
      </w:pPr>
      <w:r>
        <w:t>Vitamin B₁₂ plays a fundamental role in healthy red blood cell formation. As a cofactor for methionine synthase, it helps regenerate tetrahydrofolate (THF), which is required for thymidylate</w:t>
      </w:r>
      <w:r>
        <w:rPr>
          <w:spacing w:val="-15"/>
        </w:rPr>
        <w:t xml:space="preserve"> </w:t>
      </w:r>
      <w:r>
        <w:t>synthesis</w:t>
      </w:r>
      <w:r>
        <w:rPr>
          <w:spacing w:val="-14"/>
        </w:rPr>
        <w:t xml:space="preserve"> </w:t>
      </w:r>
      <w:r>
        <w:t>and</w:t>
      </w:r>
      <w:r>
        <w:rPr>
          <w:spacing w:val="-2"/>
        </w:rPr>
        <w:t xml:space="preserve"> </w:t>
      </w:r>
      <w:r>
        <w:t>accurate</w:t>
      </w:r>
      <w:r>
        <w:rPr>
          <w:spacing w:val="-10"/>
        </w:rPr>
        <w:t xml:space="preserve"> </w:t>
      </w:r>
      <w:r>
        <w:t>DNA</w:t>
      </w:r>
      <w:r>
        <w:rPr>
          <w:spacing w:val="-15"/>
        </w:rPr>
        <w:t xml:space="preserve"> </w:t>
      </w:r>
      <w:r>
        <w:t>replication</w:t>
      </w:r>
      <w:r>
        <w:rPr>
          <w:spacing w:val="-3"/>
        </w:rPr>
        <w:t xml:space="preserve"> </w:t>
      </w:r>
      <w:r>
        <w:t>(Manasa,</w:t>
      </w:r>
      <w:r>
        <w:rPr>
          <w:spacing w:val="-9"/>
        </w:rPr>
        <w:t xml:space="preserve"> </w:t>
      </w:r>
      <w:r>
        <w:t>2024;</w:t>
      </w:r>
      <w:r>
        <w:rPr>
          <w:spacing w:val="-15"/>
        </w:rPr>
        <w:t xml:space="preserve"> </w:t>
      </w:r>
      <w:r>
        <w:t>Al</w:t>
      </w:r>
      <w:r>
        <w:rPr>
          <w:spacing w:val="-15"/>
        </w:rPr>
        <w:t xml:space="preserve"> </w:t>
      </w:r>
      <w:r>
        <w:t>Amin</w:t>
      </w:r>
      <w:r>
        <w:rPr>
          <w:spacing w:val="-9"/>
        </w:rPr>
        <w:t xml:space="preserve"> </w:t>
      </w:r>
      <w:r>
        <w:t>&amp;</w:t>
      </w:r>
      <w:r>
        <w:rPr>
          <w:spacing w:val="-10"/>
        </w:rPr>
        <w:t xml:space="preserve"> </w:t>
      </w:r>
      <w:r>
        <w:t>Gupta,</w:t>
      </w:r>
      <w:r>
        <w:rPr>
          <w:spacing w:val="-9"/>
        </w:rPr>
        <w:t xml:space="preserve"> </w:t>
      </w:r>
      <w:r>
        <w:t>2023). Under adequate vitamin B₁₂ status, erythroid precursor cells proceed through nuclear maturation in coordination with cytoplasmic development, allowing normal erythropoiesis.</w:t>
      </w:r>
    </w:p>
    <w:p w14:paraId="69A6C059" w14:textId="77777777" w:rsidR="0057247E" w:rsidRDefault="00EE36C7" w:rsidP="00565CD1">
      <w:pPr>
        <w:pStyle w:val="BodyText"/>
        <w:spacing w:before="160"/>
        <w:ind w:left="23" w:right="23"/>
      </w:pPr>
      <w:r>
        <w:t>When vitamin B₁₂ is insufficient, DNA synthesis slows or becomes faulty, even though cytoplasmic</w:t>
      </w:r>
      <w:r>
        <w:rPr>
          <w:spacing w:val="-7"/>
        </w:rPr>
        <w:t xml:space="preserve"> </w:t>
      </w:r>
      <w:r>
        <w:t>growth</w:t>
      </w:r>
      <w:r>
        <w:rPr>
          <w:spacing w:val="-5"/>
        </w:rPr>
        <w:t xml:space="preserve"> </w:t>
      </w:r>
      <w:r>
        <w:t>continues.</w:t>
      </w:r>
      <w:r>
        <w:rPr>
          <w:spacing w:val="-5"/>
        </w:rPr>
        <w:t xml:space="preserve"> </w:t>
      </w:r>
      <w:r>
        <w:t>This</w:t>
      </w:r>
      <w:r>
        <w:rPr>
          <w:spacing w:val="-4"/>
        </w:rPr>
        <w:t xml:space="preserve"> </w:t>
      </w:r>
      <w:r>
        <w:t>mismatch</w:t>
      </w:r>
      <w:r>
        <w:rPr>
          <w:spacing w:val="-5"/>
        </w:rPr>
        <w:t xml:space="preserve"> </w:t>
      </w:r>
      <w:r>
        <w:t>results in</w:t>
      </w:r>
      <w:r>
        <w:rPr>
          <w:spacing w:val="-5"/>
        </w:rPr>
        <w:t xml:space="preserve"> </w:t>
      </w:r>
      <w:r>
        <w:t>the</w:t>
      </w:r>
      <w:r>
        <w:rPr>
          <w:spacing w:val="-2"/>
        </w:rPr>
        <w:t xml:space="preserve"> </w:t>
      </w:r>
      <w:r>
        <w:t>appearance</w:t>
      </w:r>
      <w:r>
        <w:rPr>
          <w:spacing w:val="-7"/>
        </w:rPr>
        <w:t xml:space="preserve"> </w:t>
      </w:r>
      <w:r>
        <w:t>of</w:t>
      </w:r>
      <w:r>
        <w:rPr>
          <w:spacing w:val="-5"/>
        </w:rPr>
        <w:t xml:space="preserve"> </w:t>
      </w:r>
      <w:r>
        <w:t>enlarged,</w:t>
      </w:r>
      <w:r>
        <w:rPr>
          <w:spacing w:val="-5"/>
        </w:rPr>
        <w:t xml:space="preserve"> </w:t>
      </w:r>
      <w:r>
        <w:t xml:space="preserve">immature red cell precursors called megaloblasts. Clinically, this manifests as megaloblastic </w:t>
      </w:r>
      <w:proofErr w:type="spellStart"/>
      <w:r>
        <w:t>anaemia</w:t>
      </w:r>
      <w:proofErr w:type="spellEnd"/>
      <w:r>
        <w:t>, often</w:t>
      </w:r>
      <w:r>
        <w:rPr>
          <w:spacing w:val="18"/>
        </w:rPr>
        <w:t xml:space="preserve"> </w:t>
      </w:r>
      <w:r>
        <w:t>accompanied</w:t>
      </w:r>
      <w:r>
        <w:rPr>
          <w:spacing w:val="18"/>
        </w:rPr>
        <w:t xml:space="preserve"> </w:t>
      </w:r>
      <w:r>
        <w:t>by</w:t>
      </w:r>
      <w:r>
        <w:rPr>
          <w:spacing w:val="18"/>
        </w:rPr>
        <w:t xml:space="preserve"> </w:t>
      </w:r>
      <w:r>
        <w:t>fatigue,</w:t>
      </w:r>
      <w:r>
        <w:rPr>
          <w:spacing w:val="18"/>
        </w:rPr>
        <w:t xml:space="preserve"> </w:t>
      </w:r>
      <w:r>
        <w:t>pallor,</w:t>
      </w:r>
      <w:r>
        <w:rPr>
          <w:spacing w:val="18"/>
        </w:rPr>
        <w:t xml:space="preserve"> </w:t>
      </w:r>
      <w:r>
        <w:t>lethargy,</w:t>
      </w:r>
      <w:r>
        <w:rPr>
          <w:spacing w:val="18"/>
        </w:rPr>
        <w:t xml:space="preserve"> </w:t>
      </w:r>
      <w:r>
        <w:t>and</w:t>
      </w:r>
      <w:r>
        <w:rPr>
          <w:spacing w:val="22"/>
        </w:rPr>
        <w:t xml:space="preserve"> </w:t>
      </w:r>
      <w:r>
        <w:t>reduced</w:t>
      </w:r>
      <w:r>
        <w:rPr>
          <w:spacing w:val="18"/>
        </w:rPr>
        <w:t xml:space="preserve"> </w:t>
      </w:r>
      <w:r>
        <w:t>exercise</w:t>
      </w:r>
      <w:r>
        <w:rPr>
          <w:spacing w:val="17"/>
        </w:rPr>
        <w:t xml:space="preserve"> </w:t>
      </w:r>
      <w:r>
        <w:t>tolerance,</w:t>
      </w:r>
      <w:r>
        <w:rPr>
          <w:spacing w:val="18"/>
        </w:rPr>
        <w:t xml:space="preserve"> </w:t>
      </w:r>
      <w:r>
        <w:t>all</w:t>
      </w:r>
      <w:r>
        <w:rPr>
          <w:spacing w:val="17"/>
        </w:rPr>
        <w:t xml:space="preserve"> </w:t>
      </w:r>
      <w:r>
        <w:t>linked</w:t>
      </w:r>
      <w:r>
        <w:rPr>
          <w:spacing w:val="18"/>
        </w:rPr>
        <w:t xml:space="preserve"> </w:t>
      </w:r>
      <w:r>
        <w:t>to</w:t>
      </w:r>
    </w:p>
    <w:p w14:paraId="3D2E0A79" w14:textId="77777777" w:rsidR="0057247E" w:rsidRDefault="0057247E" w:rsidP="00565CD1">
      <w:pPr>
        <w:pStyle w:val="BodyText"/>
        <w:sectPr w:rsidR="0057247E">
          <w:pgSz w:w="11910" w:h="16840"/>
          <w:pgMar w:top="1940" w:right="1417" w:bottom="280" w:left="1417" w:header="720" w:footer="720" w:gutter="0"/>
          <w:cols w:space="720"/>
        </w:sectPr>
      </w:pPr>
    </w:p>
    <w:p w14:paraId="2A54A344" w14:textId="77777777" w:rsidR="0057247E" w:rsidRDefault="00EE36C7" w:rsidP="00565CD1">
      <w:pPr>
        <w:pStyle w:val="BodyText"/>
        <w:spacing w:before="66"/>
        <w:ind w:left="23" w:right="32"/>
      </w:pPr>
      <w:r>
        <w:lastRenderedPageBreak/>
        <w:t xml:space="preserve">ineffective erythropoiesis and extensively described in </w:t>
      </w:r>
      <w:proofErr w:type="spellStart"/>
      <w:r>
        <w:t>haematological</w:t>
      </w:r>
      <w:proofErr w:type="spellEnd"/>
      <w:r>
        <w:t xml:space="preserve"> literature (</w:t>
      </w:r>
      <w:proofErr w:type="spellStart"/>
      <w:r>
        <w:t>Manasa</w:t>
      </w:r>
      <w:proofErr w:type="spellEnd"/>
      <w:r>
        <w:t xml:space="preserve">, </w:t>
      </w:r>
      <w:r>
        <w:rPr>
          <w:spacing w:val="-2"/>
        </w:rPr>
        <w:t>2024).</w:t>
      </w:r>
    </w:p>
    <w:p w14:paraId="0C084358" w14:textId="77777777" w:rsidR="0057247E" w:rsidRDefault="00EE36C7" w:rsidP="00565CD1">
      <w:pPr>
        <w:pStyle w:val="Heading2"/>
        <w:numPr>
          <w:ilvl w:val="1"/>
          <w:numId w:val="3"/>
        </w:numPr>
        <w:tabs>
          <w:tab w:val="left" w:pos="383"/>
        </w:tabs>
        <w:spacing w:before="154"/>
      </w:pPr>
      <w:r>
        <w:t>Neurological</w:t>
      </w:r>
      <w:r>
        <w:rPr>
          <w:spacing w:val="-4"/>
        </w:rPr>
        <w:t xml:space="preserve"> </w:t>
      </w:r>
      <w:r>
        <w:t>Function</w:t>
      </w:r>
      <w:r>
        <w:rPr>
          <w:spacing w:val="-5"/>
        </w:rPr>
        <w:t xml:space="preserve"> </w:t>
      </w:r>
      <w:r>
        <w:t>and</w:t>
      </w:r>
      <w:r>
        <w:rPr>
          <w:spacing w:val="-4"/>
        </w:rPr>
        <w:t xml:space="preserve"> </w:t>
      </w:r>
      <w:r>
        <w:rPr>
          <w:spacing w:val="-2"/>
        </w:rPr>
        <w:t>Demyelination</w:t>
      </w:r>
    </w:p>
    <w:p w14:paraId="340C4011" w14:textId="77777777" w:rsidR="0057247E" w:rsidRDefault="00EE36C7" w:rsidP="00565CD1">
      <w:pPr>
        <w:pStyle w:val="BodyText"/>
        <w:ind w:left="23" w:right="13"/>
      </w:pPr>
      <w:r>
        <w:t xml:space="preserve">Vitamin B₁₂ is equally vital for maintaining the structure and function of the nervous system. In its </w:t>
      </w:r>
      <w:proofErr w:type="spellStart"/>
      <w:r>
        <w:t>methylcobalamin</w:t>
      </w:r>
      <w:proofErr w:type="spellEnd"/>
      <w:r>
        <w:t xml:space="preserve"> form, it supports the conversion of methionine to S-adenosyl- methionine</w:t>
      </w:r>
      <w:r>
        <w:rPr>
          <w:spacing w:val="-15"/>
        </w:rPr>
        <w:t xml:space="preserve"> </w:t>
      </w:r>
      <w:r>
        <w:t>(SAM),</w:t>
      </w:r>
      <w:r>
        <w:rPr>
          <w:spacing w:val="-15"/>
        </w:rPr>
        <w:t xml:space="preserve"> </w:t>
      </w:r>
      <w:r>
        <w:t>the</w:t>
      </w:r>
      <w:r>
        <w:rPr>
          <w:spacing w:val="-15"/>
        </w:rPr>
        <w:t xml:space="preserve"> </w:t>
      </w:r>
      <w:r>
        <w:t>principal</w:t>
      </w:r>
      <w:r>
        <w:rPr>
          <w:spacing w:val="-15"/>
        </w:rPr>
        <w:t xml:space="preserve"> </w:t>
      </w:r>
      <w:r>
        <w:t>methyl</w:t>
      </w:r>
      <w:r>
        <w:rPr>
          <w:spacing w:val="-15"/>
        </w:rPr>
        <w:t xml:space="preserve"> </w:t>
      </w:r>
      <w:r>
        <w:t>donor</w:t>
      </w:r>
      <w:r>
        <w:rPr>
          <w:spacing w:val="-15"/>
        </w:rPr>
        <w:t xml:space="preserve"> </w:t>
      </w:r>
      <w:r>
        <w:t>required</w:t>
      </w:r>
      <w:r>
        <w:rPr>
          <w:spacing w:val="-15"/>
        </w:rPr>
        <w:t xml:space="preserve"> </w:t>
      </w:r>
      <w:r>
        <w:t>for</w:t>
      </w:r>
      <w:r>
        <w:rPr>
          <w:spacing w:val="-13"/>
        </w:rPr>
        <w:t xml:space="preserve"> </w:t>
      </w:r>
      <w:proofErr w:type="spellStart"/>
      <w:r>
        <w:t>synthesising</w:t>
      </w:r>
      <w:proofErr w:type="spellEnd"/>
      <w:r>
        <w:rPr>
          <w:spacing w:val="-13"/>
        </w:rPr>
        <w:t xml:space="preserve"> </w:t>
      </w:r>
      <w:r>
        <w:t>key</w:t>
      </w:r>
      <w:r>
        <w:rPr>
          <w:spacing w:val="-15"/>
        </w:rPr>
        <w:t xml:space="preserve"> </w:t>
      </w:r>
      <w:r>
        <w:t>phospholipids</w:t>
      </w:r>
      <w:r>
        <w:rPr>
          <w:spacing w:val="-14"/>
        </w:rPr>
        <w:t xml:space="preserve"> </w:t>
      </w:r>
      <w:r>
        <w:t>and sphingolipids involved in myelin formation (Al</w:t>
      </w:r>
      <w:r>
        <w:rPr>
          <w:spacing w:val="-14"/>
        </w:rPr>
        <w:t xml:space="preserve"> </w:t>
      </w:r>
      <w:r>
        <w:t>Amin &amp; Gupta, 2023). In deficiency, reduced SAM availability leads to progressive myelin breakdown.</w:t>
      </w:r>
    </w:p>
    <w:p w14:paraId="55028F63" w14:textId="77777777" w:rsidR="0057247E" w:rsidRDefault="00EE36C7" w:rsidP="00565CD1">
      <w:pPr>
        <w:pStyle w:val="BodyText"/>
        <w:spacing w:before="160"/>
        <w:ind w:left="23" w:right="21"/>
      </w:pPr>
      <w:r>
        <w:t>Neurological symptoms of vitamin B₁₂ deficiency include peripheral neuropathy, numbness, imbalance, cognitive slowing, and memory impairment, all well documented across clinical studies (Hamza</w:t>
      </w:r>
      <w:r>
        <w:rPr>
          <w:spacing w:val="-10"/>
        </w:rPr>
        <w:t xml:space="preserve"> </w:t>
      </w:r>
      <w:r>
        <w:t xml:space="preserve">Ali et al., 2025). The </w:t>
      </w:r>
      <w:proofErr w:type="spellStart"/>
      <w:r>
        <w:t>adenosylcobalamin</w:t>
      </w:r>
      <w:proofErr w:type="spellEnd"/>
      <w:r>
        <w:t xml:space="preserve">-dependent enzyme </w:t>
      </w:r>
      <w:proofErr w:type="spellStart"/>
      <w:r>
        <w:t>methylmalonyl</w:t>
      </w:r>
      <w:proofErr w:type="spellEnd"/>
      <w:r>
        <w:t>- CoA mutase is also impaired during deficiency, causing the accumulation of methylmalonic acid, which disrupts mitochondrial function and contributes to neuronal injury, further aggravating neurological decline.</w:t>
      </w:r>
    </w:p>
    <w:p w14:paraId="5E43A02E" w14:textId="77777777" w:rsidR="0057247E" w:rsidRDefault="00EE36C7" w:rsidP="00565CD1">
      <w:pPr>
        <w:pStyle w:val="Heading2"/>
        <w:numPr>
          <w:ilvl w:val="1"/>
          <w:numId w:val="3"/>
        </w:numPr>
        <w:tabs>
          <w:tab w:val="left" w:pos="383"/>
        </w:tabs>
        <w:spacing w:before="157"/>
      </w:pPr>
      <w:r>
        <w:t>One-Carbon</w:t>
      </w:r>
      <w:r>
        <w:rPr>
          <w:spacing w:val="-6"/>
        </w:rPr>
        <w:t xml:space="preserve"> </w:t>
      </w:r>
      <w:r>
        <w:t>Metabolism,</w:t>
      </w:r>
      <w:r>
        <w:rPr>
          <w:spacing w:val="-3"/>
        </w:rPr>
        <w:t xml:space="preserve"> </w:t>
      </w:r>
      <w:r>
        <w:t>DNA</w:t>
      </w:r>
      <w:r>
        <w:rPr>
          <w:spacing w:val="-15"/>
        </w:rPr>
        <w:t xml:space="preserve"> </w:t>
      </w:r>
      <w:r>
        <w:t>Synthesis,</w:t>
      </w:r>
      <w:r>
        <w:rPr>
          <w:spacing w:val="-4"/>
        </w:rPr>
        <w:t xml:space="preserve"> </w:t>
      </w:r>
      <w:r>
        <w:t>and</w:t>
      </w:r>
      <w:r>
        <w:rPr>
          <w:spacing w:val="-6"/>
        </w:rPr>
        <w:t xml:space="preserve"> </w:t>
      </w:r>
      <w:r>
        <w:rPr>
          <w:spacing w:val="-2"/>
        </w:rPr>
        <w:t>Methylation</w:t>
      </w:r>
    </w:p>
    <w:p w14:paraId="6364EF08" w14:textId="77777777" w:rsidR="0057247E" w:rsidRDefault="00EE36C7" w:rsidP="00565CD1">
      <w:pPr>
        <w:pStyle w:val="BodyText"/>
        <w:spacing w:before="179"/>
        <w:ind w:left="23" w:right="11"/>
      </w:pPr>
      <w:r>
        <w:t>Vitamin B₁₂ is central to one-carbon metabolism, where it enables methionine synthase to convert homocysteine to methionine. Methionine is subsequently used for the synthesis of S- adenosyl-methionine</w:t>
      </w:r>
      <w:r>
        <w:rPr>
          <w:spacing w:val="-15"/>
        </w:rPr>
        <w:t xml:space="preserve"> </w:t>
      </w:r>
      <w:r>
        <w:t>(SAM),</w:t>
      </w:r>
      <w:r>
        <w:rPr>
          <w:spacing w:val="-15"/>
        </w:rPr>
        <w:t xml:space="preserve"> </w:t>
      </w:r>
      <w:r>
        <w:t>the</w:t>
      </w:r>
      <w:r>
        <w:rPr>
          <w:spacing w:val="-15"/>
        </w:rPr>
        <w:t xml:space="preserve"> </w:t>
      </w:r>
      <w:r>
        <w:t>universal</w:t>
      </w:r>
      <w:r>
        <w:rPr>
          <w:spacing w:val="-15"/>
        </w:rPr>
        <w:t xml:space="preserve"> </w:t>
      </w:r>
      <w:r>
        <w:t>methyl</w:t>
      </w:r>
      <w:r>
        <w:rPr>
          <w:spacing w:val="-15"/>
        </w:rPr>
        <w:t xml:space="preserve"> </w:t>
      </w:r>
      <w:r>
        <w:t>donor</w:t>
      </w:r>
      <w:r>
        <w:rPr>
          <w:spacing w:val="-15"/>
        </w:rPr>
        <w:t xml:space="preserve"> </w:t>
      </w:r>
      <w:r>
        <w:t>essential</w:t>
      </w:r>
      <w:r>
        <w:rPr>
          <w:spacing w:val="-15"/>
        </w:rPr>
        <w:t xml:space="preserve"> </w:t>
      </w:r>
      <w:r>
        <w:t>for</w:t>
      </w:r>
      <w:r>
        <w:rPr>
          <w:spacing w:val="-15"/>
        </w:rPr>
        <w:t xml:space="preserve"> </w:t>
      </w:r>
      <w:r>
        <w:t>methylating</w:t>
      </w:r>
      <w:r>
        <w:rPr>
          <w:spacing w:val="-15"/>
        </w:rPr>
        <w:t xml:space="preserve"> </w:t>
      </w:r>
      <w:r>
        <w:t>DNA,</w:t>
      </w:r>
      <w:r>
        <w:rPr>
          <w:spacing w:val="-15"/>
        </w:rPr>
        <w:t xml:space="preserve"> </w:t>
      </w:r>
      <w:r>
        <w:t>RNA, proteins,</w:t>
      </w:r>
      <w:r>
        <w:rPr>
          <w:spacing w:val="-10"/>
        </w:rPr>
        <w:t xml:space="preserve"> </w:t>
      </w:r>
      <w:r>
        <w:t>and</w:t>
      </w:r>
      <w:r>
        <w:rPr>
          <w:spacing w:val="-10"/>
        </w:rPr>
        <w:t xml:space="preserve"> </w:t>
      </w:r>
      <w:r>
        <w:t>histones,</w:t>
      </w:r>
      <w:r>
        <w:rPr>
          <w:spacing w:val="-9"/>
        </w:rPr>
        <w:t xml:space="preserve"> </w:t>
      </w:r>
      <w:r>
        <w:t>processes</w:t>
      </w:r>
      <w:r>
        <w:rPr>
          <w:spacing w:val="-8"/>
        </w:rPr>
        <w:t xml:space="preserve"> </w:t>
      </w:r>
      <w:r>
        <w:t>that</w:t>
      </w:r>
      <w:r>
        <w:rPr>
          <w:spacing w:val="-11"/>
        </w:rPr>
        <w:t xml:space="preserve"> </w:t>
      </w:r>
      <w:r>
        <w:t>regulate</w:t>
      </w:r>
      <w:r>
        <w:rPr>
          <w:spacing w:val="-11"/>
        </w:rPr>
        <w:t xml:space="preserve"> </w:t>
      </w:r>
      <w:r>
        <w:t>gene</w:t>
      </w:r>
      <w:r>
        <w:rPr>
          <w:spacing w:val="-6"/>
        </w:rPr>
        <w:t xml:space="preserve"> </w:t>
      </w:r>
      <w:r>
        <w:t>expression,</w:t>
      </w:r>
      <w:r>
        <w:rPr>
          <w:spacing w:val="-10"/>
        </w:rPr>
        <w:t xml:space="preserve"> </w:t>
      </w:r>
      <w:r>
        <w:t>preserve</w:t>
      </w:r>
      <w:r>
        <w:rPr>
          <w:spacing w:val="-11"/>
        </w:rPr>
        <w:t xml:space="preserve"> </w:t>
      </w:r>
      <w:r>
        <w:t>genomic</w:t>
      </w:r>
      <w:r>
        <w:rPr>
          <w:spacing w:val="-11"/>
        </w:rPr>
        <w:t xml:space="preserve"> </w:t>
      </w:r>
      <w:r>
        <w:t>stability,</w:t>
      </w:r>
      <w:r>
        <w:rPr>
          <w:spacing w:val="-4"/>
        </w:rPr>
        <w:t xml:space="preserve"> </w:t>
      </w:r>
      <w:r>
        <w:t>and maintain chromatin structure (Al</w:t>
      </w:r>
      <w:r>
        <w:rPr>
          <w:spacing w:val="-1"/>
        </w:rPr>
        <w:t xml:space="preserve"> </w:t>
      </w:r>
      <w:r>
        <w:t>Amin &amp; Gupta, 2023; Schleicher et al., 2023).</w:t>
      </w:r>
    </w:p>
    <w:p w14:paraId="3232FC72" w14:textId="77777777" w:rsidR="0057247E" w:rsidRDefault="00EE36C7" w:rsidP="00565CD1">
      <w:pPr>
        <w:pStyle w:val="BodyText"/>
        <w:spacing w:before="161"/>
        <w:ind w:left="23" w:right="19"/>
      </w:pPr>
      <w:r>
        <w:t>Deficiency of vitamin B₁₂ diminishes SAM production, resulting in global hypomethylation and impaired DNA</w:t>
      </w:r>
      <w:r>
        <w:rPr>
          <w:spacing w:val="-2"/>
        </w:rPr>
        <w:t xml:space="preserve"> </w:t>
      </w:r>
      <w:r>
        <w:t>synthesis. Tissues with rapid cell turnover, such as bone marrow and the gastrointestinal mucosa, are affected earliest, giving rise to clinical features such as glossitis, epithelial</w:t>
      </w:r>
      <w:r>
        <w:rPr>
          <w:spacing w:val="-11"/>
        </w:rPr>
        <w:t xml:space="preserve"> </w:t>
      </w:r>
      <w:r>
        <w:t>atrophy,</w:t>
      </w:r>
      <w:r>
        <w:rPr>
          <w:spacing w:val="-10"/>
        </w:rPr>
        <w:t xml:space="preserve"> </w:t>
      </w:r>
      <w:r>
        <w:t>and</w:t>
      </w:r>
      <w:r>
        <w:rPr>
          <w:spacing w:val="-10"/>
        </w:rPr>
        <w:t xml:space="preserve"> </w:t>
      </w:r>
      <w:r>
        <w:t>worsening</w:t>
      </w:r>
      <w:r>
        <w:rPr>
          <w:spacing w:val="-6"/>
        </w:rPr>
        <w:t xml:space="preserve"> </w:t>
      </w:r>
      <w:r>
        <w:t>megaloblastic</w:t>
      </w:r>
      <w:r>
        <w:rPr>
          <w:spacing w:val="-6"/>
        </w:rPr>
        <w:t xml:space="preserve"> </w:t>
      </w:r>
      <w:r>
        <w:t>changes.</w:t>
      </w:r>
      <w:r>
        <w:rPr>
          <w:spacing w:val="-10"/>
        </w:rPr>
        <w:t xml:space="preserve"> </w:t>
      </w:r>
      <w:r>
        <w:t>Elevated</w:t>
      </w:r>
      <w:r>
        <w:rPr>
          <w:spacing w:val="-6"/>
        </w:rPr>
        <w:t xml:space="preserve"> </w:t>
      </w:r>
      <w:r>
        <w:t>methylmalonic</w:t>
      </w:r>
      <w:r>
        <w:rPr>
          <w:spacing w:val="-11"/>
        </w:rPr>
        <w:t xml:space="preserve"> </w:t>
      </w:r>
      <w:r>
        <w:t>acid</w:t>
      </w:r>
      <w:r>
        <w:rPr>
          <w:spacing w:val="-10"/>
        </w:rPr>
        <w:t xml:space="preserve"> </w:t>
      </w:r>
      <w:r>
        <w:t>further promotes oxidative stress and mitochondrial dysfunction, contributing to cellular injury (Schleicher et al., 2023).</w:t>
      </w:r>
    </w:p>
    <w:p w14:paraId="690B6286" w14:textId="77777777" w:rsidR="0057247E" w:rsidRDefault="00EE36C7" w:rsidP="00565CD1">
      <w:pPr>
        <w:pStyle w:val="Heading2"/>
        <w:numPr>
          <w:ilvl w:val="1"/>
          <w:numId w:val="3"/>
        </w:numPr>
        <w:tabs>
          <w:tab w:val="left" w:pos="383"/>
        </w:tabs>
        <w:spacing w:before="162"/>
      </w:pPr>
      <w:r>
        <w:t>Relationship</w:t>
      </w:r>
      <w:r>
        <w:rPr>
          <w:spacing w:val="-2"/>
        </w:rPr>
        <w:t xml:space="preserve"> </w:t>
      </w:r>
      <w:r>
        <w:t>with</w:t>
      </w:r>
      <w:r>
        <w:rPr>
          <w:spacing w:val="-2"/>
        </w:rPr>
        <w:t xml:space="preserve"> </w:t>
      </w:r>
      <w:r>
        <w:t>Folate</w:t>
      </w:r>
      <w:r>
        <w:rPr>
          <w:spacing w:val="-4"/>
        </w:rPr>
        <w:t xml:space="preserve"> </w:t>
      </w:r>
      <w:r>
        <w:t>and</w:t>
      </w:r>
      <w:r>
        <w:rPr>
          <w:spacing w:val="-1"/>
        </w:rPr>
        <w:t xml:space="preserve"> </w:t>
      </w:r>
      <w:r>
        <w:t>Homocysteine</w:t>
      </w:r>
      <w:r>
        <w:rPr>
          <w:spacing w:val="-5"/>
        </w:rPr>
        <w:t xml:space="preserve"> </w:t>
      </w:r>
      <w:r>
        <w:t>(The</w:t>
      </w:r>
      <w:r>
        <w:rPr>
          <w:spacing w:val="-4"/>
        </w:rPr>
        <w:t xml:space="preserve"> </w:t>
      </w:r>
      <w:r>
        <w:t>Folate</w:t>
      </w:r>
      <w:r>
        <w:rPr>
          <w:spacing w:val="-4"/>
        </w:rPr>
        <w:t xml:space="preserve"> </w:t>
      </w:r>
      <w:r>
        <w:rPr>
          <w:spacing w:val="-2"/>
        </w:rPr>
        <w:t>Trap)</w:t>
      </w:r>
    </w:p>
    <w:p w14:paraId="74CFA8F6" w14:textId="77777777" w:rsidR="0057247E" w:rsidRDefault="00EE36C7" w:rsidP="00565CD1">
      <w:pPr>
        <w:pStyle w:val="BodyText"/>
        <w:spacing w:before="179"/>
        <w:ind w:left="23" w:right="15"/>
      </w:pPr>
      <w:r>
        <w:t>Vitamin B₁₂ and folate work together to sustain nucleotide synthesis. In the methionine synthase reaction, 5-methyl-tetrahydrofolate (5-methyl-THF) donates a methyl group to homocysteine</w:t>
      </w:r>
      <w:r>
        <w:rPr>
          <w:spacing w:val="-9"/>
        </w:rPr>
        <w:t xml:space="preserve"> </w:t>
      </w:r>
      <w:r>
        <w:t>to</w:t>
      </w:r>
      <w:r>
        <w:rPr>
          <w:spacing w:val="-3"/>
        </w:rPr>
        <w:t xml:space="preserve"> </w:t>
      </w:r>
      <w:r>
        <w:t>form</w:t>
      </w:r>
      <w:r>
        <w:rPr>
          <w:spacing w:val="-4"/>
        </w:rPr>
        <w:t xml:space="preserve"> </w:t>
      </w:r>
      <w:r>
        <w:t>methionine,</w:t>
      </w:r>
      <w:r>
        <w:rPr>
          <w:spacing w:val="-8"/>
        </w:rPr>
        <w:t xml:space="preserve"> </w:t>
      </w:r>
      <w:r>
        <w:t>while</w:t>
      </w:r>
      <w:r>
        <w:rPr>
          <w:spacing w:val="-9"/>
        </w:rPr>
        <w:t xml:space="preserve"> </w:t>
      </w:r>
      <w:r>
        <w:t>THF</w:t>
      </w:r>
      <w:r>
        <w:rPr>
          <w:spacing w:val="-6"/>
        </w:rPr>
        <w:t xml:space="preserve"> </w:t>
      </w:r>
      <w:r>
        <w:t>is</w:t>
      </w:r>
      <w:r>
        <w:rPr>
          <w:spacing w:val="-6"/>
        </w:rPr>
        <w:t xml:space="preserve"> </w:t>
      </w:r>
      <w:r>
        <w:t>regenerated</w:t>
      </w:r>
      <w:r>
        <w:rPr>
          <w:spacing w:val="-3"/>
        </w:rPr>
        <w:t xml:space="preserve"> </w:t>
      </w:r>
      <w:r>
        <w:t>for</w:t>
      </w:r>
      <w:r>
        <w:rPr>
          <w:spacing w:val="-7"/>
        </w:rPr>
        <w:t xml:space="preserve"> </w:t>
      </w:r>
      <w:r>
        <w:t>use</w:t>
      </w:r>
      <w:r>
        <w:rPr>
          <w:spacing w:val="-4"/>
        </w:rPr>
        <w:t xml:space="preserve"> </w:t>
      </w:r>
      <w:r>
        <w:t>in</w:t>
      </w:r>
      <w:r>
        <w:rPr>
          <w:spacing w:val="-8"/>
        </w:rPr>
        <w:t xml:space="preserve"> </w:t>
      </w:r>
      <w:r>
        <w:t>purine</w:t>
      </w:r>
      <w:r>
        <w:rPr>
          <w:spacing w:val="-4"/>
        </w:rPr>
        <w:t xml:space="preserve"> </w:t>
      </w:r>
      <w:r>
        <w:t>and</w:t>
      </w:r>
      <w:r>
        <w:rPr>
          <w:spacing w:val="-2"/>
        </w:rPr>
        <w:t xml:space="preserve"> </w:t>
      </w:r>
      <w:r>
        <w:t>thymidylate synthesis (Schleicher et al., 2023).</w:t>
      </w:r>
    </w:p>
    <w:p w14:paraId="5D91CFFD" w14:textId="77777777" w:rsidR="0057247E" w:rsidRDefault="00EE36C7" w:rsidP="00565CD1">
      <w:pPr>
        <w:pStyle w:val="BodyText"/>
        <w:spacing w:before="163"/>
        <w:ind w:left="23" w:right="21"/>
      </w:pPr>
      <w:r>
        <w:t>During vitamin B₁₂ deficiency, this reaction is halted, leaving folate trapped in its 5-methyl- THF form.</w:t>
      </w:r>
      <w:r>
        <w:rPr>
          <w:spacing w:val="-14"/>
        </w:rPr>
        <w:t xml:space="preserve"> </w:t>
      </w:r>
      <w:r>
        <w:t>As a result, the pool of active folate available for DNA</w:t>
      </w:r>
      <w:r>
        <w:rPr>
          <w:spacing w:val="-12"/>
        </w:rPr>
        <w:t xml:space="preserve"> </w:t>
      </w:r>
      <w:r>
        <w:t xml:space="preserve">synthesis declines, thereby exacerbating megaloblastic </w:t>
      </w:r>
      <w:proofErr w:type="spellStart"/>
      <w:r>
        <w:t>anaemia</w:t>
      </w:r>
      <w:proofErr w:type="spellEnd"/>
      <w:r>
        <w:t>. Homocysteine levels rise concurrently, contributing to increased cardiovascular and neurological risk, a pattern consistently reported in biochemical studies (Schleicher et al., 2023).</w:t>
      </w:r>
    </w:p>
    <w:p w14:paraId="3DE50908" w14:textId="77777777" w:rsidR="0057247E" w:rsidRDefault="00EE36C7" w:rsidP="00565CD1">
      <w:pPr>
        <w:pStyle w:val="Heading1"/>
        <w:numPr>
          <w:ilvl w:val="0"/>
          <w:numId w:val="3"/>
        </w:numPr>
        <w:tabs>
          <w:tab w:val="left" w:pos="263"/>
        </w:tabs>
        <w:spacing w:before="155"/>
      </w:pPr>
      <w:r>
        <w:t>METABOLISM</w:t>
      </w:r>
      <w:r>
        <w:rPr>
          <w:spacing w:val="-15"/>
        </w:rPr>
        <w:t xml:space="preserve"> </w:t>
      </w:r>
      <w:r>
        <w:t>OF</w:t>
      </w:r>
      <w:r>
        <w:rPr>
          <w:spacing w:val="-15"/>
        </w:rPr>
        <w:t xml:space="preserve"> </w:t>
      </w:r>
      <w:r>
        <w:t>VITAMIN</w:t>
      </w:r>
      <w:r>
        <w:rPr>
          <w:spacing w:val="-15"/>
        </w:rPr>
        <w:t xml:space="preserve"> </w:t>
      </w:r>
      <w:r>
        <w:t>B</w:t>
      </w:r>
      <w:r>
        <w:rPr>
          <w:spacing w:val="-12"/>
        </w:rPr>
        <w:t xml:space="preserve"> </w:t>
      </w:r>
      <w:r>
        <w:rPr>
          <w:spacing w:val="-5"/>
        </w:rPr>
        <w:t>12</w:t>
      </w:r>
    </w:p>
    <w:p w14:paraId="169855DF" w14:textId="77777777" w:rsidR="0057247E" w:rsidRDefault="00EE36C7" w:rsidP="00565CD1">
      <w:pPr>
        <w:pStyle w:val="BodyText"/>
        <w:ind w:left="23" w:right="19"/>
      </w:pPr>
      <w:r>
        <w:t>When</w:t>
      </w:r>
      <w:r>
        <w:rPr>
          <w:spacing w:val="-3"/>
        </w:rPr>
        <w:t xml:space="preserve"> </w:t>
      </w:r>
      <w:r>
        <w:t>we</w:t>
      </w:r>
      <w:r>
        <w:rPr>
          <w:spacing w:val="-5"/>
        </w:rPr>
        <w:t xml:space="preserve"> </w:t>
      </w:r>
      <w:r>
        <w:t>eat</w:t>
      </w:r>
      <w:r>
        <w:rPr>
          <w:spacing w:val="-5"/>
        </w:rPr>
        <w:t xml:space="preserve"> </w:t>
      </w:r>
      <w:r>
        <w:t>foods</w:t>
      </w:r>
      <w:r>
        <w:rPr>
          <w:spacing w:val="-2"/>
        </w:rPr>
        <w:t xml:space="preserve"> </w:t>
      </w:r>
      <w:r>
        <w:t>containing</w:t>
      </w:r>
      <w:r>
        <w:rPr>
          <w:spacing w:val="-3"/>
        </w:rPr>
        <w:t xml:space="preserve"> </w:t>
      </w:r>
      <w:r>
        <w:t>vitamin</w:t>
      </w:r>
      <w:r>
        <w:rPr>
          <w:spacing w:val="-3"/>
        </w:rPr>
        <w:t xml:space="preserve"> </w:t>
      </w:r>
      <w:r>
        <w:t>B₁₂, the</w:t>
      </w:r>
      <w:r>
        <w:rPr>
          <w:spacing w:val="-5"/>
        </w:rPr>
        <w:t xml:space="preserve"> </w:t>
      </w:r>
      <w:r>
        <w:t>vitamin</w:t>
      </w:r>
      <w:r>
        <w:rPr>
          <w:spacing w:val="-3"/>
        </w:rPr>
        <w:t xml:space="preserve"> </w:t>
      </w:r>
      <w:r>
        <w:t>undergoes</w:t>
      </w:r>
      <w:r>
        <w:rPr>
          <w:spacing w:val="-2"/>
        </w:rPr>
        <w:t xml:space="preserve"> </w:t>
      </w:r>
      <w:r>
        <w:t>a</w:t>
      </w:r>
      <w:r>
        <w:rPr>
          <w:spacing w:val="-5"/>
        </w:rPr>
        <w:t xml:space="preserve"> </w:t>
      </w:r>
      <w:r>
        <w:t>complex</w:t>
      </w:r>
      <w:r>
        <w:rPr>
          <w:spacing w:val="-3"/>
        </w:rPr>
        <w:t xml:space="preserve"> </w:t>
      </w:r>
      <w:r>
        <w:t>process</w:t>
      </w:r>
      <w:r>
        <w:rPr>
          <w:spacing w:val="-2"/>
        </w:rPr>
        <w:t xml:space="preserve"> </w:t>
      </w:r>
      <w:r>
        <w:t>before</w:t>
      </w:r>
      <w:r>
        <w:rPr>
          <w:spacing w:val="-5"/>
        </w:rPr>
        <w:t xml:space="preserve"> </w:t>
      </w:r>
      <w:r>
        <w:t xml:space="preserve">it reaches our tissues. Inside the stomach, acid and enzymes break the vitamin free from the proteins in food. Almost immediately, a protein called </w:t>
      </w:r>
      <w:proofErr w:type="spellStart"/>
      <w:r>
        <w:t>haptocorrin</w:t>
      </w:r>
      <w:proofErr w:type="spellEnd"/>
      <w:r>
        <w:t>, which is secreted in our saliva,</w:t>
      </w:r>
      <w:r>
        <w:rPr>
          <w:spacing w:val="-11"/>
        </w:rPr>
        <w:t xml:space="preserve"> </w:t>
      </w:r>
      <w:r>
        <w:t>binds</w:t>
      </w:r>
      <w:r>
        <w:rPr>
          <w:spacing w:val="-6"/>
        </w:rPr>
        <w:t xml:space="preserve"> </w:t>
      </w:r>
      <w:r>
        <w:t>to</w:t>
      </w:r>
      <w:r>
        <w:rPr>
          <w:spacing w:val="-8"/>
        </w:rPr>
        <w:t xml:space="preserve"> </w:t>
      </w:r>
      <w:r>
        <w:t>B₁₂</w:t>
      </w:r>
      <w:r>
        <w:rPr>
          <w:spacing w:val="-10"/>
        </w:rPr>
        <w:t xml:space="preserve"> </w:t>
      </w:r>
      <w:r>
        <w:t>and</w:t>
      </w:r>
      <w:r>
        <w:rPr>
          <w:spacing w:val="-8"/>
        </w:rPr>
        <w:t xml:space="preserve"> </w:t>
      </w:r>
      <w:r>
        <w:t>protects</w:t>
      </w:r>
      <w:r>
        <w:rPr>
          <w:spacing w:val="-6"/>
        </w:rPr>
        <w:t xml:space="preserve"> </w:t>
      </w:r>
      <w:r>
        <w:t>it</w:t>
      </w:r>
      <w:r>
        <w:rPr>
          <w:spacing w:val="-9"/>
        </w:rPr>
        <w:t xml:space="preserve"> </w:t>
      </w:r>
      <w:r>
        <w:t>from</w:t>
      </w:r>
      <w:r>
        <w:rPr>
          <w:spacing w:val="-10"/>
        </w:rPr>
        <w:t xml:space="preserve"> </w:t>
      </w:r>
      <w:r>
        <w:t>being</w:t>
      </w:r>
      <w:r>
        <w:rPr>
          <w:spacing w:val="-8"/>
        </w:rPr>
        <w:t xml:space="preserve"> </w:t>
      </w:r>
      <w:r>
        <w:t>destroyed</w:t>
      </w:r>
      <w:r>
        <w:rPr>
          <w:spacing w:val="-8"/>
        </w:rPr>
        <w:t xml:space="preserve"> </w:t>
      </w:r>
      <w:r>
        <w:t>by</w:t>
      </w:r>
      <w:r>
        <w:rPr>
          <w:spacing w:val="-8"/>
        </w:rPr>
        <w:t xml:space="preserve"> </w:t>
      </w:r>
      <w:r>
        <w:t>stomach</w:t>
      </w:r>
      <w:r>
        <w:rPr>
          <w:spacing w:val="-3"/>
        </w:rPr>
        <w:t xml:space="preserve"> </w:t>
      </w:r>
      <w:r>
        <w:t>acid.</w:t>
      </w:r>
      <w:r>
        <w:rPr>
          <w:spacing w:val="-8"/>
        </w:rPr>
        <w:t xml:space="preserve"> </w:t>
      </w:r>
      <w:r>
        <w:t>This</w:t>
      </w:r>
      <w:r>
        <w:rPr>
          <w:spacing w:val="-6"/>
        </w:rPr>
        <w:t xml:space="preserve"> </w:t>
      </w:r>
      <w:proofErr w:type="spellStart"/>
      <w:r>
        <w:rPr>
          <w:spacing w:val="-2"/>
        </w:rPr>
        <w:t>haptocorrin</w:t>
      </w:r>
      <w:proofErr w:type="spellEnd"/>
      <w:r>
        <w:rPr>
          <w:spacing w:val="-2"/>
        </w:rPr>
        <w:t>–B₁₂</w:t>
      </w:r>
    </w:p>
    <w:p w14:paraId="6D22F6F1" w14:textId="77777777" w:rsidR="0057247E" w:rsidRDefault="0057247E" w:rsidP="00565CD1">
      <w:pPr>
        <w:pStyle w:val="BodyText"/>
        <w:sectPr w:rsidR="0057247E">
          <w:pgSz w:w="11910" w:h="16840"/>
          <w:pgMar w:top="1380" w:right="1417" w:bottom="280" w:left="1417" w:header="720" w:footer="720" w:gutter="0"/>
          <w:cols w:space="720"/>
        </w:sectPr>
      </w:pPr>
    </w:p>
    <w:p w14:paraId="71687ED3" w14:textId="77777777" w:rsidR="0057247E" w:rsidRDefault="00EE36C7" w:rsidP="00565CD1">
      <w:pPr>
        <w:pStyle w:val="BodyText"/>
        <w:spacing w:before="66"/>
        <w:ind w:left="23" w:right="18"/>
      </w:pPr>
      <w:r>
        <w:lastRenderedPageBreak/>
        <w:t xml:space="preserve">complex travels into the small intestine, where pancreatic enzymes break down </w:t>
      </w:r>
      <w:proofErr w:type="spellStart"/>
      <w:r>
        <w:t>haptocorrin</w:t>
      </w:r>
      <w:proofErr w:type="spellEnd"/>
      <w:r>
        <w:t xml:space="preserve"> and</w:t>
      </w:r>
      <w:r>
        <w:rPr>
          <w:spacing w:val="-11"/>
        </w:rPr>
        <w:t xml:space="preserve"> </w:t>
      </w:r>
      <w:r>
        <w:t>rerelease</w:t>
      </w:r>
      <w:r>
        <w:rPr>
          <w:spacing w:val="-5"/>
        </w:rPr>
        <w:t xml:space="preserve"> </w:t>
      </w:r>
      <w:r>
        <w:t>the</w:t>
      </w:r>
      <w:r>
        <w:rPr>
          <w:spacing w:val="-5"/>
        </w:rPr>
        <w:t xml:space="preserve"> </w:t>
      </w:r>
      <w:r>
        <w:t>vitamin.</w:t>
      </w:r>
      <w:r>
        <w:rPr>
          <w:spacing w:val="-15"/>
        </w:rPr>
        <w:t xml:space="preserve"> </w:t>
      </w:r>
      <w:r>
        <w:t>At</w:t>
      </w:r>
      <w:r>
        <w:rPr>
          <w:spacing w:val="-5"/>
        </w:rPr>
        <w:t xml:space="preserve"> </w:t>
      </w:r>
      <w:r>
        <w:t>this</w:t>
      </w:r>
      <w:r>
        <w:rPr>
          <w:spacing w:val="-7"/>
        </w:rPr>
        <w:t xml:space="preserve"> </w:t>
      </w:r>
      <w:r>
        <w:t>stage,</w:t>
      </w:r>
      <w:r>
        <w:rPr>
          <w:spacing w:val="-9"/>
        </w:rPr>
        <w:t xml:space="preserve"> </w:t>
      </w:r>
      <w:r>
        <w:t>intrinsic</w:t>
      </w:r>
      <w:r>
        <w:rPr>
          <w:spacing w:val="-5"/>
        </w:rPr>
        <w:t xml:space="preserve"> </w:t>
      </w:r>
      <w:r>
        <w:t>factor,</w:t>
      </w:r>
      <w:r>
        <w:rPr>
          <w:spacing w:val="-9"/>
        </w:rPr>
        <w:t xml:space="preserve"> </w:t>
      </w:r>
      <w:r>
        <w:t>a</w:t>
      </w:r>
      <w:r>
        <w:rPr>
          <w:spacing w:val="-9"/>
        </w:rPr>
        <w:t xml:space="preserve"> </w:t>
      </w:r>
      <w:r>
        <w:t>special</w:t>
      </w:r>
      <w:r>
        <w:rPr>
          <w:spacing w:val="-5"/>
        </w:rPr>
        <w:t xml:space="preserve"> </w:t>
      </w:r>
      <w:r>
        <w:t>protein</w:t>
      </w:r>
      <w:r>
        <w:rPr>
          <w:spacing w:val="-9"/>
        </w:rPr>
        <w:t xml:space="preserve"> </w:t>
      </w:r>
      <w:r>
        <w:t>made</w:t>
      </w:r>
      <w:r>
        <w:rPr>
          <w:spacing w:val="-9"/>
        </w:rPr>
        <w:t xml:space="preserve"> </w:t>
      </w:r>
      <w:r>
        <w:t>by</w:t>
      </w:r>
      <w:r>
        <w:rPr>
          <w:spacing w:val="-4"/>
        </w:rPr>
        <w:t xml:space="preserve"> </w:t>
      </w:r>
      <w:r>
        <w:t>the</w:t>
      </w:r>
      <w:r>
        <w:rPr>
          <w:spacing w:val="-5"/>
        </w:rPr>
        <w:t xml:space="preserve"> </w:t>
      </w:r>
      <w:r>
        <w:t>stomach, takes over and binds to B₁₂. This step is very important because the intrinsic factor is highly selective</w:t>
      </w:r>
      <w:r>
        <w:rPr>
          <w:spacing w:val="-15"/>
        </w:rPr>
        <w:t xml:space="preserve"> </w:t>
      </w:r>
      <w:r>
        <w:t>and</w:t>
      </w:r>
      <w:r>
        <w:rPr>
          <w:spacing w:val="-15"/>
        </w:rPr>
        <w:t xml:space="preserve"> </w:t>
      </w:r>
      <w:r>
        <w:t>ensures</w:t>
      </w:r>
      <w:r>
        <w:rPr>
          <w:spacing w:val="-15"/>
        </w:rPr>
        <w:t xml:space="preserve"> </w:t>
      </w:r>
      <w:r>
        <w:t>that</w:t>
      </w:r>
      <w:r>
        <w:rPr>
          <w:spacing w:val="-15"/>
        </w:rPr>
        <w:t xml:space="preserve"> </w:t>
      </w:r>
      <w:r>
        <w:t>only</w:t>
      </w:r>
      <w:r>
        <w:rPr>
          <w:spacing w:val="-15"/>
        </w:rPr>
        <w:t xml:space="preserve"> </w:t>
      </w:r>
      <w:r>
        <w:t>true</w:t>
      </w:r>
      <w:r>
        <w:rPr>
          <w:spacing w:val="-15"/>
        </w:rPr>
        <w:t xml:space="preserve"> </w:t>
      </w:r>
      <w:r>
        <w:t>B₁₂</w:t>
      </w:r>
      <w:r>
        <w:rPr>
          <w:spacing w:val="-15"/>
        </w:rPr>
        <w:t xml:space="preserve"> </w:t>
      </w:r>
      <w:r>
        <w:t>and</w:t>
      </w:r>
      <w:r>
        <w:rPr>
          <w:spacing w:val="-15"/>
        </w:rPr>
        <w:t xml:space="preserve"> </w:t>
      </w:r>
      <w:r>
        <w:t>not</w:t>
      </w:r>
      <w:r>
        <w:rPr>
          <w:spacing w:val="-15"/>
        </w:rPr>
        <w:t xml:space="preserve"> </w:t>
      </w:r>
      <w:r>
        <w:t>its</w:t>
      </w:r>
      <w:r>
        <w:rPr>
          <w:spacing w:val="-15"/>
        </w:rPr>
        <w:t xml:space="preserve"> </w:t>
      </w:r>
      <w:r>
        <w:t>inactive</w:t>
      </w:r>
      <w:r>
        <w:rPr>
          <w:spacing w:val="-15"/>
        </w:rPr>
        <w:t xml:space="preserve"> </w:t>
      </w:r>
      <w:r>
        <w:t>look-alikes</w:t>
      </w:r>
      <w:r>
        <w:rPr>
          <w:spacing w:val="-15"/>
        </w:rPr>
        <w:t xml:space="preserve"> </w:t>
      </w:r>
      <w:r>
        <w:t>is</w:t>
      </w:r>
      <w:r>
        <w:rPr>
          <w:spacing w:val="-15"/>
        </w:rPr>
        <w:t xml:space="preserve"> </w:t>
      </w:r>
      <w:r>
        <w:t>absorbed.</w:t>
      </w:r>
      <w:r>
        <w:rPr>
          <w:spacing w:val="-15"/>
        </w:rPr>
        <w:t xml:space="preserve"> </w:t>
      </w:r>
      <w:r>
        <w:t>The</w:t>
      </w:r>
      <w:r>
        <w:rPr>
          <w:spacing w:val="-15"/>
        </w:rPr>
        <w:t xml:space="preserve"> </w:t>
      </w:r>
      <w:r>
        <w:t>intrinsic factor–B₁₂ complex continues down the small intestine until it reaches the very last part, the ileum,</w:t>
      </w:r>
      <w:r>
        <w:rPr>
          <w:spacing w:val="-8"/>
        </w:rPr>
        <w:t xml:space="preserve"> </w:t>
      </w:r>
      <w:r>
        <w:t>where</w:t>
      </w:r>
      <w:r>
        <w:rPr>
          <w:spacing w:val="-9"/>
        </w:rPr>
        <w:t xml:space="preserve"> </w:t>
      </w:r>
      <w:r>
        <w:t>it</w:t>
      </w:r>
      <w:r>
        <w:rPr>
          <w:spacing w:val="-9"/>
        </w:rPr>
        <w:t xml:space="preserve"> </w:t>
      </w:r>
      <w:r>
        <w:t>is</w:t>
      </w:r>
      <w:r>
        <w:rPr>
          <w:spacing w:val="-11"/>
        </w:rPr>
        <w:t xml:space="preserve"> </w:t>
      </w:r>
      <w:r>
        <w:t>absorbed</w:t>
      </w:r>
      <w:r>
        <w:rPr>
          <w:spacing w:val="-13"/>
        </w:rPr>
        <w:t xml:space="preserve"> </w:t>
      </w:r>
      <w:r>
        <w:t>by</w:t>
      </w:r>
      <w:r>
        <w:rPr>
          <w:spacing w:val="-5"/>
        </w:rPr>
        <w:t xml:space="preserve"> </w:t>
      </w:r>
      <w:r>
        <w:t>a</w:t>
      </w:r>
      <w:r>
        <w:rPr>
          <w:spacing w:val="-14"/>
        </w:rPr>
        <w:t xml:space="preserve"> </w:t>
      </w:r>
      <w:r>
        <w:t>receptor</w:t>
      </w:r>
      <w:r>
        <w:rPr>
          <w:spacing w:val="-12"/>
        </w:rPr>
        <w:t xml:space="preserve"> </w:t>
      </w:r>
      <w:r>
        <w:t>called</w:t>
      </w:r>
      <w:r>
        <w:rPr>
          <w:spacing w:val="-13"/>
        </w:rPr>
        <w:t xml:space="preserve"> </w:t>
      </w:r>
      <w:proofErr w:type="spellStart"/>
      <w:r>
        <w:t>cubam</w:t>
      </w:r>
      <w:proofErr w:type="spellEnd"/>
      <w:r>
        <w:t>,</w:t>
      </w:r>
      <w:r>
        <w:rPr>
          <w:spacing w:val="-13"/>
        </w:rPr>
        <w:t xml:space="preserve"> </w:t>
      </w:r>
      <w:r>
        <w:t>made</w:t>
      </w:r>
      <w:r>
        <w:rPr>
          <w:spacing w:val="-14"/>
        </w:rPr>
        <w:t xml:space="preserve"> </w:t>
      </w:r>
      <w:r>
        <w:t>of</w:t>
      </w:r>
      <w:r>
        <w:rPr>
          <w:spacing w:val="-7"/>
        </w:rPr>
        <w:t xml:space="preserve"> </w:t>
      </w:r>
      <w:r>
        <w:t>two</w:t>
      </w:r>
      <w:r>
        <w:rPr>
          <w:spacing w:val="-13"/>
        </w:rPr>
        <w:t xml:space="preserve"> </w:t>
      </w:r>
      <w:r>
        <w:t>proteins</w:t>
      </w:r>
      <w:r>
        <w:rPr>
          <w:spacing w:val="-11"/>
        </w:rPr>
        <w:t xml:space="preserve"> </w:t>
      </w:r>
      <w:r>
        <w:t>called</w:t>
      </w:r>
      <w:r>
        <w:rPr>
          <w:spacing w:val="-8"/>
        </w:rPr>
        <w:t xml:space="preserve"> </w:t>
      </w:r>
      <w:proofErr w:type="spellStart"/>
      <w:r>
        <w:t>cubilin</w:t>
      </w:r>
      <w:proofErr w:type="spellEnd"/>
      <w:r>
        <w:rPr>
          <w:spacing w:val="-8"/>
        </w:rPr>
        <w:t xml:space="preserve"> </w:t>
      </w:r>
      <w:r>
        <w:t xml:space="preserve">and </w:t>
      </w:r>
      <w:proofErr w:type="spellStart"/>
      <w:r>
        <w:t>amnionless</w:t>
      </w:r>
      <w:proofErr w:type="spellEnd"/>
      <w:r>
        <w:t>.</w:t>
      </w:r>
      <w:r>
        <w:rPr>
          <w:spacing w:val="-14"/>
        </w:rPr>
        <w:t xml:space="preserve"> </w:t>
      </w:r>
      <w:r>
        <w:t>Once</w:t>
      </w:r>
      <w:r>
        <w:rPr>
          <w:spacing w:val="-15"/>
        </w:rPr>
        <w:t xml:space="preserve"> </w:t>
      </w:r>
      <w:r>
        <w:t>inside</w:t>
      </w:r>
      <w:r>
        <w:rPr>
          <w:spacing w:val="-15"/>
        </w:rPr>
        <w:t xml:space="preserve"> </w:t>
      </w:r>
      <w:r>
        <w:t>the</w:t>
      </w:r>
      <w:r>
        <w:rPr>
          <w:spacing w:val="-10"/>
        </w:rPr>
        <w:t xml:space="preserve"> </w:t>
      </w:r>
      <w:r>
        <w:t>intestinal</w:t>
      </w:r>
      <w:r>
        <w:rPr>
          <w:spacing w:val="-10"/>
        </w:rPr>
        <w:t xml:space="preserve"> </w:t>
      </w:r>
      <w:r>
        <w:t>cell,</w:t>
      </w:r>
      <w:r>
        <w:rPr>
          <w:spacing w:val="-14"/>
        </w:rPr>
        <w:t xml:space="preserve"> </w:t>
      </w:r>
      <w:r>
        <w:t>B₁₂</w:t>
      </w:r>
      <w:r>
        <w:rPr>
          <w:spacing w:val="-10"/>
        </w:rPr>
        <w:t xml:space="preserve"> </w:t>
      </w:r>
      <w:r>
        <w:t>is</w:t>
      </w:r>
      <w:r>
        <w:rPr>
          <w:spacing w:val="-12"/>
        </w:rPr>
        <w:t xml:space="preserve"> </w:t>
      </w:r>
      <w:r>
        <w:t>released</w:t>
      </w:r>
      <w:r>
        <w:rPr>
          <w:spacing w:val="-14"/>
        </w:rPr>
        <w:t xml:space="preserve"> </w:t>
      </w:r>
      <w:r>
        <w:t>from</w:t>
      </w:r>
      <w:r>
        <w:rPr>
          <w:spacing w:val="-15"/>
        </w:rPr>
        <w:t xml:space="preserve"> </w:t>
      </w:r>
      <w:r>
        <w:t>intrinsic</w:t>
      </w:r>
      <w:r>
        <w:rPr>
          <w:spacing w:val="-15"/>
        </w:rPr>
        <w:t xml:space="preserve"> </w:t>
      </w:r>
      <w:r>
        <w:t>factor</w:t>
      </w:r>
      <w:r>
        <w:rPr>
          <w:spacing w:val="-13"/>
        </w:rPr>
        <w:t xml:space="preserve"> </w:t>
      </w:r>
      <w:r>
        <w:t>and</w:t>
      </w:r>
      <w:r>
        <w:rPr>
          <w:spacing w:val="-14"/>
        </w:rPr>
        <w:t xml:space="preserve"> </w:t>
      </w:r>
      <w:r>
        <w:t>handed</w:t>
      </w:r>
      <w:r>
        <w:rPr>
          <w:spacing w:val="-14"/>
        </w:rPr>
        <w:t xml:space="preserve"> </w:t>
      </w:r>
      <w:r>
        <w:t xml:space="preserve">over to another protein called transcobalamin, forming what is known as holo-transcobalamin, the active form that moves through the blood. In circulation, most B₁₂ (around 80–90%) is stored by </w:t>
      </w:r>
      <w:proofErr w:type="spellStart"/>
      <w:r>
        <w:t>haptocorrin</w:t>
      </w:r>
      <w:proofErr w:type="spellEnd"/>
      <w:r>
        <w:t>, while only a smaller portion (10–20%) is bound to transcobalamin, but this is the</w:t>
      </w:r>
      <w:r>
        <w:rPr>
          <w:spacing w:val="-14"/>
        </w:rPr>
        <w:t xml:space="preserve"> </w:t>
      </w:r>
      <w:r>
        <w:t>fraction</w:t>
      </w:r>
      <w:r>
        <w:rPr>
          <w:spacing w:val="-9"/>
        </w:rPr>
        <w:t xml:space="preserve"> </w:t>
      </w:r>
      <w:r>
        <w:t>that</w:t>
      </w:r>
      <w:r>
        <w:rPr>
          <w:spacing w:val="-14"/>
        </w:rPr>
        <w:t xml:space="preserve"> </w:t>
      </w:r>
      <w:r>
        <w:t>our</w:t>
      </w:r>
      <w:r>
        <w:rPr>
          <w:spacing w:val="-9"/>
        </w:rPr>
        <w:t xml:space="preserve"> </w:t>
      </w:r>
      <w:r>
        <w:t>body’s</w:t>
      </w:r>
      <w:r>
        <w:rPr>
          <w:spacing w:val="-11"/>
        </w:rPr>
        <w:t xml:space="preserve"> </w:t>
      </w:r>
      <w:r>
        <w:t>cells</w:t>
      </w:r>
      <w:r>
        <w:rPr>
          <w:spacing w:val="-11"/>
        </w:rPr>
        <w:t xml:space="preserve"> </w:t>
      </w:r>
      <w:r>
        <w:t>can</w:t>
      </w:r>
      <w:r>
        <w:rPr>
          <w:spacing w:val="-13"/>
        </w:rPr>
        <w:t xml:space="preserve"> </w:t>
      </w:r>
      <w:r>
        <w:t>actually</w:t>
      </w:r>
      <w:r>
        <w:rPr>
          <w:spacing w:val="-13"/>
        </w:rPr>
        <w:t xml:space="preserve"> </w:t>
      </w:r>
      <w:r>
        <w:t>take</w:t>
      </w:r>
      <w:r>
        <w:rPr>
          <w:spacing w:val="-14"/>
        </w:rPr>
        <w:t xml:space="preserve"> </w:t>
      </w:r>
      <w:r>
        <w:t>up.</w:t>
      </w:r>
      <w:r>
        <w:rPr>
          <w:spacing w:val="-13"/>
        </w:rPr>
        <w:t xml:space="preserve"> </w:t>
      </w:r>
      <w:r>
        <w:t>The</w:t>
      </w:r>
      <w:r>
        <w:rPr>
          <w:spacing w:val="-14"/>
        </w:rPr>
        <w:t xml:space="preserve"> </w:t>
      </w:r>
      <w:r>
        <w:t>cells</w:t>
      </w:r>
      <w:r>
        <w:rPr>
          <w:spacing w:val="-11"/>
        </w:rPr>
        <w:t xml:space="preserve"> </w:t>
      </w:r>
      <w:r>
        <w:t>recognize</w:t>
      </w:r>
      <w:r>
        <w:rPr>
          <w:spacing w:val="-14"/>
        </w:rPr>
        <w:t xml:space="preserve"> </w:t>
      </w:r>
      <w:r>
        <w:t>and</w:t>
      </w:r>
      <w:r>
        <w:rPr>
          <w:spacing w:val="-13"/>
        </w:rPr>
        <w:t xml:space="preserve"> </w:t>
      </w:r>
      <w:r>
        <w:t>pull</w:t>
      </w:r>
      <w:r>
        <w:rPr>
          <w:spacing w:val="-14"/>
        </w:rPr>
        <w:t xml:space="preserve"> </w:t>
      </w:r>
      <w:r>
        <w:t>in</w:t>
      </w:r>
      <w:r>
        <w:rPr>
          <w:spacing w:val="-9"/>
        </w:rPr>
        <w:t xml:space="preserve"> </w:t>
      </w:r>
      <w:r>
        <w:t>this</w:t>
      </w:r>
      <w:r>
        <w:rPr>
          <w:spacing w:val="-11"/>
        </w:rPr>
        <w:t xml:space="preserve"> </w:t>
      </w:r>
      <w:r>
        <w:t>active B₁₂</w:t>
      </w:r>
      <w:r>
        <w:rPr>
          <w:spacing w:val="-5"/>
        </w:rPr>
        <w:t xml:space="preserve"> </w:t>
      </w:r>
      <w:r>
        <w:t>using</w:t>
      </w:r>
      <w:r>
        <w:rPr>
          <w:spacing w:val="-3"/>
        </w:rPr>
        <w:t xml:space="preserve"> </w:t>
      </w:r>
      <w:r>
        <w:t>a specific</w:t>
      </w:r>
      <w:r>
        <w:rPr>
          <w:spacing w:val="-5"/>
        </w:rPr>
        <w:t xml:space="preserve"> </w:t>
      </w:r>
      <w:r>
        <w:t>receptor, and</w:t>
      </w:r>
      <w:r>
        <w:rPr>
          <w:spacing w:val="-3"/>
        </w:rPr>
        <w:t xml:space="preserve"> </w:t>
      </w:r>
      <w:r>
        <w:t>the</w:t>
      </w:r>
      <w:r>
        <w:rPr>
          <w:spacing w:val="-5"/>
        </w:rPr>
        <w:t xml:space="preserve"> </w:t>
      </w:r>
      <w:r>
        <w:t>kidneys</w:t>
      </w:r>
      <w:r>
        <w:rPr>
          <w:spacing w:val="-2"/>
        </w:rPr>
        <w:t xml:space="preserve"> </w:t>
      </w:r>
      <w:r>
        <w:t>also</w:t>
      </w:r>
      <w:r>
        <w:rPr>
          <w:spacing w:val="-3"/>
        </w:rPr>
        <w:t xml:space="preserve"> </w:t>
      </w:r>
      <w:r>
        <w:t>reabsorb</w:t>
      </w:r>
      <w:r>
        <w:rPr>
          <w:spacing w:val="-3"/>
        </w:rPr>
        <w:t xml:space="preserve"> </w:t>
      </w:r>
      <w:r>
        <w:t>it</w:t>
      </w:r>
      <w:r>
        <w:rPr>
          <w:spacing w:val="-5"/>
        </w:rPr>
        <w:t xml:space="preserve"> </w:t>
      </w:r>
      <w:r>
        <w:t>to avoid losing</w:t>
      </w:r>
      <w:r>
        <w:rPr>
          <w:spacing w:val="-3"/>
        </w:rPr>
        <w:t xml:space="preserve"> </w:t>
      </w:r>
      <w:r>
        <w:t>it in</w:t>
      </w:r>
      <w:r>
        <w:rPr>
          <w:spacing w:val="-3"/>
        </w:rPr>
        <w:t xml:space="preserve"> </w:t>
      </w:r>
      <w:r>
        <w:t>urine.</w:t>
      </w:r>
      <w:r>
        <w:rPr>
          <w:spacing w:val="-3"/>
        </w:rPr>
        <w:t xml:space="preserve"> </w:t>
      </w:r>
      <w:r>
        <w:t>If</w:t>
      </w:r>
      <w:r>
        <w:rPr>
          <w:spacing w:val="-3"/>
        </w:rPr>
        <w:t xml:space="preserve"> </w:t>
      </w:r>
      <w:r>
        <w:t>any step</w:t>
      </w:r>
      <w:r>
        <w:rPr>
          <w:spacing w:val="-9"/>
        </w:rPr>
        <w:t xml:space="preserve"> </w:t>
      </w:r>
      <w:r>
        <w:t>of</w:t>
      </w:r>
      <w:r>
        <w:rPr>
          <w:spacing w:val="-8"/>
        </w:rPr>
        <w:t xml:space="preserve"> </w:t>
      </w:r>
      <w:r>
        <w:t>this</w:t>
      </w:r>
      <w:r>
        <w:rPr>
          <w:spacing w:val="-7"/>
        </w:rPr>
        <w:t xml:space="preserve"> </w:t>
      </w:r>
      <w:r>
        <w:t>process</w:t>
      </w:r>
      <w:r>
        <w:rPr>
          <w:spacing w:val="-7"/>
        </w:rPr>
        <w:t xml:space="preserve"> </w:t>
      </w:r>
      <w:r>
        <w:t>is</w:t>
      </w:r>
      <w:r>
        <w:rPr>
          <w:spacing w:val="-7"/>
        </w:rPr>
        <w:t xml:space="preserve"> </w:t>
      </w:r>
      <w:r>
        <w:t>disrupted,</w:t>
      </w:r>
      <w:r>
        <w:rPr>
          <w:spacing w:val="-9"/>
        </w:rPr>
        <w:t xml:space="preserve"> </w:t>
      </w:r>
      <w:r>
        <w:t>for</w:t>
      </w:r>
      <w:r>
        <w:rPr>
          <w:spacing w:val="-8"/>
        </w:rPr>
        <w:t xml:space="preserve"> </w:t>
      </w:r>
      <w:r>
        <w:t>example,</w:t>
      </w:r>
      <w:r>
        <w:rPr>
          <w:spacing w:val="-9"/>
        </w:rPr>
        <w:t xml:space="preserve"> </w:t>
      </w:r>
      <w:r>
        <w:t>by</w:t>
      </w:r>
      <w:r>
        <w:rPr>
          <w:spacing w:val="-9"/>
        </w:rPr>
        <w:t xml:space="preserve"> </w:t>
      </w:r>
      <w:r>
        <w:t>a</w:t>
      </w:r>
      <w:r>
        <w:rPr>
          <w:spacing w:val="-10"/>
        </w:rPr>
        <w:t xml:space="preserve"> </w:t>
      </w:r>
      <w:r>
        <w:t>lack</w:t>
      </w:r>
      <w:r>
        <w:rPr>
          <w:spacing w:val="-9"/>
        </w:rPr>
        <w:t xml:space="preserve"> </w:t>
      </w:r>
      <w:r>
        <w:t>of</w:t>
      </w:r>
      <w:r>
        <w:rPr>
          <w:spacing w:val="-8"/>
        </w:rPr>
        <w:t xml:space="preserve"> </w:t>
      </w:r>
      <w:r>
        <w:t>intrinsic</w:t>
      </w:r>
      <w:r>
        <w:rPr>
          <w:spacing w:val="-10"/>
        </w:rPr>
        <w:t xml:space="preserve"> </w:t>
      </w:r>
      <w:r>
        <w:t>factor,</w:t>
      </w:r>
      <w:r>
        <w:rPr>
          <w:spacing w:val="-9"/>
        </w:rPr>
        <w:t xml:space="preserve"> </w:t>
      </w:r>
      <w:r>
        <w:t>damage</w:t>
      </w:r>
      <w:r>
        <w:rPr>
          <w:spacing w:val="-5"/>
        </w:rPr>
        <w:t xml:space="preserve"> </w:t>
      </w:r>
      <w:r>
        <w:t>to</w:t>
      </w:r>
      <w:r>
        <w:rPr>
          <w:spacing w:val="-9"/>
        </w:rPr>
        <w:t xml:space="preserve"> </w:t>
      </w:r>
      <w:r>
        <w:t>the</w:t>
      </w:r>
      <w:r>
        <w:rPr>
          <w:spacing w:val="-5"/>
        </w:rPr>
        <w:t xml:space="preserve"> </w:t>
      </w:r>
      <w:r>
        <w:t>ileum, or genetic problems affecting these proteins, the body cannot absorb or deliver enough B₁₂, leading</w:t>
      </w:r>
      <w:r>
        <w:rPr>
          <w:spacing w:val="-7"/>
        </w:rPr>
        <w:t xml:space="preserve"> </w:t>
      </w:r>
      <w:r>
        <w:t>to</w:t>
      </w:r>
      <w:r>
        <w:rPr>
          <w:spacing w:val="-3"/>
        </w:rPr>
        <w:t xml:space="preserve"> </w:t>
      </w:r>
      <w:r>
        <w:t>deficiency</w:t>
      </w:r>
      <w:r>
        <w:rPr>
          <w:spacing w:val="-3"/>
        </w:rPr>
        <w:t xml:space="preserve"> </w:t>
      </w:r>
      <w:r>
        <w:t>even</w:t>
      </w:r>
      <w:r>
        <w:rPr>
          <w:spacing w:val="-3"/>
        </w:rPr>
        <w:t xml:space="preserve"> </w:t>
      </w:r>
      <w:r>
        <w:t>if the</w:t>
      </w:r>
      <w:r>
        <w:rPr>
          <w:spacing w:val="-5"/>
        </w:rPr>
        <w:t xml:space="preserve"> </w:t>
      </w:r>
      <w:r>
        <w:t>diet</w:t>
      </w:r>
      <w:r>
        <w:rPr>
          <w:spacing w:val="-5"/>
        </w:rPr>
        <w:t xml:space="preserve"> </w:t>
      </w:r>
      <w:r>
        <w:t>contains</w:t>
      </w:r>
      <w:r>
        <w:rPr>
          <w:spacing w:val="-2"/>
        </w:rPr>
        <w:t xml:space="preserve"> </w:t>
      </w:r>
      <w:r>
        <w:t>enough</w:t>
      </w:r>
      <w:r>
        <w:rPr>
          <w:spacing w:val="-3"/>
        </w:rPr>
        <w:t xml:space="preserve"> </w:t>
      </w:r>
      <w:r>
        <w:t>of</w:t>
      </w:r>
      <w:r>
        <w:rPr>
          <w:spacing w:val="-3"/>
        </w:rPr>
        <w:t xml:space="preserve"> </w:t>
      </w:r>
      <w:r>
        <w:t>it</w:t>
      </w:r>
      <w:r>
        <w:rPr>
          <w:spacing w:val="-5"/>
        </w:rPr>
        <w:t xml:space="preserve"> </w:t>
      </w:r>
      <w:r>
        <w:t>(Institute</w:t>
      </w:r>
      <w:r>
        <w:rPr>
          <w:spacing w:val="-5"/>
        </w:rPr>
        <w:t xml:space="preserve"> </w:t>
      </w:r>
      <w:r>
        <w:t>of</w:t>
      </w:r>
      <w:r>
        <w:rPr>
          <w:spacing w:val="-3"/>
        </w:rPr>
        <w:t xml:space="preserve"> </w:t>
      </w:r>
      <w:r>
        <w:t>Medicine,</w:t>
      </w:r>
      <w:r>
        <w:rPr>
          <w:spacing w:val="-3"/>
        </w:rPr>
        <w:t xml:space="preserve"> </w:t>
      </w:r>
      <w:r>
        <w:t>1998;</w:t>
      </w:r>
      <w:r>
        <w:rPr>
          <w:spacing w:val="-15"/>
        </w:rPr>
        <w:t xml:space="preserve"> </w:t>
      </w:r>
      <w:r>
        <w:t>Allen, 2010; Allen, 2012; Stabler, 2020).</w:t>
      </w:r>
    </w:p>
    <w:p w14:paraId="50D6477B" w14:textId="77777777" w:rsidR="0057247E" w:rsidRDefault="00EE36C7" w:rsidP="00565CD1">
      <w:pPr>
        <w:pStyle w:val="BodyText"/>
        <w:spacing w:before="10"/>
        <w:ind w:left="0"/>
        <w:jc w:val="left"/>
        <w:rPr>
          <w:sz w:val="11"/>
        </w:rPr>
      </w:pPr>
      <w:r>
        <w:rPr>
          <w:noProof/>
          <w:sz w:val="11"/>
        </w:rPr>
        <w:drawing>
          <wp:anchor distT="0" distB="0" distL="0" distR="0" simplePos="0" relativeHeight="487588352" behindDoc="1" locked="0" layoutInCell="1" allowOverlap="1" wp14:anchorId="68D40582" wp14:editId="28E43E0B">
            <wp:simplePos x="0" y="0"/>
            <wp:positionH relativeFrom="page">
              <wp:posOffset>2081647</wp:posOffset>
            </wp:positionH>
            <wp:positionV relativeFrom="paragraph">
              <wp:posOffset>102129</wp:posOffset>
            </wp:positionV>
            <wp:extent cx="3340371" cy="3847147"/>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5" cstate="print"/>
                    <a:stretch>
                      <a:fillRect/>
                    </a:stretch>
                  </pic:blipFill>
                  <pic:spPr>
                    <a:xfrm>
                      <a:off x="0" y="0"/>
                      <a:ext cx="3340371" cy="3847147"/>
                    </a:xfrm>
                    <a:prstGeom prst="rect">
                      <a:avLst/>
                    </a:prstGeom>
                  </pic:spPr>
                </pic:pic>
              </a:graphicData>
            </a:graphic>
          </wp:anchor>
        </w:drawing>
      </w:r>
    </w:p>
    <w:p w14:paraId="47812A00" w14:textId="77777777" w:rsidR="0057247E" w:rsidRDefault="00EE36C7" w:rsidP="00565CD1">
      <w:pPr>
        <w:pStyle w:val="BodyText"/>
        <w:spacing w:before="250"/>
        <w:ind w:left="52" w:right="52"/>
        <w:jc w:val="center"/>
      </w:pPr>
      <w:r>
        <w:rPr>
          <w:b/>
        </w:rPr>
        <w:t>Figure</w:t>
      </w:r>
      <w:r>
        <w:rPr>
          <w:b/>
          <w:spacing w:val="-7"/>
        </w:rPr>
        <w:t xml:space="preserve"> </w:t>
      </w:r>
      <w:r>
        <w:rPr>
          <w:b/>
        </w:rPr>
        <w:t>02.</w:t>
      </w:r>
      <w:r>
        <w:rPr>
          <w:b/>
          <w:spacing w:val="-5"/>
        </w:rPr>
        <w:t xml:space="preserve"> </w:t>
      </w:r>
      <w:r>
        <w:t>Schematic</w:t>
      </w:r>
      <w:r>
        <w:rPr>
          <w:spacing w:val="-7"/>
        </w:rPr>
        <w:t xml:space="preserve"> </w:t>
      </w:r>
      <w:r>
        <w:t>representation</w:t>
      </w:r>
      <w:r>
        <w:rPr>
          <w:spacing w:val="-5"/>
        </w:rPr>
        <w:t xml:space="preserve"> </w:t>
      </w:r>
      <w:r>
        <w:t>of</w:t>
      </w:r>
      <w:r>
        <w:rPr>
          <w:spacing w:val="-5"/>
        </w:rPr>
        <w:t xml:space="preserve"> </w:t>
      </w:r>
      <w:r>
        <w:t>the</w:t>
      </w:r>
      <w:r>
        <w:rPr>
          <w:spacing w:val="-7"/>
        </w:rPr>
        <w:t xml:space="preserve"> </w:t>
      </w:r>
      <w:r>
        <w:t>digestion,</w:t>
      </w:r>
      <w:r>
        <w:rPr>
          <w:spacing w:val="-5"/>
        </w:rPr>
        <w:t xml:space="preserve"> </w:t>
      </w:r>
      <w:r>
        <w:t>absorption,</w:t>
      </w:r>
      <w:r>
        <w:rPr>
          <w:spacing w:val="-5"/>
        </w:rPr>
        <w:t xml:space="preserve"> </w:t>
      </w:r>
      <w:r>
        <w:t>transport,</w:t>
      </w:r>
      <w:r>
        <w:rPr>
          <w:spacing w:val="-1"/>
        </w:rPr>
        <w:t xml:space="preserve"> </w:t>
      </w:r>
      <w:r>
        <w:t>and</w:t>
      </w:r>
      <w:r>
        <w:rPr>
          <w:spacing w:val="-5"/>
        </w:rPr>
        <w:t xml:space="preserve"> </w:t>
      </w:r>
      <w:r>
        <w:t>cellular uptake of vitamin B₁₂ in humans.</w:t>
      </w:r>
    </w:p>
    <w:p w14:paraId="4135268E" w14:textId="77777777" w:rsidR="0057247E" w:rsidRDefault="00EE36C7" w:rsidP="00565CD1">
      <w:pPr>
        <w:pStyle w:val="BodyText"/>
        <w:spacing w:before="5"/>
        <w:ind w:left="52" w:right="55"/>
        <w:jc w:val="center"/>
      </w:pPr>
      <w:r>
        <w:rPr>
          <w:b/>
        </w:rPr>
        <w:t>Source:</w:t>
      </w:r>
      <w:r>
        <w:rPr>
          <w:b/>
          <w:spacing w:val="-15"/>
        </w:rPr>
        <w:t xml:space="preserve"> </w:t>
      </w:r>
      <w:r>
        <w:t>Author-created,</w:t>
      </w:r>
      <w:r>
        <w:rPr>
          <w:spacing w:val="-11"/>
        </w:rPr>
        <w:t xml:space="preserve"> </w:t>
      </w:r>
      <w:r>
        <w:t>based</w:t>
      </w:r>
      <w:r>
        <w:rPr>
          <w:spacing w:val="-5"/>
        </w:rPr>
        <w:t xml:space="preserve"> </w:t>
      </w:r>
      <w:r>
        <w:t>on</w:t>
      </w:r>
      <w:r>
        <w:rPr>
          <w:spacing w:val="-5"/>
        </w:rPr>
        <w:t xml:space="preserve"> </w:t>
      </w:r>
      <w:r>
        <w:t>Institute</w:t>
      </w:r>
      <w:r>
        <w:rPr>
          <w:spacing w:val="-7"/>
        </w:rPr>
        <w:t xml:space="preserve"> </w:t>
      </w:r>
      <w:r>
        <w:t>of</w:t>
      </w:r>
      <w:r>
        <w:rPr>
          <w:spacing w:val="-5"/>
        </w:rPr>
        <w:t xml:space="preserve"> </w:t>
      </w:r>
      <w:r>
        <w:t>Medicine</w:t>
      </w:r>
      <w:r>
        <w:rPr>
          <w:spacing w:val="-7"/>
        </w:rPr>
        <w:t xml:space="preserve"> </w:t>
      </w:r>
      <w:r>
        <w:t>(1998),</w:t>
      </w:r>
      <w:r>
        <w:rPr>
          <w:spacing w:val="-15"/>
        </w:rPr>
        <w:t xml:space="preserve"> </w:t>
      </w:r>
      <w:r>
        <w:t>Allen</w:t>
      </w:r>
      <w:r>
        <w:rPr>
          <w:spacing w:val="-5"/>
        </w:rPr>
        <w:t xml:space="preserve"> </w:t>
      </w:r>
      <w:r>
        <w:t>(2010,</w:t>
      </w:r>
      <w:r>
        <w:rPr>
          <w:spacing w:val="-5"/>
        </w:rPr>
        <w:t xml:space="preserve"> </w:t>
      </w:r>
      <w:r>
        <w:t>2012), and Stabler (2020).</w:t>
      </w:r>
    </w:p>
    <w:p w14:paraId="2F14E649" w14:textId="77777777" w:rsidR="0057247E" w:rsidRDefault="00EE36C7" w:rsidP="00565CD1">
      <w:pPr>
        <w:pStyle w:val="BodyText"/>
        <w:spacing w:before="153"/>
        <w:ind w:left="23" w:right="22"/>
      </w:pPr>
      <w:r>
        <w:t>Vitamin B₁₂ is required for the</w:t>
      </w:r>
      <w:r>
        <w:rPr>
          <w:spacing w:val="-1"/>
        </w:rPr>
        <w:t xml:space="preserve"> </w:t>
      </w:r>
      <w:r>
        <w:t>development, myelination, and function of the</w:t>
      </w:r>
      <w:r>
        <w:rPr>
          <w:spacing w:val="-1"/>
        </w:rPr>
        <w:t xml:space="preserve"> </w:t>
      </w:r>
      <w:r>
        <w:t>central</w:t>
      </w:r>
      <w:r>
        <w:rPr>
          <w:spacing w:val="-1"/>
        </w:rPr>
        <w:t xml:space="preserve"> </w:t>
      </w:r>
      <w:r>
        <w:t>nervous system; healthy red blood cell formation; and DNA synthesis (Institute of Medicine, 1998; Allen,</w:t>
      </w:r>
      <w:r>
        <w:rPr>
          <w:spacing w:val="-1"/>
        </w:rPr>
        <w:t xml:space="preserve"> </w:t>
      </w:r>
      <w:r>
        <w:t>2012;</w:t>
      </w:r>
      <w:r>
        <w:rPr>
          <w:spacing w:val="-2"/>
        </w:rPr>
        <w:t xml:space="preserve"> </w:t>
      </w:r>
      <w:r>
        <w:t>Stabler, 2020).</w:t>
      </w:r>
      <w:r>
        <w:rPr>
          <w:spacing w:val="-5"/>
        </w:rPr>
        <w:t xml:space="preserve"> </w:t>
      </w:r>
      <w:r>
        <w:t>Vitamin B₁₂ functions as a</w:t>
      </w:r>
      <w:r>
        <w:rPr>
          <w:spacing w:val="-2"/>
        </w:rPr>
        <w:t xml:space="preserve"> </w:t>
      </w:r>
      <w:r>
        <w:t>cofactor</w:t>
      </w:r>
      <w:r>
        <w:rPr>
          <w:spacing w:val="-1"/>
        </w:rPr>
        <w:t xml:space="preserve"> </w:t>
      </w:r>
      <w:r>
        <w:t>for two enzymes,</w:t>
      </w:r>
      <w:r>
        <w:rPr>
          <w:spacing w:val="-1"/>
        </w:rPr>
        <w:t xml:space="preserve"> </w:t>
      </w:r>
      <w:r>
        <w:t>methionine synthase</w:t>
      </w:r>
      <w:r>
        <w:rPr>
          <w:spacing w:val="-17"/>
        </w:rPr>
        <w:t xml:space="preserve"> </w:t>
      </w:r>
      <w:r>
        <w:t>and</w:t>
      </w:r>
      <w:r>
        <w:rPr>
          <w:spacing w:val="-8"/>
        </w:rPr>
        <w:t xml:space="preserve"> </w:t>
      </w:r>
      <w:r>
        <w:t>L-</w:t>
      </w:r>
      <w:proofErr w:type="spellStart"/>
      <w:r>
        <w:t>methylmalonyl</w:t>
      </w:r>
      <w:proofErr w:type="spellEnd"/>
      <w:r>
        <w:t>-CoA</w:t>
      </w:r>
      <w:r>
        <w:rPr>
          <w:spacing w:val="-19"/>
        </w:rPr>
        <w:t xml:space="preserve"> </w:t>
      </w:r>
      <w:r>
        <w:t>mutase</w:t>
      </w:r>
      <w:r>
        <w:rPr>
          <w:spacing w:val="-10"/>
        </w:rPr>
        <w:t xml:space="preserve"> </w:t>
      </w:r>
      <w:r>
        <w:t>(Institute</w:t>
      </w:r>
      <w:r>
        <w:rPr>
          <w:spacing w:val="-10"/>
        </w:rPr>
        <w:t xml:space="preserve"> </w:t>
      </w:r>
      <w:r>
        <w:t>of</w:t>
      </w:r>
      <w:r>
        <w:rPr>
          <w:spacing w:val="-8"/>
        </w:rPr>
        <w:t xml:space="preserve"> </w:t>
      </w:r>
      <w:r>
        <w:t>Medicine,</w:t>
      </w:r>
      <w:r>
        <w:rPr>
          <w:spacing w:val="-9"/>
        </w:rPr>
        <w:t xml:space="preserve"> </w:t>
      </w:r>
      <w:r>
        <w:t>1998;</w:t>
      </w:r>
      <w:r>
        <w:rPr>
          <w:spacing w:val="-22"/>
        </w:rPr>
        <w:t xml:space="preserve"> </w:t>
      </w:r>
      <w:r>
        <w:t>Allen,</w:t>
      </w:r>
      <w:r>
        <w:rPr>
          <w:spacing w:val="-9"/>
        </w:rPr>
        <w:t xml:space="preserve"> </w:t>
      </w:r>
      <w:r>
        <w:t>2010;</w:t>
      </w:r>
      <w:r>
        <w:rPr>
          <w:spacing w:val="-9"/>
        </w:rPr>
        <w:t xml:space="preserve"> </w:t>
      </w:r>
      <w:r>
        <w:rPr>
          <w:spacing w:val="-2"/>
        </w:rPr>
        <w:t>Stabler,</w:t>
      </w:r>
    </w:p>
    <w:p w14:paraId="4FD34A0C" w14:textId="77777777" w:rsidR="0057247E" w:rsidRDefault="0057247E" w:rsidP="00565CD1">
      <w:pPr>
        <w:pStyle w:val="BodyText"/>
        <w:sectPr w:rsidR="0057247E">
          <w:pgSz w:w="11910" w:h="16840"/>
          <w:pgMar w:top="1380" w:right="1417" w:bottom="280" w:left="1417" w:header="720" w:footer="720" w:gutter="0"/>
          <w:cols w:space="720"/>
        </w:sectPr>
      </w:pPr>
    </w:p>
    <w:p w14:paraId="77CC8BCB" w14:textId="77777777" w:rsidR="0057247E" w:rsidRDefault="00EE36C7" w:rsidP="00565CD1">
      <w:pPr>
        <w:pStyle w:val="BodyText"/>
        <w:spacing w:before="66"/>
        <w:ind w:left="23" w:right="16"/>
      </w:pPr>
      <w:r>
        <w:lastRenderedPageBreak/>
        <w:t>2020). Methionine synthase catalyzes the conversion of homocysteine to the essential amino acid methionine (Institute of Medicine, 1998). Methionine is required for the formation of S- adenosylmethionine, a universal methyl donor for almost 100 different substrates, including DNA, RNA, proteins, and lipids (Allen, 2010; Stabler, 2020). L-</w:t>
      </w:r>
      <w:proofErr w:type="spellStart"/>
      <w:r>
        <w:t>methylmalonyl</w:t>
      </w:r>
      <w:proofErr w:type="spellEnd"/>
      <w:r>
        <w:t>-CoA</w:t>
      </w:r>
      <w:r>
        <w:rPr>
          <w:spacing w:val="-2"/>
        </w:rPr>
        <w:t xml:space="preserve"> </w:t>
      </w:r>
      <w:r>
        <w:t>mutase converts L-</w:t>
      </w:r>
      <w:proofErr w:type="spellStart"/>
      <w:r>
        <w:t>methylmalonyl</w:t>
      </w:r>
      <w:proofErr w:type="spellEnd"/>
      <w:r>
        <w:t>-CoA to succinyl-CoA in the metabolism of propionate, a short- chain fatty acid (Head et al., 2023).</w:t>
      </w:r>
    </w:p>
    <w:p w14:paraId="7D1BD7FD" w14:textId="77777777" w:rsidR="0057247E" w:rsidRDefault="00EE36C7" w:rsidP="00565CD1">
      <w:pPr>
        <w:pStyle w:val="Heading1"/>
        <w:numPr>
          <w:ilvl w:val="0"/>
          <w:numId w:val="3"/>
        </w:numPr>
        <w:tabs>
          <w:tab w:val="left" w:pos="263"/>
        </w:tabs>
        <w:spacing w:before="157"/>
      </w:pPr>
      <w:r>
        <w:t>SOURCES</w:t>
      </w:r>
      <w:r>
        <w:rPr>
          <w:spacing w:val="-12"/>
        </w:rPr>
        <w:t xml:space="preserve"> </w:t>
      </w:r>
      <w:r>
        <w:t>OF</w:t>
      </w:r>
      <w:r>
        <w:rPr>
          <w:spacing w:val="-17"/>
        </w:rPr>
        <w:t xml:space="preserve"> </w:t>
      </w:r>
      <w:r>
        <w:t>VITAMIN</w:t>
      </w:r>
      <w:r>
        <w:rPr>
          <w:spacing w:val="-2"/>
        </w:rPr>
        <w:t xml:space="preserve"> </w:t>
      </w:r>
      <w:r>
        <w:rPr>
          <w:spacing w:val="-4"/>
        </w:rPr>
        <w:t>B₁₂</w:t>
      </w:r>
    </w:p>
    <w:p w14:paraId="3039FED2" w14:textId="77777777" w:rsidR="0057247E" w:rsidRDefault="00EE36C7" w:rsidP="00565CD1">
      <w:pPr>
        <w:pStyle w:val="BodyText"/>
        <w:ind w:left="23" w:right="19"/>
      </w:pPr>
      <w:r>
        <w:t>Vitamin B₁₂ is synthesized exclusively by certain bacteria</w:t>
      </w:r>
      <w:r>
        <w:rPr>
          <w:spacing w:val="-1"/>
        </w:rPr>
        <w:t xml:space="preserve"> </w:t>
      </w:r>
      <w:r>
        <w:t>and archaea</w:t>
      </w:r>
      <w:r>
        <w:rPr>
          <w:spacing w:val="-1"/>
        </w:rPr>
        <w:t xml:space="preserve"> </w:t>
      </w:r>
      <w:r>
        <w:t>and becomes available to humans primarily through animal-derived foods (Watanabe &amp; Bito, 2017). Meat, fish, shellfish,</w:t>
      </w:r>
      <w:r>
        <w:rPr>
          <w:spacing w:val="-14"/>
        </w:rPr>
        <w:t xml:space="preserve"> </w:t>
      </w:r>
      <w:r>
        <w:t>eggs,</w:t>
      </w:r>
      <w:r>
        <w:rPr>
          <w:spacing w:val="-14"/>
        </w:rPr>
        <w:t xml:space="preserve"> </w:t>
      </w:r>
      <w:r>
        <w:t>and</w:t>
      </w:r>
      <w:r>
        <w:rPr>
          <w:spacing w:val="-14"/>
        </w:rPr>
        <w:t xml:space="preserve"> </w:t>
      </w:r>
      <w:r>
        <w:t>dairy</w:t>
      </w:r>
      <w:r>
        <w:rPr>
          <w:spacing w:val="-13"/>
        </w:rPr>
        <w:t xml:space="preserve"> </w:t>
      </w:r>
      <w:r>
        <w:t>products</w:t>
      </w:r>
      <w:r>
        <w:rPr>
          <w:spacing w:val="-12"/>
        </w:rPr>
        <w:t xml:space="preserve"> </w:t>
      </w:r>
      <w:r>
        <w:t>are</w:t>
      </w:r>
      <w:r>
        <w:rPr>
          <w:spacing w:val="-15"/>
        </w:rPr>
        <w:t xml:space="preserve"> </w:t>
      </w:r>
      <w:r>
        <w:t>recognized</w:t>
      </w:r>
      <w:r>
        <w:rPr>
          <w:spacing w:val="-14"/>
        </w:rPr>
        <w:t xml:space="preserve"> </w:t>
      </w:r>
      <w:r>
        <w:t>as</w:t>
      </w:r>
      <w:r>
        <w:rPr>
          <w:spacing w:val="-12"/>
        </w:rPr>
        <w:t xml:space="preserve"> </w:t>
      </w:r>
      <w:r>
        <w:t>the</w:t>
      </w:r>
      <w:r>
        <w:rPr>
          <w:spacing w:val="-15"/>
        </w:rPr>
        <w:t xml:space="preserve"> </w:t>
      </w:r>
      <w:r>
        <w:t>major</w:t>
      </w:r>
      <w:r>
        <w:rPr>
          <w:spacing w:val="-13"/>
        </w:rPr>
        <w:t xml:space="preserve"> </w:t>
      </w:r>
      <w:r>
        <w:t>dietary</w:t>
      </w:r>
      <w:r>
        <w:rPr>
          <w:spacing w:val="-13"/>
        </w:rPr>
        <w:t xml:space="preserve"> </w:t>
      </w:r>
      <w:r>
        <w:t>sources,</w:t>
      </w:r>
      <w:r>
        <w:rPr>
          <w:spacing w:val="-14"/>
        </w:rPr>
        <w:t xml:space="preserve"> </w:t>
      </w:r>
      <w:r>
        <w:t>with</w:t>
      </w:r>
      <w:r>
        <w:rPr>
          <w:spacing w:val="-14"/>
        </w:rPr>
        <w:t xml:space="preserve"> </w:t>
      </w:r>
      <w:r>
        <w:t>the</w:t>
      </w:r>
      <w:r>
        <w:rPr>
          <w:spacing w:val="-15"/>
        </w:rPr>
        <w:t xml:space="preserve"> </w:t>
      </w:r>
      <w:r>
        <w:t>vitamin accumulating in animal tissues through microbial synthesis in ruminant stomachs and aquatic food</w:t>
      </w:r>
      <w:r>
        <w:rPr>
          <w:spacing w:val="-7"/>
        </w:rPr>
        <w:t xml:space="preserve"> </w:t>
      </w:r>
      <w:r>
        <w:t>chains</w:t>
      </w:r>
      <w:r>
        <w:rPr>
          <w:spacing w:val="-6"/>
        </w:rPr>
        <w:t xml:space="preserve"> </w:t>
      </w:r>
      <w:r>
        <w:t>(Watanabe,</w:t>
      </w:r>
      <w:r>
        <w:rPr>
          <w:spacing w:val="-7"/>
        </w:rPr>
        <w:t xml:space="preserve"> </w:t>
      </w:r>
      <w:r>
        <w:t>2007;</w:t>
      </w:r>
      <w:r>
        <w:rPr>
          <w:spacing w:val="-13"/>
        </w:rPr>
        <w:t xml:space="preserve"> </w:t>
      </w:r>
      <w:r>
        <w:t>Watanabe</w:t>
      </w:r>
      <w:r>
        <w:rPr>
          <w:spacing w:val="-9"/>
        </w:rPr>
        <w:t xml:space="preserve"> </w:t>
      </w:r>
      <w:r>
        <w:t>et</w:t>
      </w:r>
      <w:r>
        <w:rPr>
          <w:spacing w:val="-9"/>
        </w:rPr>
        <w:t xml:space="preserve"> </w:t>
      </w:r>
      <w:r>
        <w:t>al.,</w:t>
      </w:r>
      <w:r>
        <w:rPr>
          <w:spacing w:val="-7"/>
        </w:rPr>
        <w:t xml:space="preserve"> </w:t>
      </w:r>
      <w:r>
        <w:t>2014).</w:t>
      </w:r>
      <w:r>
        <w:rPr>
          <w:spacing w:val="-8"/>
        </w:rPr>
        <w:t xml:space="preserve"> </w:t>
      </w:r>
      <w:r>
        <w:t>The</w:t>
      </w:r>
      <w:r>
        <w:rPr>
          <w:spacing w:val="-9"/>
        </w:rPr>
        <w:t xml:space="preserve"> </w:t>
      </w:r>
      <w:r>
        <w:t>bioavailability</w:t>
      </w:r>
      <w:r>
        <w:rPr>
          <w:spacing w:val="-7"/>
        </w:rPr>
        <w:t xml:space="preserve"> </w:t>
      </w:r>
      <w:r>
        <w:t>of</w:t>
      </w:r>
      <w:r>
        <w:rPr>
          <w:spacing w:val="-7"/>
        </w:rPr>
        <w:t xml:space="preserve"> </w:t>
      </w:r>
      <w:r>
        <w:t>vitamin</w:t>
      </w:r>
      <w:r>
        <w:rPr>
          <w:spacing w:val="-7"/>
        </w:rPr>
        <w:t xml:space="preserve"> </w:t>
      </w:r>
      <w:r>
        <w:t>B₁₂</w:t>
      </w:r>
      <w:r>
        <w:rPr>
          <w:spacing w:val="-9"/>
        </w:rPr>
        <w:t xml:space="preserve"> </w:t>
      </w:r>
      <w:r>
        <w:t>varies among</w:t>
      </w:r>
      <w:r>
        <w:rPr>
          <w:spacing w:val="-2"/>
        </w:rPr>
        <w:t xml:space="preserve"> </w:t>
      </w:r>
      <w:r>
        <w:t>foods,</w:t>
      </w:r>
      <w:r>
        <w:rPr>
          <w:spacing w:val="-2"/>
        </w:rPr>
        <w:t xml:space="preserve"> </w:t>
      </w:r>
      <w:r>
        <w:t>averaging 42%</w:t>
      </w:r>
      <w:r>
        <w:rPr>
          <w:spacing w:val="-2"/>
        </w:rPr>
        <w:t xml:space="preserve"> </w:t>
      </w:r>
      <w:r>
        <w:t>from</w:t>
      </w:r>
      <w:r>
        <w:rPr>
          <w:spacing w:val="-4"/>
        </w:rPr>
        <w:t xml:space="preserve"> </w:t>
      </w:r>
      <w:r>
        <w:t>fish,</w:t>
      </w:r>
      <w:r>
        <w:rPr>
          <w:spacing w:val="-2"/>
        </w:rPr>
        <w:t xml:space="preserve"> </w:t>
      </w:r>
      <w:r>
        <w:t>56–89% from</w:t>
      </w:r>
      <w:r>
        <w:rPr>
          <w:spacing w:val="-4"/>
        </w:rPr>
        <w:t xml:space="preserve"> </w:t>
      </w:r>
      <w:r>
        <w:t>sheep meat, and</w:t>
      </w:r>
      <w:r>
        <w:rPr>
          <w:spacing w:val="-2"/>
        </w:rPr>
        <w:t xml:space="preserve"> </w:t>
      </w:r>
      <w:r>
        <w:t>61–66%</w:t>
      </w:r>
      <w:r>
        <w:rPr>
          <w:spacing w:val="-2"/>
        </w:rPr>
        <w:t xml:space="preserve"> </w:t>
      </w:r>
      <w:r>
        <w:t>from</w:t>
      </w:r>
      <w:r>
        <w:rPr>
          <w:spacing w:val="-4"/>
        </w:rPr>
        <w:t xml:space="preserve"> </w:t>
      </w:r>
      <w:r>
        <w:t>chicken meat, while absorption from eggs is relatively low (&lt; 9%) (Watanabe, 2007). Certain non- animal</w:t>
      </w:r>
      <w:r>
        <w:rPr>
          <w:spacing w:val="-15"/>
        </w:rPr>
        <w:t xml:space="preserve"> </w:t>
      </w:r>
      <w:r>
        <w:t>foods</w:t>
      </w:r>
      <w:r>
        <w:rPr>
          <w:spacing w:val="-15"/>
        </w:rPr>
        <w:t xml:space="preserve"> </w:t>
      </w:r>
      <w:r>
        <w:t>may</w:t>
      </w:r>
      <w:r>
        <w:rPr>
          <w:spacing w:val="-15"/>
        </w:rPr>
        <w:t xml:space="preserve"> </w:t>
      </w:r>
      <w:r>
        <w:t>also</w:t>
      </w:r>
      <w:r>
        <w:rPr>
          <w:spacing w:val="-15"/>
        </w:rPr>
        <w:t xml:space="preserve"> </w:t>
      </w:r>
      <w:r>
        <w:t>contain</w:t>
      </w:r>
      <w:r>
        <w:rPr>
          <w:spacing w:val="-15"/>
        </w:rPr>
        <w:t xml:space="preserve"> </w:t>
      </w:r>
      <w:r>
        <w:t>measurable</w:t>
      </w:r>
      <w:r>
        <w:rPr>
          <w:spacing w:val="-15"/>
        </w:rPr>
        <w:t xml:space="preserve"> </w:t>
      </w:r>
      <w:r>
        <w:t>amounts</w:t>
      </w:r>
      <w:r>
        <w:rPr>
          <w:spacing w:val="-15"/>
        </w:rPr>
        <w:t xml:space="preserve"> </w:t>
      </w:r>
      <w:r>
        <w:t>of</w:t>
      </w:r>
      <w:r>
        <w:rPr>
          <w:spacing w:val="-15"/>
        </w:rPr>
        <w:t xml:space="preserve"> </w:t>
      </w:r>
      <w:r>
        <w:t>vitamin</w:t>
      </w:r>
      <w:r>
        <w:rPr>
          <w:spacing w:val="-15"/>
        </w:rPr>
        <w:t xml:space="preserve"> </w:t>
      </w:r>
      <w:r>
        <w:t>B₁₂</w:t>
      </w:r>
      <w:r>
        <w:rPr>
          <w:spacing w:val="-15"/>
        </w:rPr>
        <w:t xml:space="preserve"> </w:t>
      </w:r>
      <w:r>
        <w:t>due</w:t>
      </w:r>
      <w:r>
        <w:rPr>
          <w:spacing w:val="-15"/>
        </w:rPr>
        <w:t xml:space="preserve"> </w:t>
      </w:r>
      <w:r>
        <w:t>to</w:t>
      </w:r>
      <w:r>
        <w:rPr>
          <w:spacing w:val="-15"/>
        </w:rPr>
        <w:t xml:space="preserve"> </w:t>
      </w:r>
      <w:r>
        <w:t>microbial</w:t>
      </w:r>
      <w:r>
        <w:rPr>
          <w:spacing w:val="-15"/>
        </w:rPr>
        <w:t xml:space="preserve"> </w:t>
      </w:r>
      <w:r>
        <w:t>interactions or</w:t>
      </w:r>
      <w:r>
        <w:rPr>
          <w:spacing w:val="-4"/>
        </w:rPr>
        <w:t xml:space="preserve"> </w:t>
      </w:r>
      <w:r>
        <w:t>fermentation.</w:t>
      </w:r>
      <w:r>
        <w:rPr>
          <w:spacing w:val="-4"/>
        </w:rPr>
        <w:t xml:space="preserve"> </w:t>
      </w:r>
      <w:r>
        <w:t>Seaweeds</w:t>
      </w:r>
      <w:r>
        <w:rPr>
          <w:spacing w:val="-3"/>
        </w:rPr>
        <w:t xml:space="preserve"> </w:t>
      </w:r>
      <w:r>
        <w:t>such</w:t>
      </w:r>
      <w:r>
        <w:rPr>
          <w:spacing w:val="-4"/>
        </w:rPr>
        <w:t xml:space="preserve"> </w:t>
      </w:r>
      <w:r>
        <w:t>as</w:t>
      </w:r>
      <w:r>
        <w:rPr>
          <w:spacing w:val="-3"/>
        </w:rPr>
        <w:t xml:space="preserve"> </w:t>
      </w:r>
      <w:r>
        <w:t>nori</w:t>
      </w:r>
      <w:r>
        <w:rPr>
          <w:spacing w:val="-6"/>
        </w:rPr>
        <w:t xml:space="preserve"> </w:t>
      </w:r>
      <w:r>
        <w:t>provide</w:t>
      </w:r>
      <w:r>
        <w:rPr>
          <w:spacing w:val="-6"/>
        </w:rPr>
        <w:t xml:space="preserve"> </w:t>
      </w:r>
      <w:r>
        <w:t>1.03–2.68</w:t>
      </w:r>
      <w:r>
        <w:rPr>
          <w:spacing w:val="-4"/>
        </w:rPr>
        <w:t xml:space="preserve"> </w:t>
      </w:r>
      <w:r>
        <w:t>µg</w:t>
      </w:r>
      <w:r>
        <w:rPr>
          <w:spacing w:val="-4"/>
        </w:rPr>
        <w:t xml:space="preserve"> </w:t>
      </w:r>
      <w:r>
        <w:t>B₁₂</w:t>
      </w:r>
      <w:r>
        <w:rPr>
          <w:spacing w:val="-6"/>
        </w:rPr>
        <w:t xml:space="preserve"> </w:t>
      </w:r>
      <w:r>
        <w:t>per</w:t>
      </w:r>
      <w:r>
        <w:rPr>
          <w:spacing w:val="-4"/>
        </w:rPr>
        <w:t xml:space="preserve"> </w:t>
      </w:r>
      <w:r>
        <w:t>sheet,</w:t>
      </w:r>
      <w:r>
        <w:rPr>
          <w:spacing w:val="-4"/>
        </w:rPr>
        <w:t xml:space="preserve"> </w:t>
      </w:r>
      <w:r>
        <w:t>whereas</w:t>
      </w:r>
      <w:r>
        <w:rPr>
          <w:spacing w:val="-3"/>
        </w:rPr>
        <w:t xml:space="preserve"> </w:t>
      </w:r>
      <w:r>
        <w:t>hijiki</w:t>
      </w:r>
      <w:r>
        <w:rPr>
          <w:spacing w:val="-6"/>
        </w:rPr>
        <w:t xml:space="preserve"> </w:t>
      </w:r>
      <w:r>
        <w:t>and other</w:t>
      </w:r>
      <w:r>
        <w:rPr>
          <w:spacing w:val="-12"/>
        </w:rPr>
        <w:t xml:space="preserve"> </w:t>
      </w:r>
      <w:r>
        <w:t>species</w:t>
      </w:r>
      <w:r>
        <w:rPr>
          <w:spacing w:val="-11"/>
        </w:rPr>
        <w:t xml:space="preserve"> </w:t>
      </w:r>
      <w:r>
        <w:t>show</w:t>
      </w:r>
      <w:r>
        <w:rPr>
          <w:spacing w:val="-11"/>
        </w:rPr>
        <w:t xml:space="preserve"> </w:t>
      </w:r>
      <w:r>
        <w:t>only</w:t>
      </w:r>
      <w:r>
        <w:rPr>
          <w:spacing w:val="-13"/>
        </w:rPr>
        <w:t xml:space="preserve"> </w:t>
      </w:r>
      <w:r>
        <w:t>trace</w:t>
      </w:r>
      <w:r>
        <w:rPr>
          <w:spacing w:val="-14"/>
        </w:rPr>
        <w:t xml:space="preserve"> </w:t>
      </w:r>
      <w:r>
        <w:t>levels</w:t>
      </w:r>
      <w:r>
        <w:rPr>
          <w:spacing w:val="-11"/>
        </w:rPr>
        <w:t xml:space="preserve"> </w:t>
      </w:r>
      <w:r>
        <w:t>(Marques</w:t>
      </w:r>
      <w:r>
        <w:rPr>
          <w:spacing w:val="-11"/>
        </w:rPr>
        <w:t xml:space="preserve"> </w:t>
      </w:r>
      <w:r>
        <w:t>de</w:t>
      </w:r>
      <w:r>
        <w:rPr>
          <w:spacing w:val="-14"/>
        </w:rPr>
        <w:t xml:space="preserve"> </w:t>
      </w:r>
      <w:r>
        <w:t>Brito</w:t>
      </w:r>
      <w:r>
        <w:rPr>
          <w:spacing w:val="-13"/>
        </w:rPr>
        <w:t xml:space="preserve"> </w:t>
      </w:r>
      <w:r>
        <w:t>et</w:t>
      </w:r>
      <w:r>
        <w:rPr>
          <w:spacing w:val="-14"/>
        </w:rPr>
        <w:t xml:space="preserve"> </w:t>
      </w:r>
      <w:r>
        <w:t>al.,</w:t>
      </w:r>
      <w:r>
        <w:rPr>
          <w:spacing w:val="-13"/>
        </w:rPr>
        <w:t xml:space="preserve"> </w:t>
      </w:r>
      <w:r>
        <w:t>2022).</w:t>
      </w:r>
      <w:r>
        <w:rPr>
          <w:spacing w:val="-12"/>
        </w:rPr>
        <w:t xml:space="preserve"> </w:t>
      </w:r>
      <w:r>
        <w:t>Some</w:t>
      </w:r>
      <w:r>
        <w:rPr>
          <w:spacing w:val="-9"/>
        </w:rPr>
        <w:t xml:space="preserve"> </w:t>
      </w:r>
      <w:r>
        <w:t>mushrooms,</w:t>
      </w:r>
      <w:r>
        <w:rPr>
          <w:spacing w:val="-13"/>
        </w:rPr>
        <w:t xml:space="preserve"> </w:t>
      </w:r>
      <w:r>
        <w:t>notably shiitake, contain 0.79–1.12 µg B₁₂ per 20 g dry weight, though content varies considerably (Marques</w:t>
      </w:r>
      <w:r>
        <w:rPr>
          <w:spacing w:val="-7"/>
        </w:rPr>
        <w:t xml:space="preserve"> </w:t>
      </w:r>
      <w:r>
        <w:t>de</w:t>
      </w:r>
      <w:r>
        <w:rPr>
          <w:spacing w:val="-9"/>
        </w:rPr>
        <w:t xml:space="preserve"> </w:t>
      </w:r>
      <w:r>
        <w:t>Brito</w:t>
      </w:r>
      <w:r>
        <w:rPr>
          <w:spacing w:val="-8"/>
        </w:rPr>
        <w:t xml:space="preserve"> </w:t>
      </w:r>
      <w:r>
        <w:t>et</w:t>
      </w:r>
      <w:r>
        <w:rPr>
          <w:spacing w:val="-5"/>
        </w:rPr>
        <w:t xml:space="preserve"> </w:t>
      </w:r>
      <w:r>
        <w:t>al.,</w:t>
      </w:r>
      <w:r>
        <w:rPr>
          <w:spacing w:val="-8"/>
        </w:rPr>
        <w:t xml:space="preserve"> </w:t>
      </w:r>
      <w:r>
        <w:t>2022).</w:t>
      </w:r>
      <w:r>
        <w:rPr>
          <w:spacing w:val="-8"/>
        </w:rPr>
        <w:t xml:space="preserve"> </w:t>
      </w:r>
      <w:r>
        <w:t>Fermented</w:t>
      </w:r>
      <w:r>
        <w:rPr>
          <w:spacing w:val="-8"/>
        </w:rPr>
        <w:t xml:space="preserve"> </w:t>
      </w:r>
      <w:r>
        <w:t>foods</w:t>
      </w:r>
      <w:r>
        <w:rPr>
          <w:spacing w:val="-7"/>
        </w:rPr>
        <w:t xml:space="preserve"> </w:t>
      </w:r>
      <w:r>
        <w:t>like</w:t>
      </w:r>
      <w:r>
        <w:rPr>
          <w:spacing w:val="-5"/>
        </w:rPr>
        <w:t xml:space="preserve"> </w:t>
      </w:r>
      <w:r>
        <w:t>soy</w:t>
      </w:r>
      <w:r>
        <w:rPr>
          <w:spacing w:val="-8"/>
        </w:rPr>
        <w:t xml:space="preserve"> </w:t>
      </w:r>
      <w:r>
        <w:t>yogurt</w:t>
      </w:r>
      <w:r>
        <w:rPr>
          <w:spacing w:val="-9"/>
        </w:rPr>
        <w:t xml:space="preserve"> </w:t>
      </w:r>
      <w:r>
        <w:t>have</w:t>
      </w:r>
      <w:r>
        <w:rPr>
          <w:spacing w:val="-9"/>
        </w:rPr>
        <w:t xml:space="preserve"> </w:t>
      </w:r>
      <w:r>
        <w:t>been</w:t>
      </w:r>
      <w:r>
        <w:rPr>
          <w:spacing w:val="-8"/>
        </w:rPr>
        <w:t xml:space="preserve"> </w:t>
      </w:r>
      <w:r>
        <w:t>reported</w:t>
      </w:r>
      <w:r>
        <w:rPr>
          <w:spacing w:val="-8"/>
        </w:rPr>
        <w:t xml:space="preserve"> </w:t>
      </w:r>
      <w:r>
        <w:t>to</w:t>
      </w:r>
      <w:r>
        <w:rPr>
          <w:spacing w:val="-8"/>
        </w:rPr>
        <w:t xml:space="preserve"> </w:t>
      </w:r>
      <w:r>
        <w:t>contain up</w:t>
      </w:r>
      <w:r>
        <w:rPr>
          <w:spacing w:val="-8"/>
        </w:rPr>
        <w:t xml:space="preserve"> </w:t>
      </w:r>
      <w:r>
        <w:t>to</w:t>
      </w:r>
      <w:r>
        <w:rPr>
          <w:spacing w:val="-8"/>
        </w:rPr>
        <w:t xml:space="preserve"> </w:t>
      </w:r>
      <w:r>
        <w:t>20</w:t>
      </w:r>
      <w:r>
        <w:rPr>
          <w:spacing w:val="-8"/>
        </w:rPr>
        <w:t xml:space="preserve"> </w:t>
      </w:r>
      <w:r>
        <w:t>µg</w:t>
      </w:r>
      <w:r>
        <w:rPr>
          <w:spacing w:val="-8"/>
        </w:rPr>
        <w:t xml:space="preserve"> </w:t>
      </w:r>
      <w:r>
        <w:t>B₁₂</w:t>
      </w:r>
      <w:r>
        <w:rPr>
          <w:spacing w:val="-9"/>
        </w:rPr>
        <w:t xml:space="preserve"> </w:t>
      </w:r>
      <w:r>
        <w:t>per</w:t>
      </w:r>
      <w:r>
        <w:rPr>
          <w:spacing w:val="-8"/>
        </w:rPr>
        <w:t xml:space="preserve"> </w:t>
      </w:r>
      <w:r>
        <w:t>cup</w:t>
      </w:r>
      <w:r>
        <w:rPr>
          <w:spacing w:val="-8"/>
        </w:rPr>
        <w:t xml:space="preserve"> </w:t>
      </w:r>
      <w:r>
        <w:t>but</w:t>
      </w:r>
      <w:r>
        <w:rPr>
          <w:spacing w:val="-9"/>
        </w:rPr>
        <w:t xml:space="preserve"> </w:t>
      </w:r>
      <w:r>
        <w:t>the</w:t>
      </w:r>
      <w:r>
        <w:rPr>
          <w:spacing w:val="-9"/>
        </w:rPr>
        <w:t xml:space="preserve"> </w:t>
      </w:r>
      <w:r>
        <w:t>presence</w:t>
      </w:r>
      <w:r>
        <w:rPr>
          <w:spacing w:val="-9"/>
        </w:rPr>
        <w:t xml:space="preserve"> </w:t>
      </w:r>
      <w:r>
        <w:t>of</w:t>
      </w:r>
      <w:r>
        <w:rPr>
          <w:spacing w:val="-2"/>
        </w:rPr>
        <w:t xml:space="preserve"> </w:t>
      </w:r>
      <w:r>
        <w:t>active</w:t>
      </w:r>
      <w:r>
        <w:rPr>
          <w:spacing w:val="-9"/>
        </w:rPr>
        <w:t xml:space="preserve"> </w:t>
      </w:r>
      <w:r>
        <w:t>cobalamin</w:t>
      </w:r>
      <w:r>
        <w:rPr>
          <w:spacing w:val="-8"/>
        </w:rPr>
        <w:t xml:space="preserve"> </w:t>
      </w:r>
      <w:r>
        <w:t>remains</w:t>
      </w:r>
      <w:r>
        <w:rPr>
          <w:spacing w:val="-6"/>
        </w:rPr>
        <w:t xml:space="preserve"> </w:t>
      </w:r>
      <w:r>
        <w:t>inconsistent</w:t>
      </w:r>
      <w:r>
        <w:rPr>
          <w:spacing w:val="-9"/>
        </w:rPr>
        <w:t xml:space="preserve"> </w:t>
      </w:r>
      <w:r>
        <w:t>(Marques</w:t>
      </w:r>
      <w:r>
        <w:rPr>
          <w:spacing w:val="-6"/>
        </w:rPr>
        <w:t xml:space="preserve"> </w:t>
      </w:r>
      <w:r>
        <w:t>de Brito et al., 2022).</w:t>
      </w:r>
    </w:p>
    <w:p w14:paraId="3BF18625" w14:textId="77777777" w:rsidR="0057247E" w:rsidRDefault="00EE36C7" w:rsidP="00565CD1">
      <w:pPr>
        <w:pStyle w:val="Heading1"/>
        <w:numPr>
          <w:ilvl w:val="0"/>
          <w:numId w:val="3"/>
        </w:numPr>
        <w:tabs>
          <w:tab w:val="left" w:pos="263"/>
        </w:tabs>
        <w:spacing w:before="159"/>
      </w:pPr>
      <w:r>
        <w:rPr>
          <w:spacing w:val="-2"/>
        </w:rPr>
        <w:t>GLOBAL</w:t>
      </w:r>
      <w:r>
        <w:rPr>
          <w:spacing w:val="-16"/>
        </w:rPr>
        <w:t xml:space="preserve"> </w:t>
      </w:r>
      <w:r>
        <w:rPr>
          <w:spacing w:val="-2"/>
        </w:rPr>
        <w:t>STATUS</w:t>
      </w:r>
      <w:r>
        <w:rPr>
          <w:spacing w:val="-13"/>
        </w:rPr>
        <w:t xml:space="preserve"> </w:t>
      </w:r>
      <w:r>
        <w:rPr>
          <w:spacing w:val="-2"/>
        </w:rPr>
        <w:t>OF</w:t>
      </w:r>
      <w:r>
        <w:rPr>
          <w:spacing w:val="-13"/>
        </w:rPr>
        <w:t xml:space="preserve"> </w:t>
      </w:r>
      <w:r>
        <w:rPr>
          <w:spacing w:val="-2"/>
        </w:rPr>
        <w:t>VITAMIN</w:t>
      </w:r>
      <w:r>
        <w:rPr>
          <w:spacing w:val="-6"/>
        </w:rPr>
        <w:t xml:space="preserve"> </w:t>
      </w:r>
      <w:r>
        <w:rPr>
          <w:spacing w:val="-5"/>
        </w:rPr>
        <w:t>B₁₂</w:t>
      </w:r>
    </w:p>
    <w:p w14:paraId="3BB41AB3" w14:textId="77777777" w:rsidR="0057247E" w:rsidRDefault="00EE36C7" w:rsidP="00565CD1">
      <w:pPr>
        <w:pStyle w:val="BodyText"/>
        <w:spacing w:before="179"/>
        <w:ind w:left="23" w:right="21"/>
      </w:pPr>
      <w:r>
        <w:t>Vitamin B₁₂ deficiency occurs across populations worldwide, with notable differences according to region and age group.</w:t>
      </w:r>
      <w:r>
        <w:rPr>
          <w:spacing w:val="-8"/>
        </w:rPr>
        <w:t xml:space="preserve"> </w:t>
      </w:r>
      <w:r>
        <w:t>As shown in Table 2, prevalence is generally low among younger</w:t>
      </w:r>
      <w:r>
        <w:rPr>
          <w:spacing w:val="-3"/>
        </w:rPr>
        <w:t xml:space="preserve"> </w:t>
      </w:r>
      <w:r>
        <w:t>adults in</w:t>
      </w:r>
      <w:r>
        <w:rPr>
          <w:spacing w:val="-3"/>
        </w:rPr>
        <w:t xml:space="preserve"> </w:t>
      </w:r>
      <w:r>
        <w:t>high-income countries</w:t>
      </w:r>
      <w:r>
        <w:rPr>
          <w:spacing w:val="-2"/>
        </w:rPr>
        <w:t xml:space="preserve"> </w:t>
      </w:r>
      <w:r>
        <w:t>but</w:t>
      </w:r>
      <w:r>
        <w:rPr>
          <w:spacing w:val="-5"/>
        </w:rPr>
        <w:t xml:space="preserve"> </w:t>
      </w:r>
      <w:r>
        <w:t>rises</w:t>
      </w:r>
      <w:r>
        <w:rPr>
          <w:spacing w:val="-2"/>
        </w:rPr>
        <w:t xml:space="preserve"> </w:t>
      </w:r>
      <w:r>
        <w:t>in older</w:t>
      </w:r>
      <w:r>
        <w:rPr>
          <w:spacing w:val="-3"/>
        </w:rPr>
        <w:t xml:space="preserve"> </w:t>
      </w:r>
      <w:r>
        <w:t>age</w:t>
      </w:r>
      <w:r>
        <w:rPr>
          <w:spacing w:val="-5"/>
        </w:rPr>
        <w:t xml:space="preserve"> </w:t>
      </w:r>
      <w:r>
        <w:t>groups,</w:t>
      </w:r>
      <w:r>
        <w:rPr>
          <w:spacing w:val="-3"/>
        </w:rPr>
        <w:t xml:space="preserve"> </w:t>
      </w:r>
      <w:r>
        <w:t>while</w:t>
      </w:r>
      <w:r>
        <w:rPr>
          <w:spacing w:val="-5"/>
        </w:rPr>
        <w:t xml:space="preserve"> </w:t>
      </w:r>
      <w:r>
        <w:t>low-</w:t>
      </w:r>
      <w:r>
        <w:rPr>
          <w:spacing w:val="-3"/>
        </w:rPr>
        <w:t xml:space="preserve"> </w:t>
      </w:r>
      <w:r>
        <w:t>and middle- income countries experience substantially higher rates, affecting both children and adults. These findings underscore vitamin B₁₂ deficiency as a widespread nutritional concern, with prevalence ranging from relatively low levels in affluent populations to significantly higher levels in populations with limited access to animal-source foods.</w:t>
      </w:r>
    </w:p>
    <w:p w14:paraId="07711607" w14:textId="77777777" w:rsidR="0057247E" w:rsidRDefault="00EE36C7" w:rsidP="00565CD1">
      <w:pPr>
        <w:spacing w:before="160"/>
        <w:ind w:left="23"/>
        <w:jc w:val="both"/>
        <w:rPr>
          <w:b/>
          <w:sz w:val="24"/>
        </w:rPr>
      </w:pPr>
      <w:r>
        <w:rPr>
          <w:b/>
          <w:sz w:val="24"/>
        </w:rPr>
        <w:t>Table</w:t>
      </w:r>
      <w:r>
        <w:rPr>
          <w:b/>
          <w:spacing w:val="-10"/>
          <w:sz w:val="24"/>
        </w:rPr>
        <w:t xml:space="preserve"> </w:t>
      </w:r>
      <w:r>
        <w:rPr>
          <w:b/>
          <w:sz w:val="24"/>
        </w:rPr>
        <w:t>02.</w:t>
      </w:r>
      <w:r>
        <w:rPr>
          <w:b/>
          <w:spacing w:val="-6"/>
          <w:sz w:val="24"/>
        </w:rPr>
        <w:t xml:space="preserve"> </w:t>
      </w:r>
      <w:r>
        <w:rPr>
          <w:b/>
          <w:sz w:val="24"/>
        </w:rPr>
        <w:t>Global</w:t>
      </w:r>
      <w:r>
        <w:rPr>
          <w:b/>
          <w:spacing w:val="-7"/>
          <w:sz w:val="24"/>
        </w:rPr>
        <w:t xml:space="preserve"> </w:t>
      </w:r>
      <w:r>
        <w:rPr>
          <w:b/>
          <w:sz w:val="24"/>
        </w:rPr>
        <w:t>prevalence</w:t>
      </w:r>
      <w:r>
        <w:rPr>
          <w:b/>
          <w:spacing w:val="-8"/>
          <w:sz w:val="24"/>
        </w:rPr>
        <w:t xml:space="preserve"> </w:t>
      </w:r>
      <w:r>
        <w:rPr>
          <w:b/>
          <w:sz w:val="24"/>
        </w:rPr>
        <w:t>of</w:t>
      </w:r>
      <w:r>
        <w:rPr>
          <w:b/>
          <w:spacing w:val="-5"/>
          <w:sz w:val="24"/>
        </w:rPr>
        <w:t xml:space="preserve"> </w:t>
      </w:r>
      <w:r>
        <w:rPr>
          <w:b/>
          <w:sz w:val="24"/>
        </w:rPr>
        <w:t>vitamin</w:t>
      </w:r>
      <w:r>
        <w:rPr>
          <w:b/>
          <w:spacing w:val="-5"/>
          <w:sz w:val="24"/>
        </w:rPr>
        <w:t xml:space="preserve"> </w:t>
      </w:r>
      <w:r>
        <w:rPr>
          <w:b/>
          <w:sz w:val="24"/>
        </w:rPr>
        <w:t>B₁₂</w:t>
      </w:r>
      <w:r>
        <w:rPr>
          <w:b/>
          <w:spacing w:val="-7"/>
          <w:sz w:val="24"/>
        </w:rPr>
        <w:t xml:space="preserve"> </w:t>
      </w:r>
      <w:r>
        <w:rPr>
          <w:b/>
          <w:sz w:val="24"/>
        </w:rPr>
        <w:t>deficiency</w:t>
      </w:r>
      <w:r>
        <w:rPr>
          <w:b/>
          <w:spacing w:val="-6"/>
          <w:sz w:val="24"/>
        </w:rPr>
        <w:t xml:space="preserve"> </w:t>
      </w:r>
      <w:r>
        <w:rPr>
          <w:b/>
          <w:sz w:val="24"/>
        </w:rPr>
        <w:t>across</w:t>
      </w:r>
      <w:r>
        <w:rPr>
          <w:b/>
          <w:spacing w:val="-5"/>
          <w:sz w:val="24"/>
        </w:rPr>
        <w:t xml:space="preserve"> </w:t>
      </w:r>
      <w:r>
        <w:rPr>
          <w:b/>
          <w:sz w:val="24"/>
        </w:rPr>
        <w:t>selected</w:t>
      </w:r>
      <w:r>
        <w:rPr>
          <w:b/>
          <w:spacing w:val="-4"/>
          <w:sz w:val="24"/>
        </w:rPr>
        <w:t xml:space="preserve"> </w:t>
      </w:r>
      <w:r>
        <w:rPr>
          <w:b/>
          <w:spacing w:val="-2"/>
          <w:sz w:val="24"/>
        </w:rPr>
        <w:t>populations</w:t>
      </w:r>
    </w:p>
    <w:p w14:paraId="1866CB95" w14:textId="77777777" w:rsidR="0057247E" w:rsidRDefault="0057247E" w:rsidP="00565CD1">
      <w:pPr>
        <w:pStyle w:val="BodyText"/>
        <w:spacing w:before="5"/>
        <w:ind w:left="0"/>
        <w:jc w:val="left"/>
        <w:rPr>
          <w:b/>
          <w:sz w:val="15"/>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01"/>
        <w:gridCol w:w="1505"/>
        <w:gridCol w:w="1500"/>
        <w:gridCol w:w="1505"/>
        <w:gridCol w:w="1506"/>
        <w:gridCol w:w="1306"/>
      </w:tblGrid>
      <w:tr w:rsidR="0057247E" w14:paraId="709691E5" w14:textId="77777777">
        <w:trPr>
          <w:trHeight w:val="829"/>
        </w:trPr>
        <w:tc>
          <w:tcPr>
            <w:tcW w:w="1501" w:type="dxa"/>
          </w:tcPr>
          <w:p w14:paraId="3A9CE015" w14:textId="77777777" w:rsidR="0057247E" w:rsidRDefault="00EE36C7" w:rsidP="00565CD1">
            <w:pPr>
              <w:pStyle w:val="TableParagraph"/>
              <w:spacing w:before="141"/>
              <w:rPr>
                <w:b/>
                <w:sz w:val="24"/>
              </w:rPr>
            </w:pPr>
            <w:r>
              <w:rPr>
                <w:b/>
                <w:sz w:val="24"/>
              </w:rPr>
              <w:t>Country</w:t>
            </w:r>
            <w:r>
              <w:rPr>
                <w:b/>
                <w:spacing w:val="-15"/>
                <w:sz w:val="24"/>
              </w:rPr>
              <w:t xml:space="preserve"> </w:t>
            </w:r>
            <w:r>
              <w:rPr>
                <w:b/>
                <w:sz w:val="24"/>
              </w:rPr>
              <w:t xml:space="preserve">/ </w:t>
            </w:r>
            <w:r>
              <w:rPr>
                <w:b/>
                <w:spacing w:val="-2"/>
                <w:sz w:val="24"/>
              </w:rPr>
              <w:t>Region</w:t>
            </w:r>
          </w:p>
        </w:tc>
        <w:tc>
          <w:tcPr>
            <w:tcW w:w="1505" w:type="dxa"/>
          </w:tcPr>
          <w:p w14:paraId="2F4D4E03" w14:textId="77777777" w:rsidR="0057247E" w:rsidRDefault="00EE36C7" w:rsidP="00565CD1">
            <w:pPr>
              <w:pStyle w:val="TableParagraph"/>
              <w:spacing w:before="276"/>
              <w:rPr>
                <w:b/>
                <w:sz w:val="24"/>
              </w:rPr>
            </w:pPr>
            <w:r>
              <w:rPr>
                <w:b/>
                <w:spacing w:val="-2"/>
                <w:sz w:val="24"/>
              </w:rPr>
              <w:t>Study</w:t>
            </w:r>
          </w:p>
        </w:tc>
        <w:tc>
          <w:tcPr>
            <w:tcW w:w="1500" w:type="dxa"/>
          </w:tcPr>
          <w:p w14:paraId="43B68E66" w14:textId="77777777" w:rsidR="0057247E" w:rsidRDefault="00EE36C7" w:rsidP="00565CD1">
            <w:pPr>
              <w:pStyle w:val="TableParagraph"/>
              <w:spacing w:before="276"/>
              <w:ind w:left="105"/>
              <w:rPr>
                <w:b/>
                <w:sz w:val="24"/>
              </w:rPr>
            </w:pPr>
            <w:r>
              <w:rPr>
                <w:b/>
                <w:spacing w:val="-2"/>
                <w:sz w:val="24"/>
              </w:rPr>
              <w:t>Population</w:t>
            </w:r>
          </w:p>
        </w:tc>
        <w:tc>
          <w:tcPr>
            <w:tcW w:w="1505" w:type="dxa"/>
          </w:tcPr>
          <w:p w14:paraId="4D81B991" w14:textId="77777777" w:rsidR="0057247E" w:rsidRDefault="00EE36C7" w:rsidP="00565CD1">
            <w:pPr>
              <w:pStyle w:val="TableParagraph"/>
              <w:spacing w:before="276"/>
              <w:ind w:left="111"/>
              <w:rPr>
                <w:b/>
                <w:sz w:val="24"/>
              </w:rPr>
            </w:pPr>
            <w:r>
              <w:rPr>
                <w:b/>
                <w:spacing w:val="-10"/>
                <w:sz w:val="24"/>
              </w:rPr>
              <w:t>n</w:t>
            </w:r>
          </w:p>
        </w:tc>
        <w:tc>
          <w:tcPr>
            <w:tcW w:w="1506" w:type="dxa"/>
          </w:tcPr>
          <w:p w14:paraId="04B8D9B4" w14:textId="77777777" w:rsidR="0057247E" w:rsidRDefault="00EE36C7" w:rsidP="00565CD1">
            <w:pPr>
              <w:pStyle w:val="TableParagraph"/>
              <w:spacing w:before="0"/>
              <w:ind w:left="111" w:right="286"/>
              <w:jc w:val="both"/>
              <w:rPr>
                <w:b/>
                <w:sz w:val="24"/>
              </w:rPr>
            </w:pPr>
            <w:r>
              <w:rPr>
                <w:b/>
                <w:spacing w:val="-2"/>
                <w:sz w:val="24"/>
              </w:rPr>
              <w:t xml:space="preserve">Deficiency prevalence </w:t>
            </w:r>
            <w:r>
              <w:rPr>
                <w:b/>
                <w:spacing w:val="-4"/>
                <w:sz w:val="24"/>
              </w:rPr>
              <w:t>(%)</w:t>
            </w:r>
          </w:p>
        </w:tc>
        <w:tc>
          <w:tcPr>
            <w:tcW w:w="1306" w:type="dxa"/>
          </w:tcPr>
          <w:p w14:paraId="428482B1" w14:textId="77777777" w:rsidR="0057247E" w:rsidRDefault="00EE36C7" w:rsidP="00565CD1">
            <w:pPr>
              <w:pStyle w:val="TableParagraph"/>
              <w:spacing w:before="276"/>
              <w:ind w:left="106"/>
              <w:rPr>
                <w:b/>
                <w:sz w:val="24"/>
              </w:rPr>
            </w:pPr>
            <w:r>
              <w:rPr>
                <w:b/>
                <w:spacing w:val="-2"/>
                <w:sz w:val="24"/>
              </w:rPr>
              <w:t>Reference</w:t>
            </w:r>
          </w:p>
        </w:tc>
      </w:tr>
      <w:tr w:rsidR="0057247E" w14:paraId="2891DFB9" w14:textId="77777777">
        <w:trPr>
          <w:trHeight w:val="550"/>
        </w:trPr>
        <w:tc>
          <w:tcPr>
            <w:tcW w:w="1501" w:type="dxa"/>
          </w:tcPr>
          <w:p w14:paraId="5B67F6F9" w14:textId="77777777" w:rsidR="0057247E" w:rsidRDefault="00EE36C7" w:rsidP="00565CD1">
            <w:pPr>
              <w:pStyle w:val="TableParagraph"/>
              <w:spacing w:before="0"/>
              <w:ind w:right="719"/>
              <w:rPr>
                <w:sz w:val="24"/>
              </w:rPr>
            </w:pPr>
            <w:r>
              <w:rPr>
                <w:spacing w:val="-2"/>
                <w:sz w:val="24"/>
              </w:rPr>
              <w:t>United States</w:t>
            </w:r>
          </w:p>
        </w:tc>
        <w:tc>
          <w:tcPr>
            <w:tcW w:w="1505" w:type="dxa"/>
          </w:tcPr>
          <w:p w14:paraId="3E7AA72B" w14:textId="77777777" w:rsidR="0057247E" w:rsidRDefault="00EE36C7" w:rsidP="00565CD1">
            <w:pPr>
              <w:pStyle w:val="TableParagraph"/>
              <w:spacing w:before="0"/>
              <w:rPr>
                <w:sz w:val="24"/>
              </w:rPr>
            </w:pPr>
            <w:r>
              <w:rPr>
                <w:spacing w:val="-2"/>
                <w:sz w:val="24"/>
              </w:rPr>
              <w:t>NHANES 1999–2002</w:t>
            </w:r>
          </w:p>
        </w:tc>
        <w:tc>
          <w:tcPr>
            <w:tcW w:w="1500" w:type="dxa"/>
          </w:tcPr>
          <w:p w14:paraId="026BE801" w14:textId="77777777" w:rsidR="0057247E" w:rsidRDefault="00EE36C7" w:rsidP="00565CD1">
            <w:pPr>
              <w:pStyle w:val="TableParagraph"/>
              <w:spacing w:before="136"/>
              <w:ind w:left="105"/>
              <w:rPr>
                <w:sz w:val="24"/>
              </w:rPr>
            </w:pPr>
            <w:r>
              <w:rPr>
                <w:sz w:val="24"/>
              </w:rPr>
              <w:t>Adults</w:t>
            </w:r>
            <w:r>
              <w:rPr>
                <w:spacing w:val="-2"/>
                <w:sz w:val="24"/>
              </w:rPr>
              <w:t xml:space="preserve"> </w:t>
            </w:r>
            <w:r>
              <w:rPr>
                <w:sz w:val="24"/>
              </w:rPr>
              <w:t>≥70</w:t>
            </w:r>
            <w:r>
              <w:rPr>
                <w:spacing w:val="-2"/>
                <w:sz w:val="24"/>
              </w:rPr>
              <w:t xml:space="preserve"> </w:t>
            </w:r>
            <w:r>
              <w:rPr>
                <w:spacing w:val="-12"/>
                <w:sz w:val="24"/>
              </w:rPr>
              <w:t>y</w:t>
            </w:r>
          </w:p>
        </w:tc>
        <w:tc>
          <w:tcPr>
            <w:tcW w:w="1505" w:type="dxa"/>
          </w:tcPr>
          <w:p w14:paraId="00B01781" w14:textId="77777777" w:rsidR="0057247E" w:rsidRDefault="00EE36C7" w:rsidP="00565CD1">
            <w:pPr>
              <w:pStyle w:val="TableParagraph"/>
              <w:spacing w:before="136"/>
              <w:ind w:left="111"/>
              <w:rPr>
                <w:sz w:val="24"/>
              </w:rPr>
            </w:pPr>
            <w:r>
              <w:rPr>
                <w:spacing w:val="-10"/>
                <w:sz w:val="24"/>
              </w:rPr>
              <w:t>—</w:t>
            </w:r>
          </w:p>
        </w:tc>
        <w:tc>
          <w:tcPr>
            <w:tcW w:w="1506" w:type="dxa"/>
          </w:tcPr>
          <w:p w14:paraId="7E8258A0" w14:textId="77777777" w:rsidR="0057247E" w:rsidRDefault="00EE36C7" w:rsidP="00565CD1">
            <w:pPr>
              <w:pStyle w:val="TableParagraph"/>
              <w:spacing w:before="136"/>
              <w:ind w:left="111"/>
              <w:rPr>
                <w:sz w:val="24"/>
              </w:rPr>
            </w:pPr>
            <w:r>
              <w:rPr>
                <w:spacing w:val="-10"/>
                <w:sz w:val="24"/>
              </w:rPr>
              <w:t>6</w:t>
            </w:r>
          </w:p>
        </w:tc>
        <w:tc>
          <w:tcPr>
            <w:tcW w:w="1306" w:type="dxa"/>
          </w:tcPr>
          <w:p w14:paraId="698EDBC4" w14:textId="77777777" w:rsidR="0057247E" w:rsidRDefault="00EE36C7" w:rsidP="00565CD1">
            <w:pPr>
              <w:pStyle w:val="TableParagraph"/>
              <w:spacing w:before="0"/>
              <w:ind w:left="106"/>
              <w:rPr>
                <w:sz w:val="24"/>
              </w:rPr>
            </w:pPr>
            <w:r>
              <w:rPr>
                <w:spacing w:val="-2"/>
                <w:sz w:val="24"/>
              </w:rPr>
              <w:t>Pfeiffer</w:t>
            </w:r>
            <w:r>
              <w:rPr>
                <w:spacing w:val="-13"/>
                <w:sz w:val="24"/>
              </w:rPr>
              <w:t xml:space="preserve"> </w:t>
            </w:r>
            <w:r>
              <w:rPr>
                <w:spacing w:val="-2"/>
                <w:sz w:val="24"/>
              </w:rPr>
              <w:t xml:space="preserve">et </w:t>
            </w:r>
            <w:r>
              <w:rPr>
                <w:sz w:val="24"/>
              </w:rPr>
              <w:t>al., 2005</w:t>
            </w:r>
          </w:p>
        </w:tc>
      </w:tr>
      <w:tr w:rsidR="0057247E" w14:paraId="2E67C65D" w14:textId="77777777">
        <w:trPr>
          <w:trHeight w:val="828"/>
        </w:trPr>
        <w:tc>
          <w:tcPr>
            <w:tcW w:w="1501" w:type="dxa"/>
          </w:tcPr>
          <w:p w14:paraId="7F4076CC" w14:textId="77777777" w:rsidR="0057247E" w:rsidRDefault="00EE36C7" w:rsidP="00565CD1">
            <w:pPr>
              <w:pStyle w:val="TableParagraph"/>
              <w:spacing w:before="139"/>
              <w:ind w:right="719"/>
              <w:rPr>
                <w:sz w:val="24"/>
              </w:rPr>
            </w:pPr>
            <w:r>
              <w:rPr>
                <w:spacing w:val="-2"/>
                <w:sz w:val="24"/>
              </w:rPr>
              <w:t>United States</w:t>
            </w:r>
          </w:p>
        </w:tc>
        <w:tc>
          <w:tcPr>
            <w:tcW w:w="1505" w:type="dxa"/>
          </w:tcPr>
          <w:p w14:paraId="671A71F5" w14:textId="77777777" w:rsidR="0057247E" w:rsidRDefault="00EE36C7" w:rsidP="00565CD1">
            <w:pPr>
              <w:pStyle w:val="TableParagraph"/>
              <w:spacing w:before="274"/>
              <w:rPr>
                <w:sz w:val="24"/>
              </w:rPr>
            </w:pPr>
            <w:r>
              <w:rPr>
                <w:spacing w:val="-2"/>
                <w:sz w:val="24"/>
              </w:rPr>
              <w:t>SALSA</w:t>
            </w:r>
          </w:p>
        </w:tc>
        <w:tc>
          <w:tcPr>
            <w:tcW w:w="1500" w:type="dxa"/>
          </w:tcPr>
          <w:p w14:paraId="7C92BBF6" w14:textId="77777777" w:rsidR="0057247E" w:rsidRDefault="00EE36C7" w:rsidP="00565CD1">
            <w:pPr>
              <w:pStyle w:val="TableParagraph"/>
              <w:spacing w:before="0"/>
              <w:ind w:left="105" w:right="436"/>
              <w:rPr>
                <w:sz w:val="24"/>
              </w:rPr>
            </w:pPr>
            <w:r>
              <w:rPr>
                <w:spacing w:val="-2"/>
                <w:sz w:val="24"/>
              </w:rPr>
              <w:t>Elderly Hispanics</w:t>
            </w:r>
          </w:p>
          <w:p w14:paraId="2441C527" w14:textId="77777777" w:rsidR="0057247E" w:rsidRDefault="00EE36C7" w:rsidP="00565CD1">
            <w:pPr>
              <w:pStyle w:val="TableParagraph"/>
              <w:spacing w:before="0"/>
              <w:ind w:left="105"/>
              <w:rPr>
                <w:sz w:val="24"/>
              </w:rPr>
            </w:pPr>
            <w:r>
              <w:rPr>
                <w:sz w:val="24"/>
              </w:rPr>
              <w:t>≥60</w:t>
            </w:r>
            <w:r>
              <w:rPr>
                <w:spacing w:val="-2"/>
                <w:sz w:val="24"/>
              </w:rPr>
              <w:t xml:space="preserve"> </w:t>
            </w:r>
            <w:r>
              <w:rPr>
                <w:spacing w:val="-10"/>
                <w:sz w:val="24"/>
              </w:rPr>
              <w:t>y</w:t>
            </w:r>
          </w:p>
        </w:tc>
        <w:tc>
          <w:tcPr>
            <w:tcW w:w="1505" w:type="dxa"/>
          </w:tcPr>
          <w:p w14:paraId="0A353B85" w14:textId="77777777" w:rsidR="0057247E" w:rsidRDefault="00EE36C7" w:rsidP="00565CD1">
            <w:pPr>
              <w:pStyle w:val="TableParagraph"/>
              <w:spacing w:before="274"/>
              <w:ind w:left="111"/>
              <w:rPr>
                <w:sz w:val="24"/>
              </w:rPr>
            </w:pPr>
            <w:r>
              <w:rPr>
                <w:spacing w:val="-2"/>
                <w:sz w:val="24"/>
              </w:rPr>
              <w:t>&gt;1,600</w:t>
            </w:r>
          </w:p>
        </w:tc>
        <w:tc>
          <w:tcPr>
            <w:tcW w:w="1506" w:type="dxa"/>
          </w:tcPr>
          <w:p w14:paraId="37390255" w14:textId="77777777" w:rsidR="0057247E" w:rsidRDefault="00EE36C7" w:rsidP="00565CD1">
            <w:pPr>
              <w:pStyle w:val="TableParagraph"/>
              <w:spacing w:before="274"/>
              <w:ind w:left="111"/>
              <w:rPr>
                <w:sz w:val="24"/>
              </w:rPr>
            </w:pPr>
            <w:r>
              <w:rPr>
                <w:spacing w:val="-10"/>
                <w:sz w:val="24"/>
              </w:rPr>
              <w:t>6</w:t>
            </w:r>
          </w:p>
        </w:tc>
        <w:tc>
          <w:tcPr>
            <w:tcW w:w="1306" w:type="dxa"/>
          </w:tcPr>
          <w:p w14:paraId="211B4661" w14:textId="77777777" w:rsidR="0057247E" w:rsidRDefault="00EE36C7" w:rsidP="00565CD1">
            <w:pPr>
              <w:pStyle w:val="TableParagraph"/>
              <w:spacing w:before="139"/>
              <w:ind w:left="106" w:right="119"/>
              <w:rPr>
                <w:sz w:val="24"/>
              </w:rPr>
            </w:pPr>
            <w:r>
              <w:rPr>
                <w:spacing w:val="-2"/>
                <w:sz w:val="24"/>
              </w:rPr>
              <w:t xml:space="preserve">Campbell </w:t>
            </w:r>
            <w:r>
              <w:rPr>
                <w:sz w:val="24"/>
              </w:rPr>
              <w:t>et</w:t>
            </w:r>
            <w:r>
              <w:rPr>
                <w:spacing w:val="-5"/>
                <w:sz w:val="24"/>
              </w:rPr>
              <w:t xml:space="preserve"> </w:t>
            </w:r>
            <w:r>
              <w:rPr>
                <w:sz w:val="24"/>
              </w:rPr>
              <w:t>al.,</w:t>
            </w:r>
            <w:r>
              <w:rPr>
                <w:spacing w:val="-3"/>
                <w:sz w:val="24"/>
              </w:rPr>
              <w:t xml:space="preserve"> </w:t>
            </w:r>
            <w:r>
              <w:rPr>
                <w:spacing w:val="-4"/>
                <w:sz w:val="24"/>
              </w:rPr>
              <w:t>2003</w:t>
            </w:r>
          </w:p>
        </w:tc>
      </w:tr>
      <w:tr w:rsidR="0057247E" w14:paraId="6785932B" w14:textId="77777777">
        <w:trPr>
          <w:trHeight w:val="1100"/>
        </w:trPr>
        <w:tc>
          <w:tcPr>
            <w:tcW w:w="1501" w:type="dxa"/>
          </w:tcPr>
          <w:p w14:paraId="5E31B06E" w14:textId="77777777" w:rsidR="0057247E" w:rsidRDefault="00EE36C7" w:rsidP="00565CD1">
            <w:pPr>
              <w:pStyle w:val="TableParagraph"/>
              <w:spacing w:before="276"/>
              <w:ind w:right="468"/>
              <w:rPr>
                <w:sz w:val="24"/>
              </w:rPr>
            </w:pPr>
            <w:r>
              <w:rPr>
                <w:spacing w:val="-2"/>
                <w:sz w:val="24"/>
              </w:rPr>
              <w:t>United Kingdom</w:t>
            </w:r>
          </w:p>
        </w:tc>
        <w:tc>
          <w:tcPr>
            <w:tcW w:w="1505" w:type="dxa"/>
          </w:tcPr>
          <w:p w14:paraId="334A5337" w14:textId="77777777" w:rsidR="0057247E" w:rsidRDefault="00EE36C7" w:rsidP="00565CD1">
            <w:pPr>
              <w:pStyle w:val="TableParagraph"/>
              <w:spacing w:before="136"/>
              <w:ind w:right="554"/>
              <w:rPr>
                <w:sz w:val="24"/>
              </w:rPr>
            </w:pPr>
            <w:r>
              <w:rPr>
                <w:spacing w:val="-2"/>
                <w:sz w:val="24"/>
              </w:rPr>
              <w:t>National ageing surveys</w:t>
            </w:r>
          </w:p>
        </w:tc>
        <w:tc>
          <w:tcPr>
            <w:tcW w:w="1500" w:type="dxa"/>
          </w:tcPr>
          <w:p w14:paraId="456723FF" w14:textId="77777777" w:rsidR="0057247E" w:rsidRDefault="0057247E" w:rsidP="00565CD1">
            <w:pPr>
              <w:pStyle w:val="TableParagraph"/>
              <w:spacing w:before="134"/>
              <w:ind w:left="0"/>
              <w:rPr>
                <w:b/>
                <w:sz w:val="24"/>
              </w:rPr>
            </w:pPr>
          </w:p>
          <w:p w14:paraId="20DCBE43" w14:textId="77777777" w:rsidR="0057247E" w:rsidRDefault="00EE36C7" w:rsidP="00565CD1">
            <w:pPr>
              <w:pStyle w:val="TableParagraph"/>
              <w:ind w:left="105"/>
              <w:rPr>
                <w:sz w:val="24"/>
              </w:rPr>
            </w:pPr>
            <w:r>
              <w:rPr>
                <w:sz w:val="24"/>
              </w:rPr>
              <w:t>Adults</w:t>
            </w:r>
            <w:r>
              <w:rPr>
                <w:spacing w:val="-2"/>
                <w:sz w:val="24"/>
              </w:rPr>
              <w:t xml:space="preserve"> </w:t>
            </w:r>
            <w:r>
              <w:rPr>
                <w:sz w:val="24"/>
              </w:rPr>
              <w:t>≥75</w:t>
            </w:r>
            <w:r>
              <w:rPr>
                <w:spacing w:val="-2"/>
                <w:sz w:val="24"/>
              </w:rPr>
              <w:t xml:space="preserve"> </w:t>
            </w:r>
            <w:r>
              <w:rPr>
                <w:spacing w:val="-12"/>
                <w:sz w:val="24"/>
              </w:rPr>
              <w:t>y</w:t>
            </w:r>
          </w:p>
        </w:tc>
        <w:tc>
          <w:tcPr>
            <w:tcW w:w="1505" w:type="dxa"/>
          </w:tcPr>
          <w:p w14:paraId="4F7BD4E6" w14:textId="77777777" w:rsidR="0057247E" w:rsidRDefault="0057247E" w:rsidP="00565CD1">
            <w:pPr>
              <w:pStyle w:val="TableParagraph"/>
              <w:spacing w:before="134"/>
              <w:ind w:left="0"/>
              <w:rPr>
                <w:b/>
                <w:sz w:val="24"/>
              </w:rPr>
            </w:pPr>
          </w:p>
          <w:p w14:paraId="5CA35D1C" w14:textId="77777777" w:rsidR="0057247E" w:rsidRDefault="00EE36C7" w:rsidP="00565CD1">
            <w:pPr>
              <w:pStyle w:val="TableParagraph"/>
              <w:ind w:left="111"/>
              <w:rPr>
                <w:sz w:val="24"/>
              </w:rPr>
            </w:pPr>
            <w:r>
              <w:rPr>
                <w:spacing w:val="-2"/>
                <w:sz w:val="24"/>
              </w:rPr>
              <w:t>3,511</w:t>
            </w:r>
          </w:p>
        </w:tc>
        <w:tc>
          <w:tcPr>
            <w:tcW w:w="1506" w:type="dxa"/>
          </w:tcPr>
          <w:p w14:paraId="0237E80C" w14:textId="77777777" w:rsidR="0057247E" w:rsidRDefault="0057247E" w:rsidP="00565CD1">
            <w:pPr>
              <w:pStyle w:val="TableParagraph"/>
              <w:spacing w:before="134"/>
              <w:ind w:left="0"/>
              <w:rPr>
                <w:b/>
                <w:sz w:val="24"/>
              </w:rPr>
            </w:pPr>
          </w:p>
          <w:p w14:paraId="35CDC4EA" w14:textId="77777777" w:rsidR="0057247E" w:rsidRDefault="00EE36C7" w:rsidP="00565CD1">
            <w:pPr>
              <w:pStyle w:val="TableParagraph"/>
              <w:ind w:left="111"/>
              <w:rPr>
                <w:sz w:val="24"/>
              </w:rPr>
            </w:pPr>
            <w:r>
              <w:rPr>
                <w:spacing w:val="-5"/>
                <w:sz w:val="24"/>
              </w:rPr>
              <w:t>≥10</w:t>
            </w:r>
          </w:p>
        </w:tc>
        <w:tc>
          <w:tcPr>
            <w:tcW w:w="1306" w:type="dxa"/>
          </w:tcPr>
          <w:p w14:paraId="32081376" w14:textId="77777777" w:rsidR="0057247E" w:rsidRDefault="00EE36C7" w:rsidP="00565CD1">
            <w:pPr>
              <w:pStyle w:val="TableParagraph"/>
              <w:ind w:left="106" w:right="284"/>
              <w:rPr>
                <w:sz w:val="24"/>
              </w:rPr>
            </w:pPr>
            <w:r>
              <w:rPr>
                <w:sz w:val="24"/>
              </w:rPr>
              <w:t>Clarke</w:t>
            </w:r>
            <w:r>
              <w:rPr>
                <w:spacing w:val="-14"/>
                <w:sz w:val="24"/>
              </w:rPr>
              <w:t xml:space="preserve"> </w:t>
            </w:r>
            <w:r>
              <w:rPr>
                <w:sz w:val="24"/>
              </w:rPr>
              <w:t>et al.,</w:t>
            </w:r>
            <w:r>
              <w:rPr>
                <w:spacing w:val="-4"/>
                <w:sz w:val="24"/>
              </w:rPr>
              <w:t xml:space="preserve"> </w:t>
            </w:r>
            <w:r>
              <w:rPr>
                <w:spacing w:val="-2"/>
                <w:sz w:val="24"/>
              </w:rPr>
              <w:t>2004;</w:t>
            </w:r>
          </w:p>
          <w:p w14:paraId="7ADF6729" w14:textId="77777777" w:rsidR="0057247E" w:rsidRDefault="00EE36C7" w:rsidP="00565CD1">
            <w:pPr>
              <w:pStyle w:val="TableParagraph"/>
              <w:spacing w:before="0"/>
              <w:ind w:left="106" w:right="312"/>
              <w:rPr>
                <w:sz w:val="24"/>
              </w:rPr>
            </w:pPr>
            <w:r>
              <w:rPr>
                <w:sz w:val="24"/>
              </w:rPr>
              <w:t>Clarke</w:t>
            </w:r>
            <w:r>
              <w:rPr>
                <w:spacing w:val="-15"/>
                <w:sz w:val="24"/>
              </w:rPr>
              <w:t xml:space="preserve"> </w:t>
            </w:r>
            <w:r>
              <w:rPr>
                <w:sz w:val="24"/>
              </w:rPr>
              <w:t>et al.,</w:t>
            </w:r>
            <w:r>
              <w:rPr>
                <w:spacing w:val="-4"/>
                <w:sz w:val="24"/>
              </w:rPr>
              <w:t xml:space="preserve"> 2007</w:t>
            </w:r>
          </w:p>
        </w:tc>
      </w:tr>
    </w:tbl>
    <w:p w14:paraId="0A6BBB75" w14:textId="77777777" w:rsidR="0057247E" w:rsidRDefault="0057247E" w:rsidP="00565CD1">
      <w:pPr>
        <w:pStyle w:val="TableParagraph"/>
        <w:rPr>
          <w:sz w:val="24"/>
        </w:rPr>
        <w:sectPr w:rsidR="0057247E">
          <w:pgSz w:w="11910" w:h="16840"/>
          <w:pgMar w:top="1380" w:right="1417" w:bottom="1727" w:left="1417" w:header="720" w:footer="720" w:gutter="0"/>
          <w:cols w:space="720"/>
        </w:sect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01"/>
        <w:gridCol w:w="1505"/>
        <w:gridCol w:w="1500"/>
        <w:gridCol w:w="1505"/>
        <w:gridCol w:w="1506"/>
        <w:gridCol w:w="1306"/>
      </w:tblGrid>
      <w:tr w:rsidR="0057247E" w14:paraId="413149DC" w14:textId="77777777">
        <w:trPr>
          <w:trHeight w:val="830"/>
        </w:trPr>
        <w:tc>
          <w:tcPr>
            <w:tcW w:w="1501" w:type="dxa"/>
          </w:tcPr>
          <w:p w14:paraId="62031B05" w14:textId="77777777" w:rsidR="0057247E" w:rsidRDefault="00EE36C7" w:rsidP="00565CD1">
            <w:pPr>
              <w:pStyle w:val="TableParagraph"/>
              <w:spacing w:before="276"/>
              <w:rPr>
                <w:sz w:val="24"/>
              </w:rPr>
            </w:pPr>
            <w:r>
              <w:rPr>
                <w:spacing w:val="-2"/>
                <w:sz w:val="24"/>
              </w:rPr>
              <w:t>Ethiopia</w:t>
            </w:r>
          </w:p>
        </w:tc>
        <w:tc>
          <w:tcPr>
            <w:tcW w:w="1505" w:type="dxa"/>
          </w:tcPr>
          <w:p w14:paraId="2C306C67" w14:textId="77777777" w:rsidR="0057247E" w:rsidRDefault="00EE36C7" w:rsidP="00565CD1">
            <w:pPr>
              <w:pStyle w:val="TableParagraph"/>
              <w:spacing w:before="0"/>
              <w:ind w:right="530"/>
              <w:rPr>
                <w:sz w:val="24"/>
              </w:rPr>
            </w:pPr>
            <w:r>
              <w:rPr>
                <w:spacing w:val="-2"/>
                <w:sz w:val="24"/>
              </w:rPr>
              <w:t xml:space="preserve">Cross- sectional </w:t>
            </w:r>
            <w:r>
              <w:rPr>
                <w:spacing w:val="-4"/>
                <w:sz w:val="24"/>
              </w:rPr>
              <w:t>study</w:t>
            </w:r>
          </w:p>
        </w:tc>
        <w:tc>
          <w:tcPr>
            <w:tcW w:w="1500" w:type="dxa"/>
          </w:tcPr>
          <w:p w14:paraId="58BB803C" w14:textId="77777777" w:rsidR="0057247E" w:rsidRDefault="00EE36C7" w:rsidP="00565CD1">
            <w:pPr>
              <w:pStyle w:val="TableParagraph"/>
              <w:spacing w:before="0"/>
              <w:ind w:left="105" w:right="527"/>
              <w:rPr>
                <w:sz w:val="24"/>
              </w:rPr>
            </w:pPr>
            <w:r>
              <w:rPr>
                <w:spacing w:val="-2"/>
                <w:sz w:val="24"/>
              </w:rPr>
              <w:t>Primary- school children</w:t>
            </w:r>
          </w:p>
        </w:tc>
        <w:tc>
          <w:tcPr>
            <w:tcW w:w="1505" w:type="dxa"/>
          </w:tcPr>
          <w:p w14:paraId="2C336F51" w14:textId="77777777" w:rsidR="0057247E" w:rsidRDefault="00EE36C7" w:rsidP="00565CD1">
            <w:pPr>
              <w:pStyle w:val="TableParagraph"/>
              <w:spacing w:before="276"/>
              <w:ind w:left="111"/>
              <w:rPr>
                <w:sz w:val="24"/>
              </w:rPr>
            </w:pPr>
            <w:r>
              <w:rPr>
                <w:spacing w:val="-5"/>
                <w:sz w:val="24"/>
              </w:rPr>
              <w:t>514</w:t>
            </w:r>
          </w:p>
        </w:tc>
        <w:tc>
          <w:tcPr>
            <w:tcW w:w="1506" w:type="dxa"/>
          </w:tcPr>
          <w:p w14:paraId="4C423105" w14:textId="77777777" w:rsidR="0057247E" w:rsidRDefault="00EE36C7" w:rsidP="00565CD1">
            <w:pPr>
              <w:pStyle w:val="TableParagraph"/>
              <w:spacing w:before="276"/>
              <w:ind w:left="111"/>
              <w:rPr>
                <w:sz w:val="24"/>
              </w:rPr>
            </w:pPr>
            <w:r>
              <w:rPr>
                <w:spacing w:val="-5"/>
                <w:sz w:val="24"/>
              </w:rPr>
              <w:t>34</w:t>
            </w:r>
          </w:p>
        </w:tc>
        <w:tc>
          <w:tcPr>
            <w:tcW w:w="1306" w:type="dxa"/>
          </w:tcPr>
          <w:p w14:paraId="225F684E" w14:textId="77777777" w:rsidR="0057247E" w:rsidRDefault="00EE36C7" w:rsidP="00565CD1">
            <w:pPr>
              <w:pStyle w:val="TableParagraph"/>
              <w:spacing w:before="141"/>
              <w:ind w:left="106" w:right="218"/>
              <w:rPr>
                <w:sz w:val="24"/>
              </w:rPr>
            </w:pPr>
            <w:r>
              <w:rPr>
                <w:sz w:val="24"/>
              </w:rPr>
              <w:t>Melaku</w:t>
            </w:r>
            <w:r>
              <w:rPr>
                <w:spacing w:val="-15"/>
                <w:sz w:val="24"/>
              </w:rPr>
              <w:t xml:space="preserve"> </w:t>
            </w:r>
            <w:r>
              <w:rPr>
                <w:sz w:val="24"/>
              </w:rPr>
              <w:t>et al., 2024</w:t>
            </w:r>
          </w:p>
        </w:tc>
      </w:tr>
      <w:tr w:rsidR="0057247E" w14:paraId="4CCD1895" w14:textId="77777777">
        <w:trPr>
          <w:trHeight w:val="825"/>
        </w:trPr>
        <w:tc>
          <w:tcPr>
            <w:tcW w:w="1501" w:type="dxa"/>
          </w:tcPr>
          <w:p w14:paraId="1AEB4861" w14:textId="77777777" w:rsidR="0057247E" w:rsidRDefault="0057247E" w:rsidP="00565CD1">
            <w:pPr>
              <w:pStyle w:val="TableParagraph"/>
              <w:spacing w:before="0"/>
              <w:ind w:left="0"/>
              <w:rPr>
                <w:b/>
                <w:sz w:val="24"/>
              </w:rPr>
            </w:pPr>
          </w:p>
          <w:p w14:paraId="4F446157" w14:textId="77777777" w:rsidR="0057247E" w:rsidRDefault="00EE36C7" w:rsidP="00565CD1">
            <w:pPr>
              <w:pStyle w:val="TableParagraph"/>
              <w:spacing w:before="0"/>
              <w:rPr>
                <w:sz w:val="24"/>
              </w:rPr>
            </w:pPr>
            <w:r>
              <w:rPr>
                <w:spacing w:val="-2"/>
                <w:sz w:val="24"/>
              </w:rPr>
              <w:t>Colombia</w:t>
            </w:r>
          </w:p>
        </w:tc>
        <w:tc>
          <w:tcPr>
            <w:tcW w:w="1505" w:type="dxa"/>
          </w:tcPr>
          <w:p w14:paraId="0D5737FA" w14:textId="77777777" w:rsidR="0057247E" w:rsidRDefault="00EE36C7" w:rsidP="00565CD1">
            <w:pPr>
              <w:pStyle w:val="TableParagraph"/>
              <w:spacing w:before="0"/>
              <w:ind w:right="530"/>
              <w:rPr>
                <w:sz w:val="24"/>
              </w:rPr>
            </w:pPr>
            <w:r>
              <w:rPr>
                <w:spacing w:val="-2"/>
                <w:sz w:val="24"/>
              </w:rPr>
              <w:t xml:space="preserve">Cross- sectional </w:t>
            </w:r>
            <w:r>
              <w:rPr>
                <w:spacing w:val="-4"/>
                <w:sz w:val="24"/>
              </w:rPr>
              <w:t>study</w:t>
            </w:r>
          </w:p>
        </w:tc>
        <w:tc>
          <w:tcPr>
            <w:tcW w:w="1500" w:type="dxa"/>
          </w:tcPr>
          <w:p w14:paraId="660B1E7A" w14:textId="77777777" w:rsidR="0057247E" w:rsidRDefault="0057247E" w:rsidP="00565CD1">
            <w:pPr>
              <w:pStyle w:val="TableParagraph"/>
              <w:spacing w:before="0"/>
              <w:ind w:left="0"/>
              <w:rPr>
                <w:b/>
                <w:sz w:val="24"/>
              </w:rPr>
            </w:pPr>
          </w:p>
          <w:p w14:paraId="539D120D" w14:textId="77777777" w:rsidR="0057247E" w:rsidRDefault="00EE36C7" w:rsidP="00565CD1">
            <w:pPr>
              <w:pStyle w:val="TableParagraph"/>
              <w:spacing w:before="0"/>
              <w:ind w:left="105"/>
              <w:rPr>
                <w:sz w:val="24"/>
              </w:rPr>
            </w:pPr>
            <w:r>
              <w:rPr>
                <w:spacing w:val="-2"/>
                <w:sz w:val="24"/>
              </w:rPr>
              <w:t>Adults</w:t>
            </w:r>
          </w:p>
        </w:tc>
        <w:tc>
          <w:tcPr>
            <w:tcW w:w="1505" w:type="dxa"/>
          </w:tcPr>
          <w:p w14:paraId="4BCA4D7F" w14:textId="77777777" w:rsidR="0057247E" w:rsidRDefault="0057247E" w:rsidP="00565CD1">
            <w:pPr>
              <w:pStyle w:val="TableParagraph"/>
              <w:spacing w:before="0"/>
              <w:ind w:left="0"/>
              <w:rPr>
                <w:b/>
                <w:sz w:val="24"/>
              </w:rPr>
            </w:pPr>
          </w:p>
          <w:p w14:paraId="2B0BD3A2" w14:textId="77777777" w:rsidR="0057247E" w:rsidRDefault="00EE36C7" w:rsidP="00565CD1">
            <w:pPr>
              <w:pStyle w:val="TableParagraph"/>
              <w:spacing w:before="0"/>
              <w:ind w:left="111"/>
              <w:rPr>
                <w:sz w:val="24"/>
              </w:rPr>
            </w:pPr>
            <w:r>
              <w:rPr>
                <w:spacing w:val="-2"/>
                <w:sz w:val="24"/>
              </w:rPr>
              <w:t>≈2,170</w:t>
            </w:r>
          </w:p>
        </w:tc>
        <w:tc>
          <w:tcPr>
            <w:tcW w:w="1506" w:type="dxa"/>
          </w:tcPr>
          <w:p w14:paraId="7FC2C72A" w14:textId="77777777" w:rsidR="0057247E" w:rsidRDefault="0057247E" w:rsidP="00565CD1">
            <w:pPr>
              <w:pStyle w:val="TableParagraph"/>
              <w:spacing w:before="0"/>
              <w:ind w:left="0"/>
              <w:rPr>
                <w:b/>
                <w:sz w:val="24"/>
              </w:rPr>
            </w:pPr>
          </w:p>
          <w:p w14:paraId="6E5F83E0" w14:textId="77777777" w:rsidR="0057247E" w:rsidRDefault="00EE36C7" w:rsidP="00565CD1">
            <w:pPr>
              <w:pStyle w:val="TableParagraph"/>
              <w:spacing w:before="0"/>
              <w:ind w:left="111"/>
              <w:rPr>
                <w:sz w:val="24"/>
              </w:rPr>
            </w:pPr>
            <w:r>
              <w:rPr>
                <w:spacing w:val="-4"/>
                <w:sz w:val="24"/>
              </w:rPr>
              <w:t>17.8</w:t>
            </w:r>
          </w:p>
        </w:tc>
        <w:tc>
          <w:tcPr>
            <w:tcW w:w="1306" w:type="dxa"/>
          </w:tcPr>
          <w:p w14:paraId="61531EAF" w14:textId="77777777" w:rsidR="0057247E" w:rsidRDefault="00EE36C7" w:rsidP="00565CD1">
            <w:pPr>
              <w:pStyle w:val="TableParagraph"/>
              <w:spacing w:before="0"/>
              <w:ind w:left="106"/>
              <w:rPr>
                <w:sz w:val="24"/>
              </w:rPr>
            </w:pPr>
            <w:r>
              <w:rPr>
                <w:spacing w:val="-2"/>
                <w:sz w:val="24"/>
              </w:rPr>
              <w:t xml:space="preserve">Vargas- </w:t>
            </w:r>
            <w:proofErr w:type="spellStart"/>
            <w:r>
              <w:rPr>
                <w:spacing w:val="-2"/>
                <w:sz w:val="24"/>
              </w:rPr>
              <w:t>Uricoechea</w:t>
            </w:r>
            <w:proofErr w:type="spellEnd"/>
            <w:r>
              <w:rPr>
                <w:spacing w:val="-2"/>
                <w:sz w:val="24"/>
              </w:rPr>
              <w:t xml:space="preserve"> </w:t>
            </w:r>
            <w:r>
              <w:rPr>
                <w:sz w:val="24"/>
              </w:rPr>
              <w:t>et</w:t>
            </w:r>
            <w:r>
              <w:rPr>
                <w:spacing w:val="-5"/>
                <w:sz w:val="24"/>
              </w:rPr>
              <w:t xml:space="preserve"> </w:t>
            </w:r>
            <w:r>
              <w:rPr>
                <w:sz w:val="24"/>
              </w:rPr>
              <w:t>al.,</w:t>
            </w:r>
            <w:r>
              <w:rPr>
                <w:spacing w:val="-3"/>
                <w:sz w:val="24"/>
              </w:rPr>
              <w:t xml:space="preserve"> </w:t>
            </w:r>
            <w:r>
              <w:rPr>
                <w:spacing w:val="-4"/>
                <w:sz w:val="24"/>
              </w:rPr>
              <w:t>2023</w:t>
            </w:r>
          </w:p>
        </w:tc>
      </w:tr>
    </w:tbl>
    <w:p w14:paraId="7334F361" w14:textId="77777777" w:rsidR="0057247E" w:rsidRDefault="0057247E" w:rsidP="00565CD1">
      <w:pPr>
        <w:pStyle w:val="BodyText"/>
        <w:spacing w:before="210"/>
        <w:ind w:left="0"/>
        <w:jc w:val="left"/>
        <w:rPr>
          <w:b/>
        </w:rPr>
      </w:pPr>
    </w:p>
    <w:p w14:paraId="5169B59E" w14:textId="77777777" w:rsidR="0057247E" w:rsidRDefault="00EE36C7" w:rsidP="00565CD1">
      <w:pPr>
        <w:pStyle w:val="Heading1"/>
        <w:numPr>
          <w:ilvl w:val="0"/>
          <w:numId w:val="3"/>
        </w:numPr>
        <w:tabs>
          <w:tab w:val="left" w:pos="258"/>
        </w:tabs>
        <w:ind w:left="258" w:hanging="235"/>
      </w:pPr>
      <w:r>
        <w:t>VITAMIN</w:t>
      </w:r>
      <w:r>
        <w:rPr>
          <w:spacing w:val="-15"/>
        </w:rPr>
        <w:t xml:space="preserve"> </w:t>
      </w:r>
      <w:r>
        <w:t>B₁₂</w:t>
      </w:r>
      <w:r>
        <w:rPr>
          <w:spacing w:val="-15"/>
        </w:rPr>
        <w:t xml:space="preserve"> </w:t>
      </w:r>
      <w:r>
        <w:t>STATUS</w:t>
      </w:r>
      <w:r>
        <w:rPr>
          <w:spacing w:val="-15"/>
        </w:rPr>
        <w:t xml:space="preserve"> </w:t>
      </w:r>
      <w:r>
        <w:t>IN</w:t>
      </w:r>
      <w:r>
        <w:rPr>
          <w:spacing w:val="-14"/>
        </w:rPr>
        <w:t xml:space="preserve"> </w:t>
      </w:r>
      <w:r>
        <w:rPr>
          <w:spacing w:val="-4"/>
        </w:rPr>
        <w:t>INDIA</w:t>
      </w:r>
    </w:p>
    <w:p w14:paraId="5F693F18" w14:textId="77777777" w:rsidR="0057247E" w:rsidRDefault="00EE36C7" w:rsidP="00565CD1">
      <w:pPr>
        <w:pStyle w:val="BodyText"/>
        <w:spacing w:before="179"/>
        <w:ind w:left="23" w:right="22"/>
      </w:pPr>
      <w:r>
        <w:t>Vitamin</w:t>
      </w:r>
      <w:r>
        <w:rPr>
          <w:spacing w:val="-1"/>
        </w:rPr>
        <w:t xml:space="preserve"> </w:t>
      </w:r>
      <w:r>
        <w:t>B₁₂</w:t>
      </w:r>
      <w:r>
        <w:rPr>
          <w:spacing w:val="-3"/>
        </w:rPr>
        <w:t xml:space="preserve"> </w:t>
      </w:r>
      <w:r>
        <w:t>deficiency</w:t>
      </w:r>
      <w:r>
        <w:rPr>
          <w:spacing w:val="-5"/>
        </w:rPr>
        <w:t xml:space="preserve"> </w:t>
      </w:r>
      <w:r>
        <w:t>in</w:t>
      </w:r>
      <w:r>
        <w:rPr>
          <w:spacing w:val="-5"/>
        </w:rPr>
        <w:t xml:space="preserve"> </w:t>
      </w:r>
      <w:r>
        <w:t>India</w:t>
      </w:r>
      <w:r>
        <w:rPr>
          <w:spacing w:val="-2"/>
        </w:rPr>
        <w:t xml:space="preserve"> </w:t>
      </w:r>
      <w:r>
        <w:t>exhibits</w:t>
      </w:r>
      <w:r>
        <w:rPr>
          <w:spacing w:val="-4"/>
        </w:rPr>
        <w:t xml:space="preserve"> </w:t>
      </w:r>
      <w:r>
        <w:t>clear</w:t>
      </w:r>
      <w:r>
        <w:rPr>
          <w:spacing w:val="-5"/>
        </w:rPr>
        <w:t xml:space="preserve"> </w:t>
      </w:r>
      <w:r>
        <w:t>regional</w:t>
      </w:r>
      <w:r>
        <w:rPr>
          <w:spacing w:val="-6"/>
        </w:rPr>
        <w:t xml:space="preserve"> </w:t>
      </w:r>
      <w:r>
        <w:t>differences,</w:t>
      </w:r>
      <w:r>
        <w:rPr>
          <w:spacing w:val="-5"/>
        </w:rPr>
        <w:t xml:space="preserve"> </w:t>
      </w:r>
      <w:r>
        <w:t>as</w:t>
      </w:r>
      <w:r>
        <w:rPr>
          <w:spacing w:val="-4"/>
        </w:rPr>
        <w:t xml:space="preserve"> </w:t>
      </w:r>
      <w:r>
        <w:t>shown</w:t>
      </w:r>
      <w:r>
        <w:rPr>
          <w:spacing w:val="-5"/>
        </w:rPr>
        <w:t xml:space="preserve"> </w:t>
      </w:r>
      <w:r>
        <w:t>in</w:t>
      </w:r>
      <w:r>
        <w:rPr>
          <w:spacing w:val="-10"/>
        </w:rPr>
        <w:t xml:space="preserve"> </w:t>
      </w:r>
      <w:r>
        <w:t>Table</w:t>
      </w:r>
      <w:r>
        <w:rPr>
          <w:spacing w:val="-6"/>
        </w:rPr>
        <w:t xml:space="preserve"> </w:t>
      </w:r>
      <w:r>
        <w:t>3.</w:t>
      </w:r>
      <w:r>
        <w:rPr>
          <w:spacing w:val="-5"/>
        </w:rPr>
        <w:t xml:space="preserve"> </w:t>
      </w:r>
      <w:r>
        <w:t>North Indian</w:t>
      </w:r>
      <w:r>
        <w:rPr>
          <w:spacing w:val="-9"/>
        </w:rPr>
        <w:t xml:space="preserve"> </w:t>
      </w:r>
      <w:r>
        <w:t>populations</w:t>
      </w:r>
      <w:r>
        <w:rPr>
          <w:spacing w:val="-7"/>
        </w:rPr>
        <w:t xml:space="preserve"> </w:t>
      </w:r>
      <w:r>
        <w:t>generally</w:t>
      </w:r>
      <w:r>
        <w:rPr>
          <w:spacing w:val="-9"/>
        </w:rPr>
        <w:t xml:space="preserve"> </w:t>
      </w:r>
      <w:r>
        <w:t>have</w:t>
      </w:r>
      <w:r>
        <w:rPr>
          <w:spacing w:val="-10"/>
        </w:rPr>
        <w:t xml:space="preserve"> </w:t>
      </w:r>
      <w:r>
        <w:t>higher</w:t>
      </w:r>
      <w:r>
        <w:rPr>
          <w:spacing w:val="-9"/>
        </w:rPr>
        <w:t xml:space="preserve"> </w:t>
      </w:r>
      <w:r>
        <w:t>prevalence</w:t>
      </w:r>
      <w:r>
        <w:rPr>
          <w:spacing w:val="-5"/>
        </w:rPr>
        <w:t xml:space="preserve"> </w:t>
      </w:r>
      <w:r>
        <w:t>of</w:t>
      </w:r>
      <w:r>
        <w:rPr>
          <w:spacing w:val="-8"/>
        </w:rPr>
        <w:t xml:space="preserve"> </w:t>
      </w:r>
      <w:r>
        <w:t>deficiency</w:t>
      </w:r>
      <w:r>
        <w:rPr>
          <w:spacing w:val="-9"/>
        </w:rPr>
        <w:t xml:space="preserve"> </w:t>
      </w:r>
      <w:r>
        <w:t>and</w:t>
      </w:r>
      <w:r>
        <w:rPr>
          <w:spacing w:val="-9"/>
        </w:rPr>
        <w:t xml:space="preserve"> </w:t>
      </w:r>
      <w:r>
        <w:t>borderline</w:t>
      </w:r>
      <w:r>
        <w:rPr>
          <w:spacing w:val="-10"/>
        </w:rPr>
        <w:t xml:space="preserve"> </w:t>
      </w:r>
      <w:r>
        <w:t>status,</w:t>
      </w:r>
      <w:r>
        <w:rPr>
          <w:spacing w:val="-9"/>
        </w:rPr>
        <w:t xml:space="preserve"> </w:t>
      </w:r>
      <w:r>
        <w:t>likely driven</w:t>
      </w:r>
      <w:r>
        <w:rPr>
          <w:spacing w:val="-3"/>
        </w:rPr>
        <w:t xml:space="preserve"> </w:t>
      </w:r>
      <w:r>
        <w:t>by longstanding dietary</w:t>
      </w:r>
      <w:r>
        <w:rPr>
          <w:spacing w:val="-3"/>
        </w:rPr>
        <w:t xml:space="preserve"> </w:t>
      </w:r>
      <w:r>
        <w:t>practices</w:t>
      </w:r>
      <w:r>
        <w:rPr>
          <w:spacing w:val="-2"/>
        </w:rPr>
        <w:t xml:space="preserve"> </w:t>
      </w:r>
      <w:r>
        <w:t>such as</w:t>
      </w:r>
      <w:r>
        <w:rPr>
          <w:spacing w:val="-2"/>
        </w:rPr>
        <w:t xml:space="preserve"> </w:t>
      </w:r>
      <w:r>
        <w:t>strict</w:t>
      </w:r>
      <w:r>
        <w:rPr>
          <w:spacing w:val="-5"/>
        </w:rPr>
        <w:t xml:space="preserve"> </w:t>
      </w:r>
      <w:r>
        <w:t>vegetarianism</w:t>
      </w:r>
      <w:r>
        <w:rPr>
          <w:spacing w:val="-1"/>
        </w:rPr>
        <w:t xml:space="preserve"> </w:t>
      </w:r>
      <w:r>
        <w:t>and</w:t>
      </w:r>
      <w:r>
        <w:rPr>
          <w:spacing w:val="-3"/>
        </w:rPr>
        <w:t xml:space="preserve"> </w:t>
      </w:r>
      <w:r>
        <w:t>limited consumption of animal-source</w:t>
      </w:r>
      <w:r>
        <w:rPr>
          <w:spacing w:val="-1"/>
        </w:rPr>
        <w:t xml:space="preserve"> </w:t>
      </w:r>
      <w:r>
        <w:t>foods. In contrast, southern populations, although still</w:t>
      </w:r>
      <w:r>
        <w:rPr>
          <w:spacing w:val="-1"/>
        </w:rPr>
        <w:t xml:space="preserve"> </w:t>
      </w:r>
      <w:r>
        <w:t>affected, tend to have slightly</w:t>
      </w:r>
      <w:r>
        <w:rPr>
          <w:spacing w:val="-10"/>
        </w:rPr>
        <w:t xml:space="preserve"> </w:t>
      </w:r>
      <w:r>
        <w:t>lower</w:t>
      </w:r>
      <w:r>
        <w:rPr>
          <w:spacing w:val="-10"/>
        </w:rPr>
        <w:t xml:space="preserve"> </w:t>
      </w:r>
      <w:r>
        <w:t>rates,</w:t>
      </w:r>
      <w:r>
        <w:rPr>
          <w:spacing w:val="-10"/>
        </w:rPr>
        <w:t xml:space="preserve"> </w:t>
      </w:r>
      <w:r>
        <w:t>which</w:t>
      </w:r>
      <w:r>
        <w:rPr>
          <w:spacing w:val="-5"/>
        </w:rPr>
        <w:t xml:space="preserve"> </w:t>
      </w:r>
      <w:r>
        <w:t>may</w:t>
      </w:r>
      <w:r>
        <w:rPr>
          <w:spacing w:val="-10"/>
        </w:rPr>
        <w:t xml:space="preserve"> </w:t>
      </w:r>
      <w:r>
        <w:t>reflect</w:t>
      </w:r>
      <w:r>
        <w:rPr>
          <w:spacing w:val="-11"/>
        </w:rPr>
        <w:t xml:space="preserve"> </w:t>
      </w:r>
      <w:r>
        <w:t>greater</w:t>
      </w:r>
      <w:r>
        <w:rPr>
          <w:spacing w:val="-10"/>
        </w:rPr>
        <w:t xml:space="preserve"> </w:t>
      </w:r>
      <w:r>
        <w:t>dietary</w:t>
      </w:r>
      <w:r>
        <w:rPr>
          <w:spacing w:val="-5"/>
        </w:rPr>
        <w:t xml:space="preserve"> </w:t>
      </w:r>
      <w:r>
        <w:t>diversity,</w:t>
      </w:r>
      <w:r>
        <w:rPr>
          <w:spacing w:val="-10"/>
        </w:rPr>
        <w:t xml:space="preserve"> </w:t>
      </w:r>
      <w:r>
        <w:t>access</w:t>
      </w:r>
      <w:r>
        <w:rPr>
          <w:spacing w:val="-8"/>
        </w:rPr>
        <w:t xml:space="preserve"> </w:t>
      </w:r>
      <w:r>
        <w:t>to</w:t>
      </w:r>
      <w:r>
        <w:rPr>
          <w:spacing w:val="-10"/>
        </w:rPr>
        <w:t xml:space="preserve"> </w:t>
      </w:r>
      <w:r>
        <w:t>animal-source</w:t>
      </w:r>
      <w:r>
        <w:rPr>
          <w:spacing w:val="-11"/>
        </w:rPr>
        <w:t xml:space="preserve"> </w:t>
      </w:r>
      <w:r>
        <w:t>foods, or fortified products.</w:t>
      </w:r>
    </w:p>
    <w:p w14:paraId="63A66D9C" w14:textId="77777777" w:rsidR="0057247E" w:rsidRDefault="00EE36C7" w:rsidP="00565CD1">
      <w:pPr>
        <w:pStyle w:val="BodyText"/>
        <w:spacing w:before="162"/>
        <w:ind w:left="23" w:right="19"/>
      </w:pPr>
      <w:r>
        <w:t xml:space="preserve">In addition to regional variation, there is a marked urban–rural gradient in vitamin B₁₂ status. </w:t>
      </w:r>
      <w:r>
        <w:rPr>
          <w:spacing w:val="-2"/>
        </w:rPr>
        <w:t>Across both</w:t>
      </w:r>
      <w:r>
        <w:rPr>
          <w:spacing w:val="-5"/>
        </w:rPr>
        <w:t xml:space="preserve"> </w:t>
      </w:r>
      <w:r>
        <w:rPr>
          <w:spacing w:val="-2"/>
        </w:rPr>
        <w:t>regions,</w:t>
      </w:r>
      <w:r>
        <w:rPr>
          <w:spacing w:val="-5"/>
        </w:rPr>
        <w:t xml:space="preserve"> </w:t>
      </w:r>
      <w:r>
        <w:rPr>
          <w:spacing w:val="-2"/>
        </w:rPr>
        <w:t>rural</w:t>
      </w:r>
      <w:r>
        <w:rPr>
          <w:spacing w:val="-6"/>
        </w:rPr>
        <w:t xml:space="preserve"> </w:t>
      </w:r>
      <w:r>
        <w:rPr>
          <w:spacing w:val="-2"/>
        </w:rPr>
        <w:t>populations consistently</w:t>
      </w:r>
      <w:r>
        <w:rPr>
          <w:spacing w:val="-5"/>
        </w:rPr>
        <w:t xml:space="preserve"> </w:t>
      </w:r>
      <w:r>
        <w:rPr>
          <w:spacing w:val="-2"/>
        </w:rPr>
        <w:t>show higher</w:t>
      </w:r>
      <w:r>
        <w:rPr>
          <w:spacing w:val="-4"/>
        </w:rPr>
        <w:t xml:space="preserve"> </w:t>
      </w:r>
      <w:r>
        <w:rPr>
          <w:spacing w:val="-2"/>
        </w:rPr>
        <w:t>prevalence</w:t>
      </w:r>
      <w:r>
        <w:rPr>
          <w:spacing w:val="-6"/>
        </w:rPr>
        <w:t xml:space="preserve"> </w:t>
      </w:r>
      <w:r>
        <w:rPr>
          <w:spacing w:val="-2"/>
        </w:rPr>
        <w:t>of</w:t>
      </w:r>
      <w:r>
        <w:rPr>
          <w:spacing w:val="-4"/>
        </w:rPr>
        <w:t xml:space="preserve"> </w:t>
      </w:r>
      <w:r>
        <w:rPr>
          <w:spacing w:val="-2"/>
        </w:rPr>
        <w:t>deficiency,</w:t>
      </w:r>
      <w:r>
        <w:rPr>
          <w:spacing w:val="-5"/>
        </w:rPr>
        <w:t xml:space="preserve"> </w:t>
      </w:r>
      <w:r>
        <w:rPr>
          <w:spacing w:val="-2"/>
        </w:rPr>
        <w:t xml:space="preserve">likely </w:t>
      </w:r>
      <w:r>
        <w:t>due to limited access to diverse diets, lower socioeconomic status, and reduced exposure to fortified foods. Urban populations, while generally better nourished, still exhibit significant deficiency, particularly among groups with vegetarian dietary patterns or low awareness of vitamin</w:t>
      </w:r>
      <w:r>
        <w:rPr>
          <w:spacing w:val="-15"/>
        </w:rPr>
        <w:t xml:space="preserve"> </w:t>
      </w:r>
      <w:r>
        <w:t>B₁₂-rich</w:t>
      </w:r>
      <w:r>
        <w:rPr>
          <w:spacing w:val="-15"/>
        </w:rPr>
        <w:t xml:space="preserve"> </w:t>
      </w:r>
      <w:r>
        <w:t>foods.</w:t>
      </w:r>
      <w:r>
        <w:rPr>
          <w:spacing w:val="-15"/>
        </w:rPr>
        <w:t xml:space="preserve"> </w:t>
      </w:r>
      <w:r>
        <w:t>These</w:t>
      </w:r>
      <w:r>
        <w:rPr>
          <w:spacing w:val="-15"/>
        </w:rPr>
        <w:t xml:space="preserve"> </w:t>
      </w:r>
      <w:r>
        <w:t>findings</w:t>
      </w:r>
      <w:r>
        <w:rPr>
          <w:spacing w:val="-15"/>
        </w:rPr>
        <w:t xml:space="preserve"> </w:t>
      </w:r>
      <w:r>
        <w:t>highlight</w:t>
      </w:r>
      <w:r>
        <w:rPr>
          <w:spacing w:val="-15"/>
        </w:rPr>
        <w:t xml:space="preserve"> </w:t>
      </w:r>
      <w:r>
        <w:t>the</w:t>
      </w:r>
      <w:r>
        <w:rPr>
          <w:spacing w:val="-15"/>
        </w:rPr>
        <w:t xml:space="preserve"> </w:t>
      </w:r>
      <w:r>
        <w:t>need</w:t>
      </w:r>
      <w:r>
        <w:rPr>
          <w:spacing w:val="-15"/>
        </w:rPr>
        <w:t xml:space="preserve"> </w:t>
      </w:r>
      <w:r>
        <w:t>for</w:t>
      </w:r>
      <w:r>
        <w:rPr>
          <w:spacing w:val="-15"/>
        </w:rPr>
        <w:t xml:space="preserve"> </w:t>
      </w:r>
      <w:r>
        <w:t>targeted</w:t>
      </w:r>
      <w:r>
        <w:rPr>
          <w:spacing w:val="-15"/>
        </w:rPr>
        <w:t xml:space="preserve"> </w:t>
      </w:r>
      <w:r>
        <w:t>interventions</w:t>
      </w:r>
      <w:r>
        <w:rPr>
          <w:spacing w:val="-15"/>
        </w:rPr>
        <w:t xml:space="preserve"> </w:t>
      </w:r>
      <w:r>
        <w:t>that</w:t>
      </w:r>
      <w:r>
        <w:rPr>
          <w:spacing w:val="-15"/>
        </w:rPr>
        <w:t xml:space="preserve"> </w:t>
      </w:r>
      <w:r>
        <w:t>account for both geographic and residential contexts.</w:t>
      </w:r>
    </w:p>
    <w:p w14:paraId="02C7D71D" w14:textId="77777777" w:rsidR="0057247E" w:rsidRDefault="00EE36C7" w:rsidP="00565CD1">
      <w:pPr>
        <w:spacing w:before="159"/>
        <w:ind w:left="23"/>
        <w:jc w:val="both"/>
        <w:rPr>
          <w:b/>
          <w:sz w:val="24"/>
        </w:rPr>
      </w:pPr>
      <w:r>
        <w:rPr>
          <w:b/>
          <w:sz w:val="24"/>
        </w:rPr>
        <w:t>Table</w:t>
      </w:r>
      <w:r>
        <w:rPr>
          <w:b/>
          <w:spacing w:val="-9"/>
          <w:sz w:val="24"/>
        </w:rPr>
        <w:t xml:space="preserve"> </w:t>
      </w:r>
      <w:r>
        <w:rPr>
          <w:b/>
          <w:sz w:val="24"/>
        </w:rPr>
        <w:t>03.</w:t>
      </w:r>
      <w:r>
        <w:rPr>
          <w:b/>
          <w:spacing w:val="-10"/>
          <w:sz w:val="24"/>
        </w:rPr>
        <w:t xml:space="preserve"> </w:t>
      </w:r>
      <w:r>
        <w:rPr>
          <w:b/>
          <w:sz w:val="24"/>
        </w:rPr>
        <w:t>Vitamin</w:t>
      </w:r>
      <w:r>
        <w:rPr>
          <w:b/>
          <w:spacing w:val="-4"/>
          <w:sz w:val="24"/>
        </w:rPr>
        <w:t xml:space="preserve"> </w:t>
      </w:r>
      <w:r>
        <w:rPr>
          <w:b/>
          <w:sz w:val="24"/>
        </w:rPr>
        <w:t>B₁₂</w:t>
      </w:r>
      <w:r>
        <w:rPr>
          <w:b/>
          <w:spacing w:val="-6"/>
          <w:sz w:val="24"/>
        </w:rPr>
        <w:t xml:space="preserve"> </w:t>
      </w:r>
      <w:r>
        <w:rPr>
          <w:b/>
          <w:sz w:val="24"/>
        </w:rPr>
        <w:t>deficiency</w:t>
      </w:r>
      <w:r>
        <w:rPr>
          <w:b/>
          <w:spacing w:val="-1"/>
          <w:sz w:val="24"/>
        </w:rPr>
        <w:t xml:space="preserve"> </w:t>
      </w:r>
      <w:r>
        <w:rPr>
          <w:b/>
          <w:sz w:val="24"/>
        </w:rPr>
        <w:t>in</w:t>
      </w:r>
      <w:r>
        <w:rPr>
          <w:b/>
          <w:spacing w:val="-4"/>
          <w:sz w:val="24"/>
        </w:rPr>
        <w:t xml:space="preserve"> </w:t>
      </w:r>
      <w:r>
        <w:rPr>
          <w:b/>
          <w:sz w:val="24"/>
        </w:rPr>
        <w:t>India:</w:t>
      </w:r>
      <w:r>
        <w:rPr>
          <w:b/>
          <w:spacing w:val="-5"/>
          <w:sz w:val="24"/>
        </w:rPr>
        <w:t xml:space="preserve"> </w:t>
      </w:r>
      <w:r>
        <w:rPr>
          <w:b/>
          <w:sz w:val="24"/>
        </w:rPr>
        <w:t>Regional</w:t>
      </w:r>
      <w:r>
        <w:rPr>
          <w:b/>
          <w:spacing w:val="-6"/>
          <w:sz w:val="24"/>
        </w:rPr>
        <w:t xml:space="preserve"> </w:t>
      </w:r>
      <w:r>
        <w:rPr>
          <w:b/>
          <w:sz w:val="24"/>
        </w:rPr>
        <w:t>and</w:t>
      </w:r>
      <w:r>
        <w:rPr>
          <w:b/>
          <w:spacing w:val="-4"/>
          <w:sz w:val="24"/>
        </w:rPr>
        <w:t xml:space="preserve"> </w:t>
      </w:r>
      <w:r>
        <w:rPr>
          <w:b/>
          <w:sz w:val="24"/>
        </w:rPr>
        <w:t>urban–rural</w:t>
      </w:r>
      <w:r>
        <w:rPr>
          <w:b/>
          <w:spacing w:val="-6"/>
          <w:sz w:val="24"/>
        </w:rPr>
        <w:t xml:space="preserve"> </w:t>
      </w:r>
      <w:r>
        <w:rPr>
          <w:b/>
          <w:spacing w:val="-2"/>
          <w:sz w:val="24"/>
        </w:rPr>
        <w:t>differences</w:t>
      </w:r>
    </w:p>
    <w:p w14:paraId="4794140E" w14:textId="77777777" w:rsidR="0057247E" w:rsidRDefault="0057247E" w:rsidP="00565CD1">
      <w:pPr>
        <w:pStyle w:val="BodyText"/>
        <w:spacing w:before="1"/>
        <w:ind w:left="0"/>
        <w:jc w:val="left"/>
        <w:rPr>
          <w:b/>
          <w:sz w:val="15"/>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16"/>
        <w:gridCol w:w="1800"/>
        <w:gridCol w:w="1801"/>
        <w:gridCol w:w="1801"/>
        <w:gridCol w:w="1801"/>
      </w:tblGrid>
      <w:tr w:rsidR="0057247E" w14:paraId="11C5A463" w14:textId="77777777">
        <w:trPr>
          <w:trHeight w:val="830"/>
        </w:trPr>
        <w:tc>
          <w:tcPr>
            <w:tcW w:w="1816" w:type="dxa"/>
          </w:tcPr>
          <w:p w14:paraId="16D2307C" w14:textId="77777777" w:rsidR="0057247E" w:rsidRDefault="00EE36C7" w:rsidP="00565CD1">
            <w:pPr>
              <w:pStyle w:val="TableParagraph"/>
              <w:spacing w:before="141"/>
              <w:ind w:right="785"/>
              <w:rPr>
                <w:b/>
                <w:sz w:val="24"/>
              </w:rPr>
            </w:pPr>
            <w:r>
              <w:rPr>
                <w:b/>
                <w:sz w:val="24"/>
              </w:rPr>
              <w:t xml:space="preserve">Region / </w:t>
            </w:r>
            <w:r>
              <w:rPr>
                <w:b/>
                <w:spacing w:val="-2"/>
                <w:sz w:val="24"/>
              </w:rPr>
              <w:t>Location</w:t>
            </w:r>
          </w:p>
        </w:tc>
        <w:tc>
          <w:tcPr>
            <w:tcW w:w="1800" w:type="dxa"/>
          </w:tcPr>
          <w:p w14:paraId="189AD5E6" w14:textId="77777777" w:rsidR="0057247E" w:rsidRDefault="00EE36C7" w:rsidP="00565CD1">
            <w:pPr>
              <w:pStyle w:val="TableParagraph"/>
              <w:spacing w:before="141"/>
              <w:ind w:right="322"/>
              <w:rPr>
                <w:b/>
                <w:sz w:val="24"/>
              </w:rPr>
            </w:pPr>
            <w:r>
              <w:rPr>
                <w:b/>
                <w:spacing w:val="-2"/>
                <w:sz w:val="24"/>
              </w:rPr>
              <w:t>Population (age)</w:t>
            </w:r>
          </w:p>
        </w:tc>
        <w:tc>
          <w:tcPr>
            <w:tcW w:w="1801" w:type="dxa"/>
          </w:tcPr>
          <w:p w14:paraId="070C8BA9" w14:textId="77777777" w:rsidR="0057247E" w:rsidRDefault="00EE36C7" w:rsidP="00565CD1">
            <w:pPr>
              <w:pStyle w:val="TableParagraph"/>
              <w:ind w:right="483"/>
              <w:rPr>
                <w:b/>
                <w:sz w:val="24"/>
              </w:rPr>
            </w:pPr>
            <w:r>
              <w:rPr>
                <w:b/>
                <w:sz w:val="24"/>
              </w:rPr>
              <w:t>Deficiency</w:t>
            </w:r>
            <w:r>
              <w:rPr>
                <w:b/>
                <w:spacing w:val="-15"/>
                <w:sz w:val="24"/>
              </w:rPr>
              <w:t xml:space="preserve"> </w:t>
            </w:r>
            <w:r>
              <w:rPr>
                <w:b/>
                <w:sz w:val="24"/>
              </w:rPr>
              <w:t xml:space="preserve">/ </w:t>
            </w:r>
            <w:r>
              <w:rPr>
                <w:b/>
                <w:spacing w:val="-2"/>
                <w:sz w:val="24"/>
              </w:rPr>
              <w:t>Marginal</w:t>
            </w:r>
          </w:p>
          <w:p w14:paraId="0756813A" w14:textId="77777777" w:rsidR="0057247E" w:rsidRDefault="00EE36C7" w:rsidP="00565CD1">
            <w:pPr>
              <w:pStyle w:val="TableParagraph"/>
              <w:spacing w:before="3"/>
              <w:rPr>
                <w:b/>
                <w:sz w:val="24"/>
              </w:rPr>
            </w:pPr>
            <w:r>
              <w:rPr>
                <w:b/>
                <w:spacing w:val="-2"/>
                <w:sz w:val="24"/>
              </w:rPr>
              <w:t>Status</w:t>
            </w:r>
          </w:p>
        </w:tc>
        <w:tc>
          <w:tcPr>
            <w:tcW w:w="1801" w:type="dxa"/>
          </w:tcPr>
          <w:p w14:paraId="1CA855B4" w14:textId="77777777" w:rsidR="0057247E" w:rsidRDefault="00EE36C7" w:rsidP="00565CD1">
            <w:pPr>
              <w:pStyle w:val="TableParagraph"/>
              <w:spacing w:before="141"/>
              <w:ind w:left="105"/>
              <w:rPr>
                <w:b/>
                <w:sz w:val="24"/>
              </w:rPr>
            </w:pPr>
            <w:r>
              <w:rPr>
                <w:b/>
                <w:sz w:val="24"/>
              </w:rPr>
              <w:t xml:space="preserve">Key Notes / </w:t>
            </w:r>
            <w:r>
              <w:rPr>
                <w:b/>
                <w:spacing w:val="-2"/>
                <w:sz w:val="24"/>
              </w:rPr>
              <w:t>Observations</w:t>
            </w:r>
          </w:p>
        </w:tc>
        <w:tc>
          <w:tcPr>
            <w:tcW w:w="1801" w:type="dxa"/>
          </w:tcPr>
          <w:p w14:paraId="00ECA6BF" w14:textId="77777777" w:rsidR="0057247E" w:rsidRDefault="00EE36C7" w:rsidP="00565CD1">
            <w:pPr>
              <w:pStyle w:val="TableParagraph"/>
              <w:spacing w:before="276"/>
              <w:ind w:left="109"/>
              <w:rPr>
                <w:b/>
                <w:sz w:val="24"/>
              </w:rPr>
            </w:pPr>
            <w:r>
              <w:rPr>
                <w:b/>
                <w:spacing w:val="-2"/>
                <w:sz w:val="24"/>
              </w:rPr>
              <w:t>Reference</w:t>
            </w:r>
          </w:p>
        </w:tc>
      </w:tr>
      <w:tr w:rsidR="0057247E" w14:paraId="111C324B" w14:textId="77777777">
        <w:trPr>
          <w:trHeight w:val="1105"/>
        </w:trPr>
        <w:tc>
          <w:tcPr>
            <w:tcW w:w="1816" w:type="dxa"/>
          </w:tcPr>
          <w:p w14:paraId="664029E1" w14:textId="77777777" w:rsidR="0057247E" w:rsidRDefault="00EE36C7" w:rsidP="00565CD1">
            <w:pPr>
              <w:pStyle w:val="TableParagraph"/>
              <w:spacing w:before="276"/>
              <w:rPr>
                <w:sz w:val="24"/>
              </w:rPr>
            </w:pPr>
            <w:r>
              <w:rPr>
                <w:sz w:val="24"/>
              </w:rPr>
              <w:t>North</w:t>
            </w:r>
            <w:r>
              <w:rPr>
                <w:spacing w:val="-15"/>
                <w:sz w:val="24"/>
              </w:rPr>
              <w:t xml:space="preserve"> </w:t>
            </w:r>
            <w:r>
              <w:rPr>
                <w:sz w:val="24"/>
              </w:rPr>
              <w:t>India</w:t>
            </w:r>
            <w:r>
              <w:rPr>
                <w:spacing w:val="-15"/>
                <w:sz w:val="24"/>
              </w:rPr>
              <w:t xml:space="preserve"> </w:t>
            </w:r>
            <w:r>
              <w:rPr>
                <w:sz w:val="24"/>
              </w:rPr>
              <w:t xml:space="preserve">– </w:t>
            </w:r>
            <w:r>
              <w:rPr>
                <w:spacing w:val="-2"/>
                <w:sz w:val="24"/>
              </w:rPr>
              <w:t>Raebareli</w:t>
            </w:r>
          </w:p>
        </w:tc>
        <w:tc>
          <w:tcPr>
            <w:tcW w:w="1800" w:type="dxa"/>
          </w:tcPr>
          <w:p w14:paraId="46937FC2" w14:textId="77777777" w:rsidR="0057247E" w:rsidRDefault="00EE36C7" w:rsidP="00565CD1">
            <w:pPr>
              <w:pStyle w:val="TableParagraph"/>
              <w:spacing w:before="276"/>
              <w:ind w:right="322"/>
              <w:rPr>
                <w:sz w:val="24"/>
              </w:rPr>
            </w:pPr>
            <w:r>
              <w:rPr>
                <w:sz w:val="24"/>
              </w:rPr>
              <w:t>Older</w:t>
            </w:r>
            <w:r>
              <w:rPr>
                <w:spacing w:val="-15"/>
                <w:sz w:val="24"/>
              </w:rPr>
              <w:t xml:space="preserve"> </w:t>
            </w:r>
            <w:r>
              <w:rPr>
                <w:sz w:val="24"/>
              </w:rPr>
              <w:t>patients (≥60 y)</w:t>
            </w:r>
          </w:p>
        </w:tc>
        <w:tc>
          <w:tcPr>
            <w:tcW w:w="1801" w:type="dxa"/>
          </w:tcPr>
          <w:p w14:paraId="2398FD8F" w14:textId="77777777" w:rsidR="0057247E" w:rsidRDefault="00EE36C7" w:rsidP="00565CD1">
            <w:pPr>
              <w:pStyle w:val="TableParagraph"/>
              <w:spacing w:before="136"/>
              <w:rPr>
                <w:sz w:val="24"/>
              </w:rPr>
            </w:pPr>
            <w:r>
              <w:rPr>
                <w:sz w:val="24"/>
              </w:rPr>
              <w:t xml:space="preserve">17.1% </w:t>
            </w:r>
            <w:r>
              <w:rPr>
                <w:spacing w:val="-2"/>
                <w:sz w:val="24"/>
              </w:rPr>
              <w:t>deficient,</w:t>
            </w:r>
          </w:p>
          <w:p w14:paraId="3F4426C0" w14:textId="77777777" w:rsidR="0057247E" w:rsidRDefault="00EE36C7" w:rsidP="00565CD1">
            <w:pPr>
              <w:pStyle w:val="TableParagraph"/>
              <w:spacing w:before="4"/>
              <w:rPr>
                <w:sz w:val="24"/>
              </w:rPr>
            </w:pPr>
            <w:r>
              <w:rPr>
                <w:spacing w:val="-2"/>
                <w:sz w:val="24"/>
              </w:rPr>
              <w:t>17.1%</w:t>
            </w:r>
          </w:p>
          <w:p w14:paraId="348F5863" w14:textId="77777777" w:rsidR="0057247E" w:rsidRDefault="00EE36C7" w:rsidP="00565CD1">
            <w:pPr>
              <w:pStyle w:val="TableParagraph"/>
              <w:spacing w:before="0"/>
              <w:rPr>
                <w:sz w:val="24"/>
              </w:rPr>
            </w:pPr>
            <w:r>
              <w:rPr>
                <w:spacing w:val="-2"/>
                <w:sz w:val="24"/>
              </w:rPr>
              <w:t>borderline</w:t>
            </w:r>
          </w:p>
        </w:tc>
        <w:tc>
          <w:tcPr>
            <w:tcW w:w="1801" w:type="dxa"/>
          </w:tcPr>
          <w:p w14:paraId="7A3E9020" w14:textId="77777777" w:rsidR="0057247E" w:rsidRDefault="00EE36C7" w:rsidP="00565CD1">
            <w:pPr>
              <w:pStyle w:val="TableParagraph"/>
              <w:spacing w:before="0"/>
              <w:ind w:left="105" w:right="395"/>
              <w:rPr>
                <w:sz w:val="24"/>
              </w:rPr>
            </w:pPr>
            <w:r>
              <w:rPr>
                <w:spacing w:val="-2"/>
                <w:sz w:val="24"/>
              </w:rPr>
              <w:t xml:space="preserve">Higher </w:t>
            </w:r>
            <w:r>
              <w:rPr>
                <w:sz w:val="24"/>
              </w:rPr>
              <w:t>prevalence</w:t>
            </w:r>
            <w:r>
              <w:rPr>
                <w:spacing w:val="-15"/>
                <w:sz w:val="24"/>
              </w:rPr>
              <w:t xml:space="preserve"> </w:t>
            </w:r>
            <w:r>
              <w:rPr>
                <w:sz w:val="24"/>
              </w:rPr>
              <w:t xml:space="preserve">in males; strict </w:t>
            </w:r>
            <w:r>
              <w:rPr>
                <w:spacing w:val="-2"/>
                <w:sz w:val="24"/>
              </w:rPr>
              <w:t>vegetarians</w:t>
            </w:r>
          </w:p>
        </w:tc>
        <w:tc>
          <w:tcPr>
            <w:tcW w:w="1801" w:type="dxa"/>
          </w:tcPr>
          <w:p w14:paraId="4D2C0460" w14:textId="77777777" w:rsidR="0057247E" w:rsidRDefault="00EE36C7" w:rsidP="00565CD1">
            <w:pPr>
              <w:pStyle w:val="TableParagraph"/>
              <w:spacing w:before="136"/>
              <w:ind w:left="109"/>
              <w:rPr>
                <w:sz w:val="24"/>
              </w:rPr>
            </w:pPr>
            <w:r>
              <w:rPr>
                <w:sz w:val="24"/>
              </w:rPr>
              <w:t>Biswas et al., 2024;</w:t>
            </w:r>
            <w:r>
              <w:rPr>
                <w:spacing w:val="-15"/>
                <w:sz w:val="24"/>
              </w:rPr>
              <w:t xml:space="preserve"> </w:t>
            </w:r>
            <w:r>
              <w:rPr>
                <w:sz w:val="24"/>
              </w:rPr>
              <w:t>Singh</w:t>
            </w:r>
            <w:r>
              <w:rPr>
                <w:spacing w:val="-15"/>
                <w:sz w:val="24"/>
              </w:rPr>
              <w:t xml:space="preserve"> </w:t>
            </w:r>
            <w:r>
              <w:rPr>
                <w:sz w:val="24"/>
              </w:rPr>
              <w:t>et</w:t>
            </w:r>
          </w:p>
          <w:p w14:paraId="2CB0AE51" w14:textId="77777777" w:rsidR="0057247E" w:rsidRDefault="00EE36C7" w:rsidP="00565CD1">
            <w:pPr>
              <w:pStyle w:val="TableParagraph"/>
              <w:spacing w:before="0"/>
              <w:ind w:left="109"/>
              <w:rPr>
                <w:sz w:val="24"/>
              </w:rPr>
            </w:pPr>
            <w:r>
              <w:rPr>
                <w:sz w:val="24"/>
              </w:rPr>
              <w:t>al.,</w:t>
            </w:r>
            <w:r>
              <w:rPr>
                <w:spacing w:val="-4"/>
                <w:sz w:val="24"/>
              </w:rPr>
              <w:t xml:space="preserve"> 2022</w:t>
            </w:r>
          </w:p>
        </w:tc>
      </w:tr>
      <w:tr w:rsidR="0057247E" w14:paraId="5210C69A" w14:textId="77777777">
        <w:trPr>
          <w:trHeight w:val="825"/>
        </w:trPr>
        <w:tc>
          <w:tcPr>
            <w:tcW w:w="1816" w:type="dxa"/>
          </w:tcPr>
          <w:p w14:paraId="01C22B0F" w14:textId="77777777" w:rsidR="0057247E" w:rsidRDefault="0057247E" w:rsidP="00565CD1">
            <w:pPr>
              <w:pStyle w:val="TableParagraph"/>
              <w:spacing w:before="0"/>
              <w:ind w:left="0"/>
              <w:rPr>
                <w:b/>
                <w:sz w:val="24"/>
              </w:rPr>
            </w:pPr>
          </w:p>
          <w:p w14:paraId="10FAA0B0" w14:textId="77777777" w:rsidR="0057247E" w:rsidRDefault="00EE36C7" w:rsidP="00565CD1">
            <w:pPr>
              <w:pStyle w:val="TableParagraph"/>
              <w:spacing w:before="0"/>
              <w:rPr>
                <w:sz w:val="24"/>
              </w:rPr>
            </w:pPr>
            <w:r>
              <w:rPr>
                <w:spacing w:val="-2"/>
                <w:sz w:val="24"/>
              </w:rPr>
              <w:t>Punjab</w:t>
            </w:r>
          </w:p>
        </w:tc>
        <w:tc>
          <w:tcPr>
            <w:tcW w:w="1800" w:type="dxa"/>
          </w:tcPr>
          <w:p w14:paraId="79F3494B" w14:textId="77777777" w:rsidR="0057247E" w:rsidRDefault="00EE36C7" w:rsidP="00565CD1">
            <w:pPr>
              <w:pStyle w:val="TableParagraph"/>
              <w:rPr>
                <w:sz w:val="24"/>
              </w:rPr>
            </w:pPr>
            <w:r>
              <w:rPr>
                <w:spacing w:val="-4"/>
                <w:sz w:val="24"/>
              </w:rPr>
              <w:t>Women</w:t>
            </w:r>
            <w:r>
              <w:rPr>
                <w:spacing w:val="-6"/>
                <w:sz w:val="24"/>
              </w:rPr>
              <w:t xml:space="preserve"> </w:t>
            </w:r>
            <w:r>
              <w:rPr>
                <w:spacing w:val="-5"/>
                <w:sz w:val="24"/>
              </w:rPr>
              <w:t>of</w:t>
            </w:r>
          </w:p>
          <w:p w14:paraId="054FAC6C" w14:textId="77777777" w:rsidR="0057247E" w:rsidRDefault="00EE36C7" w:rsidP="00565CD1">
            <w:pPr>
              <w:pStyle w:val="TableParagraph"/>
              <w:spacing w:before="0"/>
              <w:ind w:right="343"/>
              <w:rPr>
                <w:sz w:val="24"/>
              </w:rPr>
            </w:pPr>
            <w:r>
              <w:rPr>
                <w:spacing w:val="-2"/>
                <w:sz w:val="24"/>
              </w:rPr>
              <w:t xml:space="preserve">reproductive </w:t>
            </w:r>
            <w:r>
              <w:rPr>
                <w:sz w:val="24"/>
              </w:rPr>
              <w:t>age</w:t>
            </w:r>
            <w:r>
              <w:rPr>
                <w:spacing w:val="-5"/>
                <w:sz w:val="24"/>
              </w:rPr>
              <w:t xml:space="preserve"> </w:t>
            </w:r>
            <w:r>
              <w:rPr>
                <w:sz w:val="24"/>
              </w:rPr>
              <w:t>(15–49</w:t>
            </w:r>
            <w:r>
              <w:rPr>
                <w:spacing w:val="-1"/>
                <w:sz w:val="24"/>
              </w:rPr>
              <w:t xml:space="preserve"> </w:t>
            </w:r>
            <w:r>
              <w:rPr>
                <w:spacing w:val="-5"/>
                <w:sz w:val="24"/>
              </w:rPr>
              <w:t>y)</w:t>
            </w:r>
          </w:p>
        </w:tc>
        <w:tc>
          <w:tcPr>
            <w:tcW w:w="1801" w:type="dxa"/>
          </w:tcPr>
          <w:p w14:paraId="5C966D8B" w14:textId="77777777" w:rsidR="0057247E" w:rsidRDefault="00EE36C7" w:rsidP="00565CD1">
            <w:pPr>
              <w:pStyle w:val="TableParagraph"/>
              <w:spacing w:before="136"/>
              <w:rPr>
                <w:sz w:val="24"/>
              </w:rPr>
            </w:pPr>
            <w:r>
              <w:rPr>
                <w:spacing w:val="-5"/>
                <w:sz w:val="24"/>
              </w:rPr>
              <w:t>37%</w:t>
            </w:r>
          </w:p>
          <w:p w14:paraId="11F56430" w14:textId="77777777" w:rsidR="0057247E" w:rsidRDefault="00EE36C7" w:rsidP="00565CD1">
            <w:pPr>
              <w:pStyle w:val="TableParagraph"/>
              <w:spacing w:before="0"/>
              <w:rPr>
                <w:sz w:val="24"/>
              </w:rPr>
            </w:pPr>
            <w:r>
              <w:rPr>
                <w:spacing w:val="-2"/>
                <w:sz w:val="24"/>
              </w:rPr>
              <w:t>insufficient</w:t>
            </w:r>
          </w:p>
        </w:tc>
        <w:tc>
          <w:tcPr>
            <w:tcW w:w="1801" w:type="dxa"/>
          </w:tcPr>
          <w:p w14:paraId="0E112E20" w14:textId="77777777" w:rsidR="0057247E" w:rsidRDefault="00EE36C7" w:rsidP="00565CD1">
            <w:pPr>
              <w:pStyle w:val="TableParagraph"/>
              <w:ind w:left="105"/>
              <w:rPr>
                <w:sz w:val="24"/>
              </w:rPr>
            </w:pPr>
            <w:r>
              <w:rPr>
                <w:spacing w:val="-2"/>
                <w:sz w:val="24"/>
              </w:rPr>
              <w:t>Subclinical</w:t>
            </w:r>
          </w:p>
          <w:p w14:paraId="44234D4D" w14:textId="77777777" w:rsidR="0057247E" w:rsidRDefault="00EE36C7" w:rsidP="00565CD1">
            <w:pPr>
              <w:pStyle w:val="TableParagraph"/>
              <w:spacing w:before="0"/>
              <w:ind w:left="105" w:right="395"/>
              <w:rPr>
                <w:sz w:val="24"/>
              </w:rPr>
            </w:pPr>
            <w:r>
              <w:rPr>
                <w:spacing w:val="-2"/>
                <w:sz w:val="24"/>
              </w:rPr>
              <w:t>burden significant</w:t>
            </w:r>
          </w:p>
        </w:tc>
        <w:tc>
          <w:tcPr>
            <w:tcW w:w="1801" w:type="dxa"/>
          </w:tcPr>
          <w:p w14:paraId="19596E59" w14:textId="77777777" w:rsidR="0057247E" w:rsidRDefault="0057247E" w:rsidP="00565CD1">
            <w:pPr>
              <w:pStyle w:val="TableParagraph"/>
              <w:spacing w:before="0"/>
              <w:ind w:left="0"/>
              <w:rPr>
                <w:b/>
                <w:sz w:val="24"/>
              </w:rPr>
            </w:pPr>
          </w:p>
          <w:p w14:paraId="16EB0AFA" w14:textId="77777777" w:rsidR="0057247E" w:rsidRDefault="00EE36C7" w:rsidP="00565CD1">
            <w:pPr>
              <w:pStyle w:val="TableParagraph"/>
              <w:spacing w:before="0"/>
              <w:ind w:left="109"/>
              <w:rPr>
                <w:sz w:val="24"/>
              </w:rPr>
            </w:pPr>
            <w:r>
              <w:rPr>
                <w:sz w:val="24"/>
              </w:rPr>
              <w:t>Goh</w:t>
            </w:r>
            <w:r>
              <w:rPr>
                <w:spacing w:val="-2"/>
                <w:sz w:val="24"/>
              </w:rPr>
              <w:t xml:space="preserve"> </w:t>
            </w:r>
            <w:r>
              <w:rPr>
                <w:sz w:val="24"/>
              </w:rPr>
              <w:t>et</w:t>
            </w:r>
            <w:r>
              <w:rPr>
                <w:spacing w:val="-4"/>
                <w:sz w:val="24"/>
              </w:rPr>
              <w:t xml:space="preserve"> </w:t>
            </w:r>
            <w:r>
              <w:rPr>
                <w:sz w:val="24"/>
              </w:rPr>
              <w:t>al.,</w:t>
            </w:r>
            <w:r>
              <w:rPr>
                <w:spacing w:val="-1"/>
                <w:sz w:val="24"/>
              </w:rPr>
              <w:t xml:space="preserve"> </w:t>
            </w:r>
            <w:r>
              <w:rPr>
                <w:spacing w:val="-4"/>
                <w:sz w:val="24"/>
              </w:rPr>
              <w:t>2023</w:t>
            </w:r>
          </w:p>
        </w:tc>
      </w:tr>
      <w:tr w:rsidR="0057247E" w14:paraId="35D32796" w14:textId="77777777">
        <w:trPr>
          <w:trHeight w:val="826"/>
        </w:trPr>
        <w:tc>
          <w:tcPr>
            <w:tcW w:w="1816" w:type="dxa"/>
          </w:tcPr>
          <w:p w14:paraId="689FDB1C" w14:textId="77777777" w:rsidR="0057247E" w:rsidRDefault="00EE36C7" w:rsidP="00565CD1">
            <w:pPr>
              <w:pStyle w:val="TableParagraph"/>
              <w:spacing w:before="137"/>
              <w:rPr>
                <w:sz w:val="24"/>
              </w:rPr>
            </w:pPr>
            <w:r>
              <w:rPr>
                <w:sz w:val="24"/>
              </w:rPr>
              <w:t>South</w:t>
            </w:r>
            <w:r>
              <w:rPr>
                <w:spacing w:val="-15"/>
                <w:sz w:val="24"/>
              </w:rPr>
              <w:t xml:space="preserve"> </w:t>
            </w:r>
            <w:r>
              <w:rPr>
                <w:sz w:val="24"/>
              </w:rPr>
              <w:t>India</w:t>
            </w:r>
            <w:r>
              <w:rPr>
                <w:spacing w:val="-15"/>
                <w:sz w:val="24"/>
              </w:rPr>
              <w:t xml:space="preserve"> </w:t>
            </w:r>
            <w:r>
              <w:rPr>
                <w:sz w:val="24"/>
              </w:rPr>
              <w:t xml:space="preserve">– </w:t>
            </w:r>
            <w:r>
              <w:rPr>
                <w:spacing w:val="-2"/>
                <w:sz w:val="24"/>
              </w:rPr>
              <w:t>Mysore</w:t>
            </w:r>
          </w:p>
        </w:tc>
        <w:tc>
          <w:tcPr>
            <w:tcW w:w="1800" w:type="dxa"/>
          </w:tcPr>
          <w:p w14:paraId="57A5A0DB" w14:textId="77777777" w:rsidR="0057247E" w:rsidRDefault="00EE36C7" w:rsidP="00565CD1">
            <w:pPr>
              <w:pStyle w:val="TableParagraph"/>
              <w:spacing w:before="272"/>
              <w:rPr>
                <w:sz w:val="24"/>
              </w:rPr>
            </w:pPr>
            <w:r>
              <w:rPr>
                <w:sz w:val="24"/>
              </w:rPr>
              <w:t>Children</w:t>
            </w:r>
            <w:r>
              <w:rPr>
                <w:spacing w:val="-3"/>
                <w:sz w:val="24"/>
              </w:rPr>
              <w:t xml:space="preserve"> </w:t>
            </w:r>
            <w:r>
              <w:rPr>
                <w:sz w:val="24"/>
              </w:rPr>
              <w:t>(9½</w:t>
            </w:r>
            <w:r>
              <w:rPr>
                <w:spacing w:val="-3"/>
                <w:sz w:val="24"/>
              </w:rPr>
              <w:t xml:space="preserve"> </w:t>
            </w:r>
            <w:r>
              <w:rPr>
                <w:spacing w:val="-5"/>
                <w:sz w:val="24"/>
              </w:rPr>
              <w:t>y)</w:t>
            </w:r>
          </w:p>
        </w:tc>
        <w:tc>
          <w:tcPr>
            <w:tcW w:w="1801" w:type="dxa"/>
          </w:tcPr>
          <w:p w14:paraId="0818C9AE" w14:textId="77777777" w:rsidR="0057247E" w:rsidRDefault="00EE36C7" w:rsidP="00565CD1">
            <w:pPr>
              <w:pStyle w:val="TableParagraph"/>
              <w:spacing w:before="137"/>
              <w:rPr>
                <w:sz w:val="24"/>
              </w:rPr>
            </w:pPr>
            <w:r>
              <w:rPr>
                <w:sz w:val="24"/>
              </w:rPr>
              <w:t xml:space="preserve">3% </w:t>
            </w:r>
            <w:r>
              <w:rPr>
                <w:spacing w:val="-2"/>
                <w:sz w:val="24"/>
              </w:rPr>
              <w:t>deficient,</w:t>
            </w:r>
          </w:p>
          <w:p w14:paraId="39FDBCB4" w14:textId="77777777" w:rsidR="0057247E" w:rsidRDefault="00EE36C7" w:rsidP="00565CD1">
            <w:pPr>
              <w:pStyle w:val="TableParagraph"/>
              <w:spacing w:before="0"/>
              <w:rPr>
                <w:sz w:val="24"/>
              </w:rPr>
            </w:pPr>
            <w:r>
              <w:rPr>
                <w:sz w:val="24"/>
              </w:rPr>
              <w:t xml:space="preserve">14% </w:t>
            </w:r>
            <w:r>
              <w:rPr>
                <w:spacing w:val="-2"/>
                <w:sz w:val="24"/>
              </w:rPr>
              <w:t>marginal</w:t>
            </w:r>
          </w:p>
        </w:tc>
        <w:tc>
          <w:tcPr>
            <w:tcW w:w="1801" w:type="dxa"/>
          </w:tcPr>
          <w:p w14:paraId="563D0A79" w14:textId="77777777" w:rsidR="0057247E" w:rsidRDefault="00EE36C7" w:rsidP="00565CD1">
            <w:pPr>
              <w:pStyle w:val="TableParagraph"/>
              <w:spacing w:before="0"/>
              <w:ind w:left="105" w:right="141"/>
              <w:rPr>
                <w:sz w:val="24"/>
              </w:rPr>
            </w:pPr>
            <w:r>
              <w:rPr>
                <w:sz w:val="24"/>
              </w:rPr>
              <w:t>Low</w:t>
            </w:r>
            <w:r>
              <w:rPr>
                <w:spacing w:val="-15"/>
                <w:sz w:val="24"/>
              </w:rPr>
              <w:t xml:space="preserve"> </w:t>
            </w:r>
            <w:r>
              <w:rPr>
                <w:sz w:val="24"/>
              </w:rPr>
              <w:t>prevalence in young</w:t>
            </w:r>
          </w:p>
          <w:p w14:paraId="7EC7AFED" w14:textId="77777777" w:rsidR="0057247E" w:rsidRDefault="00EE36C7" w:rsidP="00565CD1">
            <w:pPr>
              <w:pStyle w:val="TableParagraph"/>
              <w:spacing w:before="0"/>
              <w:ind w:left="105"/>
              <w:rPr>
                <w:sz w:val="24"/>
              </w:rPr>
            </w:pPr>
            <w:r>
              <w:rPr>
                <w:spacing w:val="-2"/>
                <w:sz w:val="24"/>
              </w:rPr>
              <w:t>children</w:t>
            </w:r>
          </w:p>
        </w:tc>
        <w:tc>
          <w:tcPr>
            <w:tcW w:w="1801" w:type="dxa"/>
          </w:tcPr>
          <w:p w14:paraId="4DB50D7C" w14:textId="77777777" w:rsidR="0057247E" w:rsidRDefault="00EE36C7" w:rsidP="00565CD1">
            <w:pPr>
              <w:pStyle w:val="TableParagraph"/>
              <w:spacing w:before="137"/>
              <w:ind w:left="109"/>
              <w:rPr>
                <w:sz w:val="24"/>
              </w:rPr>
            </w:pPr>
            <w:r>
              <w:rPr>
                <w:sz w:val="24"/>
              </w:rPr>
              <w:t>Christian</w:t>
            </w:r>
            <w:r>
              <w:rPr>
                <w:spacing w:val="-15"/>
                <w:sz w:val="24"/>
              </w:rPr>
              <w:t xml:space="preserve"> </w:t>
            </w:r>
            <w:r>
              <w:rPr>
                <w:sz w:val="24"/>
              </w:rPr>
              <w:t>et</w:t>
            </w:r>
            <w:r>
              <w:rPr>
                <w:spacing w:val="-15"/>
                <w:sz w:val="24"/>
              </w:rPr>
              <w:t xml:space="preserve"> </w:t>
            </w:r>
            <w:r>
              <w:rPr>
                <w:sz w:val="24"/>
              </w:rPr>
              <w:t xml:space="preserve">al., </w:t>
            </w:r>
            <w:r>
              <w:rPr>
                <w:spacing w:val="-4"/>
                <w:sz w:val="24"/>
              </w:rPr>
              <w:t>2014</w:t>
            </w:r>
          </w:p>
        </w:tc>
      </w:tr>
      <w:tr w:rsidR="0057247E" w14:paraId="7FFDA434" w14:textId="77777777">
        <w:trPr>
          <w:trHeight w:val="825"/>
        </w:trPr>
        <w:tc>
          <w:tcPr>
            <w:tcW w:w="1816" w:type="dxa"/>
          </w:tcPr>
          <w:p w14:paraId="00A281A8" w14:textId="77777777" w:rsidR="0057247E" w:rsidRDefault="00EE36C7" w:rsidP="00565CD1">
            <w:pPr>
              <w:pStyle w:val="TableParagraph"/>
              <w:spacing w:before="136"/>
              <w:rPr>
                <w:sz w:val="24"/>
              </w:rPr>
            </w:pPr>
            <w:r>
              <w:rPr>
                <w:sz w:val="24"/>
              </w:rPr>
              <w:t>South</w:t>
            </w:r>
            <w:r>
              <w:rPr>
                <w:spacing w:val="-15"/>
                <w:sz w:val="24"/>
              </w:rPr>
              <w:t xml:space="preserve"> </w:t>
            </w:r>
            <w:r>
              <w:rPr>
                <w:sz w:val="24"/>
              </w:rPr>
              <w:t>India</w:t>
            </w:r>
            <w:r>
              <w:rPr>
                <w:spacing w:val="-15"/>
                <w:sz w:val="24"/>
              </w:rPr>
              <w:t xml:space="preserve"> </w:t>
            </w:r>
            <w:r>
              <w:rPr>
                <w:sz w:val="24"/>
              </w:rPr>
              <w:t>– Urban adults</w:t>
            </w:r>
          </w:p>
        </w:tc>
        <w:tc>
          <w:tcPr>
            <w:tcW w:w="1800" w:type="dxa"/>
          </w:tcPr>
          <w:p w14:paraId="7554CD8A" w14:textId="77777777" w:rsidR="0057247E" w:rsidRDefault="00EE36C7" w:rsidP="00565CD1">
            <w:pPr>
              <w:pStyle w:val="TableParagraph"/>
              <w:spacing w:before="136"/>
              <w:ind w:right="295"/>
              <w:rPr>
                <w:sz w:val="24"/>
              </w:rPr>
            </w:pPr>
            <w:r>
              <w:rPr>
                <w:sz w:val="24"/>
              </w:rPr>
              <w:t>Adults</w:t>
            </w:r>
            <w:r>
              <w:rPr>
                <w:spacing w:val="-15"/>
                <w:sz w:val="24"/>
              </w:rPr>
              <w:t xml:space="preserve"> </w:t>
            </w:r>
            <w:r>
              <w:rPr>
                <w:sz w:val="24"/>
              </w:rPr>
              <w:t xml:space="preserve">(21–60 </w:t>
            </w:r>
            <w:r>
              <w:rPr>
                <w:spacing w:val="-6"/>
                <w:sz w:val="24"/>
              </w:rPr>
              <w:t>y)</w:t>
            </w:r>
          </w:p>
        </w:tc>
        <w:tc>
          <w:tcPr>
            <w:tcW w:w="1801" w:type="dxa"/>
          </w:tcPr>
          <w:p w14:paraId="515E1A39" w14:textId="77777777" w:rsidR="0057247E" w:rsidRDefault="00EE36C7" w:rsidP="00565CD1">
            <w:pPr>
              <w:pStyle w:val="TableParagraph"/>
              <w:rPr>
                <w:sz w:val="24"/>
              </w:rPr>
            </w:pPr>
            <w:r>
              <w:rPr>
                <w:sz w:val="24"/>
              </w:rPr>
              <w:t xml:space="preserve">35% </w:t>
            </w:r>
            <w:r>
              <w:rPr>
                <w:spacing w:val="-2"/>
                <w:sz w:val="24"/>
              </w:rPr>
              <w:t>deficient;</w:t>
            </w:r>
          </w:p>
          <w:p w14:paraId="2220E216" w14:textId="77777777" w:rsidR="0057247E" w:rsidRDefault="00EE36C7" w:rsidP="00565CD1">
            <w:pPr>
              <w:pStyle w:val="TableParagraph"/>
              <w:spacing w:before="0"/>
              <w:rPr>
                <w:sz w:val="24"/>
              </w:rPr>
            </w:pPr>
            <w:r>
              <w:rPr>
                <w:sz w:val="24"/>
              </w:rPr>
              <w:t>44%</w:t>
            </w:r>
            <w:r>
              <w:rPr>
                <w:spacing w:val="-1"/>
                <w:sz w:val="24"/>
              </w:rPr>
              <w:t xml:space="preserve"> </w:t>
            </w:r>
            <w:r>
              <w:rPr>
                <w:sz w:val="24"/>
              </w:rPr>
              <w:t>in</w:t>
            </w:r>
            <w:r>
              <w:rPr>
                <w:spacing w:val="-1"/>
                <w:sz w:val="24"/>
              </w:rPr>
              <w:t xml:space="preserve"> </w:t>
            </w:r>
            <w:r>
              <w:rPr>
                <w:sz w:val="24"/>
              </w:rPr>
              <w:t xml:space="preserve">21–40 </w:t>
            </w:r>
            <w:r>
              <w:rPr>
                <w:spacing w:val="-5"/>
                <w:sz w:val="24"/>
              </w:rPr>
              <w:t>y,</w:t>
            </w:r>
          </w:p>
          <w:p w14:paraId="628E369D" w14:textId="77777777" w:rsidR="0057247E" w:rsidRDefault="00EE36C7" w:rsidP="00565CD1">
            <w:pPr>
              <w:pStyle w:val="TableParagraph"/>
              <w:spacing w:before="0"/>
              <w:rPr>
                <w:sz w:val="24"/>
              </w:rPr>
            </w:pPr>
            <w:r>
              <w:rPr>
                <w:sz w:val="24"/>
              </w:rPr>
              <w:t>40%</w:t>
            </w:r>
            <w:r>
              <w:rPr>
                <w:spacing w:val="-1"/>
                <w:sz w:val="24"/>
              </w:rPr>
              <w:t xml:space="preserve"> </w:t>
            </w:r>
            <w:r>
              <w:rPr>
                <w:sz w:val="24"/>
              </w:rPr>
              <w:t>in</w:t>
            </w:r>
            <w:r>
              <w:rPr>
                <w:spacing w:val="-1"/>
                <w:sz w:val="24"/>
              </w:rPr>
              <w:t xml:space="preserve"> </w:t>
            </w:r>
            <w:r>
              <w:rPr>
                <w:sz w:val="24"/>
              </w:rPr>
              <w:t xml:space="preserve">41–60 </w:t>
            </w:r>
            <w:r>
              <w:rPr>
                <w:spacing w:val="-10"/>
                <w:sz w:val="24"/>
              </w:rPr>
              <w:t>y</w:t>
            </w:r>
          </w:p>
        </w:tc>
        <w:tc>
          <w:tcPr>
            <w:tcW w:w="1801" w:type="dxa"/>
          </w:tcPr>
          <w:p w14:paraId="04D20FF6" w14:textId="77777777" w:rsidR="0057247E" w:rsidRDefault="00EE36C7" w:rsidP="00565CD1">
            <w:pPr>
              <w:pStyle w:val="TableParagraph"/>
              <w:ind w:left="105" w:right="81"/>
              <w:rPr>
                <w:sz w:val="24"/>
              </w:rPr>
            </w:pPr>
            <w:r>
              <w:rPr>
                <w:spacing w:val="-2"/>
                <w:sz w:val="24"/>
              </w:rPr>
              <w:t xml:space="preserve">Vegetarians </w:t>
            </w:r>
            <w:r>
              <w:rPr>
                <w:sz w:val="24"/>
              </w:rPr>
              <w:t>54%,</w:t>
            </w:r>
            <w:r>
              <w:rPr>
                <w:spacing w:val="-15"/>
                <w:sz w:val="24"/>
              </w:rPr>
              <w:t xml:space="preserve"> </w:t>
            </w:r>
            <w:r>
              <w:rPr>
                <w:sz w:val="24"/>
              </w:rPr>
              <w:t>mixed</w:t>
            </w:r>
            <w:r>
              <w:rPr>
                <w:spacing w:val="-15"/>
                <w:sz w:val="24"/>
              </w:rPr>
              <w:t xml:space="preserve"> </w:t>
            </w:r>
            <w:r>
              <w:rPr>
                <w:sz w:val="24"/>
              </w:rPr>
              <w:t>diet</w:t>
            </w:r>
          </w:p>
          <w:p w14:paraId="09BB0B90" w14:textId="77777777" w:rsidR="0057247E" w:rsidRDefault="00EE36C7" w:rsidP="00565CD1">
            <w:pPr>
              <w:pStyle w:val="TableParagraph"/>
              <w:spacing w:before="0"/>
              <w:ind w:left="105"/>
              <w:rPr>
                <w:sz w:val="24"/>
              </w:rPr>
            </w:pPr>
            <w:r>
              <w:rPr>
                <w:spacing w:val="-5"/>
                <w:sz w:val="24"/>
              </w:rPr>
              <w:t>31%</w:t>
            </w:r>
          </w:p>
        </w:tc>
        <w:tc>
          <w:tcPr>
            <w:tcW w:w="1801" w:type="dxa"/>
          </w:tcPr>
          <w:p w14:paraId="67B759D1" w14:textId="77777777" w:rsidR="0057247E" w:rsidRDefault="00EE36C7" w:rsidP="00565CD1">
            <w:pPr>
              <w:pStyle w:val="TableParagraph"/>
              <w:spacing w:before="136"/>
              <w:ind w:left="109" w:right="390"/>
              <w:rPr>
                <w:sz w:val="24"/>
              </w:rPr>
            </w:pPr>
            <w:proofErr w:type="spellStart"/>
            <w:r>
              <w:rPr>
                <w:sz w:val="24"/>
              </w:rPr>
              <w:t>Sivaprasad</w:t>
            </w:r>
            <w:proofErr w:type="spellEnd"/>
            <w:r>
              <w:rPr>
                <w:spacing w:val="-15"/>
                <w:sz w:val="24"/>
              </w:rPr>
              <w:t xml:space="preserve"> </w:t>
            </w:r>
            <w:r>
              <w:rPr>
                <w:sz w:val="24"/>
              </w:rPr>
              <w:t>et al., 2016</w:t>
            </w:r>
          </w:p>
        </w:tc>
      </w:tr>
      <w:tr w:rsidR="0057247E" w14:paraId="52D4FD04" w14:textId="77777777">
        <w:trPr>
          <w:trHeight w:val="830"/>
        </w:trPr>
        <w:tc>
          <w:tcPr>
            <w:tcW w:w="1816" w:type="dxa"/>
          </w:tcPr>
          <w:p w14:paraId="409153B4" w14:textId="77777777" w:rsidR="0057247E" w:rsidRDefault="00EE36C7" w:rsidP="00565CD1">
            <w:pPr>
              <w:pStyle w:val="TableParagraph"/>
              <w:spacing w:before="141"/>
              <w:ind w:right="392"/>
              <w:rPr>
                <w:sz w:val="24"/>
              </w:rPr>
            </w:pPr>
            <w:r>
              <w:rPr>
                <w:sz w:val="24"/>
              </w:rPr>
              <w:t>South</w:t>
            </w:r>
            <w:r>
              <w:rPr>
                <w:spacing w:val="-15"/>
                <w:sz w:val="24"/>
              </w:rPr>
              <w:t xml:space="preserve"> </w:t>
            </w:r>
            <w:r>
              <w:rPr>
                <w:sz w:val="24"/>
              </w:rPr>
              <w:t>India</w:t>
            </w:r>
            <w:r>
              <w:rPr>
                <w:spacing w:val="-15"/>
                <w:sz w:val="24"/>
              </w:rPr>
              <w:t xml:space="preserve"> </w:t>
            </w:r>
            <w:r>
              <w:rPr>
                <w:sz w:val="24"/>
              </w:rPr>
              <w:t>– Rural</w:t>
            </w:r>
            <w:r>
              <w:rPr>
                <w:spacing w:val="-6"/>
                <w:sz w:val="24"/>
              </w:rPr>
              <w:t xml:space="preserve"> </w:t>
            </w:r>
            <w:r>
              <w:rPr>
                <w:spacing w:val="-2"/>
                <w:sz w:val="24"/>
              </w:rPr>
              <w:t>women</w:t>
            </w:r>
          </w:p>
        </w:tc>
        <w:tc>
          <w:tcPr>
            <w:tcW w:w="1800" w:type="dxa"/>
          </w:tcPr>
          <w:p w14:paraId="22450120" w14:textId="77777777" w:rsidR="0057247E" w:rsidRDefault="00EE36C7" w:rsidP="00565CD1">
            <w:pPr>
              <w:pStyle w:val="TableParagraph"/>
              <w:rPr>
                <w:sz w:val="24"/>
              </w:rPr>
            </w:pPr>
            <w:r>
              <w:rPr>
                <w:spacing w:val="-4"/>
                <w:sz w:val="24"/>
              </w:rPr>
              <w:t>Women</w:t>
            </w:r>
            <w:r>
              <w:rPr>
                <w:spacing w:val="-6"/>
                <w:sz w:val="24"/>
              </w:rPr>
              <w:t xml:space="preserve"> </w:t>
            </w:r>
            <w:r>
              <w:rPr>
                <w:spacing w:val="-5"/>
                <w:sz w:val="24"/>
              </w:rPr>
              <w:t>of</w:t>
            </w:r>
          </w:p>
          <w:p w14:paraId="4C48EF35" w14:textId="77777777" w:rsidR="0057247E" w:rsidRDefault="00EE36C7" w:rsidP="00565CD1">
            <w:pPr>
              <w:pStyle w:val="TableParagraph"/>
              <w:spacing w:before="0"/>
              <w:ind w:right="322"/>
              <w:rPr>
                <w:sz w:val="24"/>
              </w:rPr>
            </w:pPr>
            <w:r>
              <w:rPr>
                <w:spacing w:val="-2"/>
                <w:sz w:val="24"/>
              </w:rPr>
              <w:t xml:space="preserve">childbearing </w:t>
            </w:r>
            <w:r>
              <w:rPr>
                <w:sz w:val="24"/>
              </w:rPr>
              <w:t>age</w:t>
            </w:r>
            <w:r>
              <w:rPr>
                <w:spacing w:val="-15"/>
                <w:sz w:val="24"/>
              </w:rPr>
              <w:t xml:space="preserve"> </w:t>
            </w:r>
            <w:r>
              <w:rPr>
                <w:sz w:val="24"/>
              </w:rPr>
              <w:t>(18–45</w:t>
            </w:r>
            <w:r>
              <w:rPr>
                <w:spacing w:val="-15"/>
                <w:sz w:val="24"/>
              </w:rPr>
              <w:t xml:space="preserve"> </w:t>
            </w:r>
            <w:r>
              <w:rPr>
                <w:sz w:val="24"/>
              </w:rPr>
              <w:t>y)</w:t>
            </w:r>
          </w:p>
        </w:tc>
        <w:tc>
          <w:tcPr>
            <w:tcW w:w="1801" w:type="dxa"/>
          </w:tcPr>
          <w:p w14:paraId="250DA224" w14:textId="77777777" w:rsidR="0057247E" w:rsidRDefault="00EE36C7" w:rsidP="00565CD1">
            <w:pPr>
              <w:pStyle w:val="TableParagraph"/>
              <w:spacing w:before="141"/>
              <w:ind w:right="323"/>
              <w:rPr>
                <w:sz w:val="24"/>
              </w:rPr>
            </w:pPr>
            <w:r>
              <w:rPr>
                <w:sz w:val="24"/>
              </w:rPr>
              <w:t>44%</w:t>
            </w:r>
            <w:r>
              <w:rPr>
                <w:spacing w:val="-15"/>
                <w:sz w:val="24"/>
              </w:rPr>
              <w:t xml:space="preserve"> </w:t>
            </w:r>
            <w:r>
              <w:rPr>
                <w:sz w:val="24"/>
              </w:rPr>
              <w:t>deficient (≤200</w:t>
            </w:r>
            <w:r>
              <w:rPr>
                <w:spacing w:val="-2"/>
                <w:sz w:val="24"/>
              </w:rPr>
              <w:t xml:space="preserve"> </w:t>
            </w:r>
            <w:proofErr w:type="spellStart"/>
            <w:r>
              <w:rPr>
                <w:spacing w:val="-2"/>
                <w:sz w:val="24"/>
              </w:rPr>
              <w:t>pg</w:t>
            </w:r>
            <w:proofErr w:type="spellEnd"/>
            <w:r>
              <w:rPr>
                <w:spacing w:val="-2"/>
                <w:sz w:val="24"/>
              </w:rPr>
              <w:t>/mL)</w:t>
            </w:r>
          </w:p>
        </w:tc>
        <w:tc>
          <w:tcPr>
            <w:tcW w:w="1801" w:type="dxa"/>
          </w:tcPr>
          <w:p w14:paraId="17120969" w14:textId="77777777" w:rsidR="0057247E" w:rsidRDefault="00EE36C7" w:rsidP="00565CD1">
            <w:pPr>
              <w:pStyle w:val="TableParagraph"/>
              <w:spacing w:before="141"/>
              <w:ind w:left="105" w:right="222"/>
              <w:rPr>
                <w:sz w:val="24"/>
              </w:rPr>
            </w:pPr>
            <w:r>
              <w:rPr>
                <w:sz w:val="24"/>
              </w:rPr>
              <w:t xml:space="preserve">Many also </w:t>
            </w:r>
            <w:r>
              <w:rPr>
                <w:spacing w:val="-2"/>
                <w:sz w:val="24"/>
              </w:rPr>
              <w:t>folate-deficient</w:t>
            </w:r>
          </w:p>
        </w:tc>
        <w:tc>
          <w:tcPr>
            <w:tcW w:w="1801" w:type="dxa"/>
          </w:tcPr>
          <w:p w14:paraId="29FFBBD1" w14:textId="77777777" w:rsidR="0057247E" w:rsidRDefault="00EE36C7" w:rsidP="00565CD1">
            <w:pPr>
              <w:pStyle w:val="TableParagraph"/>
              <w:spacing w:before="141"/>
              <w:ind w:left="109" w:right="395"/>
              <w:rPr>
                <w:sz w:val="24"/>
              </w:rPr>
            </w:pPr>
            <w:r>
              <w:rPr>
                <w:sz w:val="24"/>
              </w:rPr>
              <w:t>Singh</w:t>
            </w:r>
            <w:r>
              <w:rPr>
                <w:spacing w:val="-15"/>
                <w:sz w:val="24"/>
              </w:rPr>
              <w:t xml:space="preserve"> </w:t>
            </w:r>
            <w:r>
              <w:rPr>
                <w:sz w:val="24"/>
              </w:rPr>
              <w:t>et</w:t>
            </w:r>
            <w:r>
              <w:rPr>
                <w:spacing w:val="-15"/>
                <w:sz w:val="24"/>
              </w:rPr>
              <w:t xml:space="preserve"> </w:t>
            </w:r>
            <w:r>
              <w:rPr>
                <w:sz w:val="24"/>
              </w:rPr>
              <w:t xml:space="preserve">al., </w:t>
            </w:r>
            <w:r>
              <w:rPr>
                <w:spacing w:val="-4"/>
                <w:sz w:val="24"/>
              </w:rPr>
              <w:t>2017</w:t>
            </w:r>
          </w:p>
        </w:tc>
      </w:tr>
      <w:tr w:rsidR="0057247E" w14:paraId="1D5A7353" w14:textId="77777777">
        <w:trPr>
          <w:trHeight w:val="830"/>
        </w:trPr>
        <w:tc>
          <w:tcPr>
            <w:tcW w:w="1816" w:type="dxa"/>
          </w:tcPr>
          <w:p w14:paraId="4FFB7637" w14:textId="77777777" w:rsidR="0057247E" w:rsidRDefault="00EE36C7" w:rsidP="00565CD1">
            <w:pPr>
              <w:pStyle w:val="TableParagraph"/>
              <w:rPr>
                <w:sz w:val="24"/>
              </w:rPr>
            </w:pPr>
            <w:r>
              <w:rPr>
                <w:sz w:val="24"/>
              </w:rPr>
              <w:t>South</w:t>
            </w:r>
            <w:r>
              <w:rPr>
                <w:spacing w:val="-15"/>
                <w:sz w:val="24"/>
              </w:rPr>
              <w:t xml:space="preserve"> </w:t>
            </w:r>
            <w:r>
              <w:rPr>
                <w:sz w:val="24"/>
              </w:rPr>
              <w:t>India</w:t>
            </w:r>
            <w:r>
              <w:rPr>
                <w:spacing w:val="-15"/>
                <w:sz w:val="24"/>
              </w:rPr>
              <w:t xml:space="preserve"> </w:t>
            </w:r>
            <w:r>
              <w:rPr>
                <w:sz w:val="24"/>
              </w:rPr>
              <w:t xml:space="preserve">– </w:t>
            </w:r>
            <w:r>
              <w:rPr>
                <w:spacing w:val="-2"/>
                <w:sz w:val="24"/>
              </w:rPr>
              <w:t>Urban</w:t>
            </w:r>
          </w:p>
          <w:p w14:paraId="7CF30E2B" w14:textId="77777777" w:rsidR="0057247E" w:rsidRDefault="00EE36C7" w:rsidP="00565CD1">
            <w:pPr>
              <w:pStyle w:val="TableParagraph"/>
              <w:spacing w:before="0"/>
              <w:rPr>
                <w:sz w:val="24"/>
              </w:rPr>
            </w:pPr>
            <w:r>
              <w:rPr>
                <w:spacing w:val="-2"/>
                <w:sz w:val="24"/>
              </w:rPr>
              <w:t>schoolchildren</w:t>
            </w:r>
          </w:p>
        </w:tc>
        <w:tc>
          <w:tcPr>
            <w:tcW w:w="1800" w:type="dxa"/>
          </w:tcPr>
          <w:p w14:paraId="137380EF" w14:textId="77777777" w:rsidR="0057247E" w:rsidRDefault="00EE36C7" w:rsidP="00565CD1">
            <w:pPr>
              <w:pStyle w:val="TableParagraph"/>
              <w:spacing w:before="141"/>
              <w:ind w:right="215"/>
              <w:rPr>
                <w:sz w:val="24"/>
              </w:rPr>
            </w:pPr>
            <w:r>
              <w:rPr>
                <w:sz w:val="24"/>
              </w:rPr>
              <w:t>Children</w:t>
            </w:r>
            <w:r>
              <w:rPr>
                <w:spacing w:val="-15"/>
                <w:sz w:val="24"/>
              </w:rPr>
              <w:t xml:space="preserve"> </w:t>
            </w:r>
            <w:r>
              <w:rPr>
                <w:sz w:val="24"/>
              </w:rPr>
              <w:t xml:space="preserve">(6–16 </w:t>
            </w:r>
            <w:r>
              <w:rPr>
                <w:spacing w:val="-6"/>
                <w:sz w:val="24"/>
              </w:rPr>
              <w:t>y)</w:t>
            </w:r>
          </w:p>
        </w:tc>
        <w:tc>
          <w:tcPr>
            <w:tcW w:w="1801" w:type="dxa"/>
          </w:tcPr>
          <w:p w14:paraId="5126074C" w14:textId="77777777" w:rsidR="0057247E" w:rsidRDefault="00EE36C7" w:rsidP="00565CD1">
            <w:pPr>
              <w:pStyle w:val="TableParagraph"/>
              <w:spacing w:before="276"/>
              <w:rPr>
                <w:sz w:val="24"/>
              </w:rPr>
            </w:pPr>
            <w:r>
              <w:rPr>
                <w:sz w:val="24"/>
              </w:rPr>
              <w:t xml:space="preserve">33.4% </w:t>
            </w:r>
            <w:r>
              <w:rPr>
                <w:spacing w:val="-2"/>
                <w:sz w:val="24"/>
              </w:rPr>
              <w:t>deficient</w:t>
            </w:r>
          </w:p>
        </w:tc>
        <w:tc>
          <w:tcPr>
            <w:tcW w:w="1801" w:type="dxa"/>
          </w:tcPr>
          <w:p w14:paraId="3AF2CA79" w14:textId="77777777" w:rsidR="0057247E" w:rsidRDefault="00EE36C7" w:rsidP="00565CD1">
            <w:pPr>
              <w:pStyle w:val="TableParagraph"/>
              <w:ind w:left="105" w:right="194"/>
              <w:rPr>
                <w:sz w:val="24"/>
              </w:rPr>
            </w:pPr>
            <w:r>
              <w:rPr>
                <w:spacing w:val="-2"/>
                <w:sz w:val="24"/>
              </w:rPr>
              <w:t xml:space="preserve">Multi-center </w:t>
            </w:r>
            <w:r>
              <w:rPr>
                <w:sz w:val="24"/>
              </w:rPr>
              <w:t>study</w:t>
            </w:r>
            <w:r>
              <w:rPr>
                <w:spacing w:val="-15"/>
                <w:sz w:val="24"/>
              </w:rPr>
              <w:t xml:space="preserve"> </w:t>
            </w:r>
            <w:r>
              <w:rPr>
                <w:sz w:val="24"/>
              </w:rPr>
              <w:t>including</w:t>
            </w:r>
          </w:p>
          <w:p w14:paraId="0F4E51F6" w14:textId="77777777" w:rsidR="0057247E" w:rsidRDefault="00EE36C7" w:rsidP="00565CD1">
            <w:pPr>
              <w:pStyle w:val="TableParagraph"/>
              <w:spacing w:before="0"/>
              <w:ind w:left="105"/>
              <w:rPr>
                <w:sz w:val="24"/>
              </w:rPr>
            </w:pPr>
            <w:r>
              <w:rPr>
                <w:sz w:val="24"/>
              </w:rPr>
              <w:t>southern</w:t>
            </w:r>
            <w:r>
              <w:rPr>
                <w:spacing w:val="-3"/>
                <w:sz w:val="24"/>
              </w:rPr>
              <w:t xml:space="preserve"> </w:t>
            </w:r>
            <w:r>
              <w:rPr>
                <w:spacing w:val="-2"/>
                <w:sz w:val="24"/>
              </w:rPr>
              <w:t>sites</w:t>
            </w:r>
          </w:p>
        </w:tc>
        <w:tc>
          <w:tcPr>
            <w:tcW w:w="1801" w:type="dxa"/>
          </w:tcPr>
          <w:p w14:paraId="4AAB0137" w14:textId="77777777" w:rsidR="0057247E" w:rsidRDefault="00EE36C7" w:rsidP="00565CD1">
            <w:pPr>
              <w:pStyle w:val="TableParagraph"/>
              <w:spacing w:before="141"/>
              <w:ind w:left="109"/>
              <w:rPr>
                <w:sz w:val="24"/>
              </w:rPr>
            </w:pPr>
            <w:r>
              <w:rPr>
                <w:spacing w:val="-2"/>
                <w:sz w:val="24"/>
              </w:rPr>
              <w:t>Awasthi</w:t>
            </w:r>
            <w:r>
              <w:rPr>
                <w:spacing w:val="-15"/>
                <w:sz w:val="24"/>
              </w:rPr>
              <w:t xml:space="preserve"> </w:t>
            </w:r>
            <w:r>
              <w:rPr>
                <w:spacing w:val="-2"/>
                <w:sz w:val="24"/>
              </w:rPr>
              <w:t>et</w:t>
            </w:r>
            <w:r>
              <w:rPr>
                <w:spacing w:val="-13"/>
                <w:sz w:val="24"/>
              </w:rPr>
              <w:t xml:space="preserve"> </w:t>
            </w:r>
            <w:r>
              <w:rPr>
                <w:spacing w:val="-2"/>
                <w:sz w:val="24"/>
              </w:rPr>
              <w:t xml:space="preserve">al., </w:t>
            </w:r>
            <w:r>
              <w:rPr>
                <w:spacing w:val="-4"/>
                <w:sz w:val="24"/>
              </w:rPr>
              <w:t>2022</w:t>
            </w:r>
          </w:p>
        </w:tc>
      </w:tr>
    </w:tbl>
    <w:p w14:paraId="3206F08C" w14:textId="77777777" w:rsidR="0057247E" w:rsidRDefault="0057247E" w:rsidP="00565CD1">
      <w:pPr>
        <w:pStyle w:val="TableParagraph"/>
        <w:rPr>
          <w:sz w:val="24"/>
        </w:rPr>
        <w:sectPr w:rsidR="0057247E">
          <w:type w:val="continuous"/>
          <w:pgSz w:w="11910" w:h="16840"/>
          <w:pgMar w:top="1420" w:right="1417" w:bottom="1303" w:left="1417" w:header="720" w:footer="720" w:gutter="0"/>
          <w:cols w:space="720"/>
        </w:sect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16"/>
        <w:gridCol w:w="1800"/>
        <w:gridCol w:w="1801"/>
        <w:gridCol w:w="1801"/>
        <w:gridCol w:w="1801"/>
      </w:tblGrid>
      <w:tr w:rsidR="0057247E" w14:paraId="259B7F36" w14:textId="77777777">
        <w:trPr>
          <w:trHeight w:val="1380"/>
        </w:trPr>
        <w:tc>
          <w:tcPr>
            <w:tcW w:w="1816" w:type="dxa"/>
          </w:tcPr>
          <w:p w14:paraId="4F4709F1" w14:textId="77777777" w:rsidR="0057247E" w:rsidRDefault="0057247E" w:rsidP="00565CD1">
            <w:pPr>
              <w:pStyle w:val="TableParagraph"/>
              <w:spacing w:before="139"/>
              <w:ind w:left="0"/>
              <w:rPr>
                <w:b/>
                <w:sz w:val="24"/>
              </w:rPr>
            </w:pPr>
          </w:p>
          <w:p w14:paraId="73554FA5" w14:textId="77777777" w:rsidR="0057247E" w:rsidRDefault="00EE36C7" w:rsidP="00565CD1">
            <w:pPr>
              <w:pStyle w:val="TableParagraph"/>
              <w:ind w:right="524"/>
              <w:rPr>
                <w:sz w:val="24"/>
              </w:rPr>
            </w:pPr>
            <w:r>
              <w:rPr>
                <w:sz w:val="24"/>
              </w:rPr>
              <w:t xml:space="preserve">Haryana – </w:t>
            </w:r>
            <w:r>
              <w:rPr>
                <w:spacing w:val="-2"/>
                <w:sz w:val="24"/>
              </w:rPr>
              <w:t>Adolescents</w:t>
            </w:r>
          </w:p>
        </w:tc>
        <w:tc>
          <w:tcPr>
            <w:tcW w:w="1800" w:type="dxa"/>
          </w:tcPr>
          <w:p w14:paraId="2ADD58C4" w14:textId="77777777" w:rsidR="0057247E" w:rsidRDefault="0057247E" w:rsidP="00565CD1">
            <w:pPr>
              <w:pStyle w:val="TableParagraph"/>
              <w:spacing w:before="139"/>
              <w:ind w:left="0"/>
              <w:rPr>
                <w:b/>
                <w:sz w:val="24"/>
              </w:rPr>
            </w:pPr>
          </w:p>
          <w:p w14:paraId="08A3195E" w14:textId="77777777" w:rsidR="0057247E" w:rsidRDefault="00EE36C7" w:rsidP="00565CD1">
            <w:pPr>
              <w:pStyle w:val="TableParagraph"/>
              <w:ind w:right="508"/>
              <w:rPr>
                <w:sz w:val="24"/>
              </w:rPr>
            </w:pPr>
            <w:r>
              <w:rPr>
                <w:spacing w:val="-2"/>
                <w:sz w:val="24"/>
              </w:rPr>
              <w:t xml:space="preserve">Adolescents </w:t>
            </w:r>
            <w:r>
              <w:rPr>
                <w:sz w:val="24"/>
              </w:rPr>
              <w:t>(11–17 y)</w:t>
            </w:r>
          </w:p>
        </w:tc>
        <w:tc>
          <w:tcPr>
            <w:tcW w:w="1801" w:type="dxa"/>
          </w:tcPr>
          <w:p w14:paraId="7410ED88" w14:textId="77777777" w:rsidR="0057247E" w:rsidRDefault="0057247E" w:rsidP="00565CD1">
            <w:pPr>
              <w:pStyle w:val="TableParagraph"/>
              <w:spacing w:before="139"/>
              <w:ind w:left="0"/>
              <w:rPr>
                <w:b/>
                <w:sz w:val="24"/>
              </w:rPr>
            </w:pPr>
          </w:p>
          <w:p w14:paraId="48757810" w14:textId="77777777" w:rsidR="0057247E" w:rsidRDefault="00EE36C7" w:rsidP="00565CD1">
            <w:pPr>
              <w:pStyle w:val="TableParagraph"/>
              <w:rPr>
                <w:sz w:val="24"/>
              </w:rPr>
            </w:pPr>
            <w:r>
              <w:rPr>
                <w:sz w:val="24"/>
              </w:rPr>
              <w:t>Rural</w:t>
            </w:r>
            <w:r>
              <w:rPr>
                <w:spacing w:val="-6"/>
                <w:sz w:val="24"/>
              </w:rPr>
              <w:t xml:space="preserve"> </w:t>
            </w:r>
            <w:r>
              <w:rPr>
                <w:spacing w:val="-2"/>
                <w:sz w:val="24"/>
              </w:rPr>
              <w:t>43.9%,</w:t>
            </w:r>
          </w:p>
          <w:p w14:paraId="5D8BC8D0" w14:textId="77777777" w:rsidR="0057247E" w:rsidRDefault="00EE36C7" w:rsidP="00565CD1">
            <w:pPr>
              <w:pStyle w:val="TableParagraph"/>
              <w:spacing w:before="0"/>
              <w:rPr>
                <w:sz w:val="24"/>
              </w:rPr>
            </w:pPr>
            <w:r>
              <w:rPr>
                <w:sz w:val="24"/>
              </w:rPr>
              <w:t>Urban</w:t>
            </w:r>
            <w:r>
              <w:rPr>
                <w:spacing w:val="-1"/>
                <w:sz w:val="24"/>
              </w:rPr>
              <w:t xml:space="preserve"> </w:t>
            </w:r>
            <w:r>
              <w:rPr>
                <w:spacing w:val="-2"/>
                <w:sz w:val="24"/>
              </w:rPr>
              <w:t>30.1%</w:t>
            </w:r>
          </w:p>
        </w:tc>
        <w:tc>
          <w:tcPr>
            <w:tcW w:w="1801" w:type="dxa"/>
          </w:tcPr>
          <w:p w14:paraId="56A3CCF2" w14:textId="77777777" w:rsidR="0057247E" w:rsidRDefault="00EE36C7" w:rsidP="00565CD1">
            <w:pPr>
              <w:pStyle w:val="TableParagraph"/>
              <w:ind w:left="105" w:right="222"/>
              <w:rPr>
                <w:sz w:val="24"/>
              </w:rPr>
            </w:pPr>
            <w:r>
              <w:rPr>
                <w:sz w:val="24"/>
              </w:rPr>
              <w:t xml:space="preserve">Rural higher due to limited diet &amp; </w:t>
            </w:r>
            <w:r>
              <w:rPr>
                <w:spacing w:val="-2"/>
                <w:sz w:val="24"/>
              </w:rPr>
              <w:t>socioeconomic</w:t>
            </w:r>
          </w:p>
          <w:p w14:paraId="64FA43A4" w14:textId="77777777" w:rsidR="0057247E" w:rsidRDefault="00EE36C7" w:rsidP="00565CD1">
            <w:pPr>
              <w:pStyle w:val="TableParagraph"/>
              <w:ind w:left="105"/>
              <w:rPr>
                <w:sz w:val="24"/>
              </w:rPr>
            </w:pPr>
            <w:r>
              <w:rPr>
                <w:spacing w:val="-2"/>
                <w:sz w:val="24"/>
              </w:rPr>
              <w:t>factors</w:t>
            </w:r>
          </w:p>
        </w:tc>
        <w:tc>
          <w:tcPr>
            <w:tcW w:w="1801" w:type="dxa"/>
          </w:tcPr>
          <w:p w14:paraId="7001E1B6" w14:textId="77777777" w:rsidR="0057247E" w:rsidRDefault="0057247E" w:rsidP="00565CD1">
            <w:pPr>
              <w:pStyle w:val="TableParagraph"/>
              <w:spacing w:before="139"/>
              <w:ind w:left="0"/>
              <w:rPr>
                <w:b/>
                <w:sz w:val="24"/>
              </w:rPr>
            </w:pPr>
          </w:p>
          <w:p w14:paraId="133CFBFB" w14:textId="77777777" w:rsidR="0057247E" w:rsidRDefault="00EE36C7" w:rsidP="00565CD1">
            <w:pPr>
              <w:pStyle w:val="TableParagraph"/>
              <w:ind w:left="109" w:right="244"/>
              <w:rPr>
                <w:sz w:val="24"/>
              </w:rPr>
            </w:pPr>
            <w:r>
              <w:rPr>
                <w:sz w:val="24"/>
              </w:rPr>
              <w:t>Chakraborty</w:t>
            </w:r>
            <w:r>
              <w:rPr>
                <w:spacing w:val="-15"/>
                <w:sz w:val="24"/>
              </w:rPr>
              <w:t xml:space="preserve"> </w:t>
            </w:r>
            <w:r>
              <w:rPr>
                <w:sz w:val="24"/>
              </w:rPr>
              <w:t>et al., 2018</w:t>
            </w:r>
          </w:p>
        </w:tc>
      </w:tr>
      <w:tr w:rsidR="0057247E" w14:paraId="4D8A2B15" w14:textId="77777777">
        <w:trPr>
          <w:trHeight w:val="1380"/>
        </w:trPr>
        <w:tc>
          <w:tcPr>
            <w:tcW w:w="1816" w:type="dxa"/>
          </w:tcPr>
          <w:p w14:paraId="596C08D7" w14:textId="77777777" w:rsidR="0057247E" w:rsidRDefault="0057247E" w:rsidP="00565CD1">
            <w:pPr>
              <w:pStyle w:val="TableParagraph"/>
              <w:spacing w:before="139"/>
              <w:ind w:left="0"/>
              <w:rPr>
                <w:b/>
                <w:sz w:val="24"/>
              </w:rPr>
            </w:pPr>
          </w:p>
          <w:p w14:paraId="209C1239" w14:textId="77777777" w:rsidR="0057247E" w:rsidRDefault="00EE36C7" w:rsidP="00565CD1">
            <w:pPr>
              <w:pStyle w:val="TableParagraph"/>
              <w:rPr>
                <w:sz w:val="24"/>
              </w:rPr>
            </w:pPr>
            <w:r>
              <w:rPr>
                <w:sz w:val="24"/>
              </w:rPr>
              <w:t>Pune</w:t>
            </w:r>
            <w:r>
              <w:rPr>
                <w:spacing w:val="-15"/>
                <w:sz w:val="24"/>
              </w:rPr>
              <w:t xml:space="preserve"> </w:t>
            </w:r>
            <w:r>
              <w:rPr>
                <w:sz w:val="24"/>
              </w:rPr>
              <w:t>–</w:t>
            </w:r>
            <w:r>
              <w:rPr>
                <w:spacing w:val="-15"/>
                <w:sz w:val="24"/>
              </w:rPr>
              <w:t xml:space="preserve"> </w:t>
            </w:r>
            <w:r>
              <w:rPr>
                <w:sz w:val="24"/>
              </w:rPr>
              <w:t>Middle- aged men</w:t>
            </w:r>
          </w:p>
        </w:tc>
        <w:tc>
          <w:tcPr>
            <w:tcW w:w="1800" w:type="dxa"/>
          </w:tcPr>
          <w:p w14:paraId="1E73E0B0" w14:textId="77777777" w:rsidR="0057247E" w:rsidRDefault="0057247E" w:rsidP="00565CD1">
            <w:pPr>
              <w:pStyle w:val="TableParagraph"/>
              <w:spacing w:before="139"/>
              <w:ind w:left="0"/>
              <w:rPr>
                <w:b/>
                <w:sz w:val="24"/>
              </w:rPr>
            </w:pPr>
          </w:p>
          <w:p w14:paraId="5E7F7A74" w14:textId="77777777" w:rsidR="0057247E" w:rsidRDefault="00EE36C7" w:rsidP="00565CD1">
            <w:pPr>
              <w:pStyle w:val="TableParagraph"/>
              <w:ind w:right="295"/>
              <w:rPr>
                <w:sz w:val="24"/>
              </w:rPr>
            </w:pPr>
            <w:r>
              <w:rPr>
                <w:sz w:val="24"/>
              </w:rPr>
              <w:t>Adults</w:t>
            </w:r>
            <w:r>
              <w:rPr>
                <w:spacing w:val="-15"/>
                <w:sz w:val="24"/>
              </w:rPr>
              <w:t xml:space="preserve"> </w:t>
            </w:r>
            <w:r>
              <w:rPr>
                <w:sz w:val="24"/>
              </w:rPr>
              <w:t xml:space="preserve">(40–60 </w:t>
            </w:r>
            <w:r>
              <w:rPr>
                <w:spacing w:val="-6"/>
                <w:sz w:val="24"/>
              </w:rPr>
              <w:t>y)</w:t>
            </w:r>
          </w:p>
        </w:tc>
        <w:tc>
          <w:tcPr>
            <w:tcW w:w="1801" w:type="dxa"/>
          </w:tcPr>
          <w:p w14:paraId="5B89AF06" w14:textId="77777777" w:rsidR="0057247E" w:rsidRDefault="0057247E" w:rsidP="00565CD1">
            <w:pPr>
              <w:pStyle w:val="TableParagraph"/>
              <w:spacing w:before="139"/>
              <w:ind w:left="0"/>
              <w:rPr>
                <w:b/>
                <w:sz w:val="24"/>
              </w:rPr>
            </w:pPr>
          </w:p>
          <w:p w14:paraId="4C0C4ED3" w14:textId="77777777" w:rsidR="0057247E" w:rsidRDefault="00EE36C7" w:rsidP="00565CD1">
            <w:pPr>
              <w:pStyle w:val="TableParagraph"/>
              <w:rPr>
                <w:sz w:val="24"/>
              </w:rPr>
            </w:pPr>
            <w:r>
              <w:rPr>
                <w:sz w:val="24"/>
              </w:rPr>
              <w:t>Rural</w:t>
            </w:r>
            <w:r>
              <w:rPr>
                <w:spacing w:val="-6"/>
                <w:sz w:val="24"/>
              </w:rPr>
              <w:t xml:space="preserve"> </w:t>
            </w:r>
            <w:r>
              <w:rPr>
                <w:spacing w:val="-2"/>
                <w:sz w:val="24"/>
              </w:rPr>
              <w:t>64.8%,</w:t>
            </w:r>
          </w:p>
          <w:p w14:paraId="0F38BFBC" w14:textId="77777777" w:rsidR="0057247E" w:rsidRDefault="00EE36C7" w:rsidP="00565CD1">
            <w:pPr>
              <w:pStyle w:val="TableParagraph"/>
              <w:spacing w:before="0"/>
              <w:rPr>
                <w:sz w:val="24"/>
              </w:rPr>
            </w:pPr>
            <w:r>
              <w:rPr>
                <w:sz w:val="24"/>
              </w:rPr>
              <w:t>Urban</w:t>
            </w:r>
            <w:r>
              <w:rPr>
                <w:spacing w:val="-1"/>
                <w:sz w:val="24"/>
              </w:rPr>
              <w:t xml:space="preserve"> </w:t>
            </w:r>
            <w:r>
              <w:rPr>
                <w:spacing w:val="-2"/>
                <w:sz w:val="24"/>
              </w:rPr>
              <w:t>52.2%</w:t>
            </w:r>
          </w:p>
        </w:tc>
        <w:tc>
          <w:tcPr>
            <w:tcW w:w="1801" w:type="dxa"/>
          </w:tcPr>
          <w:p w14:paraId="0F2042ED" w14:textId="77777777" w:rsidR="0057247E" w:rsidRDefault="00EE36C7" w:rsidP="00565CD1">
            <w:pPr>
              <w:pStyle w:val="TableParagraph"/>
              <w:ind w:left="105" w:right="133"/>
              <w:rPr>
                <w:sz w:val="24"/>
              </w:rPr>
            </w:pPr>
            <w:r>
              <w:rPr>
                <w:sz w:val="24"/>
              </w:rPr>
              <w:t>Rural lower mean</w:t>
            </w:r>
            <w:r>
              <w:rPr>
                <w:spacing w:val="-15"/>
                <w:sz w:val="24"/>
              </w:rPr>
              <w:t xml:space="preserve"> </w:t>
            </w:r>
            <w:r>
              <w:rPr>
                <w:sz w:val="24"/>
              </w:rPr>
              <w:t>B₁₂;</w:t>
            </w:r>
            <w:r>
              <w:rPr>
                <w:spacing w:val="-15"/>
                <w:sz w:val="24"/>
              </w:rPr>
              <w:t xml:space="preserve"> </w:t>
            </w:r>
            <w:r>
              <w:rPr>
                <w:sz w:val="24"/>
              </w:rPr>
              <w:t xml:space="preserve">urban </w:t>
            </w:r>
            <w:r>
              <w:rPr>
                <w:spacing w:val="-2"/>
                <w:sz w:val="24"/>
              </w:rPr>
              <w:t xml:space="preserve">middle-class </w:t>
            </w:r>
            <w:r>
              <w:rPr>
                <w:sz w:val="24"/>
              </w:rPr>
              <w:t>still high</w:t>
            </w:r>
          </w:p>
          <w:p w14:paraId="63B43757" w14:textId="77777777" w:rsidR="0057247E" w:rsidRDefault="00EE36C7" w:rsidP="00565CD1">
            <w:pPr>
              <w:pStyle w:val="TableParagraph"/>
              <w:ind w:left="105"/>
              <w:rPr>
                <w:sz w:val="24"/>
              </w:rPr>
            </w:pPr>
            <w:r>
              <w:rPr>
                <w:spacing w:val="-2"/>
                <w:sz w:val="24"/>
              </w:rPr>
              <w:t>deficiency</w:t>
            </w:r>
          </w:p>
        </w:tc>
        <w:tc>
          <w:tcPr>
            <w:tcW w:w="1801" w:type="dxa"/>
          </w:tcPr>
          <w:p w14:paraId="13BBFC1E" w14:textId="77777777" w:rsidR="0057247E" w:rsidRDefault="0057247E" w:rsidP="00565CD1">
            <w:pPr>
              <w:pStyle w:val="TableParagraph"/>
              <w:spacing w:before="139"/>
              <w:ind w:left="0"/>
              <w:rPr>
                <w:b/>
                <w:sz w:val="24"/>
              </w:rPr>
            </w:pPr>
          </w:p>
          <w:p w14:paraId="2DC3D9E0" w14:textId="77777777" w:rsidR="0057247E" w:rsidRDefault="00EE36C7" w:rsidP="00565CD1">
            <w:pPr>
              <w:pStyle w:val="TableParagraph"/>
              <w:ind w:left="109"/>
              <w:rPr>
                <w:sz w:val="24"/>
              </w:rPr>
            </w:pPr>
            <w:proofErr w:type="spellStart"/>
            <w:r>
              <w:rPr>
                <w:sz w:val="24"/>
              </w:rPr>
              <w:t>Ghonge</w:t>
            </w:r>
            <w:proofErr w:type="spellEnd"/>
            <w:r>
              <w:rPr>
                <w:spacing w:val="-15"/>
                <w:sz w:val="24"/>
              </w:rPr>
              <w:t xml:space="preserve"> </w:t>
            </w:r>
            <w:r>
              <w:rPr>
                <w:sz w:val="24"/>
              </w:rPr>
              <w:t>et</w:t>
            </w:r>
            <w:r>
              <w:rPr>
                <w:spacing w:val="-15"/>
                <w:sz w:val="24"/>
              </w:rPr>
              <w:t xml:space="preserve"> </w:t>
            </w:r>
            <w:r>
              <w:rPr>
                <w:sz w:val="24"/>
              </w:rPr>
              <w:t xml:space="preserve">al., </w:t>
            </w:r>
            <w:r>
              <w:rPr>
                <w:spacing w:val="-4"/>
                <w:sz w:val="24"/>
              </w:rPr>
              <w:t>2025</w:t>
            </w:r>
          </w:p>
        </w:tc>
      </w:tr>
      <w:tr w:rsidR="0057247E" w14:paraId="1762ACD5" w14:textId="77777777">
        <w:trPr>
          <w:trHeight w:val="1105"/>
        </w:trPr>
        <w:tc>
          <w:tcPr>
            <w:tcW w:w="1816" w:type="dxa"/>
          </w:tcPr>
          <w:p w14:paraId="48A3B41F" w14:textId="77777777" w:rsidR="0057247E" w:rsidRDefault="0057247E" w:rsidP="00565CD1">
            <w:pPr>
              <w:pStyle w:val="TableParagraph"/>
              <w:spacing w:before="0"/>
              <w:ind w:left="0"/>
              <w:rPr>
                <w:b/>
                <w:sz w:val="24"/>
              </w:rPr>
            </w:pPr>
          </w:p>
          <w:p w14:paraId="4B41EDE4" w14:textId="77777777" w:rsidR="0057247E" w:rsidRDefault="00EE36C7" w:rsidP="00565CD1">
            <w:pPr>
              <w:pStyle w:val="TableParagraph"/>
              <w:spacing w:before="0"/>
              <w:rPr>
                <w:sz w:val="24"/>
              </w:rPr>
            </w:pPr>
            <w:r>
              <w:rPr>
                <w:sz w:val="24"/>
              </w:rPr>
              <w:t xml:space="preserve">Pune – Men, </w:t>
            </w:r>
            <w:r>
              <w:rPr>
                <w:spacing w:val="-2"/>
                <w:sz w:val="24"/>
              </w:rPr>
              <w:t>rural/slum/urban</w:t>
            </w:r>
          </w:p>
        </w:tc>
        <w:tc>
          <w:tcPr>
            <w:tcW w:w="1800" w:type="dxa"/>
          </w:tcPr>
          <w:p w14:paraId="3B501B7F" w14:textId="77777777" w:rsidR="0057247E" w:rsidRDefault="0057247E" w:rsidP="00565CD1">
            <w:pPr>
              <w:pStyle w:val="TableParagraph"/>
              <w:spacing w:before="0"/>
              <w:ind w:left="0"/>
              <w:rPr>
                <w:b/>
                <w:sz w:val="24"/>
              </w:rPr>
            </w:pPr>
          </w:p>
          <w:p w14:paraId="0B3B9E8C" w14:textId="77777777" w:rsidR="0057247E" w:rsidRDefault="00EE36C7" w:rsidP="00565CD1">
            <w:pPr>
              <w:pStyle w:val="TableParagraph"/>
              <w:spacing w:before="0"/>
              <w:ind w:right="295"/>
              <w:rPr>
                <w:sz w:val="24"/>
              </w:rPr>
            </w:pPr>
            <w:r>
              <w:rPr>
                <w:sz w:val="24"/>
              </w:rPr>
              <w:t>Adults</w:t>
            </w:r>
            <w:r>
              <w:rPr>
                <w:spacing w:val="-15"/>
                <w:sz w:val="24"/>
              </w:rPr>
              <w:t xml:space="preserve"> </w:t>
            </w:r>
            <w:r>
              <w:rPr>
                <w:sz w:val="24"/>
              </w:rPr>
              <w:t>(varied 20–60 y)</w:t>
            </w:r>
          </w:p>
        </w:tc>
        <w:tc>
          <w:tcPr>
            <w:tcW w:w="1801" w:type="dxa"/>
          </w:tcPr>
          <w:p w14:paraId="093E184F" w14:textId="77777777" w:rsidR="0057247E" w:rsidRDefault="00EE36C7" w:rsidP="00565CD1">
            <w:pPr>
              <w:pStyle w:val="TableParagraph"/>
              <w:spacing w:before="141"/>
              <w:rPr>
                <w:sz w:val="24"/>
              </w:rPr>
            </w:pPr>
            <w:r>
              <w:rPr>
                <w:sz w:val="24"/>
              </w:rPr>
              <w:t>Overall,</w:t>
            </w:r>
            <w:r>
              <w:rPr>
                <w:spacing w:val="-7"/>
                <w:sz w:val="24"/>
              </w:rPr>
              <w:t xml:space="preserve"> </w:t>
            </w:r>
            <w:r>
              <w:rPr>
                <w:spacing w:val="-5"/>
                <w:sz w:val="24"/>
              </w:rPr>
              <w:t>67%</w:t>
            </w:r>
          </w:p>
          <w:p w14:paraId="2E375210" w14:textId="77777777" w:rsidR="0057247E" w:rsidRDefault="00EE36C7" w:rsidP="00565CD1">
            <w:pPr>
              <w:pStyle w:val="TableParagraph"/>
              <w:spacing w:before="0"/>
              <w:ind w:right="680"/>
              <w:rPr>
                <w:sz w:val="24"/>
              </w:rPr>
            </w:pPr>
            <w:r>
              <w:rPr>
                <w:sz w:val="24"/>
              </w:rPr>
              <w:t>low</w:t>
            </w:r>
            <w:r>
              <w:rPr>
                <w:spacing w:val="-15"/>
                <w:sz w:val="24"/>
              </w:rPr>
              <w:t xml:space="preserve"> </w:t>
            </w:r>
            <w:r>
              <w:rPr>
                <w:sz w:val="24"/>
              </w:rPr>
              <w:t xml:space="preserve">(&lt;150 </w:t>
            </w:r>
            <w:proofErr w:type="spellStart"/>
            <w:r>
              <w:rPr>
                <w:spacing w:val="-2"/>
                <w:sz w:val="24"/>
              </w:rPr>
              <w:t>pmol</w:t>
            </w:r>
            <w:proofErr w:type="spellEnd"/>
            <w:r>
              <w:rPr>
                <w:spacing w:val="-2"/>
                <w:sz w:val="24"/>
              </w:rPr>
              <w:t>/L)</w:t>
            </w:r>
          </w:p>
        </w:tc>
        <w:tc>
          <w:tcPr>
            <w:tcW w:w="1801" w:type="dxa"/>
          </w:tcPr>
          <w:p w14:paraId="1B53EE9B" w14:textId="77777777" w:rsidR="0057247E" w:rsidRDefault="00EE36C7" w:rsidP="00565CD1">
            <w:pPr>
              <w:pStyle w:val="TableParagraph"/>
              <w:ind w:left="105" w:right="328"/>
              <w:rPr>
                <w:sz w:val="24"/>
              </w:rPr>
            </w:pPr>
            <w:r>
              <w:rPr>
                <w:spacing w:val="-2"/>
                <w:sz w:val="24"/>
              </w:rPr>
              <w:t xml:space="preserve">Highest </w:t>
            </w:r>
            <w:r>
              <w:rPr>
                <w:sz w:val="24"/>
              </w:rPr>
              <w:t>deficiency in urban</w:t>
            </w:r>
            <w:r>
              <w:rPr>
                <w:spacing w:val="-15"/>
                <w:sz w:val="24"/>
              </w:rPr>
              <w:t xml:space="preserve"> </w:t>
            </w:r>
            <w:r>
              <w:rPr>
                <w:sz w:val="24"/>
              </w:rPr>
              <w:t>middle-</w:t>
            </w:r>
          </w:p>
          <w:p w14:paraId="7DF56C06" w14:textId="77777777" w:rsidR="0057247E" w:rsidRDefault="00EE36C7" w:rsidP="00565CD1">
            <w:pPr>
              <w:pStyle w:val="TableParagraph"/>
              <w:spacing w:before="2"/>
              <w:ind w:left="105"/>
              <w:rPr>
                <w:sz w:val="24"/>
              </w:rPr>
            </w:pPr>
            <w:r>
              <w:rPr>
                <w:sz w:val="24"/>
              </w:rPr>
              <w:t>class</w:t>
            </w:r>
            <w:r>
              <w:rPr>
                <w:spacing w:val="-4"/>
                <w:sz w:val="24"/>
              </w:rPr>
              <w:t xml:space="preserve"> </w:t>
            </w:r>
            <w:r>
              <w:rPr>
                <w:spacing w:val="-2"/>
                <w:sz w:val="24"/>
              </w:rPr>
              <w:t>(81%)</w:t>
            </w:r>
          </w:p>
        </w:tc>
        <w:tc>
          <w:tcPr>
            <w:tcW w:w="1801" w:type="dxa"/>
          </w:tcPr>
          <w:p w14:paraId="4B3E1977" w14:textId="77777777" w:rsidR="0057247E" w:rsidRDefault="0057247E" w:rsidP="00565CD1">
            <w:pPr>
              <w:pStyle w:val="TableParagraph"/>
              <w:spacing w:before="0"/>
              <w:ind w:left="0"/>
              <w:rPr>
                <w:b/>
                <w:sz w:val="24"/>
              </w:rPr>
            </w:pPr>
          </w:p>
          <w:p w14:paraId="2863CAAA" w14:textId="77777777" w:rsidR="0057247E" w:rsidRDefault="00EE36C7" w:rsidP="00565CD1">
            <w:pPr>
              <w:pStyle w:val="TableParagraph"/>
              <w:spacing w:before="0"/>
              <w:ind w:left="109" w:right="395"/>
              <w:rPr>
                <w:sz w:val="24"/>
              </w:rPr>
            </w:pPr>
            <w:proofErr w:type="spellStart"/>
            <w:r>
              <w:rPr>
                <w:spacing w:val="-2"/>
                <w:sz w:val="24"/>
              </w:rPr>
              <w:t>Yajnik</w:t>
            </w:r>
            <w:proofErr w:type="spellEnd"/>
            <w:r>
              <w:rPr>
                <w:spacing w:val="-13"/>
                <w:sz w:val="24"/>
              </w:rPr>
              <w:t xml:space="preserve"> </w:t>
            </w:r>
            <w:r>
              <w:rPr>
                <w:spacing w:val="-2"/>
                <w:sz w:val="24"/>
              </w:rPr>
              <w:t>et</w:t>
            </w:r>
            <w:r>
              <w:rPr>
                <w:spacing w:val="-13"/>
                <w:sz w:val="24"/>
              </w:rPr>
              <w:t xml:space="preserve"> </w:t>
            </w:r>
            <w:r>
              <w:rPr>
                <w:spacing w:val="-2"/>
                <w:sz w:val="24"/>
              </w:rPr>
              <w:t xml:space="preserve">al., </w:t>
            </w:r>
            <w:r>
              <w:rPr>
                <w:spacing w:val="-4"/>
                <w:sz w:val="24"/>
              </w:rPr>
              <w:t>2006</w:t>
            </w:r>
          </w:p>
        </w:tc>
      </w:tr>
    </w:tbl>
    <w:p w14:paraId="3F8D2F63" w14:textId="77777777" w:rsidR="0057247E" w:rsidRDefault="0057247E" w:rsidP="00565CD1">
      <w:pPr>
        <w:pStyle w:val="BodyText"/>
        <w:spacing w:before="206"/>
        <w:ind w:left="0"/>
        <w:jc w:val="left"/>
        <w:rPr>
          <w:b/>
        </w:rPr>
      </w:pPr>
    </w:p>
    <w:p w14:paraId="265FB1CC" w14:textId="77777777" w:rsidR="0057247E" w:rsidRDefault="00EE36C7" w:rsidP="00565CD1">
      <w:pPr>
        <w:pStyle w:val="Heading1"/>
        <w:numPr>
          <w:ilvl w:val="0"/>
          <w:numId w:val="3"/>
        </w:numPr>
        <w:tabs>
          <w:tab w:val="left" w:pos="263"/>
        </w:tabs>
      </w:pPr>
      <w:r>
        <w:t>DETERMINANTS</w:t>
      </w:r>
      <w:r>
        <w:rPr>
          <w:spacing w:val="-13"/>
        </w:rPr>
        <w:t xml:space="preserve"> </w:t>
      </w:r>
      <w:r>
        <w:t>OF</w:t>
      </w:r>
      <w:r>
        <w:rPr>
          <w:spacing w:val="-15"/>
        </w:rPr>
        <w:t xml:space="preserve"> </w:t>
      </w:r>
      <w:r>
        <w:t>VITAMIN</w:t>
      </w:r>
      <w:r>
        <w:rPr>
          <w:spacing w:val="-8"/>
        </w:rPr>
        <w:t xml:space="preserve"> </w:t>
      </w:r>
      <w:r>
        <w:t>B₁₂</w:t>
      </w:r>
      <w:r>
        <w:rPr>
          <w:spacing w:val="-10"/>
        </w:rPr>
        <w:t xml:space="preserve"> </w:t>
      </w:r>
      <w:r>
        <w:rPr>
          <w:spacing w:val="-2"/>
        </w:rPr>
        <w:t>DEFICIENCY</w:t>
      </w:r>
    </w:p>
    <w:p w14:paraId="4034A7DD" w14:textId="77777777" w:rsidR="0057247E" w:rsidRDefault="00EE36C7" w:rsidP="00565CD1">
      <w:pPr>
        <w:pStyle w:val="Heading2"/>
        <w:numPr>
          <w:ilvl w:val="1"/>
          <w:numId w:val="3"/>
        </w:numPr>
        <w:tabs>
          <w:tab w:val="left" w:pos="383"/>
        </w:tabs>
        <w:spacing w:before="184"/>
      </w:pPr>
      <w:r>
        <w:t>Dietary</w:t>
      </w:r>
      <w:r>
        <w:rPr>
          <w:spacing w:val="-11"/>
        </w:rPr>
        <w:t xml:space="preserve"> </w:t>
      </w:r>
      <w:r>
        <w:t>Patterns</w:t>
      </w:r>
      <w:r>
        <w:rPr>
          <w:spacing w:val="-9"/>
        </w:rPr>
        <w:t xml:space="preserve"> </w:t>
      </w:r>
      <w:r>
        <w:t>(Vegetarianism</w:t>
      </w:r>
      <w:r>
        <w:rPr>
          <w:spacing w:val="-10"/>
        </w:rPr>
        <w:t xml:space="preserve"> </w:t>
      </w:r>
      <w:r>
        <w:t>and</w:t>
      </w:r>
      <w:r>
        <w:rPr>
          <w:spacing w:val="-13"/>
        </w:rPr>
        <w:t xml:space="preserve"> </w:t>
      </w:r>
      <w:r>
        <w:rPr>
          <w:spacing w:val="-2"/>
        </w:rPr>
        <w:t>Veganism)</w:t>
      </w:r>
    </w:p>
    <w:p w14:paraId="3F18B170" w14:textId="77777777" w:rsidR="0057247E" w:rsidRDefault="00EE36C7" w:rsidP="00565CD1">
      <w:pPr>
        <w:pStyle w:val="BodyText"/>
        <w:spacing w:before="179"/>
        <w:ind w:left="23" w:right="16"/>
      </w:pPr>
      <w:r>
        <w:t>Dietary</w:t>
      </w:r>
      <w:r>
        <w:rPr>
          <w:spacing w:val="-3"/>
        </w:rPr>
        <w:t xml:space="preserve"> </w:t>
      </w:r>
      <w:r>
        <w:t>patterns</w:t>
      </w:r>
      <w:r>
        <w:rPr>
          <w:spacing w:val="-2"/>
        </w:rPr>
        <w:t xml:space="preserve"> </w:t>
      </w:r>
      <w:r>
        <w:t>exert</w:t>
      </w:r>
      <w:r>
        <w:rPr>
          <w:spacing w:val="-5"/>
        </w:rPr>
        <w:t xml:space="preserve"> </w:t>
      </w:r>
      <w:r>
        <w:t>a major influence</w:t>
      </w:r>
      <w:r>
        <w:rPr>
          <w:spacing w:val="-5"/>
        </w:rPr>
        <w:t xml:space="preserve"> </w:t>
      </w:r>
      <w:r>
        <w:t>on</w:t>
      </w:r>
      <w:r>
        <w:rPr>
          <w:spacing w:val="-3"/>
        </w:rPr>
        <w:t xml:space="preserve"> </w:t>
      </w:r>
      <w:r>
        <w:t>vitamin B₁₂</w:t>
      </w:r>
      <w:r>
        <w:rPr>
          <w:spacing w:val="-5"/>
        </w:rPr>
        <w:t xml:space="preserve"> </w:t>
      </w:r>
      <w:r>
        <w:t>status,</w:t>
      </w:r>
      <w:r>
        <w:rPr>
          <w:spacing w:val="-3"/>
        </w:rPr>
        <w:t xml:space="preserve"> </w:t>
      </w:r>
      <w:r>
        <w:t>particularly in</w:t>
      </w:r>
      <w:r>
        <w:rPr>
          <w:spacing w:val="-3"/>
        </w:rPr>
        <w:t xml:space="preserve"> </w:t>
      </w:r>
      <w:r>
        <w:t>populations</w:t>
      </w:r>
      <w:r>
        <w:rPr>
          <w:spacing w:val="-2"/>
        </w:rPr>
        <w:t xml:space="preserve"> </w:t>
      </w:r>
      <w:r>
        <w:t>with a high prevalence of vegetarianism. Evidence from an Indian cohort reported that vegetarians had a 4.4-fold higher prevalence of vitamin B₁₂ deficiency than non-vegetarians, highlighting the strong dietary contribution in the Indian setting (</w:t>
      </w:r>
      <w:proofErr w:type="spellStart"/>
      <w:r>
        <w:t>Yajnik</w:t>
      </w:r>
      <w:proofErr w:type="spellEnd"/>
      <w:r>
        <w:t xml:space="preserve"> et al., 2006). This elevated risk is further reflected in clinical data: in a hospital-based study from Kota, 28.3% of vegetarians were deficient compared with 5.8% of non-vegetarians (Meena et al., 2016), while persistent low B₁₂ levels were also documented among urban corporate vegetarians (</w:t>
      </w:r>
      <w:proofErr w:type="spellStart"/>
      <w:r>
        <w:t>Chirravuri</w:t>
      </w:r>
      <w:proofErr w:type="spellEnd"/>
      <w:r>
        <w:t xml:space="preserve"> et al., 2023).</w:t>
      </w:r>
      <w:r>
        <w:rPr>
          <w:spacing w:val="-15"/>
        </w:rPr>
        <w:t xml:space="preserve"> </w:t>
      </w:r>
      <w:r>
        <w:t>Together,</w:t>
      </w:r>
      <w:r>
        <w:rPr>
          <w:spacing w:val="-15"/>
        </w:rPr>
        <w:t xml:space="preserve"> </w:t>
      </w:r>
      <w:r>
        <w:t>these</w:t>
      </w:r>
      <w:r>
        <w:rPr>
          <w:spacing w:val="-15"/>
        </w:rPr>
        <w:t xml:space="preserve"> </w:t>
      </w:r>
      <w:r>
        <w:t>findings</w:t>
      </w:r>
      <w:r>
        <w:rPr>
          <w:spacing w:val="-15"/>
        </w:rPr>
        <w:t xml:space="preserve"> </w:t>
      </w:r>
      <w:r>
        <w:t>demonstrate</w:t>
      </w:r>
      <w:r>
        <w:rPr>
          <w:spacing w:val="-15"/>
        </w:rPr>
        <w:t xml:space="preserve"> </w:t>
      </w:r>
      <w:r>
        <w:t>that</w:t>
      </w:r>
      <w:r>
        <w:rPr>
          <w:spacing w:val="-15"/>
        </w:rPr>
        <w:t xml:space="preserve"> </w:t>
      </w:r>
      <w:r>
        <w:t>reliance</w:t>
      </w:r>
      <w:r>
        <w:rPr>
          <w:spacing w:val="-15"/>
        </w:rPr>
        <w:t xml:space="preserve"> </w:t>
      </w:r>
      <w:r>
        <w:t>on</w:t>
      </w:r>
      <w:r>
        <w:rPr>
          <w:spacing w:val="-15"/>
        </w:rPr>
        <w:t xml:space="preserve"> </w:t>
      </w:r>
      <w:r>
        <w:t>plant-based</w:t>
      </w:r>
      <w:r>
        <w:rPr>
          <w:spacing w:val="-15"/>
        </w:rPr>
        <w:t xml:space="preserve"> </w:t>
      </w:r>
      <w:r>
        <w:t>diets</w:t>
      </w:r>
      <w:r>
        <w:rPr>
          <w:spacing w:val="-15"/>
        </w:rPr>
        <w:t xml:space="preserve"> </w:t>
      </w:r>
      <w:r>
        <w:t>without</w:t>
      </w:r>
      <w:r>
        <w:rPr>
          <w:spacing w:val="-15"/>
        </w:rPr>
        <w:t xml:space="preserve"> </w:t>
      </w:r>
      <w:r>
        <w:t xml:space="preserve">adequate fortification or supplementation can lead to chronically low B₁₂ intake and progressive depletion of body stores, ultimately predisposing individuals to </w:t>
      </w:r>
      <w:proofErr w:type="spellStart"/>
      <w:r>
        <w:t>haematological</w:t>
      </w:r>
      <w:proofErr w:type="spellEnd"/>
      <w:r>
        <w:t xml:space="preserve"> and neurological manifestations.</w:t>
      </w:r>
    </w:p>
    <w:p w14:paraId="315BDB99" w14:textId="77777777" w:rsidR="0057247E" w:rsidRDefault="00EE36C7" w:rsidP="00565CD1">
      <w:pPr>
        <w:pStyle w:val="Heading2"/>
        <w:numPr>
          <w:ilvl w:val="1"/>
          <w:numId w:val="3"/>
        </w:numPr>
        <w:tabs>
          <w:tab w:val="left" w:pos="383"/>
        </w:tabs>
        <w:spacing w:before="162"/>
      </w:pPr>
      <w:r>
        <w:t>Socioeconomic</w:t>
      </w:r>
      <w:r>
        <w:rPr>
          <w:spacing w:val="-11"/>
        </w:rPr>
        <w:t xml:space="preserve"> </w:t>
      </w:r>
      <w:r>
        <w:rPr>
          <w:spacing w:val="-2"/>
        </w:rPr>
        <w:t>status</w:t>
      </w:r>
    </w:p>
    <w:p w14:paraId="2C04421E" w14:textId="77777777" w:rsidR="0057247E" w:rsidRDefault="00EE36C7" w:rsidP="00565CD1">
      <w:pPr>
        <w:pStyle w:val="BodyText"/>
        <w:spacing w:before="179"/>
        <w:ind w:left="23" w:right="20"/>
      </w:pPr>
      <w:r>
        <w:t>Socioeconomic circumstances strongly shape Vitamin B₁₂ status because they determine the extent to</w:t>
      </w:r>
      <w:r>
        <w:rPr>
          <w:spacing w:val="-3"/>
        </w:rPr>
        <w:t xml:space="preserve"> </w:t>
      </w:r>
      <w:r>
        <w:t>which</w:t>
      </w:r>
      <w:r>
        <w:rPr>
          <w:spacing w:val="-3"/>
        </w:rPr>
        <w:t xml:space="preserve"> </w:t>
      </w:r>
      <w:r>
        <w:t>families</w:t>
      </w:r>
      <w:r>
        <w:rPr>
          <w:spacing w:val="-2"/>
        </w:rPr>
        <w:t xml:space="preserve"> </w:t>
      </w:r>
      <w:r>
        <w:t>can include</w:t>
      </w:r>
      <w:r>
        <w:rPr>
          <w:spacing w:val="-5"/>
        </w:rPr>
        <w:t xml:space="preserve"> </w:t>
      </w:r>
      <w:r>
        <w:t>animal-source</w:t>
      </w:r>
      <w:r>
        <w:rPr>
          <w:spacing w:val="-5"/>
        </w:rPr>
        <w:t xml:space="preserve"> </w:t>
      </w:r>
      <w:r>
        <w:t>foods</w:t>
      </w:r>
      <w:r>
        <w:rPr>
          <w:spacing w:val="-2"/>
        </w:rPr>
        <w:t xml:space="preserve"> </w:t>
      </w:r>
      <w:r>
        <w:t>such</w:t>
      </w:r>
      <w:r>
        <w:rPr>
          <w:spacing w:val="-3"/>
        </w:rPr>
        <w:t xml:space="preserve"> </w:t>
      </w:r>
      <w:r>
        <w:t>as</w:t>
      </w:r>
      <w:r>
        <w:rPr>
          <w:spacing w:val="-2"/>
        </w:rPr>
        <w:t xml:space="preserve"> </w:t>
      </w:r>
      <w:r>
        <w:t>milk,</w:t>
      </w:r>
      <w:r>
        <w:rPr>
          <w:spacing w:val="-3"/>
        </w:rPr>
        <w:t xml:space="preserve"> </w:t>
      </w:r>
      <w:r>
        <w:t>eggs,</w:t>
      </w:r>
      <w:r>
        <w:rPr>
          <w:spacing w:val="-3"/>
        </w:rPr>
        <w:t xml:space="preserve"> </w:t>
      </w:r>
      <w:r>
        <w:t>meat,</w:t>
      </w:r>
      <w:r>
        <w:rPr>
          <w:spacing w:val="-3"/>
        </w:rPr>
        <w:t xml:space="preserve"> </w:t>
      </w:r>
      <w:r>
        <w:t>and</w:t>
      </w:r>
      <w:r>
        <w:rPr>
          <w:spacing w:val="-3"/>
        </w:rPr>
        <w:t xml:space="preserve"> </w:t>
      </w:r>
      <w:r>
        <w:t>fish</w:t>
      </w:r>
      <w:r>
        <w:rPr>
          <w:spacing w:val="-3"/>
        </w:rPr>
        <w:t xml:space="preserve"> </w:t>
      </w:r>
      <w:r>
        <w:t xml:space="preserve">in their daily diets. Households with lower income often depend on cereal-based meals with minimal animal products, which increases their vulnerability to deficiency. Evidence from India shows that people from </w:t>
      </w:r>
      <w:proofErr w:type="gramStart"/>
      <w:r>
        <w:t>middle or higher income</w:t>
      </w:r>
      <w:proofErr w:type="gramEnd"/>
      <w:r>
        <w:t xml:space="preserve"> backgrounds are far less likely to be deficient compared with those from economically disadvantaged settings (Patel et al., 2022). Similar trends appear across different regions of the world. In high-income countries such as the</w:t>
      </w:r>
      <w:r>
        <w:rPr>
          <w:spacing w:val="-3"/>
        </w:rPr>
        <w:t xml:space="preserve"> </w:t>
      </w:r>
      <w:r>
        <w:t>United</w:t>
      </w:r>
      <w:r>
        <w:rPr>
          <w:spacing w:val="-1"/>
        </w:rPr>
        <w:t xml:space="preserve"> </w:t>
      </w:r>
      <w:r>
        <w:t>States and the</w:t>
      </w:r>
      <w:r>
        <w:rPr>
          <w:spacing w:val="-3"/>
        </w:rPr>
        <w:t xml:space="preserve"> </w:t>
      </w:r>
      <w:r>
        <w:t>United</w:t>
      </w:r>
      <w:r>
        <w:rPr>
          <w:spacing w:val="-1"/>
        </w:rPr>
        <w:t xml:space="preserve"> </w:t>
      </w:r>
      <w:r>
        <w:t>Kingdom,</w:t>
      </w:r>
      <w:r>
        <w:rPr>
          <w:spacing w:val="-1"/>
        </w:rPr>
        <w:t xml:space="preserve"> </w:t>
      </w:r>
      <w:r>
        <w:t>about</w:t>
      </w:r>
      <w:r>
        <w:rPr>
          <w:spacing w:val="-3"/>
        </w:rPr>
        <w:t xml:space="preserve"> </w:t>
      </w:r>
      <w:r>
        <w:t>6%</w:t>
      </w:r>
      <w:r>
        <w:rPr>
          <w:spacing w:val="-1"/>
        </w:rPr>
        <w:t xml:space="preserve"> </w:t>
      </w:r>
      <w:r>
        <w:t>of</w:t>
      </w:r>
      <w:r>
        <w:rPr>
          <w:spacing w:val="-1"/>
        </w:rPr>
        <w:t xml:space="preserve"> </w:t>
      </w:r>
      <w:r>
        <w:t>adolescents have</w:t>
      </w:r>
      <w:r>
        <w:rPr>
          <w:spacing w:val="-3"/>
        </w:rPr>
        <w:t xml:space="preserve"> </w:t>
      </w:r>
      <w:r>
        <w:t>low B₁₂ levels,</w:t>
      </w:r>
      <w:r>
        <w:rPr>
          <w:spacing w:val="-1"/>
        </w:rPr>
        <w:t xml:space="preserve"> </w:t>
      </w:r>
      <w:r>
        <w:t>with a</w:t>
      </w:r>
      <w:r>
        <w:rPr>
          <w:spacing w:val="-12"/>
        </w:rPr>
        <w:t xml:space="preserve"> </w:t>
      </w:r>
      <w:r>
        <w:t>higher</w:t>
      </w:r>
      <w:r>
        <w:rPr>
          <w:spacing w:val="-4"/>
        </w:rPr>
        <w:t xml:space="preserve"> </w:t>
      </w:r>
      <w:r>
        <w:t>proportion</w:t>
      </w:r>
      <w:r>
        <w:rPr>
          <w:spacing w:val="-4"/>
        </w:rPr>
        <w:t xml:space="preserve"> </w:t>
      </w:r>
      <w:r>
        <w:t>found</w:t>
      </w:r>
      <w:r>
        <w:rPr>
          <w:spacing w:val="-7"/>
        </w:rPr>
        <w:t xml:space="preserve"> </w:t>
      </w:r>
      <w:r>
        <w:t>in</w:t>
      </w:r>
      <w:r>
        <w:rPr>
          <w:spacing w:val="-4"/>
        </w:rPr>
        <w:t xml:space="preserve"> </w:t>
      </w:r>
      <w:r>
        <w:t>low-income</w:t>
      </w:r>
      <w:r>
        <w:rPr>
          <w:spacing w:val="-9"/>
        </w:rPr>
        <w:t xml:space="preserve"> </w:t>
      </w:r>
      <w:r>
        <w:t>groups</w:t>
      </w:r>
      <w:r>
        <w:rPr>
          <w:spacing w:val="-7"/>
        </w:rPr>
        <w:t xml:space="preserve"> </w:t>
      </w:r>
      <w:r>
        <w:t>(Langan</w:t>
      </w:r>
      <w:r>
        <w:rPr>
          <w:spacing w:val="-8"/>
        </w:rPr>
        <w:t xml:space="preserve"> </w:t>
      </w:r>
      <w:r>
        <w:t>&amp;</w:t>
      </w:r>
      <w:r>
        <w:rPr>
          <w:spacing w:val="-9"/>
        </w:rPr>
        <w:t xml:space="preserve"> </w:t>
      </w:r>
      <w:r>
        <w:t>Goodbred,</w:t>
      </w:r>
      <w:r>
        <w:rPr>
          <w:spacing w:val="-4"/>
        </w:rPr>
        <w:t xml:space="preserve"> </w:t>
      </w:r>
      <w:r>
        <w:t>2017).</w:t>
      </w:r>
      <w:r>
        <w:rPr>
          <w:spacing w:val="-7"/>
        </w:rPr>
        <w:t xml:space="preserve"> </w:t>
      </w:r>
      <w:r>
        <w:t>Latin</w:t>
      </w:r>
      <w:r>
        <w:rPr>
          <w:spacing w:val="-15"/>
        </w:rPr>
        <w:t xml:space="preserve"> </w:t>
      </w:r>
      <w:r>
        <w:t>American countries report much higher rates, close to 40%, reflecting longstanding dietary inequalities (Hunt et al., 2014). Indian school-going adolescents also show considerable deficiency (32.4%), which is closely linked to poor dietary diversity and limited access to nutrient-rich foods (Chakraborty et al., 2018).</w:t>
      </w:r>
      <w:r>
        <w:rPr>
          <w:spacing w:val="-8"/>
        </w:rPr>
        <w:t xml:space="preserve"> </w:t>
      </w:r>
      <w:r>
        <w:t>Among newly arrived refugees in</w:t>
      </w:r>
      <w:r>
        <w:rPr>
          <w:spacing w:val="-9"/>
        </w:rPr>
        <w:t xml:space="preserve"> </w:t>
      </w:r>
      <w:r>
        <w:t>Australia, deficiency was identified in 16.5% of individuals, largely influenced by food insecurity before and after migration (Benson et al., 2013). Findings from the ENSANUT 2018–19 survey in Mexico further</w:t>
      </w:r>
      <w:r>
        <w:rPr>
          <w:spacing w:val="69"/>
        </w:rPr>
        <w:t xml:space="preserve"> </w:t>
      </w:r>
      <w:r>
        <w:t>indicate</w:t>
      </w:r>
      <w:r>
        <w:rPr>
          <w:spacing w:val="71"/>
        </w:rPr>
        <w:t xml:space="preserve"> </w:t>
      </w:r>
      <w:r>
        <w:t>deficiency</w:t>
      </w:r>
      <w:r>
        <w:rPr>
          <w:spacing w:val="72"/>
        </w:rPr>
        <w:t xml:space="preserve"> </w:t>
      </w:r>
      <w:r>
        <w:t>in</w:t>
      </w:r>
      <w:r>
        <w:rPr>
          <w:spacing w:val="72"/>
        </w:rPr>
        <w:t xml:space="preserve"> </w:t>
      </w:r>
      <w:r>
        <w:t>5.1%</w:t>
      </w:r>
      <w:r>
        <w:rPr>
          <w:spacing w:val="72"/>
        </w:rPr>
        <w:t xml:space="preserve"> </w:t>
      </w:r>
      <w:r>
        <w:t>of</w:t>
      </w:r>
      <w:r>
        <w:rPr>
          <w:spacing w:val="71"/>
        </w:rPr>
        <w:t xml:space="preserve"> </w:t>
      </w:r>
      <w:r>
        <w:t>preschoolers</w:t>
      </w:r>
      <w:r>
        <w:rPr>
          <w:spacing w:val="74"/>
        </w:rPr>
        <w:t xml:space="preserve"> </w:t>
      </w:r>
      <w:r>
        <w:t>and</w:t>
      </w:r>
      <w:r>
        <w:rPr>
          <w:spacing w:val="72"/>
        </w:rPr>
        <w:t xml:space="preserve"> </w:t>
      </w:r>
      <w:r>
        <w:t>4.8%</w:t>
      </w:r>
      <w:r>
        <w:rPr>
          <w:spacing w:val="72"/>
        </w:rPr>
        <w:t xml:space="preserve"> </w:t>
      </w:r>
      <w:r>
        <w:t>of</w:t>
      </w:r>
      <w:r>
        <w:rPr>
          <w:spacing w:val="67"/>
        </w:rPr>
        <w:t xml:space="preserve"> </w:t>
      </w:r>
      <w:r>
        <w:t>school-aged</w:t>
      </w:r>
      <w:r>
        <w:rPr>
          <w:spacing w:val="72"/>
        </w:rPr>
        <w:t xml:space="preserve"> </w:t>
      </w:r>
      <w:r>
        <w:rPr>
          <w:spacing w:val="-2"/>
        </w:rPr>
        <w:t>children,</w:t>
      </w:r>
    </w:p>
    <w:p w14:paraId="3A6941F4" w14:textId="77777777" w:rsidR="0057247E" w:rsidRDefault="0057247E" w:rsidP="00565CD1">
      <w:pPr>
        <w:pStyle w:val="BodyText"/>
        <w:sectPr w:rsidR="0057247E">
          <w:type w:val="continuous"/>
          <w:pgSz w:w="11910" w:h="16840"/>
          <w:pgMar w:top="1420" w:right="1417" w:bottom="280" w:left="1417" w:header="720" w:footer="720" w:gutter="0"/>
          <w:cols w:space="720"/>
        </w:sectPr>
      </w:pPr>
    </w:p>
    <w:p w14:paraId="73140B4C" w14:textId="77777777" w:rsidR="0057247E" w:rsidRDefault="00EE36C7" w:rsidP="00565CD1">
      <w:pPr>
        <w:pStyle w:val="BodyText"/>
        <w:spacing w:before="66"/>
        <w:ind w:left="23" w:right="20"/>
      </w:pPr>
      <w:r>
        <w:lastRenderedPageBreak/>
        <w:t>particularly</w:t>
      </w:r>
      <w:r>
        <w:rPr>
          <w:spacing w:val="-2"/>
        </w:rPr>
        <w:t xml:space="preserve"> </w:t>
      </w:r>
      <w:r>
        <w:t>in</w:t>
      </w:r>
      <w:r>
        <w:rPr>
          <w:spacing w:val="-5"/>
        </w:rPr>
        <w:t xml:space="preserve"> </w:t>
      </w:r>
      <w:r>
        <w:t>households</w:t>
      </w:r>
      <w:r>
        <w:rPr>
          <w:spacing w:val="-4"/>
        </w:rPr>
        <w:t xml:space="preserve"> </w:t>
      </w:r>
      <w:r>
        <w:t>with</w:t>
      </w:r>
      <w:r>
        <w:rPr>
          <w:spacing w:val="-2"/>
        </w:rPr>
        <w:t xml:space="preserve"> </w:t>
      </w:r>
      <w:r>
        <w:t>limited</w:t>
      </w:r>
      <w:r>
        <w:rPr>
          <w:spacing w:val="-2"/>
        </w:rPr>
        <w:t xml:space="preserve"> </w:t>
      </w:r>
      <w:r>
        <w:t>resources</w:t>
      </w:r>
      <w:r>
        <w:rPr>
          <w:spacing w:val="-4"/>
        </w:rPr>
        <w:t xml:space="preserve"> </w:t>
      </w:r>
      <w:r>
        <w:t>(De</w:t>
      </w:r>
      <w:r>
        <w:rPr>
          <w:spacing w:val="-3"/>
        </w:rPr>
        <w:t xml:space="preserve"> </w:t>
      </w:r>
      <w:r>
        <w:t>la</w:t>
      </w:r>
      <w:r>
        <w:rPr>
          <w:spacing w:val="-7"/>
        </w:rPr>
        <w:t xml:space="preserve"> </w:t>
      </w:r>
      <w:r>
        <w:t>Cruz-Góngora</w:t>
      </w:r>
      <w:r>
        <w:rPr>
          <w:spacing w:val="-7"/>
        </w:rPr>
        <w:t xml:space="preserve"> </w:t>
      </w:r>
      <w:r>
        <w:t>et</w:t>
      </w:r>
      <w:r>
        <w:rPr>
          <w:spacing w:val="-3"/>
        </w:rPr>
        <w:t xml:space="preserve"> </w:t>
      </w:r>
      <w:r>
        <w:t>al.,</w:t>
      </w:r>
      <w:r>
        <w:rPr>
          <w:spacing w:val="-2"/>
        </w:rPr>
        <w:t xml:space="preserve"> </w:t>
      </w:r>
      <w:r>
        <w:t>2021).</w:t>
      </w:r>
      <w:r>
        <w:rPr>
          <w:spacing w:val="-10"/>
        </w:rPr>
        <w:t xml:space="preserve"> </w:t>
      </w:r>
      <w:r>
        <w:t>Together, these</w:t>
      </w:r>
      <w:r>
        <w:rPr>
          <w:spacing w:val="-15"/>
        </w:rPr>
        <w:t xml:space="preserve"> </w:t>
      </w:r>
      <w:r>
        <w:t>observations</w:t>
      </w:r>
      <w:r>
        <w:rPr>
          <w:spacing w:val="-12"/>
        </w:rPr>
        <w:t xml:space="preserve"> </w:t>
      </w:r>
      <w:r>
        <w:t>illustrate</w:t>
      </w:r>
      <w:r>
        <w:rPr>
          <w:spacing w:val="-15"/>
        </w:rPr>
        <w:t xml:space="preserve"> </w:t>
      </w:r>
      <w:r>
        <w:t>a</w:t>
      </w:r>
      <w:r>
        <w:rPr>
          <w:spacing w:val="-10"/>
        </w:rPr>
        <w:t xml:space="preserve"> </w:t>
      </w:r>
      <w:r>
        <w:t>consistent</w:t>
      </w:r>
      <w:r>
        <w:rPr>
          <w:spacing w:val="-15"/>
        </w:rPr>
        <w:t xml:space="preserve"> </w:t>
      </w:r>
      <w:r>
        <w:t>pattern</w:t>
      </w:r>
      <w:r>
        <w:rPr>
          <w:spacing w:val="-13"/>
        </w:rPr>
        <w:t xml:space="preserve"> </w:t>
      </w:r>
      <w:r>
        <w:t>across</w:t>
      </w:r>
      <w:r>
        <w:rPr>
          <w:spacing w:val="-12"/>
        </w:rPr>
        <w:t xml:space="preserve"> </w:t>
      </w:r>
      <w:r>
        <w:t>countries,</w:t>
      </w:r>
      <w:r>
        <w:rPr>
          <w:spacing w:val="-14"/>
        </w:rPr>
        <w:t xml:space="preserve"> </w:t>
      </w:r>
      <w:r>
        <w:t>i.e.,</w:t>
      </w:r>
      <w:r>
        <w:rPr>
          <w:spacing w:val="-13"/>
        </w:rPr>
        <w:t xml:space="preserve"> </w:t>
      </w:r>
      <w:r>
        <w:t>economic</w:t>
      </w:r>
      <w:r>
        <w:rPr>
          <w:spacing w:val="-15"/>
        </w:rPr>
        <w:t xml:space="preserve"> </w:t>
      </w:r>
      <w:r>
        <w:t>hardship</w:t>
      </w:r>
      <w:r>
        <w:rPr>
          <w:spacing w:val="-14"/>
        </w:rPr>
        <w:t xml:space="preserve"> </w:t>
      </w:r>
      <w:r>
        <w:t xml:space="preserve">limits access to Vitamin B₁₂–rich foods, making low-income populations especially susceptible to </w:t>
      </w:r>
      <w:r>
        <w:rPr>
          <w:spacing w:val="-2"/>
        </w:rPr>
        <w:t>deficiency.</w:t>
      </w:r>
    </w:p>
    <w:p w14:paraId="630264C2" w14:textId="77777777" w:rsidR="0057247E" w:rsidRDefault="00EE36C7" w:rsidP="00565CD1">
      <w:pPr>
        <w:pStyle w:val="Heading2"/>
        <w:numPr>
          <w:ilvl w:val="1"/>
          <w:numId w:val="3"/>
        </w:numPr>
        <w:tabs>
          <w:tab w:val="left" w:pos="383"/>
        </w:tabs>
      </w:pPr>
      <w:r>
        <w:t>Medication-Related</w:t>
      </w:r>
      <w:r>
        <w:rPr>
          <w:spacing w:val="-8"/>
        </w:rPr>
        <w:t xml:space="preserve"> </w:t>
      </w:r>
      <w:r>
        <w:rPr>
          <w:spacing w:val="-2"/>
        </w:rPr>
        <w:t>Factors</w:t>
      </w:r>
    </w:p>
    <w:p w14:paraId="6DE053F2" w14:textId="77777777" w:rsidR="0057247E" w:rsidRDefault="00EE36C7" w:rsidP="00565CD1">
      <w:pPr>
        <w:pStyle w:val="BodyText"/>
        <w:ind w:left="23" w:right="19"/>
      </w:pPr>
      <w:r>
        <w:t>Medication</w:t>
      </w:r>
      <w:r>
        <w:rPr>
          <w:spacing w:val="-3"/>
        </w:rPr>
        <w:t xml:space="preserve"> </w:t>
      </w:r>
      <w:r>
        <w:t>use</w:t>
      </w:r>
      <w:r>
        <w:rPr>
          <w:spacing w:val="-5"/>
        </w:rPr>
        <w:t xml:space="preserve"> </w:t>
      </w:r>
      <w:r>
        <w:t>is</w:t>
      </w:r>
      <w:r>
        <w:rPr>
          <w:spacing w:val="-2"/>
        </w:rPr>
        <w:t xml:space="preserve"> </w:t>
      </w:r>
      <w:r>
        <w:t>another important</w:t>
      </w:r>
      <w:r>
        <w:rPr>
          <w:spacing w:val="-5"/>
        </w:rPr>
        <w:t xml:space="preserve"> </w:t>
      </w:r>
      <w:r>
        <w:t>factor</w:t>
      </w:r>
      <w:r>
        <w:rPr>
          <w:spacing w:val="-3"/>
        </w:rPr>
        <w:t xml:space="preserve"> </w:t>
      </w:r>
      <w:r>
        <w:t>influencing</w:t>
      </w:r>
      <w:r>
        <w:rPr>
          <w:spacing w:val="-3"/>
        </w:rPr>
        <w:t xml:space="preserve"> </w:t>
      </w:r>
      <w:r>
        <w:t>vitamin</w:t>
      </w:r>
      <w:r>
        <w:rPr>
          <w:spacing w:val="-3"/>
        </w:rPr>
        <w:t xml:space="preserve"> </w:t>
      </w:r>
      <w:r>
        <w:t>B₁₂</w:t>
      </w:r>
      <w:r>
        <w:rPr>
          <w:spacing w:val="-5"/>
        </w:rPr>
        <w:t xml:space="preserve"> </w:t>
      </w:r>
      <w:r>
        <w:t>status,</w:t>
      </w:r>
      <w:r>
        <w:rPr>
          <w:spacing w:val="-3"/>
        </w:rPr>
        <w:t xml:space="preserve"> </w:t>
      </w:r>
      <w:r>
        <w:t>particularly</w:t>
      </w:r>
      <w:r>
        <w:rPr>
          <w:spacing w:val="-3"/>
        </w:rPr>
        <w:t xml:space="preserve"> </w:t>
      </w:r>
      <w:r>
        <w:t>in</w:t>
      </w:r>
      <w:r>
        <w:rPr>
          <w:spacing w:val="-3"/>
        </w:rPr>
        <w:t xml:space="preserve"> </w:t>
      </w:r>
      <w:r>
        <w:t>older adults who often take multiple drugs. Metformin, a common first-line treatment for type 2 diabetes,</w:t>
      </w:r>
      <w:r>
        <w:rPr>
          <w:spacing w:val="-4"/>
        </w:rPr>
        <w:t xml:space="preserve"> </w:t>
      </w:r>
      <w:r>
        <w:t>is</w:t>
      </w:r>
      <w:r>
        <w:rPr>
          <w:spacing w:val="-3"/>
        </w:rPr>
        <w:t xml:space="preserve"> </w:t>
      </w:r>
      <w:r>
        <w:t>considered safe</w:t>
      </w:r>
      <w:r>
        <w:rPr>
          <w:spacing w:val="-6"/>
        </w:rPr>
        <w:t xml:space="preserve"> </w:t>
      </w:r>
      <w:r>
        <w:t>overall,</w:t>
      </w:r>
      <w:r>
        <w:rPr>
          <w:spacing w:val="-4"/>
        </w:rPr>
        <w:t xml:space="preserve"> </w:t>
      </w:r>
      <w:r>
        <w:t>but</w:t>
      </w:r>
      <w:r>
        <w:rPr>
          <w:spacing w:val="-6"/>
        </w:rPr>
        <w:t xml:space="preserve"> </w:t>
      </w:r>
      <w:r>
        <w:t>long-term</w:t>
      </w:r>
      <w:r>
        <w:rPr>
          <w:spacing w:val="-1"/>
        </w:rPr>
        <w:t xml:space="preserve"> </w:t>
      </w:r>
      <w:r>
        <w:t>therapy</w:t>
      </w:r>
      <w:r>
        <w:rPr>
          <w:spacing w:val="-4"/>
        </w:rPr>
        <w:t xml:space="preserve"> </w:t>
      </w:r>
      <w:r>
        <w:t>has</w:t>
      </w:r>
      <w:r>
        <w:rPr>
          <w:spacing w:val="-3"/>
        </w:rPr>
        <w:t xml:space="preserve"> </w:t>
      </w:r>
      <w:r>
        <w:t>been repeatedly linked</w:t>
      </w:r>
      <w:r>
        <w:rPr>
          <w:spacing w:val="-4"/>
        </w:rPr>
        <w:t xml:space="preserve"> </w:t>
      </w:r>
      <w:r>
        <w:t xml:space="preserve">to lower vitamin B₁₂ levels. This occurs because metformin interferes with the calcium-dependent mechanism needed for B₁₂ absorption in the distal ileum, which can gradually deplete the body’s stores over time (Sanchez-Rangel &amp; </w:t>
      </w:r>
      <w:proofErr w:type="spellStart"/>
      <w:r>
        <w:t>Inzucchi</w:t>
      </w:r>
      <w:proofErr w:type="spellEnd"/>
      <w:r>
        <w:t>, 2017).</w:t>
      </w:r>
    </w:p>
    <w:p w14:paraId="52015337" w14:textId="77777777" w:rsidR="0057247E" w:rsidRDefault="00EE36C7" w:rsidP="00565CD1">
      <w:pPr>
        <w:pStyle w:val="BodyText"/>
        <w:spacing w:before="158"/>
        <w:ind w:left="23" w:right="20"/>
      </w:pPr>
      <w:r>
        <w:t>Acid-suppressing</w:t>
      </w:r>
      <w:r>
        <w:rPr>
          <w:spacing w:val="-15"/>
        </w:rPr>
        <w:t xml:space="preserve"> </w:t>
      </w:r>
      <w:r>
        <w:t>medications</w:t>
      </w:r>
      <w:r>
        <w:rPr>
          <w:spacing w:val="-14"/>
        </w:rPr>
        <w:t xml:space="preserve"> </w:t>
      </w:r>
      <w:r>
        <w:t>also</w:t>
      </w:r>
      <w:r>
        <w:rPr>
          <w:spacing w:val="-15"/>
        </w:rPr>
        <w:t xml:space="preserve"> </w:t>
      </w:r>
      <w:r>
        <w:t>contribute</w:t>
      </w:r>
      <w:r>
        <w:rPr>
          <w:spacing w:val="-15"/>
        </w:rPr>
        <w:t xml:space="preserve"> </w:t>
      </w:r>
      <w:r>
        <w:t>to</w:t>
      </w:r>
      <w:r>
        <w:rPr>
          <w:spacing w:val="-11"/>
        </w:rPr>
        <w:t xml:space="preserve"> </w:t>
      </w:r>
      <w:r>
        <w:t>deficiency.</w:t>
      </w:r>
      <w:r>
        <w:rPr>
          <w:spacing w:val="-15"/>
        </w:rPr>
        <w:t xml:space="preserve"> </w:t>
      </w:r>
      <w:r>
        <w:t>Proton-pump</w:t>
      </w:r>
      <w:r>
        <w:rPr>
          <w:spacing w:val="-15"/>
        </w:rPr>
        <w:t xml:space="preserve"> </w:t>
      </w:r>
      <w:r>
        <w:t>inhibitors</w:t>
      </w:r>
      <w:r>
        <w:rPr>
          <w:spacing w:val="-14"/>
        </w:rPr>
        <w:t xml:space="preserve"> </w:t>
      </w:r>
      <w:r>
        <w:t>(PPIs)</w:t>
      </w:r>
      <w:r>
        <w:rPr>
          <w:spacing w:val="-14"/>
        </w:rPr>
        <w:t xml:space="preserve"> </w:t>
      </w:r>
      <w:r>
        <w:t>and H₂-receptor blockers</w:t>
      </w:r>
      <w:r>
        <w:rPr>
          <w:spacing w:val="-2"/>
        </w:rPr>
        <w:t xml:space="preserve"> </w:t>
      </w:r>
      <w:r>
        <w:t>lower</w:t>
      </w:r>
      <w:r>
        <w:rPr>
          <w:spacing w:val="-3"/>
        </w:rPr>
        <w:t xml:space="preserve"> </w:t>
      </w:r>
      <w:r>
        <w:t>gastric acid production,</w:t>
      </w:r>
      <w:r>
        <w:rPr>
          <w:spacing w:val="-3"/>
        </w:rPr>
        <w:t xml:space="preserve"> </w:t>
      </w:r>
      <w:r>
        <w:t>but</w:t>
      </w:r>
      <w:r>
        <w:rPr>
          <w:spacing w:val="-5"/>
        </w:rPr>
        <w:t xml:space="preserve"> </w:t>
      </w:r>
      <w:r>
        <w:t>sufficient</w:t>
      </w:r>
      <w:r>
        <w:rPr>
          <w:spacing w:val="-5"/>
        </w:rPr>
        <w:t xml:space="preserve"> </w:t>
      </w:r>
      <w:r>
        <w:t>stomach acid</w:t>
      </w:r>
      <w:r>
        <w:rPr>
          <w:spacing w:val="-3"/>
        </w:rPr>
        <w:t xml:space="preserve"> </w:t>
      </w:r>
      <w:r>
        <w:t>is essential</w:t>
      </w:r>
      <w:r>
        <w:rPr>
          <w:spacing w:val="-5"/>
        </w:rPr>
        <w:t xml:space="preserve"> </w:t>
      </w:r>
      <w:r>
        <w:t>for releasing vitamin B₁₂</w:t>
      </w:r>
      <w:r>
        <w:rPr>
          <w:spacing w:val="-2"/>
        </w:rPr>
        <w:t xml:space="preserve"> </w:t>
      </w:r>
      <w:r>
        <w:t>from</w:t>
      </w:r>
      <w:r>
        <w:rPr>
          <w:spacing w:val="-1"/>
        </w:rPr>
        <w:t xml:space="preserve"> </w:t>
      </w:r>
      <w:r>
        <w:t>food.</w:t>
      </w:r>
      <w:r>
        <w:rPr>
          <w:spacing w:val="-4"/>
        </w:rPr>
        <w:t xml:space="preserve"> </w:t>
      </w:r>
      <w:r>
        <w:t>When acid secretion remains low for prolonged periods, less B₁₂ becomes available for absorption. Recent studies in geriatric populations highlight that extended</w:t>
      </w:r>
      <w:r>
        <w:rPr>
          <w:spacing w:val="-2"/>
        </w:rPr>
        <w:t xml:space="preserve"> </w:t>
      </w:r>
      <w:r>
        <w:t>use</w:t>
      </w:r>
      <w:r>
        <w:rPr>
          <w:spacing w:val="-3"/>
        </w:rPr>
        <w:t xml:space="preserve"> </w:t>
      </w:r>
      <w:r>
        <w:t>of</w:t>
      </w:r>
      <w:r>
        <w:rPr>
          <w:spacing w:val="-2"/>
        </w:rPr>
        <w:t xml:space="preserve"> </w:t>
      </w:r>
      <w:r>
        <w:t>PPIs,</w:t>
      </w:r>
      <w:r>
        <w:rPr>
          <w:spacing w:val="-6"/>
        </w:rPr>
        <w:t xml:space="preserve"> </w:t>
      </w:r>
      <w:r>
        <w:t>metformin,</w:t>
      </w:r>
      <w:r>
        <w:rPr>
          <w:spacing w:val="-2"/>
        </w:rPr>
        <w:t xml:space="preserve"> </w:t>
      </w:r>
      <w:r>
        <w:t>or</w:t>
      </w:r>
      <w:r>
        <w:rPr>
          <w:spacing w:val="-2"/>
        </w:rPr>
        <w:t xml:space="preserve"> </w:t>
      </w:r>
      <w:r>
        <w:t>H₂-blockers significantly</w:t>
      </w:r>
      <w:r>
        <w:rPr>
          <w:spacing w:val="-2"/>
        </w:rPr>
        <w:t xml:space="preserve"> </w:t>
      </w:r>
      <w:r>
        <w:t>increases the</w:t>
      </w:r>
      <w:r>
        <w:rPr>
          <w:spacing w:val="-3"/>
        </w:rPr>
        <w:t xml:space="preserve"> </w:t>
      </w:r>
      <w:r>
        <w:t>risk</w:t>
      </w:r>
      <w:r>
        <w:rPr>
          <w:spacing w:val="-2"/>
        </w:rPr>
        <w:t xml:space="preserve"> </w:t>
      </w:r>
      <w:r>
        <w:t>of</w:t>
      </w:r>
      <w:r>
        <w:rPr>
          <w:spacing w:val="-2"/>
        </w:rPr>
        <w:t xml:space="preserve"> </w:t>
      </w:r>
      <w:r>
        <w:t>deficiency, indicating</w:t>
      </w:r>
      <w:r>
        <w:rPr>
          <w:spacing w:val="-3"/>
        </w:rPr>
        <w:t xml:space="preserve"> </w:t>
      </w:r>
      <w:r>
        <w:t>the</w:t>
      </w:r>
      <w:r>
        <w:rPr>
          <w:spacing w:val="-10"/>
        </w:rPr>
        <w:t xml:space="preserve"> </w:t>
      </w:r>
      <w:r>
        <w:t>need</w:t>
      </w:r>
      <w:r>
        <w:rPr>
          <w:spacing w:val="-9"/>
        </w:rPr>
        <w:t xml:space="preserve"> </w:t>
      </w:r>
      <w:r>
        <w:t>for</w:t>
      </w:r>
      <w:r>
        <w:rPr>
          <w:spacing w:val="-4"/>
        </w:rPr>
        <w:t xml:space="preserve"> </w:t>
      </w:r>
      <w:r>
        <w:t>regular</w:t>
      </w:r>
      <w:r>
        <w:rPr>
          <w:spacing w:val="-9"/>
        </w:rPr>
        <w:t xml:space="preserve"> </w:t>
      </w:r>
      <w:r>
        <w:t>monitoring</w:t>
      </w:r>
      <w:r>
        <w:rPr>
          <w:spacing w:val="-4"/>
        </w:rPr>
        <w:t xml:space="preserve"> </w:t>
      </w:r>
      <w:r>
        <w:t>in</w:t>
      </w:r>
      <w:r>
        <w:rPr>
          <w:spacing w:val="-3"/>
        </w:rPr>
        <w:t xml:space="preserve"> </w:t>
      </w:r>
      <w:r>
        <w:t>individuals</w:t>
      </w:r>
      <w:r>
        <w:rPr>
          <w:spacing w:val="-7"/>
        </w:rPr>
        <w:t xml:space="preserve"> </w:t>
      </w:r>
      <w:r>
        <w:t>on</w:t>
      </w:r>
      <w:r>
        <w:rPr>
          <w:spacing w:val="-9"/>
        </w:rPr>
        <w:t xml:space="preserve"> </w:t>
      </w:r>
      <w:r>
        <w:t>long-term</w:t>
      </w:r>
      <w:r>
        <w:rPr>
          <w:spacing w:val="-5"/>
        </w:rPr>
        <w:t xml:space="preserve"> </w:t>
      </w:r>
      <w:r>
        <w:t>therapy</w:t>
      </w:r>
      <w:r>
        <w:rPr>
          <w:spacing w:val="-9"/>
        </w:rPr>
        <w:t xml:space="preserve"> </w:t>
      </w:r>
      <w:r>
        <w:t>(Al-Hamdani</w:t>
      </w:r>
      <w:r>
        <w:rPr>
          <w:spacing w:val="-5"/>
        </w:rPr>
        <w:t xml:space="preserve"> </w:t>
      </w:r>
      <w:r>
        <w:t>et al., 2025).</w:t>
      </w:r>
    </w:p>
    <w:p w14:paraId="17E238D4" w14:textId="77777777" w:rsidR="0057247E" w:rsidRDefault="00EE36C7" w:rsidP="00565CD1">
      <w:pPr>
        <w:pStyle w:val="Heading2"/>
        <w:numPr>
          <w:ilvl w:val="1"/>
          <w:numId w:val="3"/>
        </w:numPr>
        <w:tabs>
          <w:tab w:val="left" w:pos="368"/>
        </w:tabs>
        <w:spacing w:before="159"/>
        <w:ind w:left="368" w:hanging="345"/>
      </w:pPr>
      <w:r>
        <w:t>Ageing</w:t>
      </w:r>
      <w:r>
        <w:rPr>
          <w:spacing w:val="-5"/>
        </w:rPr>
        <w:t xml:space="preserve"> </w:t>
      </w:r>
      <w:r>
        <w:t>and</w:t>
      </w:r>
      <w:r>
        <w:rPr>
          <w:spacing w:val="-2"/>
        </w:rPr>
        <w:t xml:space="preserve"> </w:t>
      </w:r>
      <w:r>
        <w:t>Physiological</w:t>
      </w:r>
      <w:r>
        <w:rPr>
          <w:spacing w:val="-5"/>
        </w:rPr>
        <w:t xml:space="preserve"> </w:t>
      </w:r>
      <w:r>
        <w:t>Decline</w:t>
      </w:r>
      <w:r>
        <w:rPr>
          <w:spacing w:val="-4"/>
        </w:rPr>
        <w:t xml:space="preserve"> </w:t>
      </w:r>
      <w:r>
        <w:t>in</w:t>
      </w:r>
      <w:r>
        <w:rPr>
          <w:spacing w:val="-15"/>
        </w:rPr>
        <w:t xml:space="preserve"> </w:t>
      </w:r>
      <w:r>
        <w:rPr>
          <w:spacing w:val="-2"/>
        </w:rPr>
        <w:t>Absorption</w:t>
      </w:r>
    </w:p>
    <w:p w14:paraId="5CAADA4E" w14:textId="77777777" w:rsidR="0057247E" w:rsidRDefault="00EE36C7" w:rsidP="00565CD1">
      <w:pPr>
        <w:pStyle w:val="BodyText"/>
        <w:ind w:left="23" w:right="22"/>
      </w:pPr>
      <w:r>
        <w:t>Older</w:t>
      </w:r>
      <w:r>
        <w:rPr>
          <w:spacing w:val="-2"/>
        </w:rPr>
        <w:t xml:space="preserve"> </w:t>
      </w:r>
      <w:r>
        <w:t>adults</w:t>
      </w:r>
      <w:r>
        <w:rPr>
          <w:spacing w:val="-1"/>
        </w:rPr>
        <w:t xml:space="preserve"> </w:t>
      </w:r>
      <w:r>
        <w:t>are one of</w:t>
      </w:r>
      <w:r>
        <w:rPr>
          <w:spacing w:val="-2"/>
        </w:rPr>
        <w:t xml:space="preserve"> </w:t>
      </w:r>
      <w:r>
        <w:t>the</w:t>
      </w:r>
      <w:r>
        <w:rPr>
          <w:spacing w:val="-4"/>
        </w:rPr>
        <w:t xml:space="preserve"> </w:t>
      </w:r>
      <w:r>
        <w:t>highest-risk</w:t>
      </w:r>
      <w:r>
        <w:rPr>
          <w:spacing w:val="-2"/>
        </w:rPr>
        <w:t xml:space="preserve"> </w:t>
      </w:r>
      <w:r>
        <w:t>groups</w:t>
      </w:r>
      <w:r>
        <w:rPr>
          <w:spacing w:val="-1"/>
        </w:rPr>
        <w:t xml:space="preserve"> </w:t>
      </w:r>
      <w:r>
        <w:t>for vitamin B₁₂</w:t>
      </w:r>
      <w:r>
        <w:rPr>
          <w:spacing w:val="-4"/>
        </w:rPr>
        <w:t xml:space="preserve"> </w:t>
      </w:r>
      <w:r>
        <w:t>deficiency</w:t>
      </w:r>
      <w:r>
        <w:rPr>
          <w:spacing w:val="-2"/>
        </w:rPr>
        <w:t xml:space="preserve"> </w:t>
      </w:r>
      <w:r>
        <w:t>because gastric</w:t>
      </w:r>
      <w:r>
        <w:rPr>
          <w:spacing w:val="-4"/>
        </w:rPr>
        <w:t xml:space="preserve"> </w:t>
      </w:r>
      <w:r>
        <w:t>acid secretion naturally declines with age. Reduced acidity impairs the release of B₁₂ from food proteins, and atrophic gastritis becomes more common after age 50. This age-related malabsorption is independent of diet and may explain deficiency even among older adults consuming animal foods (Hunt et al., 2014; Langan &amp; Goodbred, 2017).</w:t>
      </w:r>
    </w:p>
    <w:p w14:paraId="2185D281" w14:textId="77777777" w:rsidR="0057247E" w:rsidRDefault="00EE36C7" w:rsidP="00565CD1">
      <w:pPr>
        <w:pStyle w:val="Heading2"/>
        <w:numPr>
          <w:ilvl w:val="1"/>
          <w:numId w:val="3"/>
        </w:numPr>
        <w:tabs>
          <w:tab w:val="left" w:pos="383"/>
        </w:tabs>
        <w:spacing w:before="160"/>
      </w:pPr>
      <w:r>
        <w:t>Gastrointestinal</w:t>
      </w:r>
      <w:r>
        <w:rPr>
          <w:spacing w:val="-8"/>
        </w:rPr>
        <w:t xml:space="preserve"> </w:t>
      </w:r>
      <w:r>
        <w:t>Disorders</w:t>
      </w:r>
      <w:r>
        <w:rPr>
          <w:spacing w:val="-5"/>
        </w:rPr>
        <w:t xml:space="preserve"> </w:t>
      </w:r>
      <w:r>
        <w:t>and</w:t>
      </w:r>
      <w:r>
        <w:rPr>
          <w:spacing w:val="-4"/>
        </w:rPr>
        <w:t xml:space="preserve"> </w:t>
      </w:r>
      <w:r>
        <w:rPr>
          <w:spacing w:val="-2"/>
        </w:rPr>
        <w:t>Malabsorption</w:t>
      </w:r>
    </w:p>
    <w:p w14:paraId="25E9757B" w14:textId="77777777" w:rsidR="0057247E" w:rsidRDefault="00EE36C7" w:rsidP="00565CD1">
      <w:pPr>
        <w:pStyle w:val="BodyText"/>
        <w:spacing w:before="180"/>
        <w:ind w:left="23" w:right="18"/>
      </w:pPr>
      <w:r>
        <w:t>Disorders affecting the stomach or small intestine are major contributors to vitamin B₁₂ deficiency because they interfere with intrinsic factor production, gastric acidity, pancreatic enzyme activity, or absorption in the</w:t>
      </w:r>
      <w:r>
        <w:rPr>
          <w:spacing w:val="-1"/>
        </w:rPr>
        <w:t xml:space="preserve"> </w:t>
      </w:r>
      <w:r>
        <w:t>terminal ileum. When these</w:t>
      </w:r>
      <w:r>
        <w:rPr>
          <w:spacing w:val="-1"/>
        </w:rPr>
        <w:t xml:space="preserve"> </w:t>
      </w:r>
      <w:r>
        <w:t>functions are compromised, even</w:t>
      </w:r>
      <w:r>
        <w:rPr>
          <w:spacing w:val="-3"/>
        </w:rPr>
        <w:t xml:space="preserve"> </w:t>
      </w:r>
      <w:r>
        <w:t>individuals</w:t>
      </w:r>
      <w:r>
        <w:rPr>
          <w:spacing w:val="-2"/>
        </w:rPr>
        <w:t xml:space="preserve"> </w:t>
      </w:r>
      <w:r>
        <w:t>with</w:t>
      </w:r>
      <w:r>
        <w:rPr>
          <w:spacing w:val="-3"/>
        </w:rPr>
        <w:t xml:space="preserve"> </w:t>
      </w:r>
      <w:r>
        <w:t>adequate</w:t>
      </w:r>
      <w:r>
        <w:rPr>
          <w:spacing w:val="-5"/>
        </w:rPr>
        <w:t xml:space="preserve"> </w:t>
      </w:r>
      <w:r>
        <w:t>dietary intake</w:t>
      </w:r>
      <w:r>
        <w:rPr>
          <w:spacing w:val="-5"/>
        </w:rPr>
        <w:t xml:space="preserve"> </w:t>
      </w:r>
      <w:r>
        <w:t>cannot absorb</w:t>
      </w:r>
      <w:r>
        <w:rPr>
          <w:spacing w:val="-3"/>
        </w:rPr>
        <w:t xml:space="preserve"> </w:t>
      </w:r>
      <w:r>
        <w:t>sufficient</w:t>
      </w:r>
      <w:r>
        <w:rPr>
          <w:spacing w:val="-5"/>
        </w:rPr>
        <w:t xml:space="preserve"> </w:t>
      </w:r>
      <w:r>
        <w:t>B₁₂.</w:t>
      </w:r>
      <w:r>
        <w:rPr>
          <w:spacing w:val="-3"/>
        </w:rPr>
        <w:t xml:space="preserve"> </w:t>
      </w:r>
      <w:r>
        <w:t>Conditions</w:t>
      </w:r>
      <w:r>
        <w:rPr>
          <w:spacing w:val="-2"/>
        </w:rPr>
        <w:t xml:space="preserve"> </w:t>
      </w:r>
      <w:r>
        <w:t>such as autoimmune destruction of parietal cells, chronic gastric atrophy, inflammation of the ileum, or</w:t>
      </w:r>
      <w:r>
        <w:rPr>
          <w:spacing w:val="-10"/>
        </w:rPr>
        <w:t xml:space="preserve"> </w:t>
      </w:r>
      <w:r>
        <w:t>surgical</w:t>
      </w:r>
      <w:r>
        <w:rPr>
          <w:spacing w:val="-12"/>
        </w:rPr>
        <w:t xml:space="preserve"> </w:t>
      </w:r>
      <w:r>
        <w:t>removal</w:t>
      </w:r>
      <w:r>
        <w:rPr>
          <w:spacing w:val="-12"/>
        </w:rPr>
        <w:t xml:space="preserve"> </w:t>
      </w:r>
      <w:r>
        <w:t>of</w:t>
      </w:r>
      <w:r>
        <w:rPr>
          <w:spacing w:val="-10"/>
        </w:rPr>
        <w:t xml:space="preserve"> </w:t>
      </w:r>
      <w:r>
        <w:t>key</w:t>
      </w:r>
      <w:r>
        <w:rPr>
          <w:spacing w:val="-11"/>
        </w:rPr>
        <w:t xml:space="preserve"> </w:t>
      </w:r>
      <w:r>
        <w:t>segments</w:t>
      </w:r>
      <w:r>
        <w:rPr>
          <w:spacing w:val="-9"/>
        </w:rPr>
        <w:t xml:space="preserve"> </w:t>
      </w:r>
      <w:r>
        <w:t>of</w:t>
      </w:r>
      <w:r>
        <w:rPr>
          <w:spacing w:val="-10"/>
        </w:rPr>
        <w:t xml:space="preserve"> </w:t>
      </w:r>
      <w:r>
        <w:t>the</w:t>
      </w:r>
      <w:r>
        <w:rPr>
          <w:spacing w:val="-12"/>
        </w:rPr>
        <w:t xml:space="preserve"> </w:t>
      </w:r>
      <w:r>
        <w:t>gastrointestinal</w:t>
      </w:r>
      <w:r>
        <w:rPr>
          <w:spacing w:val="-12"/>
        </w:rPr>
        <w:t xml:space="preserve"> </w:t>
      </w:r>
      <w:r>
        <w:t>tract</w:t>
      </w:r>
      <w:r>
        <w:rPr>
          <w:spacing w:val="-12"/>
        </w:rPr>
        <w:t xml:space="preserve"> </w:t>
      </w:r>
      <w:r>
        <w:t>significantly</w:t>
      </w:r>
      <w:r>
        <w:rPr>
          <w:spacing w:val="-11"/>
        </w:rPr>
        <w:t xml:space="preserve"> </w:t>
      </w:r>
      <w:r>
        <w:t>reduce</w:t>
      </w:r>
      <w:r>
        <w:rPr>
          <w:spacing w:val="-12"/>
        </w:rPr>
        <w:t xml:space="preserve"> </w:t>
      </w:r>
      <w:r>
        <w:t>the</w:t>
      </w:r>
      <w:r>
        <w:rPr>
          <w:spacing w:val="-12"/>
        </w:rPr>
        <w:t xml:space="preserve"> </w:t>
      </w:r>
      <w:r>
        <w:t>body’s ability to absorb the vitamin. These mechanisms explain why many patients with chronic gastrointestinal disease or those who have undergone gastric or intestinal surgery are at high risk for deficiency (Shipton &amp; Thachil, 2015; Smith et al., 2018).</w:t>
      </w:r>
    </w:p>
    <w:p w14:paraId="084CC8A1" w14:textId="77777777" w:rsidR="0057247E" w:rsidRDefault="00EE36C7" w:rsidP="00565CD1">
      <w:pPr>
        <w:pStyle w:val="BodyText"/>
        <w:spacing w:before="158"/>
        <w:ind w:left="23"/>
      </w:pPr>
      <w:r>
        <w:t>Key</w:t>
      </w:r>
      <w:r>
        <w:rPr>
          <w:spacing w:val="-3"/>
        </w:rPr>
        <w:t xml:space="preserve"> </w:t>
      </w:r>
      <w:r>
        <w:t>GI</w:t>
      </w:r>
      <w:r>
        <w:rPr>
          <w:spacing w:val="-3"/>
        </w:rPr>
        <w:t xml:space="preserve"> </w:t>
      </w:r>
      <w:r>
        <w:t>conditions</w:t>
      </w:r>
      <w:r>
        <w:rPr>
          <w:spacing w:val="-2"/>
        </w:rPr>
        <w:t xml:space="preserve"> </w:t>
      </w:r>
      <w:r>
        <w:t>associated</w:t>
      </w:r>
      <w:r>
        <w:rPr>
          <w:spacing w:val="-3"/>
        </w:rPr>
        <w:t xml:space="preserve"> </w:t>
      </w:r>
      <w:r>
        <w:t>with impaired</w:t>
      </w:r>
      <w:r>
        <w:rPr>
          <w:spacing w:val="-3"/>
        </w:rPr>
        <w:t xml:space="preserve"> </w:t>
      </w:r>
      <w:r>
        <w:t>B₁₂</w:t>
      </w:r>
      <w:r>
        <w:rPr>
          <w:spacing w:val="-4"/>
        </w:rPr>
        <w:t xml:space="preserve"> </w:t>
      </w:r>
      <w:r>
        <w:rPr>
          <w:spacing w:val="-2"/>
        </w:rPr>
        <w:t>absorption:</w:t>
      </w:r>
    </w:p>
    <w:p w14:paraId="04B96CE8" w14:textId="77777777" w:rsidR="0057247E" w:rsidRDefault="00EE36C7" w:rsidP="00565CD1">
      <w:pPr>
        <w:pStyle w:val="ListParagraph"/>
        <w:numPr>
          <w:ilvl w:val="2"/>
          <w:numId w:val="3"/>
        </w:numPr>
        <w:tabs>
          <w:tab w:val="left" w:pos="743"/>
        </w:tabs>
        <w:spacing w:before="184"/>
        <w:ind w:left="743" w:hanging="359"/>
        <w:jc w:val="left"/>
        <w:rPr>
          <w:sz w:val="24"/>
        </w:rPr>
      </w:pPr>
      <w:r>
        <w:rPr>
          <w:sz w:val="24"/>
        </w:rPr>
        <w:t>Pernicious</w:t>
      </w:r>
      <w:r>
        <w:rPr>
          <w:spacing w:val="-8"/>
          <w:sz w:val="24"/>
        </w:rPr>
        <w:t xml:space="preserve"> </w:t>
      </w:r>
      <w:proofErr w:type="spellStart"/>
      <w:r>
        <w:rPr>
          <w:spacing w:val="-2"/>
          <w:sz w:val="24"/>
        </w:rPr>
        <w:t>anaemia</w:t>
      </w:r>
      <w:proofErr w:type="spellEnd"/>
    </w:p>
    <w:p w14:paraId="5893BE65" w14:textId="77777777" w:rsidR="0057247E" w:rsidRDefault="00EE36C7" w:rsidP="00565CD1">
      <w:pPr>
        <w:pStyle w:val="ListParagraph"/>
        <w:numPr>
          <w:ilvl w:val="2"/>
          <w:numId w:val="3"/>
        </w:numPr>
        <w:tabs>
          <w:tab w:val="left" w:pos="743"/>
        </w:tabs>
        <w:spacing w:before="179"/>
        <w:ind w:left="743" w:hanging="359"/>
        <w:jc w:val="left"/>
        <w:rPr>
          <w:sz w:val="24"/>
        </w:rPr>
      </w:pPr>
      <w:r>
        <w:rPr>
          <w:sz w:val="24"/>
        </w:rPr>
        <w:t>Gastric</w:t>
      </w:r>
      <w:r>
        <w:rPr>
          <w:spacing w:val="-6"/>
          <w:sz w:val="24"/>
        </w:rPr>
        <w:t xml:space="preserve"> </w:t>
      </w:r>
      <w:r>
        <w:rPr>
          <w:spacing w:val="-2"/>
          <w:sz w:val="24"/>
        </w:rPr>
        <w:t>atrophy</w:t>
      </w:r>
    </w:p>
    <w:p w14:paraId="36FC18C9" w14:textId="77777777" w:rsidR="0057247E" w:rsidRDefault="00EE36C7" w:rsidP="00565CD1">
      <w:pPr>
        <w:pStyle w:val="ListParagraph"/>
        <w:numPr>
          <w:ilvl w:val="2"/>
          <w:numId w:val="3"/>
        </w:numPr>
        <w:tabs>
          <w:tab w:val="left" w:pos="743"/>
        </w:tabs>
        <w:spacing w:before="184"/>
        <w:ind w:left="743" w:hanging="359"/>
        <w:jc w:val="left"/>
        <w:rPr>
          <w:sz w:val="24"/>
        </w:rPr>
      </w:pPr>
      <w:r>
        <w:rPr>
          <w:sz w:val="24"/>
        </w:rPr>
        <w:t>Celiac</w:t>
      </w:r>
      <w:r>
        <w:rPr>
          <w:spacing w:val="-5"/>
          <w:sz w:val="24"/>
        </w:rPr>
        <w:t xml:space="preserve"> </w:t>
      </w:r>
      <w:r>
        <w:rPr>
          <w:spacing w:val="-2"/>
          <w:sz w:val="24"/>
        </w:rPr>
        <w:t>disease</w:t>
      </w:r>
    </w:p>
    <w:p w14:paraId="004FA6AC" w14:textId="77777777" w:rsidR="0057247E" w:rsidRDefault="00EE36C7" w:rsidP="00565CD1">
      <w:pPr>
        <w:pStyle w:val="ListParagraph"/>
        <w:numPr>
          <w:ilvl w:val="2"/>
          <w:numId w:val="3"/>
        </w:numPr>
        <w:tabs>
          <w:tab w:val="left" w:pos="743"/>
        </w:tabs>
        <w:spacing w:before="180"/>
        <w:ind w:left="743" w:hanging="359"/>
        <w:jc w:val="left"/>
        <w:rPr>
          <w:sz w:val="24"/>
        </w:rPr>
      </w:pPr>
      <w:r>
        <w:rPr>
          <w:sz w:val="24"/>
        </w:rPr>
        <w:t>Crohn’s</w:t>
      </w:r>
      <w:r>
        <w:rPr>
          <w:spacing w:val="-5"/>
          <w:sz w:val="24"/>
        </w:rPr>
        <w:t xml:space="preserve"> </w:t>
      </w:r>
      <w:r>
        <w:rPr>
          <w:sz w:val="24"/>
        </w:rPr>
        <w:t>disease</w:t>
      </w:r>
      <w:r>
        <w:rPr>
          <w:spacing w:val="-8"/>
          <w:sz w:val="24"/>
        </w:rPr>
        <w:t xml:space="preserve"> </w:t>
      </w:r>
      <w:r>
        <w:rPr>
          <w:sz w:val="24"/>
        </w:rPr>
        <w:t>involving</w:t>
      </w:r>
      <w:r>
        <w:rPr>
          <w:spacing w:val="-6"/>
          <w:sz w:val="24"/>
        </w:rPr>
        <w:t xml:space="preserve"> </w:t>
      </w:r>
      <w:r>
        <w:rPr>
          <w:sz w:val="24"/>
        </w:rPr>
        <w:t>the</w:t>
      </w:r>
      <w:r>
        <w:rPr>
          <w:spacing w:val="-2"/>
          <w:sz w:val="24"/>
        </w:rPr>
        <w:t xml:space="preserve"> ileum</w:t>
      </w:r>
    </w:p>
    <w:p w14:paraId="0AB9CB30" w14:textId="77777777" w:rsidR="0057247E" w:rsidRDefault="0057247E" w:rsidP="00565CD1">
      <w:pPr>
        <w:pStyle w:val="ListParagraph"/>
        <w:jc w:val="left"/>
        <w:rPr>
          <w:sz w:val="24"/>
        </w:rPr>
        <w:sectPr w:rsidR="0057247E">
          <w:pgSz w:w="11910" w:h="16840"/>
          <w:pgMar w:top="1380" w:right="1417" w:bottom="280" w:left="1417" w:header="720" w:footer="720" w:gutter="0"/>
          <w:cols w:space="720"/>
        </w:sectPr>
      </w:pPr>
    </w:p>
    <w:p w14:paraId="14B4947C" w14:textId="77777777" w:rsidR="0057247E" w:rsidRDefault="00EE36C7" w:rsidP="00565CD1">
      <w:pPr>
        <w:pStyle w:val="ListParagraph"/>
        <w:numPr>
          <w:ilvl w:val="2"/>
          <w:numId w:val="3"/>
        </w:numPr>
        <w:tabs>
          <w:tab w:val="left" w:pos="743"/>
        </w:tabs>
        <w:spacing w:before="66"/>
        <w:ind w:left="743" w:hanging="359"/>
        <w:jc w:val="left"/>
        <w:rPr>
          <w:sz w:val="24"/>
        </w:rPr>
      </w:pPr>
      <w:r>
        <w:rPr>
          <w:sz w:val="24"/>
        </w:rPr>
        <w:lastRenderedPageBreak/>
        <w:t>Pancreatic</w:t>
      </w:r>
      <w:r>
        <w:rPr>
          <w:spacing w:val="-8"/>
          <w:sz w:val="24"/>
        </w:rPr>
        <w:t xml:space="preserve"> </w:t>
      </w:r>
      <w:r>
        <w:rPr>
          <w:spacing w:val="-2"/>
          <w:sz w:val="24"/>
        </w:rPr>
        <w:t>insufficiency</w:t>
      </w:r>
    </w:p>
    <w:p w14:paraId="6EB102B2" w14:textId="77777777" w:rsidR="0057247E" w:rsidRDefault="00EE36C7" w:rsidP="00565CD1">
      <w:pPr>
        <w:pStyle w:val="ListParagraph"/>
        <w:numPr>
          <w:ilvl w:val="2"/>
          <w:numId w:val="3"/>
        </w:numPr>
        <w:tabs>
          <w:tab w:val="left" w:pos="743"/>
        </w:tabs>
        <w:spacing w:before="184"/>
        <w:ind w:left="743" w:hanging="359"/>
        <w:jc w:val="left"/>
        <w:rPr>
          <w:sz w:val="24"/>
        </w:rPr>
      </w:pPr>
      <w:r>
        <w:rPr>
          <w:sz w:val="24"/>
        </w:rPr>
        <w:t>Gastrectomy,</w:t>
      </w:r>
      <w:r>
        <w:rPr>
          <w:spacing w:val="-7"/>
          <w:sz w:val="24"/>
        </w:rPr>
        <w:t xml:space="preserve"> </w:t>
      </w:r>
      <w:r>
        <w:rPr>
          <w:sz w:val="24"/>
        </w:rPr>
        <w:t>ileal</w:t>
      </w:r>
      <w:r>
        <w:rPr>
          <w:spacing w:val="-8"/>
          <w:sz w:val="24"/>
        </w:rPr>
        <w:t xml:space="preserve"> </w:t>
      </w:r>
      <w:r>
        <w:rPr>
          <w:sz w:val="24"/>
        </w:rPr>
        <w:t>resection,</w:t>
      </w:r>
      <w:r>
        <w:rPr>
          <w:spacing w:val="-6"/>
          <w:sz w:val="24"/>
        </w:rPr>
        <w:t xml:space="preserve"> </w:t>
      </w:r>
      <w:r>
        <w:rPr>
          <w:sz w:val="24"/>
        </w:rPr>
        <w:t>and</w:t>
      </w:r>
      <w:r>
        <w:rPr>
          <w:spacing w:val="-6"/>
          <w:sz w:val="24"/>
        </w:rPr>
        <w:t xml:space="preserve"> </w:t>
      </w:r>
      <w:r>
        <w:rPr>
          <w:sz w:val="24"/>
        </w:rPr>
        <w:t>bariatric</w:t>
      </w:r>
      <w:r>
        <w:rPr>
          <w:spacing w:val="-8"/>
          <w:sz w:val="24"/>
        </w:rPr>
        <w:t xml:space="preserve"> </w:t>
      </w:r>
      <w:r>
        <w:rPr>
          <w:spacing w:val="-2"/>
          <w:sz w:val="24"/>
        </w:rPr>
        <w:t>surgery</w:t>
      </w:r>
    </w:p>
    <w:p w14:paraId="17C15752" w14:textId="77777777" w:rsidR="0057247E" w:rsidRDefault="0057247E" w:rsidP="00565CD1">
      <w:pPr>
        <w:pStyle w:val="BodyText"/>
        <w:spacing w:before="88"/>
        <w:ind w:left="0"/>
        <w:jc w:val="left"/>
      </w:pPr>
    </w:p>
    <w:p w14:paraId="6F3FAF31" w14:textId="77777777" w:rsidR="0057247E" w:rsidRDefault="00EE36C7" w:rsidP="00565CD1">
      <w:pPr>
        <w:pStyle w:val="Heading2"/>
        <w:numPr>
          <w:ilvl w:val="1"/>
          <w:numId w:val="3"/>
        </w:numPr>
        <w:tabs>
          <w:tab w:val="left" w:pos="383"/>
        </w:tabs>
        <w:spacing w:before="0"/>
      </w:pPr>
      <w:r>
        <w:t>Infections</w:t>
      </w:r>
      <w:r>
        <w:rPr>
          <w:spacing w:val="-3"/>
        </w:rPr>
        <w:t xml:space="preserve"> </w:t>
      </w:r>
      <w:r>
        <w:t>Affecting</w:t>
      </w:r>
      <w:r>
        <w:rPr>
          <w:spacing w:val="-4"/>
        </w:rPr>
        <w:t xml:space="preserve"> </w:t>
      </w:r>
      <w:r>
        <w:t>the</w:t>
      </w:r>
      <w:r>
        <w:rPr>
          <w:spacing w:val="-6"/>
        </w:rPr>
        <w:t xml:space="preserve"> </w:t>
      </w:r>
      <w:r>
        <w:t>Gastrointestinal</w:t>
      </w:r>
      <w:r>
        <w:rPr>
          <w:spacing w:val="-5"/>
        </w:rPr>
        <w:t xml:space="preserve"> </w:t>
      </w:r>
      <w:r>
        <w:rPr>
          <w:spacing w:val="-4"/>
        </w:rPr>
        <w:t>Tract</w:t>
      </w:r>
    </w:p>
    <w:p w14:paraId="7930D2CC" w14:textId="77777777" w:rsidR="0057247E" w:rsidRDefault="00EE36C7" w:rsidP="00565CD1">
      <w:pPr>
        <w:pStyle w:val="BodyText"/>
        <w:spacing w:before="179"/>
        <w:ind w:left="23" w:right="17"/>
      </w:pPr>
      <w:r>
        <w:t>Certain infections of the gastrointestinal tract can interfere with vitamin</w:t>
      </w:r>
      <w:r>
        <w:rPr>
          <w:spacing w:val="-13"/>
        </w:rPr>
        <w:t xml:space="preserve"> </w:t>
      </w:r>
      <w:r>
        <w:t xml:space="preserve">B₁₂ absorption or increase nutrient losses, thereby contributing to deficiency. For instance, </w:t>
      </w:r>
      <w:r>
        <w:rPr>
          <w:i/>
        </w:rPr>
        <w:t xml:space="preserve">Helicobacter pylori </w:t>
      </w:r>
      <w:r>
        <w:t>infection can damage gastric parietal cells and disrupt intrinsic factor production, which is essential</w:t>
      </w:r>
      <w:r>
        <w:rPr>
          <w:spacing w:val="-3"/>
        </w:rPr>
        <w:t xml:space="preserve"> </w:t>
      </w:r>
      <w:r>
        <w:t>for</w:t>
      </w:r>
      <w:r>
        <w:rPr>
          <w:spacing w:val="-6"/>
        </w:rPr>
        <w:t xml:space="preserve"> </w:t>
      </w:r>
      <w:r>
        <w:t>vitamin</w:t>
      </w:r>
      <w:r>
        <w:rPr>
          <w:spacing w:val="-12"/>
        </w:rPr>
        <w:t xml:space="preserve"> </w:t>
      </w:r>
      <w:r>
        <w:t>B₁₂</w:t>
      </w:r>
      <w:r>
        <w:rPr>
          <w:spacing w:val="-8"/>
        </w:rPr>
        <w:t xml:space="preserve"> </w:t>
      </w:r>
      <w:r>
        <w:t>absorption</w:t>
      </w:r>
      <w:r>
        <w:rPr>
          <w:spacing w:val="-7"/>
        </w:rPr>
        <w:t xml:space="preserve"> </w:t>
      </w:r>
      <w:r>
        <w:t>(Kaptan</w:t>
      </w:r>
      <w:r>
        <w:rPr>
          <w:spacing w:val="-7"/>
        </w:rPr>
        <w:t xml:space="preserve"> </w:t>
      </w:r>
      <w:r>
        <w:t>et</w:t>
      </w:r>
      <w:r>
        <w:rPr>
          <w:spacing w:val="-8"/>
        </w:rPr>
        <w:t xml:space="preserve"> </w:t>
      </w:r>
      <w:r>
        <w:t>al.,</w:t>
      </w:r>
      <w:r>
        <w:rPr>
          <w:spacing w:val="-2"/>
        </w:rPr>
        <w:t xml:space="preserve"> </w:t>
      </w:r>
      <w:r>
        <w:t>2000;</w:t>
      </w:r>
      <w:r>
        <w:rPr>
          <w:spacing w:val="-8"/>
        </w:rPr>
        <w:t xml:space="preserve"> </w:t>
      </w:r>
      <w:proofErr w:type="spellStart"/>
      <w:r>
        <w:t>Tükel</w:t>
      </w:r>
      <w:proofErr w:type="spellEnd"/>
      <w:r>
        <w:rPr>
          <w:spacing w:val="-8"/>
        </w:rPr>
        <w:t xml:space="preserve"> </w:t>
      </w:r>
      <w:r>
        <w:t>&amp;</w:t>
      </w:r>
      <w:r>
        <w:rPr>
          <w:spacing w:val="-8"/>
        </w:rPr>
        <w:t xml:space="preserve"> </w:t>
      </w:r>
      <w:proofErr w:type="spellStart"/>
      <w:r>
        <w:t>Aliustaoğlu</w:t>
      </w:r>
      <w:proofErr w:type="spellEnd"/>
      <w:r>
        <w:t>,</w:t>
      </w:r>
      <w:r>
        <w:rPr>
          <w:spacing w:val="-2"/>
        </w:rPr>
        <w:t xml:space="preserve"> </w:t>
      </w:r>
      <w:r>
        <w:t>2024;</w:t>
      </w:r>
      <w:r>
        <w:rPr>
          <w:spacing w:val="-8"/>
        </w:rPr>
        <w:t xml:space="preserve"> </w:t>
      </w:r>
      <w:r>
        <w:t>Ali</w:t>
      </w:r>
      <w:r>
        <w:rPr>
          <w:spacing w:val="-8"/>
        </w:rPr>
        <w:t xml:space="preserve"> </w:t>
      </w:r>
      <w:r>
        <w:t>et</w:t>
      </w:r>
      <w:r>
        <w:rPr>
          <w:spacing w:val="-8"/>
        </w:rPr>
        <w:t xml:space="preserve"> </w:t>
      </w:r>
      <w:r>
        <w:t xml:space="preserve">al., 2024). Similarly, parasitic infections such as </w:t>
      </w:r>
      <w:r>
        <w:rPr>
          <w:i/>
        </w:rPr>
        <w:t xml:space="preserve">Diphyllobothrium latum </w:t>
      </w:r>
      <w:r>
        <w:t>(fish tapeworm) can compete with the host for dietary vitamin</w:t>
      </w:r>
      <w:r>
        <w:rPr>
          <w:spacing w:val="-12"/>
        </w:rPr>
        <w:t xml:space="preserve"> </w:t>
      </w:r>
      <w:r>
        <w:t>B₁₂ within the intestine (Nyberg et al., 1961). Although these infection-related causes are less common than dietary insufficiency or other gastrointestinal</w:t>
      </w:r>
      <w:r>
        <w:rPr>
          <w:spacing w:val="-2"/>
        </w:rPr>
        <w:t xml:space="preserve"> </w:t>
      </w:r>
      <w:r>
        <w:t>disorders,</w:t>
      </w:r>
      <w:r>
        <w:rPr>
          <w:spacing w:val="-1"/>
        </w:rPr>
        <w:t xml:space="preserve"> </w:t>
      </w:r>
      <w:r>
        <w:t>they</w:t>
      </w:r>
      <w:r>
        <w:rPr>
          <w:spacing w:val="-1"/>
        </w:rPr>
        <w:t xml:space="preserve"> </w:t>
      </w:r>
      <w:r>
        <w:t>remain</w:t>
      </w:r>
      <w:r>
        <w:rPr>
          <w:spacing w:val="-1"/>
        </w:rPr>
        <w:t xml:space="preserve"> </w:t>
      </w:r>
      <w:r>
        <w:t>clinically</w:t>
      </w:r>
      <w:r>
        <w:rPr>
          <w:spacing w:val="-1"/>
        </w:rPr>
        <w:t xml:space="preserve"> </w:t>
      </w:r>
      <w:r>
        <w:t>significant,</w:t>
      </w:r>
      <w:r>
        <w:rPr>
          <w:spacing w:val="-1"/>
        </w:rPr>
        <w:t xml:space="preserve"> </w:t>
      </w:r>
      <w:r>
        <w:t>particularly</w:t>
      </w:r>
      <w:r>
        <w:rPr>
          <w:spacing w:val="-1"/>
        </w:rPr>
        <w:t xml:space="preserve"> </w:t>
      </w:r>
      <w:r>
        <w:t>in</w:t>
      </w:r>
      <w:r>
        <w:rPr>
          <w:spacing w:val="-1"/>
        </w:rPr>
        <w:t xml:space="preserve"> </w:t>
      </w:r>
      <w:r>
        <w:t>populations with</w:t>
      </w:r>
      <w:r>
        <w:rPr>
          <w:spacing w:val="-1"/>
        </w:rPr>
        <w:t xml:space="preserve"> </w:t>
      </w:r>
      <w:r>
        <w:t>a high prevalence of infectious diseases.</w:t>
      </w:r>
    </w:p>
    <w:p w14:paraId="6113E0CE" w14:textId="77777777" w:rsidR="0057247E" w:rsidRDefault="00EE36C7" w:rsidP="00565CD1">
      <w:pPr>
        <w:pStyle w:val="Heading2"/>
        <w:numPr>
          <w:ilvl w:val="1"/>
          <w:numId w:val="3"/>
        </w:numPr>
        <w:tabs>
          <w:tab w:val="left" w:pos="383"/>
        </w:tabs>
      </w:pPr>
      <w:r>
        <w:t>Increased</w:t>
      </w:r>
      <w:r>
        <w:rPr>
          <w:spacing w:val="-10"/>
        </w:rPr>
        <w:t xml:space="preserve"> </w:t>
      </w:r>
      <w:r>
        <w:t>Physiological</w:t>
      </w:r>
      <w:r>
        <w:rPr>
          <w:spacing w:val="-11"/>
        </w:rPr>
        <w:t xml:space="preserve"> </w:t>
      </w:r>
      <w:r>
        <w:rPr>
          <w:spacing w:val="-2"/>
        </w:rPr>
        <w:t>Requirements</w:t>
      </w:r>
    </w:p>
    <w:p w14:paraId="52A4330D" w14:textId="77777777" w:rsidR="0057247E" w:rsidRDefault="00EE36C7" w:rsidP="00565CD1">
      <w:pPr>
        <w:pStyle w:val="BodyText"/>
        <w:ind w:left="23" w:right="15"/>
      </w:pPr>
      <w:r>
        <w:t>Certain</w:t>
      </w:r>
      <w:r>
        <w:rPr>
          <w:spacing w:val="-4"/>
        </w:rPr>
        <w:t xml:space="preserve"> </w:t>
      </w:r>
      <w:r>
        <w:t>physiological</w:t>
      </w:r>
      <w:r>
        <w:rPr>
          <w:spacing w:val="-6"/>
        </w:rPr>
        <w:t xml:space="preserve"> </w:t>
      </w:r>
      <w:r>
        <w:t>states</w:t>
      </w:r>
      <w:r>
        <w:rPr>
          <w:spacing w:val="-3"/>
        </w:rPr>
        <w:t xml:space="preserve"> </w:t>
      </w:r>
      <w:r>
        <w:t>increase</w:t>
      </w:r>
      <w:r>
        <w:rPr>
          <w:spacing w:val="-1"/>
        </w:rPr>
        <w:t xml:space="preserve"> </w:t>
      </w:r>
      <w:r>
        <w:t>the</w:t>
      </w:r>
      <w:r>
        <w:rPr>
          <w:spacing w:val="-6"/>
        </w:rPr>
        <w:t xml:space="preserve"> </w:t>
      </w:r>
      <w:r>
        <w:t>body’s</w:t>
      </w:r>
      <w:r>
        <w:rPr>
          <w:spacing w:val="-3"/>
        </w:rPr>
        <w:t xml:space="preserve"> </w:t>
      </w:r>
      <w:r>
        <w:t>need for</w:t>
      </w:r>
      <w:r>
        <w:rPr>
          <w:spacing w:val="-4"/>
        </w:rPr>
        <w:t xml:space="preserve"> </w:t>
      </w:r>
      <w:r>
        <w:t>vitamin</w:t>
      </w:r>
      <w:r>
        <w:rPr>
          <w:spacing w:val="-4"/>
        </w:rPr>
        <w:t xml:space="preserve"> </w:t>
      </w:r>
      <w:r>
        <w:t>B₁₂, making</w:t>
      </w:r>
      <w:r>
        <w:rPr>
          <w:spacing w:val="-4"/>
        </w:rPr>
        <w:t xml:space="preserve"> </w:t>
      </w:r>
      <w:r>
        <w:t>deficiency more likely</w:t>
      </w:r>
      <w:r>
        <w:rPr>
          <w:spacing w:val="-5"/>
        </w:rPr>
        <w:t xml:space="preserve"> </w:t>
      </w:r>
      <w:r>
        <w:t>if</w:t>
      </w:r>
      <w:r>
        <w:rPr>
          <w:spacing w:val="-2"/>
        </w:rPr>
        <w:t xml:space="preserve"> </w:t>
      </w:r>
      <w:r>
        <w:t>intake</w:t>
      </w:r>
      <w:r>
        <w:rPr>
          <w:spacing w:val="-7"/>
        </w:rPr>
        <w:t xml:space="preserve"> </w:t>
      </w:r>
      <w:r>
        <w:t>does</w:t>
      </w:r>
      <w:r>
        <w:rPr>
          <w:spacing w:val="-4"/>
        </w:rPr>
        <w:t xml:space="preserve"> </w:t>
      </w:r>
      <w:r>
        <w:t>not</w:t>
      </w:r>
      <w:r>
        <w:rPr>
          <w:spacing w:val="-7"/>
        </w:rPr>
        <w:t xml:space="preserve"> </w:t>
      </w:r>
      <w:r>
        <w:t>rise</w:t>
      </w:r>
      <w:r>
        <w:rPr>
          <w:spacing w:val="-7"/>
        </w:rPr>
        <w:t xml:space="preserve"> </w:t>
      </w:r>
      <w:r>
        <w:t>accordingly.</w:t>
      </w:r>
      <w:r>
        <w:rPr>
          <w:spacing w:val="-5"/>
        </w:rPr>
        <w:t xml:space="preserve"> </w:t>
      </w:r>
      <w:r>
        <w:t>During</w:t>
      </w:r>
      <w:r>
        <w:rPr>
          <w:spacing w:val="-5"/>
        </w:rPr>
        <w:t xml:space="preserve"> </w:t>
      </w:r>
      <w:r>
        <w:t>pregnancy,</w:t>
      </w:r>
      <w:r>
        <w:rPr>
          <w:spacing w:val="-5"/>
        </w:rPr>
        <w:t xml:space="preserve"> </w:t>
      </w:r>
      <w:r>
        <w:t>B₁₂</w:t>
      </w:r>
      <w:r>
        <w:rPr>
          <w:spacing w:val="-7"/>
        </w:rPr>
        <w:t xml:space="preserve"> </w:t>
      </w:r>
      <w:r>
        <w:t>is</w:t>
      </w:r>
      <w:r>
        <w:rPr>
          <w:spacing w:val="-4"/>
        </w:rPr>
        <w:t xml:space="preserve"> </w:t>
      </w:r>
      <w:r>
        <w:t>crucial</w:t>
      </w:r>
      <w:r>
        <w:rPr>
          <w:spacing w:val="-7"/>
        </w:rPr>
        <w:t xml:space="preserve"> </w:t>
      </w:r>
      <w:r>
        <w:t>for</w:t>
      </w:r>
      <w:r>
        <w:rPr>
          <w:spacing w:val="-5"/>
        </w:rPr>
        <w:t xml:space="preserve"> </w:t>
      </w:r>
      <w:r>
        <w:t>fetal</w:t>
      </w:r>
      <w:r>
        <w:rPr>
          <w:spacing w:val="-7"/>
        </w:rPr>
        <w:t xml:space="preserve"> </w:t>
      </w:r>
      <w:r>
        <w:t>growth,</w:t>
      </w:r>
      <w:r>
        <w:rPr>
          <w:spacing w:val="-5"/>
        </w:rPr>
        <w:t xml:space="preserve"> </w:t>
      </w:r>
      <w:r>
        <w:t>red blood</w:t>
      </w:r>
      <w:r>
        <w:rPr>
          <w:spacing w:val="-15"/>
        </w:rPr>
        <w:t xml:space="preserve"> </w:t>
      </w:r>
      <w:r>
        <w:t>cell</w:t>
      </w:r>
      <w:r>
        <w:rPr>
          <w:spacing w:val="-15"/>
        </w:rPr>
        <w:t xml:space="preserve"> </w:t>
      </w:r>
      <w:r>
        <w:t>formation,</w:t>
      </w:r>
      <w:r>
        <w:rPr>
          <w:spacing w:val="-15"/>
        </w:rPr>
        <w:t xml:space="preserve"> </w:t>
      </w:r>
      <w:r>
        <w:t>and</w:t>
      </w:r>
      <w:r>
        <w:rPr>
          <w:spacing w:val="-15"/>
        </w:rPr>
        <w:t xml:space="preserve"> </w:t>
      </w:r>
      <w:r>
        <w:t>neural</w:t>
      </w:r>
      <w:r>
        <w:rPr>
          <w:spacing w:val="-15"/>
        </w:rPr>
        <w:t xml:space="preserve"> </w:t>
      </w:r>
      <w:r>
        <w:t>development,</w:t>
      </w:r>
      <w:r>
        <w:rPr>
          <w:spacing w:val="-15"/>
        </w:rPr>
        <w:t xml:space="preserve"> </w:t>
      </w:r>
      <w:r>
        <w:t>with</w:t>
      </w:r>
      <w:r>
        <w:rPr>
          <w:spacing w:val="-15"/>
        </w:rPr>
        <w:t xml:space="preserve"> </w:t>
      </w:r>
      <w:r>
        <w:t>the</w:t>
      </w:r>
      <w:r>
        <w:rPr>
          <w:spacing w:val="-15"/>
        </w:rPr>
        <w:t xml:space="preserve"> </w:t>
      </w:r>
      <w:r>
        <w:t>recommended</w:t>
      </w:r>
      <w:r>
        <w:rPr>
          <w:spacing w:val="-15"/>
        </w:rPr>
        <w:t xml:space="preserve"> </w:t>
      </w:r>
      <w:r>
        <w:t>dietary</w:t>
      </w:r>
      <w:r>
        <w:rPr>
          <w:spacing w:val="-15"/>
        </w:rPr>
        <w:t xml:space="preserve"> </w:t>
      </w:r>
      <w:r>
        <w:t>allowance</w:t>
      </w:r>
      <w:r>
        <w:rPr>
          <w:spacing w:val="-15"/>
        </w:rPr>
        <w:t xml:space="preserve"> </w:t>
      </w:r>
      <w:r>
        <w:t>(RDA) set</w:t>
      </w:r>
      <w:r>
        <w:rPr>
          <w:spacing w:val="-14"/>
        </w:rPr>
        <w:t xml:space="preserve"> </w:t>
      </w:r>
      <w:r>
        <w:t>at</w:t>
      </w:r>
      <w:r>
        <w:rPr>
          <w:spacing w:val="-14"/>
        </w:rPr>
        <w:t xml:space="preserve"> </w:t>
      </w:r>
      <w:r>
        <w:t>2.4</w:t>
      </w:r>
      <w:r>
        <w:rPr>
          <w:spacing w:val="-13"/>
        </w:rPr>
        <w:t xml:space="preserve"> </w:t>
      </w:r>
      <w:r>
        <w:t>µg/day</w:t>
      </w:r>
      <w:r>
        <w:rPr>
          <w:spacing w:val="-13"/>
        </w:rPr>
        <w:t xml:space="preserve"> </w:t>
      </w:r>
      <w:r>
        <w:t>compared</w:t>
      </w:r>
      <w:r>
        <w:rPr>
          <w:spacing w:val="-9"/>
        </w:rPr>
        <w:t xml:space="preserve"> </w:t>
      </w:r>
      <w:r>
        <w:t>to</w:t>
      </w:r>
      <w:r>
        <w:rPr>
          <w:spacing w:val="-13"/>
        </w:rPr>
        <w:t xml:space="preserve"> </w:t>
      </w:r>
      <w:r>
        <w:t>2.2</w:t>
      </w:r>
      <w:r>
        <w:rPr>
          <w:spacing w:val="-13"/>
        </w:rPr>
        <w:t xml:space="preserve"> </w:t>
      </w:r>
      <w:r>
        <w:t>µg/day</w:t>
      </w:r>
      <w:r>
        <w:rPr>
          <w:spacing w:val="-13"/>
        </w:rPr>
        <w:t xml:space="preserve"> </w:t>
      </w:r>
      <w:r>
        <w:t>for</w:t>
      </w:r>
      <w:r>
        <w:rPr>
          <w:spacing w:val="-12"/>
        </w:rPr>
        <w:t xml:space="preserve"> </w:t>
      </w:r>
      <w:r>
        <w:t>nonpregnant</w:t>
      </w:r>
      <w:r>
        <w:rPr>
          <w:spacing w:val="-14"/>
        </w:rPr>
        <w:t xml:space="preserve"> </w:t>
      </w:r>
      <w:r>
        <w:t>women</w:t>
      </w:r>
      <w:r>
        <w:rPr>
          <w:spacing w:val="-8"/>
        </w:rPr>
        <w:t xml:space="preserve"> </w:t>
      </w:r>
      <w:r>
        <w:t>(National</w:t>
      </w:r>
      <w:r>
        <w:rPr>
          <w:spacing w:val="-14"/>
        </w:rPr>
        <w:t xml:space="preserve"> </w:t>
      </w:r>
      <w:r>
        <w:t>Institutes</w:t>
      </w:r>
      <w:r>
        <w:rPr>
          <w:spacing w:val="-11"/>
        </w:rPr>
        <w:t xml:space="preserve"> </w:t>
      </w:r>
      <w:r>
        <w:t>of</w:t>
      </w:r>
      <w:r>
        <w:rPr>
          <w:spacing w:val="-12"/>
        </w:rPr>
        <w:t xml:space="preserve"> </w:t>
      </w:r>
      <w:r>
        <w:t>Health [NIH], 2020). In lactating women, B₁₂ is actively secreted into breast milk to support infant growth and neurodevelopment, raising maternal requirements to 2.8</w:t>
      </w:r>
      <w:r>
        <w:rPr>
          <w:spacing w:val="-14"/>
        </w:rPr>
        <w:t xml:space="preserve"> </w:t>
      </w:r>
      <w:r>
        <w:t>µg/day (NIH, 2020;</w:t>
      </w:r>
      <w:r>
        <w:rPr>
          <w:spacing w:val="-5"/>
        </w:rPr>
        <w:t xml:space="preserve"> </w:t>
      </w:r>
      <w:r>
        <w:t>Dror &amp;</w:t>
      </w:r>
      <w:r>
        <w:rPr>
          <w:spacing w:val="-15"/>
        </w:rPr>
        <w:t xml:space="preserve"> </w:t>
      </w:r>
      <w:r>
        <w:t>Allen, 2008). Periods of rapid growth in children and adolescents also increase B₁₂</w:t>
      </w:r>
      <w:r>
        <w:rPr>
          <w:spacing w:val="-1"/>
        </w:rPr>
        <w:t xml:space="preserve"> </w:t>
      </w:r>
      <w:r>
        <w:t>demand due to accelerated cell division and higher red blood cell production (Leal et al.,2022).</w:t>
      </w:r>
      <w:r>
        <w:rPr>
          <w:spacing w:val="-2"/>
        </w:rPr>
        <w:t xml:space="preserve"> </w:t>
      </w:r>
      <w:r>
        <w:t>When these higher demands are not met through adequate dietary intake particularly in populations with low consumption of B₁₂-rich foods maternal and child stores can be depleted, leading to biochemical</w:t>
      </w:r>
      <w:r>
        <w:rPr>
          <w:spacing w:val="-1"/>
        </w:rPr>
        <w:t xml:space="preserve"> </w:t>
      </w:r>
      <w:r>
        <w:t>and clinical</w:t>
      </w:r>
      <w:r>
        <w:rPr>
          <w:spacing w:val="-1"/>
        </w:rPr>
        <w:t xml:space="preserve"> </w:t>
      </w:r>
      <w:r>
        <w:t>deficiency (Kumar et al., 2023). Moreover, insufficient maternal B₁₂ during pregnancy and lactation can impair infant neurodevelopment, highlighting the importance of adequate maternal intake during these critical periods (Dror &amp;</w:t>
      </w:r>
      <w:r>
        <w:rPr>
          <w:spacing w:val="-10"/>
        </w:rPr>
        <w:t xml:space="preserve"> </w:t>
      </w:r>
      <w:r>
        <w:t>Allen, 2008).</w:t>
      </w:r>
    </w:p>
    <w:p w14:paraId="00474900" w14:textId="77777777" w:rsidR="0057247E" w:rsidRDefault="00EE36C7" w:rsidP="00565CD1">
      <w:pPr>
        <w:pStyle w:val="Heading2"/>
        <w:numPr>
          <w:ilvl w:val="1"/>
          <w:numId w:val="3"/>
        </w:numPr>
        <w:tabs>
          <w:tab w:val="left" w:pos="383"/>
        </w:tabs>
        <w:spacing w:before="157"/>
      </w:pPr>
      <w:r>
        <w:t>Environmental</w:t>
      </w:r>
      <w:r>
        <w:rPr>
          <w:spacing w:val="-7"/>
        </w:rPr>
        <w:t xml:space="preserve"> </w:t>
      </w:r>
      <w:r>
        <w:t>and</w:t>
      </w:r>
      <w:r>
        <w:rPr>
          <w:spacing w:val="-3"/>
        </w:rPr>
        <w:t xml:space="preserve"> </w:t>
      </w:r>
      <w:r>
        <w:t>Culinary</w:t>
      </w:r>
      <w:r>
        <w:rPr>
          <w:spacing w:val="-4"/>
        </w:rPr>
        <w:t xml:space="preserve"> </w:t>
      </w:r>
      <w:r>
        <w:rPr>
          <w:spacing w:val="-2"/>
        </w:rPr>
        <w:t>Practices</w:t>
      </w:r>
    </w:p>
    <w:p w14:paraId="49C83F38" w14:textId="77777777" w:rsidR="0057247E" w:rsidRDefault="00EE36C7" w:rsidP="00565CD1">
      <w:pPr>
        <w:pStyle w:val="BodyText"/>
        <w:ind w:left="23" w:right="12"/>
      </w:pPr>
      <w:r>
        <w:t>Household</w:t>
      </w:r>
      <w:r>
        <w:rPr>
          <w:spacing w:val="40"/>
        </w:rPr>
        <w:t xml:space="preserve"> </w:t>
      </w:r>
      <w:r>
        <w:t>and</w:t>
      </w:r>
      <w:r>
        <w:rPr>
          <w:spacing w:val="40"/>
        </w:rPr>
        <w:t xml:space="preserve"> </w:t>
      </w:r>
      <w:r>
        <w:t>environmental</w:t>
      </w:r>
      <w:r>
        <w:rPr>
          <w:spacing w:val="40"/>
        </w:rPr>
        <w:t xml:space="preserve"> </w:t>
      </w:r>
      <w:r>
        <w:t>factors</w:t>
      </w:r>
      <w:r>
        <w:rPr>
          <w:spacing w:val="40"/>
        </w:rPr>
        <w:t xml:space="preserve"> </w:t>
      </w:r>
      <w:r>
        <w:t>can</w:t>
      </w:r>
      <w:r>
        <w:rPr>
          <w:spacing w:val="40"/>
        </w:rPr>
        <w:t xml:space="preserve"> </w:t>
      </w:r>
      <w:r>
        <w:t>significantly</w:t>
      </w:r>
      <w:r>
        <w:rPr>
          <w:spacing w:val="40"/>
        </w:rPr>
        <w:t xml:space="preserve"> </w:t>
      </w:r>
      <w:r>
        <w:t>influence</w:t>
      </w:r>
      <w:r>
        <w:rPr>
          <w:spacing w:val="40"/>
        </w:rPr>
        <w:t xml:space="preserve"> </w:t>
      </w:r>
      <w:r>
        <w:t>vitamin</w:t>
      </w:r>
      <w:r>
        <w:rPr>
          <w:spacing w:val="40"/>
        </w:rPr>
        <w:t xml:space="preserve"> </w:t>
      </w:r>
      <w:r>
        <w:t>B₁₂</w:t>
      </w:r>
      <w:r>
        <w:rPr>
          <w:spacing w:val="40"/>
        </w:rPr>
        <w:t xml:space="preserve"> </w:t>
      </w:r>
      <w:r>
        <w:t>status.</w:t>
      </w:r>
      <w:r>
        <w:rPr>
          <w:spacing w:val="80"/>
        </w:rPr>
        <w:t xml:space="preserve"> </w:t>
      </w:r>
      <w:r>
        <w:t>Over-boiling or prolonged heating of milk and other animal-source foods can result in substantial losses of this heat-sensitive vitamin, with studies reporting approximately a 24% reduction in B₁₂ content due to conventional boiling (Bahman et al., 2012).</w:t>
      </w:r>
      <w:r>
        <w:rPr>
          <w:spacing w:val="-8"/>
        </w:rPr>
        <w:t xml:space="preserve"> </w:t>
      </w:r>
      <w:r>
        <w:t>Additionally, the consumption of reverse-osmosis (RO)-treated water has been associated with a higher prevalence of B₁₂ deficiency. In a study from Western India, 50.6% of RO-water users were deficient, compared to 17.5% among individuals consuming other water sources (Bhalodia et al.,</w:t>
      </w:r>
      <w:r>
        <w:rPr>
          <w:spacing w:val="-15"/>
        </w:rPr>
        <w:t xml:space="preserve"> </w:t>
      </w:r>
      <w:r>
        <w:t>2024).</w:t>
      </w:r>
      <w:r>
        <w:rPr>
          <w:spacing w:val="-15"/>
        </w:rPr>
        <w:t xml:space="preserve"> </w:t>
      </w:r>
      <w:r>
        <w:t>Furthermore,</w:t>
      </w:r>
      <w:r>
        <w:rPr>
          <w:spacing w:val="-15"/>
        </w:rPr>
        <w:t xml:space="preserve"> </w:t>
      </w:r>
      <w:r>
        <w:t>inadequate</w:t>
      </w:r>
      <w:r>
        <w:rPr>
          <w:spacing w:val="-15"/>
        </w:rPr>
        <w:t xml:space="preserve"> </w:t>
      </w:r>
      <w:r>
        <w:t>food</w:t>
      </w:r>
      <w:r>
        <w:rPr>
          <w:spacing w:val="-14"/>
        </w:rPr>
        <w:t xml:space="preserve"> </w:t>
      </w:r>
      <w:r>
        <w:t>storage</w:t>
      </w:r>
      <w:r>
        <w:rPr>
          <w:spacing w:val="-15"/>
        </w:rPr>
        <w:t xml:space="preserve"> </w:t>
      </w:r>
      <w:r>
        <w:t>and</w:t>
      </w:r>
      <w:r>
        <w:rPr>
          <w:spacing w:val="-11"/>
        </w:rPr>
        <w:t xml:space="preserve"> </w:t>
      </w:r>
      <w:r>
        <w:t>poor</w:t>
      </w:r>
      <w:r>
        <w:rPr>
          <w:spacing w:val="-14"/>
        </w:rPr>
        <w:t xml:space="preserve"> </w:t>
      </w:r>
      <w:r>
        <w:t>hygiene,</w:t>
      </w:r>
      <w:r>
        <w:rPr>
          <w:spacing w:val="-15"/>
        </w:rPr>
        <w:t xml:space="preserve"> </w:t>
      </w:r>
      <w:r>
        <w:t>particularly</w:t>
      </w:r>
      <w:r>
        <w:rPr>
          <w:spacing w:val="-15"/>
        </w:rPr>
        <w:t xml:space="preserve"> </w:t>
      </w:r>
      <w:r>
        <w:t>in</w:t>
      </w:r>
      <w:r>
        <w:rPr>
          <w:spacing w:val="-15"/>
        </w:rPr>
        <w:t xml:space="preserve"> </w:t>
      </w:r>
      <w:r>
        <w:t>low-resource settings,</w:t>
      </w:r>
      <w:r>
        <w:rPr>
          <w:spacing w:val="-8"/>
        </w:rPr>
        <w:t xml:space="preserve"> </w:t>
      </w:r>
      <w:r>
        <w:t>can</w:t>
      </w:r>
      <w:r>
        <w:rPr>
          <w:spacing w:val="-2"/>
        </w:rPr>
        <w:t xml:space="preserve"> </w:t>
      </w:r>
      <w:r>
        <w:t>exacerbate</w:t>
      </w:r>
      <w:r>
        <w:rPr>
          <w:spacing w:val="-4"/>
        </w:rPr>
        <w:t xml:space="preserve"> </w:t>
      </w:r>
      <w:r>
        <w:t>vitamin</w:t>
      </w:r>
      <w:r>
        <w:rPr>
          <w:spacing w:val="-8"/>
        </w:rPr>
        <w:t xml:space="preserve"> </w:t>
      </w:r>
      <w:r>
        <w:t>B₁₂</w:t>
      </w:r>
      <w:r>
        <w:rPr>
          <w:spacing w:val="-9"/>
        </w:rPr>
        <w:t xml:space="preserve"> </w:t>
      </w:r>
      <w:r>
        <w:t>degradation</w:t>
      </w:r>
      <w:r>
        <w:rPr>
          <w:spacing w:val="-2"/>
        </w:rPr>
        <w:t xml:space="preserve"> </w:t>
      </w:r>
      <w:r>
        <w:t>in</w:t>
      </w:r>
      <w:r>
        <w:rPr>
          <w:spacing w:val="-2"/>
        </w:rPr>
        <w:t xml:space="preserve"> </w:t>
      </w:r>
      <w:r>
        <w:t>animal-source</w:t>
      </w:r>
      <w:r>
        <w:rPr>
          <w:spacing w:val="-9"/>
        </w:rPr>
        <w:t xml:space="preserve"> </w:t>
      </w:r>
      <w:r>
        <w:t>foods,</w:t>
      </w:r>
      <w:r>
        <w:rPr>
          <w:spacing w:val="-8"/>
        </w:rPr>
        <w:t xml:space="preserve"> </w:t>
      </w:r>
      <w:r>
        <w:t>further</w:t>
      </w:r>
      <w:r>
        <w:rPr>
          <w:spacing w:val="-2"/>
        </w:rPr>
        <w:t xml:space="preserve"> </w:t>
      </w:r>
      <w:r>
        <w:t>increasing</w:t>
      </w:r>
      <w:r>
        <w:rPr>
          <w:spacing w:val="-8"/>
        </w:rPr>
        <w:t xml:space="preserve"> </w:t>
      </w:r>
      <w:r>
        <w:t>the risk of deficiency.</w:t>
      </w:r>
    </w:p>
    <w:p w14:paraId="222E265B" w14:textId="77777777" w:rsidR="0057247E" w:rsidRDefault="00EE36C7" w:rsidP="00565CD1">
      <w:pPr>
        <w:pStyle w:val="Heading2"/>
        <w:numPr>
          <w:ilvl w:val="1"/>
          <w:numId w:val="3"/>
        </w:numPr>
        <w:tabs>
          <w:tab w:val="left" w:pos="383"/>
        </w:tabs>
        <w:spacing w:before="155"/>
      </w:pPr>
      <w:r>
        <w:t>Poor</w:t>
      </w:r>
      <w:r>
        <w:rPr>
          <w:spacing w:val="-10"/>
        </w:rPr>
        <w:t xml:space="preserve"> </w:t>
      </w:r>
      <w:r>
        <w:t>Maternal</w:t>
      </w:r>
      <w:r>
        <w:rPr>
          <w:spacing w:val="-4"/>
        </w:rPr>
        <w:t xml:space="preserve"> </w:t>
      </w:r>
      <w:r>
        <w:t>Status</w:t>
      </w:r>
      <w:r>
        <w:rPr>
          <w:spacing w:val="-15"/>
        </w:rPr>
        <w:t xml:space="preserve"> </w:t>
      </w:r>
      <w:r>
        <w:t>Affecting</w:t>
      </w:r>
      <w:r>
        <w:rPr>
          <w:spacing w:val="-1"/>
        </w:rPr>
        <w:t xml:space="preserve"> </w:t>
      </w:r>
      <w:r>
        <w:rPr>
          <w:spacing w:val="-2"/>
        </w:rPr>
        <w:t>Infants</w:t>
      </w:r>
    </w:p>
    <w:p w14:paraId="5F823F35" w14:textId="77777777" w:rsidR="0057247E" w:rsidRDefault="00EE36C7" w:rsidP="00565CD1">
      <w:pPr>
        <w:pStyle w:val="BodyText"/>
        <w:spacing w:before="185"/>
        <w:ind w:left="23" w:right="25"/>
      </w:pPr>
      <w:r>
        <w:t>Poor maternal vitamin B₁₂ status can have a serious impact on exclusively breastfed infants. Studies</w:t>
      </w:r>
      <w:r>
        <w:rPr>
          <w:spacing w:val="-5"/>
        </w:rPr>
        <w:t xml:space="preserve"> </w:t>
      </w:r>
      <w:r>
        <w:t>show</w:t>
      </w:r>
      <w:r>
        <w:rPr>
          <w:spacing w:val="-2"/>
        </w:rPr>
        <w:t xml:space="preserve"> </w:t>
      </w:r>
      <w:r>
        <w:t>that</w:t>
      </w:r>
      <w:r>
        <w:rPr>
          <w:spacing w:val="-5"/>
        </w:rPr>
        <w:t xml:space="preserve"> </w:t>
      </w:r>
      <w:r>
        <w:t>when</w:t>
      </w:r>
      <w:r>
        <w:rPr>
          <w:spacing w:val="-3"/>
        </w:rPr>
        <w:t xml:space="preserve"> </w:t>
      </w:r>
      <w:r>
        <w:t>mothers</w:t>
      </w:r>
      <w:r>
        <w:rPr>
          <w:spacing w:val="-2"/>
        </w:rPr>
        <w:t xml:space="preserve"> </w:t>
      </w:r>
      <w:r>
        <w:t>are</w:t>
      </w:r>
      <w:r>
        <w:rPr>
          <w:spacing w:val="-5"/>
        </w:rPr>
        <w:t xml:space="preserve"> </w:t>
      </w:r>
      <w:r>
        <w:t>B₁₂-deficient,</w:t>
      </w:r>
      <w:r>
        <w:rPr>
          <w:spacing w:val="-3"/>
        </w:rPr>
        <w:t xml:space="preserve"> </w:t>
      </w:r>
      <w:r>
        <w:t>their</w:t>
      </w:r>
      <w:r>
        <w:rPr>
          <w:spacing w:val="-3"/>
        </w:rPr>
        <w:t xml:space="preserve"> </w:t>
      </w:r>
      <w:r>
        <w:t>infants</w:t>
      </w:r>
      <w:r>
        <w:rPr>
          <w:spacing w:val="-2"/>
        </w:rPr>
        <w:t xml:space="preserve"> </w:t>
      </w:r>
      <w:r>
        <w:t>are</w:t>
      </w:r>
      <w:r>
        <w:rPr>
          <w:spacing w:val="-5"/>
        </w:rPr>
        <w:t xml:space="preserve"> </w:t>
      </w:r>
      <w:r>
        <w:t>significantly</w:t>
      </w:r>
      <w:r>
        <w:rPr>
          <w:spacing w:val="1"/>
        </w:rPr>
        <w:t xml:space="preserve"> </w:t>
      </w:r>
      <w:r>
        <w:t>more</w:t>
      </w:r>
      <w:r>
        <w:rPr>
          <w:spacing w:val="-5"/>
        </w:rPr>
        <w:t xml:space="preserve"> </w:t>
      </w:r>
      <w:r>
        <w:t>likely</w:t>
      </w:r>
      <w:r>
        <w:rPr>
          <w:spacing w:val="-3"/>
        </w:rPr>
        <w:t xml:space="preserve"> </w:t>
      </w:r>
      <w:r>
        <w:rPr>
          <w:spacing w:val="-5"/>
        </w:rPr>
        <w:t>to</w:t>
      </w:r>
    </w:p>
    <w:p w14:paraId="22BFBF67" w14:textId="77777777" w:rsidR="0057247E" w:rsidRDefault="0057247E" w:rsidP="00565CD1">
      <w:pPr>
        <w:pStyle w:val="BodyText"/>
        <w:sectPr w:rsidR="0057247E">
          <w:pgSz w:w="11910" w:h="16840"/>
          <w:pgMar w:top="1380" w:right="1417" w:bottom="280" w:left="1417" w:header="720" w:footer="720" w:gutter="0"/>
          <w:cols w:space="720"/>
        </w:sectPr>
      </w:pPr>
    </w:p>
    <w:p w14:paraId="311EA284" w14:textId="77777777" w:rsidR="0057247E" w:rsidRDefault="00EE36C7" w:rsidP="00565CD1">
      <w:pPr>
        <w:pStyle w:val="BodyText"/>
        <w:spacing w:before="66"/>
        <w:ind w:left="23" w:right="18"/>
      </w:pPr>
      <w:r>
        <w:lastRenderedPageBreak/>
        <w:t>be deficient as well. In a cohort from South India, 57% of exclusively breastfed infants aged 1–6</w:t>
      </w:r>
      <w:r>
        <w:rPr>
          <w:spacing w:val="-12"/>
        </w:rPr>
        <w:t xml:space="preserve"> </w:t>
      </w:r>
      <w:r>
        <w:t>months were B₁₂-deficient, and 46% of their mothers were also deficient, with a positive correlation</w:t>
      </w:r>
      <w:r>
        <w:rPr>
          <w:spacing w:val="-15"/>
        </w:rPr>
        <w:t xml:space="preserve"> </w:t>
      </w:r>
      <w:r>
        <w:t>between</w:t>
      </w:r>
      <w:r>
        <w:rPr>
          <w:spacing w:val="-15"/>
        </w:rPr>
        <w:t xml:space="preserve"> </w:t>
      </w:r>
      <w:r>
        <w:t>maternal</w:t>
      </w:r>
      <w:r>
        <w:rPr>
          <w:spacing w:val="-15"/>
        </w:rPr>
        <w:t xml:space="preserve"> </w:t>
      </w:r>
      <w:r>
        <w:t>and</w:t>
      </w:r>
      <w:r>
        <w:rPr>
          <w:spacing w:val="-15"/>
        </w:rPr>
        <w:t xml:space="preserve"> </w:t>
      </w:r>
      <w:r>
        <w:t>infant</w:t>
      </w:r>
      <w:r>
        <w:rPr>
          <w:spacing w:val="-15"/>
        </w:rPr>
        <w:t xml:space="preserve"> </w:t>
      </w:r>
      <w:r>
        <w:t>B₁₂</w:t>
      </w:r>
      <w:r>
        <w:rPr>
          <w:spacing w:val="-15"/>
        </w:rPr>
        <w:t xml:space="preserve"> </w:t>
      </w:r>
      <w:r>
        <w:t>levels</w:t>
      </w:r>
      <w:r>
        <w:rPr>
          <w:spacing w:val="-15"/>
        </w:rPr>
        <w:t xml:space="preserve"> </w:t>
      </w:r>
      <w:r>
        <w:t>(r</w:t>
      </w:r>
      <w:r>
        <w:rPr>
          <w:spacing w:val="-15"/>
        </w:rPr>
        <w:t xml:space="preserve"> </w:t>
      </w:r>
      <w:r>
        <w:t>=</w:t>
      </w:r>
      <w:r>
        <w:rPr>
          <w:spacing w:val="-13"/>
        </w:rPr>
        <w:t xml:space="preserve"> </w:t>
      </w:r>
      <w:r>
        <w:t>0.23)</w:t>
      </w:r>
      <w:r>
        <w:rPr>
          <w:spacing w:val="-13"/>
        </w:rPr>
        <w:t xml:space="preserve"> </w:t>
      </w:r>
      <w:r>
        <w:t>(Mittal</w:t>
      </w:r>
      <w:r>
        <w:rPr>
          <w:spacing w:val="-9"/>
        </w:rPr>
        <w:t xml:space="preserve"> </w:t>
      </w:r>
      <w:r>
        <w:t>et</w:t>
      </w:r>
      <w:r>
        <w:rPr>
          <w:spacing w:val="-15"/>
        </w:rPr>
        <w:t xml:space="preserve"> </w:t>
      </w:r>
      <w:r>
        <w:t>al.,</w:t>
      </w:r>
      <w:r>
        <w:rPr>
          <w:spacing w:val="-13"/>
        </w:rPr>
        <w:t xml:space="preserve"> </w:t>
      </w:r>
      <w:r>
        <w:t>2017).</w:t>
      </w:r>
      <w:r>
        <w:rPr>
          <w:spacing w:val="-15"/>
        </w:rPr>
        <w:t xml:space="preserve"> </w:t>
      </w:r>
      <w:r>
        <w:t>Another</w:t>
      </w:r>
      <w:r>
        <w:rPr>
          <w:spacing w:val="-13"/>
        </w:rPr>
        <w:t xml:space="preserve"> </w:t>
      </w:r>
      <w:r>
        <w:t>study in the same region reported a 63.7% prevalence of B₁₂ deficiency in breastfed infants, underscoring</w:t>
      </w:r>
      <w:r>
        <w:rPr>
          <w:spacing w:val="-14"/>
        </w:rPr>
        <w:t xml:space="preserve"> </w:t>
      </w:r>
      <w:r>
        <w:t>that</w:t>
      </w:r>
      <w:r>
        <w:rPr>
          <w:spacing w:val="-15"/>
        </w:rPr>
        <w:t xml:space="preserve"> </w:t>
      </w:r>
      <w:r>
        <w:t>even</w:t>
      </w:r>
      <w:r>
        <w:rPr>
          <w:spacing w:val="-9"/>
        </w:rPr>
        <w:t xml:space="preserve"> </w:t>
      </w:r>
      <w:r>
        <w:t>mothers</w:t>
      </w:r>
      <w:r>
        <w:rPr>
          <w:spacing w:val="-12"/>
        </w:rPr>
        <w:t xml:space="preserve"> </w:t>
      </w:r>
      <w:r>
        <w:t>without</w:t>
      </w:r>
      <w:r>
        <w:rPr>
          <w:spacing w:val="-15"/>
        </w:rPr>
        <w:t xml:space="preserve"> </w:t>
      </w:r>
      <w:r>
        <w:t>obvious</w:t>
      </w:r>
      <w:r>
        <w:rPr>
          <w:spacing w:val="-12"/>
        </w:rPr>
        <w:t xml:space="preserve"> </w:t>
      </w:r>
      <w:r>
        <w:t>risk</w:t>
      </w:r>
      <w:r>
        <w:rPr>
          <w:spacing w:val="-9"/>
        </w:rPr>
        <w:t xml:space="preserve"> </w:t>
      </w:r>
      <w:r>
        <w:t>factors</w:t>
      </w:r>
      <w:r>
        <w:rPr>
          <w:spacing w:val="-12"/>
        </w:rPr>
        <w:t xml:space="preserve"> </w:t>
      </w:r>
      <w:r>
        <w:t>can</w:t>
      </w:r>
      <w:r>
        <w:rPr>
          <w:spacing w:val="-14"/>
        </w:rPr>
        <w:t xml:space="preserve"> </w:t>
      </w:r>
      <w:r>
        <w:t>pass</w:t>
      </w:r>
      <w:r>
        <w:rPr>
          <w:spacing w:val="-12"/>
        </w:rPr>
        <w:t xml:space="preserve"> </w:t>
      </w:r>
      <w:r>
        <w:t>on</w:t>
      </w:r>
      <w:r>
        <w:rPr>
          <w:spacing w:val="-14"/>
        </w:rPr>
        <w:t xml:space="preserve"> </w:t>
      </w:r>
      <w:r>
        <w:t>low</w:t>
      </w:r>
      <w:r>
        <w:rPr>
          <w:spacing w:val="-12"/>
        </w:rPr>
        <w:t xml:space="preserve"> </w:t>
      </w:r>
      <w:r>
        <w:t>B₁₂</w:t>
      </w:r>
      <w:r>
        <w:rPr>
          <w:spacing w:val="-15"/>
        </w:rPr>
        <w:t xml:space="preserve"> </w:t>
      </w:r>
      <w:r>
        <w:t>to</w:t>
      </w:r>
      <w:r>
        <w:rPr>
          <w:spacing w:val="-14"/>
        </w:rPr>
        <w:t xml:space="preserve"> </w:t>
      </w:r>
      <w:r>
        <w:t>their</w:t>
      </w:r>
      <w:r>
        <w:rPr>
          <w:spacing w:val="-13"/>
        </w:rPr>
        <w:t xml:space="preserve"> </w:t>
      </w:r>
      <w:r>
        <w:t>infants through</w:t>
      </w:r>
      <w:r>
        <w:rPr>
          <w:spacing w:val="-5"/>
        </w:rPr>
        <w:t xml:space="preserve"> </w:t>
      </w:r>
      <w:r>
        <w:t>breast</w:t>
      </w:r>
      <w:r>
        <w:rPr>
          <w:spacing w:val="-6"/>
        </w:rPr>
        <w:t xml:space="preserve"> </w:t>
      </w:r>
      <w:r>
        <w:t>milk</w:t>
      </w:r>
      <w:r>
        <w:rPr>
          <w:spacing w:val="-5"/>
        </w:rPr>
        <w:t xml:space="preserve"> </w:t>
      </w:r>
      <w:r>
        <w:t>(Kadiyala</w:t>
      </w:r>
      <w:r>
        <w:rPr>
          <w:spacing w:val="-5"/>
        </w:rPr>
        <w:t xml:space="preserve"> </w:t>
      </w:r>
      <w:r>
        <w:t>et</w:t>
      </w:r>
      <w:r>
        <w:rPr>
          <w:spacing w:val="-6"/>
        </w:rPr>
        <w:t xml:space="preserve"> </w:t>
      </w:r>
      <w:r>
        <w:t>al.,</w:t>
      </w:r>
      <w:r>
        <w:rPr>
          <w:spacing w:val="-5"/>
        </w:rPr>
        <w:t xml:space="preserve"> </w:t>
      </w:r>
      <w:r>
        <w:t>2021).</w:t>
      </w:r>
      <w:r>
        <w:rPr>
          <w:spacing w:val="-5"/>
        </w:rPr>
        <w:t xml:space="preserve"> </w:t>
      </w:r>
      <w:r>
        <w:t>Moreover,</w:t>
      </w:r>
      <w:r>
        <w:rPr>
          <w:spacing w:val="-5"/>
        </w:rPr>
        <w:t xml:space="preserve"> </w:t>
      </w:r>
      <w:r>
        <w:t>newborn-screening</w:t>
      </w:r>
      <w:r>
        <w:rPr>
          <w:spacing w:val="-5"/>
        </w:rPr>
        <w:t xml:space="preserve"> </w:t>
      </w:r>
      <w:r>
        <w:t>studies</w:t>
      </w:r>
      <w:r>
        <w:rPr>
          <w:spacing w:val="-4"/>
        </w:rPr>
        <w:t xml:space="preserve"> </w:t>
      </w:r>
      <w:r>
        <w:t>have</w:t>
      </w:r>
      <w:r>
        <w:rPr>
          <w:spacing w:val="-6"/>
        </w:rPr>
        <w:t xml:space="preserve"> </w:t>
      </w:r>
      <w:r>
        <w:t>shown that many mothers with B₁₂ deficiency nutritional or otherwise gave birth to infants with low B₁₂</w:t>
      </w:r>
      <w:r>
        <w:rPr>
          <w:spacing w:val="-15"/>
        </w:rPr>
        <w:t xml:space="preserve"> </w:t>
      </w:r>
      <w:r>
        <w:t>status,</w:t>
      </w:r>
      <w:r>
        <w:rPr>
          <w:spacing w:val="-15"/>
        </w:rPr>
        <w:t xml:space="preserve"> </w:t>
      </w:r>
      <w:r>
        <w:t>highlighting</w:t>
      </w:r>
      <w:r>
        <w:rPr>
          <w:spacing w:val="-15"/>
        </w:rPr>
        <w:t xml:space="preserve"> </w:t>
      </w:r>
      <w:r>
        <w:t>how</w:t>
      </w:r>
      <w:r>
        <w:rPr>
          <w:spacing w:val="-15"/>
        </w:rPr>
        <w:t xml:space="preserve"> </w:t>
      </w:r>
      <w:r>
        <w:t>maternal</w:t>
      </w:r>
      <w:r>
        <w:rPr>
          <w:spacing w:val="-15"/>
        </w:rPr>
        <w:t xml:space="preserve"> </w:t>
      </w:r>
      <w:r>
        <w:t>stores</w:t>
      </w:r>
      <w:r>
        <w:rPr>
          <w:spacing w:val="-15"/>
        </w:rPr>
        <w:t xml:space="preserve"> </w:t>
      </w:r>
      <w:r>
        <w:t>directly</w:t>
      </w:r>
      <w:r>
        <w:rPr>
          <w:spacing w:val="-15"/>
        </w:rPr>
        <w:t xml:space="preserve"> </w:t>
      </w:r>
      <w:r>
        <w:t>predict</w:t>
      </w:r>
      <w:r>
        <w:rPr>
          <w:spacing w:val="-15"/>
        </w:rPr>
        <w:t xml:space="preserve"> </w:t>
      </w:r>
      <w:r>
        <w:t>neonatal</w:t>
      </w:r>
      <w:r>
        <w:rPr>
          <w:spacing w:val="-15"/>
        </w:rPr>
        <w:t xml:space="preserve"> </w:t>
      </w:r>
      <w:r>
        <w:t>B₁₂</w:t>
      </w:r>
      <w:r>
        <w:rPr>
          <w:spacing w:val="-15"/>
        </w:rPr>
        <w:t xml:space="preserve"> </w:t>
      </w:r>
      <w:r>
        <w:t>(Heinrich</w:t>
      </w:r>
      <w:r>
        <w:rPr>
          <w:spacing w:val="-15"/>
        </w:rPr>
        <w:t xml:space="preserve"> </w:t>
      </w:r>
      <w:r>
        <w:t>et</w:t>
      </w:r>
      <w:r>
        <w:rPr>
          <w:spacing w:val="-15"/>
        </w:rPr>
        <w:t xml:space="preserve"> </w:t>
      </w:r>
      <w:r>
        <w:t>al.,</w:t>
      </w:r>
      <w:r>
        <w:rPr>
          <w:spacing w:val="-15"/>
        </w:rPr>
        <w:t xml:space="preserve"> </w:t>
      </w:r>
      <w:r>
        <w:t>2022). These</w:t>
      </w:r>
      <w:r>
        <w:rPr>
          <w:spacing w:val="-6"/>
        </w:rPr>
        <w:t xml:space="preserve"> </w:t>
      </w:r>
      <w:r>
        <w:t>findings</w:t>
      </w:r>
      <w:r>
        <w:rPr>
          <w:spacing w:val="-3"/>
        </w:rPr>
        <w:t xml:space="preserve"> </w:t>
      </w:r>
      <w:r>
        <w:t>reinforce</w:t>
      </w:r>
      <w:r>
        <w:rPr>
          <w:spacing w:val="-6"/>
        </w:rPr>
        <w:t xml:space="preserve"> </w:t>
      </w:r>
      <w:r>
        <w:t>the</w:t>
      </w:r>
      <w:r>
        <w:rPr>
          <w:spacing w:val="-1"/>
        </w:rPr>
        <w:t xml:space="preserve"> </w:t>
      </w:r>
      <w:r>
        <w:t>importance</w:t>
      </w:r>
      <w:r>
        <w:rPr>
          <w:spacing w:val="-6"/>
        </w:rPr>
        <w:t xml:space="preserve"> </w:t>
      </w:r>
      <w:r>
        <w:t>of</w:t>
      </w:r>
      <w:r>
        <w:rPr>
          <w:spacing w:val="-4"/>
        </w:rPr>
        <w:t xml:space="preserve"> </w:t>
      </w:r>
      <w:r>
        <w:t>ensuring adequate</w:t>
      </w:r>
      <w:r>
        <w:rPr>
          <w:spacing w:val="-6"/>
        </w:rPr>
        <w:t xml:space="preserve"> </w:t>
      </w:r>
      <w:r>
        <w:t>maternal</w:t>
      </w:r>
      <w:r>
        <w:rPr>
          <w:spacing w:val="-6"/>
        </w:rPr>
        <w:t xml:space="preserve"> </w:t>
      </w:r>
      <w:r>
        <w:t>B₁₂</w:t>
      </w:r>
      <w:r>
        <w:rPr>
          <w:spacing w:val="-6"/>
        </w:rPr>
        <w:t xml:space="preserve"> </w:t>
      </w:r>
      <w:r>
        <w:t>intake,</w:t>
      </w:r>
      <w:r>
        <w:rPr>
          <w:spacing w:val="-4"/>
        </w:rPr>
        <w:t xml:space="preserve"> </w:t>
      </w:r>
      <w:r>
        <w:t>particularly in low-resource or predominantly vegetarian populations, to prevent deficiency in infants.</w:t>
      </w:r>
    </w:p>
    <w:p w14:paraId="27FF6E9B" w14:textId="77777777" w:rsidR="0057247E" w:rsidRDefault="00EE36C7" w:rsidP="00565CD1">
      <w:pPr>
        <w:pStyle w:val="Heading1"/>
        <w:numPr>
          <w:ilvl w:val="0"/>
          <w:numId w:val="3"/>
        </w:numPr>
        <w:tabs>
          <w:tab w:val="left" w:pos="383"/>
        </w:tabs>
        <w:spacing w:before="160"/>
        <w:ind w:left="383" w:hanging="360"/>
      </w:pPr>
      <w:r>
        <w:rPr>
          <w:spacing w:val="-2"/>
        </w:rPr>
        <w:t>CONCLUSION</w:t>
      </w:r>
    </w:p>
    <w:p w14:paraId="0D43007C" w14:textId="77777777" w:rsidR="0057247E" w:rsidRDefault="00EE36C7" w:rsidP="00565CD1">
      <w:pPr>
        <w:pStyle w:val="BodyText"/>
        <w:ind w:left="23" w:right="18"/>
      </w:pPr>
      <w:r>
        <w:t>Vitamin</w:t>
      </w:r>
      <w:r>
        <w:rPr>
          <w:spacing w:val="-14"/>
        </w:rPr>
        <w:t xml:space="preserve"> </w:t>
      </w:r>
      <w:r>
        <w:t xml:space="preserve">B₁₂ is a vital micronutrient required for proper </w:t>
      </w:r>
      <w:proofErr w:type="spellStart"/>
      <w:r>
        <w:t>haematological</w:t>
      </w:r>
      <w:proofErr w:type="spellEnd"/>
      <w:r>
        <w:t>, neurological, and metabolic functioning. In India, deficiency continues to be widespread, especially among vegetarians, older adults, and socioeconomically vulnerable groups. Key contributing factors include low consumption of animal-source foods, age-related reductions in absorption, gastrointestinal disorders, and long-term use of certain medications. Insufficient B₁₂ can lead to</w:t>
      </w:r>
      <w:r>
        <w:rPr>
          <w:spacing w:val="-1"/>
        </w:rPr>
        <w:t xml:space="preserve"> </w:t>
      </w:r>
      <w:r>
        <w:t xml:space="preserve">megaloblastic </w:t>
      </w:r>
      <w:proofErr w:type="spellStart"/>
      <w:r>
        <w:t>anaemia</w:t>
      </w:r>
      <w:proofErr w:type="spellEnd"/>
      <w:r>
        <w:t>, neurological impairments, elevated</w:t>
      </w:r>
      <w:r>
        <w:rPr>
          <w:spacing w:val="-1"/>
        </w:rPr>
        <w:t xml:space="preserve"> </w:t>
      </w:r>
      <w:r>
        <w:t>homocysteine levels, and</w:t>
      </w:r>
      <w:r>
        <w:rPr>
          <w:spacing w:val="-1"/>
        </w:rPr>
        <w:t xml:space="preserve"> </w:t>
      </w:r>
      <w:r>
        <w:t>other metabolic disturbances, with potentially serious long-term health consequences. While strategies such as supplementation, dietary diversification, and food fortification are effective in preventing deficiency, challenges persist regarding accessibility, adherence, and public awareness. Focused public health initiatives, alongside research into reliable plant-based sources</w:t>
      </w:r>
      <w:r>
        <w:rPr>
          <w:spacing w:val="-15"/>
        </w:rPr>
        <w:t xml:space="preserve"> </w:t>
      </w:r>
      <w:r>
        <w:t>and</w:t>
      </w:r>
      <w:r>
        <w:rPr>
          <w:spacing w:val="-15"/>
        </w:rPr>
        <w:t xml:space="preserve"> </w:t>
      </w:r>
      <w:r>
        <w:t>effective</w:t>
      </w:r>
      <w:r>
        <w:rPr>
          <w:spacing w:val="-15"/>
        </w:rPr>
        <w:t xml:space="preserve"> </w:t>
      </w:r>
      <w:r>
        <w:t>fortification</w:t>
      </w:r>
      <w:r>
        <w:rPr>
          <w:spacing w:val="-15"/>
        </w:rPr>
        <w:t xml:space="preserve"> </w:t>
      </w:r>
      <w:r>
        <w:t>methods,</w:t>
      </w:r>
      <w:r>
        <w:rPr>
          <w:spacing w:val="-15"/>
        </w:rPr>
        <w:t xml:space="preserve"> </w:t>
      </w:r>
      <w:r>
        <w:t>are</w:t>
      </w:r>
      <w:r>
        <w:rPr>
          <w:spacing w:val="-15"/>
        </w:rPr>
        <w:t xml:space="preserve"> </w:t>
      </w:r>
      <w:r>
        <w:t>essential</w:t>
      </w:r>
      <w:r>
        <w:rPr>
          <w:spacing w:val="-15"/>
        </w:rPr>
        <w:t xml:space="preserve"> </w:t>
      </w:r>
      <w:r>
        <w:t>to</w:t>
      </w:r>
      <w:r>
        <w:rPr>
          <w:spacing w:val="-15"/>
        </w:rPr>
        <w:t xml:space="preserve"> </w:t>
      </w:r>
      <w:r>
        <w:t>mitigate</w:t>
      </w:r>
      <w:r>
        <w:rPr>
          <w:spacing w:val="-15"/>
        </w:rPr>
        <w:t xml:space="preserve"> </w:t>
      </w:r>
      <w:r>
        <w:t>B₁₂</w:t>
      </w:r>
      <w:r>
        <w:rPr>
          <w:spacing w:val="-15"/>
        </w:rPr>
        <w:t xml:space="preserve"> </w:t>
      </w:r>
      <w:r>
        <w:t>deficiency</w:t>
      </w:r>
      <w:r>
        <w:rPr>
          <w:spacing w:val="-15"/>
        </w:rPr>
        <w:t xml:space="preserve"> </w:t>
      </w:r>
      <w:r>
        <w:t>and</w:t>
      </w:r>
      <w:r>
        <w:rPr>
          <w:spacing w:val="-14"/>
        </w:rPr>
        <w:t xml:space="preserve"> </w:t>
      </w:r>
      <w:r>
        <w:t>enhance population health in India and beyond.</w:t>
      </w:r>
    </w:p>
    <w:p w14:paraId="373B960C" w14:textId="77777777" w:rsidR="005119B2" w:rsidRDefault="005119B2" w:rsidP="005119B2">
      <w:pPr>
        <w:pStyle w:val="Heading1"/>
        <w:numPr>
          <w:ilvl w:val="0"/>
          <w:numId w:val="3"/>
        </w:numPr>
        <w:tabs>
          <w:tab w:val="left" w:pos="263"/>
        </w:tabs>
        <w:spacing w:before="161"/>
      </w:pPr>
      <w:r>
        <w:t>POLICY</w:t>
      </w:r>
      <w:r>
        <w:rPr>
          <w:spacing w:val="-11"/>
        </w:rPr>
        <w:t xml:space="preserve"> </w:t>
      </w:r>
      <w:r>
        <w:t>GAPS</w:t>
      </w:r>
      <w:r>
        <w:rPr>
          <w:spacing w:val="-15"/>
        </w:rPr>
        <w:t xml:space="preserve"> </w:t>
      </w:r>
      <w:r>
        <w:t xml:space="preserve">AND </w:t>
      </w:r>
      <w:r>
        <w:rPr>
          <w:spacing w:val="-2"/>
        </w:rPr>
        <w:t>RECOMMENDATIONS</w:t>
      </w:r>
    </w:p>
    <w:p w14:paraId="03F8143E" w14:textId="77777777" w:rsidR="005119B2" w:rsidRDefault="005119B2" w:rsidP="005119B2">
      <w:pPr>
        <w:pStyle w:val="BodyText"/>
        <w:spacing w:before="179"/>
        <w:ind w:left="23" w:right="22"/>
      </w:pPr>
      <w:r>
        <w:t>Despite ongoing nutrition programs, vitamin B₁₂ deficiency remains widespread in India. Targeted supplementation programs for vegetarians, elderly individuals, and women of reproductive</w:t>
      </w:r>
      <w:r>
        <w:rPr>
          <w:spacing w:val="-4"/>
        </w:rPr>
        <w:t xml:space="preserve"> </w:t>
      </w:r>
      <w:r>
        <w:t>age</w:t>
      </w:r>
      <w:r>
        <w:rPr>
          <w:spacing w:val="-1"/>
        </w:rPr>
        <w:t xml:space="preserve"> </w:t>
      </w:r>
      <w:r>
        <w:t>are</w:t>
      </w:r>
      <w:r>
        <w:rPr>
          <w:spacing w:val="-4"/>
        </w:rPr>
        <w:t xml:space="preserve"> </w:t>
      </w:r>
      <w:r>
        <w:t>recommended (Malik &amp;</w:t>
      </w:r>
      <w:r>
        <w:rPr>
          <w:spacing w:val="-9"/>
        </w:rPr>
        <w:t xml:space="preserve"> </w:t>
      </w:r>
      <w:r>
        <w:t>Trilok-Kumar,</w:t>
      </w:r>
      <w:r>
        <w:rPr>
          <w:spacing w:val="-3"/>
        </w:rPr>
        <w:t xml:space="preserve"> </w:t>
      </w:r>
      <w:r>
        <w:t>2020).</w:t>
      </w:r>
      <w:r>
        <w:rPr>
          <w:spacing w:val="-15"/>
        </w:rPr>
        <w:t xml:space="preserve"> </w:t>
      </w:r>
      <w:r>
        <w:t>Additionally,</w:t>
      </w:r>
      <w:r>
        <w:rPr>
          <w:spacing w:val="-3"/>
        </w:rPr>
        <w:t xml:space="preserve"> </w:t>
      </w:r>
      <w:r>
        <w:t>fortification of staple</w:t>
      </w:r>
      <w:r>
        <w:rPr>
          <w:spacing w:val="-1"/>
        </w:rPr>
        <w:t xml:space="preserve"> </w:t>
      </w:r>
      <w:r>
        <w:t>foods and plant-based alternatives, coupled with public</w:t>
      </w:r>
      <w:r>
        <w:rPr>
          <w:spacing w:val="-1"/>
        </w:rPr>
        <w:t xml:space="preserve"> </w:t>
      </w:r>
      <w:r>
        <w:t>health education, is essential to improve awareness and intake (Venkatesh et al., 2021).</w:t>
      </w:r>
    </w:p>
    <w:p w14:paraId="21BEFEA4" w14:textId="77777777" w:rsidR="005119B2" w:rsidRDefault="005119B2" w:rsidP="00565CD1">
      <w:pPr>
        <w:pStyle w:val="BodyText"/>
        <w:ind w:left="23" w:right="18"/>
      </w:pPr>
    </w:p>
    <w:p w14:paraId="5E765628" w14:textId="77777777" w:rsidR="0057247E" w:rsidRDefault="00EE36C7" w:rsidP="00565CD1">
      <w:pPr>
        <w:pStyle w:val="Heading1"/>
        <w:spacing w:before="155"/>
        <w:ind w:left="23" w:firstLine="0"/>
      </w:pPr>
      <w:r>
        <w:t>DISCLAIMER</w:t>
      </w:r>
      <w:r>
        <w:rPr>
          <w:spacing w:val="-15"/>
        </w:rPr>
        <w:t xml:space="preserve"> </w:t>
      </w:r>
      <w:r>
        <w:t>(ARTIFICIAL</w:t>
      </w:r>
      <w:r>
        <w:rPr>
          <w:spacing w:val="-15"/>
        </w:rPr>
        <w:t xml:space="preserve"> </w:t>
      </w:r>
      <w:r>
        <w:rPr>
          <w:spacing w:val="-2"/>
        </w:rPr>
        <w:t>INTELLIGENCE)</w:t>
      </w:r>
    </w:p>
    <w:p w14:paraId="7CD436D0" w14:textId="77777777" w:rsidR="0057247E" w:rsidRDefault="00EE36C7" w:rsidP="00565CD1">
      <w:pPr>
        <w:pStyle w:val="BodyText"/>
        <w:ind w:left="23" w:right="15"/>
      </w:pPr>
      <w:r>
        <w:t>Authors hereby declare that generative AI and AI-assisted technologies have been used to check grammatical errors, paraphrase and improve the language of manuscripts. After using the tool/service, the authors reviewed and edited the content as needed and take full responsibility for the content of the published article.</w:t>
      </w:r>
    </w:p>
    <w:p w14:paraId="7447B42F" w14:textId="77777777" w:rsidR="0057247E" w:rsidRDefault="00EE36C7" w:rsidP="00565CD1">
      <w:pPr>
        <w:pStyle w:val="Heading2"/>
        <w:ind w:left="23" w:firstLine="0"/>
        <w:jc w:val="both"/>
      </w:pPr>
      <w:r>
        <w:t>Details</w:t>
      </w:r>
      <w:r>
        <w:rPr>
          <w:spacing w:val="-3"/>
        </w:rPr>
        <w:t xml:space="preserve"> </w:t>
      </w:r>
      <w:r>
        <w:t>of</w:t>
      </w:r>
      <w:r>
        <w:rPr>
          <w:spacing w:val="-2"/>
        </w:rPr>
        <w:t xml:space="preserve"> </w:t>
      </w:r>
      <w:r>
        <w:t>the</w:t>
      </w:r>
      <w:r>
        <w:rPr>
          <w:spacing w:val="-17"/>
        </w:rPr>
        <w:t xml:space="preserve"> </w:t>
      </w:r>
      <w:r>
        <w:t>AI</w:t>
      </w:r>
      <w:r>
        <w:rPr>
          <w:spacing w:val="-1"/>
        </w:rPr>
        <w:t xml:space="preserve"> </w:t>
      </w:r>
      <w:r>
        <w:t>usage</w:t>
      </w:r>
      <w:r>
        <w:rPr>
          <w:spacing w:val="-4"/>
        </w:rPr>
        <w:t xml:space="preserve"> </w:t>
      </w:r>
      <w:r>
        <w:t>are</w:t>
      </w:r>
      <w:r>
        <w:rPr>
          <w:spacing w:val="-3"/>
        </w:rPr>
        <w:t xml:space="preserve"> </w:t>
      </w:r>
      <w:r>
        <w:t>given</w:t>
      </w:r>
      <w:r>
        <w:rPr>
          <w:spacing w:val="2"/>
        </w:rPr>
        <w:t xml:space="preserve"> </w:t>
      </w:r>
      <w:r>
        <w:rPr>
          <w:spacing w:val="-2"/>
        </w:rPr>
        <w:t>below:</w:t>
      </w:r>
    </w:p>
    <w:p w14:paraId="7DD85B31" w14:textId="77777777" w:rsidR="0057247E" w:rsidRDefault="00EE36C7" w:rsidP="00565CD1">
      <w:pPr>
        <w:pStyle w:val="ListParagraph"/>
        <w:numPr>
          <w:ilvl w:val="0"/>
          <w:numId w:val="2"/>
        </w:numPr>
        <w:tabs>
          <w:tab w:val="left" w:pos="744"/>
        </w:tabs>
        <w:spacing w:before="184"/>
        <w:rPr>
          <w:sz w:val="24"/>
        </w:rPr>
      </w:pPr>
      <w:r>
        <w:rPr>
          <w:spacing w:val="-4"/>
          <w:sz w:val="24"/>
        </w:rPr>
        <w:t>ChatGPT-4-turbo</w:t>
      </w:r>
    </w:p>
    <w:p w14:paraId="702F6B32" w14:textId="77777777" w:rsidR="0057247E" w:rsidRDefault="00EE36C7" w:rsidP="00565CD1">
      <w:pPr>
        <w:pStyle w:val="ListParagraph"/>
        <w:numPr>
          <w:ilvl w:val="0"/>
          <w:numId w:val="2"/>
        </w:numPr>
        <w:tabs>
          <w:tab w:val="left" w:pos="744"/>
        </w:tabs>
        <w:spacing w:before="19"/>
        <w:rPr>
          <w:sz w:val="24"/>
        </w:rPr>
      </w:pPr>
      <w:r>
        <w:rPr>
          <w:spacing w:val="-2"/>
          <w:sz w:val="24"/>
        </w:rPr>
        <w:t>Grammarly</w:t>
      </w:r>
    </w:p>
    <w:p w14:paraId="26DAA446" w14:textId="48E5105C" w:rsidR="0057247E" w:rsidRDefault="00EE36C7" w:rsidP="00AF45BA">
      <w:pPr>
        <w:pStyle w:val="Heading1"/>
        <w:spacing w:before="184"/>
        <w:ind w:left="23" w:firstLine="0"/>
        <w:sectPr w:rsidR="0057247E">
          <w:pgSz w:w="11910" w:h="16840"/>
          <w:pgMar w:top="1380" w:right="1417" w:bottom="280" w:left="1417" w:header="720" w:footer="720" w:gutter="0"/>
          <w:cols w:space="720"/>
        </w:sectPr>
      </w:pPr>
      <w:r>
        <w:t>COMPETING</w:t>
      </w:r>
      <w:r>
        <w:rPr>
          <w:spacing w:val="-7"/>
        </w:rPr>
        <w:t xml:space="preserve"> </w:t>
      </w:r>
      <w:r>
        <w:rPr>
          <w:spacing w:val="-2"/>
        </w:rPr>
        <w:t>INTERESTS</w:t>
      </w:r>
      <w:bookmarkStart w:id="0" w:name="_GoBack"/>
      <w:bookmarkEnd w:id="0"/>
    </w:p>
    <w:p w14:paraId="2CDCD744" w14:textId="77777777" w:rsidR="0057247E" w:rsidRDefault="00EE36C7" w:rsidP="00565CD1">
      <w:pPr>
        <w:pStyle w:val="BodyText"/>
        <w:spacing w:before="66"/>
        <w:ind w:left="23" w:right="29"/>
      </w:pPr>
      <w:r>
        <w:lastRenderedPageBreak/>
        <w:t xml:space="preserve">Both authors contributed equally to the conceptualization, literature search, data synthesis, drafting, and critical revision of the manuscript. Both authors read and approved the final </w:t>
      </w:r>
      <w:r>
        <w:rPr>
          <w:spacing w:val="-2"/>
        </w:rPr>
        <w:t>version.</w:t>
      </w:r>
    </w:p>
    <w:p w14:paraId="2F3B0A45" w14:textId="77777777" w:rsidR="0057247E" w:rsidRDefault="00EE36C7" w:rsidP="00565CD1">
      <w:pPr>
        <w:pStyle w:val="Heading1"/>
        <w:spacing w:before="161"/>
        <w:ind w:left="23" w:firstLine="0"/>
      </w:pPr>
      <w:r>
        <w:rPr>
          <w:spacing w:val="-2"/>
        </w:rPr>
        <w:t>REFRENCES</w:t>
      </w:r>
    </w:p>
    <w:p w14:paraId="0705C63F" w14:textId="77777777" w:rsidR="0057247E" w:rsidRDefault="00EE36C7" w:rsidP="00565CD1">
      <w:pPr>
        <w:pStyle w:val="ListParagraph"/>
        <w:numPr>
          <w:ilvl w:val="0"/>
          <w:numId w:val="1"/>
        </w:numPr>
        <w:tabs>
          <w:tab w:val="left" w:pos="384"/>
        </w:tabs>
        <w:spacing w:before="179"/>
        <w:ind w:right="21"/>
        <w:rPr>
          <w:sz w:val="24"/>
        </w:rPr>
      </w:pPr>
      <w:r>
        <w:rPr>
          <w:sz w:val="24"/>
        </w:rPr>
        <w:t xml:space="preserve">Zhou, Y., He, A., &amp; Xu, B. (2025). Natural resources, quantification, microbial bioconversion, and bioactivities of vitamin B12 for vegetarian diet. </w:t>
      </w:r>
      <w:r>
        <w:rPr>
          <w:i/>
          <w:sz w:val="24"/>
        </w:rPr>
        <w:t>Food Chemistry</w:t>
      </w:r>
      <w:r>
        <w:rPr>
          <w:sz w:val="24"/>
        </w:rPr>
        <w:t xml:space="preserve">, </w:t>
      </w:r>
      <w:r>
        <w:rPr>
          <w:i/>
          <w:sz w:val="24"/>
        </w:rPr>
        <w:t>463</w:t>
      </w:r>
      <w:r>
        <w:rPr>
          <w:sz w:val="24"/>
        </w:rPr>
        <w:t xml:space="preserve">(Part 1), 140849. </w:t>
      </w:r>
      <w:hyperlink r:id="rId16">
        <w:r>
          <w:rPr>
            <w:color w:val="0462C1"/>
            <w:sz w:val="24"/>
            <w:u w:val="single" w:color="0462C1"/>
          </w:rPr>
          <w:t>https://doi.org/10.1016/j.foodchem.2024.140849</w:t>
        </w:r>
        <w:r>
          <w:rPr>
            <w:sz w:val="24"/>
          </w:rPr>
          <w:t>.</w:t>
        </w:r>
      </w:hyperlink>
    </w:p>
    <w:p w14:paraId="039315D0" w14:textId="77777777" w:rsidR="0057247E" w:rsidRDefault="00EE36C7" w:rsidP="00565CD1">
      <w:pPr>
        <w:pStyle w:val="ListParagraph"/>
        <w:numPr>
          <w:ilvl w:val="0"/>
          <w:numId w:val="1"/>
        </w:numPr>
        <w:tabs>
          <w:tab w:val="left" w:pos="384"/>
          <w:tab w:val="left" w:pos="443"/>
        </w:tabs>
        <w:spacing w:before="162"/>
        <w:ind w:right="27"/>
        <w:rPr>
          <w:sz w:val="24"/>
        </w:rPr>
      </w:pPr>
      <w:r>
        <w:rPr>
          <w:sz w:val="24"/>
        </w:rPr>
        <w:t>Stabler,</w:t>
      </w:r>
      <w:r>
        <w:rPr>
          <w:spacing w:val="40"/>
          <w:sz w:val="24"/>
        </w:rPr>
        <w:t xml:space="preserve"> </w:t>
      </w:r>
      <w:r>
        <w:rPr>
          <w:sz w:val="24"/>
        </w:rPr>
        <w:t xml:space="preserve">S. P. (2020). Vitamin B12. In B. P. Marriott, D. F. Birt, V. A. Stallings, &amp; A. A. Yates (Eds.), </w:t>
      </w:r>
      <w:r>
        <w:rPr>
          <w:i/>
          <w:sz w:val="24"/>
        </w:rPr>
        <w:t xml:space="preserve">Present Knowledge in Nutrition </w:t>
      </w:r>
      <w:r>
        <w:rPr>
          <w:sz w:val="24"/>
        </w:rPr>
        <w:t>(11th ed., pp. 257–271). Elsevier.</w:t>
      </w:r>
    </w:p>
    <w:p w14:paraId="3CB88582" w14:textId="77777777" w:rsidR="0057247E" w:rsidRDefault="00EE36C7" w:rsidP="00565CD1">
      <w:pPr>
        <w:pStyle w:val="ListParagraph"/>
        <w:numPr>
          <w:ilvl w:val="0"/>
          <w:numId w:val="1"/>
        </w:numPr>
        <w:tabs>
          <w:tab w:val="left" w:pos="384"/>
        </w:tabs>
        <w:spacing w:before="153"/>
        <w:ind w:right="23"/>
        <w:rPr>
          <w:sz w:val="24"/>
        </w:rPr>
      </w:pPr>
      <w:r>
        <w:rPr>
          <w:sz w:val="24"/>
        </w:rPr>
        <w:t xml:space="preserve">National Centre for Biotechnology Information (NCBI). PubChem Compound Summary for Cyanocobalamin. </w:t>
      </w:r>
      <w:hyperlink r:id="rId17">
        <w:r>
          <w:rPr>
            <w:color w:val="0462C1"/>
            <w:sz w:val="24"/>
            <w:u w:val="single" w:color="0462C1"/>
          </w:rPr>
          <w:t>https://pubchem.ncbi.nlm.nih.gov</w:t>
        </w:r>
      </w:hyperlink>
      <w:r>
        <w:rPr>
          <w:sz w:val="24"/>
        </w:rPr>
        <w:t>.</w:t>
      </w:r>
    </w:p>
    <w:p w14:paraId="0DE6A7DE" w14:textId="77777777" w:rsidR="0057247E" w:rsidRDefault="00EE36C7" w:rsidP="00565CD1">
      <w:pPr>
        <w:pStyle w:val="ListParagraph"/>
        <w:numPr>
          <w:ilvl w:val="0"/>
          <w:numId w:val="1"/>
        </w:numPr>
        <w:tabs>
          <w:tab w:val="left" w:pos="384"/>
          <w:tab w:val="left" w:pos="443"/>
        </w:tabs>
        <w:spacing w:before="153"/>
        <w:ind w:right="21"/>
        <w:rPr>
          <w:sz w:val="24"/>
        </w:rPr>
      </w:pPr>
      <w:r>
        <w:rPr>
          <w:sz w:val="24"/>
        </w:rPr>
        <w:t>Niklewicz,</w:t>
      </w:r>
      <w:r>
        <w:rPr>
          <w:spacing w:val="40"/>
          <w:sz w:val="24"/>
        </w:rPr>
        <w:t xml:space="preserve"> </w:t>
      </w:r>
      <w:r>
        <w:rPr>
          <w:sz w:val="24"/>
        </w:rPr>
        <w:t>A., Hannibal, L., Warren, M., &amp; Ahmadi, K. R. (2024). A systematic review and</w:t>
      </w:r>
      <w:r>
        <w:rPr>
          <w:spacing w:val="-11"/>
          <w:sz w:val="24"/>
        </w:rPr>
        <w:t xml:space="preserve"> </w:t>
      </w:r>
      <w:r>
        <w:rPr>
          <w:sz w:val="24"/>
        </w:rPr>
        <w:t>meta-analysis</w:t>
      </w:r>
      <w:r>
        <w:rPr>
          <w:spacing w:val="-9"/>
          <w:sz w:val="24"/>
        </w:rPr>
        <w:t xml:space="preserve"> </w:t>
      </w:r>
      <w:r>
        <w:rPr>
          <w:sz w:val="24"/>
        </w:rPr>
        <w:t>of</w:t>
      </w:r>
      <w:r>
        <w:rPr>
          <w:spacing w:val="-10"/>
          <w:sz w:val="24"/>
        </w:rPr>
        <w:t xml:space="preserve"> </w:t>
      </w:r>
      <w:r>
        <w:rPr>
          <w:sz w:val="24"/>
        </w:rPr>
        <w:t>functional</w:t>
      </w:r>
      <w:r>
        <w:rPr>
          <w:spacing w:val="-12"/>
          <w:sz w:val="24"/>
        </w:rPr>
        <w:t xml:space="preserve"> </w:t>
      </w:r>
      <w:r>
        <w:rPr>
          <w:sz w:val="24"/>
        </w:rPr>
        <w:t>vitamin</w:t>
      </w:r>
      <w:r>
        <w:rPr>
          <w:spacing w:val="-11"/>
          <w:sz w:val="24"/>
        </w:rPr>
        <w:t xml:space="preserve"> </w:t>
      </w:r>
      <w:r>
        <w:rPr>
          <w:sz w:val="24"/>
        </w:rPr>
        <w:t>B12</w:t>
      </w:r>
      <w:r>
        <w:rPr>
          <w:spacing w:val="-11"/>
          <w:sz w:val="24"/>
        </w:rPr>
        <w:t xml:space="preserve"> </w:t>
      </w:r>
      <w:r>
        <w:rPr>
          <w:sz w:val="24"/>
        </w:rPr>
        <w:t>status</w:t>
      </w:r>
      <w:r>
        <w:rPr>
          <w:spacing w:val="-9"/>
          <w:sz w:val="24"/>
        </w:rPr>
        <w:t xml:space="preserve"> </w:t>
      </w:r>
      <w:r>
        <w:rPr>
          <w:sz w:val="24"/>
        </w:rPr>
        <w:t>among</w:t>
      </w:r>
      <w:r>
        <w:rPr>
          <w:spacing w:val="-11"/>
          <w:sz w:val="24"/>
        </w:rPr>
        <w:t xml:space="preserve"> </w:t>
      </w:r>
      <w:r>
        <w:rPr>
          <w:sz w:val="24"/>
        </w:rPr>
        <w:t>adult</w:t>
      </w:r>
      <w:r>
        <w:rPr>
          <w:spacing w:val="-12"/>
          <w:sz w:val="24"/>
        </w:rPr>
        <w:t xml:space="preserve"> </w:t>
      </w:r>
      <w:r>
        <w:rPr>
          <w:sz w:val="24"/>
        </w:rPr>
        <w:t>vegans.</w:t>
      </w:r>
      <w:r>
        <w:rPr>
          <w:spacing w:val="-6"/>
          <w:sz w:val="24"/>
        </w:rPr>
        <w:t xml:space="preserve"> </w:t>
      </w:r>
      <w:r>
        <w:rPr>
          <w:i/>
          <w:sz w:val="24"/>
        </w:rPr>
        <w:t>Nutrition</w:t>
      </w:r>
      <w:r>
        <w:rPr>
          <w:i/>
          <w:spacing w:val="-11"/>
          <w:sz w:val="24"/>
        </w:rPr>
        <w:t xml:space="preserve"> </w:t>
      </w:r>
      <w:r>
        <w:rPr>
          <w:i/>
          <w:sz w:val="24"/>
        </w:rPr>
        <w:t>Bulletin</w:t>
      </w:r>
      <w:r>
        <w:rPr>
          <w:sz w:val="24"/>
        </w:rPr>
        <w:t xml:space="preserve">, </w:t>
      </w:r>
      <w:r>
        <w:rPr>
          <w:i/>
          <w:sz w:val="24"/>
        </w:rPr>
        <w:t>49</w:t>
      </w:r>
      <w:r>
        <w:rPr>
          <w:sz w:val="24"/>
        </w:rPr>
        <w:t xml:space="preserve">(4), 463–479. </w:t>
      </w:r>
      <w:hyperlink r:id="rId18">
        <w:r>
          <w:rPr>
            <w:color w:val="0462C1"/>
            <w:sz w:val="24"/>
            <w:u w:val="single" w:color="0462C1"/>
          </w:rPr>
          <w:t>https://doi.org/10.1111/nbu.12712</w:t>
        </w:r>
        <w:r>
          <w:rPr>
            <w:sz w:val="24"/>
          </w:rPr>
          <w:t>.</w:t>
        </w:r>
      </w:hyperlink>
    </w:p>
    <w:p w14:paraId="64C2A8BE" w14:textId="77777777" w:rsidR="0057247E" w:rsidRDefault="00EE36C7" w:rsidP="00565CD1">
      <w:pPr>
        <w:pStyle w:val="ListParagraph"/>
        <w:numPr>
          <w:ilvl w:val="0"/>
          <w:numId w:val="1"/>
        </w:numPr>
        <w:tabs>
          <w:tab w:val="left" w:pos="384"/>
        </w:tabs>
        <w:spacing w:before="162"/>
        <w:ind w:right="24"/>
        <w:rPr>
          <w:sz w:val="24"/>
        </w:rPr>
      </w:pPr>
      <w:r>
        <w:rPr>
          <w:sz w:val="24"/>
        </w:rPr>
        <w:t>National</w:t>
      </w:r>
      <w:r>
        <w:rPr>
          <w:spacing w:val="-5"/>
          <w:sz w:val="24"/>
        </w:rPr>
        <w:t xml:space="preserve"> </w:t>
      </w:r>
      <w:r>
        <w:rPr>
          <w:sz w:val="24"/>
        </w:rPr>
        <w:t>Institute</w:t>
      </w:r>
      <w:r>
        <w:rPr>
          <w:spacing w:val="-5"/>
          <w:sz w:val="24"/>
        </w:rPr>
        <w:t xml:space="preserve"> </w:t>
      </w:r>
      <w:r>
        <w:rPr>
          <w:sz w:val="24"/>
        </w:rPr>
        <w:t>for</w:t>
      </w:r>
      <w:r>
        <w:rPr>
          <w:spacing w:val="-3"/>
          <w:sz w:val="24"/>
        </w:rPr>
        <w:t xml:space="preserve"> </w:t>
      </w:r>
      <w:r>
        <w:rPr>
          <w:sz w:val="24"/>
        </w:rPr>
        <w:t>Health</w:t>
      </w:r>
      <w:r>
        <w:rPr>
          <w:spacing w:val="-3"/>
          <w:sz w:val="24"/>
        </w:rPr>
        <w:t xml:space="preserve"> </w:t>
      </w:r>
      <w:r>
        <w:rPr>
          <w:sz w:val="24"/>
        </w:rPr>
        <w:t>and</w:t>
      </w:r>
      <w:r>
        <w:rPr>
          <w:spacing w:val="-3"/>
          <w:sz w:val="24"/>
        </w:rPr>
        <w:t xml:space="preserve"> </w:t>
      </w:r>
      <w:r>
        <w:rPr>
          <w:sz w:val="24"/>
        </w:rPr>
        <w:t>Care</w:t>
      </w:r>
      <w:r>
        <w:rPr>
          <w:spacing w:val="-5"/>
          <w:sz w:val="24"/>
        </w:rPr>
        <w:t xml:space="preserve"> </w:t>
      </w:r>
      <w:r>
        <w:rPr>
          <w:sz w:val="24"/>
        </w:rPr>
        <w:t>Excellence.</w:t>
      </w:r>
      <w:r>
        <w:rPr>
          <w:spacing w:val="-3"/>
          <w:sz w:val="24"/>
        </w:rPr>
        <w:t xml:space="preserve"> </w:t>
      </w:r>
      <w:r>
        <w:rPr>
          <w:sz w:val="24"/>
        </w:rPr>
        <w:t>(2024).</w:t>
      </w:r>
      <w:r>
        <w:rPr>
          <w:spacing w:val="-3"/>
          <w:sz w:val="24"/>
        </w:rPr>
        <w:t xml:space="preserve"> </w:t>
      </w:r>
      <w:r>
        <w:rPr>
          <w:sz w:val="24"/>
        </w:rPr>
        <w:t>Vitamin</w:t>
      </w:r>
      <w:r>
        <w:rPr>
          <w:spacing w:val="-3"/>
          <w:sz w:val="24"/>
        </w:rPr>
        <w:t xml:space="preserve"> </w:t>
      </w:r>
      <w:r>
        <w:rPr>
          <w:sz w:val="24"/>
        </w:rPr>
        <w:t>B12</w:t>
      </w:r>
      <w:r>
        <w:rPr>
          <w:spacing w:val="-3"/>
          <w:sz w:val="24"/>
        </w:rPr>
        <w:t xml:space="preserve"> </w:t>
      </w:r>
      <w:r>
        <w:rPr>
          <w:sz w:val="24"/>
        </w:rPr>
        <w:t>deficiency in</w:t>
      </w:r>
      <w:r>
        <w:rPr>
          <w:spacing w:val="-3"/>
          <w:sz w:val="24"/>
        </w:rPr>
        <w:t xml:space="preserve"> </w:t>
      </w:r>
      <w:r>
        <w:rPr>
          <w:sz w:val="24"/>
        </w:rPr>
        <w:t xml:space="preserve">over 16s: Diagnosis and management (NICE Guideline NG239). </w:t>
      </w:r>
      <w:hyperlink r:id="rId19">
        <w:r>
          <w:rPr>
            <w:color w:val="0462C1"/>
            <w:spacing w:val="-2"/>
            <w:sz w:val="24"/>
            <w:u w:val="single" w:color="0462C1"/>
          </w:rPr>
          <w:t>https://www.nice.org.uk/guidance/ng239</w:t>
        </w:r>
        <w:r>
          <w:rPr>
            <w:spacing w:val="-2"/>
            <w:sz w:val="24"/>
          </w:rPr>
          <w:t>.</w:t>
        </w:r>
      </w:hyperlink>
    </w:p>
    <w:p w14:paraId="1AD06A9A" w14:textId="77777777" w:rsidR="0057247E" w:rsidRDefault="00EE36C7" w:rsidP="00565CD1">
      <w:pPr>
        <w:pStyle w:val="ListParagraph"/>
        <w:numPr>
          <w:ilvl w:val="0"/>
          <w:numId w:val="1"/>
        </w:numPr>
        <w:tabs>
          <w:tab w:val="left" w:pos="384"/>
          <w:tab w:val="left" w:pos="443"/>
        </w:tabs>
        <w:spacing w:before="161"/>
        <w:ind w:right="21"/>
        <w:rPr>
          <w:sz w:val="24"/>
        </w:rPr>
      </w:pPr>
      <w:r>
        <w:rPr>
          <w:sz w:val="24"/>
        </w:rPr>
        <w:t>Dror,</w:t>
      </w:r>
      <w:r>
        <w:rPr>
          <w:spacing w:val="40"/>
          <w:sz w:val="24"/>
        </w:rPr>
        <w:t xml:space="preserve"> </w:t>
      </w:r>
      <w:r>
        <w:rPr>
          <w:sz w:val="24"/>
        </w:rPr>
        <w:t>D.</w:t>
      </w:r>
      <w:r>
        <w:rPr>
          <w:spacing w:val="-13"/>
          <w:sz w:val="24"/>
        </w:rPr>
        <w:t xml:space="preserve"> </w:t>
      </w:r>
      <w:r>
        <w:rPr>
          <w:sz w:val="24"/>
        </w:rPr>
        <w:t>K.,</w:t>
      </w:r>
      <w:r>
        <w:rPr>
          <w:spacing w:val="-13"/>
          <w:sz w:val="24"/>
        </w:rPr>
        <w:t xml:space="preserve"> </w:t>
      </w:r>
      <w:r>
        <w:rPr>
          <w:sz w:val="24"/>
        </w:rPr>
        <w:t>&amp;</w:t>
      </w:r>
      <w:r>
        <w:rPr>
          <w:spacing w:val="-14"/>
          <w:sz w:val="24"/>
        </w:rPr>
        <w:t xml:space="preserve"> </w:t>
      </w:r>
      <w:r>
        <w:rPr>
          <w:sz w:val="24"/>
        </w:rPr>
        <w:t>Allen,</w:t>
      </w:r>
      <w:r>
        <w:rPr>
          <w:spacing w:val="-13"/>
          <w:sz w:val="24"/>
        </w:rPr>
        <w:t xml:space="preserve"> </w:t>
      </w:r>
      <w:r>
        <w:rPr>
          <w:sz w:val="24"/>
        </w:rPr>
        <w:t>L.</w:t>
      </w:r>
      <w:r>
        <w:rPr>
          <w:spacing w:val="-13"/>
          <w:sz w:val="24"/>
        </w:rPr>
        <w:t xml:space="preserve"> </w:t>
      </w:r>
      <w:r>
        <w:rPr>
          <w:sz w:val="24"/>
        </w:rPr>
        <w:t>H.</w:t>
      </w:r>
      <w:r>
        <w:rPr>
          <w:spacing w:val="-13"/>
          <w:sz w:val="24"/>
        </w:rPr>
        <w:t xml:space="preserve"> </w:t>
      </w:r>
      <w:r>
        <w:rPr>
          <w:sz w:val="24"/>
        </w:rPr>
        <w:t>(2008).</w:t>
      </w:r>
      <w:r>
        <w:rPr>
          <w:spacing w:val="-12"/>
          <w:sz w:val="24"/>
        </w:rPr>
        <w:t xml:space="preserve"> </w:t>
      </w:r>
      <w:r>
        <w:rPr>
          <w:sz w:val="24"/>
        </w:rPr>
        <w:t>Effect</w:t>
      </w:r>
      <w:r>
        <w:rPr>
          <w:spacing w:val="-14"/>
          <w:sz w:val="24"/>
        </w:rPr>
        <w:t xml:space="preserve"> </w:t>
      </w:r>
      <w:r>
        <w:rPr>
          <w:sz w:val="24"/>
        </w:rPr>
        <w:t>of</w:t>
      </w:r>
      <w:r>
        <w:rPr>
          <w:spacing w:val="-12"/>
          <w:sz w:val="24"/>
        </w:rPr>
        <w:t xml:space="preserve"> </w:t>
      </w:r>
      <w:r>
        <w:rPr>
          <w:sz w:val="24"/>
        </w:rPr>
        <w:t>vitamin</w:t>
      </w:r>
      <w:r>
        <w:rPr>
          <w:spacing w:val="-8"/>
          <w:sz w:val="24"/>
        </w:rPr>
        <w:t xml:space="preserve"> </w:t>
      </w:r>
      <w:r>
        <w:rPr>
          <w:sz w:val="24"/>
        </w:rPr>
        <w:t>B12</w:t>
      </w:r>
      <w:r>
        <w:rPr>
          <w:spacing w:val="-13"/>
          <w:sz w:val="24"/>
        </w:rPr>
        <w:t xml:space="preserve"> </w:t>
      </w:r>
      <w:r>
        <w:rPr>
          <w:sz w:val="24"/>
        </w:rPr>
        <w:t>deficiency</w:t>
      </w:r>
      <w:r>
        <w:rPr>
          <w:spacing w:val="-13"/>
          <w:sz w:val="24"/>
        </w:rPr>
        <w:t xml:space="preserve"> </w:t>
      </w:r>
      <w:r>
        <w:rPr>
          <w:sz w:val="24"/>
        </w:rPr>
        <w:t>on</w:t>
      </w:r>
      <w:r>
        <w:rPr>
          <w:spacing w:val="-13"/>
          <w:sz w:val="24"/>
        </w:rPr>
        <w:t xml:space="preserve"> </w:t>
      </w:r>
      <w:r>
        <w:rPr>
          <w:sz w:val="24"/>
        </w:rPr>
        <w:t>neurodevelopment in</w:t>
      </w:r>
      <w:r>
        <w:rPr>
          <w:spacing w:val="14"/>
          <w:sz w:val="24"/>
        </w:rPr>
        <w:t xml:space="preserve"> </w:t>
      </w:r>
      <w:r>
        <w:rPr>
          <w:sz w:val="24"/>
        </w:rPr>
        <w:t>infants:</w:t>
      </w:r>
      <w:r>
        <w:rPr>
          <w:spacing w:val="19"/>
          <w:sz w:val="24"/>
        </w:rPr>
        <w:t xml:space="preserve"> </w:t>
      </w:r>
      <w:r>
        <w:rPr>
          <w:sz w:val="24"/>
        </w:rPr>
        <w:t>Current</w:t>
      </w:r>
      <w:r>
        <w:rPr>
          <w:spacing w:val="16"/>
          <w:sz w:val="24"/>
        </w:rPr>
        <w:t xml:space="preserve"> </w:t>
      </w:r>
      <w:r>
        <w:rPr>
          <w:sz w:val="24"/>
        </w:rPr>
        <w:t>knowledge</w:t>
      </w:r>
      <w:r>
        <w:rPr>
          <w:spacing w:val="15"/>
          <w:sz w:val="24"/>
        </w:rPr>
        <w:t xml:space="preserve"> </w:t>
      </w:r>
      <w:r>
        <w:rPr>
          <w:sz w:val="24"/>
        </w:rPr>
        <w:t>and</w:t>
      </w:r>
      <w:r>
        <w:rPr>
          <w:spacing w:val="21"/>
          <w:sz w:val="24"/>
        </w:rPr>
        <w:t xml:space="preserve"> </w:t>
      </w:r>
      <w:r>
        <w:rPr>
          <w:sz w:val="24"/>
        </w:rPr>
        <w:t>possible</w:t>
      </w:r>
      <w:r>
        <w:rPr>
          <w:spacing w:val="16"/>
          <w:sz w:val="24"/>
        </w:rPr>
        <w:t xml:space="preserve"> </w:t>
      </w:r>
      <w:r>
        <w:rPr>
          <w:sz w:val="24"/>
        </w:rPr>
        <w:t>mechanisms.</w:t>
      </w:r>
      <w:r>
        <w:rPr>
          <w:spacing w:val="23"/>
          <w:sz w:val="24"/>
        </w:rPr>
        <w:t xml:space="preserve"> </w:t>
      </w:r>
      <w:r>
        <w:rPr>
          <w:i/>
          <w:sz w:val="24"/>
        </w:rPr>
        <w:t>Nutrition</w:t>
      </w:r>
      <w:r>
        <w:rPr>
          <w:i/>
          <w:spacing w:val="21"/>
          <w:sz w:val="24"/>
        </w:rPr>
        <w:t xml:space="preserve"> </w:t>
      </w:r>
      <w:r>
        <w:rPr>
          <w:i/>
          <w:sz w:val="24"/>
        </w:rPr>
        <w:t>Reviews</w:t>
      </w:r>
      <w:r>
        <w:rPr>
          <w:sz w:val="24"/>
        </w:rPr>
        <w:t>,</w:t>
      </w:r>
      <w:r>
        <w:rPr>
          <w:spacing w:val="17"/>
          <w:sz w:val="24"/>
        </w:rPr>
        <w:t xml:space="preserve"> </w:t>
      </w:r>
      <w:r>
        <w:rPr>
          <w:i/>
          <w:sz w:val="24"/>
        </w:rPr>
        <w:t>66</w:t>
      </w:r>
      <w:r>
        <w:rPr>
          <w:sz w:val="24"/>
        </w:rPr>
        <w:t>(5),</w:t>
      </w:r>
      <w:r>
        <w:rPr>
          <w:spacing w:val="17"/>
          <w:sz w:val="24"/>
        </w:rPr>
        <w:t xml:space="preserve"> </w:t>
      </w:r>
      <w:r>
        <w:rPr>
          <w:spacing w:val="-4"/>
          <w:sz w:val="24"/>
        </w:rPr>
        <w:t>250–</w:t>
      </w:r>
    </w:p>
    <w:p w14:paraId="489646CC" w14:textId="77777777" w:rsidR="0057247E" w:rsidRDefault="00EE36C7" w:rsidP="00565CD1">
      <w:pPr>
        <w:pStyle w:val="BodyText"/>
        <w:spacing w:before="5"/>
        <w:jc w:val="left"/>
      </w:pPr>
      <w:r>
        <w:t>255.</w:t>
      </w:r>
      <w:r>
        <w:rPr>
          <w:spacing w:val="-11"/>
        </w:rPr>
        <w:t xml:space="preserve"> </w:t>
      </w:r>
      <w:hyperlink r:id="rId20">
        <w:r>
          <w:rPr>
            <w:color w:val="0462C1"/>
            <w:u w:val="single" w:color="0462C1"/>
          </w:rPr>
          <w:t>https://doi.org/10.1111/j.1753-</w:t>
        </w:r>
        <w:r>
          <w:rPr>
            <w:color w:val="0462C1"/>
            <w:spacing w:val="-2"/>
            <w:u w:val="single" w:color="0462C1"/>
          </w:rPr>
          <w:t>4887.2008.00031.x</w:t>
        </w:r>
      </w:hyperlink>
      <w:r>
        <w:rPr>
          <w:spacing w:val="-2"/>
        </w:rPr>
        <w:t>.</w:t>
      </w:r>
    </w:p>
    <w:p w14:paraId="4826EA6F" w14:textId="77777777" w:rsidR="0057247E" w:rsidRDefault="00EE36C7" w:rsidP="00565CD1">
      <w:pPr>
        <w:pStyle w:val="ListParagraph"/>
        <w:numPr>
          <w:ilvl w:val="0"/>
          <w:numId w:val="1"/>
        </w:numPr>
        <w:tabs>
          <w:tab w:val="left" w:pos="384"/>
          <w:tab w:val="left" w:pos="2324"/>
          <w:tab w:val="left" w:pos="4479"/>
          <w:tab w:val="left" w:pos="6326"/>
          <w:tab w:val="left" w:pos="7911"/>
        </w:tabs>
        <w:spacing w:before="179"/>
        <w:ind w:right="18"/>
        <w:rPr>
          <w:sz w:val="24"/>
        </w:rPr>
      </w:pPr>
      <w:r>
        <w:rPr>
          <w:sz w:val="24"/>
        </w:rPr>
        <w:t xml:space="preserve">De Souza, A., &amp; Moloi, M. W. (2014). Involuntary movements due to vitamin B12 </w:t>
      </w:r>
      <w:r>
        <w:rPr>
          <w:spacing w:val="-2"/>
          <w:sz w:val="24"/>
        </w:rPr>
        <w:t>deficiency.</w:t>
      </w:r>
      <w:r>
        <w:rPr>
          <w:sz w:val="24"/>
        </w:rPr>
        <w:tab/>
      </w:r>
      <w:r>
        <w:rPr>
          <w:i/>
          <w:spacing w:val="-2"/>
          <w:sz w:val="24"/>
        </w:rPr>
        <w:t>Neurological</w:t>
      </w:r>
      <w:r>
        <w:rPr>
          <w:i/>
          <w:sz w:val="24"/>
        </w:rPr>
        <w:tab/>
      </w:r>
      <w:r>
        <w:rPr>
          <w:i/>
          <w:spacing w:val="-2"/>
          <w:sz w:val="24"/>
        </w:rPr>
        <w:t>Research</w:t>
      </w:r>
      <w:r>
        <w:rPr>
          <w:spacing w:val="-2"/>
          <w:sz w:val="24"/>
        </w:rPr>
        <w:t>,</w:t>
      </w:r>
      <w:r>
        <w:rPr>
          <w:sz w:val="24"/>
        </w:rPr>
        <w:tab/>
      </w:r>
      <w:r>
        <w:rPr>
          <w:i/>
          <w:spacing w:val="-2"/>
          <w:sz w:val="24"/>
        </w:rPr>
        <w:t>36</w:t>
      </w:r>
      <w:r>
        <w:rPr>
          <w:spacing w:val="-2"/>
          <w:sz w:val="24"/>
        </w:rPr>
        <w:t>(12),</w:t>
      </w:r>
      <w:r>
        <w:rPr>
          <w:sz w:val="24"/>
        </w:rPr>
        <w:tab/>
      </w:r>
      <w:r>
        <w:rPr>
          <w:spacing w:val="-2"/>
          <w:sz w:val="24"/>
        </w:rPr>
        <w:t xml:space="preserve">1121–1128. </w:t>
      </w:r>
      <w:hyperlink r:id="rId21">
        <w:r>
          <w:rPr>
            <w:color w:val="0462C1"/>
            <w:spacing w:val="-2"/>
            <w:sz w:val="24"/>
            <w:u w:val="single" w:color="0462C1"/>
          </w:rPr>
          <w:t>https://doi.org/10.1179/1743132814Y.0000000396</w:t>
        </w:r>
        <w:r>
          <w:rPr>
            <w:spacing w:val="-2"/>
            <w:sz w:val="24"/>
          </w:rPr>
          <w:t>.</w:t>
        </w:r>
      </w:hyperlink>
    </w:p>
    <w:p w14:paraId="17FC7480" w14:textId="77777777" w:rsidR="0057247E" w:rsidRDefault="00EE36C7" w:rsidP="00565CD1">
      <w:pPr>
        <w:pStyle w:val="ListParagraph"/>
        <w:numPr>
          <w:ilvl w:val="0"/>
          <w:numId w:val="1"/>
        </w:numPr>
        <w:tabs>
          <w:tab w:val="left" w:pos="384"/>
          <w:tab w:val="left" w:pos="443"/>
        </w:tabs>
        <w:spacing w:before="161"/>
        <w:ind w:right="11"/>
        <w:rPr>
          <w:sz w:val="24"/>
        </w:rPr>
      </w:pPr>
      <w:r>
        <w:rPr>
          <w:sz w:val="24"/>
        </w:rPr>
        <w:t>Huemer,</w:t>
      </w:r>
      <w:r>
        <w:rPr>
          <w:spacing w:val="40"/>
          <w:sz w:val="24"/>
        </w:rPr>
        <w:t xml:space="preserve"> </w:t>
      </w:r>
      <w:r>
        <w:rPr>
          <w:sz w:val="24"/>
        </w:rPr>
        <w:t>M.,</w:t>
      </w:r>
      <w:r>
        <w:rPr>
          <w:spacing w:val="-13"/>
          <w:sz w:val="24"/>
        </w:rPr>
        <w:t xml:space="preserve"> </w:t>
      </w:r>
      <w:r>
        <w:rPr>
          <w:sz w:val="24"/>
        </w:rPr>
        <w:t>&amp;</w:t>
      </w:r>
      <w:r>
        <w:rPr>
          <w:spacing w:val="-14"/>
          <w:sz w:val="24"/>
        </w:rPr>
        <w:t xml:space="preserve"> </w:t>
      </w:r>
      <w:r>
        <w:rPr>
          <w:sz w:val="24"/>
        </w:rPr>
        <w:t>Baumgartner,</w:t>
      </w:r>
      <w:r>
        <w:rPr>
          <w:spacing w:val="-12"/>
          <w:sz w:val="24"/>
        </w:rPr>
        <w:t xml:space="preserve"> </w:t>
      </w:r>
      <w:r>
        <w:rPr>
          <w:sz w:val="24"/>
        </w:rPr>
        <w:t>M.</w:t>
      </w:r>
      <w:r>
        <w:rPr>
          <w:spacing w:val="-13"/>
          <w:sz w:val="24"/>
        </w:rPr>
        <w:t xml:space="preserve"> </w:t>
      </w:r>
      <w:r>
        <w:rPr>
          <w:sz w:val="24"/>
        </w:rPr>
        <w:t>R.</w:t>
      </w:r>
      <w:r>
        <w:rPr>
          <w:spacing w:val="-13"/>
          <w:sz w:val="24"/>
        </w:rPr>
        <w:t xml:space="preserve"> </w:t>
      </w:r>
      <w:r>
        <w:rPr>
          <w:sz w:val="24"/>
        </w:rPr>
        <w:t>(2019).</w:t>
      </w:r>
      <w:r>
        <w:rPr>
          <w:spacing w:val="-7"/>
          <w:sz w:val="24"/>
        </w:rPr>
        <w:t xml:space="preserve"> </w:t>
      </w:r>
      <w:r>
        <w:rPr>
          <w:sz w:val="24"/>
        </w:rPr>
        <w:t>The</w:t>
      </w:r>
      <w:r>
        <w:rPr>
          <w:spacing w:val="-9"/>
          <w:sz w:val="24"/>
        </w:rPr>
        <w:t xml:space="preserve"> </w:t>
      </w:r>
      <w:r>
        <w:rPr>
          <w:sz w:val="24"/>
        </w:rPr>
        <w:t>clinical</w:t>
      </w:r>
      <w:r>
        <w:rPr>
          <w:spacing w:val="-9"/>
          <w:sz w:val="24"/>
        </w:rPr>
        <w:t xml:space="preserve"> </w:t>
      </w:r>
      <w:r>
        <w:rPr>
          <w:sz w:val="24"/>
        </w:rPr>
        <w:t>presentation</w:t>
      </w:r>
      <w:r>
        <w:rPr>
          <w:spacing w:val="-13"/>
          <w:sz w:val="24"/>
        </w:rPr>
        <w:t xml:space="preserve"> </w:t>
      </w:r>
      <w:r>
        <w:rPr>
          <w:sz w:val="24"/>
        </w:rPr>
        <w:t>of</w:t>
      </w:r>
      <w:r>
        <w:rPr>
          <w:spacing w:val="-8"/>
          <w:sz w:val="24"/>
        </w:rPr>
        <w:t xml:space="preserve"> </w:t>
      </w:r>
      <w:r>
        <w:rPr>
          <w:sz w:val="24"/>
        </w:rPr>
        <w:t xml:space="preserve">cobalamin-related disorders: From acquired deficiencies to inborn errors of absorption and intracellular pathways. </w:t>
      </w:r>
      <w:r>
        <w:rPr>
          <w:i/>
          <w:sz w:val="24"/>
        </w:rPr>
        <w:t>Journal of Inherited Metabolic Disease</w:t>
      </w:r>
      <w:r>
        <w:rPr>
          <w:sz w:val="24"/>
        </w:rPr>
        <w:t xml:space="preserve">, </w:t>
      </w:r>
      <w:r>
        <w:rPr>
          <w:i/>
          <w:sz w:val="24"/>
        </w:rPr>
        <w:t>42</w:t>
      </w:r>
      <w:r>
        <w:rPr>
          <w:sz w:val="24"/>
        </w:rPr>
        <w:t xml:space="preserve">(4), 686–705. </w:t>
      </w:r>
      <w:hyperlink r:id="rId22">
        <w:r>
          <w:rPr>
            <w:color w:val="0462C1"/>
            <w:spacing w:val="-2"/>
            <w:sz w:val="24"/>
            <w:u w:val="single" w:color="0462C1"/>
          </w:rPr>
          <w:t>https://doi.org/10.1002/jimd.12012</w:t>
        </w:r>
        <w:r>
          <w:rPr>
            <w:spacing w:val="-2"/>
            <w:sz w:val="24"/>
          </w:rPr>
          <w:t>.</w:t>
        </w:r>
      </w:hyperlink>
    </w:p>
    <w:p w14:paraId="4B0E139D" w14:textId="77777777" w:rsidR="0057247E" w:rsidRDefault="00EE36C7" w:rsidP="00565CD1">
      <w:pPr>
        <w:pStyle w:val="ListParagraph"/>
        <w:numPr>
          <w:ilvl w:val="0"/>
          <w:numId w:val="1"/>
        </w:numPr>
        <w:tabs>
          <w:tab w:val="left" w:pos="384"/>
        </w:tabs>
        <w:ind w:right="27"/>
        <w:rPr>
          <w:sz w:val="24"/>
        </w:rPr>
      </w:pPr>
      <w:r>
        <w:rPr>
          <w:sz w:val="24"/>
        </w:rPr>
        <w:t xml:space="preserve">Sun, Y., Sun, M., Liu, B., Du, Y., Rong, S., Xu, G., et al. (2019). Inverse association between serum vitamin B12 concentration and obesity among adults in the United States. </w:t>
      </w:r>
      <w:r>
        <w:rPr>
          <w:i/>
          <w:sz w:val="24"/>
        </w:rPr>
        <w:t>Frontiers in Endocrinology</w:t>
      </w:r>
      <w:r>
        <w:rPr>
          <w:sz w:val="24"/>
        </w:rPr>
        <w:t xml:space="preserve">, </w:t>
      </w:r>
      <w:r>
        <w:rPr>
          <w:i/>
          <w:sz w:val="24"/>
        </w:rPr>
        <w:t>10</w:t>
      </w:r>
      <w:r>
        <w:rPr>
          <w:sz w:val="24"/>
        </w:rPr>
        <w:t xml:space="preserve">, 414. </w:t>
      </w:r>
      <w:hyperlink r:id="rId23">
        <w:r>
          <w:rPr>
            <w:color w:val="0462C1"/>
            <w:sz w:val="24"/>
            <w:u w:val="single" w:color="0462C1"/>
          </w:rPr>
          <w:t>https://doi.org/10.3389/fendo.2019.00414</w:t>
        </w:r>
      </w:hyperlink>
      <w:r>
        <w:rPr>
          <w:sz w:val="24"/>
        </w:rPr>
        <w:t>.</w:t>
      </w:r>
    </w:p>
    <w:p w14:paraId="761341F4" w14:textId="77777777" w:rsidR="0057247E" w:rsidRDefault="00EE36C7" w:rsidP="00565CD1">
      <w:pPr>
        <w:pStyle w:val="ListParagraph"/>
        <w:numPr>
          <w:ilvl w:val="0"/>
          <w:numId w:val="1"/>
        </w:numPr>
        <w:tabs>
          <w:tab w:val="left" w:pos="384"/>
        </w:tabs>
        <w:spacing w:before="161"/>
        <w:ind w:right="25"/>
        <w:rPr>
          <w:sz w:val="24"/>
        </w:rPr>
      </w:pPr>
      <w:r>
        <w:rPr>
          <w:sz w:val="24"/>
        </w:rPr>
        <w:t xml:space="preserve">Shalini, T., </w:t>
      </w:r>
      <w:proofErr w:type="spellStart"/>
      <w:r>
        <w:rPr>
          <w:sz w:val="24"/>
        </w:rPr>
        <w:t>Pullakhandam</w:t>
      </w:r>
      <w:proofErr w:type="spellEnd"/>
      <w:r>
        <w:rPr>
          <w:sz w:val="24"/>
        </w:rPr>
        <w:t xml:space="preserve">, R., Ghosh, S., Kulkarni, B., Rajkumar, H., et al. (2023). Prevalence of vitamin B12 and folate deficiencies in Indian children and adolescents. </w:t>
      </w:r>
      <w:r>
        <w:rPr>
          <w:i/>
          <w:sz w:val="24"/>
        </w:rPr>
        <w:t>Nutrients</w:t>
      </w:r>
      <w:r>
        <w:rPr>
          <w:sz w:val="24"/>
        </w:rPr>
        <w:t xml:space="preserve">, </w:t>
      </w:r>
      <w:r>
        <w:rPr>
          <w:i/>
          <w:sz w:val="24"/>
        </w:rPr>
        <w:t>15</w:t>
      </w:r>
      <w:r>
        <w:rPr>
          <w:sz w:val="24"/>
        </w:rPr>
        <w:t xml:space="preserve">(13), 3026. </w:t>
      </w:r>
      <w:hyperlink r:id="rId24">
        <w:r>
          <w:rPr>
            <w:color w:val="0462C1"/>
            <w:sz w:val="24"/>
            <w:u w:val="single" w:color="0462C1"/>
          </w:rPr>
          <w:t>https://doi.org/10.3390/nu15133026</w:t>
        </w:r>
      </w:hyperlink>
      <w:r>
        <w:rPr>
          <w:sz w:val="24"/>
        </w:rPr>
        <w:t>.</w:t>
      </w:r>
    </w:p>
    <w:p w14:paraId="5BD61843" w14:textId="77777777" w:rsidR="0057247E" w:rsidRDefault="00EE36C7" w:rsidP="00565CD1">
      <w:pPr>
        <w:pStyle w:val="ListParagraph"/>
        <w:numPr>
          <w:ilvl w:val="0"/>
          <w:numId w:val="1"/>
        </w:numPr>
        <w:tabs>
          <w:tab w:val="left" w:pos="384"/>
        </w:tabs>
        <w:spacing w:before="161"/>
        <w:ind w:right="21"/>
        <w:rPr>
          <w:sz w:val="24"/>
        </w:rPr>
      </w:pPr>
      <w:r>
        <w:rPr>
          <w:sz w:val="24"/>
        </w:rPr>
        <w:t>Goel, S., Bhatnagar, R., Kumari, A., Prasad, B. P. L., &amp; Sahai, L. (2024). Vitamin B12 deficiency in anemic children before versus after age 2 years: A form of hidden hunger in India.</w:t>
      </w:r>
      <w:r w:rsidR="00565CD1">
        <w:rPr>
          <w:sz w:val="24"/>
        </w:rPr>
        <w:t xml:space="preserve"> </w:t>
      </w:r>
      <w:r>
        <w:rPr>
          <w:i/>
          <w:sz w:val="24"/>
        </w:rPr>
        <w:t>Clinical</w:t>
      </w:r>
      <w:r w:rsidR="00565CD1">
        <w:rPr>
          <w:i/>
          <w:sz w:val="24"/>
        </w:rPr>
        <w:t xml:space="preserve"> </w:t>
      </w:r>
      <w:r>
        <w:rPr>
          <w:i/>
          <w:sz w:val="24"/>
        </w:rPr>
        <w:t>and Experimental Pediatrics</w:t>
      </w:r>
      <w:r>
        <w:rPr>
          <w:sz w:val="24"/>
        </w:rPr>
        <w:t xml:space="preserve">, </w:t>
      </w:r>
      <w:r>
        <w:rPr>
          <w:i/>
          <w:sz w:val="24"/>
        </w:rPr>
        <w:t>67</w:t>
      </w:r>
      <w:r>
        <w:rPr>
          <w:sz w:val="24"/>
        </w:rPr>
        <w:t xml:space="preserve">(2), 116–118. </w:t>
      </w:r>
      <w:hyperlink r:id="rId25">
        <w:r>
          <w:rPr>
            <w:color w:val="0462C1"/>
            <w:spacing w:val="-2"/>
            <w:sz w:val="24"/>
            <w:u w:val="single" w:color="0462C1"/>
          </w:rPr>
          <w:t>https://doi.org/10.3345/cep.2023.01347</w:t>
        </w:r>
        <w:r>
          <w:rPr>
            <w:spacing w:val="-2"/>
            <w:sz w:val="24"/>
          </w:rPr>
          <w:t>.</w:t>
        </w:r>
      </w:hyperlink>
    </w:p>
    <w:p w14:paraId="3F6DAE76" w14:textId="77777777" w:rsidR="0057247E" w:rsidRDefault="00EE36C7" w:rsidP="00565CD1">
      <w:pPr>
        <w:pStyle w:val="ListParagraph"/>
        <w:numPr>
          <w:ilvl w:val="0"/>
          <w:numId w:val="1"/>
        </w:numPr>
        <w:tabs>
          <w:tab w:val="left" w:pos="384"/>
        </w:tabs>
        <w:spacing w:before="170"/>
        <w:ind w:right="21"/>
        <w:rPr>
          <w:i/>
          <w:sz w:val="24"/>
        </w:rPr>
      </w:pPr>
      <w:r>
        <w:rPr>
          <w:sz w:val="24"/>
        </w:rPr>
        <w:t xml:space="preserve">Singh, J., Dinkar, A., Gupta, P., &amp; Atam, V. (2022). Vitamin B12 deficiency in northern India tertiary care: prevalence, risk factors and clinical characteristics. </w:t>
      </w:r>
      <w:r>
        <w:rPr>
          <w:i/>
          <w:sz w:val="24"/>
        </w:rPr>
        <w:t>Journal of Family</w:t>
      </w:r>
    </w:p>
    <w:p w14:paraId="6DCAC2D3" w14:textId="77777777" w:rsidR="0057247E" w:rsidRDefault="0057247E" w:rsidP="00565CD1">
      <w:pPr>
        <w:pStyle w:val="ListParagraph"/>
        <w:rPr>
          <w:i/>
          <w:sz w:val="24"/>
        </w:rPr>
        <w:sectPr w:rsidR="0057247E">
          <w:pgSz w:w="11910" w:h="16840"/>
          <w:pgMar w:top="1380" w:right="1417" w:bottom="280" w:left="1417" w:header="720" w:footer="720" w:gutter="0"/>
          <w:cols w:space="720"/>
        </w:sectPr>
      </w:pPr>
    </w:p>
    <w:p w14:paraId="16A11051" w14:textId="77777777" w:rsidR="0057247E" w:rsidRDefault="00EE36C7" w:rsidP="00565CD1">
      <w:pPr>
        <w:tabs>
          <w:tab w:val="left" w:pos="2143"/>
          <w:tab w:val="left" w:pos="3374"/>
          <w:tab w:val="left" w:pos="5043"/>
          <w:tab w:val="left" w:pos="6461"/>
          <w:tab w:val="left" w:pos="7911"/>
        </w:tabs>
        <w:spacing w:before="66"/>
        <w:ind w:left="384" w:right="18"/>
        <w:rPr>
          <w:sz w:val="24"/>
        </w:rPr>
      </w:pPr>
      <w:r>
        <w:rPr>
          <w:i/>
          <w:spacing w:val="-2"/>
          <w:sz w:val="24"/>
        </w:rPr>
        <w:lastRenderedPageBreak/>
        <w:t>Medicine</w:t>
      </w:r>
      <w:r w:rsidR="00565CD1">
        <w:rPr>
          <w:i/>
          <w:sz w:val="24"/>
        </w:rPr>
        <w:t xml:space="preserve"> </w:t>
      </w:r>
      <w:r>
        <w:rPr>
          <w:i/>
          <w:spacing w:val="-4"/>
          <w:sz w:val="24"/>
        </w:rPr>
        <w:t>and</w:t>
      </w:r>
      <w:r w:rsidR="00565CD1">
        <w:rPr>
          <w:i/>
          <w:sz w:val="24"/>
        </w:rPr>
        <w:t xml:space="preserve"> </w:t>
      </w:r>
      <w:r>
        <w:rPr>
          <w:i/>
          <w:spacing w:val="-2"/>
          <w:sz w:val="24"/>
        </w:rPr>
        <w:t>Primary</w:t>
      </w:r>
      <w:r w:rsidR="00565CD1">
        <w:rPr>
          <w:i/>
          <w:sz w:val="24"/>
        </w:rPr>
        <w:t xml:space="preserve"> </w:t>
      </w:r>
      <w:r>
        <w:rPr>
          <w:i/>
          <w:spacing w:val="-2"/>
          <w:sz w:val="24"/>
        </w:rPr>
        <w:t>Care</w:t>
      </w:r>
      <w:r>
        <w:rPr>
          <w:spacing w:val="-2"/>
          <w:sz w:val="24"/>
        </w:rPr>
        <w:t>,11(6),2381–2388.</w:t>
      </w:r>
      <w:hyperlink r:id="rId26" w:history="1">
        <w:r w:rsidR="00565CD1" w:rsidRPr="00850E1E">
          <w:rPr>
            <w:rStyle w:val="Hyperlink"/>
            <w:spacing w:val="-2"/>
            <w:sz w:val="24"/>
          </w:rPr>
          <w:t>https://doi.org/10.4103/jfmpc.jfmpc_650_21.</w:t>
        </w:r>
      </w:hyperlink>
    </w:p>
    <w:p w14:paraId="3BFBAA0D" w14:textId="77777777" w:rsidR="0057247E" w:rsidRDefault="00EE36C7" w:rsidP="00565CD1">
      <w:pPr>
        <w:pStyle w:val="ListParagraph"/>
        <w:numPr>
          <w:ilvl w:val="0"/>
          <w:numId w:val="1"/>
        </w:numPr>
        <w:tabs>
          <w:tab w:val="left" w:pos="384"/>
        </w:tabs>
        <w:spacing w:before="154"/>
        <w:ind w:right="16"/>
        <w:rPr>
          <w:sz w:val="24"/>
        </w:rPr>
      </w:pPr>
      <w:r>
        <w:rPr>
          <w:sz w:val="24"/>
        </w:rPr>
        <w:t>Meena,</w:t>
      </w:r>
      <w:r>
        <w:rPr>
          <w:spacing w:val="-9"/>
          <w:sz w:val="24"/>
        </w:rPr>
        <w:t xml:space="preserve"> </w:t>
      </w:r>
      <w:r>
        <w:rPr>
          <w:sz w:val="24"/>
        </w:rPr>
        <w:t>S.</w:t>
      </w:r>
      <w:r>
        <w:rPr>
          <w:spacing w:val="-9"/>
          <w:sz w:val="24"/>
        </w:rPr>
        <w:t xml:space="preserve"> </w:t>
      </w:r>
      <w:r>
        <w:rPr>
          <w:sz w:val="24"/>
        </w:rPr>
        <w:t>(2016).</w:t>
      </w:r>
      <w:r>
        <w:rPr>
          <w:spacing w:val="-8"/>
          <w:sz w:val="24"/>
        </w:rPr>
        <w:t xml:space="preserve"> </w:t>
      </w:r>
      <w:r>
        <w:rPr>
          <w:sz w:val="24"/>
        </w:rPr>
        <w:t>Is</w:t>
      </w:r>
      <w:r>
        <w:rPr>
          <w:spacing w:val="-7"/>
          <w:sz w:val="24"/>
        </w:rPr>
        <w:t xml:space="preserve"> </w:t>
      </w:r>
      <w:r>
        <w:rPr>
          <w:sz w:val="24"/>
        </w:rPr>
        <w:t>vegetarian</w:t>
      </w:r>
      <w:r>
        <w:rPr>
          <w:spacing w:val="-9"/>
          <w:sz w:val="24"/>
        </w:rPr>
        <w:t xml:space="preserve"> </w:t>
      </w:r>
      <w:r>
        <w:rPr>
          <w:sz w:val="24"/>
        </w:rPr>
        <w:t>young</w:t>
      </w:r>
      <w:r>
        <w:rPr>
          <w:spacing w:val="-9"/>
          <w:sz w:val="24"/>
        </w:rPr>
        <w:t xml:space="preserve"> </w:t>
      </w:r>
      <w:r>
        <w:rPr>
          <w:sz w:val="24"/>
        </w:rPr>
        <w:t>adult</w:t>
      </w:r>
      <w:r>
        <w:rPr>
          <w:spacing w:val="-10"/>
          <w:sz w:val="24"/>
        </w:rPr>
        <w:t xml:space="preserve"> </w:t>
      </w:r>
      <w:r>
        <w:rPr>
          <w:sz w:val="24"/>
        </w:rPr>
        <w:t>male</w:t>
      </w:r>
      <w:r>
        <w:rPr>
          <w:spacing w:val="-10"/>
          <w:sz w:val="24"/>
        </w:rPr>
        <w:t xml:space="preserve"> </w:t>
      </w:r>
      <w:r>
        <w:rPr>
          <w:sz w:val="24"/>
        </w:rPr>
        <w:t>more</w:t>
      </w:r>
      <w:r>
        <w:rPr>
          <w:spacing w:val="-10"/>
          <w:sz w:val="24"/>
        </w:rPr>
        <w:t xml:space="preserve"> </w:t>
      </w:r>
      <w:r>
        <w:rPr>
          <w:sz w:val="24"/>
        </w:rPr>
        <w:t>affected</w:t>
      </w:r>
      <w:r>
        <w:rPr>
          <w:spacing w:val="-9"/>
          <w:sz w:val="24"/>
        </w:rPr>
        <w:t xml:space="preserve"> </w:t>
      </w:r>
      <w:r>
        <w:rPr>
          <w:sz w:val="24"/>
        </w:rPr>
        <w:t>by</w:t>
      </w:r>
      <w:r>
        <w:rPr>
          <w:spacing w:val="-9"/>
          <w:sz w:val="24"/>
        </w:rPr>
        <w:t xml:space="preserve"> </w:t>
      </w:r>
      <w:r>
        <w:rPr>
          <w:sz w:val="24"/>
        </w:rPr>
        <w:t>vitamin</w:t>
      </w:r>
      <w:r>
        <w:rPr>
          <w:spacing w:val="-9"/>
          <w:sz w:val="24"/>
        </w:rPr>
        <w:t xml:space="preserve"> </w:t>
      </w:r>
      <w:r>
        <w:rPr>
          <w:sz w:val="24"/>
        </w:rPr>
        <w:t>B12</w:t>
      </w:r>
      <w:r>
        <w:rPr>
          <w:spacing w:val="-9"/>
          <w:sz w:val="24"/>
        </w:rPr>
        <w:t xml:space="preserve"> </w:t>
      </w:r>
      <w:r>
        <w:rPr>
          <w:sz w:val="24"/>
        </w:rPr>
        <w:t>deficiency anemia?</w:t>
      </w:r>
      <w:r>
        <w:rPr>
          <w:spacing w:val="-6"/>
          <w:sz w:val="24"/>
        </w:rPr>
        <w:t xml:space="preserve"> </w:t>
      </w:r>
      <w:r>
        <w:rPr>
          <w:sz w:val="24"/>
        </w:rPr>
        <w:t>a</w:t>
      </w:r>
      <w:r>
        <w:rPr>
          <w:spacing w:val="-11"/>
          <w:sz w:val="24"/>
        </w:rPr>
        <w:t xml:space="preserve"> </w:t>
      </w:r>
      <w:r>
        <w:rPr>
          <w:sz w:val="24"/>
        </w:rPr>
        <w:t>hospital-based</w:t>
      </w:r>
      <w:r>
        <w:rPr>
          <w:spacing w:val="-10"/>
          <w:sz w:val="24"/>
        </w:rPr>
        <w:t xml:space="preserve"> </w:t>
      </w:r>
      <w:r>
        <w:rPr>
          <w:sz w:val="24"/>
        </w:rPr>
        <w:t>study.</w:t>
      </w:r>
      <w:r>
        <w:rPr>
          <w:spacing w:val="-8"/>
          <w:sz w:val="24"/>
        </w:rPr>
        <w:t xml:space="preserve"> </w:t>
      </w:r>
      <w:r>
        <w:rPr>
          <w:i/>
          <w:sz w:val="24"/>
        </w:rPr>
        <w:t>International</w:t>
      </w:r>
      <w:r>
        <w:rPr>
          <w:i/>
          <w:spacing w:val="-11"/>
          <w:sz w:val="24"/>
        </w:rPr>
        <w:t xml:space="preserve"> </w:t>
      </w:r>
      <w:r>
        <w:rPr>
          <w:i/>
          <w:sz w:val="24"/>
        </w:rPr>
        <w:t>Journal</w:t>
      </w:r>
      <w:r>
        <w:rPr>
          <w:i/>
          <w:spacing w:val="-11"/>
          <w:sz w:val="24"/>
        </w:rPr>
        <w:t xml:space="preserve"> </w:t>
      </w:r>
      <w:r>
        <w:rPr>
          <w:i/>
          <w:sz w:val="24"/>
        </w:rPr>
        <w:t>of</w:t>
      </w:r>
      <w:r>
        <w:rPr>
          <w:i/>
          <w:spacing w:val="-11"/>
          <w:sz w:val="24"/>
        </w:rPr>
        <w:t xml:space="preserve"> </w:t>
      </w:r>
      <w:r>
        <w:rPr>
          <w:i/>
          <w:sz w:val="24"/>
        </w:rPr>
        <w:t>Advances</w:t>
      </w:r>
      <w:r>
        <w:rPr>
          <w:i/>
          <w:spacing w:val="-8"/>
          <w:sz w:val="24"/>
        </w:rPr>
        <w:t xml:space="preserve"> </w:t>
      </w:r>
      <w:r>
        <w:rPr>
          <w:i/>
          <w:sz w:val="24"/>
        </w:rPr>
        <w:t>in</w:t>
      </w:r>
      <w:r>
        <w:rPr>
          <w:i/>
          <w:spacing w:val="-10"/>
          <w:sz w:val="24"/>
        </w:rPr>
        <w:t xml:space="preserve"> </w:t>
      </w:r>
      <w:r>
        <w:rPr>
          <w:i/>
          <w:sz w:val="24"/>
        </w:rPr>
        <w:t>Medicine</w:t>
      </w:r>
      <w:r>
        <w:rPr>
          <w:sz w:val="24"/>
        </w:rPr>
        <w:t>,</w:t>
      </w:r>
      <w:r>
        <w:rPr>
          <w:spacing w:val="-10"/>
          <w:sz w:val="24"/>
        </w:rPr>
        <w:t xml:space="preserve"> </w:t>
      </w:r>
      <w:r>
        <w:rPr>
          <w:sz w:val="24"/>
        </w:rPr>
        <w:t>3(3),</w:t>
      </w:r>
      <w:r>
        <w:rPr>
          <w:spacing w:val="-9"/>
          <w:sz w:val="24"/>
        </w:rPr>
        <w:t xml:space="preserve"> </w:t>
      </w:r>
      <w:r>
        <w:rPr>
          <w:sz w:val="24"/>
        </w:rPr>
        <w:t xml:space="preserve">646– 650. </w:t>
      </w:r>
      <w:hyperlink r:id="rId27">
        <w:r>
          <w:rPr>
            <w:color w:val="0462C1"/>
            <w:sz w:val="24"/>
            <w:u w:val="single" w:color="0462C1"/>
          </w:rPr>
          <w:t>https://doi.org/10.18203/2349-3933.IJAM20162525</w:t>
        </w:r>
      </w:hyperlink>
      <w:r>
        <w:rPr>
          <w:sz w:val="24"/>
        </w:rPr>
        <w:t>.</w:t>
      </w:r>
    </w:p>
    <w:p w14:paraId="40B77829" w14:textId="77777777" w:rsidR="0057247E" w:rsidRDefault="00EE36C7" w:rsidP="00565CD1">
      <w:pPr>
        <w:pStyle w:val="ListParagraph"/>
        <w:numPr>
          <w:ilvl w:val="0"/>
          <w:numId w:val="1"/>
        </w:numPr>
        <w:tabs>
          <w:tab w:val="left" w:pos="384"/>
        </w:tabs>
        <w:spacing w:before="161"/>
        <w:ind w:right="21"/>
        <w:rPr>
          <w:sz w:val="24"/>
        </w:rPr>
      </w:pPr>
      <w:r>
        <w:rPr>
          <w:sz w:val="24"/>
        </w:rPr>
        <w:t>Patel,</w:t>
      </w:r>
      <w:r>
        <w:rPr>
          <w:spacing w:val="-13"/>
          <w:sz w:val="24"/>
        </w:rPr>
        <w:t xml:space="preserve"> </w:t>
      </w:r>
      <w:r>
        <w:rPr>
          <w:sz w:val="24"/>
        </w:rPr>
        <w:t>S.</w:t>
      </w:r>
      <w:r>
        <w:rPr>
          <w:spacing w:val="-13"/>
          <w:sz w:val="24"/>
        </w:rPr>
        <w:t xml:space="preserve"> </w:t>
      </w:r>
      <w:r>
        <w:rPr>
          <w:sz w:val="24"/>
        </w:rPr>
        <w:t>V.,</w:t>
      </w:r>
      <w:r>
        <w:rPr>
          <w:spacing w:val="-13"/>
          <w:sz w:val="24"/>
        </w:rPr>
        <w:t xml:space="preserve"> </w:t>
      </w:r>
      <w:r>
        <w:rPr>
          <w:sz w:val="24"/>
        </w:rPr>
        <w:t>Makwana,</w:t>
      </w:r>
      <w:r>
        <w:rPr>
          <w:spacing w:val="-13"/>
          <w:sz w:val="24"/>
        </w:rPr>
        <w:t xml:space="preserve"> </w:t>
      </w:r>
      <w:r>
        <w:rPr>
          <w:sz w:val="24"/>
        </w:rPr>
        <w:t>A.</w:t>
      </w:r>
      <w:r>
        <w:rPr>
          <w:spacing w:val="-13"/>
          <w:sz w:val="24"/>
        </w:rPr>
        <w:t xml:space="preserve"> </w:t>
      </w:r>
      <w:r>
        <w:rPr>
          <w:sz w:val="24"/>
        </w:rPr>
        <w:t>B.,</w:t>
      </w:r>
      <w:r>
        <w:rPr>
          <w:spacing w:val="-13"/>
          <w:sz w:val="24"/>
        </w:rPr>
        <w:t xml:space="preserve"> </w:t>
      </w:r>
      <w:r>
        <w:rPr>
          <w:sz w:val="24"/>
        </w:rPr>
        <w:t>&amp;</w:t>
      </w:r>
      <w:r>
        <w:rPr>
          <w:spacing w:val="-14"/>
          <w:sz w:val="24"/>
        </w:rPr>
        <w:t xml:space="preserve"> </w:t>
      </w:r>
      <w:r>
        <w:rPr>
          <w:sz w:val="24"/>
        </w:rPr>
        <w:t>Gandhi,</w:t>
      </w:r>
      <w:r>
        <w:rPr>
          <w:spacing w:val="-13"/>
          <w:sz w:val="24"/>
        </w:rPr>
        <w:t xml:space="preserve"> </w:t>
      </w:r>
      <w:r>
        <w:rPr>
          <w:sz w:val="24"/>
        </w:rPr>
        <w:t>A.</w:t>
      </w:r>
      <w:r>
        <w:rPr>
          <w:spacing w:val="-13"/>
          <w:sz w:val="24"/>
        </w:rPr>
        <w:t xml:space="preserve"> </w:t>
      </w:r>
      <w:r>
        <w:rPr>
          <w:sz w:val="24"/>
        </w:rPr>
        <w:t>U.</w:t>
      </w:r>
      <w:r>
        <w:rPr>
          <w:spacing w:val="-13"/>
          <w:sz w:val="24"/>
        </w:rPr>
        <w:t xml:space="preserve"> </w:t>
      </w:r>
      <w:r>
        <w:rPr>
          <w:sz w:val="24"/>
        </w:rPr>
        <w:t>(2022).</w:t>
      </w:r>
      <w:r>
        <w:rPr>
          <w:spacing w:val="-12"/>
          <w:sz w:val="24"/>
        </w:rPr>
        <w:t xml:space="preserve"> </w:t>
      </w:r>
      <w:r>
        <w:rPr>
          <w:sz w:val="24"/>
        </w:rPr>
        <w:t>Factors</w:t>
      </w:r>
      <w:r>
        <w:rPr>
          <w:spacing w:val="-11"/>
          <w:sz w:val="24"/>
        </w:rPr>
        <w:t xml:space="preserve"> </w:t>
      </w:r>
      <w:r>
        <w:rPr>
          <w:sz w:val="24"/>
        </w:rPr>
        <w:t>associated</w:t>
      </w:r>
      <w:r>
        <w:rPr>
          <w:spacing w:val="-13"/>
          <w:sz w:val="24"/>
        </w:rPr>
        <w:t xml:space="preserve"> </w:t>
      </w:r>
      <w:r>
        <w:rPr>
          <w:sz w:val="24"/>
        </w:rPr>
        <w:t>with</w:t>
      </w:r>
      <w:r>
        <w:rPr>
          <w:spacing w:val="-13"/>
          <w:sz w:val="24"/>
        </w:rPr>
        <w:t xml:space="preserve"> </w:t>
      </w:r>
      <w:r>
        <w:rPr>
          <w:sz w:val="24"/>
        </w:rPr>
        <w:t>vitamin</w:t>
      </w:r>
      <w:r>
        <w:rPr>
          <w:spacing w:val="-13"/>
          <w:sz w:val="24"/>
        </w:rPr>
        <w:t xml:space="preserve"> </w:t>
      </w:r>
      <w:r>
        <w:rPr>
          <w:sz w:val="24"/>
        </w:rPr>
        <w:t xml:space="preserve">B12 deficiency in adults attending tertiary care hospital in Vadodara: a case–control study. </w:t>
      </w:r>
      <w:r>
        <w:rPr>
          <w:i/>
          <w:sz w:val="24"/>
        </w:rPr>
        <w:t>Egyptian</w:t>
      </w:r>
      <w:r>
        <w:rPr>
          <w:i/>
          <w:spacing w:val="-11"/>
          <w:sz w:val="24"/>
        </w:rPr>
        <w:t xml:space="preserve"> </w:t>
      </w:r>
      <w:r>
        <w:rPr>
          <w:i/>
          <w:sz w:val="24"/>
        </w:rPr>
        <w:t>Journal</w:t>
      </w:r>
      <w:r>
        <w:rPr>
          <w:i/>
          <w:spacing w:val="-12"/>
          <w:sz w:val="24"/>
        </w:rPr>
        <w:t xml:space="preserve"> </w:t>
      </w:r>
      <w:r>
        <w:rPr>
          <w:i/>
          <w:sz w:val="24"/>
        </w:rPr>
        <w:t>of</w:t>
      </w:r>
      <w:r>
        <w:rPr>
          <w:i/>
          <w:spacing w:val="-12"/>
          <w:sz w:val="24"/>
        </w:rPr>
        <w:t xml:space="preserve"> </w:t>
      </w:r>
      <w:r>
        <w:rPr>
          <w:i/>
          <w:sz w:val="24"/>
        </w:rPr>
        <w:t>Internal</w:t>
      </w:r>
      <w:r>
        <w:rPr>
          <w:i/>
          <w:spacing w:val="-12"/>
          <w:sz w:val="24"/>
        </w:rPr>
        <w:t xml:space="preserve"> </w:t>
      </w:r>
      <w:r>
        <w:rPr>
          <w:i/>
          <w:sz w:val="24"/>
        </w:rPr>
        <w:t>Medicine</w:t>
      </w:r>
      <w:r>
        <w:rPr>
          <w:sz w:val="24"/>
        </w:rPr>
        <w:t>,</w:t>
      </w:r>
      <w:r>
        <w:rPr>
          <w:spacing w:val="-11"/>
          <w:sz w:val="24"/>
        </w:rPr>
        <w:t xml:space="preserve"> </w:t>
      </w:r>
      <w:r>
        <w:rPr>
          <w:sz w:val="24"/>
        </w:rPr>
        <w:t>34,</w:t>
      </w:r>
      <w:r>
        <w:rPr>
          <w:spacing w:val="-11"/>
          <w:sz w:val="24"/>
        </w:rPr>
        <w:t xml:space="preserve"> </w:t>
      </w:r>
      <w:r>
        <w:rPr>
          <w:sz w:val="24"/>
        </w:rPr>
        <w:t>11.</w:t>
      </w:r>
      <w:r>
        <w:rPr>
          <w:spacing w:val="-10"/>
          <w:sz w:val="24"/>
        </w:rPr>
        <w:t xml:space="preserve"> </w:t>
      </w:r>
      <w:hyperlink r:id="rId28">
        <w:r>
          <w:rPr>
            <w:color w:val="0462C1"/>
            <w:sz w:val="24"/>
            <w:u w:val="single" w:color="0462C1"/>
          </w:rPr>
          <w:t>https://doi.org/10.1186/s43162-022-00104-</w:t>
        </w:r>
      </w:hyperlink>
      <w:r>
        <w:rPr>
          <w:color w:val="0462C1"/>
          <w:sz w:val="24"/>
        </w:rPr>
        <w:t xml:space="preserve"> </w:t>
      </w:r>
      <w:hyperlink r:id="rId29">
        <w:r>
          <w:rPr>
            <w:color w:val="0462C1"/>
            <w:spacing w:val="-6"/>
            <w:sz w:val="24"/>
            <w:u w:val="single" w:color="0462C1"/>
          </w:rPr>
          <w:t>0</w:t>
        </w:r>
      </w:hyperlink>
      <w:r>
        <w:rPr>
          <w:spacing w:val="-6"/>
          <w:sz w:val="24"/>
        </w:rPr>
        <w:t>.</w:t>
      </w:r>
    </w:p>
    <w:p w14:paraId="598982A7" w14:textId="77777777" w:rsidR="0057247E" w:rsidRDefault="00EE36C7" w:rsidP="00565CD1">
      <w:pPr>
        <w:pStyle w:val="ListParagraph"/>
        <w:numPr>
          <w:ilvl w:val="0"/>
          <w:numId w:val="1"/>
        </w:numPr>
        <w:tabs>
          <w:tab w:val="left" w:pos="384"/>
        </w:tabs>
        <w:ind w:right="23"/>
        <w:rPr>
          <w:sz w:val="24"/>
        </w:rPr>
      </w:pPr>
      <w:proofErr w:type="spellStart"/>
      <w:r>
        <w:rPr>
          <w:sz w:val="24"/>
        </w:rPr>
        <w:t>Sundarakumar</w:t>
      </w:r>
      <w:proofErr w:type="spellEnd"/>
      <w:r>
        <w:rPr>
          <w:sz w:val="24"/>
        </w:rPr>
        <w:t>,</w:t>
      </w:r>
      <w:r>
        <w:rPr>
          <w:spacing w:val="-2"/>
          <w:sz w:val="24"/>
        </w:rPr>
        <w:t xml:space="preserve"> </w:t>
      </w:r>
      <w:r>
        <w:rPr>
          <w:sz w:val="24"/>
        </w:rPr>
        <w:t>J.</w:t>
      </w:r>
      <w:r>
        <w:rPr>
          <w:spacing w:val="-2"/>
          <w:sz w:val="24"/>
        </w:rPr>
        <w:t xml:space="preserve"> </w:t>
      </w:r>
      <w:r>
        <w:rPr>
          <w:sz w:val="24"/>
        </w:rPr>
        <w:t>S.,</w:t>
      </w:r>
      <w:r>
        <w:rPr>
          <w:spacing w:val="-2"/>
          <w:sz w:val="24"/>
        </w:rPr>
        <w:t xml:space="preserve"> </w:t>
      </w:r>
      <w:r>
        <w:rPr>
          <w:sz w:val="24"/>
        </w:rPr>
        <w:t>Shahul</w:t>
      </w:r>
      <w:r>
        <w:rPr>
          <w:spacing w:val="-4"/>
          <w:sz w:val="24"/>
        </w:rPr>
        <w:t xml:space="preserve"> </w:t>
      </w:r>
      <w:r>
        <w:rPr>
          <w:sz w:val="24"/>
        </w:rPr>
        <w:t>Hameed,</w:t>
      </w:r>
      <w:r>
        <w:rPr>
          <w:spacing w:val="-2"/>
          <w:sz w:val="24"/>
        </w:rPr>
        <w:t xml:space="preserve"> </w:t>
      </w:r>
      <w:r>
        <w:rPr>
          <w:sz w:val="24"/>
        </w:rPr>
        <w:t>S.</w:t>
      </w:r>
      <w:r>
        <w:rPr>
          <w:spacing w:val="-2"/>
          <w:sz w:val="24"/>
        </w:rPr>
        <w:t xml:space="preserve"> </w:t>
      </w:r>
      <w:r>
        <w:rPr>
          <w:sz w:val="24"/>
        </w:rPr>
        <w:t>K.,</w:t>
      </w:r>
      <w:r>
        <w:rPr>
          <w:spacing w:val="-2"/>
          <w:sz w:val="24"/>
        </w:rPr>
        <w:t xml:space="preserve"> </w:t>
      </w:r>
      <w:r>
        <w:rPr>
          <w:sz w:val="24"/>
        </w:rPr>
        <w:t>SANSCOG</w:t>
      </w:r>
      <w:r>
        <w:rPr>
          <w:spacing w:val="-6"/>
          <w:sz w:val="24"/>
        </w:rPr>
        <w:t xml:space="preserve"> </w:t>
      </w:r>
      <w:r>
        <w:rPr>
          <w:sz w:val="24"/>
        </w:rPr>
        <w:t>Study</w:t>
      </w:r>
      <w:r>
        <w:rPr>
          <w:spacing w:val="-2"/>
          <w:sz w:val="24"/>
        </w:rPr>
        <w:t xml:space="preserve"> </w:t>
      </w:r>
      <w:r>
        <w:rPr>
          <w:sz w:val="24"/>
        </w:rPr>
        <w:t>Team,</w:t>
      </w:r>
      <w:r>
        <w:rPr>
          <w:spacing w:val="-2"/>
          <w:sz w:val="24"/>
        </w:rPr>
        <w:t xml:space="preserve"> </w:t>
      </w:r>
      <w:r>
        <w:rPr>
          <w:sz w:val="24"/>
        </w:rPr>
        <w:t>&amp;</w:t>
      </w:r>
      <w:r>
        <w:rPr>
          <w:spacing w:val="-4"/>
          <w:sz w:val="24"/>
        </w:rPr>
        <w:t xml:space="preserve"> </w:t>
      </w:r>
      <w:r>
        <w:rPr>
          <w:sz w:val="24"/>
        </w:rPr>
        <w:t>Ravindranath,</w:t>
      </w:r>
      <w:r>
        <w:rPr>
          <w:spacing w:val="-2"/>
          <w:sz w:val="24"/>
        </w:rPr>
        <w:t xml:space="preserve"> </w:t>
      </w:r>
      <w:r>
        <w:rPr>
          <w:sz w:val="24"/>
        </w:rPr>
        <w:t>V. (2021). Burden of vitamin D, vitamin B12 and folic acid deficiencies in an aging, rural Indian</w:t>
      </w:r>
      <w:r>
        <w:rPr>
          <w:spacing w:val="74"/>
          <w:w w:val="150"/>
          <w:sz w:val="24"/>
        </w:rPr>
        <w:t xml:space="preserve">   </w:t>
      </w:r>
      <w:r>
        <w:rPr>
          <w:sz w:val="24"/>
        </w:rPr>
        <w:t>community.</w:t>
      </w:r>
      <w:r>
        <w:rPr>
          <w:spacing w:val="77"/>
          <w:w w:val="150"/>
          <w:sz w:val="24"/>
        </w:rPr>
        <w:t xml:space="preserve">   </w:t>
      </w:r>
      <w:r>
        <w:rPr>
          <w:i/>
          <w:sz w:val="24"/>
        </w:rPr>
        <w:t>Frontiers</w:t>
      </w:r>
      <w:r>
        <w:rPr>
          <w:i/>
          <w:spacing w:val="75"/>
          <w:w w:val="150"/>
          <w:sz w:val="24"/>
        </w:rPr>
        <w:t xml:space="preserve">   </w:t>
      </w:r>
      <w:r>
        <w:rPr>
          <w:i/>
          <w:sz w:val="24"/>
        </w:rPr>
        <w:t>in</w:t>
      </w:r>
      <w:r>
        <w:rPr>
          <w:i/>
          <w:spacing w:val="74"/>
          <w:w w:val="150"/>
          <w:sz w:val="24"/>
        </w:rPr>
        <w:t xml:space="preserve">   </w:t>
      </w:r>
      <w:r>
        <w:rPr>
          <w:i/>
          <w:sz w:val="24"/>
        </w:rPr>
        <w:t>Public</w:t>
      </w:r>
      <w:r>
        <w:rPr>
          <w:i/>
          <w:spacing w:val="74"/>
          <w:w w:val="150"/>
          <w:sz w:val="24"/>
        </w:rPr>
        <w:t xml:space="preserve">   </w:t>
      </w:r>
      <w:r>
        <w:rPr>
          <w:i/>
          <w:sz w:val="24"/>
        </w:rPr>
        <w:t>Health</w:t>
      </w:r>
      <w:r>
        <w:rPr>
          <w:sz w:val="24"/>
        </w:rPr>
        <w:t>,</w:t>
      </w:r>
      <w:r w:rsidR="00565CD1">
        <w:rPr>
          <w:spacing w:val="74"/>
          <w:w w:val="150"/>
          <w:sz w:val="24"/>
        </w:rPr>
        <w:t xml:space="preserve"> </w:t>
      </w:r>
      <w:r>
        <w:rPr>
          <w:sz w:val="24"/>
        </w:rPr>
        <w:t>9,707036.</w:t>
      </w:r>
    </w:p>
    <w:p w14:paraId="0B661EA2" w14:textId="77777777" w:rsidR="0057247E" w:rsidRDefault="000C7066" w:rsidP="00565CD1">
      <w:pPr>
        <w:pStyle w:val="BodyText"/>
        <w:spacing w:before="1"/>
        <w:jc w:val="left"/>
      </w:pPr>
      <w:hyperlink r:id="rId30">
        <w:r w:rsidR="00EE36C7">
          <w:rPr>
            <w:color w:val="0462C1"/>
            <w:spacing w:val="-2"/>
            <w:u w:val="single" w:color="0462C1"/>
          </w:rPr>
          <w:t>https://doi.org/10.3389/fpubh.2021.707036</w:t>
        </w:r>
        <w:r w:rsidR="00EE36C7">
          <w:rPr>
            <w:spacing w:val="-2"/>
          </w:rPr>
          <w:t>.</w:t>
        </w:r>
      </w:hyperlink>
    </w:p>
    <w:p w14:paraId="67B1D7C9" w14:textId="77777777" w:rsidR="0057247E" w:rsidRDefault="00EE36C7" w:rsidP="00565CD1">
      <w:pPr>
        <w:pStyle w:val="ListParagraph"/>
        <w:numPr>
          <w:ilvl w:val="0"/>
          <w:numId w:val="1"/>
        </w:numPr>
        <w:tabs>
          <w:tab w:val="left" w:pos="384"/>
        </w:tabs>
        <w:spacing w:before="179"/>
        <w:ind w:right="21"/>
        <w:rPr>
          <w:sz w:val="24"/>
        </w:rPr>
      </w:pPr>
      <w:r>
        <w:rPr>
          <w:sz w:val="24"/>
        </w:rPr>
        <w:t>Ali,</w:t>
      </w:r>
      <w:r>
        <w:rPr>
          <w:spacing w:val="-1"/>
          <w:sz w:val="24"/>
        </w:rPr>
        <w:t xml:space="preserve"> </w:t>
      </w:r>
      <w:r>
        <w:rPr>
          <w:sz w:val="24"/>
        </w:rPr>
        <w:t>N.,</w:t>
      </w:r>
      <w:r>
        <w:rPr>
          <w:spacing w:val="-1"/>
          <w:sz w:val="24"/>
        </w:rPr>
        <w:t xml:space="preserve"> </w:t>
      </w:r>
      <w:r>
        <w:rPr>
          <w:sz w:val="24"/>
        </w:rPr>
        <w:t>Helen,</w:t>
      </w:r>
      <w:r>
        <w:rPr>
          <w:spacing w:val="-1"/>
          <w:sz w:val="24"/>
        </w:rPr>
        <w:t xml:space="preserve"> </w:t>
      </w:r>
      <w:r>
        <w:rPr>
          <w:sz w:val="24"/>
        </w:rPr>
        <w:t>L., Warren,</w:t>
      </w:r>
      <w:r>
        <w:rPr>
          <w:spacing w:val="-1"/>
          <w:sz w:val="24"/>
        </w:rPr>
        <w:t xml:space="preserve"> </w:t>
      </w:r>
      <w:r>
        <w:rPr>
          <w:sz w:val="24"/>
        </w:rPr>
        <w:t>M., &amp;</w:t>
      </w:r>
      <w:r>
        <w:rPr>
          <w:spacing w:val="-3"/>
          <w:sz w:val="24"/>
        </w:rPr>
        <w:t xml:space="preserve"> </w:t>
      </w:r>
      <w:r>
        <w:rPr>
          <w:sz w:val="24"/>
        </w:rPr>
        <w:t>Ahmadi,</w:t>
      </w:r>
      <w:r>
        <w:rPr>
          <w:spacing w:val="-1"/>
          <w:sz w:val="24"/>
        </w:rPr>
        <w:t xml:space="preserve"> </w:t>
      </w:r>
      <w:r>
        <w:rPr>
          <w:sz w:val="24"/>
        </w:rPr>
        <w:t>K. R.</w:t>
      </w:r>
      <w:r>
        <w:rPr>
          <w:spacing w:val="-1"/>
          <w:sz w:val="24"/>
        </w:rPr>
        <w:t xml:space="preserve"> </w:t>
      </w:r>
      <w:r>
        <w:rPr>
          <w:sz w:val="24"/>
        </w:rPr>
        <w:t>(2024).</w:t>
      </w:r>
      <w:r>
        <w:rPr>
          <w:spacing w:val="-1"/>
          <w:sz w:val="24"/>
        </w:rPr>
        <w:t xml:space="preserve"> </w:t>
      </w:r>
      <w:r>
        <w:rPr>
          <w:sz w:val="24"/>
        </w:rPr>
        <w:t>The double-burden</w:t>
      </w:r>
      <w:r>
        <w:rPr>
          <w:spacing w:val="-1"/>
          <w:sz w:val="24"/>
        </w:rPr>
        <w:t xml:space="preserve"> </w:t>
      </w:r>
      <w:r>
        <w:rPr>
          <w:sz w:val="24"/>
        </w:rPr>
        <w:t>of</w:t>
      </w:r>
      <w:r>
        <w:rPr>
          <w:spacing w:val="-1"/>
          <w:sz w:val="24"/>
        </w:rPr>
        <w:t xml:space="preserve"> </w:t>
      </w:r>
      <w:r>
        <w:rPr>
          <w:sz w:val="24"/>
        </w:rPr>
        <w:t xml:space="preserve">functional vitamin B12 deficiency among non-supplemented vegan adults: a systematic review and meta-analysis. </w:t>
      </w:r>
      <w:r>
        <w:rPr>
          <w:i/>
          <w:sz w:val="24"/>
        </w:rPr>
        <w:t>Proceedings of the Nutrition Society</w:t>
      </w:r>
      <w:r>
        <w:rPr>
          <w:sz w:val="24"/>
        </w:rPr>
        <w:t xml:space="preserve">, 82(OCE5), E362. </w:t>
      </w:r>
      <w:hyperlink r:id="rId31">
        <w:r>
          <w:rPr>
            <w:color w:val="0462C1"/>
            <w:spacing w:val="-2"/>
            <w:sz w:val="24"/>
            <w:u w:val="single" w:color="0462C1"/>
          </w:rPr>
          <w:t>https://doi.org/10.1017/S0029665123004615</w:t>
        </w:r>
        <w:r>
          <w:rPr>
            <w:spacing w:val="-2"/>
            <w:sz w:val="24"/>
          </w:rPr>
          <w:t>.</w:t>
        </w:r>
      </w:hyperlink>
    </w:p>
    <w:p w14:paraId="2CB016EF" w14:textId="77777777" w:rsidR="0057247E" w:rsidRDefault="00EE36C7" w:rsidP="00565CD1">
      <w:pPr>
        <w:pStyle w:val="ListParagraph"/>
        <w:numPr>
          <w:ilvl w:val="0"/>
          <w:numId w:val="1"/>
        </w:numPr>
        <w:tabs>
          <w:tab w:val="left" w:pos="384"/>
        </w:tabs>
        <w:spacing w:before="163"/>
        <w:ind w:right="17"/>
        <w:rPr>
          <w:sz w:val="24"/>
        </w:rPr>
      </w:pPr>
      <w:r>
        <w:rPr>
          <w:sz w:val="24"/>
        </w:rPr>
        <w:t>Fernandes, S., Oliveira, L., Pereira, A., Costa, M. D. C., Raposo, A., Saraiva, A., &amp; Magalhães, B. (2024). Exploring vitamin B12 supplementation in the vegan population: a scoping</w:t>
      </w:r>
      <w:r>
        <w:rPr>
          <w:spacing w:val="80"/>
          <w:w w:val="150"/>
          <w:sz w:val="24"/>
        </w:rPr>
        <w:t xml:space="preserve">   </w:t>
      </w:r>
      <w:r>
        <w:rPr>
          <w:sz w:val="24"/>
        </w:rPr>
        <w:t>review</w:t>
      </w:r>
      <w:r>
        <w:rPr>
          <w:spacing w:val="80"/>
          <w:w w:val="150"/>
          <w:sz w:val="24"/>
        </w:rPr>
        <w:t xml:space="preserve">   </w:t>
      </w:r>
      <w:r>
        <w:rPr>
          <w:sz w:val="24"/>
        </w:rPr>
        <w:t>of</w:t>
      </w:r>
      <w:r>
        <w:rPr>
          <w:spacing w:val="80"/>
          <w:w w:val="150"/>
          <w:sz w:val="24"/>
        </w:rPr>
        <w:t xml:space="preserve">   </w:t>
      </w:r>
      <w:r>
        <w:rPr>
          <w:sz w:val="24"/>
        </w:rPr>
        <w:t>the</w:t>
      </w:r>
      <w:r>
        <w:rPr>
          <w:spacing w:val="80"/>
          <w:w w:val="150"/>
          <w:sz w:val="24"/>
        </w:rPr>
        <w:t xml:space="preserve">   </w:t>
      </w:r>
      <w:r>
        <w:rPr>
          <w:sz w:val="24"/>
        </w:rPr>
        <w:t>evidence.</w:t>
      </w:r>
      <w:r>
        <w:rPr>
          <w:spacing w:val="80"/>
          <w:w w:val="150"/>
          <w:sz w:val="24"/>
        </w:rPr>
        <w:t xml:space="preserve">   </w:t>
      </w:r>
      <w:r>
        <w:rPr>
          <w:i/>
          <w:sz w:val="24"/>
        </w:rPr>
        <w:t>Nutrients</w:t>
      </w:r>
      <w:r>
        <w:rPr>
          <w:sz w:val="24"/>
        </w:rPr>
        <w:t>,16(10),1442.</w:t>
      </w:r>
    </w:p>
    <w:p w14:paraId="7A6C8B4A" w14:textId="77777777" w:rsidR="0057247E" w:rsidRDefault="000C7066" w:rsidP="00565CD1">
      <w:pPr>
        <w:pStyle w:val="BodyText"/>
        <w:spacing w:before="0"/>
        <w:jc w:val="left"/>
      </w:pPr>
      <w:hyperlink r:id="rId32">
        <w:r w:rsidR="00EE36C7">
          <w:rPr>
            <w:color w:val="0462C1"/>
            <w:spacing w:val="-2"/>
            <w:u w:val="single" w:color="0462C1"/>
          </w:rPr>
          <w:t>https://doi.org/10.3390/nu16101442</w:t>
        </w:r>
        <w:r w:rsidR="00EE36C7">
          <w:rPr>
            <w:spacing w:val="-2"/>
          </w:rPr>
          <w:t>.</w:t>
        </w:r>
      </w:hyperlink>
    </w:p>
    <w:p w14:paraId="31288620" w14:textId="77777777" w:rsidR="0057247E" w:rsidRDefault="00EE36C7" w:rsidP="00565CD1">
      <w:pPr>
        <w:pStyle w:val="ListParagraph"/>
        <w:numPr>
          <w:ilvl w:val="0"/>
          <w:numId w:val="1"/>
        </w:numPr>
        <w:tabs>
          <w:tab w:val="left" w:pos="384"/>
        </w:tabs>
        <w:spacing w:before="184"/>
        <w:ind w:right="18"/>
        <w:rPr>
          <w:sz w:val="24"/>
        </w:rPr>
      </w:pPr>
      <w:r>
        <w:rPr>
          <w:sz w:val="24"/>
        </w:rPr>
        <w:t xml:space="preserve">Allen, L. H. (2008). Causes of vitamin B12 and folate deficiency. </w:t>
      </w:r>
      <w:r>
        <w:rPr>
          <w:i/>
          <w:sz w:val="24"/>
        </w:rPr>
        <w:t>Food and Nutrition Bulletin</w:t>
      </w:r>
      <w:r>
        <w:rPr>
          <w:sz w:val="24"/>
        </w:rPr>
        <w:t xml:space="preserve">, 29(2 Suppl 1), S20–S34. </w:t>
      </w:r>
      <w:hyperlink r:id="rId33">
        <w:r>
          <w:rPr>
            <w:color w:val="0462C1"/>
            <w:sz w:val="24"/>
            <w:u w:val="single" w:color="0462C1"/>
          </w:rPr>
          <w:t>https://doi.org/10.1177/15648265080292S105</w:t>
        </w:r>
      </w:hyperlink>
      <w:r>
        <w:rPr>
          <w:sz w:val="24"/>
        </w:rPr>
        <w:t>.</w:t>
      </w:r>
    </w:p>
    <w:p w14:paraId="7AAE575B" w14:textId="77777777" w:rsidR="0057247E" w:rsidRDefault="00EE36C7" w:rsidP="00565CD1">
      <w:pPr>
        <w:pStyle w:val="ListParagraph"/>
        <w:numPr>
          <w:ilvl w:val="0"/>
          <w:numId w:val="1"/>
        </w:numPr>
        <w:tabs>
          <w:tab w:val="left" w:pos="384"/>
        </w:tabs>
        <w:spacing w:before="165"/>
        <w:ind w:right="21"/>
        <w:rPr>
          <w:sz w:val="24"/>
        </w:rPr>
      </w:pPr>
      <w:r>
        <w:rPr>
          <w:sz w:val="24"/>
        </w:rPr>
        <w:t>Allen, L. H., BOND Vitamin B12 Expert Panel. (2018). Biomarkers of nutrition for development</w:t>
      </w:r>
      <w:r>
        <w:rPr>
          <w:spacing w:val="-15"/>
          <w:sz w:val="24"/>
        </w:rPr>
        <w:t xml:space="preserve"> </w:t>
      </w:r>
      <w:r>
        <w:rPr>
          <w:sz w:val="24"/>
        </w:rPr>
        <w:t>(BOND)</w:t>
      </w:r>
      <w:r>
        <w:rPr>
          <w:spacing w:val="-13"/>
          <w:sz w:val="24"/>
        </w:rPr>
        <w:t xml:space="preserve"> </w:t>
      </w:r>
      <w:r>
        <w:rPr>
          <w:sz w:val="24"/>
        </w:rPr>
        <w:t>vitamin</w:t>
      </w:r>
      <w:r>
        <w:rPr>
          <w:spacing w:val="-9"/>
          <w:sz w:val="24"/>
        </w:rPr>
        <w:t xml:space="preserve"> </w:t>
      </w:r>
      <w:r>
        <w:rPr>
          <w:sz w:val="24"/>
        </w:rPr>
        <w:t>B12</w:t>
      </w:r>
      <w:r>
        <w:rPr>
          <w:spacing w:val="-14"/>
          <w:sz w:val="24"/>
        </w:rPr>
        <w:t xml:space="preserve"> </w:t>
      </w:r>
      <w:r>
        <w:rPr>
          <w:sz w:val="24"/>
        </w:rPr>
        <w:t>review:</w:t>
      </w:r>
      <w:r>
        <w:rPr>
          <w:spacing w:val="-10"/>
          <w:sz w:val="24"/>
        </w:rPr>
        <w:t xml:space="preserve"> </w:t>
      </w:r>
      <w:r>
        <w:rPr>
          <w:sz w:val="24"/>
        </w:rPr>
        <w:t>selection,</w:t>
      </w:r>
      <w:r>
        <w:rPr>
          <w:spacing w:val="-9"/>
          <w:sz w:val="24"/>
        </w:rPr>
        <w:t xml:space="preserve"> </w:t>
      </w:r>
      <w:r>
        <w:rPr>
          <w:sz w:val="24"/>
        </w:rPr>
        <w:t>use,</w:t>
      </w:r>
      <w:r>
        <w:rPr>
          <w:spacing w:val="-14"/>
          <w:sz w:val="24"/>
        </w:rPr>
        <w:t xml:space="preserve"> </w:t>
      </w:r>
      <w:r>
        <w:rPr>
          <w:sz w:val="24"/>
        </w:rPr>
        <w:t>and</w:t>
      </w:r>
      <w:r>
        <w:rPr>
          <w:spacing w:val="-9"/>
          <w:sz w:val="24"/>
        </w:rPr>
        <w:t xml:space="preserve"> </w:t>
      </w:r>
      <w:r>
        <w:rPr>
          <w:sz w:val="24"/>
        </w:rPr>
        <w:t>interpretation</w:t>
      </w:r>
      <w:r>
        <w:rPr>
          <w:spacing w:val="-9"/>
          <w:sz w:val="24"/>
        </w:rPr>
        <w:t xml:space="preserve"> </w:t>
      </w:r>
      <w:r>
        <w:rPr>
          <w:sz w:val="24"/>
        </w:rPr>
        <w:t>of</w:t>
      </w:r>
      <w:r>
        <w:rPr>
          <w:spacing w:val="-13"/>
          <w:sz w:val="24"/>
        </w:rPr>
        <w:t xml:space="preserve"> </w:t>
      </w:r>
      <w:r>
        <w:rPr>
          <w:sz w:val="24"/>
        </w:rPr>
        <w:t xml:space="preserve">biomarkers of B12 status. </w:t>
      </w:r>
      <w:r>
        <w:rPr>
          <w:i/>
          <w:sz w:val="24"/>
        </w:rPr>
        <w:t>American Journal of Clinical Nutrition</w:t>
      </w:r>
      <w:r>
        <w:rPr>
          <w:sz w:val="24"/>
        </w:rPr>
        <w:t xml:space="preserve">, 108(Suppl 1), 28–42. </w:t>
      </w:r>
      <w:hyperlink r:id="rId34">
        <w:r>
          <w:rPr>
            <w:color w:val="0462C1"/>
            <w:spacing w:val="-2"/>
            <w:sz w:val="24"/>
            <w:u w:val="single" w:color="0462C1"/>
          </w:rPr>
          <w:t>https://doi.org/10.1093/ajcn/nqy217</w:t>
        </w:r>
        <w:r>
          <w:rPr>
            <w:spacing w:val="-2"/>
            <w:sz w:val="24"/>
          </w:rPr>
          <w:t>.</w:t>
        </w:r>
      </w:hyperlink>
    </w:p>
    <w:p w14:paraId="0D5A472E" w14:textId="77777777" w:rsidR="0057247E" w:rsidRDefault="00EE36C7" w:rsidP="00565CD1">
      <w:pPr>
        <w:pStyle w:val="ListParagraph"/>
        <w:numPr>
          <w:ilvl w:val="0"/>
          <w:numId w:val="1"/>
        </w:numPr>
        <w:tabs>
          <w:tab w:val="left" w:pos="384"/>
        </w:tabs>
        <w:ind w:right="16"/>
        <w:rPr>
          <w:sz w:val="24"/>
        </w:rPr>
      </w:pPr>
      <w:r>
        <w:rPr>
          <w:sz w:val="24"/>
        </w:rPr>
        <w:t>Green,</w:t>
      </w:r>
      <w:r>
        <w:rPr>
          <w:spacing w:val="-13"/>
          <w:sz w:val="24"/>
        </w:rPr>
        <w:t xml:space="preserve"> </w:t>
      </w:r>
      <w:r>
        <w:rPr>
          <w:sz w:val="24"/>
        </w:rPr>
        <w:t>R.</w:t>
      </w:r>
      <w:r>
        <w:rPr>
          <w:spacing w:val="-8"/>
          <w:sz w:val="24"/>
        </w:rPr>
        <w:t xml:space="preserve"> </w:t>
      </w:r>
      <w:r>
        <w:rPr>
          <w:sz w:val="24"/>
        </w:rPr>
        <w:t>(2024).</w:t>
      </w:r>
      <w:r>
        <w:rPr>
          <w:spacing w:val="-12"/>
          <w:sz w:val="24"/>
        </w:rPr>
        <w:t xml:space="preserve"> </w:t>
      </w:r>
      <w:r>
        <w:rPr>
          <w:sz w:val="24"/>
        </w:rPr>
        <w:t>Causes</w:t>
      </w:r>
      <w:r>
        <w:rPr>
          <w:spacing w:val="-11"/>
          <w:sz w:val="24"/>
        </w:rPr>
        <w:t xml:space="preserve"> </w:t>
      </w:r>
      <w:r>
        <w:rPr>
          <w:sz w:val="24"/>
        </w:rPr>
        <w:t>and</w:t>
      </w:r>
      <w:r>
        <w:rPr>
          <w:spacing w:val="-13"/>
          <w:sz w:val="24"/>
        </w:rPr>
        <w:t xml:space="preserve"> </w:t>
      </w:r>
      <w:r>
        <w:rPr>
          <w:sz w:val="24"/>
        </w:rPr>
        <w:t>risk</w:t>
      </w:r>
      <w:r>
        <w:rPr>
          <w:spacing w:val="-13"/>
          <w:sz w:val="24"/>
        </w:rPr>
        <w:t xml:space="preserve"> </w:t>
      </w:r>
      <w:r>
        <w:rPr>
          <w:sz w:val="24"/>
        </w:rPr>
        <w:t>factors</w:t>
      </w:r>
      <w:r>
        <w:rPr>
          <w:spacing w:val="-11"/>
          <w:sz w:val="24"/>
        </w:rPr>
        <w:t xml:space="preserve"> </w:t>
      </w:r>
      <w:r>
        <w:rPr>
          <w:sz w:val="24"/>
        </w:rPr>
        <w:t>of</w:t>
      </w:r>
      <w:r>
        <w:rPr>
          <w:spacing w:val="-12"/>
          <w:sz w:val="24"/>
        </w:rPr>
        <w:t xml:space="preserve"> </w:t>
      </w:r>
      <w:r>
        <w:rPr>
          <w:sz w:val="24"/>
        </w:rPr>
        <w:t>vitamin</w:t>
      </w:r>
      <w:r>
        <w:rPr>
          <w:spacing w:val="-8"/>
          <w:sz w:val="24"/>
        </w:rPr>
        <w:t xml:space="preserve"> </w:t>
      </w:r>
      <w:r>
        <w:rPr>
          <w:sz w:val="24"/>
        </w:rPr>
        <w:t>B12</w:t>
      </w:r>
      <w:r>
        <w:rPr>
          <w:spacing w:val="-13"/>
          <w:sz w:val="24"/>
        </w:rPr>
        <w:t xml:space="preserve"> </w:t>
      </w:r>
      <w:r>
        <w:rPr>
          <w:sz w:val="24"/>
        </w:rPr>
        <w:t>deficiency</w:t>
      </w:r>
      <w:r>
        <w:rPr>
          <w:spacing w:val="-8"/>
          <w:sz w:val="24"/>
        </w:rPr>
        <w:t xml:space="preserve"> </w:t>
      </w:r>
      <w:r>
        <w:rPr>
          <w:sz w:val="24"/>
        </w:rPr>
        <w:t>at</w:t>
      </w:r>
      <w:r>
        <w:rPr>
          <w:spacing w:val="-14"/>
          <w:sz w:val="24"/>
        </w:rPr>
        <w:t xml:space="preserve"> </w:t>
      </w:r>
      <w:r>
        <w:rPr>
          <w:sz w:val="24"/>
        </w:rPr>
        <w:t>the</w:t>
      </w:r>
      <w:r>
        <w:rPr>
          <w:spacing w:val="-14"/>
          <w:sz w:val="24"/>
        </w:rPr>
        <w:t xml:space="preserve"> </w:t>
      </w:r>
      <w:r>
        <w:rPr>
          <w:sz w:val="24"/>
        </w:rPr>
        <w:t>bookends</w:t>
      </w:r>
      <w:r>
        <w:rPr>
          <w:spacing w:val="-11"/>
          <w:sz w:val="24"/>
        </w:rPr>
        <w:t xml:space="preserve"> </w:t>
      </w:r>
      <w:r>
        <w:rPr>
          <w:sz w:val="24"/>
        </w:rPr>
        <w:t>of</w:t>
      </w:r>
      <w:r>
        <w:rPr>
          <w:spacing w:val="-12"/>
          <w:sz w:val="24"/>
        </w:rPr>
        <w:t xml:space="preserve"> </w:t>
      </w:r>
      <w:r>
        <w:rPr>
          <w:sz w:val="24"/>
        </w:rPr>
        <w:t xml:space="preserve">life, from infancy to old age. </w:t>
      </w:r>
      <w:r>
        <w:rPr>
          <w:i/>
          <w:sz w:val="24"/>
        </w:rPr>
        <w:t>Food and Nutrition Bulletin</w:t>
      </w:r>
      <w:r>
        <w:rPr>
          <w:sz w:val="24"/>
        </w:rPr>
        <w:t xml:space="preserve">, 45(1 Suppl), S5–S9. </w:t>
      </w:r>
      <w:hyperlink r:id="rId35">
        <w:r>
          <w:rPr>
            <w:color w:val="0462C1"/>
            <w:spacing w:val="-2"/>
            <w:sz w:val="24"/>
            <w:u w:val="single" w:color="0462C1"/>
          </w:rPr>
          <w:t>https://doi.org/10.1177/03795721241252503</w:t>
        </w:r>
        <w:r>
          <w:rPr>
            <w:spacing w:val="-2"/>
            <w:sz w:val="24"/>
          </w:rPr>
          <w:t>.</w:t>
        </w:r>
      </w:hyperlink>
    </w:p>
    <w:p w14:paraId="5B6972C5" w14:textId="77777777" w:rsidR="0057247E" w:rsidRDefault="00EE36C7" w:rsidP="00565CD1">
      <w:pPr>
        <w:pStyle w:val="ListParagraph"/>
        <w:numPr>
          <w:ilvl w:val="0"/>
          <w:numId w:val="1"/>
        </w:numPr>
        <w:tabs>
          <w:tab w:val="left" w:pos="384"/>
        </w:tabs>
        <w:spacing w:before="161"/>
        <w:ind w:right="17"/>
        <w:rPr>
          <w:sz w:val="24"/>
        </w:rPr>
      </w:pPr>
      <w:r>
        <w:rPr>
          <w:sz w:val="24"/>
        </w:rPr>
        <w:t xml:space="preserve">Indian Council of Medical Research – National Institute of Nutrition. Dietary Reference Intakes – Vitamin B₁₂ Requirement by Age and Gender. Hyderabad: ICMR-NIN; 2020. </w:t>
      </w:r>
      <w:hyperlink r:id="rId36">
        <w:r>
          <w:rPr>
            <w:color w:val="0462C1"/>
            <w:spacing w:val="-2"/>
            <w:sz w:val="24"/>
            <w:u w:val="single" w:color="0462C1"/>
          </w:rPr>
          <w:t>https://www.nin.res.in</w:t>
        </w:r>
        <w:r>
          <w:rPr>
            <w:spacing w:val="-2"/>
            <w:sz w:val="24"/>
          </w:rPr>
          <w:t>.</w:t>
        </w:r>
      </w:hyperlink>
    </w:p>
    <w:p w14:paraId="7764DF35" w14:textId="77777777" w:rsidR="0057247E" w:rsidRDefault="00EE36C7" w:rsidP="00565CD1">
      <w:pPr>
        <w:pStyle w:val="ListParagraph"/>
        <w:numPr>
          <w:ilvl w:val="0"/>
          <w:numId w:val="1"/>
        </w:numPr>
        <w:tabs>
          <w:tab w:val="left" w:pos="384"/>
        </w:tabs>
        <w:spacing w:before="162"/>
        <w:ind w:right="29"/>
        <w:rPr>
          <w:i/>
          <w:sz w:val="24"/>
        </w:rPr>
      </w:pPr>
      <w:r>
        <w:rPr>
          <w:sz w:val="24"/>
        </w:rPr>
        <w:t xml:space="preserve">Manasa, K. (2024). Vitamin B12 role especially in DNA synthesis and its clinical manifestations. </w:t>
      </w:r>
      <w:r>
        <w:rPr>
          <w:i/>
          <w:sz w:val="24"/>
        </w:rPr>
        <w:t>Pharmaceutical Sciences and Analytical Research Journal, 6(4), 180115.</w:t>
      </w:r>
    </w:p>
    <w:p w14:paraId="73D3E6D1" w14:textId="77777777" w:rsidR="0057247E" w:rsidRDefault="00EE36C7" w:rsidP="00565CD1">
      <w:pPr>
        <w:pStyle w:val="ListParagraph"/>
        <w:numPr>
          <w:ilvl w:val="0"/>
          <w:numId w:val="1"/>
        </w:numPr>
        <w:tabs>
          <w:tab w:val="left" w:pos="384"/>
        </w:tabs>
        <w:spacing w:before="164"/>
        <w:ind w:right="19"/>
        <w:rPr>
          <w:sz w:val="24"/>
        </w:rPr>
      </w:pPr>
      <w:r>
        <w:rPr>
          <w:sz w:val="24"/>
        </w:rPr>
        <w:t>Al</w:t>
      </w:r>
      <w:r>
        <w:rPr>
          <w:spacing w:val="-15"/>
          <w:sz w:val="24"/>
        </w:rPr>
        <w:t xml:space="preserve"> </w:t>
      </w:r>
      <w:r>
        <w:rPr>
          <w:sz w:val="24"/>
        </w:rPr>
        <w:t>Amin,</w:t>
      </w:r>
      <w:r>
        <w:rPr>
          <w:spacing w:val="-15"/>
          <w:sz w:val="24"/>
        </w:rPr>
        <w:t xml:space="preserve"> </w:t>
      </w:r>
      <w:r>
        <w:rPr>
          <w:sz w:val="24"/>
        </w:rPr>
        <w:t>A.</w:t>
      </w:r>
      <w:r>
        <w:rPr>
          <w:spacing w:val="-15"/>
          <w:sz w:val="24"/>
        </w:rPr>
        <w:t xml:space="preserve"> </w:t>
      </w:r>
      <w:r>
        <w:rPr>
          <w:sz w:val="24"/>
        </w:rPr>
        <w:t>S.</w:t>
      </w:r>
      <w:r>
        <w:rPr>
          <w:spacing w:val="-15"/>
          <w:sz w:val="24"/>
        </w:rPr>
        <w:t xml:space="preserve"> </w:t>
      </w:r>
      <w:r>
        <w:rPr>
          <w:sz w:val="24"/>
        </w:rPr>
        <w:t>M.,</w:t>
      </w:r>
      <w:r>
        <w:rPr>
          <w:spacing w:val="-15"/>
          <w:sz w:val="24"/>
        </w:rPr>
        <w:t xml:space="preserve"> </w:t>
      </w:r>
      <w:r>
        <w:rPr>
          <w:sz w:val="24"/>
        </w:rPr>
        <w:t>&amp;</w:t>
      </w:r>
      <w:r>
        <w:rPr>
          <w:spacing w:val="-15"/>
          <w:sz w:val="24"/>
        </w:rPr>
        <w:t xml:space="preserve"> </w:t>
      </w:r>
      <w:r>
        <w:rPr>
          <w:sz w:val="24"/>
        </w:rPr>
        <w:t>Gupta,</w:t>
      </w:r>
      <w:r>
        <w:rPr>
          <w:spacing w:val="-15"/>
          <w:sz w:val="24"/>
        </w:rPr>
        <w:t xml:space="preserve"> </w:t>
      </w:r>
      <w:r>
        <w:rPr>
          <w:sz w:val="24"/>
        </w:rPr>
        <w:t>V.</w:t>
      </w:r>
      <w:r>
        <w:rPr>
          <w:spacing w:val="-15"/>
          <w:sz w:val="24"/>
        </w:rPr>
        <w:t xml:space="preserve"> </w:t>
      </w:r>
      <w:r>
        <w:rPr>
          <w:sz w:val="24"/>
        </w:rPr>
        <w:t>(2023).</w:t>
      </w:r>
      <w:r>
        <w:rPr>
          <w:spacing w:val="-15"/>
          <w:sz w:val="24"/>
        </w:rPr>
        <w:t xml:space="preserve"> </w:t>
      </w:r>
      <w:r>
        <w:rPr>
          <w:sz w:val="24"/>
        </w:rPr>
        <w:t>Vitamin</w:t>
      </w:r>
      <w:r>
        <w:rPr>
          <w:spacing w:val="-15"/>
          <w:sz w:val="24"/>
        </w:rPr>
        <w:t xml:space="preserve"> </w:t>
      </w:r>
      <w:r>
        <w:rPr>
          <w:sz w:val="24"/>
        </w:rPr>
        <w:t>B12</w:t>
      </w:r>
      <w:r>
        <w:rPr>
          <w:spacing w:val="-15"/>
          <w:sz w:val="24"/>
        </w:rPr>
        <w:t xml:space="preserve"> </w:t>
      </w:r>
      <w:r>
        <w:rPr>
          <w:sz w:val="24"/>
        </w:rPr>
        <w:t>(cobalamin).</w:t>
      </w:r>
      <w:r>
        <w:rPr>
          <w:spacing w:val="-15"/>
          <w:sz w:val="24"/>
        </w:rPr>
        <w:t xml:space="preserve"> </w:t>
      </w:r>
      <w:r>
        <w:rPr>
          <w:sz w:val="24"/>
        </w:rPr>
        <w:t>In</w:t>
      </w:r>
      <w:r>
        <w:rPr>
          <w:spacing w:val="-13"/>
          <w:sz w:val="24"/>
        </w:rPr>
        <w:t xml:space="preserve"> </w:t>
      </w:r>
      <w:proofErr w:type="spellStart"/>
      <w:r>
        <w:rPr>
          <w:i/>
          <w:sz w:val="24"/>
        </w:rPr>
        <w:t>StatPearls</w:t>
      </w:r>
      <w:proofErr w:type="spellEnd"/>
      <w:r>
        <w:rPr>
          <w:sz w:val="24"/>
        </w:rPr>
        <w:t>.</w:t>
      </w:r>
      <w:r>
        <w:rPr>
          <w:spacing w:val="-14"/>
          <w:sz w:val="24"/>
        </w:rPr>
        <w:t xml:space="preserve"> </w:t>
      </w:r>
      <w:proofErr w:type="spellStart"/>
      <w:r>
        <w:rPr>
          <w:sz w:val="24"/>
        </w:rPr>
        <w:t>StatPearls</w:t>
      </w:r>
      <w:proofErr w:type="spellEnd"/>
      <w:r>
        <w:rPr>
          <w:sz w:val="24"/>
        </w:rPr>
        <w:t xml:space="preserve"> Publishing. </w:t>
      </w:r>
      <w:hyperlink r:id="rId37">
        <w:r>
          <w:rPr>
            <w:color w:val="0462C1"/>
            <w:sz w:val="24"/>
            <w:u w:val="single" w:color="0462C1"/>
          </w:rPr>
          <w:t>https://www.ncbi.nlm.nih.gov/books/NBK559132/</w:t>
        </w:r>
      </w:hyperlink>
      <w:r>
        <w:rPr>
          <w:sz w:val="24"/>
        </w:rPr>
        <w:t>.</w:t>
      </w:r>
    </w:p>
    <w:p w14:paraId="234AD5CA" w14:textId="77777777" w:rsidR="0057247E" w:rsidRDefault="00EE36C7" w:rsidP="00565CD1">
      <w:pPr>
        <w:pStyle w:val="ListParagraph"/>
        <w:numPr>
          <w:ilvl w:val="0"/>
          <w:numId w:val="1"/>
        </w:numPr>
        <w:tabs>
          <w:tab w:val="left" w:pos="384"/>
        </w:tabs>
        <w:spacing w:before="165"/>
        <w:ind w:right="28"/>
        <w:rPr>
          <w:sz w:val="24"/>
        </w:rPr>
      </w:pPr>
      <w:r>
        <w:rPr>
          <w:sz w:val="24"/>
        </w:rPr>
        <w:t>Hamza</w:t>
      </w:r>
      <w:r>
        <w:rPr>
          <w:spacing w:val="-5"/>
          <w:sz w:val="24"/>
        </w:rPr>
        <w:t xml:space="preserve"> </w:t>
      </w:r>
      <w:r>
        <w:rPr>
          <w:sz w:val="24"/>
        </w:rPr>
        <w:t>Ali,</w:t>
      </w:r>
      <w:r>
        <w:rPr>
          <w:spacing w:val="-3"/>
          <w:sz w:val="24"/>
        </w:rPr>
        <w:t xml:space="preserve"> </w:t>
      </w:r>
      <w:r>
        <w:rPr>
          <w:sz w:val="24"/>
        </w:rPr>
        <w:t>A.</w:t>
      </w:r>
      <w:r>
        <w:rPr>
          <w:spacing w:val="-3"/>
          <w:sz w:val="24"/>
        </w:rPr>
        <w:t xml:space="preserve"> </w:t>
      </w:r>
      <w:r>
        <w:rPr>
          <w:sz w:val="24"/>
        </w:rPr>
        <w:t>A.,</w:t>
      </w:r>
      <w:r>
        <w:rPr>
          <w:spacing w:val="-3"/>
          <w:sz w:val="24"/>
        </w:rPr>
        <w:t xml:space="preserve"> </w:t>
      </w:r>
      <w:r>
        <w:rPr>
          <w:sz w:val="24"/>
        </w:rPr>
        <w:t>Mohamed,</w:t>
      </w:r>
      <w:r>
        <w:rPr>
          <w:spacing w:val="-3"/>
          <w:sz w:val="24"/>
        </w:rPr>
        <w:t xml:space="preserve"> </w:t>
      </w:r>
      <w:r>
        <w:rPr>
          <w:sz w:val="24"/>
        </w:rPr>
        <w:t>F.</w:t>
      </w:r>
      <w:r>
        <w:rPr>
          <w:spacing w:val="-3"/>
          <w:sz w:val="24"/>
        </w:rPr>
        <w:t xml:space="preserve"> </w:t>
      </w:r>
      <w:r>
        <w:rPr>
          <w:sz w:val="24"/>
        </w:rPr>
        <w:t>H.</w:t>
      </w:r>
      <w:r>
        <w:rPr>
          <w:spacing w:val="-3"/>
          <w:sz w:val="24"/>
        </w:rPr>
        <w:t xml:space="preserve"> </w:t>
      </w:r>
      <w:r>
        <w:rPr>
          <w:sz w:val="24"/>
        </w:rPr>
        <w:t>A.,</w:t>
      </w:r>
      <w:r>
        <w:rPr>
          <w:spacing w:val="-3"/>
          <w:sz w:val="24"/>
        </w:rPr>
        <w:t xml:space="preserve"> </w:t>
      </w:r>
      <w:r>
        <w:rPr>
          <w:sz w:val="24"/>
        </w:rPr>
        <w:t>Hago,</w:t>
      </w:r>
      <w:r>
        <w:rPr>
          <w:spacing w:val="-3"/>
          <w:sz w:val="24"/>
        </w:rPr>
        <w:t xml:space="preserve"> </w:t>
      </w:r>
      <w:r>
        <w:rPr>
          <w:sz w:val="24"/>
        </w:rPr>
        <w:t>S.,</w:t>
      </w:r>
      <w:r>
        <w:rPr>
          <w:spacing w:val="-3"/>
          <w:sz w:val="24"/>
        </w:rPr>
        <w:t xml:space="preserve"> </w:t>
      </w:r>
      <w:proofErr w:type="spellStart"/>
      <w:r>
        <w:rPr>
          <w:sz w:val="24"/>
        </w:rPr>
        <w:t>Elsadig</w:t>
      </w:r>
      <w:proofErr w:type="spellEnd"/>
      <w:r>
        <w:rPr>
          <w:spacing w:val="-3"/>
          <w:sz w:val="24"/>
        </w:rPr>
        <w:t xml:space="preserve"> </w:t>
      </w:r>
      <w:proofErr w:type="spellStart"/>
      <w:r>
        <w:rPr>
          <w:sz w:val="24"/>
        </w:rPr>
        <w:t>Elgali</w:t>
      </w:r>
      <w:proofErr w:type="spellEnd"/>
      <w:r>
        <w:rPr>
          <w:sz w:val="24"/>
        </w:rPr>
        <w:t>,</w:t>
      </w:r>
      <w:r>
        <w:rPr>
          <w:spacing w:val="-3"/>
          <w:sz w:val="24"/>
        </w:rPr>
        <w:t xml:space="preserve"> </w:t>
      </w:r>
      <w:r>
        <w:rPr>
          <w:sz w:val="24"/>
        </w:rPr>
        <w:t>I. F.,</w:t>
      </w:r>
      <w:r>
        <w:rPr>
          <w:spacing w:val="-3"/>
          <w:sz w:val="24"/>
        </w:rPr>
        <w:t xml:space="preserve"> </w:t>
      </w:r>
      <w:proofErr w:type="spellStart"/>
      <w:r>
        <w:rPr>
          <w:sz w:val="24"/>
        </w:rPr>
        <w:t>Sherfeldin</w:t>
      </w:r>
      <w:proofErr w:type="spellEnd"/>
      <w:r>
        <w:rPr>
          <w:sz w:val="24"/>
        </w:rPr>
        <w:t>,</w:t>
      </w:r>
      <w:r>
        <w:rPr>
          <w:spacing w:val="-3"/>
          <w:sz w:val="24"/>
        </w:rPr>
        <w:t xml:space="preserve"> </w:t>
      </w:r>
      <w:r>
        <w:rPr>
          <w:sz w:val="24"/>
        </w:rPr>
        <w:t>H.</w:t>
      </w:r>
      <w:r>
        <w:rPr>
          <w:spacing w:val="-3"/>
          <w:sz w:val="24"/>
        </w:rPr>
        <w:t xml:space="preserve"> </w:t>
      </w:r>
      <w:r>
        <w:rPr>
          <w:sz w:val="24"/>
        </w:rPr>
        <w:t xml:space="preserve">E., et al. (2025). The neurological sequelae of vitamin B12 deficiency: a systematic review and randomized controlled trial. </w:t>
      </w:r>
      <w:r>
        <w:rPr>
          <w:i/>
          <w:sz w:val="24"/>
        </w:rPr>
        <w:t>Cureus</w:t>
      </w:r>
      <w:r>
        <w:rPr>
          <w:sz w:val="24"/>
        </w:rPr>
        <w:t>, 17(5), e83668.</w:t>
      </w:r>
    </w:p>
    <w:p w14:paraId="08F87596" w14:textId="77777777" w:rsidR="0057247E" w:rsidRDefault="0057247E" w:rsidP="00565CD1">
      <w:pPr>
        <w:pStyle w:val="ListParagraph"/>
        <w:rPr>
          <w:sz w:val="24"/>
        </w:rPr>
        <w:sectPr w:rsidR="0057247E">
          <w:pgSz w:w="11910" w:h="16840"/>
          <w:pgMar w:top="1380" w:right="1417" w:bottom="280" w:left="1417" w:header="720" w:footer="720" w:gutter="0"/>
          <w:cols w:space="720"/>
        </w:sectPr>
      </w:pPr>
    </w:p>
    <w:p w14:paraId="3EC3AEBE" w14:textId="77777777" w:rsidR="0057247E" w:rsidRDefault="00EE36C7" w:rsidP="00565CD1">
      <w:pPr>
        <w:pStyle w:val="ListParagraph"/>
        <w:numPr>
          <w:ilvl w:val="0"/>
          <w:numId w:val="1"/>
        </w:numPr>
        <w:tabs>
          <w:tab w:val="left" w:pos="384"/>
          <w:tab w:val="left" w:pos="443"/>
        </w:tabs>
        <w:spacing w:before="66"/>
        <w:ind w:right="17"/>
        <w:rPr>
          <w:sz w:val="24"/>
        </w:rPr>
      </w:pPr>
      <w:r>
        <w:rPr>
          <w:noProof/>
          <w:sz w:val="24"/>
        </w:rPr>
        <w:lastRenderedPageBreak/>
        <mc:AlternateContent>
          <mc:Choice Requires="wps">
            <w:drawing>
              <wp:anchor distT="0" distB="0" distL="0" distR="0" simplePos="0" relativeHeight="487206912" behindDoc="1" locked="0" layoutInCell="1" allowOverlap="1" wp14:anchorId="572D0276" wp14:editId="74C45A3B">
                <wp:simplePos x="0" y="0"/>
                <wp:positionH relativeFrom="page">
                  <wp:posOffset>1143635</wp:posOffset>
                </wp:positionH>
                <wp:positionV relativeFrom="paragraph">
                  <wp:posOffset>768984</wp:posOffset>
                </wp:positionV>
                <wp:extent cx="2198370" cy="635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8370" cy="6350"/>
                        </a:xfrm>
                        <a:custGeom>
                          <a:avLst/>
                          <a:gdLst/>
                          <a:ahLst/>
                          <a:cxnLst/>
                          <a:rect l="l" t="t" r="r" b="b"/>
                          <a:pathLst>
                            <a:path w="2198370" h="6350">
                              <a:moveTo>
                                <a:pt x="2198116" y="0"/>
                              </a:moveTo>
                              <a:lnTo>
                                <a:pt x="0" y="0"/>
                              </a:lnTo>
                              <a:lnTo>
                                <a:pt x="0" y="6350"/>
                              </a:lnTo>
                              <a:lnTo>
                                <a:pt x="2198116" y="6350"/>
                              </a:lnTo>
                              <a:lnTo>
                                <a:pt x="2198116" y="0"/>
                              </a:lnTo>
                              <a:close/>
                            </a:path>
                          </a:pathLst>
                        </a:custGeom>
                        <a:solidFill>
                          <a:srgbClr val="0462C1"/>
                        </a:solidFill>
                      </wps:spPr>
                      <wps:bodyPr wrap="square" lIns="0" tIns="0" rIns="0" bIns="0" rtlCol="0">
                        <a:prstTxWarp prst="textNoShape">
                          <a:avLst/>
                        </a:prstTxWarp>
                        <a:noAutofit/>
                      </wps:bodyPr>
                    </wps:wsp>
                  </a:graphicData>
                </a:graphic>
              </wp:anchor>
            </w:drawing>
          </mc:Choice>
          <mc:Fallback>
            <w:pict>
              <v:shape w14:anchorId="3ACCBB66" id="Graphic 3" o:spid="_x0000_s1026" style="position:absolute;margin-left:90.05pt;margin-top:60.55pt;width:173.1pt;height:.5pt;z-index:-16109568;visibility:visible;mso-wrap-style:square;mso-wrap-distance-left:0;mso-wrap-distance-top:0;mso-wrap-distance-right:0;mso-wrap-distance-bottom:0;mso-position-horizontal:absolute;mso-position-horizontal-relative:page;mso-position-vertical:absolute;mso-position-vertical-relative:text;v-text-anchor:top" coordsize="21983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" path="m2198116,l,,,6350r2198116,l2198116,xe" fillcolor="#0462c1" stroked="f">
                <v:path arrowok="t"/>
                <w10:wrap anchorx="page"/>
              </v:shape>
            </w:pict>
          </mc:Fallback>
        </mc:AlternateContent>
      </w:r>
      <w:r>
        <w:rPr>
          <w:sz w:val="24"/>
        </w:rPr>
        <w:t>Schleicher,</w:t>
      </w:r>
      <w:r>
        <w:rPr>
          <w:spacing w:val="40"/>
          <w:sz w:val="24"/>
        </w:rPr>
        <w:t xml:space="preserve"> </w:t>
      </w:r>
      <w:r>
        <w:rPr>
          <w:sz w:val="24"/>
        </w:rPr>
        <w:t xml:space="preserve">E., </w:t>
      </w:r>
      <w:proofErr w:type="spellStart"/>
      <w:r>
        <w:rPr>
          <w:sz w:val="24"/>
        </w:rPr>
        <w:t>Didangelos</w:t>
      </w:r>
      <w:proofErr w:type="spellEnd"/>
      <w:r>
        <w:rPr>
          <w:sz w:val="24"/>
        </w:rPr>
        <w:t xml:space="preserve">, T., </w:t>
      </w:r>
      <w:proofErr w:type="spellStart"/>
      <w:r>
        <w:rPr>
          <w:sz w:val="24"/>
        </w:rPr>
        <w:t>Kotzakioulafi</w:t>
      </w:r>
      <w:proofErr w:type="spellEnd"/>
      <w:r>
        <w:rPr>
          <w:sz w:val="24"/>
        </w:rPr>
        <w:t xml:space="preserve">, E., Cegan, A., Peter, A., et al. (2023). Clinical </w:t>
      </w:r>
      <w:proofErr w:type="spellStart"/>
      <w:r>
        <w:rPr>
          <w:sz w:val="24"/>
        </w:rPr>
        <w:t>pathobiochemistry</w:t>
      </w:r>
      <w:proofErr w:type="spellEnd"/>
      <w:r>
        <w:rPr>
          <w:sz w:val="24"/>
        </w:rPr>
        <w:t xml:space="preserve"> of vitamin B12 deficiency: improving our understanding by exploring</w:t>
      </w:r>
      <w:r>
        <w:rPr>
          <w:spacing w:val="-5"/>
          <w:sz w:val="24"/>
        </w:rPr>
        <w:t xml:space="preserve"> </w:t>
      </w:r>
      <w:r>
        <w:rPr>
          <w:sz w:val="24"/>
        </w:rPr>
        <w:t>novel</w:t>
      </w:r>
      <w:r>
        <w:rPr>
          <w:spacing w:val="-7"/>
          <w:sz w:val="24"/>
        </w:rPr>
        <w:t xml:space="preserve"> </w:t>
      </w:r>
      <w:r>
        <w:rPr>
          <w:sz w:val="24"/>
        </w:rPr>
        <w:t>mechanisms</w:t>
      </w:r>
      <w:r>
        <w:rPr>
          <w:spacing w:val="-4"/>
          <w:sz w:val="24"/>
        </w:rPr>
        <w:t xml:space="preserve"> </w:t>
      </w:r>
      <w:r>
        <w:rPr>
          <w:sz w:val="24"/>
        </w:rPr>
        <w:t>with</w:t>
      </w:r>
      <w:r>
        <w:rPr>
          <w:spacing w:val="-5"/>
          <w:sz w:val="24"/>
        </w:rPr>
        <w:t xml:space="preserve"> </w:t>
      </w:r>
      <w:r>
        <w:rPr>
          <w:sz w:val="24"/>
        </w:rPr>
        <w:t>a</w:t>
      </w:r>
      <w:r>
        <w:rPr>
          <w:spacing w:val="-7"/>
          <w:sz w:val="24"/>
        </w:rPr>
        <w:t xml:space="preserve"> </w:t>
      </w:r>
      <w:r>
        <w:rPr>
          <w:sz w:val="24"/>
        </w:rPr>
        <w:t>focus</w:t>
      </w:r>
      <w:r>
        <w:rPr>
          <w:spacing w:val="-4"/>
          <w:sz w:val="24"/>
        </w:rPr>
        <w:t xml:space="preserve"> </w:t>
      </w:r>
      <w:r>
        <w:rPr>
          <w:sz w:val="24"/>
        </w:rPr>
        <w:t>on</w:t>
      </w:r>
      <w:r>
        <w:rPr>
          <w:spacing w:val="-5"/>
          <w:sz w:val="24"/>
        </w:rPr>
        <w:t xml:space="preserve"> </w:t>
      </w:r>
      <w:r>
        <w:rPr>
          <w:sz w:val="24"/>
        </w:rPr>
        <w:t>diabetic</w:t>
      </w:r>
      <w:r>
        <w:rPr>
          <w:spacing w:val="-3"/>
          <w:sz w:val="24"/>
        </w:rPr>
        <w:t xml:space="preserve"> </w:t>
      </w:r>
      <w:r>
        <w:rPr>
          <w:sz w:val="24"/>
        </w:rPr>
        <w:t>neuropathy.</w:t>
      </w:r>
      <w:r>
        <w:rPr>
          <w:spacing w:val="-3"/>
          <w:sz w:val="24"/>
        </w:rPr>
        <w:t xml:space="preserve"> </w:t>
      </w:r>
      <w:r>
        <w:rPr>
          <w:i/>
          <w:sz w:val="24"/>
        </w:rPr>
        <w:t>Nutrients</w:t>
      </w:r>
      <w:r>
        <w:rPr>
          <w:sz w:val="24"/>
        </w:rPr>
        <w:t>,</w:t>
      </w:r>
      <w:r>
        <w:rPr>
          <w:spacing w:val="-5"/>
          <w:sz w:val="24"/>
        </w:rPr>
        <w:t xml:space="preserve"> </w:t>
      </w:r>
      <w:r>
        <w:rPr>
          <w:sz w:val="24"/>
        </w:rPr>
        <w:t>15(11),</w:t>
      </w:r>
      <w:r>
        <w:rPr>
          <w:spacing w:val="-5"/>
          <w:sz w:val="24"/>
        </w:rPr>
        <w:t xml:space="preserve"> </w:t>
      </w:r>
      <w:r>
        <w:rPr>
          <w:sz w:val="24"/>
        </w:rPr>
        <w:t xml:space="preserve">2597. </w:t>
      </w:r>
      <w:hyperlink r:id="rId38">
        <w:r>
          <w:rPr>
            <w:color w:val="0462C1"/>
            <w:spacing w:val="-2"/>
            <w:sz w:val="24"/>
          </w:rPr>
          <w:t>https://doi.org/10.3390/nu15112597</w:t>
        </w:r>
        <w:r>
          <w:rPr>
            <w:spacing w:val="-2"/>
            <w:sz w:val="24"/>
          </w:rPr>
          <w:t>.</w:t>
        </w:r>
      </w:hyperlink>
    </w:p>
    <w:p w14:paraId="74139227" w14:textId="77777777" w:rsidR="0057247E" w:rsidRDefault="00EE36C7" w:rsidP="00565CD1">
      <w:pPr>
        <w:pStyle w:val="ListParagraph"/>
        <w:numPr>
          <w:ilvl w:val="0"/>
          <w:numId w:val="1"/>
        </w:numPr>
        <w:tabs>
          <w:tab w:val="left" w:pos="384"/>
        </w:tabs>
        <w:ind w:right="24"/>
        <w:rPr>
          <w:sz w:val="24"/>
        </w:rPr>
      </w:pPr>
      <w:r>
        <w:rPr>
          <w:noProof/>
          <w:sz w:val="24"/>
        </w:rPr>
        <mc:AlternateContent>
          <mc:Choice Requires="wps">
            <w:drawing>
              <wp:anchor distT="0" distB="0" distL="0" distR="0" simplePos="0" relativeHeight="487207424" behindDoc="1" locked="0" layoutInCell="1" allowOverlap="1" wp14:anchorId="2BC682D2" wp14:editId="79956FA7">
                <wp:simplePos x="0" y="0"/>
                <wp:positionH relativeFrom="page">
                  <wp:posOffset>3344926</wp:posOffset>
                </wp:positionH>
                <wp:positionV relativeFrom="paragraph">
                  <wp:posOffset>636766</wp:posOffset>
                </wp:positionV>
                <wp:extent cx="1819910" cy="635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19910" cy="6350"/>
                        </a:xfrm>
                        <a:custGeom>
                          <a:avLst/>
                          <a:gdLst/>
                          <a:ahLst/>
                          <a:cxnLst/>
                          <a:rect l="l" t="t" r="r" b="b"/>
                          <a:pathLst>
                            <a:path w="1819910" h="6350">
                              <a:moveTo>
                                <a:pt x="1819910" y="0"/>
                              </a:moveTo>
                              <a:lnTo>
                                <a:pt x="0" y="0"/>
                              </a:lnTo>
                              <a:lnTo>
                                <a:pt x="0" y="6350"/>
                              </a:lnTo>
                              <a:lnTo>
                                <a:pt x="1819910" y="6350"/>
                              </a:lnTo>
                              <a:lnTo>
                                <a:pt x="1819910" y="0"/>
                              </a:lnTo>
                              <a:close/>
                            </a:path>
                          </a:pathLst>
                        </a:custGeom>
                        <a:solidFill>
                          <a:srgbClr val="0462C1"/>
                        </a:solidFill>
                      </wps:spPr>
                      <wps:bodyPr wrap="square" lIns="0" tIns="0" rIns="0" bIns="0" rtlCol="0">
                        <a:prstTxWarp prst="textNoShape">
                          <a:avLst/>
                        </a:prstTxWarp>
                        <a:noAutofit/>
                      </wps:bodyPr>
                    </wps:wsp>
                  </a:graphicData>
                </a:graphic>
              </wp:anchor>
            </w:drawing>
          </mc:Choice>
          <mc:Fallback>
            <w:pict>
              <v:shape w14:anchorId="3667637C" id="Graphic 4" o:spid="_x0000_s1026" style="position:absolute;margin-left:263.4pt;margin-top:50.15pt;width:143.3pt;height:.5pt;z-index:-16109056;visibility:visible;mso-wrap-style:square;mso-wrap-distance-left:0;mso-wrap-distance-top:0;mso-wrap-distance-right:0;mso-wrap-distance-bottom:0;mso-position-horizontal:absolute;mso-position-horizontal-relative:page;mso-position-vertical:absolute;mso-position-vertical-relative:text;v-text-anchor:top" coordsize="18199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" path="m1819910,l,,,6350r1819910,l1819910,xe" fillcolor="#0462c1" stroked="f">
                <v:path arrowok="t"/>
                <w10:wrap anchorx="page"/>
              </v:shape>
            </w:pict>
          </mc:Fallback>
        </mc:AlternateContent>
      </w:r>
      <w:r>
        <w:rPr>
          <w:sz w:val="24"/>
        </w:rPr>
        <w:t xml:space="preserve">Institute of Medicine, Food and Nutrition Board. (1998). Dietary reference intakes for thiamin, riboflavin, niacin, vitamin B6, folate, vitamin B12, pantothenic acid, biotin, and choline. National Academies Press. </w:t>
      </w:r>
      <w:hyperlink r:id="rId39">
        <w:r>
          <w:rPr>
            <w:color w:val="0462C1"/>
            <w:sz w:val="24"/>
          </w:rPr>
          <w:t>https://doi.org/10.17226/6015</w:t>
        </w:r>
      </w:hyperlink>
      <w:r>
        <w:rPr>
          <w:sz w:val="24"/>
        </w:rPr>
        <w:t>.</w:t>
      </w:r>
    </w:p>
    <w:p w14:paraId="2DDAC7EC" w14:textId="77777777" w:rsidR="0057247E" w:rsidRDefault="00EE36C7" w:rsidP="00565CD1">
      <w:pPr>
        <w:pStyle w:val="ListParagraph"/>
        <w:numPr>
          <w:ilvl w:val="0"/>
          <w:numId w:val="1"/>
        </w:numPr>
        <w:tabs>
          <w:tab w:val="left" w:pos="383"/>
        </w:tabs>
        <w:spacing w:before="161"/>
        <w:ind w:left="383" w:hanging="360"/>
        <w:rPr>
          <w:sz w:val="24"/>
        </w:rPr>
      </w:pPr>
      <w:r>
        <w:rPr>
          <w:sz w:val="24"/>
        </w:rPr>
        <w:t>Allen,</w:t>
      </w:r>
      <w:r>
        <w:rPr>
          <w:spacing w:val="2"/>
          <w:sz w:val="24"/>
        </w:rPr>
        <w:t xml:space="preserve"> </w:t>
      </w:r>
      <w:r>
        <w:rPr>
          <w:sz w:val="24"/>
        </w:rPr>
        <w:t>L.</w:t>
      </w:r>
      <w:r>
        <w:rPr>
          <w:spacing w:val="2"/>
          <w:sz w:val="24"/>
        </w:rPr>
        <w:t xml:space="preserve"> </w:t>
      </w:r>
      <w:r>
        <w:rPr>
          <w:sz w:val="24"/>
        </w:rPr>
        <w:t>H.</w:t>
      </w:r>
      <w:r>
        <w:rPr>
          <w:spacing w:val="3"/>
          <w:sz w:val="24"/>
        </w:rPr>
        <w:t xml:space="preserve"> </w:t>
      </w:r>
      <w:r>
        <w:rPr>
          <w:sz w:val="24"/>
        </w:rPr>
        <w:t>(2010).</w:t>
      </w:r>
      <w:r>
        <w:rPr>
          <w:spacing w:val="3"/>
          <w:sz w:val="24"/>
        </w:rPr>
        <w:t xml:space="preserve"> </w:t>
      </w:r>
      <w:r>
        <w:rPr>
          <w:sz w:val="24"/>
        </w:rPr>
        <w:t>Vitamin</w:t>
      </w:r>
      <w:r>
        <w:rPr>
          <w:spacing w:val="2"/>
          <w:sz w:val="24"/>
        </w:rPr>
        <w:t xml:space="preserve"> </w:t>
      </w:r>
      <w:r>
        <w:rPr>
          <w:sz w:val="24"/>
        </w:rPr>
        <w:t>B12.</w:t>
      </w:r>
      <w:r>
        <w:rPr>
          <w:spacing w:val="3"/>
          <w:sz w:val="24"/>
        </w:rPr>
        <w:t xml:space="preserve"> </w:t>
      </w:r>
      <w:r>
        <w:rPr>
          <w:sz w:val="24"/>
        </w:rPr>
        <w:t>In</w:t>
      </w:r>
      <w:r>
        <w:rPr>
          <w:spacing w:val="2"/>
          <w:sz w:val="24"/>
        </w:rPr>
        <w:t xml:space="preserve"> </w:t>
      </w:r>
      <w:r>
        <w:rPr>
          <w:sz w:val="24"/>
        </w:rPr>
        <w:t>Coates,</w:t>
      </w:r>
      <w:r>
        <w:rPr>
          <w:spacing w:val="2"/>
          <w:sz w:val="24"/>
        </w:rPr>
        <w:t xml:space="preserve"> </w:t>
      </w:r>
      <w:r>
        <w:rPr>
          <w:sz w:val="24"/>
        </w:rPr>
        <w:t>P.</w:t>
      </w:r>
      <w:r>
        <w:rPr>
          <w:spacing w:val="3"/>
          <w:sz w:val="24"/>
        </w:rPr>
        <w:t xml:space="preserve"> </w:t>
      </w:r>
      <w:r>
        <w:rPr>
          <w:sz w:val="24"/>
        </w:rPr>
        <w:t>M.,</w:t>
      </w:r>
      <w:r>
        <w:rPr>
          <w:spacing w:val="-2"/>
          <w:sz w:val="24"/>
        </w:rPr>
        <w:t xml:space="preserve"> </w:t>
      </w:r>
      <w:r>
        <w:rPr>
          <w:sz w:val="24"/>
        </w:rPr>
        <w:t>Betz,</w:t>
      </w:r>
      <w:r>
        <w:rPr>
          <w:spacing w:val="3"/>
          <w:sz w:val="24"/>
        </w:rPr>
        <w:t xml:space="preserve"> </w:t>
      </w:r>
      <w:r>
        <w:rPr>
          <w:sz w:val="24"/>
        </w:rPr>
        <w:t>J.</w:t>
      </w:r>
      <w:r>
        <w:rPr>
          <w:spacing w:val="2"/>
          <w:sz w:val="24"/>
        </w:rPr>
        <w:t xml:space="preserve"> </w:t>
      </w:r>
      <w:r>
        <w:rPr>
          <w:sz w:val="24"/>
        </w:rPr>
        <w:t>M.,</w:t>
      </w:r>
      <w:r>
        <w:rPr>
          <w:spacing w:val="2"/>
          <w:sz w:val="24"/>
        </w:rPr>
        <w:t xml:space="preserve"> </w:t>
      </w:r>
      <w:r>
        <w:rPr>
          <w:sz w:val="24"/>
        </w:rPr>
        <w:t>Blackman,</w:t>
      </w:r>
      <w:r>
        <w:rPr>
          <w:spacing w:val="3"/>
          <w:sz w:val="24"/>
        </w:rPr>
        <w:t xml:space="preserve"> </w:t>
      </w:r>
      <w:r>
        <w:rPr>
          <w:sz w:val="24"/>
        </w:rPr>
        <w:t>M.</w:t>
      </w:r>
      <w:r>
        <w:rPr>
          <w:spacing w:val="2"/>
          <w:sz w:val="24"/>
        </w:rPr>
        <w:t xml:space="preserve"> </w:t>
      </w:r>
      <w:r>
        <w:rPr>
          <w:sz w:val="24"/>
        </w:rPr>
        <w:t>R.,</w:t>
      </w:r>
      <w:r>
        <w:rPr>
          <w:spacing w:val="3"/>
          <w:sz w:val="24"/>
        </w:rPr>
        <w:t xml:space="preserve"> </w:t>
      </w:r>
      <w:r>
        <w:rPr>
          <w:spacing w:val="-2"/>
          <w:sz w:val="24"/>
        </w:rPr>
        <w:t>Cragg,</w:t>
      </w:r>
    </w:p>
    <w:p w14:paraId="3D3475FC" w14:textId="77777777" w:rsidR="0057247E" w:rsidRDefault="00EE36C7" w:rsidP="00565CD1">
      <w:pPr>
        <w:spacing w:before="25"/>
        <w:ind w:left="384"/>
        <w:rPr>
          <w:sz w:val="24"/>
        </w:rPr>
      </w:pPr>
      <w:r>
        <w:rPr>
          <w:sz w:val="24"/>
        </w:rPr>
        <w:t xml:space="preserve">G. M., Levine, M., et al. (Eds.), </w:t>
      </w:r>
      <w:r>
        <w:rPr>
          <w:i/>
          <w:sz w:val="24"/>
        </w:rPr>
        <w:t xml:space="preserve">Encyclopedia of dietary supplements </w:t>
      </w:r>
      <w:r>
        <w:rPr>
          <w:sz w:val="24"/>
        </w:rPr>
        <w:t xml:space="preserve">(2nd ed., pp. 812– 820). CRC Press. </w:t>
      </w:r>
      <w:hyperlink r:id="rId40">
        <w:r>
          <w:rPr>
            <w:color w:val="0462C1"/>
            <w:sz w:val="24"/>
            <w:u w:val="single" w:color="0462C1"/>
          </w:rPr>
          <w:t>https://doi.org/10.1201/b14669</w:t>
        </w:r>
        <w:r>
          <w:rPr>
            <w:sz w:val="24"/>
          </w:rPr>
          <w:t>.</w:t>
        </w:r>
      </w:hyperlink>
    </w:p>
    <w:p w14:paraId="209F28CE" w14:textId="77777777" w:rsidR="0057247E" w:rsidRDefault="00EE36C7" w:rsidP="00565CD1">
      <w:pPr>
        <w:pStyle w:val="ListParagraph"/>
        <w:numPr>
          <w:ilvl w:val="0"/>
          <w:numId w:val="1"/>
        </w:numPr>
        <w:tabs>
          <w:tab w:val="left" w:pos="443"/>
        </w:tabs>
        <w:spacing w:before="164"/>
        <w:ind w:left="443" w:hanging="420"/>
        <w:rPr>
          <w:sz w:val="24"/>
        </w:rPr>
      </w:pPr>
      <w:r>
        <w:rPr>
          <w:sz w:val="24"/>
        </w:rPr>
        <w:t>Allen,</w:t>
      </w:r>
      <w:r>
        <w:rPr>
          <w:spacing w:val="-2"/>
          <w:sz w:val="24"/>
        </w:rPr>
        <w:t xml:space="preserve"> </w:t>
      </w:r>
      <w:r>
        <w:rPr>
          <w:sz w:val="24"/>
        </w:rPr>
        <w:t>L.</w:t>
      </w:r>
      <w:r>
        <w:rPr>
          <w:spacing w:val="-1"/>
          <w:sz w:val="24"/>
        </w:rPr>
        <w:t xml:space="preserve"> </w:t>
      </w:r>
      <w:r>
        <w:rPr>
          <w:sz w:val="24"/>
        </w:rPr>
        <w:t>H.</w:t>
      </w:r>
      <w:r>
        <w:rPr>
          <w:spacing w:val="-2"/>
          <w:sz w:val="24"/>
        </w:rPr>
        <w:t xml:space="preserve"> </w:t>
      </w:r>
      <w:r>
        <w:rPr>
          <w:sz w:val="24"/>
        </w:rPr>
        <w:t>(2012).</w:t>
      </w:r>
      <w:r>
        <w:rPr>
          <w:spacing w:val="-1"/>
          <w:sz w:val="24"/>
        </w:rPr>
        <w:t xml:space="preserve"> </w:t>
      </w:r>
      <w:r>
        <w:rPr>
          <w:sz w:val="24"/>
        </w:rPr>
        <w:t>Vitamin</w:t>
      </w:r>
      <w:r>
        <w:rPr>
          <w:spacing w:val="-2"/>
          <w:sz w:val="24"/>
        </w:rPr>
        <w:t xml:space="preserve"> </w:t>
      </w:r>
      <w:r>
        <w:rPr>
          <w:sz w:val="24"/>
        </w:rPr>
        <w:t>B₁₂.</w:t>
      </w:r>
      <w:r>
        <w:rPr>
          <w:spacing w:val="-1"/>
          <w:sz w:val="24"/>
        </w:rPr>
        <w:t xml:space="preserve"> </w:t>
      </w:r>
      <w:r>
        <w:rPr>
          <w:sz w:val="24"/>
        </w:rPr>
        <w:t>Advances</w:t>
      </w:r>
      <w:r>
        <w:rPr>
          <w:spacing w:val="-1"/>
          <w:sz w:val="24"/>
        </w:rPr>
        <w:t xml:space="preserve"> </w:t>
      </w:r>
      <w:r>
        <w:rPr>
          <w:sz w:val="24"/>
        </w:rPr>
        <w:t>in</w:t>
      </w:r>
      <w:r>
        <w:rPr>
          <w:spacing w:val="-1"/>
          <w:sz w:val="24"/>
        </w:rPr>
        <w:t xml:space="preserve"> </w:t>
      </w:r>
      <w:r>
        <w:rPr>
          <w:sz w:val="24"/>
        </w:rPr>
        <w:t>Nutrition,</w:t>
      </w:r>
      <w:r>
        <w:rPr>
          <w:spacing w:val="-2"/>
          <w:sz w:val="24"/>
        </w:rPr>
        <w:t xml:space="preserve"> </w:t>
      </w:r>
      <w:r>
        <w:rPr>
          <w:sz w:val="24"/>
        </w:rPr>
        <w:t>3(1),</w:t>
      </w:r>
      <w:r>
        <w:rPr>
          <w:spacing w:val="-1"/>
          <w:sz w:val="24"/>
        </w:rPr>
        <w:t xml:space="preserve"> </w:t>
      </w:r>
      <w:r>
        <w:rPr>
          <w:spacing w:val="-2"/>
          <w:sz w:val="24"/>
        </w:rPr>
        <w:t>54–55.</w:t>
      </w:r>
    </w:p>
    <w:p w14:paraId="14ED1BAA" w14:textId="77777777" w:rsidR="0057247E" w:rsidRDefault="00EE36C7" w:rsidP="00565CD1">
      <w:pPr>
        <w:pStyle w:val="ListParagraph"/>
        <w:numPr>
          <w:ilvl w:val="0"/>
          <w:numId w:val="1"/>
        </w:numPr>
        <w:tabs>
          <w:tab w:val="left" w:pos="384"/>
        </w:tabs>
        <w:spacing w:before="179"/>
        <w:ind w:right="11"/>
        <w:rPr>
          <w:sz w:val="24"/>
        </w:rPr>
      </w:pPr>
      <w:r>
        <w:rPr>
          <w:sz w:val="24"/>
        </w:rPr>
        <w:t>Head,</w:t>
      </w:r>
      <w:r>
        <w:rPr>
          <w:spacing w:val="-15"/>
          <w:sz w:val="24"/>
        </w:rPr>
        <w:t xml:space="preserve"> </w:t>
      </w:r>
      <w:r>
        <w:rPr>
          <w:sz w:val="24"/>
        </w:rPr>
        <w:t>P.</w:t>
      </w:r>
      <w:r>
        <w:rPr>
          <w:spacing w:val="-13"/>
          <w:sz w:val="24"/>
        </w:rPr>
        <w:t xml:space="preserve"> </w:t>
      </w:r>
      <w:r>
        <w:rPr>
          <w:sz w:val="24"/>
        </w:rPr>
        <w:t>S.</w:t>
      </w:r>
      <w:r>
        <w:rPr>
          <w:spacing w:val="-13"/>
          <w:sz w:val="24"/>
        </w:rPr>
        <w:t xml:space="preserve"> </w:t>
      </w:r>
      <w:r>
        <w:rPr>
          <w:sz w:val="24"/>
        </w:rPr>
        <w:t>E.,</w:t>
      </w:r>
      <w:r>
        <w:rPr>
          <w:spacing w:val="-13"/>
          <w:sz w:val="24"/>
        </w:rPr>
        <w:t xml:space="preserve"> </w:t>
      </w:r>
      <w:r>
        <w:rPr>
          <w:sz w:val="24"/>
        </w:rPr>
        <w:t>Meier,</w:t>
      </w:r>
      <w:r>
        <w:rPr>
          <w:spacing w:val="-12"/>
          <w:sz w:val="24"/>
        </w:rPr>
        <w:t xml:space="preserve"> </w:t>
      </w:r>
      <w:r>
        <w:rPr>
          <w:sz w:val="24"/>
        </w:rPr>
        <w:t>J.</w:t>
      </w:r>
      <w:r>
        <w:rPr>
          <w:spacing w:val="-13"/>
          <w:sz w:val="24"/>
        </w:rPr>
        <w:t xml:space="preserve"> </w:t>
      </w:r>
      <w:r>
        <w:rPr>
          <w:sz w:val="24"/>
        </w:rPr>
        <w:t>L.,</w:t>
      </w:r>
      <w:r>
        <w:rPr>
          <w:spacing w:val="-13"/>
          <w:sz w:val="24"/>
        </w:rPr>
        <w:t xml:space="preserve"> </w:t>
      </w:r>
      <w:r>
        <w:rPr>
          <w:sz w:val="24"/>
        </w:rPr>
        <w:t>&amp;</w:t>
      </w:r>
      <w:r>
        <w:rPr>
          <w:spacing w:val="-14"/>
          <w:sz w:val="24"/>
        </w:rPr>
        <w:t xml:space="preserve"> </w:t>
      </w:r>
      <w:r>
        <w:rPr>
          <w:sz w:val="24"/>
        </w:rPr>
        <w:t>Venditti,</w:t>
      </w:r>
      <w:r>
        <w:rPr>
          <w:spacing w:val="-13"/>
          <w:sz w:val="24"/>
        </w:rPr>
        <w:t xml:space="preserve"> </w:t>
      </w:r>
      <w:r>
        <w:rPr>
          <w:sz w:val="24"/>
        </w:rPr>
        <w:t>C.</w:t>
      </w:r>
      <w:r>
        <w:rPr>
          <w:spacing w:val="-13"/>
          <w:sz w:val="24"/>
        </w:rPr>
        <w:t xml:space="preserve"> </w:t>
      </w:r>
      <w:r>
        <w:rPr>
          <w:sz w:val="24"/>
        </w:rPr>
        <w:t>P.</w:t>
      </w:r>
      <w:r>
        <w:rPr>
          <w:spacing w:val="-13"/>
          <w:sz w:val="24"/>
        </w:rPr>
        <w:t xml:space="preserve"> </w:t>
      </w:r>
      <w:r>
        <w:rPr>
          <w:sz w:val="24"/>
        </w:rPr>
        <w:t>(2023).</w:t>
      </w:r>
      <w:r>
        <w:rPr>
          <w:spacing w:val="-15"/>
          <w:sz w:val="24"/>
        </w:rPr>
        <w:t xml:space="preserve"> </w:t>
      </w:r>
      <w:r>
        <w:rPr>
          <w:sz w:val="24"/>
        </w:rPr>
        <w:t>New</w:t>
      </w:r>
      <w:r>
        <w:rPr>
          <w:spacing w:val="-11"/>
          <w:sz w:val="24"/>
        </w:rPr>
        <w:t xml:space="preserve"> </w:t>
      </w:r>
      <w:r>
        <w:rPr>
          <w:sz w:val="24"/>
        </w:rPr>
        <w:t>insights</w:t>
      </w:r>
      <w:r>
        <w:rPr>
          <w:spacing w:val="-11"/>
          <w:sz w:val="24"/>
        </w:rPr>
        <w:t xml:space="preserve"> </w:t>
      </w:r>
      <w:r>
        <w:rPr>
          <w:sz w:val="24"/>
        </w:rPr>
        <w:t>into</w:t>
      </w:r>
      <w:r>
        <w:rPr>
          <w:spacing w:val="-13"/>
          <w:sz w:val="24"/>
        </w:rPr>
        <w:t xml:space="preserve"> </w:t>
      </w:r>
      <w:r>
        <w:rPr>
          <w:sz w:val="24"/>
        </w:rPr>
        <w:t>the</w:t>
      </w:r>
      <w:r>
        <w:rPr>
          <w:spacing w:val="-14"/>
          <w:sz w:val="24"/>
        </w:rPr>
        <w:t xml:space="preserve"> </w:t>
      </w:r>
      <w:r>
        <w:rPr>
          <w:sz w:val="24"/>
        </w:rPr>
        <w:t xml:space="preserve">pathophysiology of methylmalonic acidemia. </w:t>
      </w:r>
      <w:r>
        <w:rPr>
          <w:i/>
          <w:sz w:val="24"/>
        </w:rPr>
        <w:t>Journal of Inherited Metabolic Disease</w:t>
      </w:r>
      <w:r>
        <w:rPr>
          <w:sz w:val="24"/>
        </w:rPr>
        <w:t xml:space="preserve">, 46(3), 436–449. </w:t>
      </w:r>
      <w:hyperlink r:id="rId41">
        <w:r>
          <w:rPr>
            <w:color w:val="0462C1"/>
            <w:spacing w:val="-2"/>
            <w:sz w:val="24"/>
            <w:u w:val="single" w:color="0462C1"/>
          </w:rPr>
          <w:t>https://doi.org/10.1002/jimd.12617</w:t>
        </w:r>
        <w:r>
          <w:rPr>
            <w:spacing w:val="-2"/>
            <w:sz w:val="24"/>
          </w:rPr>
          <w:t>.</w:t>
        </w:r>
      </w:hyperlink>
    </w:p>
    <w:p w14:paraId="674AFE68" w14:textId="77777777" w:rsidR="0057247E" w:rsidRDefault="00EE36C7" w:rsidP="00565CD1">
      <w:pPr>
        <w:pStyle w:val="ListParagraph"/>
        <w:numPr>
          <w:ilvl w:val="0"/>
          <w:numId w:val="1"/>
        </w:numPr>
        <w:tabs>
          <w:tab w:val="left" w:pos="384"/>
          <w:tab w:val="left" w:pos="2418"/>
          <w:tab w:val="left" w:pos="3903"/>
          <w:tab w:val="left" w:pos="5008"/>
          <w:tab w:val="left" w:pos="6706"/>
          <w:tab w:val="left" w:pos="8151"/>
        </w:tabs>
        <w:spacing w:before="162"/>
        <w:ind w:right="16"/>
        <w:rPr>
          <w:sz w:val="24"/>
        </w:rPr>
      </w:pPr>
      <w:r>
        <w:rPr>
          <w:sz w:val="24"/>
        </w:rPr>
        <w:t xml:space="preserve">Watanabe, F., &amp; Bito, T. (2017). Vitamin B12 sources and microbial interaction. </w:t>
      </w:r>
      <w:r>
        <w:rPr>
          <w:i/>
          <w:spacing w:val="-2"/>
          <w:sz w:val="24"/>
        </w:rPr>
        <w:t>Experimental</w:t>
      </w:r>
      <w:r>
        <w:rPr>
          <w:i/>
          <w:sz w:val="24"/>
        </w:rPr>
        <w:tab/>
      </w:r>
      <w:r>
        <w:rPr>
          <w:i/>
          <w:spacing w:val="-2"/>
          <w:sz w:val="24"/>
        </w:rPr>
        <w:t>Biology</w:t>
      </w:r>
      <w:r>
        <w:rPr>
          <w:i/>
          <w:sz w:val="24"/>
        </w:rPr>
        <w:tab/>
      </w:r>
      <w:r>
        <w:rPr>
          <w:i/>
          <w:spacing w:val="-4"/>
          <w:sz w:val="24"/>
        </w:rPr>
        <w:t>and</w:t>
      </w:r>
      <w:r>
        <w:rPr>
          <w:i/>
          <w:sz w:val="24"/>
        </w:rPr>
        <w:tab/>
      </w:r>
      <w:r>
        <w:rPr>
          <w:i/>
          <w:spacing w:val="-2"/>
          <w:sz w:val="24"/>
        </w:rPr>
        <w:t>Medicine</w:t>
      </w:r>
      <w:r>
        <w:rPr>
          <w:spacing w:val="-2"/>
          <w:sz w:val="24"/>
        </w:rPr>
        <w:t>,</w:t>
      </w:r>
      <w:r>
        <w:rPr>
          <w:sz w:val="24"/>
        </w:rPr>
        <w:tab/>
      </w:r>
      <w:r>
        <w:rPr>
          <w:spacing w:val="-2"/>
          <w:sz w:val="24"/>
        </w:rPr>
        <w:t>243(2),</w:t>
      </w:r>
      <w:r>
        <w:rPr>
          <w:sz w:val="24"/>
        </w:rPr>
        <w:tab/>
      </w:r>
      <w:r>
        <w:rPr>
          <w:spacing w:val="-2"/>
          <w:sz w:val="24"/>
        </w:rPr>
        <w:t xml:space="preserve">148–158. </w:t>
      </w:r>
      <w:hyperlink r:id="rId42">
        <w:r>
          <w:rPr>
            <w:color w:val="0462C1"/>
            <w:spacing w:val="-2"/>
            <w:sz w:val="24"/>
            <w:u w:val="single" w:color="0462C1"/>
          </w:rPr>
          <w:t>https://doi.org/10.1177/1535370217746612</w:t>
        </w:r>
        <w:r>
          <w:rPr>
            <w:spacing w:val="-2"/>
            <w:sz w:val="24"/>
          </w:rPr>
          <w:t>.</w:t>
        </w:r>
      </w:hyperlink>
    </w:p>
    <w:p w14:paraId="430EB7B8" w14:textId="77777777" w:rsidR="0057247E" w:rsidRDefault="00EE36C7" w:rsidP="00565CD1">
      <w:pPr>
        <w:pStyle w:val="ListParagraph"/>
        <w:numPr>
          <w:ilvl w:val="0"/>
          <w:numId w:val="1"/>
        </w:numPr>
        <w:tabs>
          <w:tab w:val="left" w:pos="384"/>
        </w:tabs>
        <w:spacing w:before="161"/>
        <w:ind w:right="23"/>
        <w:rPr>
          <w:sz w:val="24"/>
        </w:rPr>
      </w:pPr>
      <w:r>
        <w:rPr>
          <w:sz w:val="24"/>
        </w:rPr>
        <w:t xml:space="preserve">Watanabe, F. (2007). Vitamin B12 sources and bioavailability. </w:t>
      </w:r>
      <w:r>
        <w:rPr>
          <w:i/>
          <w:sz w:val="24"/>
        </w:rPr>
        <w:t>Experimental Biology</w:t>
      </w:r>
      <w:r>
        <w:rPr>
          <w:i/>
          <w:spacing w:val="-1"/>
          <w:sz w:val="24"/>
        </w:rPr>
        <w:t xml:space="preserve"> </w:t>
      </w:r>
      <w:r>
        <w:rPr>
          <w:i/>
          <w:sz w:val="24"/>
        </w:rPr>
        <w:t>and Medicine</w:t>
      </w:r>
      <w:r>
        <w:rPr>
          <w:sz w:val="24"/>
        </w:rPr>
        <w:t xml:space="preserve">, 232(10), 1266–1274. </w:t>
      </w:r>
      <w:hyperlink r:id="rId43">
        <w:r>
          <w:rPr>
            <w:color w:val="0462C1"/>
            <w:sz w:val="24"/>
            <w:u w:val="single" w:color="0462C1"/>
          </w:rPr>
          <w:t>https://doi.org/10.3181/0703-MR-67</w:t>
        </w:r>
      </w:hyperlink>
      <w:r>
        <w:rPr>
          <w:sz w:val="24"/>
        </w:rPr>
        <w:t>.</w:t>
      </w:r>
    </w:p>
    <w:p w14:paraId="26AAE2D0" w14:textId="77777777" w:rsidR="0057247E" w:rsidRDefault="00EE36C7" w:rsidP="00565CD1">
      <w:pPr>
        <w:pStyle w:val="ListParagraph"/>
        <w:numPr>
          <w:ilvl w:val="0"/>
          <w:numId w:val="1"/>
        </w:numPr>
        <w:tabs>
          <w:tab w:val="left" w:pos="384"/>
          <w:tab w:val="left" w:pos="443"/>
        </w:tabs>
        <w:spacing w:before="164"/>
        <w:ind w:right="23"/>
        <w:rPr>
          <w:sz w:val="24"/>
        </w:rPr>
      </w:pPr>
      <w:r>
        <w:rPr>
          <w:sz w:val="24"/>
        </w:rPr>
        <w:t>Watanabe,</w:t>
      </w:r>
      <w:r>
        <w:rPr>
          <w:spacing w:val="40"/>
          <w:sz w:val="24"/>
        </w:rPr>
        <w:t xml:space="preserve"> </w:t>
      </w:r>
      <w:r>
        <w:rPr>
          <w:sz w:val="24"/>
        </w:rPr>
        <w:t>F.,</w:t>
      </w:r>
      <w:r>
        <w:rPr>
          <w:spacing w:val="-9"/>
          <w:sz w:val="24"/>
        </w:rPr>
        <w:t xml:space="preserve"> </w:t>
      </w:r>
      <w:proofErr w:type="spellStart"/>
      <w:r>
        <w:rPr>
          <w:sz w:val="24"/>
        </w:rPr>
        <w:t>Yabuta</w:t>
      </w:r>
      <w:proofErr w:type="spellEnd"/>
      <w:r>
        <w:rPr>
          <w:sz w:val="24"/>
        </w:rPr>
        <w:t>,</w:t>
      </w:r>
      <w:r>
        <w:rPr>
          <w:spacing w:val="-9"/>
          <w:sz w:val="24"/>
        </w:rPr>
        <w:t xml:space="preserve"> </w:t>
      </w:r>
      <w:r>
        <w:rPr>
          <w:sz w:val="24"/>
        </w:rPr>
        <w:t>Y.,</w:t>
      </w:r>
      <w:r>
        <w:rPr>
          <w:spacing w:val="-9"/>
          <w:sz w:val="24"/>
        </w:rPr>
        <w:t xml:space="preserve"> </w:t>
      </w:r>
      <w:r>
        <w:rPr>
          <w:sz w:val="24"/>
        </w:rPr>
        <w:t>Bito,</w:t>
      </w:r>
      <w:r>
        <w:rPr>
          <w:spacing w:val="-3"/>
          <w:sz w:val="24"/>
        </w:rPr>
        <w:t xml:space="preserve"> </w:t>
      </w:r>
      <w:r>
        <w:rPr>
          <w:sz w:val="24"/>
        </w:rPr>
        <w:t>T.,</w:t>
      </w:r>
      <w:r>
        <w:rPr>
          <w:spacing w:val="-9"/>
          <w:sz w:val="24"/>
        </w:rPr>
        <w:t xml:space="preserve"> </w:t>
      </w:r>
      <w:r>
        <w:rPr>
          <w:sz w:val="24"/>
        </w:rPr>
        <w:t>&amp;</w:t>
      </w:r>
      <w:r>
        <w:rPr>
          <w:spacing w:val="-10"/>
          <w:sz w:val="24"/>
        </w:rPr>
        <w:t xml:space="preserve"> </w:t>
      </w:r>
      <w:r>
        <w:rPr>
          <w:sz w:val="24"/>
        </w:rPr>
        <w:t>Teng,</w:t>
      </w:r>
      <w:r>
        <w:rPr>
          <w:spacing w:val="-9"/>
          <w:sz w:val="24"/>
        </w:rPr>
        <w:t xml:space="preserve"> </w:t>
      </w:r>
      <w:r>
        <w:rPr>
          <w:sz w:val="24"/>
        </w:rPr>
        <w:t>F.</w:t>
      </w:r>
      <w:r>
        <w:rPr>
          <w:spacing w:val="-9"/>
          <w:sz w:val="24"/>
        </w:rPr>
        <w:t xml:space="preserve"> </w:t>
      </w:r>
      <w:r>
        <w:rPr>
          <w:sz w:val="24"/>
        </w:rPr>
        <w:t>(2014).</w:t>
      </w:r>
      <w:r>
        <w:rPr>
          <w:spacing w:val="-8"/>
          <w:sz w:val="24"/>
        </w:rPr>
        <w:t xml:space="preserve"> </w:t>
      </w:r>
      <w:r>
        <w:rPr>
          <w:sz w:val="24"/>
        </w:rPr>
        <w:t>Vitamin</w:t>
      </w:r>
      <w:r>
        <w:rPr>
          <w:spacing w:val="-9"/>
          <w:sz w:val="24"/>
        </w:rPr>
        <w:t xml:space="preserve"> </w:t>
      </w:r>
      <w:r>
        <w:rPr>
          <w:sz w:val="24"/>
        </w:rPr>
        <w:t>B12-containing</w:t>
      </w:r>
      <w:r>
        <w:rPr>
          <w:spacing w:val="-9"/>
          <w:sz w:val="24"/>
        </w:rPr>
        <w:t xml:space="preserve"> </w:t>
      </w:r>
      <w:r>
        <w:rPr>
          <w:sz w:val="24"/>
        </w:rPr>
        <w:t>plant</w:t>
      </w:r>
      <w:r>
        <w:rPr>
          <w:spacing w:val="-10"/>
          <w:sz w:val="24"/>
        </w:rPr>
        <w:t xml:space="preserve"> </w:t>
      </w:r>
      <w:r>
        <w:rPr>
          <w:sz w:val="24"/>
        </w:rPr>
        <w:t xml:space="preserve">food sources for vegetarians. </w:t>
      </w:r>
      <w:r>
        <w:rPr>
          <w:i/>
          <w:sz w:val="24"/>
        </w:rPr>
        <w:t>Nutrients</w:t>
      </w:r>
      <w:r>
        <w:rPr>
          <w:sz w:val="24"/>
        </w:rPr>
        <w:t xml:space="preserve">, 6(5), 1861–1873. </w:t>
      </w:r>
      <w:hyperlink r:id="rId44">
        <w:r>
          <w:rPr>
            <w:color w:val="0462C1"/>
            <w:sz w:val="24"/>
            <w:u w:val="single" w:color="0462C1"/>
          </w:rPr>
          <w:t>https://doi.org/10.3390/nu6051861</w:t>
        </w:r>
        <w:r>
          <w:rPr>
            <w:sz w:val="24"/>
          </w:rPr>
          <w:t>.</w:t>
        </w:r>
      </w:hyperlink>
    </w:p>
    <w:p w14:paraId="04CC1EA8" w14:textId="77777777" w:rsidR="0057247E" w:rsidRDefault="00EE36C7" w:rsidP="00565CD1">
      <w:pPr>
        <w:pStyle w:val="ListParagraph"/>
        <w:numPr>
          <w:ilvl w:val="0"/>
          <w:numId w:val="1"/>
        </w:numPr>
        <w:tabs>
          <w:tab w:val="left" w:pos="384"/>
          <w:tab w:val="left" w:pos="1254"/>
          <w:tab w:val="left" w:pos="2444"/>
          <w:tab w:val="left" w:pos="3858"/>
          <w:tab w:val="left" w:pos="4904"/>
          <w:tab w:val="left" w:pos="6531"/>
          <w:tab w:val="left" w:pos="7916"/>
        </w:tabs>
        <w:spacing w:before="165"/>
        <w:ind w:right="13"/>
        <w:rPr>
          <w:sz w:val="24"/>
        </w:rPr>
      </w:pPr>
      <w:r>
        <w:rPr>
          <w:sz w:val="24"/>
        </w:rPr>
        <w:t xml:space="preserve">Marques de Brito, B., Campos, V. de M., Neves, F. J., Ramos, L. R., &amp; Tomita, L. Y. (2022). Vitamin B12 sources in non-animal foods: a systematic review. </w:t>
      </w:r>
      <w:r>
        <w:rPr>
          <w:i/>
          <w:sz w:val="24"/>
        </w:rPr>
        <w:t xml:space="preserve">Critical Reviews </w:t>
      </w:r>
      <w:r>
        <w:rPr>
          <w:i/>
          <w:spacing w:val="-6"/>
          <w:sz w:val="24"/>
        </w:rPr>
        <w:t>in</w:t>
      </w:r>
      <w:r>
        <w:rPr>
          <w:i/>
          <w:sz w:val="24"/>
        </w:rPr>
        <w:tab/>
      </w:r>
      <w:r>
        <w:rPr>
          <w:i/>
          <w:spacing w:val="-4"/>
          <w:sz w:val="24"/>
        </w:rPr>
        <w:t>Food</w:t>
      </w:r>
      <w:r>
        <w:rPr>
          <w:i/>
          <w:sz w:val="24"/>
        </w:rPr>
        <w:tab/>
      </w:r>
      <w:r>
        <w:rPr>
          <w:i/>
          <w:spacing w:val="-2"/>
          <w:sz w:val="24"/>
        </w:rPr>
        <w:t>Science</w:t>
      </w:r>
      <w:r>
        <w:rPr>
          <w:i/>
          <w:sz w:val="24"/>
        </w:rPr>
        <w:tab/>
      </w:r>
      <w:r>
        <w:rPr>
          <w:i/>
          <w:spacing w:val="-4"/>
          <w:sz w:val="24"/>
        </w:rPr>
        <w:t>and</w:t>
      </w:r>
      <w:r>
        <w:rPr>
          <w:i/>
          <w:sz w:val="24"/>
        </w:rPr>
        <w:tab/>
      </w:r>
      <w:r>
        <w:rPr>
          <w:i/>
          <w:spacing w:val="-2"/>
          <w:sz w:val="24"/>
        </w:rPr>
        <w:t>Nutrition</w:t>
      </w:r>
      <w:r>
        <w:rPr>
          <w:spacing w:val="-2"/>
          <w:sz w:val="24"/>
        </w:rPr>
        <w:t>,</w:t>
      </w:r>
      <w:r>
        <w:rPr>
          <w:sz w:val="24"/>
        </w:rPr>
        <w:tab/>
      </w:r>
      <w:r>
        <w:rPr>
          <w:spacing w:val="-2"/>
          <w:sz w:val="24"/>
        </w:rPr>
        <w:t>63(26),</w:t>
      </w:r>
      <w:r>
        <w:rPr>
          <w:sz w:val="24"/>
        </w:rPr>
        <w:tab/>
      </w:r>
      <w:r>
        <w:rPr>
          <w:spacing w:val="-2"/>
          <w:sz w:val="24"/>
        </w:rPr>
        <w:t xml:space="preserve">7853–7867. </w:t>
      </w:r>
      <w:hyperlink r:id="rId45">
        <w:r>
          <w:rPr>
            <w:color w:val="0462C1"/>
            <w:spacing w:val="-2"/>
            <w:sz w:val="24"/>
            <w:u w:val="single" w:color="0462C1"/>
          </w:rPr>
          <w:t>https://doi.org/10.1080/10408398.2022.2053057</w:t>
        </w:r>
        <w:r>
          <w:rPr>
            <w:spacing w:val="-2"/>
            <w:sz w:val="24"/>
          </w:rPr>
          <w:t>.</w:t>
        </w:r>
      </w:hyperlink>
    </w:p>
    <w:p w14:paraId="25C0C563" w14:textId="77777777" w:rsidR="0057247E" w:rsidRDefault="00EE36C7" w:rsidP="00565CD1">
      <w:pPr>
        <w:pStyle w:val="ListParagraph"/>
        <w:numPr>
          <w:ilvl w:val="0"/>
          <w:numId w:val="1"/>
        </w:numPr>
        <w:tabs>
          <w:tab w:val="left" w:pos="384"/>
        </w:tabs>
        <w:ind w:right="21"/>
        <w:rPr>
          <w:sz w:val="24"/>
        </w:rPr>
      </w:pPr>
      <w:r>
        <w:rPr>
          <w:sz w:val="24"/>
        </w:rPr>
        <w:t xml:space="preserve">Pfeiffer, C. M., Caudill, S. P., Gunter, E. W., Osterloh, J., &amp; Sampson, E. J. (2005). Biochemical indicators of B vitamin status in the US population after folic acid fortification: results from the National Health and Nutrition Examination Survey 1999– 2000. </w:t>
      </w:r>
      <w:r>
        <w:rPr>
          <w:i/>
          <w:sz w:val="24"/>
        </w:rPr>
        <w:t>American Journal of Clinical Nutrition</w:t>
      </w:r>
      <w:r>
        <w:rPr>
          <w:sz w:val="24"/>
        </w:rPr>
        <w:t>, 82, 442–450.</w:t>
      </w:r>
    </w:p>
    <w:p w14:paraId="6F611CD6" w14:textId="77777777" w:rsidR="0057247E" w:rsidRDefault="00EE36C7" w:rsidP="00565CD1">
      <w:pPr>
        <w:pStyle w:val="ListParagraph"/>
        <w:numPr>
          <w:ilvl w:val="0"/>
          <w:numId w:val="1"/>
        </w:numPr>
        <w:tabs>
          <w:tab w:val="left" w:pos="384"/>
        </w:tabs>
        <w:spacing w:before="153"/>
        <w:ind w:right="28"/>
        <w:rPr>
          <w:sz w:val="24"/>
        </w:rPr>
      </w:pPr>
      <w:r>
        <w:rPr>
          <w:sz w:val="24"/>
        </w:rPr>
        <w:t>Campbell, A. K., Miller, J. W., Green, R., Haan, M. N., &amp; Allen, L. H. (2003). Plasma vitamin</w:t>
      </w:r>
      <w:r>
        <w:rPr>
          <w:spacing w:val="-10"/>
          <w:sz w:val="24"/>
        </w:rPr>
        <w:t xml:space="preserve"> </w:t>
      </w:r>
      <w:r>
        <w:rPr>
          <w:sz w:val="24"/>
        </w:rPr>
        <w:t>B-12</w:t>
      </w:r>
      <w:r>
        <w:rPr>
          <w:spacing w:val="-10"/>
          <w:sz w:val="24"/>
        </w:rPr>
        <w:t xml:space="preserve"> </w:t>
      </w:r>
      <w:r>
        <w:rPr>
          <w:sz w:val="24"/>
        </w:rPr>
        <w:t>concentrations</w:t>
      </w:r>
      <w:r>
        <w:rPr>
          <w:spacing w:val="-8"/>
          <w:sz w:val="24"/>
        </w:rPr>
        <w:t xml:space="preserve"> </w:t>
      </w:r>
      <w:r>
        <w:rPr>
          <w:sz w:val="24"/>
        </w:rPr>
        <w:t>in</w:t>
      </w:r>
      <w:r>
        <w:rPr>
          <w:spacing w:val="-10"/>
          <w:sz w:val="24"/>
        </w:rPr>
        <w:t xml:space="preserve"> </w:t>
      </w:r>
      <w:r>
        <w:rPr>
          <w:sz w:val="24"/>
        </w:rPr>
        <w:t>an</w:t>
      </w:r>
      <w:r>
        <w:rPr>
          <w:spacing w:val="-10"/>
          <w:sz w:val="24"/>
        </w:rPr>
        <w:t xml:space="preserve"> </w:t>
      </w:r>
      <w:r>
        <w:rPr>
          <w:sz w:val="24"/>
        </w:rPr>
        <w:t>elderly</w:t>
      </w:r>
      <w:r>
        <w:rPr>
          <w:spacing w:val="-10"/>
          <w:sz w:val="24"/>
        </w:rPr>
        <w:t xml:space="preserve"> </w:t>
      </w:r>
      <w:r>
        <w:rPr>
          <w:sz w:val="24"/>
        </w:rPr>
        <w:t>Latino</w:t>
      </w:r>
      <w:r>
        <w:rPr>
          <w:spacing w:val="-10"/>
          <w:sz w:val="24"/>
        </w:rPr>
        <w:t xml:space="preserve"> </w:t>
      </w:r>
      <w:r>
        <w:rPr>
          <w:sz w:val="24"/>
        </w:rPr>
        <w:t>population</w:t>
      </w:r>
      <w:r>
        <w:rPr>
          <w:spacing w:val="-4"/>
          <w:sz w:val="24"/>
        </w:rPr>
        <w:t xml:space="preserve"> </w:t>
      </w:r>
      <w:r>
        <w:rPr>
          <w:sz w:val="24"/>
        </w:rPr>
        <w:t>are</w:t>
      </w:r>
      <w:r>
        <w:rPr>
          <w:spacing w:val="-11"/>
          <w:sz w:val="24"/>
        </w:rPr>
        <w:t xml:space="preserve"> </w:t>
      </w:r>
      <w:r>
        <w:rPr>
          <w:sz w:val="24"/>
        </w:rPr>
        <w:t>predicted</w:t>
      </w:r>
      <w:r>
        <w:rPr>
          <w:spacing w:val="-10"/>
          <w:sz w:val="24"/>
        </w:rPr>
        <w:t xml:space="preserve"> </w:t>
      </w:r>
      <w:r>
        <w:rPr>
          <w:sz w:val="24"/>
        </w:rPr>
        <w:t>by</w:t>
      </w:r>
      <w:r>
        <w:rPr>
          <w:spacing w:val="-10"/>
          <w:sz w:val="24"/>
        </w:rPr>
        <w:t xml:space="preserve"> </w:t>
      </w:r>
      <w:r>
        <w:rPr>
          <w:sz w:val="24"/>
        </w:rPr>
        <w:t>serum</w:t>
      </w:r>
      <w:r>
        <w:rPr>
          <w:spacing w:val="-11"/>
          <w:sz w:val="24"/>
        </w:rPr>
        <w:t xml:space="preserve"> </w:t>
      </w:r>
      <w:r>
        <w:rPr>
          <w:sz w:val="24"/>
        </w:rPr>
        <w:t>gastrin concentrations</w:t>
      </w:r>
      <w:r>
        <w:rPr>
          <w:spacing w:val="-1"/>
          <w:sz w:val="24"/>
        </w:rPr>
        <w:t xml:space="preserve"> </w:t>
      </w:r>
      <w:r>
        <w:rPr>
          <w:sz w:val="24"/>
        </w:rPr>
        <w:t>and crystalline</w:t>
      </w:r>
      <w:r>
        <w:rPr>
          <w:spacing w:val="-4"/>
          <w:sz w:val="24"/>
        </w:rPr>
        <w:t xml:space="preserve"> </w:t>
      </w:r>
      <w:r>
        <w:rPr>
          <w:sz w:val="24"/>
        </w:rPr>
        <w:t>vitamin</w:t>
      </w:r>
      <w:r>
        <w:rPr>
          <w:spacing w:val="-2"/>
          <w:sz w:val="24"/>
        </w:rPr>
        <w:t xml:space="preserve"> </w:t>
      </w:r>
      <w:r>
        <w:rPr>
          <w:sz w:val="24"/>
        </w:rPr>
        <w:t>B-12</w:t>
      </w:r>
      <w:r>
        <w:rPr>
          <w:spacing w:val="-2"/>
          <w:sz w:val="24"/>
        </w:rPr>
        <w:t xml:space="preserve"> </w:t>
      </w:r>
      <w:r>
        <w:rPr>
          <w:sz w:val="24"/>
        </w:rPr>
        <w:t>intake.</w:t>
      </w:r>
      <w:r>
        <w:rPr>
          <w:spacing w:val="-2"/>
          <w:sz w:val="24"/>
        </w:rPr>
        <w:t xml:space="preserve"> </w:t>
      </w:r>
      <w:r>
        <w:rPr>
          <w:i/>
          <w:sz w:val="24"/>
        </w:rPr>
        <w:t>Journal</w:t>
      </w:r>
      <w:r>
        <w:rPr>
          <w:i/>
          <w:spacing w:val="-4"/>
          <w:sz w:val="24"/>
        </w:rPr>
        <w:t xml:space="preserve"> </w:t>
      </w:r>
      <w:r>
        <w:rPr>
          <w:i/>
          <w:sz w:val="24"/>
        </w:rPr>
        <w:t>of</w:t>
      </w:r>
      <w:r>
        <w:rPr>
          <w:i/>
          <w:spacing w:val="-4"/>
          <w:sz w:val="24"/>
        </w:rPr>
        <w:t xml:space="preserve"> </w:t>
      </w:r>
      <w:r>
        <w:rPr>
          <w:i/>
          <w:sz w:val="24"/>
        </w:rPr>
        <w:t>Nutrition</w:t>
      </w:r>
      <w:r>
        <w:rPr>
          <w:sz w:val="24"/>
        </w:rPr>
        <w:t>,</w:t>
      </w:r>
      <w:r>
        <w:rPr>
          <w:spacing w:val="-2"/>
          <w:sz w:val="24"/>
        </w:rPr>
        <w:t xml:space="preserve"> </w:t>
      </w:r>
      <w:r>
        <w:rPr>
          <w:sz w:val="24"/>
        </w:rPr>
        <w:t>133,</w:t>
      </w:r>
      <w:r>
        <w:rPr>
          <w:spacing w:val="-2"/>
          <w:sz w:val="24"/>
        </w:rPr>
        <w:t xml:space="preserve"> </w:t>
      </w:r>
      <w:r>
        <w:rPr>
          <w:sz w:val="24"/>
        </w:rPr>
        <w:t>2770–2776.</w:t>
      </w:r>
    </w:p>
    <w:p w14:paraId="7B9C2E95" w14:textId="77777777" w:rsidR="0057247E" w:rsidRDefault="00EE36C7" w:rsidP="00565CD1">
      <w:pPr>
        <w:pStyle w:val="ListParagraph"/>
        <w:numPr>
          <w:ilvl w:val="0"/>
          <w:numId w:val="1"/>
        </w:numPr>
        <w:tabs>
          <w:tab w:val="left" w:pos="384"/>
        </w:tabs>
        <w:spacing w:before="235"/>
        <w:ind w:right="30"/>
        <w:rPr>
          <w:sz w:val="24"/>
        </w:rPr>
      </w:pPr>
      <w:r>
        <w:rPr>
          <w:sz w:val="24"/>
        </w:rPr>
        <w:t>Clarke,</w:t>
      </w:r>
      <w:r>
        <w:rPr>
          <w:spacing w:val="-15"/>
          <w:sz w:val="24"/>
        </w:rPr>
        <w:t xml:space="preserve"> </w:t>
      </w:r>
      <w:r>
        <w:rPr>
          <w:sz w:val="24"/>
        </w:rPr>
        <w:t>R.,</w:t>
      </w:r>
      <w:r>
        <w:rPr>
          <w:spacing w:val="-15"/>
          <w:sz w:val="24"/>
        </w:rPr>
        <w:t xml:space="preserve"> </w:t>
      </w:r>
      <w:r>
        <w:rPr>
          <w:sz w:val="24"/>
        </w:rPr>
        <w:t>Grimley</w:t>
      </w:r>
      <w:r>
        <w:rPr>
          <w:spacing w:val="-15"/>
          <w:sz w:val="24"/>
        </w:rPr>
        <w:t xml:space="preserve"> </w:t>
      </w:r>
      <w:r>
        <w:rPr>
          <w:sz w:val="24"/>
        </w:rPr>
        <w:t>Evans,</w:t>
      </w:r>
      <w:r>
        <w:rPr>
          <w:spacing w:val="-15"/>
          <w:sz w:val="24"/>
        </w:rPr>
        <w:t xml:space="preserve"> </w:t>
      </w:r>
      <w:r>
        <w:rPr>
          <w:sz w:val="24"/>
        </w:rPr>
        <w:t>J.,</w:t>
      </w:r>
      <w:r>
        <w:rPr>
          <w:spacing w:val="-15"/>
          <w:sz w:val="24"/>
        </w:rPr>
        <w:t xml:space="preserve"> </w:t>
      </w:r>
      <w:proofErr w:type="spellStart"/>
      <w:r>
        <w:rPr>
          <w:sz w:val="24"/>
        </w:rPr>
        <w:t>Schneede</w:t>
      </w:r>
      <w:proofErr w:type="spellEnd"/>
      <w:r>
        <w:rPr>
          <w:sz w:val="24"/>
        </w:rPr>
        <w:t>,</w:t>
      </w:r>
      <w:r>
        <w:rPr>
          <w:spacing w:val="-15"/>
          <w:sz w:val="24"/>
        </w:rPr>
        <w:t xml:space="preserve"> </w:t>
      </w:r>
      <w:r>
        <w:rPr>
          <w:sz w:val="24"/>
        </w:rPr>
        <w:t>J.,</w:t>
      </w:r>
      <w:r>
        <w:rPr>
          <w:spacing w:val="-15"/>
          <w:sz w:val="24"/>
        </w:rPr>
        <w:t xml:space="preserve"> </w:t>
      </w:r>
      <w:r>
        <w:rPr>
          <w:sz w:val="24"/>
        </w:rPr>
        <w:t>et</w:t>
      </w:r>
      <w:r>
        <w:rPr>
          <w:spacing w:val="-15"/>
          <w:sz w:val="24"/>
        </w:rPr>
        <w:t xml:space="preserve"> </w:t>
      </w:r>
      <w:r>
        <w:rPr>
          <w:sz w:val="24"/>
        </w:rPr>
        <w:t>al.</w:t>
      </w:r>
      <w:r>
        <w:rPr>
          <w:spacing w:val="-15"/>
          <w:sz w:val="24"/>
        </w:rPr>
        <w:t xml:space="preserve"> </w:t>
      </w:r>
      <w:r>
        <w:rPr>
          <w:sz w:val="24"/>
        </w:rPr>
        <w:t>(2004).</w:t>
      </w:r>
      <w:r>
        <w:rPr>
          <w:spacing w:val="-15"/>
          <w:sz w:val="24"/>
        </w:rPr>
        <w:t xml:space="preserve"> </w:t>
      </w:r>
      <w:r>
        <w:rPr>
          <w:sz w:val="24"/>
        </w:rPr>
        <w:t>Vitamin</w:t>
      </w:r>
      <w:r>
        <w:rPr>
          <w:spacing w:val="-15"/>
          <w:sz w:val="24"/>
        </w:rPr>
        <w:t xml:space="preserve"> </w:t>
      </w:r>
      <w:r>
        <w:rPr>
          <w:sz w:val="24"/>
        </w:rPr>
        <w:t>B12</w:t>
      </w:r>
      <w:r>
        <w:rPr>
          <w:spacing w:val="-15"/>
          <w:sz w:val="24"/>
        </w:rPr>
        <w:t xml:space="preserve"> </w:t>
      </w:r>
      <w:r>
        <w:rPr>
          <w:sz w:val="24"/>
        </w:rPr>
        <w:t>and</w:t>
      </w:r>
      <w:r>
        <w:rPr>
          <w:spacing w:val="-15"/>
          <w:sz w:val="24"/>
        </w:rPr>
        <w:t xml:space="preserve"> </w:t>
      </w:r>
      <w:r>
        <w:rPr>
          <w:sz w:val="24"/>
        </w:rPr>
        <w:t>folate</w:t>
      </w:r>
      <w:r>
        <w:rPr>
          <w:spacing w:val="-15"/>
          <w:sz w:val="24"/>
        </w:rPr>
        <w:t xml:space="preserve"> </w:t>
      </w:r>
      <w:r>
        <w:rPr>
          <w:sz w:val="24"/>
        </w:rPr>
        <w:t xml:space="preserve">deficiency in later life. </w:t>
      </w:r>
      <w:r>
        <w:rPr>
          <w:i/>
          <w:sz w:val="24"/>
        </w:rPr>
        <w:t>Age and Ageing</w:t>
      </w:r>
      <w:r>
        <w:rPr>
          <w:sz w:val="24"/>
        </w:rPr>
        <w:t>, 33, 34–41.</w:t>
      </w:r>
    </w:p>
    <w:p w14:paraId="31B3F940" w14:textId="77777777" w:rsidR="0057247E" w:rsidRDefault="00EE36C7" w:rsidP="00565CD1">
      <w:pPr>
        <w:pStyle w:val="ListParagraph"/>
        <w:numPr>
          <w:ilvl w:val="0"/>
          <w:numId w:val="1"/>
        </w:numPr>
        <w:tabs>
          <w:tab w:val="left" w:pos="384"/>
        </w:tabs>
        <w:spacing w:before="238"/>
        <w:ind w:right="22"/>
        <w:rPr>
          <w:sz w:val="24"/>
        </w:rPr>
      </w:pPr>
      <w:r>
        <w:rPr>
          <w:sz w:val="24"/>
        </w:rPr>
        <w:t>Clarke,</w:t>
      </w:r>
      <w:r>
        <w:rPr>
          <w:spacing w:val="-14"/>
          <w:sz w:val="24"/>
        </w:rPr>
        <w:t xml:space="preserve"> </w:t>
      </w:r>
      <w:r>
        <w:rPr>
          <w:sz w:val="24"/>
        </w:rPr>
        <w:t>R.,</w:t>
      </w:r>
      <w:r>
        <w:rPr>
          <w:spacing w:val="-14"/>
          <w:sz w:val="24"/>
        </w:rPr>
        <w:t xml:space="preserve"> </w:t>
      </w:r>
      <w:proofErr w:type="spellStart"/>
      <w:r>
        <w:rPr>
          <w:sz w:val="24"/>
        </w:rPr>
        <w:t>Sherliker</w:t>
      </w:r>
      <w:proofErr w:type="spellEnd"/>
      <w:r>
        <w:rPr>
          <w:sz w:val="24"/>
        </w:rPr>
        <w:t>,</w:t>
      </w:r>
      <w:r>
        <w:rPr>
          <w:spacing w:val="-14"/>
          <w:sz w:val="24"/>
        </w:rPr>
        <w:t xml:space="preserve"> </w:t>
      </w:r>
      <w:r>
        <w:rPr>
          <w:sz w:val="24"/>
        </w:rPr>
        <w:t>P.,</w:t>
      </w:r>
      <w:r>
        <w:rPr>
          <w:spacing w:val="-14"/>
          <w:sz w:val="24"/>
        </w:rPr>
        <w:t xml:space="preserve"> </w:t>
      </w:r>
      <w:r>
        <w:rPr>
          <w:sz w:val="24"/>
        </w:rPr>
        <w:t>Hin,</w:t>
      </w:r>
      <w:r>
        <w:rPr>
          <w:spacing w:val="-14"/>
          <w:sz w:val="24"/>
        </w:rPr>
        <w:t xml:space="preserve"> </w:t>
      </w:r>
      <w:r>
        <w:rPr>
          <w:sz w:val="24"/>
        </w:rPr>
        <w:t>H.,</w:t>
      </w:r>
      <w:r>
        <w:rPr>
          <w:spacing w:val="-14"/>
          <w:sz w:val="24"/>
        </w:rPr>
        <w:t xml:space="preserve"> </w:t>
      </w:r>
      <w:r>
        <w:rPr>
          <w:sz w:val="24"/>
        </w:rPr>
        <w:t>et</w:t>
      </w:r>
      <w:r>
        <w:rPr>
          <w:spacing w:val="-15"/>
          <w:sz w:val="24"/>
        </w:rPr>
        <w:t xml:space="preserve"> </w:t>
      </w:r>
      <w:r>
        <w:rPr>
          <w:sz w:val="24"/>
        </w:rPr>
        <w:t>al.</w:t>
      </w:r>
      <w:r>
        <w:rPr>
          <w:spacing w:val="-14"/>
          <w:sz w:val="24"/>
        </w:rPr>
        <w:t xml:space="preserve"> </w:t>
      </w:r>
      <w:r>
        <w:rPr>
          <w:sz w:val="24"/>
        </w:rPr>
        <w:t>(2007).</w:t>
      </w:r>
      <w:r>
        <w:rPr>
          <w:spacing w:val="-14"/>
          <w:sz w:val="24"/>
        </w:rPr>
        <w:t xml:space="preserve"> </w:t>
      </w:r>
      <w:r>
        <w:rPr>
          <w:sz w:val="24"/>
        </w:rPr>
        <w:t>Detection</w:t>
      </w:r>
      <w:r>
        <w:rPr>
          <w:spacing w:val="-14"/>
          <w:sz w:val="24"/>
        </w:rPr>
        <w:t xml:space="preserve"> </w:t>
      </w:r>
      <w:r>
        <w:rPr>
          <w:sz w:val="24"/>
        </w:rPr>
        <w:t>of</w:t>
      </w:r>
      <w:r>
        <w:rPr>
          <w:spacing w:val="-14"/>
          <w:sz w:val="24"/>
        </w:rPr>
        <w:t xml:space="preserve"> </w:t>
      </w:r>
      <w:r>
        <w:rPr>
          <w:sz w:val="24"/>
        </w:rPr>
        <w:t>vitamin</w:t>
      </w:r>
      <w:r>
        <w:rPr>
          <w:spacing w:val="-14"/>
          <w:sz w:val="24"/>
        </w:rPr>
        <w:t xml:space="preserve"> </w:t>
      </w:r>
      <w:r>
        <w:rPr>
          <w:sz w:val="24"/>
        </w:rPr>
        <w:t>B12</w:t>
      </w:r>
      <w:r>
        <w:rPr>
          <w:spacing w:val="-14"/>
          <w:sz w:val="24"/>
        </w:rPr>
        <w:t xml:space="preserve"> </w:t>
      </w:r>
      <w:r>
        <w:rPr>
          <w:sz w:val="24"/>
        </w:rPr>
        <w:t>deficiency</w:t>
      </w:r>
      <w:r>
        <w:rPr>
          <w:spacing w:val="-14"/>
          <w:sz w:val="24"/>
        </w:rPr>
        <w:t xml:space="preserve"> </w:t>
      </w:r>
      <w:r>
        <w:rPr>
          <w:sz w:val="24"/>
        </w:rPr>
        <w:t>in</w:t>
      </w:r>
      <w:r>
        <w:rPr>
          <w:spacing w:val="-14"/>
          <w:sz w:val="24"/>
        </w:rPr>
        <w:t xml:space="preserve"> </w:t>
      </w:r>
      <w:r>
        <w:rPr>
          <w:sz w:val="24"/>
        </w:rPr>
        <w:t xml:space="preserve">older people by measuring vitamin B12 or the active fraction of vitamin B12, </w:t>
      </w:r>
      <w:proofErr w:type="spellStart"/>
      <w:r>
        <w:rPr>
          <w:sz w:val="24"/>
        </w:rPr>
        <w:t>holotranscobalamin</w:t>
      </w:r>
      <w:proofErr w:type="spellEnd"/>
      <w:r>
        <w:rPr>
          <w:sz w:val="24"/>
        </w:rPr>
        <w:t xml:space="preserve">. </w:t>
      </w:r>
      <w:r>
        <w:rPr>
          <w:i/>
          <w:sz w:val="24"/>
        </w:rPr>
        <w:t>Clinical Chemistry</w:t>
      </w:r>
      <w:r>
        <w:rPr>
          <w:sz w:val="24"/>
        </w:rPr>
        <w:t>, 53, 963–970.</w:t>
      </w:r>
    </w:p>
    <w:p w14:paraId="606DCE1C" w14:textId="77777777" w:rsidR="0057247E" w:rsidRDefault="0057247E" w:rsidP="00565CD1">
      <w:pPr>
        <w:pStyle w:val="ListParagraph"/>
        <w:rPr>
          <w:sz w:val="24"/>
        </w:rPr>
        <w:sectPr w:rsidR="0057247E">
          <w:pgSz w:w="11910" w:h="16840"/>
          <w:pgMar w:top="1380" w:right="1417" w:bottom="280" w:left="1417" w:header="720" w:footer="720" w:gutter="0"/>
          <w:cols w:space="720"/>
        </w:sectPr>
      </w:pPr>
    </w:p>
    <w:p w14:paraId="6F88FB69" w14:textId="77777777" w:rsidR="0057247E" w:rsidRDefault="00EE36C7" w:rsidP="00565CD1">
      <w:pPr>
        <w:pStyle w:val="ListParagraph"/>
        <w:numPr>
          <w:ilvl w:val="0"/>
          <w:numId w:val="1"/>
        </w:numPr>
        <w:tabs>
          <w:tab w:val="left" w:pos="384"/>
        </w:tabs>
        <w:spacing w:before="61"/>
        <w:ind w:right="24"/>
        <w:rPr>
          <w:sz w:val="24"/>
        </w:rPr>
      </w:pPr>
      <w:r>
        <w:rPr>
          <w:sz w:val="24"/>
        </w:rPr>
        <w:lastRenderedPageBreak/>
        <w:t xml:space="preserve">Melaku, E. E., </w:t>
      </w:r>
      <w:proofErr w:type="spellStart"/>
      <w:r>
        <w:rPr>
          <w:sz w:val="24"/>
        </w:rPr>
        <w:t>Urgie</w:t>
      </w:r>
      <w:proofErr w:type="spellEnd"/>
      <w:r>
        <w:rPr>
          <w:sz w:val="24"/>
        </w:rPr>
        <w:t>, B. M., Tilahun, A. T., Assefa, H. K., Abebe, A. A., &amp; Tefera, A. S. (2024).</w:t>
      </w:r>
      <w:r>
        <w:rPr>
          <w:spacing w:val="-14"/>
          <w:sz w:val="24"/>
        </w:rPr>
        <w:t xml:space="preserve"> </w:t>
      </w:r>
      <w:r>
        <w:rPr>
          <w:sz w:val="24"/>
        </w:rPr>
        <w:t>Prevalence</w:t>
      </w:r>
      <w:r>
        <w:rPr>
          <w:spacing w:val="-15"/>
          <w:sz w:val="24"/>
        </w:rPr>
        <w:t xml:space="preserve"> </w:t>
      </w:r>
      <w:r>
        <w:rPr>
          <w:sz w:val="24"/>
        </w:rPr>
        <w:t>of</w:t>
      </w:r>
      <w:r>
        <w:rPr>
          <w:spacing w:val="-13"/>
          <w:sz w:val="24"/>
        </w:rPr>
        <w:t xml:space="preserve"> </w:t>
      </w:r>
      <w:r>
        <w:rPr>
          <w:sz w:val="24"/>
        </w:rPr>
        <w:t>vitamin</w:t>
      </w:r>
      <w:r>
        <w:rPr>
          <w:spacing w:val="-10"/>
          <w:sz w:val="24"/>
        </w:rPr>
        <w:t xml:space="preserve"> </w:t>
      </w:r>
      <w:r>
        <w:rPr>
          <w:sz w:val="24"/>
        </w:rPr>
        <w:t>B12</w:t>
      </w:r>
      <w:r>
        <w:rPr>
          <w:spacing w:val="-14"/>
          <w:sz w:val="24"/>
        </w:rPr>
        <w:t xml:space="preserve"> </w:t>
      </w:r>
      <w:r>
        <w:rPr>
          <w:sz w:val="24"/>
        </w:rPr>
        <w:t>deficiency</w:t>
      </w:r>
      <w:r>
        <w:rPr>
          <w:spacing w:val="-13"/>
          <w:sz w:val="24"/>
        </w:rPr>
        <w:t xml:space="preserve"> </w:t>
      </w:r>
      <w:r>
        <w:rPr>
          <w:sz w:val="24"/>
        </w:rPr>
        <w:t>and</w:t>
      </w:r>
      <w:r>
        <w:rPr>
          <w:spacing w:val="-14"/>
          <w:sz w:val="24"/>
        </w:rPr>
        <w:t xml:space="preserve"> </w:t>
      </w:r>
      <w:r>
        <w:rPr>
          <w:sz w:val="24"/>
        </w:rPr>
        <w:t>associated</w:t>
      </w:r>
      <w:r>
        <w:rPr>
          <w:spacing w:val="-13"/>
          <w:sz w:val="24"/>
        </w:rPr>
        <w:t xml:space="preserve"> </w:t>
      </w:r>
      <w:r>
        <w:rPr>
          <w:sz w:val="24"/>
        </w:rPr>
        <w:t>factors</w:t>
      </w:r>
      <w:r>
        <w:rPr>
          <w:spacing w:val="-12"/>
          <w:sz w:val="24"/>
        </w:rPr>
        <w:t xml:space="preserve"> </w:t>
      </w:r>
      <w:r>
        <w:rPr>
          <w:sz w:val="24"/>
        </w:rPr>
        <w:t>among</w:t>
      </w:r>
      <w:r>
        <w:rPr>
          <w:spacing w:val="-14"/>
          <w:sz w:val="24"/>
        </w:rPr>
        <w:t xml:space="preserve"> </w:t>
      </w:r>
      <w:r>
        <w:rPr>
          <w:sz w:val="24"/>
        </w:rPr>
        <w:t>primary</w:t>
      </w:r>
      <w:r>
        <w:rPr>
          <w:spacing w:val="-13"/>
          <w:sz w:val="24"/>
        </w:rPr>
        <w:t xml:space="preserve"> </w:t>
      </w:r>
      <w:r>
        <w:rPr>
          <w:sz w:val="24"/>
        </w:rPr>
        <w:t xml:space="preserve">school children: North East Ethiopia. </w:t>
      </w:r>
      <w:r>
        <w:rPr>
          <w:i/>
          <w:sz w:val="24"/>
        </w:rPr>
        <w:t>Journal of Health, Population and Nutrition</w:t>
      </w:r>
      <w:r>
        <w:rPr>
          <w:sz w:val="24"/>
        </w:rPr>
        <w:t>, 43(1), 82.</w:t>
      </w:r>
    </w:p>
    <w:p w14:paraId="7521D2EB" w14:textId="77777777" w:rsidR="0057247E" w:rsidRDefault="00EE36C7" w:rsidP="00565CD1">
      <w:pPr>
        <w:pStyle w:val="ListParagraph"/>
        <w:numPr>
          <w:ilvl w:val="0"/>
          <w:numId w:val="1"/>
        </w:numPr>
        <w:tabs>
          <w:tab w:val="left" w:pos="384"/>
        </w:tabs>
        <w:spacing w:before="243"/>
        <w:ind w:right="11"/>
        <w:rPr>
          <w:sz w:val="24"/>
        </w:rPr>
      </w:pPr>
      <w:r>
        <w:rPr>
          <w:sz w:val="24"/>
        </w:rPr>
        <w:t>Vargas-</w:t>
      </w:r>
      <w:proofErr w:type="spellStart"/>
      <w:r>
        <w:rPr>
          <w:sz w:val="24"/>
        </w:rPr>
        <w:t>Uricoechea</w:t>
      </w:r>
      <w:proofErr w:type="spellEnd"/>
      <w:r>
        <w:rPr>
          <w:sz w:val="24"/>
        </w:rPr>
        <w:t>,</w:t>
      </w:r>
      <w:r>
        <w:rPr>
          <w:spacing w:val="-4"/>
          <w:sz w:val="24"/>
        </w:rPr>
        <w:t xml:space="preserve"> </w:t>
      </w:r>
      <w:r>
        <w:rPr>
          <w:sz w:val="24"/>
        </w:rPr>
        <w:t>H.,</w:t>
      </w:r>
      <w:r>
        <w:rPr>
          <w:spacing w:val="-4"/>
          <w:sz w:val="24"/>
        </w:rPr>
        <w:t xml:space="preserve"> </w:t>
      </w:r>
      <w:r>
        <w:rPr>
          <w:sz w:val="24"/>
        </w:rPr>
        <w:t>Nogueira,</w:t>
      </w:r>
      <w:r>
        <w:rPr>
          <w:spacing w:val="-4"/>
          <w:sz w:val="24"/>
        </w:rPr>
        <w:t xml:space="preserve"> </w:t>
      </w:r>
      <w:r>
        <w:rPr>
          <w:sz w:val="24"/>
        </w:rPr>
        <w:t>J.</w:t>
      </w:r>
      <w:r>
        <w:rPr>
          <w:spacing w:val="-4"/>
          <w:sz w:val="24"/>
        </w:rPr>
        <w:t xml:space="preserve"> </w:t>
      </w:r>
      <w:r>
        <w:rPr>
          <w:sz w:val="24"/>
        </w:rPr>
        <w:t>P.,</w:t>
      </w:r>
      <w:r>
        <w:rPr>
          <w:spacing w:val="-10"/>
          <w:sz w:val="24"/>
        </w:rPr>
        <w:t xml:space="preserve"> </w:t>
      </w:r>
      <w:r>
        <w:rPr>
          <w:sz w:val="24"/>
        </w:rPr>
        <w:t>Pinzón-Fernández,</w:t>
      </w:r>
      <w:r>
        <w:rPr>
          <w:spacing w:val="-4"/>
          <w:sz w:val="24"/>
        </w:rPr>
        <w:t xml:space="preserve"> </w:t>
      </w:r>
      <w:r>
        <w:rPr>
          <w:sz w:val="24"/>
        </w:rPr>
        <w:t>M.</w:t>
      </w:r>
      <w:r>
        <w:rPr>
          <w:spacing w:val="-4"/>
          <w:sz w:val="24"/>
        </w:rPr>
        <w:t xml:space="preserve"> </w:t>
      </w:r>
      <w:r>
        <w:rPr>
          <w:sz w:val="24"/>
        </w:rPr>
        <w:t>V.,</w:t>
      </w:r>
      <w:r>
        <w:rPr>
          <w:spacing w:val="-10"/>
          <w:sz w:val="24"/>
        </w:rPr>
        <w:t xml:space="preserve"> </w:t>
      </w:r>
      <w:r>
        <w:rPr>
          <w:sz w:val="24"/>
        </w:rPr>
        <w:t>Agredo-Delgado,</w:t>
      </w:r>
      <w:r>
        <w:rPr>
          <w:spacing w:val="-4"/>
          <w:sz w:val="24"/>
        </w:rPr>
        <w:t xml:space="preserve"> </w:t>
      </w:r>
      <w:r>
        <w:rPr>
          <w:sz w:val="24"/>
        </w:rPr>
        <w:t>V.,</w:t>
      </w:r>
      <w:r>
        <w:rPr>
          <w:spacing w:val="-4"/>
          <w:sz w:val="24"/>
        </w:rPr>
        <w:t xml:space="preserve"> </w:t>
      </w:r>
      <w:r>
        <w:rPr>
          <w:sz w:val="24"/>
        </w:rPr>
        <w:t xml:space="preserve">&amp; Vargas-Sierra, H. D. (2023). Population status of vitamin B12 values in the general population and in individuals with type 2 diabetes in southwestern Colombia. </w:t>
      </w:r>
      <w:r>
        <w:rPr>
          <w:i/>
          <w:sz w:val="24"/>
        </w:rPr>
        <w:t>Nutrients</w:t>
      </w:r>
      <w:r>
        <w:rPr>
          <w:sz w:val="24"/>
        </w:rPr>
        <w:t xml:space="preserve">, 15(10), 2357. </w:t>
      </w:r>
      <w:hyperlink r:id="rId46">
        <w:r>
          <w:rPr>
            <w:color w:val="0462C1"/>
            <w:sz w:val="24"/>
            <w:u w:val="single" w:color="0462C1"/>
          </w:rPr>
          <w:t>https://doi.org/10.3390/nu15102357</w:t>
        </w:r>
        <w:r>
          <w:rPr>
            <w:sz w:val="24"/>
          </w:rPr>
          <w:t>.</w:t>
        </w:r>
      </w:hyperlink>
    </w:p>
    <w:p w14:paraId="2DA5713E" w14:textId="77777777" w:rsidR="0057247E" w:rsidRDefault="00EE36C7" w:rsidP="00565CD1">
      <w:pPr>
        <w:pStyle w:val="ListParagraph"/>
        <w:numPr>
          <w:ilvl w:val="0"/>
          <w:numId w:val="1"/>
        </w:numPr>
        <w:tabs>
          <w:tab w:val="left" w:pos="384"/>
        </w:tabs>
        <w:spacing w:before="1"/>
        <w:ind w:right="21"/>
        <w:rPr>
          <w:i/>
          <w:sz w:val="24"/>
        </w:rPr>
      </w:pPr>
      <w:r>
        <w:rPr>
          <w:sz w:val="24"/>
        </w:rPr>
        <w:t>Biswas, K., Kushwaha, V., Singh, J. K., &amp; Mir, A. A. (2024). Burden of vitamin D and vitamin</w:t>
      </w:r>
      <w:r>
        <w:rPr>
          <w:spacing w:val="-16"/>
          <w:sz w:val="24"/>
        </w:rPr>
        <w:t xml:space="preserve"> </w:t>
      </w:r>
      <w:r>
        <w:rPr>
          <w:sz w:val="24"/>
        </w:rPr>
        <w:t>B12</w:t>
      </w:r>
      <w:r>
        <w:rPr>
          <w:spacing w:val="-15"/>
          <w:sz w:val="24"/>
        </w:rPr>
        <w:t xml:space="preserve"> </w:t>
      </w:r>
      <w:r>
        <w:rPr>
          <w:sz w:val="24"/>
        </w:rPr>
        <w:t>deficiency</w:t>
      </w:r>
      <w:r>
        <w:rPr>
          <w:spacing w:val="-15"/>
          <w:sz w:val="24"/>
        </w:rPr>
        <w:t xml:space="preserve"> </w:t>
      </w:r>
      <w:r>
        <w:rPr>
          <w:sz w:val="24"/>
        </w:rPr>
        <w:t>among</w:t>
      </w:r>
      <w:r>
        <w:rPr>
          <w:spacing w:val="-16"/>
          <w:sz w:val="24"/>
        </w:rPr>
        <w:t xml:space="preserve"> </w:t>
      </w:r>
      <w:r>
        <w:rPr>
          <w:sz w:val="24"/>
        </w:rPr>
        <w:t>older</w:t>
      </w:r>
      <w:r>
        <w:rPr>
          <w:spacing w:val="-15"/>
          <w:sz w:val="24"/>
        </w:rPr>
        <w:t xml:space="preserve"> </w:t>
      </w:r>
      <w:r>
        <w:rPr>
          <w:sz w:val="24"/>
        </w:rPr>
        <w:t>patients</w:t>
      </w:r>
      <w:r>
        <w:rPr>
          <w:spacing w:val="-15"/>
          <w:sz w:val="24"/>
        </w:rPr>
        <w:t xml:space="preserve"> </w:t>
      </w:r>
      <w:r>
        <w:rPr>
          <w:sz w:val="24"/>
        </w:rPr>
        <w:t>in</w:t>
      </w:r>
      <w:r>
        <w:rPr>
          <w:spacing w:val="-15"/>
          <w:sz w:val="24"/>
        </w:rPr>
        <w:t xml:space="preserve"> </w:t>
      </w:r>
      <w:r>
        <w:rPr>
          <w:sz w:val="24"/>
        </w:rPr>
        <w:t>North</w:t>
      </w:r>
      <w:r>
        <w:rPr>
          <w:spacing w:val="-15"/>
          <w:sz w:val="24"/>
        </w:rPr>
        <w:t xml:space="preserve"> </w:t>
      </w:r>
      <w:r>
        <w:rPr>
          <w:sz w:val="24"/>
        </w:rPr>
        <w:t>India:</w:t>
      </w:r>
      <w:r>
        <w:rPr>
          <w:spacing w:val="-15"/>
          <w:sz w:val="24"/>
        </w:rPr>
        <w:t xml:space="preserve"> </w:t>
      </w:r>
      <w:r>
        <w:rPr>
          <w:sz w:val="24"/>
        </w:rPr>
        <w:t>a</w:t>
      </w:r>
      <w:r>
        <w:rPr>
          <w:spacing w:val="-15"/>
          <w:sz w:val="24"/>
        </w:rPr>
        <w:t xml:space="preserve"> </w:t>
      </w:r>
      <w:r>
        <w:rPr>
          <w:sz w:val="24"/>
        </w:rPr>
        <w:t>single-</w:t>
      </w:r>
      <w:proofErr w:type="spellStart"/>
      <w:r>
        <w:rPr>
          <w:sz w:val="24"/>
        </w:rPr>
        <w:t>centre</w:t>
      </w:r>
      <w:proofErr w:type="spellEnd"/>
      <w:r>
        <w:rPr>
          <w:spacing w:val="-17"/>
          <w:sz w:val="24"/>
        </w:rPr>
        <w:t xml:space="preserve"> </w:t>
      </w:r>
      <w:r>
        <w:rPr>
          <w:sz w:val="24"/>
        </w:rPr>
        <w:t>study.</w:t>
      </w:r>
      <w:r>
        <w:rPr>
          <w:spacing w:val="-15"/>
          <w:sz w:val="24"/>
        </w:rPr>
        <w:t xml:space="preserve"> </w:t>
      </w:r>
      <w:proofErr w:type="spellStart"/>
      <w:r>
        <w:rPr>
          <w:i/>
          <w:sz w:val="24"/>
        </w:rPr>
        <w:t>Maedica</w:t>
      </w:r>
      <w:proofErr w:type="spellEnd"/>
    </w:p>
    <w:p w14:paraId="3EF61258" w14:textId="77777777" w:rsidR="0057247E" w:rsidRDefault="00EE36C7" w:rsidP="00565CD1">
      <w:pPr>
        <w:ind w:left="384" w:right="16"/>
        <w:jc w:val="both"/>
        <w:rPr>
          <w:sz w:val="24"/>
        </w:rPr>
      </w:pPr>
      <w:r>
        <w:rPr>
          <w:i/>
          <w:sz w:val="24"/>
        </w:rPr>
        <w:t>– A Journal of Clinical Medicine</w:t>
      </w:r>
      <w:r>
        <w:rPr>
          <w:sz w:val="24"/>
        </w:rPr>
        <w:t xml:space="preserve">, 19(3), 580–587. </w:t>
      </w:r>
      <w:hyperlink r:id="rId47">
        <w:r>
          <w:rPr>
            <w:color w:val="0462C1"/>
            <w:spacing w:val="-2"/>
            <w:sz w:val="24"/>
            <w:u w:val="single" w:color="0462C1"/>
          </w:rPr>
          <w:t>https://doi.org/10.26574/maedica.2024.19.3.580</w:t>
        </w:r>
        <w:r>
          <w:rPr>
            <w:spacing w:val="-2"/>
            <w:sz w:val="24"/>
          </w:rPr>
          <w:t>.</w:t>
        </w:r>
      </w:hyperlink>
    </w:p>
    <w:p w14:paraId="012A8401" w14:textId="77777777" w:rsidR="0057247E" w:rsidRDefault="00EE36C7" w:rsidP="00565CD1">
      <w:pPr>
        <w:pStyle w:val="ListParagraph"/>
        <w:numPr>
          <w:ilvl w:val="0"/>
          <w:numId w:val="1"/>
        </w:numPr>
        <w:tabs>
          <w:tab w:val="left" w:pos="384"/>
        </w:tabs>
        <w:spacing w:before="152"/>
        <w:ind w:right="22"/>
        <w:rPr>
          <w:sz w:val="24"/>
        </w:rPr>
      </w:pPr>
      <w:r>
        <w:rPr>
          <w:sz w:val="24"/>
        </w:rPr>
        <w:t>Goh, Y. E., Manger, M. S., Duggal, M., Das, R., Saklani, S., Agarwal, S., et al. (2023). Women in selected communities of Punjab, India have a high prevalence of iron, zinc, vitamin</w:t>
      </w:r>
      <w:r>
        <w:rPr>
          <w:spacing w:val="-8"/>
          <w:sz w:val="24"/>
        </w:rPr>
        <w:t xml:space="preserve"> </w:t>
      </w:r>
      <w:r>
        <w:rPr>
          <w:sz w:val="24"/>
        </w:rPr>
        <w:t>B12,</w:t>
      </w:r>
      <w:r>
        <w:rPr>
          <w:spacing w:val="-8"/>
          <w:sz w:val="24"/>
        </w:rPr>
        <w:t xml:space="preserve"> </w:t>
      </w:r>
      <w:r>
        <w:rPr>
          <w:sz w:val="24"/>
        </w:rPr>
        <w:t>and</w:t>
      </w:r>
      <w:r>
        <w:rPr>
          <w:spacing w:val="-4"/>
          <w:sz w:val="24"/>
        </w:rPr>
        <w:t xml:space="preserve"> </w:t>
      </w:r>
      <w:r>
        <w:rPr>
          <w:sz w:val="24"/>
        </w:rPr>
        <w:t>folate</w:t>
      </w:r>
      <w:r>
        <w:rPr>
          <w:spacing w:val="-9"/>
          <w:sz w:val="24"/>
        </w:rPr>
        <w:t xml:space="preserve"> </w:t>
      </w:r>
      <w:r>
        <w:rPr>
          <w:sz w:val="24"/>
        </w:rPr>
        <w:t>deficiencies:</w:t>
      </w:r>
      <w:r>
        <w:rPr>
          <w:spacing w:val="-9"/>
          <w:sz w:val="24"/>
        </w:rPr>
        <w:t xml:space="preserve"> </w:t>
      </w:r>
      <w:r>
        <w:rPr>
          <w:sz w:val="24"/>
        </w:rPr>
        <w:t>implications</w:t>
      </w:r>
      <w:r>
        <w:rPr>
          <w:spacing w:val="-6"/>
          <w:sz w:val="24"/>
        </w:rPr>
        <w:t xml:space="preserve"> </w:t>
      </w:r>
      <w:r>
        <w:rPr>
          <w:sz w:val="24"/>
        </w:rPr>
        <w:t>for</w:t>
      </w:r>
      <w:r>
        <w:rPr>
          <w:spacing w:val="-7"/>
          <w:sz w:val="24"/>
        </w:rPr>
        <w:t xml:space="preserve"> </w:t>
      </w:r>
      <w:r>
        <w:rPr>
          <w:sz w:val="24"/>
        </w:rPr>
        <w:t>a</w:t>
      </w:r>
      <w:r>
        <w:rPr>
          <w:spacing w:val="-9"/>
          <w:sz w:val="24"/>
        </w:rPr>
        <w:t xml:space="preserve"> </w:t>
      </w:r>
      <w:r>
        <w:rPr>
          <w:sz w:val="24"/>
        </w:rPr>
        <w:t>multiply-fortified</w:t>
      </w:r>
      <w:r>
        <w:rPr>
          <w:spacing w:val="-8"/>
          <w:sz w:val="24"/>
        </w:rPr>
        <w:t xml:space="preserve"> </w:t>
      </w:r>
      <w:r>
        <w:rPr>
          <w:sz w:val="24"/>
        </w:rPr>
        <w:t>salt</w:t>
      </w:r>
      <w:r>
        <w:rPr>
          <w:spacing w:val="-9"/>
          <w:sz w:val="24"/>
        </w:rPr>
        <w:t xml:space="preserve"> </w:t>
      </w:r>
      <w:r>
        <w:rPr>
          <w:sz w:val="24"/>
        </w:rPr>
        <w:t xml:space="preserve">intervention. </w:t>
      </w:r>
      <w:r>
        <w:rPr>
          <w:i/>
          <w:sz w:val="24"/>
        </w:rPr>
        <w:t>Nutrients</w:t>
      </w:r>
      <w:r>
        <w:rPr>
          <w:sz w:val="24"/>
        </w:rPr>
        <w:t xml:space="preserve">, 15(15), 3389. </w:t>
      </w:r>
      <w:hyperlink r:id="rId48">
        <w:r>
          <w:rPr>
            <w:color w:val="0462C1"/>
            <w:sz w:val="24"/>
            <w:u w:val="single" w:color="0462C1"/>
          </w:rPr>
          <w:t>https://doi.org/10.3390/nu15153389</w:t>
        </w:r>
      </w:hyperlink>
      <w:r>
        <w:rPr>
          <w:sz w:val="24"/>
        </w:rPr>
        <w:t>.</w:t>
      </w:r>
    </w:p>
    <w:p w14:paraId="5716B928" w14:textId="77777777" w:rsidR="0057247E" w:rsidRDefault="00EE36C7" w:rsidP="00565CD1">
      <w:pPr>
        <w:pStyle w:val="ListParagraph"/>
        <w:numPr>
          <w:ilvl w:val="0"/>
          <w:numId w:val="1"/>
        </w:numPr>
        <w:tabs>
          <w:tab w:val="left" w:pos="384"/>
          <w:tab w:val="left" w:pos="443"/>
        </w:tabs>
        <w:ind w:right="20"/>
        <w:rPr>
          <w:sz w:val="24"/>
        </w:rPr>
      </w:pPr>
      <w:r>
        <w:rPr>
          <w:sz w:val="24"/>
        </w:rPr>
        <w:t>Christian,</w:t>
      </w:r>
      <w:r>
        <w:rPr>
          <w:spacing w:val="40"/>
          <w:sz w:val="24"/>
        </w:rPr>
        <w:t xml:space="preserve"> </w:t>
      </w:r>
      <w:r>
        <w:rPr>
          <w:sz w:val="24"/>
        </w:rPr>
        <w:t xml:space="preserve">A. M., Krishnaveni, G. V., Kehoe, S. H., Veena, S. R., Khanum, R., Marley- Zagar, E., et al. (2014). Contribution of food sources to the vitamin B12 status of South Indian children. </w:t>
      </w:r>
      <w:r>
        <w:rPr>
          <w:i/>
          <w:sz w:val="24"/>
        </w:rPr>
        <w:t>Public Health Nutrition</w:t>
      </w:r>
      <w:r>
        <w:rPr>
          <w:sz w:val="24"/>
        </w:rPr>
        <w:t xml:space="preserve">, 18(4), 596–609. </w:t>
      </w:r>
      <w:hyperlink r:id="rId49">
        <w:r>
          <w:rPr>
            <w:color w:val="0462C1"/>
            <w:spacing w:val="-2"/>
            <w:sz w:val="24"/>
            <w:u w:val="single" w:color="0462C1"/>
          </w:rPr>
          <w:t>https://doi.org/10.1017/S1368980014000974</w:t>
        </w:r>
        <w:r>
          <w:rPr>
            <w:spacing w:val="-2"/>
            <w:sz w:val="24"/>
          </w:rPr>
          <w:t>.</w:t>
        </w:r>
      </w:hyperlink>
    </w:p>
    <w:p w14:paraId="1DCA267A" w14:textId="77777777" w:rsidR="0057247E" w:rsidRDefault="00EE36C7" w:rsidP="00565CD1">
      <w:pPr>
        <w:pStyle w:val="ListParagraph"/>
        <w:numPr>
          <w:ilvl w:val="0"/>
          <w:numId w:val="1"/>
        </w:numPr>
        <w:tabs>
          <w:tab w:val="left" w:pos="384"/>
        </w:tabs>
        <w:spacing w:before="159"/>
        <w:ind w:right="16"/>
        <w:rPr>
          <w:sz w:val="24"/>
        </w:rPr>
      </w:pPr>
      <w:proofErr w:type="spellStart"/>
      <w:r>
        <w:rPr>
          <w:sz w:val="24"/>
        </w:rPr>
        <w:t>Sivaprasad</w:t>
      </w:r>
      <w:proofErr w:type="spellEnd"/>
      <w:r>
        <w:rPr>
          <w:sz w:val="24"/>
        </w:rPr>
        <w:t xml:space="preserve">, M., Shalini, T., Balakrishna, N., Sudarshan, M., Lopamudra, P., Suryanarayana, P., et al. (2016). Status of vitamin B12 and folate among the urban adult population in South India. </w:t>
      </w:r>
      <w:r>
        <w:rPr>
          <w:i/>
          <w:sz w:val="24"/>
        </w:rPr>
        <w:t>Annals of Nutrition and Metabolism</w:t>
      </w:r>
      <w:r>
        <w:rPr>
          <w:sz w:val="24"/>
        </w:rPr>
        <w:t xml:space="preserve">, 68(2), 94–102. </w:t>
      </w:r>
      <w:hyperlink r:id="rId50">
        <w:r>
          <w:rPr>
            <w:color w:val="0462C1"/>
            <w:spacing w:val="-2"/>
            <w:sz w:val="24"/>
            <w:u w:val="single" w:color="0462C1"/>
          </w:rPr>
          <w:t>https://doi.org/10.1159/000442677</w:t>
        </w:r>
        <w:r>
          <w:rPr>
            <w:spacing w:val="-2"/>
            <w:sz w:val="24"/>
          </w:rPr>
          <w:t>.</w:t>
        </w:r>
      </w:hyperlink>
    </w:p>
    <w:p w14:paraId="6F32C752" w14:textId="77777777" w:rsidR="0057247E" w:rsidRDefault="00EE36C7" w:rsidP="00565CD1">
      <w:pPr>
        <w:pStyle w:val="ListParagraph"/>
        <w:numPr>
          <w:ilvl w:val="0"/>
          <w:numId w:val="1"/>
        </w:numPr>
        <w:tabs>
          <w:tab w:val="left" w:pos="384"/>
        </w:tabs>
        <w:spacing w:before="157"/>
        <w:ind w:right="22"/>
        <w:rPr>
          <w:sz w:val="24"/>
        </w:rPr>
      </w:pPr>
      <w:r>
        <w:rPr>
          <w:sz w:val="24"/>
        </w:rPr>
        <w:t xml:space="preserve">Singh, S., </w:t>
      </w:r>
      <w:proofErr w:type="spellStart"/>
      <w:r>
        <w:rPr>
          <w:sz w:val="24"/>
        </w:rPr>
        <w:t>Geddam</w:t>
      </w:r>
      <w:proofErr w:type="spellEnd"/>
      <w:r>
        <w:rPr>
          <w:sz w:val="24"/>
        </w:rPr>
        <w:t xml:space="preserve">, J. J. B., Reddy, G., et al. (2017). Folate, vitamin B12, ferritin and </w:t>
      </w:r>
      <w:proofErr w:type="spellStart"/>
      <w:r>
        <w:rPr>
          <w:sz w:val="24"/>
        </w:rPr>
        <w:t>haemoglobin</w:t>
      </w:r>
      <w:proofErr w:type="spellEnd"/>
      <w:r>
        <w:rPr>
          <w:spacing w:val="-4"/>
          <w:sz w:val="24"/>
        </w:rPr>
        <w:t xml:space="preserve"> </w:t>
      </w:r>
      <w:r>
        <w:rPr>
          <w:sz w:val="24"/>
        </w:rPr>
        <w:t>levels</w:t>
      </w:r>
      <w:r>
        <w:rPr>
          <w:spacing w:val="-3"/>
          <w:sz w:val="24"/>
        </w:rPr>
        <w:t xml:space="preserve"> </w:t>
      </w:r>
      <w:r>
        <w:rPr>
          <w:sz w:val="24"/>
        </w:rPr>
        <w:t>among</w:t>
      </w:r>
      <w:r>
        <w:rPr>
          <w:spacing w:val="-4"/>
          <w:sz w:val="24"/>
        </w:rPr>
        <w:t xml:space="preserve"> </w:t>
      </w:r>
      <w:r>
        <w:rPr>
          <w:sz w:val="24"/>
        </w:rPr>
        <w:t>women</w:t>
      </w:r>
      <w:r>
        <w:rPr>
          <w:spacing w:val="-4"/>
          <w:sz w:val="24"/>
        </w:rPr>
        <w:t xml:space="preserve"> </w:t>
      </w:r>
      <w:r>
        <w:rPr>
          <w:sz w:val="24"/>
        </w:rPr>
        <w:t>of</w:t>
      </w:r>
      <w:r>
        <w:rPr>
          <w:spacing w:val="-4"/>
          <w:sz w:val="24"/>
        </w:rPr>
        <w:t xml:space="preserve"> </w:t>
      </w:r>
      <w:r>
        <w:rPr>
          <w:sz w:val="24"/>
        </w:rPr>
        <w:t>childbearing</w:t>
      </w:r>
      <w:r>
        <w:rPr>
          <w:spacing w:val="-4"/>
          <w:sz w:val="24"/>
        </w:rPr>
        <w:t xml:space="preserve"> </w:t>
      </w:r>
      <w:r>
        <w:rPr>
          <w:sz w:val="24"/>
        </w:rPr>
        <w:t>age</w:t>
      </w:r>
      <w:r>
        <w:rPr>
          <w:spacing w:val="-5"/>
          <w:sz w:val="24"/>
        </w:rPr>
        <w:t xml:space="preserve"> </w:t>
      </w:r>
      <w:r>
        <w:rPr>
          <w:sz w:val="24"/>
        </w:rPr>
        <w:t>from</w:t>
      </w:r>
      <w:r>
        <w:rPr>
          <w:spacing w:val="-5"/>
          <w:sz w:val="24"/>
        </w:rPr>
        <w:t xml:space="preserve"> </w:t>
      </w:r>
      <w:r>
        <w:rPr>
          <w:sz w:val="24"/>
        </w:rPr>
        <w:t>a</w:t>
      </w:r>
      <w:r>
        <w:rPr>
          <w:spacing w:val="-5"/>
          <w:sz w:val="24"/>
        </w:rPr>
        <w:t xml:space="preserve"> </w:t>
      </w:r>
      <w:r>
        <w:rPr>
          <w:sz w:val="24"/>
        </w:rPr>
        <w:t>rural</w:t>
      </w:r>
      <w:r>
        <w:rPr>
          <w:spacing w:val="-5"/>
          <w:sz w:val="24"/>
        </w:rPr>
        <w:t xml:space="preserve"> </w:t>
      </w:r>
      <w:r>
        <w:rPr>
          <w:sz w:val="24"/>
        </w:rPr>
        <w:t>district</w:t>
      </w:r>
      <w:r>
        <w:rPr>
          <w:spacing w:val="-5"/>
          <w:sz w:val="24"/>
        </w:rPr>
        <w:t xml:space="preserve"> </w:t>
      </w:r>
      <w:r>
        <w:rPr>
          <w:sz w:val="24"/>
        </w:rPr>
        <w:t>in</w:t>
      </w:r>
      <w:r>
        <w:rPr>
          <w:spacing w:val="-4"/>
          <w:sz w:val="24"/>
        </w:rPr>
        <w:t xml:space="preserve"> </w:t>
      </w:r>
      <w:r>
        <w:rPr>
          <w:sz w:val="24"/>
        </w:rPr>
        <w:t>South</w:t>
      </w:r>
      <w:r>
        <w:rPr>
          <w:spacing w:val="-4"/>
          <w:sz w:val="24"/>
        </w:rPr>
        <w:t xml:space="preserve"> </w:t>
      </w:r>
      <w:r>
        <w:rPr>
          <w:sz w:val="24"/>
        </w:rPr>
        <w:t xml:space="preserve">India. </w:t>
      </w:r>
      <w:r>
        <w:rPr>
          <w:i/>
          <w:sz w:val="24"/>
        </w:rPr>
        <w:t>BMC Nutrition, 3</w:t>
      </w:r>
      <w:r>
        <w:rPr>
          <w:sz w:val="24"/>
        </w:rPr>
        <w:t xml:space="preserve">, 50. </w:t>
      </w:r>
      <w:hyperlink r:id="rId51">
        <w:r>
          <w:rPr>
            <w:color w:val="0462C1"/>
            <w:sz w:val="24"/>
            <w:u w:val="single" w:color="0462C1"/>
          </w:rPr>
          <w:t>https://doi.org/10.1186/s40795-017-0173-z</w:t>
        </w:r>
      </w:hyperlink>
      <w:r>
        <w:rPr>
          <w:sz w:val="24"/>
        </w:rPr>
        <w:t>.</w:t>
      </w:r>
    </w:p>
    <w:p w14:paraId="0A158D0D" w14:textId="77777777" w:rsidR="0057247E" w:rsidRDefault="00EE36C7" w:rsidP="00565CD1">
      <w:pPr>
        <w:pStyle w:val="ListParagraph"/>
        <w:numPr>
          <w:ilvl w:val="0"/>
          <w:numId w:val="1"/>
        </w:numPr>
        <w:tabs>
          <w:tab w:val="left" w:pos="384"/>
        </w:tabs>
        <w:spacing w:before="153"/>
        <w:ind w:right="13"/>
        <w:rPr>
          <w:sz w:val="24"/>
        </w:rPr>
      </w:pPr>
      <w:r>
        <w:rPr>
          <w:sz w:val="24"/>
        </w:rPr>
        <w:t xml:space="preserve">Awasthi, S., Kumar, D., Mahdi, A. A., Agarwal, G. G., Pandey, A. K., et al. (2022). Prevalence of specific micronutrient deficiencies in urban school-going children and adolescents of India: a multicenter cross-sectional study. </w:t>
      </w:r>
      <w:r>
        <w:rPr>
          <w:i/>
          <w:sz w:val="24"/>
        </w:rPr>
        <w:t>PLOS ONE</w:t>
      </w:r>
      <w:r>
        <w:rPr>
          <w:sz w:val="24"/>
        </w:rPr>
        <w:t xml:space="preserve">, 17(5), e0267003. </w:t>
      </w:r>
      <w:hyperlink r:id="rId52">
        <w:r>
          <w:rPr>
            <w:color w:val="0462C1"/>
            <w:spacing w:val="-2"/>
            <w:sz w:val="24"/>
            <w:u w:val="single" w:color="0462C1"/>
          </w:rPr>
          <w:t>https://doi.org/10.1371/journal.pone.0267003</w:t>
        </w:r>
        <w:r>
          <w:rPr>
            <w:spacing w:val="-2"/>
            <w:sz w:val="24"/>
          </w:rPr>
          <w:t>.</w:t>
        </w:r>
      </w:hyperlink>
    </w:p>
    <w:p w14:paraId="77D0F3BA" w14:textId="77777777" w:rsidR="0057247E" w:rsidRDefault="00EE36C7" w:rsidP="00565CD1">
      <w:pPr>
        <w:pStyle w:val="ListParagraph"/>
        <w:numPr>
          <w:ilvl w:val="0"/>
          <w:numId w:val="1"/>
        </w:numPr>
        <w:tabs>
          <w:tab w:val="left" w:pos="384"/>
        </w:tabs>
        <w:spacing w:before="159"/>
        <w:ind w:right="16"/>
        <w:rPr>
          <w:sz w:val="24"/>
        </w:rPr>
      </w:pPr>
      <w:r>
        <w:rPr>
          <w:sz w:val="24"/>
        </w:rPr>
        <w:t>Chakraborty,</w:t>
      </w:r>
      <w:r>
        <w:rPr>
          <w:spacing w:val="-8"/>
          <w:sz w:val="24"/>
        </w:rPr>
        <w:t xml:space="preserve"> </w:t>
      </w:r>
      <w:r>
        <w:rPr>
          <w:sz w:val="24"/>
        </w:rPr>
        <w:t>S.,</w:t>
      </w:r>
      <w:r>
        <w:rPr>
          <w:spacing w:val="-8"/>
          <w:sz w:val="24"/>
        </w:rPr>
        <w:t xml:space="preserve"> </w:t>
      </w:r>
      <w:r>
        <w:rPr>
          <w:sz w:val="24"/>
        </w:rPr>
        <w:t>Chopra,</w:t>
      </w:r>
      <w:r>
        <w:rPr>
          <w:spacing w:val="-8"/>
          <w:sz w:val="24"/>
        </w:rPr>
        <w:t xml:space="preserve"> </w:t>
      </w:r>
      <w:r>
        <w:rPr>
          <w:sz w:val="24"/>
        </w:rPr>
        <w:t>M.,</w:t>
      </w:r>
      <w:r>
        <w:rPr>
          <w:spacing w:val="-8"/>
          <w:sz w:val="24"/>
        </w:rPr>
        <w:t xml:space="preserve"> </w:t>
      </w:r>
      <w:r>
        <w:rPr>
          <w:sz w:val="24"/>
        </w:rPr>
        <w:t>Mani,</w:t>
      </w:r>
      <w:r>
        <w:rPr>
          <w:spacing w:val="-8"/>
          <w:sz w:val="24"/>
        </w:rPr>
        <w:t xml:space="preserve"> </w:t>
      </w:r>
      <w:r>
        <w:rPr>
          <w:sz w:val="24"/>
        </w:rPr>
        <w:t>K.,</w:t>
      </w:r>
      <w:r>
        <w:rPr>
          <w:spacing w:val="-8"/>
          <w:sz w:val="24"/>
        </w:rPr>
        <w:t xml:space="preserve"> </w:t>
      </w:r>
      <w:r>
        <w:rPr>
          <w:sz w:val="24"/>
        </w:rPr>
        <w:t>Giri,</w:t>
      </w:r>
      <w:r>
        <w:rPr>
          <w:spacing w:val="-8"/>
          <w:sz w:val="24"/>
        </w:rPr>
        <w:t xml:space="preserve"> </w:t>
      </w:r>
      <w:r>
        <w:rPr>
          <w:sz w:val="24"/>
        </w:rPr>
        <w:t>A.</w:t>
      </w:r>
      <w:r>
        <w:rPr>
          <w:spacing w:val="-8"/>
          <w:sz w:val="24"/>
        </w:rPr>
        <w:t xml:space="preserve"> </w:t>
      </w:r>
      <w:r>
        <w:rPr>
          <w:sz w:val="24"/>
        </w:rPr>
        <w:t>K.,</w:t>
      </w:r>
      <w:r>
        <w:rPr>
          <w:spacing w:val="-13"/>
          <w:sz w:val="24"/>
        </w:rPr>
        <w:t xml:space="preserve"> </w:t>
      </w:r>
      <w:r>
        <w:rPr>
          <w:sz w:val="24"/>
        </w:rPr>
        <w:t>Banerjee,</w:t>
      </w:r>
      <w:r>
        <w:rPr>
          <w:spacing w:val="-8"/>
          <w:sz w:val="24"/>
        </w:rPr>
        <w:t xml:space="preserve"> </w:t>
      </w:r>
      <w:r>
        <w:rPr>
          <w:sz w:val="24"/>
        </w:rPr>
        <w:t>P.,</w:t>
      </w:r>
      <w:r>
        <w:rPr>
          <w:spacing w:val="-8"/>
          <w:sz w:val="24"/>
        </w:rPr>
        <w:t xml:space="preserve"> </w:t>
      </w:r>
      <w:r>
        <w:rPr>
          <w:sz w:val="24"/>
        </w:rPr>
        <w:t>Sahni,</w:t>
      </w:r>
      <w:r>
        <w:rPr>
          <w:spacing w:val="-8"/>
          <w:sz w:val="24"/>
        </w:rPr>
        <w:t xml:space="preserve"> </w:t>
      </w:r>
      <w:r>
        <w:rPr>
          <w:sz w:val="24"/>
        </w:rPr>
        <w:t>N.</w:t>
      </w:r>
      <w:r>
        <w:rPr>
          <w:spacing w:val="-8"/>
          <w:sz w:val="24"/>
        </w:rPr>
        <w:t xml:space="preserve"> </w:t>
      </w:r>
      <w:r>
        <w:rPr>
          <w:sz w:val="24"/>
        </w:rPr>
        <w:t>S.,</w:t>
      </w:r>
      <w:r>
        <w:rPr>
          <w:spacing w:val="-13"/>
          <w:sz w:val="24"/>
        </w:rPr>
        <w:t xml:space="preserve"> </w:t>
      </w:r>
      <w:r>
        <w:rPr>
          <w:sz w:val="24"/>
        </w:rPr>
        <w:t>et</w:t>
      </w:r>
      <w:r>
        <w:rPr>
          <w:spacing w:val="-9"/>
          <w:sz w:val="24"/>
        </w:rPr>
        <w:t xml:space="preserve"> </w:t>
      </w:r>
      <w:r>
        <w:rPr>
          <w:sz w:val="24"/>
        </w:rPr>
        <w:t>al.</w:t>
      </w:r>
      <w:r>
        <w:rPr>
          <w:spacing w:val="-8"/>
          <w:sz w:val="24"/>
        </w:rPr>
        <w:t xml:space="preserve"> </w:t>
      </w:r>
      <w:r>
        <w:rPr>
          <w:sz w:val="24"/>
        </w:rPr>
        <w:t>(2018). Prevalence</w:t>
      </w:r>
      <w:r>
        <w:rPr>
          <w:spacing w:val="-15"/>
          <w:sz w:val="24"/>
        </w:rPr>
        <w:t xml:space="preserve"> </w:t>
      </w:r>
      <w:r>
        <w:rPr>
          <w:sz w:val="24"/>
        </w:rPr>
        <w:t>of</w:t>
      </w:r>
      <w:r>
        <w:rPr>
          <w:spacing w:val="-15"/>
          <w:sz w:val="24"/>
        </w:rPr>
        <w:t xml:space="preserve"> </w:t>
      </w:r>
      <w:r>
        <w:rPr>
          <w:sz w:val="24"/>
        </w:rPr>
        <w:t>vitamin</w:t>
      </w:r>
      <w:r>
        <w:rPr>
          <w:spacing w:val="-15"/>
          <w:sz w:val="24"/>
        </w:rPr>
        <w:t xml:space="preserve"> </w:t>
      </w:r>
      <w:r>
        <w:rPr>
          <w:sz w:val="24"/>
        </w:rPr>
        <w:t>B12</w:t>
      </w:r>
      <w:r>
        <w:rPr>
          <w:spacing w:val="-15"/>
          <w:sz w:val="24"/>
        </w:rPr>
        <w:t xml:space="preserve"> </w:t>
      </w:r>
      <w:r>
        <w:rPr>
          <w:sz w:val="24"/>
        </w:rPr>
        <w:t>deficiency</w:t>
      </w:r>
      <w:r>
        <w:rPr>
          <w:spacing w:val="-15"/>
          <w:sz w:val="24"/>
        </w:rPr>
        <w:t xml:space="preserve"> </w:t>
      </w:r>
      <w:r>
        <w:rPr>
          <w:sz w:val="24"/>
        </w:rPr>
        <w:t>in</w:t>
      </w:r>
      <w:r>
        <w:rPr>
          <w:spacing w:val="-15"/>
          <w:sz w:val="24"/>
        </w:rPr>
        <w:t xml:space="preserve"> </w:t>
      </w:r>
      <w:r>
        <w:rPr>
          <w:sz w:val="24"/>
        </w:rPr>
        <w:t>healthy</w:t>
      </w:r>
      <w:r>
        <w:rPr>
          <w:spacing w:val="-15"/>
          <w:sz w:val="24"/>
        </w:rPr>
        <w:t xml:space="preserve"> </w:t>
      </w:r>
      <w:r>
        <w:rPr>
          <w:sz w:val="24"/>
        </w:rPr>
        <w:t>Indian</w:t>
      </w:r>
      <w:r>
        <w:rPr>
          <w:spacing w:val="-15"/>
          <w:sz w:val="24"/>
        </w:rPr>
        <w:t xml:space="preserve"> </w:t>
      </w:r>
      <w:r>
        <w:rPr>
          <w:sz w:val="24"/>
        </w:rPr>
        <w:t>school-going</w:t>
      </w:r>
      <w:r>
        <w:rPr>
          <w:spacing w:val="-15"/>
          <w:sz w:val="24"/>
        </w:rPr>
        <w:t xml:space="preserve"> </w:t>
      </w:r>
      <w:r>
        <w:rPr>
          <w:sz w:val="24"/>
        </w:rPr>
        <w:t>adolescents</w:t>
      </w:r>
      <w:r>
        <w:rPr>
          <w:spacing w:val="-15"/>
          <w:sz w:val="24"/>
        </w:rPr>
        <w:t xml:space="preserve"> </w:t>
      </w:r>
      <w:r>
        <w:rPr>
          <w:sz w:val="24"/>
        </w:rPr>
        <w:t>from</w:t>
      </w:r>
      <w:r>
        <w:rPr>
          <w:spacing w:val="-15"/>
          <w:sz w:val="24"/>
        </w:rPr>
        <w:t xml:space="preserve"> </w:t>
      </w:r>
      <w:r>
        <w:rPr>
          <w:sz w:val="24"/>
        </w:rPr>
        <w:t xml:space="preserve">rural and urban localities and its relationship with various anthropometric indices: a cross- sectional study. </w:t>
      </w:r>
      <w:r>
        <w:rPr>
          <w:i/>
          <w:sz w:val="24"/>
        </w:rPr>
        <w:t>Journal of Human Nutrition and Dietetics</w:t>
      </w:r>
      <w:r>
        <w:rPr>
          <w:sz w:val="24"/>
        </w:rPr>
        <w:t xml:space="preserve">, 31(4), 513–522. </w:t>
      </w:r>
      <w:hyperlink r:id="rId53">
        <w:r>
          <w:rPr>
            <w:color w:val="0462C1"/>
            <w:spacing w:val="-2"/>
            <w:sz w:val="24"/>
            <w:u w:val="single" w:color="0462C1"/>
          </w:rPr>
          <w:t>https://doi.org/10.1111/jhn.12541</w:t>
        </w:r>
        <w:r>
          <w:rPr>
            <w:spacing w:val="-2"/>
            <w:sz w:val="24"/>
          </w:rPr>
          <w:t>.</w:t>
        </w:r>
      </w:hyperlink>
    </w:p>
    <w:p w14:paraId="262315C4" w14:textId="77777777" w:rsidR="0057247E" w:rsidRDefault="00EE36C7" w:rsidP="00565CD1">
      <w:pPr>
        <w:pStyle w:val="ListParagraph"/>
        <w:numPr>
          <w:ilvl w:val="0"/>
          <w:numId w:val="1"/>
        </w:numPr>
        <w:tabs>
          <w:tab w:val="left" w:pos="384"/>
        </w:tabs>
        <w:spacing w:before="160"/>
        <w:ind w:right="13"/>
        <w:rPr>
          <w:sz w:val="24"/>
        </w:rPr>
      </w:pPr>
      <w:proofErr w:type="spellStart"/>
      <w:r>
        <w:rPr>
          <w:sz w:val="24"/>
        </w:rPr>
        <w:t>Ghonge</w:t>
      </w:r>
      <w:proofErr w:type="spellEnd"/>
      <w:r>
        <w:rPr>
          <w:sz w:val="24"/>
        </w:rPr>
        <w:t>, S., Rathod, H., Banerjee, A., Chauhan, S., Baxi, T., et al. (2025). Prevalence of deficiencies</w:t>
      </w:r>
      <w:r>
        <w:rPr>
          <w:spacing w:val="-3"/>
          <w:sz w:val="24"/>
        </w:rPr>
        <w:t xml:space="preserve"> </w:t>
      </w:r>
      <w:r>
        <w:rPr>
          <w:sz w:val="24"/>
        </w:rPr>
        <w:t>of</w:t>
      </w:r>
      <w:r>
        <w:rPr>
          <w:spacing w:val="-4"/>
          <w:sz w:val="24"/>
        </w:rPr>
        <w:t xml:space="preserve"> </w:t>
      </w:r>
      <w:r>
        <w:rPr>
          <w:sz w:val="24"/>
        </w:rPr>
        <w:t>serum</w:t>
      </w:r>
      <w:r>
        <w:rPr>
          <w:spacing w:val="-6"/>
          <w:sz w:val="24"/>
        </w:rPr>
        <w:t xml:space="preserve"> </w:t>
      </w:r>
      <w:r>
        <w:rPr>
          <w:sz w:val="24"/>
        </w:rPr>
        <w:t>vitamin</w:t>
      </w:r>
      <w:r>
        <w:rPr>
          <w:spacing w:val="-4"/>
          <w:sz w:val="24"/>
        </w:rPr>
        <w:t xml:space="preserve"> </w:t>
      </w:r>
      <w:r>
        <w:rPr>
          <w:sz w:val="24"/>
        </w:rPr>
        <w:t>D₃</w:t>
      </w:r>
      <w:r>
        <w:rPr>
          <w:spacing w:val="-6"/>
          <w:sz w:val="24"/>
        </w:rPr>
        <w:t xml:space="preserve"> </w:t>
      </w:r>
      <w:r>
        <w:rPr>
          <w:sz w:val="24"/>
        </w:rPr>
        <w:t>and</w:t>
      </w:r>
      <w:r>
        <w:rPr>
          <w:spacing w:val="-4"/>
          <w:sz w:val="24"/>
        </w:rPr>
        <w:t xml:space="preserve"> </w:t>
      </w:r>
      <w:r>
        <w:rPr>
          <w:sz w:val="24"/>
        </w:rPr>
        <w:t>vitamin</w:t>
      </w:r>
      <w:r>
        <w:rPr>
          <w:spacing w:val="-4"/>
          <w:sz w:val="24"/>
        </w:rPr>
        <w:t xml:space="preserve"> </w:t>
      </w:r>
      <w:r>
        <w:rPr>
          <w:sz w:val="24"/>
        </w:rPr>
        <w:t>B₁₂</w:t>
      </w:r>
      <w:r>
        <w:rPr>
          <w:spacing w:val="-6"/>
          <w:sz w:val="24"/>
        </w:rPr>
        <w:t xml:space="preserve"> </w:t>
      </w:r>
      <w:r>
        <w:rPr>
          <w:sz w:val="24"/>
        </w:rPr>
        <w:t>among</w:t>
      </w:r>
      <w:r>
        <w:rPr>
          <w:spacing w:val="-4"/>
          <w:sz w:val="24"/>
        </w:rPr>
        <w:t xml:space="preserve"> </w:t>
      </w:r>
      <w:r>
        <w:rPr>
          <w:sz w:val="24"/>
        </w:rPr>
        <w:t>urban</w:t>
      </w:r>
      <w:r>
        <w:rPr>
          <w:spacing w:val="-4"/>
          <w:sz w:val="24"/>
        </w:rPr>
        <w:t xml:space="preserve"> </w:t>
      </w:r>
      <w:r>
        <w:rPr>
          <w:sz w:val="24"/>
        </w:rPr>
        <w:t>and</w:t>
      </w:r>
      <w:r>
        <w:rPr>
          <w:spacing w:val="-4"/>
          <w:sz w:val="24"/>
        </w:rPr>
        <w:t xml:space="preserve"> </w:t>
      </w:r>
      <w:r>
        <w:rPr>
          <w:sz w:val="24"/>
        </w:rPr>
        <w:t>rural</w:t>
      </w:r>
      <w:r>
        <w:rPr>
          <w:spacing w:val="-6"/>
          <w:sz w:val="24"/>
        </w:rPr>
        <w:t xml:space="preserve"> </w:t>
      </w:r>
      <w:r>
        <w:rPr>
          <w:sz w:val="24"/>
        </w:rPr>
        <w:t>population</w:t>
      </w:r>
      <w:r>
        <w:rPr>
          <w:spacing w:val="-4"/>
          <w:sz w:val="24"/>
        </w:rPr>
        <w:t xml:space="preserve"> </w:t>
      </w:r>
      <w:r>
        <w:rPr>
          <w:sz w:val="24"/>
        </w:rPr>
        <w:t>in</w:t>
      </w:r>
      <w:r>
        <w:rPr>
          <w:spacing w:val="-4"/>
          <w:sz w:val="24"/>
        </w:rPr>
        <w:t xml:space="preserve"> </w:t>
      </w:r>
      <w:r>
        <w:rPr>
          <w:sz w:val="24"/>
        </w:rPr>
        <w:t xml:space="preserve">and around Pune, India. </w:t>
      </w:r>
      <w:r>
        <w:rPr>
          <w:i/>
          <w:sz w:val="24"/>
        </w:rPr>
        <w:t>Journal of Family Medicine and Primary Care, 14</w:t>
      </w:r>
      <w:r>
        <w:rPr>
          <w:sz w:val="24"/>
        </w:rPr>
        <w:t xml:space="preserve">(4), 1231–1237. </w:t>
      </w:r>
      <w:hyperlink r:id="rId54">
        <w:r>
          <w:rPr>
            <w:color w:val="0462C1"/>
            <w:spacing w:val="-2"/>
            <w:sz w:val="24"/>
            <w:u w:val="single" w:color="0462C1"/>
          </w:rPr>
          <w:t>https://doi.org/10.4103/jfmpc.jfmpc_1511_24</w:t>
        </w:r>
        <w:r>
          <w:rPr>
            <w:spacing w:val="-2"/>
            <w:sz w:val="24"/>
          </w:rPr>
          <w:t>.</w:t>
        </w:r>
      </w:hyperlink>
    </w:p>
    <w:p w14:paraId="2B06C8F6" w14:textId="77777777" w:rsidR="0057247E" w:rsidRDefault="00EE36C7" w:rsidP="00565CD1">
      <w:pPr>
        <w:pStyle w:val="ListParagraph"/>
        <w:numPr>
          <w:ilvl w:val="0"/>
          <w:numId w:val="1"/>
        </w:numPr>
        <w:tabs>
          <w:tab w:val="left" w:pos="384"/>
        </w:tabs>
        <w:ind w:right="10"/>
        <w:rPr>
          <w:sz w:val="24"/>
        </w:rPr>
      </w:pPr>
      <w:proofErr w:type="spellStart"/>
      <w:r>
        <w:rPr>
          <w:sz w:val="24"/>
        </w:rPr>
        <w:t>Yajnik</w:t>
      </w:r>
      <w:proofErr w:type="spellEnd"/>
      <w:r>
        <w:rPr>
          <w:sz w:val="24"/>
        </w:rPr>
        <w:t xml:space="preserve">, C. S., Deshpande, S. S., </w:t>
      </w:r>
      <w:proofErr w:type="spellStart"/>
      <w:r>
        <w:rPr>
          <w:sz w:val="24"/>
        </w:rPr>
        <w:t>Lubree</w:t>
      </w:r>
      <w:proofErr w:type="spellEnd"/>
      <w:r>
        <w:rPr>
          <w:sz w:val="24"/>
        </w:rPr>
        <w:t xml:space="preserve">, H. G., Naik, S. S., Bhat, D. S., </w:t>
      </w:r>
      <w:proofErr w:type="spellStart"/>
      <w:r>
        <w:rPr>
          <w:sz w:val="24"/>
        </w:rPr>
        <w:t>Uradey</w:t>
      </w:r>
      <w:proofErr w:type="spellEnd"/>
      <w:r>
        <w:rPr>
          <w:sz w:val="24"/>
        </w:rPr>
        <w:t xml:space="preserve">, B. S., </w:t>
      </w:r>
      <w:r>
        <w:rPr>
          <w:i/>
          <w:sz w:val="24"/>
        </w:rPr>
        <w:t xml:space="preserve">et al. </w:t>
      </w:r>
      <w:r>
        <w:rPr>
          <w:sz w:val="24"/>
        </w:rPr>
        <w:t xml:space="preserve">(2006). Vitamin B₁₂ deficiency and </w:t>
      </w:r>
      <w:proofErr w:type="spellStart"/>
      <w:r>
        <w:rPr>
          <w:sz w:val="24"/>
        </w:rPr>
        <w:t>hyperhomocysteinemia</w:t>
      </w:r>
      <w:proofErr w:type="spellEnd"/>
      <w:r>
        <w:rPr>
          <w:sz w:val="24"/>
        </w:rPr>
        <w:t xml:space="preserve"> in rural and urban Indians. </w:t>
      </w:r>
      <w:r>
        <w:rPr>
          <w:i/>
          <w:sz w:val="24"/>
        </w:rPr>
        <w:t>Journal of the Association of Physicians of India</w:t>
      </w:r>
      <w:r>
        <w:rPr>
          <w:sz w:val="24"/>
        </w:rPr>
        <w:t xml:space="preserve">, </w:t>
      </w:r>
      <w:r>
        <w:rPr>
          <w:i/>
          <w:sz w:val="24"/>
        </w:rPr>
        <w:t>54</w:t>
      </w:r>
      <w:r>
        <w:rPr>
          <w:sz w:val="24"/>
        </w:rPr>
        <w:t>(10), 775–782.</w:t>
      </w:r>
    </w:p>
    <w:p w14:paraId="3E584728" w14:textId="77777777" w:rsidR="0057247E" w:rsidRDefault="0057247E" w:rsidP="00565CD1">
      <w:pPr>
        <w:pStyle w:val="ListParagraph"/>
        <w:rPr>
          <w:sz w:val="24"/>
        </w:rPr>
        <w:sectPr w:rsidR="0057247E">
          <w:pgSz w:w="11910" w:h="16840"/>
          <w:pgMar w:top="1380" w:right="1417" w:bottom="280" w:left="1417" w:header="720" w:footer="720" w:gutter="0"/>
          <w:cols w:space="720"/>
        </w:sectPr>
      </w:pPr>
    </w:p>
    <w:p w14:paraId="5BAE8F70" w14:textId="77777777" w:rsidR="0057247E" w:rsidRDefault="00EE36C7" w:rsidP="00565CD1">
      <w:pPr>
        <w:pStyle w:val="ListParagraph"/>
        <w:numPr>
          <w:ilvl w:val="0"/>
          <w:numId w:val="1"/>
        </w:numPr>
        <w:tabs>
          <w:tab w:val="left" w:pos="384"/>
        </w:tabs>
        <w:spacing w:before="66"/>
        <w:ind w:right="24"/>
        <w:rPr>
          <w:sz w:val="24"/>
        </w:rPr>
      </w:pPr>
      <w:proofErr w:type="spellStart"/>
      <w:r>
        <w:rPr>
          <w:sz w:val="24"/>
        </w:rPr>
        <w:lastRenderedPageBreak/>
        <w:t>Chirravuri</w:t>
      </w:r>
      <w:proofErr w:type="spellEnd"/>
      <w:r>
        <w:rPr>
          <w:sz w:val="24"/>
        </w:rPr>
        <w:t>,</w:t>
      </w:r>
      <w:r>
        <w:rPr>
          <w:spacing w:val="-14"/>
          <w:sz w:val="24"/>
        </w:rPr>
        <w:t xml:space="preserve"> </w:t>
      </w:r>
      <w:r>
        <w:rPr>
          <w:sz w:val="24"/>
        </w:rPr>
        <w:t>V.,</w:t>
      </w:r>
      <w:r>
        <w:rPr>
          <w:spacing w:val="-9"/>
          <w:sz w:val="24"/>
        </w:rPr>
        <w:t xml:space="preserve"> </w:t>
      </w:r>
      <w:r>
        <w:rPr>
          <w:sz w:val="24"/>
        </w:rPr>
        <w:t>Ghonge,</w:t>
      </w:r>
      <w:r>
        <w:rPr>
          <w:spacing w:val="-14"/>
          <w:sz w:val="24"/>
        </w:rPr>
        <w:t xml:space="preserve"> </w:t>
      </w:r>
      <w:r>
        <w:rPr>
          <w:sz w:val="24"/>
        </w:rPr>
        <w:t>S.,</w:t>
      </w:r>
      <w:r>
        <w:rPr>
          <w:spacing w:val="-14"/>
          <w:sz w:val="24"/>
        </w:rPr>
        <w:t xml:space="preserve"> </w:t>
      </w:r>
      <w:r>
        <w:rPr>
          <w:sz w:val="24"/>
        </w:rPr>
        <w:t>&amp;</w:t>
      </w:r>
      <w:r>
        <w:rPr>
          <w:spacing w:val="-15"/>
          <w:sz w:val="24"/>
        </w:rPr>
        <w:t xml:space="preserve"> </w:t>
      </w:r>
      <w:r>
        <w:rPr>
          <w:sz w:val="24"/>
        </w:rPr>
        <w:t>Palal,</w:t>
      </w:r>
      <w:r>
        <w:rPr>
          <w:spacing w:val="-9"/>
          <w:sz w:val="24"/>
        </w:rPr>
        <w:t xml:space="preserve"> </w:t>
      </w:r>
      <w:r>
        <w:rPr>
          <w:sz w:val="24"/>
        </w:rPr>
        <w:t>D.</w:t>
      </w:r>
      <w:r>
        <w:rPr>
          <w:spacing w:val="-14"/>
          <w:sz w:val="24"/>
        </w:rPr>
        <w:t xml:space="preserve"> </w:t>
      </w:r>
      <w:r>
        <w:rPr>
          <w:sz w:val="24"/>
        </w:rPr>
        <w:t>(2023).</w:t>
      </w:r>
      <w:r>
        <w:rPr>
          <w:spacing w:val="-13"/>
          <w:sz w:val="24"/>
        </w:rPr>
        <w:t xml:space="preserve"> </w:t>
      </w:r>
      <w:r>
        <w:rPr>
          <w:sz w:val="24"/>
        </w:rPr>
        <w:t>Cross-sectional</w:t>
      </w:r>
      <w:r>
        <w:rPr>
          <w:spacing w:val="-15"/>
          <w:sz w:val="24"/>
        </w:rPr>
        <w:t xml:space="preserve"> </w:t>
      </w:r>
      <w:r>
        <w:rPr>
          <w:sz w:val="24"/>
        </w:rPr>
        <w:t>study</w:t>
      </w:r>
      <w:r>
        <w:rPr>
          <w:spacing w:val="-14"/>
          <w:sz w:val="24"/>
        </w:rPr>
        <w:t xml:space="preserve"> </w:t>
      </w:r>
      <w:r>
        <w:rPr>
          <w:sz w:val="24"/>
        </w:rPr>
        <w:t>of</w:t>
      </w:r>
      <w:r>
        <w:rPr>
          <w:spacing w:val="-13"/>
          <w:sz w:val="24"/>
        </w:rPr>
        <w:t xml:space="preserve"> </w:t>
      </w:r>
      <w:r>
        <w:rPr>
          <w:sz w:val="24"/>
        </w:rPr>
        <w:t>serum</w:t>
      </w:r>
      <w:r>
        <w:rPr>
          <w:spacing w:val="-10"/>
          <w:sz w:val="24"/>
        </w:rPr>
        <w:t xml:space="preserve"> </w:t>
      </w:r>
      <w:r>
        <w:rPr>
          <w:sz w:val="24"/>
        </w:rPr>
        <w:t>vitamin</w:t>
      </w:r>
      <w:r>
        <w:rPr>
          <w:spacing w:val="-14"/>
          <w:sz w:val="24"/>
        </w:rPr>
        <w:t xml:space="preserve"> </w:t>
      </w:r>
      <w:r>
        <w:rPr>
          <w:sz w:val="24"/>
        </w:rPr>
        <w:t xml:space="preserve">B12 and vitamin D3 levels amongst corporate employees. </w:t>
      </w:r>
      <w:r>
        <w:rPr>
          <w:i/>
          <w:sz w:val="24"/>
        </w:rPr>
        <w:t>Cureus</w:t>
      </w:r>
      <w:r>
        <w:rPr>
          <w:sz w:val="24"/>
        </w:rPr>
        <w:t xml:space="preserve">, </w:t>
      </w:r>
      <w:r>
        <w:rPr>
          <w:i/>
          <w:sz w:val="24"/>
        </w:rPr>
        <w:t>15</w:t>
      </w:r>
      <w:r>
        <w:rPr>
          <w:sz w:val="24"/>
        </w:rPr>
        <w:t>(2), e35076.</w:t>
      </w:r>
    </w:p>
    <w:p w14:paraId="52C1A795" w14:textId="77777777" w:rsidR="0057247E" w:rsidRDefault="00EE36C7" w:rsidP="00565CD1">
      <w:pPr>
        <w:pStyle w:val="ListParagraph"/>
        <w:numPr>
          <w:ilvl w:val="0"/>
          <w:numId w:val="1"/>
        </w:numPr>
        <w:tabs>
          <w:tab w:val="left" w:pos="384"/>
        </w:tabs>
        <w:spacing w:before="154"/>
        <w:ind w:right="25"/>
        <w:rPr>
          <w:sz w:val="24"/>
        </w:rPr>
      </w:pPr>
      <w:r>
        <w:rPr>
          <w:sz w:val="24"/>
        </w:rPr>
        <w:t xml:space="preserve">Langan, R. C., &amp; Goodbred, A. J. (2017). Vitamin B12 deficiency: Recognition and management. </w:t>
      </w:r>
      <w:r>
        <w:rPr>
          <w:i/>
          <w:sz w:val="24"/>
        </w:rPr>
        <w:t>American Family Physician</w:t>
      </w:r>
      <w:r>
        <w:rPr>
          <w:sz w:val="24"/>
        </w:rPr>
        <w:t xml:space="preserve">, </w:t>
      </w:r>
      <w:r>
        <w:rPr>
          <w:i/>
          <w:sz w:val="24"/>
        </w:rPr>
        <w:t>96</w:t>
      </w:r>
      <w:r>
        <w:rPr>
          <w:sz w:val="24"/>
        </w:rPr>
        <w:t>(6), 384–389.</w:t>
      </w:r>
    </w:p>
    <w:p w14:paraId="6A46EE8C" w14:textId="77777777" w:rsidR="0057247E" w:rsidRDefault="00EE36C7" w:rsidP="00565CD1">
      <w:pPr>
        <w:pStyle w:val="ListParagraph"/>
        <w:numPr>
          <w:ilvl w:val="0"/>
          <w:numId w:val="1"/>
        </w:numPr>
        <w:tabs>
          <w:tab w:val="left" w:pos="384"/>
        </w:tabs>
        <w:spacing w:before="153"/>
        <w:ind w:right="21"/>
        <w:rPr>
          <w:sz w:val="24"/>
        </w:rPr>
      </w:pPr>
      <w:r>
        <w:rPr>
          <w:sz w:val="24"/>
        </w:rPr>
        <w:t xml:space="preserve">Hunt, A., Harrington, D., &amp; Robinson, S. (2014). Vitamin B12 deficiency. </w:t>
      </w:r>
      <w:r>
        <w:rPr>
          <w:i/>
          <w:sz w:val="24"/>
        </w:rPr>
        <w:t>BMJ</w:t>
      </w:r>
      <w:r>
        <w:rPr>
          <w:sz w:val="24"/>
        </w:rPr>
        <w:t xml:space="preserve">, </w:t>
      </w:r>
      <w:r>
        <w:rPr>
          <w:i/>
          <w:sz w:val="24"/>
        </w:rPr>
        <w:t>349</w:t>
      </w:r>
      <w:r>
        <w:rPr>
          <w:sz w:val="24"/>
        </w:rPr>
        <w:t xml:space="preserve">, g5226. </w:t>
      </w:r>
      <w:hyperlink r:id="rId55">
        <w:r>
          <w:rPr>
            <w:color w:val="0462C1"/>
            <w:sz w:val="24"/>
            <w:u w:val="single" w:color="0462C1"/>
          </w:rPr>
          <w:t>https://doi.org/10.1136/bmj.g5226</w:t>
        </w:r>
        <w:r>
          <w:rPr>
            <w:sz w:val="24"/>
          </w:rPr>
          <w:t>.</w:t>
        </w:r>
      </w:hyperlink>
    </w:p>
    <w:p w14:paraId="3E3A4E85" w14:textId="77777777" w:rsidR="0057247E" w:rsidRDefault="00EE36C7" w:rsidP="00565CD1">
      <w:pPr>
        <w:pStyle w:val="ListParagraph"/>
        <w:numPr>
          <w:ilvl w:val="0"/>
          <w:numId w:val="1"/>
        </w:numPr>
        <w:tabs>
          <w:tab w:val="left" w:pos="384"/>
          <w:tab w:val="left" w:pos="443"/>
        </w:tabs>
        <w:spacing w:before="154"/>
        <w:ind w:right="16"/>
        <w:rPr>
          <w:sz w:val="24"/>
        </w:rPr>
      </w:pPr>
      <w:r>
        <w:rPr>
          <w:sz w:val="24"/>
        </w:rPr>
        <w:t>Benson,</w:t>
      </w:r>
      <w:r>
        <w:rPr>
          <w:spacing w:val="40"/>
          <w:sz w:val="24"/>
        </w:rPr>
        <w:t xml:space="preserve"> </w:t>
      </w:r>
      <w:r>
        <w:rPr>
          <w:sz w:val="24"/>
        </w:rPr>
        <w:t xml:space="preserve">J., Phillips, C., Kay, M., Webber, M. T., Ratcliff, A. J., Correa-Velez, I., </w:t>
      </w:r>
      <w:r>
        <w:rPr>
          <w:i/>
          <w:sz w:val="24"/>
        </w:rPr>
        <w:t xml:space="preserve">et al. </w:t>
      </w:r>
      <w:r>
        <w:rPr>
          <w:sz w:val="24"/>
        </w:rPr>
        <w:t xml:space="preserve">(2013). Low vitamin B12 levels among newly arrived refugees from Bhutan, Iran and Afghanistan: A </w:t>
      </w:r>
      <w:proofErr w:type="spellStart"/>
      <w:r>
        <w:rPr>
          <w:sz w:val="24"/>
        </w:rPr>
        <w:t>multicentre</w:t>
      </w:r>
      <w:proofErr w:type="spellEnd"/>
      <w:r>
        <w:rPr>
          <w:sz w:val="24"/>
        </w:rPr>
        <w:t xml:space="preserve"> Australian study. </w:t>
      </w:r>
      <w:proofErr w:type="spellStart"/>
      <w:r>
        <w:rPr>
          <w:i/>
          <w:sz w:val="24"/>
        </w:rPr>
        <w:t>PLoS</w:t>
      </w:r>
      <w:proofErr w:type="spellEnd"/>
      <w:r>
        <w:rPr>
          <w:i/>
          <w:sz w:val="24"/>
        </w:rPr>
        <w:t xml:space="preserve"> ONE</w:t>
      </w:r>
      <w:r>
        <w:rPr>
          <w:sz w:val="24"/>
        </w:rPr>
        <w:t xml:space="preserve">, </w:t>
      </w:r>
      <w:r>
        <w:rPr>
          <w:i/>
          <w:sz w:val="24"/>
        </w:rPr>
        <w:t>8</w:t>
      </w:r>
      <w:r>
        <w:rPr>
          <w:sz w:val="24"/>
        </w:rPr>
        <w:t xml:space="preserve">(2), e57998. </w:t>
      </w:r>
      <w:hyperlink r:id="rId56">
        <w:r>
          <w:rPr>
            <w:color w:val="0462C1"/>
            <w:spacing w:val="-2"/>
            <w:sz w:val="24"/>
            <w:u w:val="single" w:color="0462C1"/>
          </w:rPr>
          <w:t>https://doi.org/10.1371/journal.pone.0057998</w:t>
        </w:r>
        <w:r>
          <w:rPr>
            <w:spacing w:val="-2"/>
            <w:sz w:val="24"/>
          </w:rPr>
          <w:t>.</w:t>
        </w:r>
      </w:hyperlink>
    </w:p>
    <w:p w14:paraId="5DE3201A" w14:textId="77777777" w:rsidR="0057247E" w:rsidRDefault="00EE36C7" w:rsidP="00565CD1">
      <w:pPr>
        <w:pStyle w:val="ListParagraph"/>
        <w:numPr>
          <w:ilvl w:val="0"/>
          <w:numId w:val="1"/>
        </w:numPr>
        <w:tabs>
          <w:tab w:val="left" w:pos="384"/>
        </w:tabs>
        <w:spacing w:before="163"/>
        <w:ind w:right="16"/>
        <w:rPr>
          <w:sz w:val="24"/>
        </w:rPr>
      </w:pPr>
      <w:r>
        <w:rPr>
          <w:sz w:val="24"/>
        </w:rPr>
        <w:t>De</w:t>
      </w:r>
      <w:r>
        <w:rPr>
          <w:spacing w:val="-1"/>
          <w:sz w:val="24"/>
        </w:rPr>
        <w:t xml:space="preserve"> </w:t>
      </w:r>
      <w:r>
        <w:rPr>
          <w:sz w:val="24"/>
        </w:rPr>
        <w:t>la</w:t>
      </w:r>
      <w:r>
        <w:rPr>
          <w:spacing w:val="-1"/>
          <w:sz w:val="24"/>
        </w:rPr>
        <w:t xml:space="preserve"> </w:t>
      </w:r>
      <w:r>
        <w:rPr>
          <w:sz w:val="24"/>
        </w:rPr>
        <w:t>Cruz-Góngora, V., Martinez-Tapia, B., Shamah-Levy, T., &amp;</w:t>
      </w:r>
      <w:r>
        <w:rPr>
          <w:spacing w:val="-1"/>
          <w:sz w:val="24"/>
        </w:rPr>
        <w:t xml:space="preserve"> </w:t>
      </w:r>
      <w:r>
        <w:rPr>
          <w:sz w:val="24"/>
        </w:rPr>
        <w:t>Villalpando, S. (2021). Nutritional</w:t>
      </w:r>
      <w:r>
        <w:rPr>
          <w:spacing w:val="-11"/>
          <w:sz w:val="24"/>
        </w:rPr>
        <w:t xml:space="preserve"> </w:t>
      </w:r>
      <w:r>
        <w:rPr>
          <w:sz w:val="24"/>
        </w:rPr>
        <w:t>status</w:t>
      </w:r>
      <w:r>
        <w:rPr>
          <w:spacing w:val="-8"/>
          <w:sz w:val="24"/>
        </w:rPr>
        <w:t xml:space="preserve"> </w:t>
      </w:r>
      <w:r>
        <w:rPr>
          <w:sz w:val="24"/>
        </w:rPr>
        <w:t>of</w:t>
      </w:r>
      <w:r>
        <w:rPr>
          <w:spacing w:val="-9"/>
          <w:sz w:val="24"/>
        </w:rPr>
        <w:t xml:space="preserve"> </w:t>
      </w:r>
      <w:r>
        <w:rPr>
          <w:sz w:val="24"/>
        </w:rPr>
        <w:t>iron,</w:t>
      </w:r>
      <w:r>
        <w:rPr>
          <w:spacing w:val="-9"/>
          <w:sz w:val="24"/>
        </w:rPr>
        <w:t xml:space="preserve"> </w:t>
      </w:r>
      <w:r>
        <w:rPr>
          <w:sz w:val="24"/>
        </w:rPr>
        <w:t>vitamin</w:t>
      </w:r>
      <w:r>
        <w:rPr>
          <w:spacing w:val="-10"/>
          <w:sz w:val="24"/>
        </w:rPr>
        <w:t xml:space="preserve"> </w:t>
      </w:r>
      <w:r>
        <w:rPr>
          <w:sz w:val="24"/>
        </w:rPr>
        <w:t>B12,</w:t>
      </w:r>
      <w:r>
        <w:rPr>
          <w:spacing w:val="-10"/>
          <w:sz w:val="24"/>
        </w:rPr>
        <w:t xml:space="preserve"> </w:t>
      </w:r>
      <w:r>
        <w:rPr>
          <w:sz w:val="24"/>
        </w:rPr>
        <w:t>vitamin</w:t>
      </w:r>
      <w:r>
        <w:rPr>
          <w:spacing w:val="-10"/>
          <w:sz w:val="24"/>
        </w:rPr>
        <w:t xml:space="preserve"> </w:t>
      </w:r>
      <w:r>
        <w:rPr>
          <w:sz w:val="24"/>
        </w:rPr>
        <w:t>A</w:t>
      </w:r>
      <w:r>
        <w:rPr>
          <w:spacing w:val="-8"/>
          <w:sz w:val="24"/>
        </w:rPr>
        <w:t xml:space="preserve"> </w:t>
      </w:r>
      <w:r>
        <w:rPr>
          <w:sz w:val="24"/>
        </w:rPr>
        <w:t>and</w:t>
      </w:r>
      <w:r>
        <w:rPr>
          <w:spacing w:val="-10"/>
          <w:sz w:val="24"/>
        </w:rPr>
        <w:t xml:space="preserve"> </w:t>
      </w:r>
      <w:r>
        <w:rPr>
          <w:sz w:val="24"/>
        </w:rPr>
        <w:t>anemia</w:t>
      </w:r>
      <w:r>
        <w:rPr>
          <w:spacing w:val="-11"/>
          <w:sz w:val="24"/>
        </w:rPr>
        <w:t xml:space="preserve"> </w:t>
      </w:r>
      <w:r>
        <w:rPr>
          <w:sz w:val="24"/>
        </w:rPr>
        <w:t>in</w:t>
      </w:r>
      <w:r>
        <w:rPr>
          <w:spacing w:val="-10"/>
          <w:sz w:val="24"/>
        </w:rPr>
        <w:t xml:space="preserve"> </w:t>
      </w:r>
      <w:r>
        <w:rPr>
          <w:sz w:val="24"/>
        </w:rPr>
        <w:t>Mexican</w:t>
      </w:r>
      <w:r>
        <w:rPr>
          <w:spacing w:val="-10"/>
          <w:sz w:val="24"/>
        </w:rPr>
        <w:t xml:space="preserve"> </w:t>
      </w:r>
      <w:r>
        <w:rPr>
          <w:sz w:val="24"/>
        </w:rPr>
        <w:t>children:</w:t>
      </w:r>
      <w:r>
        <w:rPr>
          <w:spacing w:val="-11"/>
          <w:sz w:val="24"/>
        </w:rPr>
        <w:t xml:space="preserve"> </w:t>
      </w:r>
      <w:r>
        <w:rPr>
          <w:sz w:val="24"/>
        </w:rPr>
        <w:t xml:space="preserve">Results from the </w:t>
      </w:r>
      <w:proofErr w:type="spellStart"/>
      <w:r>
        <w:rPr>
          <w:sz w:val="24"/>
        </w:rPr>
        <w:t>Ensanut</w:t>
      </w:r>
      <w:proofErr w:type="spellEnd"/>
      <w:r>
        <w:rPr>
          <w:sz w:val="24"/>
        </w:rPr>
        <w:t xml:space="preserve"> 2018–19. Salud Pública de México, 63(3), 359–370. </w:t>
      </w:r>
      <w:hyperlink r:id="rId57">
        <w:r>
          <w:rPr>
            <w:color w:val="0462C1"/>
            <w:spacing w:val="-2"/>
            <w:sz w:val="24"/>
            <w:u w:val="single" w:color="0462C1"/>
          </w:rPr>
          <w:t>https://doi.org/10.21149/11670</w:t>
        </w:r>
        <w:r>
          <w:rPr>
            <w:spacing w:val="-2"/>
            <w:sz w:val="24"/>
          </w:rPr>
          <w:t>.</w:t>
        </w:r>
      </w:hyperlink>
    </w:p>
    <w:p w14:paraId="6D5372D7" w14:textId="77777777" w:rsidR="0057247E" w:rsidRDefault="00EE36C7" w:rsidP="00565CD1">
      <w:pPr>
        <w:pStyle w:val="ListParagraph"/>
        <w:numPr>
          <w:ilvl w:val="0"/>
          <w:numId w:val="1"/>
        </w:numPr>
        <w:tabs>
          <w:tab w:val="left" w:pos="383"/>
        </w:tabs>
        <w:ind w:left="383" w:hanging="360"/>
        <w:rPr>
          <w:sz w:val="24"/>
        </w:rPr>
      </w:pPr>
      <w:r>
        <w:rPr>
          <w:sz w:val="24"/>
        </w:rPr>
        <w:t>Sanchez-Rangel, E.,</w:t>
      </w:r>
      <w:r>
        <w:rPr>
          <w:spacing w:val="7"/>
          <w:sz w:val="24"/>
        </w:rPr>
        <w:t xml:space="preserve"> </w:t>
      </w:r>
      <w:r>
        <w:rPr>
          <w:sz w:val="24"/>
        </w:rPr>
        <w:t>&amp;</w:t>
      </w:r>
      <w:r>
        <w:rPr>
          <w:spacing w:val="2"/>
          <w:sz w:val="24"/>
        </w:rPr>
        <w:t xml:space="preserve"> </w:t>
      </w:r>
      <w:proofErr w:type="spellStart"/>
      <w:r>
        <w:rPr>
          <w:sz w:val="24"/>
        </w:rPr>
        <w:t>Inzucchi</w:t>
      </w:r>
      <w:proofErr w:type="spellEnd"/>
      <w:r>
        <w:rPr>
          <w:sz w:val="24"/>
        </w:rPr>
        <w:t>,</w:t>
      </w:r>
      <w:r>
        <w:rPr>
          <w:spacing w:val="2"/>
          <w:sz w:val="24"/>
        </w:rPr>
        <w:t xml:space="preserve"> </w:t>
      </w:r>
      <w:r>
        <w:rPr>
          <w:sz w:val="24"/>
        </w:rPr>
        <w:t>S.</w:t>
      </w:r>
      <w:r>
        <w:rPr>
          <w:spacing w:val="8"/>
          <w:sz w:val="24"/>
        </w:rPr>
        <w:t xml:space="preserve"> </w:t>
      </w:r>
      <w:r>
        <w:rPr>
          <w:sz w:val="24"/>
        </w:rPr>
        <w:t>E.</w:t>
      </w:r>
      <w:r>
        <w:rPr>
          <w:spacing w:val="2"/>
          <w:sz w:val="24"/>
        </w:rPr>
        <w:t xml:space="preserve"> </w:t>
      </w:r>
      <w:r>
        <w:rPr>
          <w:sz w:val="24"/>
        </w:rPr>
        <w:t>(2017).</w:t>
      </w:r>
      <w:r>
        <w:rPr>
          <w:spacing w:val="4"/>
          <w:sz w:val="24"/>
        </w:rPr>
        <w:t xml:space="preserve"> </w:t>
      </w:r>
      <w:r>
        <w:rPr>
          <w:sz w:val="24"/>
        </w:rPr>
        <w:t>Metformin:</w:t>
      </w:r>
      <w:r>
        <w:rPr>
          <w:spacing w:val="1"/>
          <w:sz w:val="24"/>
        </w:rPr>
        <w:t xml:space="preserve"> </w:t>
      </w:r>
      <w:r>
        <w:rPr>
          <w:sz w:val="24"/>
        </w:rPr>
        <w:t>Clinical</w:t>
      </w:r>
      <w:r>
        <w:rPr>
          <w:spacing w:val="2"/>
          <w:sz w:val="24"/>
        </w:rPr>
        <w:t xml:space="preserve"> </w:t>
      </w:r>
      <w:r>
        <w:rPr>
          <w:sz w:val="24"/>
        </w:rPr>
        <w:t>use</w:t>
      </w:r>
      <w:r>
        <w:rPr>
          <w:spacing w:val="6"/>
          <w:sz w:val="24"/>
        </w:rPr>
        <w:t xml:space="preserve"> </w:t>
      </w:r>
      <w:r>
        <w:rPr>
          <w:sz w:val="24"/>
        </w:rPr>
        <w:t>in</w:t>
      </w:r>
      <w:r>
        <w:rPr>
          <w:spacing w:val="3"/>
          <w:sz w:val="24"/>
        </w:rPr>
        <w:t xml:space="preserve"> </w:t>
      </w:r>
      <w:r>
        <w:rPr>
          <w:sz w:val="24"/>
        </w:rPr>
        <w:t>type</w:t>
      </w:r>
      <w:r>
        <w:rPr>
          <w:spacing w:val="1"/>
          <w:sz w:val="24"/>
        </w:rPr>
        <w:t xml:space="preserve"> </w:t>
      </w:r>
      <w:r>
        <w:rPr>
          <w:sz w:val="24"/>
        </w:rPr>
        <w:t>2</w:t>
      </w:r>
      <w:r>
        <w:rPr>
          <w:spacing w:val="3"/>
          <w:sz w:val="24"/>
        </w:rPr>
        <w:t xml:space="preserve"> </w:t>
      </w:r>
      <w:r>
        <w:rPr>
          <w:spacing w:val="-2"/>
          <w:sz w:val="24"/>
        </w:rPr>
        <w:t>diabetes.</w:t>
      </w:r>
    </w:p>
    <w:p w14:paraId="35698370" w14:textId="77777777" w:rsidR="0057247E" w:rsidRDefault="00EE36C7" w:rsidP="00565CD1">
      <w:pPr>
        <w:pStyle w:val="BodyText"/>
        <w:spacing w:before="19"/>
        <w:jc w:val="left"/>
      </w:pPr>
      <w:proofErr w:type="spellStart"/>
      <w:r>
        <w:rPr>
          <w:i/>
        </w:rPr>
        <w:t>Diabetologia</w:t>
      </w:r>
      <w:proofErr w:type="spellEnd"/>
      <w:r>
        <w:t>,</w:t>
      </w:r>
      <w:r>
        <w:rPr>
          <w:spacing w:val="-4"/>
        </w:rPr>
        <w:t xml:space="preserve"> </w:t>
      </w:r>
      <w:r>
        <w:rPr>
          <w:i/>
        </w:rPr>
        <w:t>60</w:t>
      </w:r>
      <w:r>
        <w:t>(9),</w:t>
      </w:r>
      <w:r>
        <w:rPr>
          <w:spacing w:val="-4"/>
        </w:rPr>
        <w:t xml:space="preserve"> </w:t>
      </w:r>
      <w:r>
        <w:t>1586–1593.</w:t>
      </w:r>
      <w:r>
        <w:rPr>
          <w:spacing w:val="-4"/>
        </w:rPr>
        <w:t xml:space="preserve"> </w:t>
      </w:r>
      <w:hyperlink r:id="rId58">
        <w:r>
          <w:rPr>
            <w:color w:val="0462C1"/>
            <w:u w:val="single" w:color="0462C1"/>
          </w:rPr>
          <w:t>https://doi.org/10.1007/s00125-017-4336-</w:t>
        </w:r>
        <w:r>
          <w:rPr>
            <w:color w:val="0462C1"/>
            <w:spacing w:val="-5"/>
            <w:u w:val="single" w:color="0462C1"/>
          </w:rPr>
          <w:t>x</w:t>
        </w:r>
      </w:hyperlink>
      <w:r>
        <w:rPr>
          <w:spacing w:val="-5"/>
        </w:rPr>
        <w:t>.</w:t>
      </w:r>
    </w:p>
    <w:p w14:paraId="2BE437BB" w14:textId="77777777" w:rsidR="0057247E" w:rsidRDefault="00EE36C7" w:rsidP="00565CD1">
      <w:pPr>
        <w:pStyle w:val="ListParagraph"/>
        <w:numPr>
          <w:ilvl w:val="0"/>
          <w:numId w:val="1"/>
        </w:numPr>
        <w:tabs>
          <w:tab w:val="left" w:pos="384"/>
        </w:tabs>
        <w:spacing w:before="184"/>
        <w:ind w:right="21"/>
        <w:rPr>
          <w:sz w:val="24"/>
        </w:rPr>
      </w:pPr>
      <w:r>
        <w:rPr>
          <w:sz w:val="24"/>
        </w:rPr>
        <w:t xml:space="preserve">Al-Hamdani, S., </w:t>
      </w:r>
      <w:proofErr w:type="spellStart"/>
      <w:r>
        <w:rPr>
          <w:sz w:val="24"/>
        </w:rPr>
        <w:t>Alhilo</w:t>
      </w:r>
      <w:proofErr w:type="spellEnd"/>
      <w:r>
        <w:rPr>
          <w:sz w:val="24"/>
        </w:rPr>
        <w:t xml:space="preserve">, A., Shaikh, J., Al-Ani, A., Al-Badri, K., Al-Hamdani, M., </w:t>
      </w:r>
      <w:r>
        <w:rPr>
          <w:i/>
          <w:sz w:val="24"/>
        </w:rPr>
        <w:t xml:space="preserve">et al. </w:t>
      </w:r>
      <w:r>
        <w:rPr>
          <w:sz w:val="24"/>
        </w:rPr>
        <w:t>(2025).</w:t>
      </w:r>
      <w:r>
        <w:rPr>
          <w:spacing w:val="-14"/>
          <w:sz w:val="24"/>
        </w:rPr>
        <w:t xml:space="preserve"> </w:t>
      </w:r>
      <w:r>
        <w:rPr>
          <w:sz w:val="24"/>
        </w:rPr>
        <w:t>Risk</w:t>
      </w:r>
      <w:r>
        <w:rPr>
          <w:spacing w:val="-13"/>
          <w:sz w:val="24"/>
        </w:rPr>
        <w:t xml:space="preserve"> </w:t>
      </w:r>
      <w:r>
        <w:rPr>
          <w:sz w:val="24"/>
        </w:rPr>
        <w:t>of</w:t>
      </w:r>
      <w:r>
        <w:rPr>
          <w:spacing w:val="-13"/>
          <w:sz w:val="24"/>
        </w:rPr>
        <w:t xml:space="preserve"> </w:t>
      </w:r>
      <w:r>
        <w:rPr>
          <w:sz w:val="24"/>
        </w:rPr>
        <w:t>vitamin</w:t>
      </w:r>
      <w:r>
        <w:rPr>
          <w:spacing w:val="-13"/>
          <w:sz w:val="24"/>
        </w:rPr>
        <w:t xml:space="preserve"> </w:t>
      </w:r>
      <w:r>
        <w:rPr>
          <w:sz w:val="24"/>
        </w:rPr>
        <w:t>B12</w:t>
      </w:r>
      <w:r>
        <w:rPr>
          <w:spacing w:val="-14"/>
          <w:sz w:val="24"/>
        </w:rPr>
        <w:t xml:space="preserve"> </w:t>
      </w:r>
      <w:r>
        <w:rPr>
          <w:sz w:val="24"/>
        </w:rPr>
        <w:t>deficiency</w:t>
      </w:r>
      <w:r>
        <w:rPr>
          <w:spacing w:val="-13"/>
          <w:sz w:val="24"/>
        </w:rPr>
        <w:t xml:space="preserve"> </w:t>
      </w:r>
      <w:r>
        <w:rPr>
          <w:sz w:val="24"/>
        </w:rPr>
        <w:t>associated</w:t>
      </w:r>
      <w:r>
        <w:rPr>
          <w:spacing w:val="-13"/>
          <w:sz w:val="24"/>
        </w:rPr>
        <w:t xml:space="preserve"> </w:t>
      </w:r>
      <w:r>
        <w:rPr>
          <w:sz w:val="24"/>
        </w:rPr>
        <w:t>with</w:t>
      </w:r>
      <w:r>
        <w:rPr>
          <w:spacing w:val="-13"/>
          <w:sz w:val="24"/>
        </w:rPr>
        <w:t xml:space="preserve"> </w:t>
      </w:r>
      <w:r>
        <w:rPr>
          <w:sz w:val="24"/>
        </w:rPr>
        <w:t>proton</w:t>
      </w:r>
      <w:r>
        <w:rPr>
          <w:spacing w:val="-14"/>
          <w:sz w:val="24"/>
        </w:rPr>
        <w:t xml:space="preserve"> </w:t>
      </w:r>
      <w:r>
        <w:rPr>
          <w:sz w:val="24"/>
        </w:rPr>
        <w:t>pump</w:t>
      </w:r>
      <w:r>
        <w:rPr>
          <w:spacing w:val="-9"/>
          <w:sz w:val="24"/>
        </w:rPr>
        <w:t xml:space="preserve"> </w:t>
      </w:r>
      <w:r>
        <w:rPr>
          <w:sz w:val="24"/>
        </w:rPr>
        <w:t>inhibitors,</w:t>
      </w:r>
      <w:r>
        <w:rPr>
          <w:spacing w:val="-13"/>
          <w:sz w:val="24"/>
        </w:rPr>
        <w:t xml:space="preserve"> </w:t>
      </w:r>
      <w:r>
        <w:rPr>
          <w:sz w:val="24"/>
        </w:rPr>
        <w:t xml:space="preserve">metformin, and H₂ blockers in geriatric patients: A polypharmacy perspective. </w:t>
      </w:r>
      <w:r>
        <w:rPr>
          <w:i/>
          <w:sz w:val="24"/>
        </w:rPr>
        <w:t>The Egyptian Journal of Internal Medicine</w:t>
      </w:r>
      <w:r>
        <w:rPr>
          <w:sz w:val="24"/>
        </w:rPr>
        <w:t xml:space="preserve">, </w:t>
      </w:r>
      <w:r>
        <w:rPr>
          <w:i/>
          <w:sz w:val="24"/>
        </w:rPr>
        <w:t>37</w:t>
      </w:r>
      <w:r>
        <w:rPr>
          <w:sz w:val="24"/>
        </w:rPr>
        <w:t xml:space="preserve">, 127. </w:t>
      </w:r>
      <w:hyperlink r:id="rId59">
        <w:r>
          <w:rPr>
            <w:color w:val="0462C1"/>
            <w:sz w:val="24"/>
            <w:u w:val="single" w:color="0462C1"/>
          </w:rPr>
          <w:t>https://doi.org/10.1186/s43162-025-00516-8</w:t>
        </w:r>
      </w:hyperlink>
      <w:r>
        <w:rPr>
          <w:sz w:val="24"/>
        </w:rPr>
        <w:t>.</w:t>
      </w:r>
    </w:p>
    <w:p w14:paraId="6D3AC4D1" w14:textId="77777777" w:rsidR="0057247E" w:rsidRDefault="00EE36C7" w:rsidP="00565CD1">
      <w:pPr>
        <w:pStyle w:val="ListParagraph"/>
        <w:numPr>
          <w:ilvl w:val="0"/>
          <w:numId w:val="1"/>
        </w:numPr>
        <w:tabs>
          <w:tab w:val="left" w:pos="383"/>
        </w:tabs>
        <w:spacing w:before="159"/>
        <w:ind w:left="383" w:hanging="360"/>
        <w:rPr>
          <w:sz w:val="24"/>
        </w:rPr>
      </w:pPr>
      <w:r>
        <w:rPr>
          <w:sz w:val="24"/>
        </w:rPr>
        <w:t>Shipton,</w:t>
      </w:r>
      <w:r>
        <w:rPr>
          <w:spacing w:val="-9"/>
          <w:sz w:val="24"/>
        </w:rPr>
        <w:t xml:space="preserve"> </w:t>
      </w:r>
      <w:r>
        <w:rPr>
          <w:sz w:val="24"/>
        </w:rPr>
        <w:t>M.</w:t>
      </w:r>
      <w:r>
        <w:rPr>
          <w:spacing w:val="-7"/>
          <w:sz w:val="24"/>
        </w:rPr>
        <w:t xml:space="preserve"> </w:t>
      </w:r>
      <w:r>
        <w:rPr>
          <w:sz w:val="24"/>
        </w:rPr>
        <w:t>J.,</w:t>
      </w:r>
      <w:r>
        <w:rPr>
          <w:spacing w:val="-7"/>
          <w:sz w:val="24"/>
        </w:rPr>
        <w:t xml:space="preserve"> </w:t>
      </w:r>
      <w:r>
        <w:rPr>
          <w:sz w:val="24"/>
        </w:rPr>
        <w:t>&amp;</w:t>
      </w:r>
      <w:r>
        <w:rPr>
          <w:spacing w:val="-8"/>
          <w:sz w:val="24"/>
        </w:rPr>
        <w:t xml:space="preserve"> </w:t>
      </w:r>
      <w:r>
        <w:rPr>
          <w:sz w:val="24"/>
        </w:rPr>
        <w:t>Thachil,</w:t>
      </w:r>
      <w:r>
        <w:rPr>
          <w:spacing w:val="-7"/>
          <w:sz w:val="24"/>
        </w:rPr>
        <w:t xml:space="preserve"> </w:t>
      </w:r>
      <w:r>
        <w:rPr>
          <w:sz w:val="24"/>
        </w:rPr>
        <w:t>J.</w:t>
      </w:r>
      <w:r>
        <w:rPr>
          <w:spacing w:val="-7"/>
          <w:sz w:val="24"/>
        </w:rPr>
        <w:t xml:space="preserve"> </w:t>
      </w:r>
      <w:r>
        <w:rPr>
          <w:sz w:val="24"/>
        </w:rPr>
        <w:t>(2015).</w:t>
      </w:r>
      <w:r>
        <w:rPr>
          <w:spacing w:val="-6"/>
          <w:sz w:val="24"/>
        </w:rPr>
        <w:t xml:space="preserve"> </w:t>
      </w:r>
      <w:r>
        <w:rPr>
          <w:sz w:val="24"/>
        </w:rPr>
        <w:t>Vitamin</w:t>
      </w:r>
      <w:r>
        <w:rPr>
          <w:spacing w:val="-7"/>
          <w:sz w:val="24"/>
        </w:rPr>
        <w:t xml:space="preserve"> </w:t>
      </w:r>
      <w:r>
        <w:rPr>
          <w:sz w:val="24"/>
        </w:rPr>
        <w:t>B12</w:t>
      </w:r>
      <w:r>
        <w:rPr>
          <w:spacing w:val="-7"/>
          <w:sz w:val="24"/>
        </w:rPr>
        <w:t xml:space="preserve"> </w:t>
      </w:r>
      <w:r>
        <w:rPr>
          <w:sz w:val="24"/>
        </w:rPr>
        <w:t>deficiency—A</w:t>
      </w:r>
      <w:r>
        <w:rPr>
          <w:spacing w:val="-5"/>
          <w:sz w:val="24"/>
        </w:rPr>
        <w:t xml:space="preserve"> </w:t>
      </w:r>
      <w:r>
        <w:rPr>
          <w:sz w:val="24"/>
        </w:rPr>
        <w:t>21st</w:t>
      </w:r>
      <w:r>
        <w:rPr>
          <w:spacing w:val="-7"/>
          <w:sz w:val="24"/>
        </w:rPr>
        <w:t xml:space="preserve"> </w:t>
      </w:r>
      <w:r>
        <w:rPr>
          <w:sz w:val="24"/>
        </w:rPr>
        <w:t>century</w:t>
      </w:r>
      <w:r>
        <w:rPr>
          <w:spacing w:val="-2"/>
          <w:sz w:val="24"/>
        </w:rPr>
        <w:t xml:space="preserve"> perspective.</w:t>
      </w:r>
    </w:p>
    <w:p w14:paraId="029D7580" w14:textId="77777777" w:rsidR="0057247E" w:rsidRDefault="00EE36C7" w:rsidP="00565CD1">
      <w:pPr>
        <w:spacing w:before="24"/>
        <w:ind w:left="384"/>
        <w:rPr>
          <w:sz w:val="24"/>
        </w:rPr>
      </w:pPr>
      <w:r>
        <w:rPr>
          <w:i/>
          <w:sz w:val="24"/>
        </w:rPr>
        <w:t>Clinical</w:t>
      </w:r>
      <w:r>
        <w:rPr>
          <w:i/>
          <w:spacing w:val="-7"/>
          <w:sz w:val="24"/>
        </w:rPr>
        <w:t xml:space="preserve"> </w:t>
      </w:r>
      <w:r>
        <w:rPr>
          <w:i/>
          <w:sz w:val="24"/>
        </w:rPr>
        <w:t>Medicine</w:t>
      </w:r>
      <w:r>
        <w:rPr>
          <w:sz w:val="24"/>
        </w:rPr>
        <w:t>,</w:t>
      </w:r>
      <w:r>
        <w:rPr>
          <w:spacing w:val="-4"/>
          <w:sz w:val="24"/>
        </w:rPr>
        <w:t xml:space="preserve"> </w:t>
      </w:r>
      <w:r>
        <w:rPr>
          <w:i/>
          <w:sz w:val="24"/>
        </w:rPr>
        <w:t>15</w:t>
      </w:r>
      <w:r>
        <w:rPr>
          <w:sz w:val="24"/>
        </w:rPr>
        <w:t>(2),</w:t>
      </w:r>
      <w:r>
        <w:rPr>
          <w:spacing w:val="-5"/>
          <w:sz w:val="24"/>
        </w:rPr>
        <w:t xml:space="preserve"> </w:t>
      </w:r>
      <w:r>
        <w:rPr>
          <w:sz w:val="24"/>
        </w:rPr>
        <w:t>145–150.</w:t>
      </w:r>
      <w:r>
        <w:rPr>
          <w:spacing w:val="-4"/>
          <w:sz w:val="24"/>
        </w:rPr>
        <w:t xml:space="preserve"> </w:t>
      </w:r>
      <w:hyperlink r:id="rId60">
        <w:r>
          <w:rPr>
            <w:color w:val="0462C1"/>
            <w:sz w:val="24"/>
            <w:u w:val="single" w:color="0462C1"/>
          </w:rPr>
          <w:t>https://doi.org/10.7861/clinmedicine.15-2-</w:t>
        </w:r>
        <w:r>
          <w:rPr>
            <w:color w:val="0462C1"/>
            <w:spacing w:val="-4"/>
            <w:sz w:val="24"/>
            <w:u w:val="single" w:color="0462C1"/>
          </w:rPr>
          <w:t>145</w:t>
        </w:r>
        <w:r>
          <w:rPr>
            <w:spacing w:val="-4"/>
            <w:sz w:val="24"/>
          </w:rPr>
          <w:t>.</w:t>
        </w:r>
      </w:hyperlink>
    </w:p>
    <w:p w14:paraId="6DB14E71" w14:textId="77777777" w:rsidR="0057247E" w:rsidRDefault="00EE36C7" w:rsidP="00565CD1">
      <w:pPr>
        <w:pStyle w:val="ListParagraph"/>
        <w:numPr>
          <w:ilvl w:val="0"/>
          <w:numId w:val="1"/>
        </w:numPr>
        <w:tabs>
          <w:tab w:val="left" w:pos="384"/>
        </w:tabs>
        <w:spacing w:before="179"/>
        <w:ind w:right="14"/>
        <w:rPr>
          <w:sz w:val="24"/>
        </w:rPr>
      </w:pPr>
      <w:r>
        <w:rPr>
          <w:sz w:val="24"/>
        </w:rPr>
        <w:t>Smith,</w:t>
      </w:r>
      <w:r>
        <w:rPr>
          <w:spacing w:val="-7"/>
          <w:sz w:val="24"/>
        </w:rPr>
        <w:t xml:space="preserve"> </w:t>
      </w:r>
      <w:r>
        <w:rPr>
          <w:sz w:val="24"/>
        </w:rPr>
        <w:t>A.</w:t>
      </w:r>
      <w:r>
        <w:rPr>
          <w:spacing w:val="-8"/>
          <w:sz w:val="24"/>
        </w:rPr>
        <w:t xml:space="preserve"> </w:t>
      </w:r>
      <w:r>
        <w:rPr>
          <w:sz w:val="24"/>
        </w:rPr>
        <w:t>D.,</w:t>
      </w:r>
      <w:r>
        <w:rPr>
          <w:spacing w:val="-7"/>
          <w:sz w:val="24"/>
        </w:rPr>
        <w:t xml:space="preserve"> </w:t>
      </w:r>
      <w:r>
        <w:rPr>
          <w:sz w:val="24"/>
        </w:rPr>
        <w:t>Warren,</w:t>
      </w:r>
      <w:r>
        <w:rPr>
          <w:spacing w:val="-3"/>
          <w:sz w:val="24"/>
        </w:rPr>
        <w:t xml:space="preserve"> </w:t>
      </w:r>
      <w:r>
        <w:rPr>
          <w:sz w:val="24"/>
        </w:rPr>
        <w:t>M.</w:t>
      </w:r>
      <w:r>
        <w:rPr>
          <w:spacing w:val="-7"/>
          <w:sz w:val="24"/>
        </w:rPr>
        <w:t xml:space="preserve"> </w:t>
      </w:r>
      <w:r>
        <w:rPr>
          <w:sz w:val="24"/>
        </w:rPr>
        <w:t>J.,</w:t>
      </w:r>
      <w:r>
        <w:rPr>
          <w:spacing w:val="-8"/>
          <w:sz w:val="24"/>
        </w:rPr>
        <w:t xml:space="preserve"> </w:t>
      </w:r>
      <w:r>
        <w:rPr>
          <w:sz w:val="24"/>
        </w:rPr>
        <w:t>&amp;</w:t>
      </w:r>
      <w:r>
        <w:rPr>
          <w:spacing w:val="-8"/>
          <w:sz w:val="24"/>
        </w:rPr>
        <w:t xml:space="preserve"> </w:t>
      </w:r>
      <w:proofErr w:type="spellStart"/>
      <w:r>
        <w:rPr>
          <w:sz w:val="24"/>
        </w:rPr>
        <w:t>Refsum</w:t>
      </w:r>
      <w:proofErr w:type="spellEnd"/>
      <w:r>
        <w:rPr>
          <w:sz w:val="24"/>
        </w:rPr>
        <w:t>,</w:t>
      </w:r>
      <w:r>
        <w:rPr>
          <w:spacing w:val="-7"/>
          <w:sz w:val="24"/>
        </w:rPr>
        <w:t xml:space="preserve"> </w:t>
      </w:r>
      <w:r>
        <w:rPr>
          <w:sz w:val="24"/>
        </w:rPr>
        <w:t>H.</w:t>
      </w:r>
      <w:r>
        <w:rPr>
          <w:spacing w:val="-8"/>
          <w:sz w:val="24"/>
        </w:rPr>
        <w:t xml:space="preserve"> </w:t>
      </w:r>
      <w:r>
        <w:rPr>
          <w:sz w:val="24"/>
        </w:rPr>
        <w:t>(2018).</w:t>
      </w:r>
      <w:r>
        <w:rPr>
          <w:spacing w:val="-7"/>
          <w:sz w:val="24"/>
        </w:rPr>
        <w:t xml:space="preserve"> </w:t>
      </w:r>
      <w:r>
        <w:rPr>
          <w:sz w:val="24"/>
        </w:rPr>
        <w:t>Vitamin</w:t>
      </w:r>
      <w:r>
        <w:rPr>
          <w:spacing w:val="-7"/>
          <w:sz w:val="24"/>
        </w:rPr>
        <w:t xml:space="preserve"> </w:t>
      </w:r>
      <w:r>
        <w:rPr>
          <w:sz w:val="24"/>
        </w:rPr>
        <w:t>B12.</w:t>
      </w:r>
      <w:r>
        <w:rPr>
          <w:spacing w:val="-8"/>
          <w:sz w:val="24"/>
        </w:rPr>
        <w:t xml:space="preserve"> </w:t>
      </w:r>
      <w:r>
        <w:rPr>
          <w:sz w:val="24"/>
        </w:rPr>
        <w:t>In</w:t>
      </w:r>
      <w:r>
        <w:rPr>
          <w:spacing w:val="-2"/>
          <w:sz w:val="24"/>
        </w:rPr>
        <w:t xml:space="preserve"> </w:t>
      </w:r>
      <w:r>
        <w:rPr>
          <w:i/>
          <w:sz w:val="24"/>
        </w:rPr>
        <w:t>Advances</w:t>
      </w:r>
      <w:r>
        <w:rPr>
          <w:i/>
          <w:spacing w:val="-1"/>
          <w:sz w:val="24"/>
        </w:rPr>
        <w:t xml:space="preserve"> </w:t>
      </w:r>
      <w:r>
        <w:rPr>
          <w:i/>
          <w:sz w:val="24"/>
        </w:rPr>
        <w:t>in</w:t>
      </w:r>
      <w:r>
        <w:rPr>
          <w:i/>
          <w:spacing w:val="-7"/>
          <w:sz w:val="24"/>
        </w:rPr>
        <w:t xml:space="preserve"> </w:t>
      </w:r>
      <w:r>
        <w:rPr>
          <w:i/>
          <w:sz w:val="24"/>
        </w:rPr>
        <w:t>Food</w:t>
      </w:r>
      <w:r>
        <w:rPr>
          <w:i/>
          <w:spacing w:val="-8"/>
          <w:sz w:val="24"/>
        </w:rPr>
        <w:t xml:space="preserve"> </w:t>
      </w:r>
      <w:r>
        <w:rPr>
          <w:i/>
          <w:sz w:val="24"/>
        </w:rPr>
        <w:t xml:space="preserve">and Nutrition Research </w:t>
      </w:r>
      <w:r>
        <w:rPr>
          <w:sz w:val="24"/>
        </w:rPr>
        <w:t xml:space="preserve">(Vol. 83, pp. 215–279). Academic Press. </w:t>
      </w:r>
      <w:hyperlink r:id="rId61">
        <w:r>
          <w:rPr>
            <w:color w:val="0462C1"/>
            <w:spacing w:val="-2"/>
            <w:sz w:val="24"/>
            <w:u w:val="single" w:color="0462C1"/>
          </w:rPr>
          <w:t>https://doi.org/10.1016/bs.afnr.2017.11.005</w:t>
        </w:r>
        <w:r>
          <w:rPr>
            <w:spacing w:val="-2"/>
            <w:sz w:val="24"/>
          </w:rPr>
          <w:t>.</w:t>
        </w:r>
      </w:hyperlink>
    </w:p>
    <w:p w14:paraId="461B45EE" w14:textId="77777777" w:rsidR="0057247E" w:rsidRDefault="00EE36C7" w:rsidP="00565CD1">
      <w:pPr>
        <w:pStyle w:val="ListParagraph"/>
        <w:numPr>
          <w:ilvl w:val="0"/>
          <w:numId w:val="1"/>
        </w:numPr>
        <w:tabs>
          <w:tab w:val="left" w:pos="384"/>
          <w:tab w:val="left" w:pos="2033"/>
          <w:tab w:val="left" w:pos="3033"/>
          <w:tab w:val="left" w:pos="4623"/>
          <w:tab w:val="left" w:pos="6396"/>
          <w:tab w:val="left" w:pos="7911"/>
        </w:tabs>
        <w:spacing w:before="153"/>
        <w:ind w:right="16"/>
        <w:rPr>
          <w:sz w:val="24"/>
        </w:rPr>
      </w:pPr>
      <w:r>
        <w:rPr>
          <w:sz w:val="24"/>
        </w:rPr>
        <w:t>Kaptan,</w:t>
      </w:r>
      <w:r>
        <w:rPr>
          <w:spacing w:val="-7"/>
          <w:sz w:val="24"/>
        </w:rPr>
        <w:t xml:space="preserve"> </w:t>
      </w:r>
      <w:r>
        <w:rPr>
          <w:sz w:val="24"/>
        </w:rPr>
        <w:t>K.,</w:t>
      </w:r>
      <w:r>
        <w:rPr>
          <w:spacing w:val="-7"/>
          <w:sz w:val="24"/>
        </w:rPr>
        <w:t xml:space="preserve"> </w:t>
      </w:r>
      <w:r>
        <w:rPr>
          <w:sz w:val="24"/>
        </w:rPr>
        <w:t>Beyan,</w:t>
      </w:r>
      <w:r>
        <w:rPr>
          <w:spacing w:val="-7"/>
          <w:sz w:val="24"/>
        </w:rPr>
        <w:t xml:space="preserve"> </w:t>
      </w:r>
      <w:r>
        <w:rPr>
          <w:sz w:val="24"/>
        </w:rPr>
        <w:t>C.,</w:t>
      </w:r>
      <w:r>
        <w:rPr>
          <w:spacing w:val="-7"/>
          <w:sz w:val="24"/>
        </w:rPr>
        <w:t xml:space="preserve"> </w:t>
      </w:r>
      <w:r>
        <w:rPr>
          <w:sz w:val="24"/>
        </w:rPr>
        <w:t>Ural,</w:t>
      </w:r>
      <w:r>
        <w:rPr>
          <w:spacing w:val="-7"/>
          <w:sz w:val="24"/>
        </w:rPr>
        <w:t xml:space="preserve"> </w:t>
      </w:r>
      <w:r>
        <w:rPr>
          <w:sz w:val="24"/>
        </w:rPr>
        <w:t>A.</w:t>
      </w:r>
      <w:r>
        <w:rPr>
          <w:spacing w:val="-7"/>
          <w:sz w:val="24"/>
        </w:rPr>
        <w:t xml:space="preserve"> </w:t>
      </w:r>
      <w:r>
        <w:rPr>
          <w:sz w:val="24"/>
        </w:rPr>
        <w:t>U.,</w:t>
      </w:r>
      <w:r>
        <w:rPr>
          <w:spacing w:val="-7"/>
          <w:sz w:val="24"/>
        </w:rPr>
        <w:t xml:space="preserve"> </w:t>
      </w:r>
      <w:r>
        <w:rPr>
          <w:sz w:val="24"/>
        </w:rPr>
        <w:t>Cetin,</w:t>
      </w:r>
      <w:r>
        <w:rPr>
          <w:spacing w:val="-7"/>
          <w:sz w:val="24"/>
        </w:rPr>
        <w:t xml:space="preserve"> </w:t>
      </w:r>
      <w:r>
        <w:rPr>
          <w:sz w:val="24"/>
        </w:rPr>
        <w:t>T.,</w:t>
      </w:r>
      <w:r>
        <w:rPr>
          <w:spacing w:val="-7"/>
          <w:sz w:val="24"/>
        </w:rPr>
        <w:t xml:space="preserve"> </w:t>
      </w:r>
      <w:r>
        <w:rPr>
          <w:sz w:val="24"/>
        </w:rPr>
        <w:t>Avcu,</w:t>
      </w:r>
      <w:r>
        <w:rPr>
          <w:spacing w:val="-2"/>
          <w:sz w:val="24"/>
        </w:rPr>
        <w:t xml:space="preserve"> </w:t>
      </w:r>
      <w:r>
        <w:rPr>
          <w:sz w:val="24"/>
        </w:rPr>
        <w:t>F.,</w:t>
      </w:r>
      <w:r>
        <w:rPr>
          <w:spacing w:val="-2"/>
          <w:sz w:val="24"/>
        </w:rPr>
        <w:t xml:space="preserve"> </w:t>
      </w:r>
      <w:r>
        <w:rPr>
          <w:sz w:val="24"/>
        </w:rPr>
        <w:t>Gülşen,</w:t>
      </w:r>
      <w:r>
        <w:rPr>
          <w:spacing w:val="-7"/>
          <w:sz w:val="24"/>
        </w:rPr>
        <w:t xml:space="preserve"> </w:t>
      </w:r>
      <w:r>
        <w:rPr>
          <w:sz w:val="24"/>
        </w:rPr>
        <w:t>M.,</w:t>
      </w:r>
      <w:r>
        <w:rPr>
          <w:spacing w:val="-7"/>
          <w:sz w:val="24"/>
        </w:rPr>
        <w:t xml:space="preserve"> </w:t>
      </w:r>
      <w:proofErr w:type="spellStart"/>
      <w:r>
        <w:rPr>
          <w:sz w:val="24"/>
        </w:rPr>
        <w:t>Finci</w:t>
      </w:r>
      <w:proofErr w:type="spellEnd"/>
      <w:r>
        <w:rPr>
          <w:sz w:val="24"/>
        </w:rPr>
        <w:t>,</w:t>
      </w:r>
      <w:r>
        <w:rPr>
          <w:spacing w:val="-3"/>
          <w:sz w:val="24"/>
        </w:rPr>
        <w:t xml:space="preserve"> </w:t>
      </w:r>
      <w:r>
        <w:rPr>
          <w:sz w:val="24"/>
        </w:rPr>
        <w:t>R.,</w:t>
      </w:r>
      <w:r>
        <w:rPr>
          <w:spacing w:val="-7"/>
          <w:sz w:val="24"/>
        </w:rPr>
        <w:t xml:space="preserve"> </w:t>
      </w:r>
      <w:r>
        <w:rPr>
          <w:sz w:val="24"/>
        </w:rPr>
        <w:t>&amp;</w:t>
      </w:r>
      <w:r>
        <w:rPr>
          <w:spacing w:val="-8"/>
          <w:sz w:val="24"/>
        </w:rPr>
        <w:t xml:space="preserve"> </w:t>
      </w:r>
      <w:r>
        <w:rPr>
          <w:sz w:val="24"/>
        </w:rPr>
        <w:t>Yalçın,</w:t>
      </w:r>
      <w:r>
        <w:rPr>
          <w:spacing w:val="-7"/>
          <w:sz w:val="24"/>
        </w:rPr>
        <w:t xml:space="preserve"> </w:t>
      </w:r>
      <w:r>
        <w:rPr>
          <w:sz w:val="24"/>
        </w:rPr>
        <w:t xml:space="preserve">A. (2000). </w:t>
      </w:r>
      <w:r>
        <w:rPr>
          <w:i/>
          <w:sz w:val="24"/>
        </w:rPr>
        <w:t xml:space="preserve">Helicobacter pylori—is it a novel causative agent in vitamin B12 deficiency? </w:t>
      </w:r>
      <w:r>
        <w:rPr>
          <w:i/>
          <w:spacing w:val="-2"/>
          <w:sz w:val="24"/>
        </w:rPr>
        <w:t>Archives</w:t>
      </w:r>
      <w:r>
        <w:rPr>
          <w:i/>
          <w:sz w:val="24"/>
        </w:rPr>
        <w:tab/>
      </w:r>
      <w:r>
        <w:rPr>
          <w:i/>
          <w:spacing w:val="-6"/>
          <w:sz w:val="24"/>
        </w:rPr>
        <w:t>of</w:t>
      </w:r>
      <w:r>
        <w:rPr>
          <w:i/>
          <w:sz w:val="24"/>
        </w:rPr>
        <w:tab/>
      </w:r>
      <w:r>
        <w:rPr>
          <w:i/>
          <w:spacing w:val="-2"/>
          <w:sz w:val="24"/>
        </w:rPr>
        <w:t>Internal</w:t>
      </w:r>
      <w:r>
        <w:rPr>
          <w:i/>
          <w:sz w:val="24"/>
        </w:rPr>
        <w:tab/>
      </w:r>
      <w:r>
        <w:rPr>
          <w:i/>
          <w:spacing w:val="-2"/>
          <w:sz w:val="24"/>
        </w:rPr>
        <w:t>Medicine</w:t>
      </w:r>
      <w:r>
        <w:rPr>
          <w:spacing w:val="-2"/>
          <w:sz w:val="24"/>
        </w:rPr>
        <w:t>,</w:t>
      </w:r>
      <w:r>
        <w:rPr>
          <w:sz w:val="24"/>
        </w:rPr>
        <w:tab/>
      </w:r>
      <w:r>
        <w:rPr>
          <w:spacing w:val="-2"/>
          <w:sz w:val="24"/>
        </w:rPr>
        <w:t>160(9),</w:t>
      </w:r>
      <w:r>
        <w:rPr>
          <w:sz w:val="24"/>
        </w:rPr>
        <w:tab/>
      </w:r>
      <w:r>
        <w:rPr>
          <w:spacing w:val="-2"/>
          <w:sz w:val="24"/>
        </w:rPr>
        <w:t xml:space="preserve">1349–1353. </w:t>
      </w:r>
      <w:hyperlink r:id="rId62">
        <w:r>
          <w:rPr>
            <w:color w:val="0462C1"/>
            <w:spacing w:val="-2"/>
            <w:sz w:val="24"/>
            <w:u w:val="single" w:color="0462C1"/>
          </w:rPr>
          <w:t>https://doi.org/10.1001/archinte.160.9.1349</w:t>
        </w:r>
        <w:r>
          <w:rPr>
            <w:spacing w:val="-2"/>
            <w:sz w:val="24"/>
          </w:rPr>
          <w:t>.</w:t>
        </w:r>
      </w:hyperlink>
    </w:p>
    <w:p w14:paraId="1F569634" w14:textId="77777777" w:rsidR="0057247E" w:rsidRDefault="00EE36C7" w:rsidP="00565CD1">
      <w:pPr>
        <w:pStyle w:val="ListParagraph"/>
        <w:numPr>
          <w:ilvl w:val="0"/>
          <w:numId w:val="1"/>
        </w:numPr>
        <w:tabs>
          <w:tab w:val="left" w:pos="384"/>
        </w:tabs>
        <w:ind w:right="20"/>
        <w:rPr>
          <w:sz w:val="24"/>
        </w:rPr>
      </w:pPr>
      <w:proofErr w:type="spellStart"/>
      <w:r>
        <w:rPr>
          <w:sz w:val="24"/>
        </w:rPr>
        <w:t>Tükel</w:t>
      </w:r>
      <w:proofErr w:type="spellEnd"/>
      <w:r>
        <w:rPr>
          <w:sz w:val="24"/>
        </w:rPr>
        <w:t>,</w:t>
      </w:r>
      <w:r>
        <w:rPr>
          <w:spacing w:val="-15"/>
          <w:sz w:val="24"/>
        </w:rPr>
        <w:t xml:space="preserve"> </w:t>
      </w:r>
      <w:r>
        <w:rPr>
          <w:sz w:val="24"/>
        </w:rPr>
        <w:t>S.,</w:t>
      </w:r>
      <w:r>
        <w:rPr>
          <w:spacing w:val="-15"/>
          <w:sz w:val="24"/>
        </w:rPr>
        <w:t xml:space="preserve"> </w:t>
      </w:r>
      <w:r>
        <w:rPr>
          <w:sz w:val="24"/>
        </w:rPr>
        <w:t>&amp;</w:t>
      </w:r>
      <w:r>
        <w:rPr>
          <w:spacing w:val="-15"/>
          <w:sz w:val="24"/>
        </w:rPr>
        <w:t xml:space="preserve"> </w:t>
      </w:r>
      <w:proofErr w:type="spellStart"/>
      <w:r>
        <w:rPr>
          <w:sz w:val="24"/>
        </w:rPr>
        <w:t>Aliustaoğlu</w:t>
      </w:r>
      <w:proofErr w:type="spellEnd"/>
      <w:r>
        <w:rPr>
          <w:sz w:val="24"/>
        </w:rPr>
        <w:t>,</w:t>
      </w:r>
      <w:r>
        <w:rPr>
          <w:spacing w:val="-15"/>
          <w:sz w:val="24"/>
        </w:rPr>
        <w:t xml:space="preserve"> </w:t>
      </w:r>
      <w:r>
        <w:rPr>
          <w:sz w:val="24"/>
        </w:rPr>
        <w:t>M.</w:t>
      </w:r>
      <w:r>
        <w:rPr>
          <w:spacing w:val="-15"/>
          <w:sz w:val="24"/>
        </w:rPr>
        <w:t xml:space="preserve"> </w:t>
      </w:r>
      <w:r>
        <w:rPr>
          <w:sz w:val="24"/>
        </w:rPr>
        <w:t>(2024).</w:t>
      </w:r>
      <w:r>
        <w:rPr>
          <w:spacing w:val="-15"/>
          <w:sz w:val="24"/>
        </w:rPr>
        <w:t xml:space="preserve"> </w:t>
      </w:r>
      <w:r>
        <w:rPr>
          <w:sz w:val="24"/>
        </w:rPr>
        <w:t>The</w:t>
      </w:r>
      <w:r>
        <w:rPr>
          <w:spacing w:val="-15"/>
          <w:sz w:val="24"/>
        </w:rPr>
        <w:t xml:space="preserve"> </w:t>
      </w:r>
      <w:r>
        <w:rPr>
          <w:sz w:val="24"/>
        </w:rPr>
        <w:t>impact</w:t>
      </w:r>
      <w:r>
        <w:rPr>
          <w:spacing w:val="-15"/>
          <w:sz w:val="24"/>
        </w:rPr>
        <w:t xml:space="preserve"> </w:t>
      </w:r>
      <w:r>
        <w:rPr>
          <w:sz w:val="24"/>
        </w:rPr>
        <w:t>of</w:t>
      </w:r>
      <w:r>
        <w:rPr>
          <w:spacing w:val="-15"/>
          <w:sz w:val="24"/>
        </w:rPr>
        <w:t xml:space="preserve"> </w:t>
      </w:r>
      <w:r>
        <w:rPr>
          <w:sz w:val="24"/>
        </w:rPr>
        <w:t>Helicobacter</w:t>
      </w:r>
      <w:r>
        <w:rPr>
          <w:spacing w:val="-15"/>
          <w:sz w:val="24"/>
        </w:rPr>
        <w:t xml:space="preserve"> </w:t>
      </w:r>
      <w:r>
        <w:rPr>
          <w:sz w:val="24"/>
        </w:rPr>
        <w:t>pylori</w:t>
      </w:r>
      <w:r>
        <w:rPr>
          <w:spacing w:val="-15"/>
          <w:sz w:val="24"/>
        </w:rPr>
        <w:t xml:space="preserve"> </w:t>
      </w:r>
      <w:r>
        <w:rPr>
          <w:sz w:val="24"/>
        </w:rPr>
        <w:t>infection</w:t>
      </w:r>
      <w:r>
        <w:rPr>
          <w:spacing w:val="-15"/>
          <w:sz w:val="24"/>
        </w:rPr>
        <w:t xml:space="preserve"> </w:t>
      </w:r>
      <w:r>
        <w:rPr>
          <w:sz w:val="24"/>
        </w:rPr>
        <w:t>on</w:t>
      </w:r>
      <w:r>
        <w:rPr>
          <w:spacing w:val="-15"/>
          <w:sz w:val="24"/>
        </w:rPr>
        <w:t xml:space="preserve"> </w:t>
      </w:r>
      <w:r>
        <w:rPr>
          <w:sz w:val="24"/>
        </w:rPr>
        <w:t xml:space="preserve">vitamin B12 absorption: Pathophysiology and clinical relevance. </w:t>
      </w:r>
      <w:r>
        <w:rPr>
          <w:i/>
          <w:sz w:val="24"/>
        </w:rPr>
        <w:t>Gastroenterology Research and Practice</w:t>
      </w:r>
      <w:r>
        <w:rPr>
          <w:sz w:val="24"/>
        </w:rPr>
        <w:t xml:space="preserve">, </w:t>
      </w:r>
      <w:r>
        <w:rPr>
          <w:i/>
          <w:sz w:val="24"/>
        </w:rPr>
        <w:t>2024</w:t>
      </w:r>
      <w:r>
        <w:rPr>
          <w:sz w:val="24"/>
        </w:rPr>
        <w:t xml:space="preserve">, 7891023. </w:t>
      </w:r>
      <w:hyperlink r:id="rId63">
        <w:r>
          <w:rPr>
            <w:color w:val="0462C1"/>
            <w:sz w:val="24"/>
            <w:u w:val="single" w:color="0462C1"/>
          </w:rPr>
          <w:t>https://doi.org/10.1155/2024/7891023</w:t>
        </w:r>
      </w:hyperlink>
      <w:r>
        <w:rPr>
          <w:sz w:val="24"/>
        </w:rPr>
        <w:t>.</w:t>
      </w:r>
    </w:p>
    <w:p w14:paraId="57CCFB17" w14:textId="77777777" w:rsidR="0057247E" w:rsidRDefault="00EE36C7" w:rsidP="00565CD1">
      <w:pPr>
        <w:pStyle w:val="ListParagraph"/>
        <w:numPr>
          <w:ilvl w:val="0"/>
          <w:numId w:val="1"/>
        </w:numPr>
        <w:tabs>
          <w:tab w:val="left" w:pos="384"/>
        </w:tabs>
        <w:spacing w:before="153"/>
        <w:ind w:right="24"/>
        <w:rPr>
          <w:sz w:val="24"/>
        </w:rPr>
      </w:pPr>
      <w:r>
        <w:rPr>
          <w:sz w:val="24"/>
        </w:rPr>
        <w:t xml:space="preserve">Ali, U. A., Abbasi, W., &amp; Huda, N. U. (2024). Vitamin B12 deficiency among cases of </w:t>
      </w:r>
      <w:r>
        <w:rPr>
          <w:i/>
          <w:sz w:val="24"/>
        </w:rPr>
        <w:t xml:space="preserve">Helicobacter pylori </w:t>
      </w:r>
      <w:r>
        <w:rPr>
          <w:sz w:val="24"/>
        </w:rPr>
        <w:t xml:space="preserve">gastritis: A cross-sectional study. </w:t>
      </w:r>
      <w:r>
        <w:rPr>
          <w:i/>
          <w:sz w:val="24"/>
        </w:rPr>
        <w:t>Journal of Health Research and Reviews</w:t>
      </w:r>
      <w:r>
        <w:rPr>
          <w:sz w:val="24"/>
        </w:rPr>
        <w:t xml:space="preserve">, </w:t>
      </w:r>
      <w:r>
        <w:rPr>
          <w:b/>
          <w:sz w:val="24"/>
        </w:rPr>
        <w:t>4</w:t>
      </w:r>
      <w:r>
        <w:rPr>
          <w:sz w:val="24"/>
        </w:rPr>
        <w:t xml:space="preserve">(2), 907. </w:t>
      </w:r>
      <w:hyperlink r:id="rId64">
        <w:r>
          <w:rPr>
            <w:color w:val="0462C1"/>
            <w:sz w:val="24"/>
            <w:u w:val="single" w:color="0462C1"/>
          </w:rPr>
          <w:t>https://doi.org/10.61919/jhrr.v4i2.907</w:t>
        </w:r>
      </w:hyperlink>
      <w:r>
        <w:rPr>
          <w:sz w:val="24"/>
        </w:rPr>
        <w:t>.</w:t>
      </w:r>
    </w:p>
    <w:p w14:paraId="6DC99604" w14:textId="77777777" w:rsidR="0057247E" w:rsidRDefault="00EE36C7" w:rsidP="00565CD1">
      <w:pPr>
        <w:pStyle w:val="ListParagraph"/>
        <w:numPr>
          <w:ilvl w:val="0"/>
          <w:numId w:val="1"/>
        </w:numPr>
        <w:tabs>
          <w:tab w:val="left" w:pos="384"/>
        </w:tabs>
        <w:spacing w:before="161"/>
        <w:ind w:right="16"/>
        <w:rPr>
          <w:sz w:val="24"/>
        </w:rPr>
      </w:pPr>
      <w:r>
        <w:rPr>
          <w:sz w:val="24"/>
        </w:rPr>
        <w:t xml:space="preserve">Nyberg, W., </w:t>
      </w:r>
      <w:proofErr w:type="spellStart"/>
      <w:r>
        <w:rPr>
          <w:sz w:val="24"/>
        </w:rPr>
        <w:t>Saarni</w:t>
      </w:r>
      <w:proofErr w:type="spellEnd"/>
      <w:r>
        <w:rPr>
          <w:sz w:val="24"/>
        </w:rPr>
        <w:t xml:space="preserve">, M., </w:t>
      </w:r>
      <w:proofErr w:type="spellStart"/>
      <w:r>
        <w:rPr>
          <w:sz w:val="24"/>
        </w:rPr>
        <w:t>Gothoni</w:t>
      </w:r>
      <w:proofErr w:type="spellEnd"/>
      <w:r>
        <w:rPr>
          <w:sz w:val="24"/>
        </w:rPr>
        <w:t xml:space="preserve">, G., &amp; </w:t>
      </w:r>
      <w:proofErr w:type="spellStart"/>
      <w:r>
        <w:rPr>
          <w:sz w:val="24"/>
        </w:rPr>
        <w:t>Jarventie</w:t>
      </w:r>
      <w:proofErr w:type="spellEnd"/>
      <w:r>
        <w:rPr>
          <w:sz w:val="24"/>
        </w:rPr>
        <w:t xml:space="preserve">, G. (1961). The influence of </w:t>
      </w:r>
      <w:r>
        <w:rPr>
          <w:i/>
          <w:sz w:val="24"/>
        </w:rPr>
        <w:t>Diphyllobothrium</w:t>
      </w:r>
      <w:r>
        <w:rPr>
          <w:i/>
          <w:spacing w:val="-14"/>
          <w:sz w:val="24"/>
        </w:rPr>
        <w:t xml:space="preserve"> </w:t>
      </w:r>
      <w:r>
        <w:rPr>
          <w:i/>
          <w:sz w:val="24"/>
        </w:rPr>
        <w:t>latum</w:t>
      </w:r>
      <w:r>
        <w:rPr>
          <w:i/>
          <w:spacing w:val="-11"/>
          <w:sz w:val="24"/>
        </w:rPr>
        <w:t xml:space="preserve"> </w:t>
      </w:r>
      <w:r>
        <w:rPr>
          <w:sz w:val="24"/>
        </w:rPr>
        <w:t>on</w:t>
      </w:r>
      <w:r>
        <w:rPr>
          <w:spacing w:val="-15"/>
          <w:sz w:val="24"/>
        </w:rPr>
        <w:t xml:space="preserve"> </w:t>
      </w:r>
      <w:r>
        <w:rPr>
          <w:sz w:val="24"/>
        </w:rPr>
        <w:t>the</w:t>
      </w:r>
      <w:r>
        <w:rPr>
          <w:spacing w:val="-15"/>
          <w:sz w:val="24"/>
        </w:rPr>
        <w:t xml:space="preserve"> </w:t>
      </w:r>
      <w:r>
        <w:rPr>
          <w:sz w:val="24"/>
        </w:rPr>
        <w:t>complex</w:t>
      </w:r>
      <w:r>
        <w:rPr>
          <w:spacing w:val="-15"/>
          <w:sz w:val="24"/>
        </w:rPr>
        <w:t xml:space="preserve"> </w:t>
      </w:r>
      <w:r>
        <w:rPr>
          <w:sz w:val="24"/>
        </w:rPr>
        <w:t>formed</w:t>
      </w:r>
      <w:r>
        <w:rPr>
          <w:spacing w:val="-15"/>
          <w:sz w:val="24"/>
        </w:rPr>
        <w:t xml:space="preserve"> </w:t>
      </w:r>
      <w:r>
        <w:rPr>
          <w:sz w:val="24"/>
        </w:rPr>
        <w:t>between</w:t>
      </w:r>
      <w:r>
        <w:rPr>
          <w:spacing w:val="-15"/>
          <w:sz w:val="24"/>
        </w:rPr>
        <w:t xml:space="preserve"> </w:t>
      </w:r>
      <w:r>
        <w:rPr>
          <w:sz w:val="24"/>
        </w:rPr>
        <w:t>the</w:t>
      </w:r>
      <w:r>
        <w:rPr>
          <w:spacing w:val="-15"/>
          <w:sz w:val="24"/>
        </w:rPr>
        <w:t xml:space="preserve"> </w:t>
      </w:r>
      <w:r>
        <w:rPr>
          <w:sz w:val="24"/>
        </w:rPr>
        <w:t>vitamin</w:t>
      </w:r>
      <w:r>
        <w:rPr>
          <w:spacing w:val="-15"/>
          <w:sz w:val="24"/>
        </w:rPr>
        <w:t xml:space="preserve"> </w:t>
      </w:r>
      <w:r>
        <w:rPr>
          <w:sz w:val="24"/>
        </w:rPr>
        <w:t>B12</w:t>
      </w:r>
      <w:r>
        <w:rPr>
          <w:spacing w:val="-15"/>
          <w:sz w:val="24"/>
        </w:rPr>
        <w:t xml:space="preserve"> </w:t>
      </w:r>
      <w:r>
        <w:rPr>
          <w:sz w:val="24"/>
        </w:rPr>
        <w:t>binding</w:t>
      </w:r>
      <w:r>
        <w:rPr>
          <w:spacing w:val="-15"/>
          <w:sz w:val="24"/>
        </w:rPr>
        <w:t xml:space="preserve"> </w:t>
      </w:r>
      <w:r>
        <w:rPr>
          <w:sz w:val="24"/>
        </w:rPr>
        <w:t xml:space="preserve">principle in human gastric juice and 60Co-B12. </w:t>
      </w:r>
      <w:r>
        <w:rPr>
          <w:i/>
          <w:sz w:val="24"/>
        </w:rPr>
        <w:t>Acta Medica Scandinavica</w:t>
      </w:r>
      <w:r>
        <w:rPr>
          <w:sz w:val="24"/>
        </w:rPr>
        <w:t xml:space="preserve">, </w:t>
      </w:r>
      <w:r>
        <w:rPr>
          <w:b/>
          <w:sz w:val="24"/>
        </w:rPr>
        <w:t>170</w:t>
      </w:r>
      <w:r>
        <w:rPr>
          <w:sz w:val="24"/>
        </w:rPr>
        <w:t xml:space="preserve">, 257–262. </w:t>
      </w:r>
      <w:hyperlink r:id="rId65">
        <w:r>
          <w:rPr>
            <w:color w:val="0462C1"/>
            <w:spacing w:val="-2"/>
            <w:sz w:val="24"/>
            <w:u w:val="single" w:color="0462C1"/>
          </w:rPr>
          <w:t>https://doi.org/10.1111/j.0954-6820.1961.tb00237.x</w:t>
        </w:r>
        <w:r>
          <w:rPr>
            <w:spacing w:val="-2"/>
            <w:sz w:val="24"/>
          </w:rPr>
          <w:t>.</w:t>
        </w:r>
      </w:hyperlink>
    </w:p>
    <w:p w14:paraId="698D1089" w14:textId="77777777" w:rsidR="0057247E" w:rsidRDefault="0057247E" w:rsidP="00565CD1">
      <w:pPr>
        <w:pStyle w:val="ListParagraph"/>
        <w:rPr>
          <w:sz w:val="24"/>
        </w:rPr>
        <w:sectPr w:rsidR="0057247E">
          <w:pgSz w:w="11910" w:h="16840"/>
          <w:pgMar w:top="1380" w:right="1417" w:bottom="280" w:left="1417" w:header="720" w:footer="720" w:gutter="0"/>
          <w:cols w:space="720"/>
        </w:sectPr>
      </w:pPr>
    </w:p>
    <w:p w14:paraId="63C045FD" w14:textId="77777777" w:rsidR="0057247E" w:rsidRDefault="00EE36C7" w:rsidP="00565CD1">
      <w:pPr>
        <w:pStyle w:val="ListParagraph"/>
        <w:numPr>
          <w:ilvl w:val="0"/>
          <w:numId w:val="1"/>
        </w:numPr>
        <w:tabs>
          <w:tab w:val="left" w:pos="384"/>
        </w:tabs>
        <w:spacing w:before="66"/>
        <w:ind w:right="24"/>
        <w:rPr>
          <w:sz w:val="24"/>
        </w:rPr>
      </w:pPr>
      <w:r>
        <w:rPr>
          <w:sz w:val="24"/>
        </w:rPr>
        <w:lastRenderedPageBreak/>
        <w:t xml:space="preserve">National Institutes of Health. (2020). Vitamin B12 fact sheet for health professionals. </w:t>
      </w:r>
      <w:hyperlink r:id="rId66">
        <w:r>
          <w:rPr>
            <w:color w:val="0462C1"/>
            <w:spacing w:val="-2"/>
            <w:sz w:val="24"/>
            <w:u w:val="single" w:color="0462C1"/>
          </w:rPr>
          <w:t>https://ods.od.nih.gov/factsheets/VitaminB12-Consumer/</w:t>
        </w:r>
        <w:r>
          <w:rPr>
            <w:spacing w:val="-2"/>
            <w:sz w:val="24"/>
          </w:rPr>
          <w:t>.</w:t>
        </w:r>
      </w:hyperlink>
    </w:p>
    <w:p w14:paraId="6249DC2A" w14:textId="77777777" w:rsidR="0057247E" w:rsidRDefault="00EE36C7" w:rsidP="00565CD1">
      <w:pPr>
        <w:pStyle w:val="ListParagraph"/>
        <w:numPr>
          <w:ilvl w:val="0"/>
          <w:numId w:val="1"/>
        </w:numPr>
        <w:tabs>
          <w:tab w:val="left" w:pos="384"/>
          <w:tab w:val="left" w:pos="443"/>
          <w:tab w:val="left" w:pos="1698"/>
          <w:tab w:val="left" w:pos="2534"/>
          <w:tab w:val="left" w:pos="4064"/>
          <w:tab w:val="left" w:pos="5074"/>
          <w:tab w:val="left" w:pos="6921"/>
          <w:tab w:val="left" w:pos="8151"/>
        </w:tabs>
        <w:spacing w:before="154"/>
        <w:ind w:right="16"/>
        <w:rPr>
          <w:sz w:val="24"/>
        </w:rPr>
      </w:pPr>
      <w:r>
        <w:rPr>
          <w:sz w:val="24"/>
        </w:rPr>
        <w:t>Leal,</w:t>
      </w:r>
      <w:r>
        <w:rPr>
          <w:spacing w:val="40"/>
          <w:sz w:val="24"/>
        </w:rPr>
        <w:t xml:space="preserve"> </w:t>
      </w:r>
      <w:r>
        <w:rPr>
          <w:sz w:val="24"/>
        </w:rPr>
        <w:t>C. E. G., Vyse, L. A., &amp; de Benoist, B. (2022). Vitamin B12 supplementation for growth,</w:t>
      </w:r>
      <w:r>
        <w:rPr>
          <w:spacing w:val="-15"/>
          <w:sz w:val="24"/>
        </w:rPr>
        <w:t xml:space="preserve"> </w:t>
      </w:r>
      <w:r>
        <w:rPr>
          <w:sz w:val="24"/>
        </w:rPr>
        <w:t>development,</w:t>
      </w:r>
      <w:r>
        <w:rPr>
          <w:spacing w:val="-15"/>
          <w:sz w:val="24"/>
        </w:rPr>
        <w:t xml:space="preserve"> </w:t>
      </w:r>
      <w:r>
        <w:rPr>
          <w:sz w:val="24"/>
        </w:rPr>
        <w:t>and</w:t>
      </w:r>
      <w:r>
        <w:rPr>
          <w:spacing w:val="-15"/>
          <w:sz w:val="24"/>
        </w:rPr>
        <w:t xml:space="preserve"> </w:t>
      </w:r>
      <w:r>
        <w:rPr>
          <w:sz w:val="24"/>
        </w:rPr>
        <w:t>cognition</w:t>
      </w:r>
      <w:r>
        <w:rPr>
          <w:spacing w:val="-15"/>
          <w:sz w:val="24"/>
        </w:rPr>
        <w:t xml:space="preserve"> </w:t>
      </w:r>
      <w:r>
        <w:rPr>
          <w:sz w:val="24"/>
        </w:rPr>
        <w:t>in</w:t>
      </w:r>
      <w:r>
        <w:rPr>
          <w:spacing w:val="-15"/>
          <w:sz w:val="24"/>
        </w:rPr>
        <w:t xml:space="preserve"> </w:t>
      </w:r>
      <w:r>
        <w:rPr>
          <w:sz w:val="24"/>
        </w:rPr>
        <w:t>children</w:t>
      </w:r>
      <w:r>
        <w:rPr>
          <w:spacing w:val="-15"/>
          <w:sz w:val="24"/>
        </w:rPr>
        <w:t xml:space="preserve"> </w:t>
      </w:r>
      <w:r>
        <w:rPr>
          <w:sz w:val="24"/>
        </w:rPr>
        <w:t>under</w:t>
      </w:r>
      <w:r>
        <w:rPr>
          <w:spacing w:val="-15"/>
          <w:sz w:val="24"/>
        </w:rPr>
        <w:t xml:space="preserve"> </w:t>
      </w:r>
      <w:r>
        <w:rPr>
          <w:sz w:val="24"/>
        </w:rPr>
        <w:t>12</w:t>
      </w:r>
      <w:r>
        <w:rPr>
          <w:spacing w:val="-15"/>
          <w:sz w:val="24"/>
        </w:rPr>
        <w:t xml:space="preserve"> </w:t>
      </w:r>
      <w:r>
        <w:rPr>
          <w:sz w:val="24"/>
        </w:rPr>
        <w:t>years</w:t>
      </w:r>
      <w:r>
        <w:rPr>
          <w:spacing w:val="-15"/>
          <w:sz w:val="24"/>
        </w:rPr>
        <w:t xml:space="preserve"> </w:t>
      </w:r>
      <w:r>
        <w:rPr>
          <w:sz w:val="24"/>
        </w:rPr>
        <w:t>of</w:t>
      </w:r>
      <w:r>
        <w:rPr>
          <w:spacing w:val="-15"/>
          <w:sz w:val="24"/>
        </w:rPr>
        <w:t xml:space="preserve"> </w:t>
      </w:r>
      <w:r>
        <w:rPr>
          <w:sz w:val="24"/>
        </w:rPr>
        <w:t>age:</w:t>
      </w:r>
      <w:r>
        <w:rPr>
          <w:spacing w:val="-15"/>
          <w:sz w:val="24"/>
        </w:rPr>
        <w:t xml:space="preserve"> </w:t>
      </w:r>
      <w:r>
        <w:rPr>
          <w:sz w:val="24"/>
        </w:rPr>
        <w:t>A</w:t>
      </w:r>
      <w:r>
        <w:rPr>
          <w:spacing w:val="-15"/>
          <w:sz w:val="24"/>
        </w:rPr>
        <w:t xml:space="preserve"> </w:t>
      </w:r>
      <w:r>
        <w:rPr>
          <w:sz w:val="24"/>
        </w:rPr>
        <w:t>systematic</w:t>
      </w:r>
      <w:r>
        <w:rPr>
          <w:spacing w:val="-15"/>
          <w:sz w:val="24"/>
        </w:rPr>
        <w:t xml:space="preserve"> </w:t>
      </w:r>
      <w:r>
        <w:rPr>
          <w:sz w:val="24"/>
        </w:rPr>
        <w:t xml:space="preserve">review. </w:t>
      </w:r>
      <w:r>
        <w:rPr>
          <w:i/>
          <w:spacing w:val="-2"/>
          <w:sz w:val="24"/>
        </w:rPr>
        <w:t>Annals</w:t>
      </w:r>
      <w:r>
        <w:rPr>
          <w:i/>
          <w:sz w:val="24"/>
        </w:rPr>
        <w:tab/>
      </w:r>
      <w:r>
        <w:rPr>
          <w:i/>
          <w:spacing w:val="-6"/>
          <w:sz w:val="24"/>
        </w:rPr>
        <w:t>of</w:t>
      </w:r>
      <w:r>
        <w:rPr>
          <w:i/>
          <w:sz w:val="24"/>
        </w:rPr>
        <w:tab/>
      </w:r>
      <w:r>
        <w:rPr>
          <w:i/>
          <w:spacing w:val="-2"/>
          <w:sz w:val="24"/>
        </w:rPr>
        <w:t>Nutrition</w:t>
      </w:r>
      <w:r>
        <w:rPr>
          <w:i/>
          <w:sz w:val="24"/>
        </w:rPr>
        <w:tab/>
      </w:r>
      <w:r>
        <w:rPr>
          <w:i/>
          <w:spacing w:val="-4"/>
          <w:sz w:val="24"/>
        </w:rPr>
        <w:t>and</w:t>
      </w:r>
      <w:r>
        <w:rPr>
          <w:i/>
          <w:sz w:val="24"/>
        </w:rPr>
        <w:tab/>
      </w:r>
      <w:r>
        <w:rPr>
          <w:i/>
          <w:spacing w:val="-2"/>
          <w:sz w:val="24"/>
        </w:rPr>
        <w:t>Metabolism</w:t>
      </w:r>
      <w:r>
        <w:rPr>
          <w:spacing w:val="-2"/>
          <w:sz w:val="24"/>
        </w:rPr>
        <w:t>,</w:t>
      </w:r>
      <w:r>
        <w:rPr>
          <w:sz w:val="24"/>
        </w:rPr>
        <w:tab/>
      </w:r>
      <w:r>
        <w:rPr>
          <w:i/>
          <w:spacing w:val="-2"/>
          <w:sz w:val="24"/>
        </w:rPr>
        <w:t>78</w:t>
      </w:r>
      <w:r>
        <w:rPr>
          <w:spacing w:val="-2"/>
          <w:sz w:val="24"/>
        </w:rPr>
        <w:t>(3),</w:t>
      </w:r>
      <w:r>
        <w:rPr>
          <w:sz w:val="24"/>
        </w:rPr>
        <w:tab/>
      </w:r>
      <w:r>
        <w:rPr>
          <w:spacing w:val="-2"/>
          <w:sz w:val="24"/>
        </w:rPr>
        <w:t xml:space="preserve">199–210. </w:t>
      </w:r>
      <w:hyperlink r:id="rId67">
        <w:r>
          <w:rPr>
            <w:color w:val="0462C1"/>
            <w:spacing w:val="-2"/>
            <w:sz w:val="24"/>
            <w:u w:val="single" w:color="0462C1"/>
          </w:rPr>
          <w:t>https://www.ncbi.nlm.nih.gov/pmc/articles/PMC9651173/</w:t>
        </w:r>
      </w:hyperlink>
      <w:r>
        <w:rPr>
          <w:spacing w:val="-2"/>
          <w:sz w:val="24"/>
        </w:rPr>
        <w:t>.</w:t>
      </w:r>
    </w:p>
    <w:p w14:paraId="46902E9E" w14:textId="77777777" w:rsidR="0057247E" w:rsidRDefault="00EE36C7" w:rsidP="00565CD1">
      <w:pPr>
        <w:pStyle w:val="ListParagraph"/>
        <w:numPr>
          <w:ilvl w:val="0"/>
          <w:numId w:val="1"/>
        </w:numPr>
        <w:tabs>
          <w:tab w:val="left" w:pos="384"/>
        </w:tabs>
        <w:ind w:right="12"/>
        <w:rPr>
          <w:sz w:val="24"/>
        </w:rPr>
      </w:pPr>
      <w:r>
        <w:rPr>
          <w:sz w:val="24"/>
        </w:rPr>
        <w:t xml:space="preserve">Kumar, K. J., Balaji, S., Kulkarni, P., Manjunath, V. G., Nandish, H. R., </w:t>
      </w:r>
      <w:r>
        <w:rPr>
          <w:i/>
          <w:sz w:val="24"/>
        </w:rPr>
        <w:t xml:space="preserve">et al. </w:t>
      </w:r>
      <w:r>
        <w:rPr>
          <w:sz w:val="24"/>
        </w:rPr>
        <w:t xml:space="preserve">(2023). Vitamin B12 status in rural adolescent school girls in Mysuru, India: A community-based cross-sectional study. </w:t>
      </w:r>
      <w:r>
        <w:rPr>
          <w:i/>
          <w:sz w:val="24"/>
        </w:rPr>
        <w:t>Indian Journal of Community Medicine</w:t>
      </w:r>
      <w:r>
        <w:rPr>
          <w:sz w:val="24"/>
        </w:rPr>
        <w:t xml:space="preserve">, </w:t>
      </w:r>
      <w:r>
        <w:rPr>
          <w:i/>
          <w:sz w:val="24"/>
        </w:rPr>
        <w:t>48</w:t>
      </w:r>
      <w:r>
        <w:rPr>
          <w:sz w:val="24"/>
        </w:rPr>
        <w:t xml:space="preserve">(5), 794–797. </w:t>
      </w:r>
      <w:hyperlink r:id="rId68">
        <w:r>
          <w:rPr>
            <w:color w:val="0462C1"/>
            <w:spacing w:val="-2"/>
            <w:sz w:val="24"/>
            <w:u w:val="single" w:color="0462C1"/>
          </w:rPr>
          <w:t>https://doi.org/10.4103/ijcm.ijcm_863_22</w:t>
        </w:r>
        <w:r>
          <w:rPr>
            <w:spacing w:val="-2"/>
            <w:sz w:val="24"/>
          </w:rPr>
          <w:t>.</w:t>
        </w:r>
      </w:hyperlink>
    </w:p>
    <w:p w14:paraId="24594ACD" w14:textId="77777777" w:rsidR="0057247E" w:rsidRDefault="00EE36C7" w:rsidP="00565CD1">
      <w:pPr>
        <w:pStyle w:val="ListParagraph"/>
        <w:numPr>
          <w:ilvl w:val="0"/>
          <w:numId w:val="1"/>
        </w:numPr>
        <w:tabs>
          <w:tab w:val="left" w:pos="384"/>
        </w:tabs>
        <w:spacing w:before="163"/>
        <w:ind w:right="21"/>
        <w:rPr>
          <w:sz w:val="24"/>
        </w:rPr>
      </w:pPr>
      <w:r>
        <w:rPr>
          <w:sz w:val="24"/>
        </w:rPr>
        <w:t xml:space="preserve">Bahman, S., Yadav, N., Kumar, A., Ganguly, S., Garg, V., &amp; Marwaha, S. S. (2012). Impact of household practices on the nutritional profile of milk. </w:t>
      </w:r>
      <w:r>
        <w:rPr>
          <w:i/>
          <w:sz w:val="24"/>
        </w:rPr>
        <w:t>Indian Journal of Public Health, 56</w:t>
      </w:r>
      <w:r>
        <w:rPr>
          <w:sz w:val="24"/>
        </w:rPr>
        <w:t>(1), 82–87.</w:t>
      </w:r>
    </w:p>
    <w:p w14:paraId="1097676D" w14:textId="77777777" w:rsidR="0057247E" w:rsidRDefault="00EE36C7" w:rsidP="00565CD1">
      <w:pPr>
        <w:pStyle w:val="ListParagraph"/>
        <w:numPr>
          <w:ilvl w:val="0"/>
          <w:numId w:val="1"/>
        </w:numPr>
        <w:tabs>
          <w:tab w:val="left" w:pos="384"/>
        </w:tabs>
        <w:spacing w:before="156"/>
        <w:ind w:right="16"/>
        <w:rPr>
          <w:sz w:val="24"/>
        </w:rPr>
      </w:pPr>
      <w:r>
        <w:rPr>
          <w:sz w:val="24"/>
        </w:rPr>
        <w:t>Bhalodia, D. N., &amp; Baria, D. A. (2024). A review: Introduction to vitamin B12 and its association</w:t>
      </w:r>
      <w:r>
        <w:rPr>
          <w:spacing w:val="-4"/>
          <w:sz w:val="24"/>
        </w:rPr>
        <w:t xml:space="preserve"> </w:t>
      </w:r>
      <w:r>
        <w:rPr>
          <w:sz w:val="24"/>
        </w:rPr>
        <w:t>with</w:t>
      </w:r>
      <w:r>
        <w:rPr>
          <w:spacing w:val="-9"/>
          <w:sz w:val="24"/>
        </w:rPr>
        <w:t xml:space="preserve"> </w:t>
      </w:r>
      <w:r>
        <w:rPr>
          <w:sz w:val="24"/>
        </w:rPr>
        <w:t>RO</w:t>
      </w:r>
      <w:r>
        <w:rPr>
          <w:spacing w:val="-7"/>
          <w:sz w:val="24"/>
        </w:rPr>
        <w:t xml:space="preserve"> </w:t>
      </w:r>
      <w:r>
        <w:rPr>
          <w:sz w:val="24"/>
        </w:rPr>
        <w:t>water.</w:t>
      </w:r>
      <w:r>
        <w:rPr>
          <w:spacing w:val="-5"/>
          <w:sz w:val="24"/>
        </w:rPr>
        <w:t xml:space="preserve"> </w:t>
      </w:r>
      <w:r>
        <w:rPr>
          <w:i/>
          <w:sz w:val="24"/>
        </w:rPr>
        <w:t>International</w:t>
      </w:r>
      <w:r>
        <w:rPr>
          <w:i/>
          <w:spacing w:val="-10"/>
          <w:sz w:val="24"/>
        </w:rPr>
        <w:t xml:space="preserve"> </w:t>
      </w:r>
      <w:r>
        <w:rPr>
          <w:i/>
          <w:sz w:val="24"/>
        </w:rPr>
        <w:t>Journal</w:t>
      </w:r>
      <w:r>
        <w:rPr>
          <w:i/>
          <w:spacing w:val="-5"/>
          <w:sz w:val="24"/>
        </w:rPr>
        <w:t xml:space="preserve"> </w:t>
      </w:r>
      <w:r>
        <w:rPr>
          <w:i/>
          <w:sz w:val="24"/>
        </w:rPr>
        <w:t>of</w:t>
      </w:r>
      <w:r>
        <w:rPr>
          <w:i/>
          <w:spacing w:val="-5"/>
          <w:sz w:val="24"/>
        </w:rPr>
        <w:t xml:space="preserve"> </w:t>
      </w:r>
      <w:r>
        <w:rPr>
          <w:i/>
          <w:sz w:val="24"/>
        </w:rPr>
        <w:t>Pharmaceutical</w:t>
      </w:r>
      <w:r>
        <w:rPr>
          <w:i/>
          <w:spacing w:val="-10"/>
          <w:sz w:val="24"/>
        </w:rPr>
        <w:t xml:space="preserve"> </w:t>
      </w:r>
      <w:r>
        <w:rPr>
          <w:i/>
          <w:sz w:val="24"/>
        </w:rPr>
        <w:t>Sciences</w:t>
      </w:r>
      <w:r>
        <w:rPr>
          <w:sz w:val="24"/>
        </w:rPr>
        <w:t>,</w:t>
      </w:r>
      <w:r>
        <w:rPr>
          <w:spacing w:val="-3"/>
          <w:sz w:val="24"/>
        </w:rPr>
        <w:t xml:space="preserve"> </w:t>
      </w:r>
      <w:r>
        <w:rPr>
          <w:i/>
          <w:sz w:val="24"/>
        </w:rPr>
        <w:t>2</w:t>
      </w:r>
      <w:r>
        <w:rPr>
          <w:sz w:val="24"/>
        </w:rPr>
        <w:t>(8),</w:t>
      </w:r>
      <w:r>
        <w:rPr>
          <w:spacing w:val="-8"/>
          <w:sz w:val="24"/>
        </w:rPr>
        <w:t xml:space="preserve"> </w:t>
      </w:r>
      <w:r>
        <w:rPr>
          <w:sz w:val="24"/>
        </w:rPr>
        <w:t xml:space="preserve">4096– 4112. </w:t>
      </w:r>
      <w:hyperlink r:id="rId69">
        <w:r>
          <w:rPr>
            <w:color w:val="0462C1"/>
            <w:sz w:val="24"/>
            <w:u w:val="single" w:color="0462C1"/>
          </w:rPr>
          <w:t>https://www.ijpsjournal.com/article/A-Review-Introduction-To-Vitamin-B12--Its-</w:t>
        </w:r>
      </w:hyperlink>
      <w:r>
        <w:rPr>
          <w:color w:val="0462C1"/>
          <w:sz w:val="24"/>
        </w:rPr>
        <w:t xml:space="preserve"> </w:t>
      </w:r>
      <w:hyperlink r:id="rId70">
        <w:r>
          <w:rPr>
            <w:color w:val="0462C1"/>
            <w:spacing w:val="-2"/>
            <w:sz w:val="24"/>
            <w:u w:val="single" w:color="0462C1"/>
          </w:rPr>
          <w:t>Association-With-RO-Water-</w:t>
        </w:r>
        <w:r>
          <w:rPr>
            <w:spacing w:val="-2"/>
            <w:sz w:val="24"/>
          </w:rPr>
          <w:t>.</w:t>
        </w:r>
      </w:hyperlink>
    </w:p>
    <w:p w14:paraId="1B6788FB" w14:textId="77777777" w:rsidR="0057247E" w:rsidRDefault="00EE36C7" w:rsidP="00565CD1">
      <w:pPr>
        <w:pStyle w:val="ListParagraph"/>
        <w:numPr>
          <w:ilvl w:val="0"/>
          <w:numId w:val="1"/>
        </w:numPr>
        <w:tabs>
          <w:tab w:val="left" w:pos="384"/>
        </w:tabs>
        <w:spacing w:before="163"/>
        <w:ind w:right="21"/>
        <w:rPr>
          <w:sz w:val="24"/>
        </w:rPr>
      </w:pPr>
      <w:r>
        <w:rPr>
          <w:sz w:val="24"/>
        </w:rPr>
        <w:t>Mittal,</w:t>
      </w:r>
      <w:r>
        <w:rPr>
          <w:spacing w:val="-8"/>
          <w:sz w:val="24"/>
        </w:rPr>
        <w:t xml:space="preserve"> </w:t>
      </w:r>
      <w:r>
        <w:rPr>
          <w:sz w:val="24"/>
        </w:rPr>
        <w:t>M.,</w:t>
      </w:r>
      <w:r>
        <w:rPr>
          <w:spacing w:val="-13"/>
          <w:sz w:val="24"/>
        </w:rPr>
        <w:t xml:space="preserve"> </w:t>
      </w:r>
      <w:r>
        <w:rPr>
          <w:sz w:val="24"/>
        </w:rPr>
        <w:t>Bansal,</w:t>
      </w:r>
      <w:r>
        <w:rPr>
          <w:spacing w:val="-8"/>
          <w:sz w:val="24"/>
        </w:rPr>
        <w:t xml:space="preserve"> </w:t>
      </w:r>
      <w:r>
        <w:rPr>
          <w:sz w:val="24"/>
        </w:rPr>
        <w:t>V.,</w:t>
      </w:r>
      <w:r>
        <w:rPr>
          <w:spacing w:val="-13"/>
          <w:sz w:val="24"/>
        </w:rPr>
        <w:t xml:space="preserve"> </w:t>
      </w:r>
      <w:r>
        <w:rPr>
          <w:sz w:val="24"/>
        </w:rPr>
        <w:t>&amp;</w:t>
      </w:r>
      <w:r>
        <w:rPr>
          <w:spacing w:val="-9"/>
          <w:sz w:val="24"/>
        </w:rPr>
        <w:t xml:space="preserve"> </w:t>
      </w:r>
      <w:r>
        <w:rPr>
          <w:sz w:val="24"/>
        </w:rPr>
        <w:t>Jain,</w:t>
      </w:r>
      <w:r>
        <w:rPr>
          <w:spacing w:val="-13"/>
          <w:sz w:val="24"/>
        </w:rPr>
        <w:t xml:space="preserve"> </w:t>
      </w:r>
      <w:r>
        <w:rPr>
          <w:sz w:val="24"/>
        </w:rPr>
        <w:t>R.</w:t>
      </w:r>
      <w:r>
        <w:rPr>
          <w:spacing w:val="-8"/>
          <w:sz w:val="24"/>
        </w:rPr>
        <w:t xml:space="preserve"> </w:t>
      </w:r>
      <w:r>
        <w:rPr>
          <w:sz w:val="24"/>
        </w:rPr>
        <w:t>(2017).</w:t>
      </w:r>
      <w:r>
        <w:rPr>
          <w:spacing w:val="-12"/>
          <w:sz w:val="24"/>
        </w:rPr>
        <w:t xml:space="preserve"> </w:t>
      </w:r>
      <w:r>
        <w:rPr>
          <w:sz w:val="24"/>
        </w:rPr>
        <w:t>Perturbing</w:t>
      </w:r>
      <w:r>
        <w:rPr>
          <w:spacing w:val="-13"/>
          <w:sz w:val="24"/>
        </w:rPr>
        <w:t xml:space="preserve"> </w:t>
      </w:r>
      <w:r>
        <w:rPr>
          <w:sz w:val="24"/>
        </w:rPr>
        <w:t>status</w:t>
      </w:r>
      <w:r>
        <w:rPr>
          <w:spacing w:val="-11"/>
          <w:sz w:val="24"/>
        </w:rPr>
        <w:t xml:space="preserve"> </w:t>
      </w:r>
      <w:r>
        <w:rPr>
          <w:sz w:val="24"/>
        </w:rPr>
        <w:t>of</w:t>
      </w:r>
      <w:r>
        <w:rPr>
          <w:spacing w:val="-12"/>
          <w:sz w:val="24"/>
        </w:rPr>
        <w:t xml:space="preserve"> </w:t>
      </w:r>
      <w:r>
        <w:rPr>
          <w:sz w:val="24"/>
        </w:rPr>
        <w:t>vitamin</w:t>
      </w:r>
      <w:r>
        <w:rPr>
          <w:spacing w:val="-8"/>
          <w:sz w:val="24"/>
        </w:rPr>
        <w:t xml:space="preserve"> </w:t>
      </w:r>
      <w:r>
        <w:rPr>
          <w:sz w:val="24"/>
        </w:rPr>
        <w:t>B12</w:t>
      </w:r>
      <w:r>
        <w:rPr>
          <w:spacing w:val="-13"/>
          <w:sz w:val="24"/>
        </w:rPr>
        <w:t xml:space="preserve"> </w:t>
      </w:r>
      <w:r>
        <w:rPr>
          <w:sz w:val="24"/>
        </w:rPr>
        <w:t>in</w:t>
      </w:r>
      <w:r>
        <w:rPr>
          <w:spacing w:val="-8"/>
          <w:sz w:val="24"/>
        </w:rPr>
        <w:t xml:space="preserve"> </w:t>
      </w:r>
      <w:r>
        <w:rPr>
          <w:sz w:val="24"/>
        </w:rPr>
        <w:t>Indian</w:t>
      </w:r>
      <w:r>
        <w:rPr>
          <w:spacing w:val="-8"/>
          <w:sz w:val="24"/>
        </w:rPr>
        <w:t xml:space="preserve"> </w:t>
      </w:r>
      <w:r>
        <w:rPr>
          <w:sz w:val="24"/>
        </w:rPr>
        <w:t xml:space="preserve">infants and their mothers. </w:t>
      </w:r>
      <w:r>
        <w:rPr>
          <w:i/>
          <w:sz w:val="24"/>
        </w:rPr>
        <w:t>Food and Nutrition Bulletin</w:t>
      </w:r>
      <w:r>
        <w:rPr>
          <w:sz w:val="24"/>
        </w:rPr>
        <w:t xml:space="preserve">, </w:t>
      </w:r>
      <w:r>
        <w:rPr>
          <w:i/>
          <w:sz w:val="24"/>
        </w:rPr>
        <w:t>38</w:t>
      </w:r>
      <w:r>
        <w:rPr>
          <w:sz w:val="24"/>
        </w:rPr>
        <w:t xml:space="preserve">(2), 209–215. </w:t>
      </w:r>
      <w:hyperlink r:id="rId71">
        <w:r>
          <w:rPr>
            <w:color w:val="0462C1"/>
            <w:spacing w:val="-2"/>
            <w:sz w:val="24"/>
            <w:u w:val="single" w:color="0462C1"/>
          </w:rPr>
          <w:t>https://doi.org/10.1177/0379572117697535</w:t>
        </w:r>
        <w:r>
          <w:rPr>
            <w:spacing w:val="-2"/>
            <w:sz w:val="24"/>
          </w:rPr>
          <w:t>.</w:t>
        </w:r>
      </w:hyperlink>
    </w:p>
    <w:p w14:paraId="6DFECA7D" w14:textId="77777777" w:rsidR="0057247E" w:rsidRDefault="00EE36C7" w:rsidP="00565CD1">
      <w:pPr>
        <w:pStyle w:val="ListParagraph"/>
        <w:numPr>
          <w:ilvl w:val="0"/>
          <w:numId w:val="1"/>
        </w:numPr>
        <w:tabs>
          <w:tab w:val="left" w:pos="384"/>
        </w:tabs>
        <w:spacing w:before="156"/>
        <w:ind w:right="15"/>
        <w:rPr>
          <w:sz w:val="24"/>
        </w:rPr>
      </w:pPr>
      <w:r>
        <w:rPr>
          <w:sz w:val="24"/>
        </w:rPr>
        <w:t xml:space="preserve">Kadiyala, A., Palani, A., </w:t>
      </w:r>
      <w:proofErr w:type="spellStart"/>
      <w:r>
        <w:rPr>
          <w:sz w:val="24"/>
        </w:rPr>
        <w:t>Rajendraprasath</w:t>
      </w:r>
      <w:proofErr w:type="spellEnd"/>
      <w:r>
        <w:rPr>
          <w:sz w:val="24"/>
        </w:rPr>
        <w:t xml:space="preserve">, S., &amp; </w:t>
      </w:r>
      <w:proofErr w:type="spellStart"/>
      <w:r>
        <w:rPr>
          <w:sz w:val="24"/>
        </w:rPr>
        <w:t>Venkatramanan</w:t>
      </w:r>
      <w:proofErr w:type="spellEnd"/>
      <w:r>
        <w:rPr>
          <w:sz w:val="24"/>
        </w:rPr>
        <w:t>, P. (2021). Prevalence of vitamin</w:t>
      </w:r>
      <w:r>
        <w:rPr>
          <w:spacing w:val="-1"/>
          <w:sz w:val="24"/>
        </w:rPr>
        <w:t xml:space="preserve"> </w:t>
      </w:r>
      <w:r>
        <w:rPr>
          <w:sz w:val="24"/>
        </w:rPr>
        <w:t>B12</w:t>
      </w:r>
      <w:r>
        <w:rPr>
          <w:spacing w:val="-1"/>
          <w:sz w:val="24"/>
        </w:rPr>
        <w:t xml:space="preserve"> </w:t>
      </w:r>
      <w:r>
        <w:rPr>
          <w:sz w:val="24"/>
        </w:rPr>
        <w:t>deficiency</w:t>
      </w:r>
      <w:r>
        <w:rPr>
          <w:spacing w:val="-1"/>
          <w:sz w:val="24"/>
        </w:rPr>
        <w:t xml:space="preserve"> </w:t>
      </w:r>
      <w:r>
        <w:rPr>
          <w:sz w:val="24"/>
        </w:rPr>
        <w:t>among</w:t>
      </w:r>
      <w:r>
        <w:rPr>
          <w:spacing w:val="-1"/>
          <w:sz w:val="24"/>
        </w:rPr>
        <w:t xml:space="preserve"> </w:t>
      </w:r>
      <w:r>
        <w:rPr>
          <w:sz w:val="24"/>
        </w:rPr>
        <w:t>exclusively</w:t>
      </w:r>
      <w:r>
        <w:rPr>
          <w:spacing w:val="-1"/>
          <w:sz w:val="24"/>
        </w:rPr>
        <w:t xml:space="preserve"> </w:t>
      </w:r>
      <w:r>
        <w:rPr>
          <w:sz w:val="24"/>
        </w:rPr>
        <w:t>breast-fed</w:t>
      </w:r>
      <w:r>
        <w:rPr>
          <w:spacing w:val="-1"/>
          <w:sz w:val="24"/>
        </w:rPr>
        <w:t xml:space="preserve"> </w:t>
      </w:r>
      <w:r>
        <w:rPr>
          <w:sz w:val="24"/>
        </w:rPr>
        <w:t>term</w:t>
      </w:r>
      <w:r>
        <w:rPr>
          <w:spacing w:val="-2"/>
          <w:sz w:val="24"/>
        </w:rPr>
        <w:t xml:space="preserve"> </w:t>
      </w:r>
      <w:r>
        <w:rPr>
          <w:sz w:val="24"/>
        </w:rPr>
        <w:t>infants in</w:t>
      </w:r>
      <w:r>
        <w:rPr>
          <w:spacing w:val="-1"/>
          <w:sz w:val="24"/>
        </w:rPr>
        <w:t xml:space="preserve"> </w:t>
      </w:r>
      <w:r>
        <w:rPr>
          <w:sz w:val="24"/>
        </w:rPr>
        <w:t>South</w:t>
      </w:r>
      <w:r>
        <w:rPr>
          <w:spacing w:val="-1"/>
          <w:sz w:val="24"/>
        </w:rPr>
        <w:t xml:space="preserve"> </w:t>
      </w:r>
      <w:r>
        <w:rPr>
          <w:sz w:val="24"/>
        </w:rPr>
        <w:t xml:space="preserve">India. </w:t>
      </w:r>
      <w:r>
        <w:rPr>
          <w:i/>
          <w:sz w:val="24"/>
        </w:rPr>
        <w:t>Journal of Tropical Pediatrics</w:t>
      </w:r>
      <w:r>
        <w:rPr>
          <w:sz w:val="24"/>
        </w:rPr>
        <w:t xml:space="preserve">, </w:t>
      </w:r>
      <w:r>
        <w:rPr>
          <w:i/>
          <w:sz w:val="24"/>
        </w:rPr>
        <w:t>67</w:t>
      </w:r>
      <w:r>
        <w:rPr>
          <w:sz w:val="24"/>
        </w:rPr>
        <w:t xml:space="preserve">(1), fmaa114. </w:t>
      </w:r>
      <w:hyperlink r:id="rId72">
        <w:r>
          <w:rPr>
            <w:color w:val="0462C1"/>
            <w:sz w:val="24"/>
            <w:u w:val="single" w:color="0462C1"/>
          </w:rPr>
          <w:t>https://doi.org/10.1093/tropej/fmaa114</w:t>
        </w:r>
      </w:hyperlink>
      <w:r>
        <w:rPr>
          <w:sz w:val="24"/>
        </w:rPr>
        <w:t>.</w:t>
      </w:r>
    </w:p>
    <w:p w14:paraId="62AB1E49" w14:textId="77777777" w:rsidR="0057247E" w:rsidRDefault="00EE36C7" w:rsidP="00565CD1">
      <w:pPr>
        <w:pStyle w:val="ListParagraph"/>
        <w:numPr>
          <w:ilvl w:val="0"/>
          <w:numId w:val="1"/>
        </w:numPr>
        <w:tabs>
          <w:tab w:val="left" w:pos="384"/>
        </w:tabs>
        <w:spacing w:before="162"/>
        <w:ind w:right="12"/>
        <w:rPr>
          <w:sz w:val="24"/>
        </w:rPr>
      </w:pPr>
      <w:r>
        <w:rPr>
          <w:sz w:val="24"/>
        </w:rPr>
        <w:t xml:space="preserve">Heinrich, J., et al. (2022). Maternal vitamin B12 deficiency detected by newborn screening—Evaluation of causes and characteristics. </w:t>
      </w:r>
      <w:r>
        <w:rPr>
          <w:i/>
          <w:sz w:val="24"/>
        </w:rPr>
        <w:t>Nutrients</w:t>
      </w:r>
      <w:r>
        <w:rPr>
          <w:sz w:val="24"/>
        </w:rPr>
        <w:t xml:space="preserve">, </w:t>
      </w:r>
      <w:r>
        <w:rPr>
          <w:i/>
          <w:sz w:val="24"/>
        </w:rPr>
        <w:t>14</w:t>
      </w:r>
      <w:r>
        <w:rPr>
          <w:sz w:val="24"/>
        </w:rPr>
        <w:t xml:space="preserve">(18), 3767. </w:t>
      </w:r>
      <w:hyperlink r:id="rId73">
        <w:r>
          <w:rPr>
            <w:color w:val="0462C1"/>
            <w:spacing w:val="-2"/>
            <w:sz w:val="24"/>
            <w:u w:val="single" w:color="0462C1"/>
          </w:rPr>
          <w:t>https://doi.org/10.3390/nu14183767</w:t>
        </w:r>
        <w:r>
          <w:rPr>
            <w:spacing w:val="-2"/>
            <w:sz w:val="24"/>
          </w:rPr>
          <w:t>.</w:t>
        </w:r>
      </w:hyperlink>
    </w:p>
    <w:p w14:paraId="59B5C08B" w14:textId="77777777" w:rsidR="0057247E" w:rsidRDefault="00EE36C7" w:rsidP="00565CD1">
      <w:pPr>
        <w:pStyle w:val="ListParagraph"/>
        <w:numPr>
          <w:ilvl w:val="0"/>
          <w:numId w:val="1"/>
        </w:numPr>
        <w:tabs>
          <w:tab w:val="left" w:pos="384"/>
        </w:tabs>
        <w:spacing w:before="161"/>
        <w:ind w:right="21"/>
        <w:rPr>
          <w:sz w:val="24"/>
        </w:rPr>
      </w:pPr>
      <w:r>
        <w:rPr>
          <w:sz w:val="24"/>
        </w:rPr>
        <w:t xml:space="preserve">Malik, A., &amp; Trilok-Kumar, G. (2020). Status of vitamin B12 among healthy adult and elderly population in India: A review. </w:t>
      </w:r>
      <w:r>
        <w:rPr>
          <w:i/>
          <w:sz w:val="24"/>
        </w:rPr>
        <w:t xml:space="preserve">Journal of Nutritional Science and </w:t>
      </w:r>
      <w:proofErr w:type="spellStart"/>
      <w:r>
        <w:rPr>
          <w:i/>
          <w:sz w:val="24"/>
        </w:rPr>
        <w:t>Vitaminology</w:t>
      </w:r>
      <w:proofErr w:type="spellEnd"/>
      <w:r>
        <w:rPr>
          <w:sz w:val="24"/>
        </w:rPr>
        <w:t xml:space="preserve">, </w:t>
      </w:r>
      <w:r>
        <w:rPr>
          <w:i/>
          <w:sz w:val="24"/>
        </w:rPr>
        <w:t>66</w:t>
      </w:r>
      <w:r>
        <w:rPr>
          <w:sz w:val="24"/>
        </w:rPr>
        <w:t xml:space="preserve">(Supplement), S47–S56. </w:t>
      </w:r>
      <w:hyperlink r:id="rId74">
        <w:r>
          <w:rPr>
            <w:color w:val="0462C1"/>
            <w:sz w:val="24"/>
            <w:u w:val="single" w:color="0462C1"/>
          </w:rPr>
          <w:t>https://doi.org/10.3177/jnsv.66.S47</w:t>
        </w:r>
      </w:hyperlink>
      <w:r>
        <w:rPr>
          <w:sz w:val="24"/>
        </w:rPr>
        <w:t>.</w:t>
      </w:r>
    </w:p>
    <w:p w14:paraId="2CA86F29" w14:textId="77777777" w:rsidR="0057247E" w:rsidRDefault="00EE36C7" w:rsidP="00565CD1">
      <w:pPr>
        <w:pStyle w:val="ListParagraph"/>
        <w:numPr>
          <w:ilvl w:val="0"/>
          <w:numId w:val="1"/>
        </w:numPr>
        <w:tabs>
          <w:tab w:val="left" w:pos="384"/>
        </w:tabs>
        <w:spacing w:before="156"/>
        <w:ind w:right="15"/>
        <w:rPr>
          <w:sz w:val="24"/>
        </w:rPr>
      </w:pPr>
      <w:r>
        <w:rPr>
          <w:sz w:val="24"/>
        </w:rPr>
        <w:t>Venkatesh,</w:t>
      </w:r>
      <w:r>
        <w:rPr>
          <w:spacing w:val="-8"/>
          <w:sz w:val="24"/>
        </w:rPr>
        <w:t xml:space="preserve"> </w:t>
      </w:r>
      <w:r>
        <w:rPr>
          <w:sz w:val="24"/>
        </w:rPr>
        <w:t>U.,</w:t>
      </w:r>
      <w:r>
        <w:rPr>
          <w:spacing w:val="-8"/>
          <w:sz w:val="24"/>
        </w:rPr>
        <w:t xml:space="preserve"> </w:t>
      </w:r>
      <w:r>
        <w:rPr>
          <w:sz w:val="24"/>
        </w:rPr>
        <w:t>Sharma,</w:t>
      </w:r>
      <w:r>
        <w:rPr>
          <w:spacing w:val="-8"/>
          <w:sz w:val="24"/>
        </w:rPr>
        <w:t xml:space="preserve"> </w:t>
      </w:r>
      <w:r>
        <w:rPr>
          <w:sz w:val="24"/>
        </w:rPr>
        <w:t>A.,</w:t>
      </w:r>
      <w:r>
        <w:rPr>
          <w:spacing w:val="-8"/>
          <w:sz w:val="24"/>
        </w:rPr>
        <w:t xml:space="preserve"> </w:t>
      </w:r>
      <w:r>
        <w:rPr>
          <w:sz w:val="24"/>
        </w:rPr>
        <w:t>Ananthan,</w:t>
      </w:r>
      <w:r>
        <w:rPr>
          <w:spacing w:val="-8"/>
          <w:sz w:val="24"/>
        </w:rPr>
        <w:t xml:space="preserve"> </w:t>
      </w:r>
      <w:r>
        <w:rPr>
          <w:sz w:val="24"/>
        </w:rPr>
        <w:t>V.</w:t>
      </w:r>
      <w:r>
        <w:rPr>
          <w:spacing w:val="-8"/>
          <w:sz w:val="24"/>
        </w:rPr>
        <w:t xml:space="preserve"> </w:t>
      </w:r>
      <w:r>
        <w:rPr>
          <w:sz w:val="24"/>
        </w:rPr>
        <w:t>A.,</w:t>
      </w:r>
      <w:r>
        <w:rPr>
          <w:spacing w:val="-8"/>
          <w:sz w:val="24"/>
        </w:rPr>
        <w:t xml:space="preserve"> </w:t>
      </w:r>
      <w:r>
        <w:rPr>
          <w:sz w:val="24"/>
        </w:rPr>
        <w:t>Subbiah,</w:t>
      </w:r>
      <w:r>
        <w:rPr>
          <w:spacing w:val="-8"/>
          <w:sz w:val="24"/>
        </w:rPr>
        <w:t xml:space="preserve"> </w:t>
      </w:r>
      <w:r>
        <w:rPr>
          <w:sz w:val="24"/>
        </w:rPr>
        <w:t>P.,</w:t>
      </w:r>
      <w:r>
        <w:rPr>
          <w:spacing w:val="-8"/>
          <w:sz w:val="24"/>
        </w:rPr>
        <w:t xml:space="preserve"> </w:t>
      </w:r>
      <w:r>
        <w:rPr>
          <w:sz w:val="24"/>
        </w:rPr>
        <w:t>Durga,</w:t>
      </w:r>
      <w:r>
        <w:rPr>
          <w:spacing w:val="-8"/>
          <w:sz w:val="24"/>
        </w:rPr>
        <w:t xml:space="preserve"> </w:t>
      </w:r>
      <w:r>
        <w:rPr>
          <w:sz w:val="24"/>
        </w:rPr>
        <w:t>R.,</w:t>
      </w:r>
      <w:r>
        <w:rPr>
          <w:spacing w:val="-8"/>
          <w:sz w:val="24"/>
        </w:rPr>
        <w:t xml:space="preserve"> </w:t>
      </w:r>
      <w:r>
        <w:rPr>
          <w:sz w:val="24"/>
        </w:rPr>
        <w:t>Nayeem,</w:t>
      </w:r>
      <w:r>
        <w:rPr>
          <w:spacing w:val="-8"/>
          <w:sz w:val="24"/>
        </w:rPr>
        <w:t xml:space="preserve"> </w:t>
      </w:r>
      <w:r>
        <w:rPr>
          <w:sz w:val="24"/>
        </w:rPr>
        <w:t>M.</w:t>
      </w:r>
      <w:r>
        <w:rPr>
          <w:spacing w:val="-8"/>
          <w:sz w:val="24"/>
        </w:rPr>
        <w:t xml:space="preserve"> </w:t>
      </w:r>
      <w:r>
        <w:rPr>
          <w:sz w:val="24"/>
        </w:rPr>
        <w:t xml:space="preserve">R., </w:t>
      </w:r>
      <w:r>
        <w:rPr>
          <w:i/>
          <w:sz w:val="24"/>
        </w:rPr>
        <w:t>et</w:t>
      </w:r>
      <w:r>
        <w:rPr>
          <w:i/>
          <w:spacing w:val="-9"/>
          <w:sz w:val="24"/>
        </w:rPr>
        <w:t xml:space="preserve"> </w:t>
      </w:r>
      <w:r>
        <w:rPr>
          <w:i/>
          <w:sz w:val="24"/>
        </w:rPr>
        <w:t xml:space="preserve">al. </w:t>
      </w:r>
      <w:r>
        <w:rPr>
          <w:sz w:val="24"/>
        </w:rPr>
        <w:t>(2021).</w:t>
      </w:r>
      <w:r>
        <w:rPr>
          <w:spacing w:val="-6"/>
          <w:sz w:val="24"/>
        </w:rPr>
        <w:t xml:space="preserve"> </w:t>
      </w:r>
      <w:r>
        <w:rPr>
          <w:sz w:val="24"/>
        </w:rPr>
        <w:t>Micronutrient</w:t>
      </w:r>
      <w:r>
        <w:rPr>
          <w:spacing w:val="-7"/>
          <w:sz w:val="24"/>
        </w:rPr>
        <w:t xml:space="preserve"> </w:t>
      </w:r>
      <w:r>
        <w:rPr>
          <w:sz w:val="24"/>
        </w:rPr>
        <w:t>deficiency</w:t>
      </w:r>
      <w:r>
        <w:rPr>
          <w:spacing w:val="-6"/>
          <w:sz w:val="24"/>
        </w:rPr>
        <w:t xml:space="preserve"> </w:t>
      </w:r>
      <w:r>
        <w:rPr>
          <w:sz w:val="24"/>
        </w:rPr>
        <w:t>in</w:t>
      </w:r>
      <w:r>
        <w:rPr>
          <w:spacing w:val="-6"/>
          <w:sz w:val="24"/>
        </w:rPr>
        <w:t xml:space="preserve"> </w:t>
      </w:r>
      <w:r>
        <w:rPr>
          <w:sz w:val="24"/>
        </w:rPr>
        <w:t>India:</w:t>
      </w:r>
      <w:r>
        <w:rPr>
          <w:spacing w:val="-7"/>
          <w:sz w:val="24"/>
        </w:rPr>
        <w:t xml:space="preserve"> </w:t>
      </w:r>
      <w:r>
        <w:rPr>
          <w:sz w:val="24"/>
        </w:rPr>
        <w:t>A</w:t>
      </w:r>
      <w:r>
        <w:rPr>
          <w:spacing w:val="-5"/>
          <w:sz w:val="24"/>
        </w:rPr>
        <w:t xml:space="preserve"> </w:t>
      </w:r>
      <w:r>
        <w:rPr>
          <w:sz w:val="24"/>
        </w:rPr>
        <w:t>systematic</w:t>
      </w:r>
      <w:r>
        <w:rPr>
          <w:spacing w:val="-7"/>
          <w:sz w:val="24"/>
        </w:rPr>
        <w:t xml:space="preserve"> </w:t>
      </w:r>
      <w:r>
        <w:rPr>
          <w:sz w:val="24"/>
        </w:rPr>
        <w:t>review</w:t>
      </w:r>
      <w:r>
        <w:rPr>
          <w:spacing w:val="-5"/>
          <w:sz w:val="24"/>
        </w:rPr>
        <w:t xml:space="preserve"> </w:t>
      </w:r>
      <w:r>
        <w:rPr>
          <w:sz w:val="24"/>
        </w:rPr>
        <w:t>and</w:t>
      </w:r>
      <w:r>
        <w:rPr>
          <w:spacing w:val="-6"/>
          <w:sz w:val="24"/>
        </w:rPr>
        <w:t xml:space="preserve"> </w:t>
      </w:r>
      <w:r>
        <w:rPr>
          <w:sz w:val="24"/>
        </w:rPr>
        <w:t>meta-analysis.</w:t>
      </w:r>
      <w:r>
        <w:rPr>
          <w:spacing w:val="-6"/>
          <w:sz w:val="24"/>
        </w:rPr>
        <w:t xml:space="preserve"> </w:t>
      </w:r>
      <w:r>
        <w:rPr>
          <w:i/>
          <w:sz w:val="24"/>
        </w:rPr>
        <w:t>Journal of Nutritional Science</w:t>
      </w:r>
      <w:r>
        <w:rPr>
          <w:sz w:val="24"/>
        </w:rPr>
        <w:t xml:space="preserve">, </w:t>
      </w:r>
      <w:r>
        <w:rPr>
          <w:i/>
          <w:sz w:val="24"/>
        </w:rPr>
        <w:t>10</w:t>
      </w:r>
      <w:r>
        <w:rPr>
          <w:sz w:val="24"/>
        </w:rPr>
        <w:t xml:space="preserve">, e110. </w:t>
      </w:r>
      <w:hyperlink r:id="rId75">
        <w:r>
          <w:rPr>
            <w:color w:val="0462C1"/>
            <w:sz w:val="24"/>
            <w:u w:val="single" w:color="0462C1"/>
          </w:rPr>
          <w:t>https://doi.org/10.1017/jns.2021.103</w:t>
        </w:r>
      </w:hyperlink>
      <w:r>
        <w:rPr>
          <w:sz w:val="24"/>
        </w:rPr>
        <w:t>.</w:t>
      </w:r>
    </w:p>
    <w:sectPr w:rsidR="0057247E">
      <w:pgSz w:w="11910" w:h="16840"/>
      <w:pgMar w:top="1380" w:right="1417" w:bottom="280"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B300F9" w14:textId="77777777" w:rsidR="000C7066" w:rsidRDefault="000C7066" w:rsidP="00AF45BA">
      <w:r>
        <w:separator/>
      </w:r>
    </w:p>
  </w:endnote>
  <w:endnote w:type="continuationSeparator" w:id="0">
    <w:p w14:paraId="3899FCF9" w14:textId="77777777" w:rsidR="000C7066" w:rsidRDefault="000C7066" w:rsidP="00AF4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6C4BB5" w14:textId="77777777" w:rsidR="00AF45BA" w:rsidRDefault="00AF45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79F1A" w14:textId="77777777" w:rsidR="00AF45BA" w:rsidRDefault="00AF45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A78A6" w14:textId="77777777" w:rsidR="00AF45BA" w:rsidRDefault="00AF45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21AF42" w14:textId="77777777" w:rsidR="000C7066" w:rsidRDefault="000C7066" w:rsidP="00AF45BA">
      <w:r>
        <w:separator/>
      </w:r>
    </w:p>
  </w:footnote>
  <w:footnote w:type="continuationSeparator" w:id="0">
    <w:p w14:paraId="09E04216" w14:textId="77777777" w:rsidR="000C7066" w:rsidRDefault="000C7066" w:rsidP="00AF45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0217D" w14:textId="6E03A390" w:rsidR="00AF45BA" w:rsidRDefault="00AF45BA">
    <w:pPr>
      <w:pStyle w:val="Header"/>
    </w:pPr>
    <w:r>
      <w:rPr>
        <w:noProof/>
      </w:rPr>
      <w:pict w14:anchorId="71F563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3418766" o:spid="_x0000_s2050" type="#_x0000_t136" style="position:absolute;margin-left:0;margin-top:0;width:575.75pt;height:63.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1C0325" w14:textId="3E7C2A29" w:rsidR="00AF45BA" w:rsidRDefault="00AF45BA">
    <w:pPr>
      <w:pStyle w:val="Header"/>
    </w:pPr>
    <w:r>
      <w:rPr>
        <w:noProof/>
      </w:rPr>
      <w:pict w14:anchorId="62BE6D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3418767" o:spid="_x0000_s2051" type="#_x0000_t136" style="position:absolute;margin-left:0;margin-top:0;width:575.75pt;height:63.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6B4A1" w14:textId="2C9D81C8" w:rsidR="00AF45BA" w:rsidRDefault="00AF45BA">
    <w:pPr>
      <w:pStyle w:val="Header"/>
    </w:pPr>
    <w:r>
      <w:rPr>
        <w:noProof/>
      </w:rPr>
      <w:pict w14:anchorId="0B9D4C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3418765" o:spid="_x0000_s2049" type="#_x0000_t136" style="position:absolute;margin-left:0;margin-top:0;width:575.75pt;height:63.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CD420D"/>
    <w:multiLevelType w:val="multilevel"/>
    <w:tmpl w:val="480C710E"/>
    <w:lvl w:ilvl="0">
      <w:start w:val="1"/>
      <w:numFmt w:val="decimal"/>
      <w:lvlText w:val="%1."/>
      <w:lvlJc w:val="left"/>
      <w:pPr>
        <w:ind w:left="263" w:hanging="240"/>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383" w:hanging="360"/>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744" w:hanging="360"/>
      </w:pPr>
      <w:rPr>
        <w:rFonts w:ascii="Symbol" w:eastAsia="Symbol" w:hAnsi="Symbol" w:cs="Symbol" w:hint="default"/>
        <w:b w:val="0"/>
        <w:bCs w:val="0"/>
        <w:i w:val="0"/>
        <w:iCs w:val="0"/>
        <w:spacing w:val="0"/>
        <w:w w:val="100"/>
        <w:sz w:val="20"/>
        <w:szCs w:val="20"/>
        <w:lang w:val="en-US" w:eastAsia="en-US" w:bidi="ar-SA"/>
      </w:rPr>
    </w:lvl>
    <w:lvl w:ilvl="3">
      <w:numFmt w:val="bullet"/>
      <w:lvlText w:val="•"/>
      <w:lvlJc w:val="left"/>
      <w:pPr>
        <w:ind w:left="1781" w:hanging="360"/>
      </w:pPr>
      <w:rPr>
        <w:rFonts w:hint="default"/>
        <w:lang w:val="en-US" w:eastAsia="en-US" w:bidi="ar-SA"/>
      </w:rPr>
    </w:lvl>
    <w:lvl w:ilvl="4">
      <w:numFmt w:val="bullet"/>
      <w:lvlText w:val="•"/>
      <w:lvlJc w:val="left"/>
      <w:pPr>
        <w:ind w:left="2822" w:hanging="360"/>
      </w:pPr>
      <w:rPr>
        <w:rFonts w:hint="default"/>
        <w:lang w:val="en-US" w:eastAsia="en-US" w:bidi="ar-SA"/>
      </w:rPr>
    </w:lvl>
    <w:lvl w:ilvl="5">
      <w:numFmt w:val="bullet"/>
      <w:lvlText w:val="•"/>
      <w:lvlJc w:val="left"/>
      <w:pPr>
        <w:ind w:left="3864" w:hanging="360"/>
      </w:pPr>
      <w:rPr>
        <w:rFonts w:hint="default"/>
        <w:lang w:val="en-US" w:eastAsia="en-US" w:bidi="ar-SA"/>
      </w:rPr>
    </w:lvl>
    <w:lvl w:ilvl="6">
      <w:numFmt w:val="bullet"/>
      <w:lvlText w:val="•"/>
      <w:lvlJc w:val="left"/>
      <w:pPr>
        <w:ind w:left="4905" w:hanging="360"/>
      </w:pPr>
      <w:rPr>
        <w:rFonts w:hint="default"/>
        <w:lang w:val="en-US" w:eastAsia="en-US" w:bidi="ar-SA"/>
      </w:rPr>
    </w:lvl>
    <w:lvl w:ilvl="7">
      <w:numFmt w:val="bullet"/>
      <w:lvlText w:val="•"/>
      <w:lvlJc w:val="left"/>
      <w:pPr>
        <w:ind w:left="5946" w:hanging="360"/>
      </w:pPr>
      <w:rPr>
        <w:rFonts w:hint="default"/>
        <w:lang w:val="en-US" w:eastAsia="en-US" w:bidi="ar-SA"/>
      </w:rPr>
    </w:lvl>
    <w:lvl w:ilvl="8">
      <w:numFmt w:val="bullet"/>
      <w:lvlText w:val="•"/>
      <w:lvlJc w:val="left"/>
      <w:pPr>
        <w:ind w:left="6988" w:hanging="360"/>
      </w:pPr>
      <w:rPr>
        <w:rFonts w:hint="default"/>
        <w:lang w:val="en-US" w:eastAsia="en-US" w:bidi="ar-SA"/>
      </w:rPr>
    </w:lvl>
  </w:abstractNum>
  <w:abstractNum w:abstractNumId="1" w15:restartNumberingAfterBreak="0">
    <w:nsid w:val="31C33035"/>
    <w:multiLevelType w:val="hybridMultilevel"/>
    <w:tmpl w:val="5238C1FC"/>
    <w:lvl w:ilvl="0" w:tplc="7408E6C6">
      <w:start w:val="1"/>
      <w:numFmt w:val="decimal"/>
      <w:lvlText w:val="%1."/>
      <w:lvlJc w:val="left"/>
      <w:pPr>
        <w:ind w:left="74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DB2824D0">
      <w:numFmt w:val="bullet"/>
      <w:lvlText w:val="•"/>
      <w:lvlJc w:val="left"/>
      <w:pPr>
        <w:ind w:left="1573" w:hanging="360"/>
      </w:pPr>
      <w:rPr>
        <w:rFonts w:hint="default"/>
        <w:lang w:val="en-US" w:eastAsia="en-US" w:bidi="ar-SA"/>
      </w:rPr>
    </w:lvl>
    <w:lvl w:ilvl="2" w:tplc="BED8D8CA">
      <w:numFmt w:val="bullet"/>
      <w:lvlText w:val="•"/>
      <w:lvlJc w:val="left"/>
      <w:pPr>
        <w:ind w:left="2406" w:hanging="360"/>
      </w:pPr>
      <w:rPr>
        <w:rFonts w:hint="default"/>
        <w:lang w:val="en-US" w:eastAsia="en-US" w:bidi="ar-SA"/>
      </w:rPr>
    </w:lvl>
    <w:lvl w:ilvl="3" w:tplc="7EB8F10E">
      <w:numFmt w:val="bullet"/>
      <w:lvlText w:val="•"/>
      <w:lvlJc w:val="left"/>
      <w:pPr>
        <w:ind w:left="3239" w:hanging="360"/>
      </w:pPr>
      <w:rPr>
        <w:rFonts w:hint="default"/>
        <w:lang w:val="en-US" w:eastAsia="en-US" w:bidi="ar-SA"/>
      </w:rPr>
    </w:lvl>
    <w:lvl w:ilvl="4" w:tplc="4CC49396">
      <w:numFmt w:val="bullet"/>
      <w:lvlText w:val="•"/>
      <w:lvlJc w:val="left"/>
      <w:pPr>
        <w:ind w:left="4072" w:hanging="360"/>
      </w:pPr>
      <w:rPr>
        <w:rFonts w:hint="default"/>
        <w:lang w:val="en-US" w:eastAsia="en-US" w:bidi="ar-SA"/>
      </w:rPr>
    </w:lvl>
    <w:lvl w:ilvl="5" w:tplc="4C1AD70A">
      <w:numFmt w:val="bullet"/>
      <w:lvlText w:val="•"/>
      <w:lvlJc w:val="left"/>
      <w:pPr>
        <w:ind w:left="4905" w:hanging="360"/>
      </w:pPr>
      <w:rPr>
        <w:rFonts w:hint="default"/>
        <w:lang w:val="en-US" w:eastAsia="en-US" w:bidi="ar-SA"/>
      </w:rPr>
    </w:lvl>
    <w:lvl w:ilvl="6" w:tplc="26423118">
      <w:numFmt w:val="bullet"/>
      <w:lvlText w:val="•"/>
      <w:lvlJc w:val="left"/>
      <w:pPr>
        <w:ind w:left="5738" w:hanging="360"/>
      </w:pPr>
      <w:rPr>
        <w:rFonts w:hint="default"/>
        <w:lang w:val="en-US" w:eastAsia="en-US" w:bidi="ar-SA"/>
      </w:rPr>
    </w:lvl>
    <w:lvl w:ilvl="7" w:tplc="DEE80FBC">
      <w:numFmt w:val="bullet"/>
      <w:lvlText w:val="•"/>
      <w:lvlJc w:val="left"/>
      <w:pPr>
        <w:ind w:left="6571" w:hanging="360"/>
      </w:pPr>
      <w:rPr>
        <w:rFonts w:hint="default"/>
        <w:lang w:val="en-US" w:eastAsia="en-US" w:bidi="ar-SA"/>
      </w:rPr>
    </w:lvl>
    <w:lvl w:ilvl="8" w:tplc="DDEC2E2A">
      <w:numFmt w:val="bullet"/>
      <w:lvlText w:val="•"/>
      <w:lvlJc w:val="left"/>
      <w:pPr>
        <w:ind w:left="7404" w:hanging="360"/>
      </w:pPr>
      <w:rPr>
        <w:rFonts w:hint="default"/>
        <w:lang w:val="en-US" w:eastAsia="en-US" w:bidi="ar-SA"/>
      </w:rPr>
    </w:lvl>
  </w:abstractNum>
  <w:abstractNum w:abstractNumId="2" w15:restartNumberingAfterBreak="0">
    <w:nsid w:val="33754CFC"/>
    <w:multiLevelType w:val="hybridMultilevel"/>
    <w:tmpl w:val="6AD866A0"/>
    <w:lvl w:ilvl="0" w:tplc="71E4B502">
      <w:start w:val="1"/>
      <w:numFmt w:val="decimal"/>
      <w:lvlText w:val="%1."/>
      <w:lvlJc w:val="left"/>
      <w:pPr>
        <w:ind w:left="384"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ADD4509E">
      <w:numFmt w:val="bullet"/>
      <w:lvlText w:val="•"/>
      <w:lvlJc w:val="left"/>
      <w:pPr>
        <w:ind w:left="1249" w:hanging="361"/>
      </w:pPr>
      <w:rPr>
        <w:rFonts w:hint="default"/>
        <w:lang w:val="en-US" w:eastAsia="en-US" w:bidi="ar-SA"/>
      </w:rPr>
    </w:lvl>
    <w:lvl w:ilvl="2" w:tplc="240AE17A">
      <w:numFmt w:val="bullet"/>
      <w:lvlText w:val="•"/>
      <w:lvlJc w:val="left"/>
      <w:pPr>
        <w:ind w:left="2118" w:hanging="361"/>
      </w:pPr>
      <w:rPr>
        <w:rFonts w:hint="default"/>
        <w:lang w:val="en-US" w:eastAsia="en-US" w:bidi="ar-SA"/>
      </w:rPr>
    </w:lvl>
    <w:lvl w:ilvl="3" w:tplc="A296D6B6">
      <w:numFmt w:val="bullet"/>
      <w:lvlText w:val="•"/>
      <w:lvlJc w:val="left"/>
      <w:pPr>
        <w:ind w:left="2987" w:hanging="361"/>
      </w:pPr>
      <w:rPr>
        <w:rFonts w:hint="default"/>
        <w:lang w:val="en-US" w:eastAsia="en-US" w:bidi="ar-SA"/>
      </w:rPr>
    </w:lvl>
    <w:lvl w:ilvl="4" w:tplc="C1128894">
      <w:numFmt w:val="bullet"/>
      <w:lvlText w:val="•"/>
      <w:lvlJc w:val="left"/>
      <w:pPr>
        <w:ind w:left="3856" w:hanging="361"/>
      </w:pPr>
      <w:rPr>
        <w:rFonts w:hint="default"/>
        <w:lang w:val="en-US" w:eastAsia="en-US" w:bidi="ar-SA"/>
      </w:rPr>
    </w:lvl>
    <w:lvl w:ilvl="5" w:tplc="365493C4">
      <w:numFmt w:val="bullet"/>
      <w:lvlText w:val="•"/>
      <w:lvlJc w:val="left"/>
      <w:pPr>
        <w:ind w:left="4725" w:hanging="361"/>
      </w:pPr>
      <w:rPr>
        <w:rFonts w:hint="default"/>
        <w:lang w:val="en-US" w:eastAsia="en-US" w:bidi="ar-SA"/>
      </w:rPr>
    </w:lvl>
    <w:lvl w:ilvl="6" w:tplc="565EB21A">
      <w:numFmt w:val="bullet"/>
      <w:lvlText w:val="•"/>
      <w:lvlJc w:val="left"/>
      <w:pPr>
        <w:ind w:left="5594" w:hanging="361"/>
      </w:pPr>
      <w:rPr>
        <w:rFonts w:hint="default"/>
        <w:lang w:val="en-US" w:eastAsia="en-US" w:bidi="ar-SA"/>
      </w:rPr>
    </w:lvl>
    <w:lvl w:ilvl="7" w:tplc="0440600C">
      <w:numFmt w:val="bullet"/>
      <w:lvlText w:val="•"/>
      <w:lvlJc w:val="left"/>
      <w:pPr>
        <w:ind w:left="6463" w:hanging="361"/>
      </w:pPr>
      <w:rPr>
        <w:rFonts w:hint="default"/>
        <w:lang w:val="en-US" w:eastAsia="en-US" w:bidi="ar-SA"/>
      </w:rPr>
    </w:lvl>
    <w:lvl w:ilvl="8" w:tplc="3F34FE24">
      <w:numFmt w:val="bullet"/>
      <w:lvlText w:val="•"/>
      <w:lvlJc w:val="left"/>
      <w:pPr>
        <w:ind w:left="7332" w:hanging="361"/>
      </w:pPr>
      <w:rPr>
        <w:rFonts w:hint="default"/>
        <w:lang w:val="en-US" w:eastAsia="en-US"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7247E"/>
    <w:rsid w:val="000C7066"/>
    <w:rsid w:val="00322DE6"/>
    <w:rsid w:val="005119B2"/>
    <w:rsid w:val="00565CD1"/>
    <w:rsid w:val="0057247E"/>
    <w:rsid w:val="00AF45BA"/>
    <w:rsid w:val="00EE36C7"/>
    <w:rsid w:val="00FC78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13D0013"/>
  <w15:docId w15:val="{3E047C98-2684-4D80-AD98-0BDD2E803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
      <w:ind w:left="263" w:hanging="240"/>
      <w:outlineLvl w:val="0"/>
    </w:pPr>
    <w:rPr>
      <w:b/>
      <w:bCs/>
      <w:sz w:val="24"/>
      <w:szCs w:val="24"/>
    </w:rPr>
  </w:style>
  <w:style w:type="paragraph" w:styleId="Heading2">
    <w:name w:val="heading 2"/>
    <w:basedOn w:val="Normal"/>
    <w:uiPriority w:val="9"/>
    <w:unhideWhenUsed/>
    <w:qFormat/>
    <w:pPr>
      <w:spacing w:before="158"/>
      <w:ind w:left="383" w:hanging="36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84"/>
      <w:ind w:left="384"/>
      <w:jc w:val="both"/>
    </w:pPr>
    <w:rPr>
      <w:sz w:val="24"/>
      <w:szCs w:val="24"/>
    </w:rPr>
  </w:style>
  <w:style w:type="paragraph" w:styleId="ListParagraph">
    <w:name w:val="List Paragraph"/>
    <w:basedOn w:val="Normal"/>
    <w:uiPriority w:val="1"/>
    <w:qFormat/>
    <w:pPr>
      <w:spacing w:before="158"/>
      <w:ind w:left="384" w:hanging="361"/>
      <w:jc w:val="both"/>
    </w:pPr>
  </w:style>
  <w:style w:type="paragraph" w:customStyle="1" w:styleId="TableParagraph">
    <w:name w:val="Table Paragraph"/>
    <w:basedOn w:val="Normal"/>
    <w:uiPriority w:val="1"/>
    <w:qFormat/>
    <w:pPr>
      <w:spacing w:before="1"/>
      <w:ind w:left="110"/>
    </w:pPr>
  </w:style>
  <w:style w:type="character" w:styleId="Hyperlink">
    <w:name w:val="Hyperlink"/>
    <w:basedOn w:val="DefaultParagraphFont"/>
    <w:uiPriority w:val="99"/>
    <w:unhideWhenUsed/>
    <w:rsid w:val="00565CD1"/>
    <w:rPr>
      <w:color w:val="0000FF" w:themeColor="hyperlink"/>
      <w:u w:val="single"/>
    </w:rPr>
  </w:style>
  <w:style w:type="character" w:styleId="UnresolvedMention">
    <w:name w:val="Unresolved Mention"/>
    <w:basedOn w:val="DefaultParagraphFont"/>
    <w:uiPriority w:val="99"/>
    <w:semiHidden/>
    <w:unhideWhenUsed/>
    <w:rsid w:val="00565CD1"/>
    <w:rPr>
      <w:color w:val="605E5C"/>
      <w:shd w:val="clear" w:color="auto" w:fill="E1DFDD"/>
    </w:rPr>
  </w:style>
  <w:style w:type="paragraph" w:styleId="Header">
    <w:name w:val="header"/>
    <w:basedOn w:val="Normal"/>
    <w:link w:val="HeaderChar"/>
    <w:uiPriority w:val="99"/>
    <w:unhideWhenUsed/>
    <w:rsid w:val="00AF45BA"/>
    <w:pPr>
      <w:tabs>
        <w:tab w:val="center" w:pos="4513"/>
        <w:tab w:val="right" w:pos="9026"/>
      </w:tabs>
    </w:pPr>
  </w:style>
  <w:style w:type="character" w:customStyle="1" w:styleId="HeaderChar">
    <w:name w:val="Header Char"/>
    <w:basedOn w:val="DefaultParagraphFont"/>
    <w:link w:val="Header"/>
    <w:uiPriority w:val="99"/>
    <w:rsid w:val="00AF45BA"/>
    <w:rPr>
      <w:rFonts w:ascii="Times New Roman" w:eastAsia="Times New Roman" w:hAnsi="Times New Roman" w:cs="Times New Roman"/>
    </w:rPr>
  </w:style>
  <w:style w:type="paragraph" w:styleId="Footer">
    <w:name w:val="footer"/>
    <w:basedOn w:val="Normal"/>
    <w:link w:val="FooterChar"/>
    <w:uiPriority w:val="99"/>
    <w:unhideWhenUsed/>
    <w:rsid w:val="00AF45BA"/>
    <w:pPr>
      <w:tabs>
        <w:tab w:val="center" w:pos="4513"/>
        <w:tab w:val="right" w:pos="9026"/>
      </w:tabs>
    </w:pPr>
  </w:style>
  <w:style w:type="character" w:customStyle="1" w:styleId="FooterChar">
    <w:name w:val="Footer Char"/>
    <w:basedOn w:val="DefaultParagraphFont"/>
    <w:link w:val="Footer"/>
    <w:uiPriority w:val="99"/>
    <w:rsid w:val="00AF45BA"/>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4103/jfmpc.jfmpc_650_21." TargetMode="External"/><Relationship Id="rId21" Type="http://schemas.openxmlformats.org/officeDocument/2006/relationships/hyperlink" Target="https://doi.org/10.1179/1743132814Y.0000000396" TargetMode="External"/><Relationship Id="rId42" Type="http://schemas.openxmlformats.org/officeDocument/2006/relationships/hyperlink" Target="https://doi.org/10.1177/1535370217746612" TargetMode="External"/><Relationship Id="rId47" Type="http://schemas.openxmlformats.org/officeDocument/2006/relationships/hyperlink" Target="https://doi.org/10.26574/maedica.2024.19.3.580" TargetMode="External"/><Relationship Id="rId63" Type="http://schemas.openxmlformats.org/officeDocument/2006/relationships/hyperlink" Target="https://doi.org/10.1155/2024/7891023" TargetMode="External"/><Relationship Id="rId68" Type="http://schemas.openxmlformats.org/officeDocument/2006/relationships/hyperlink" Target="https://doi.org/10.4103/ijcm.ijcm_863_22" TargetMode="External"/><Relationship Id="rId16" Type="http://schemas.openxmlformats.org/officeDocument/2006/relationships/hyperlink" Target="https://doi.org/10.1016/j.foodchem.2024.140849" TargetMode="External"/><Relationship Id="rId11" Type="http://schemas.openxmlformats.org/officeDocument/2006/relationships/header" Target="header3.xml"/><Relationship Id="rId24" Type="http://schemas.openxmlformats.org/officeDocument/2006/relationships/hyperlink" Target="https://doi.org/10.3390/nu15133026" TargetMode="External"/><Relationship Id="rId32" Type="http://schemas.openxmlformats.org/officeDocument/2006/relationships/hyperlink" Target="https://doi.org/10.3390/nu16101442" TargetMode="External"/><Relationship Id="rId37" Type="http://schemas.openxmlformats.org/officeDocument/2006/relationships/hyperlink" Target="https://www.ncbi.nlm.nih.gov/books/NBK559132/" TargetMode="External"/><Relationship Id="rId40" Type="http://schemas.openxmlformats.org/officeDocument/2006/relationships/hyperlink" Target="https://doi.org/10.1201/b14669" TargetMode="External"/><Relationship Id="rId45" Type="http://schemas.openxmlformats.org/officeDocument/2006/relationships/hyperlink" Target="https://doi.org/10.1080/10408398.2022.2053057" TargetMode="External"/><Relationship Id="rId53" Type="http://schemas.openxmlformats.org/officeDocument/2006/relationships/hyperlink" Target="https://doi.org/10.1111/jhn.12541" TargetMode="External"/><Relationship Id="rId58" Type="http://schemas.openxmlformats.org/officeDocument/2006/relationships/hyperlink" Target="https://doi.org/10.1007/s00125-017-4336-x" TargetMode="External"/><Relationship Id="rId66" Type="http://schemas.openxmlformats.org/officeDocument/2006/relationships/hyperlink" Target="https://ods.od.nih.gov/factsheets/VitaminB12-Consumer/" TargetMode="External"/><Relationship Id="rId74" Type="http://schemas.openxmlformats.org/officeDocument/2006/relationships/hyperlink" Target="https://doi.org/10.3177/jnsv.66.S47" TargetMode="External"/><Relationship Id="rId5" Type="http://schemas.openxmlformats.org/officeDocument/2006/relationships/footnotes" Target="footnotes.xml"/><Relationship Id="rId61" Type="http://schemas.openxmlformats.org/officeDocument/2006/relationships/hyperlink" Target="https://doi.org/10.1016/bs.afnr.2017.11.005" TargetMode="External"/><Relationship Id="rId19" Type="http://schemas.openxmlformats.org/officeDocument/2006/relationships/hyperlink" Target="https://www.nice.org.uk/guidance/ng239" TargetMode="External"/><Relationship Id="rId14" Type="http://schemas.openxmlformats.org/officeDocument/2006/relationships/hyperlink" Target="https://pubchem.ncbi.nlm.nih.gov/" TargetMode="External"/><Relationship Id="rId22" Type="http://schemas.openxmlformats.org/officeDocument/2006/relationships/hyperlink" Target="https://doi.org/10.1002/jimd.12012" TargetMode="External"/><Relationship Id="rId27" Type="http://schemas.openxmlformats.org/officeDocument/2006/relationships/hyperlink" Target="https://doi.org/10.18203/2349-3933.IJAM20162525" TargetMode="External"/><Relationship Id="rId30" Type="http://schemas.openxmlformats.org/officeDocument/2006/relationships/hyperlink" Target="https://doi.org/10.3389/fpubh.2021.707036" TargetMode="External"/><Relationship Id="rId35" Type="http://schemas.openxmlformats.org/officeDocument/2006/relationships/hyperlink" Target="https://doi.org/10.1177/03795721241252503" TargetMode="External"/><Relationship Id="rId43" Type="http://schemas.openxmlformats.org/officeDocument/2006/relationships/hyperlink" Target="https://doi.org/10.3181/0703-MR-67" TargetMode="External"/><Relationship Id="rId48" Type="http://schemas.openxmlformats.org/officeDocument/2006/relationships/hyperlink" Target="https://doi.org/10.3390/nu15153389" TargetMode="External"/><Relationship Id="rId56" Type="http://schemas.openxmlformats.org/officeDocument/2006/relationships/hyperlink" Target="https://doi.org/10.1371/journal.pone.0057998" TargetMode="External"/><Relationship Id="rId64" Type="http://schemas.openxmlformats.org/officeDocument/2006/relationships/hyperlink" Target="https://doi.org/10.61919/jhrr.v4i2.907" TargetMode="External"/><Relationship Id="rId69" Type="http://schemas.openxmlformats.org/officeDocument/2006/relationships/hyperlink" Target="https://www.ijpsjournal.com/article/A-Review-Introduction-To-Vitamin-B12--Its-Association-With-RO-Water-" TargetMode="External"/><Relationship Id="rId77" Type="http://schemas.openxmlformats.org/officeDocument/2006/relationships/theme" Target="theme/theme1.xml"/><Relationship Id="rId8" Type="http://schemas.openxmlformats.org/officeDocument/2006/relationships/header" Target="header2.xml"/><Relationship Id="rId51" Type="http://schemas.openxmlformats.org/officeDocument/2006/relationships/hyperlink" Target="https://doi.org/10.1186/s40795-017-0173-z" TargetMode="External"/><Relationship Id="rId72" Type="http://schemas.openxmlformats.org/officeDocument/2006/relationships/hyperlink" Target="https://doi.org/10.1093/tropej/fmaa114" TargetMode="Externa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yperlink" Target="https://pubchem.ncbi.nlm.nih.gov/" TargetMode="External"/><Relationship Id="rId25" Type="http://schemas.openxmlformats.org/officeDocument/2006/relationships/hyperlink" Target="https://doi.org/10.3345/cep.2023.01347" TargetMode="External"/><Relationship Id="rId33" Type="http://schemas.openxmlformats.org/officeDocument/2006/relationships/hyperlink" Target="https://doi.org/10.1177/15648265080292S105" TargetMode="External"/><Relationship Id="rId38" Type="http://schemas.openxmlformats.org/officeDocument/2006/relationships/hyperlink" Target="https://doi.org/10.3390/nu15112597" TargetMode="External"/><Relationship Id="rId46" Type="http://schemas.openxmlformats.org/officeDocument/2006/relationships/hyperlink" Target="https://doi.org/10.3390/nu15102357" TargetMode="External"/><Relationship Id="rId59" Type="http://schemas.openxmlformats.org/officeDocument/2006/relationships/hyperlink" Target="https://doi.org/10.1186/s43162-025-00516-8" TargetMode="External"/><Relationship Id="rId67" Type="http://schemas.openxmlformats.org/officeDocument/2006/relationships/hyperlink" Target="https://www.ncbi.nlm.nih.gov/pmc/articles/PMC9651173/" TargetMode="External"/><Relationship Id="rId20" Type="http://schemas.openxmlformats.org/officeDocument/2006/relationships/hyperlink" Target="https://doi.org/10.1111/j.1753-4887.2008.00031.x" TargetMode="External"/><Relationship Id="rId41" Type="http://schemas.openxmlformats.org/officeDocument/2006/relationships/hyperlink" Target="https://doi.org/10.1002/jimd.12617" TargetMode="External"/><Relationship Id="rId54" Type="http://schemas.openxmlformats.org/officeDocument/2006/relationships/hyperlink" Target="https://doi.org/10.4103/jfmpc.jfmpc_1511_24" TargetMode="External"/><Relationship Id="rId62" Type="http://schemas.openxmlformats.org/officeDocument/2006/relationships/hyperlink" Target="https://doi.org/10.1001/archinte.160.9.1349" TargetMode="External"/><Relationship Id="rId70" Type="http://schemas.openxmlformats.org/officeDocument/2006/relationships/hyperlink" Target="https://www.ijpsjournal.com/article/A-Review-Introduction-To-Vitamin-B12--Its-Association-With-RO-Water-" TargetMode="External"/><Relationship Id="rId75" Type="http://schemas.openxmlformats.org/officeDocument/2006/relationships/hyperlink" Target="https://doi.org/10.1017/jns.2021.103"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2.png"/><Relationship Id="rId23" Type="http://schemas.openxmlformats.org/officeDocument/2006/relationships/hyperlink" Target="https://doi.org/10.3389/fendo.2019.00414" TargetMode="External"/><Relationship Id="rId28" Type="http://schemas.openxmlformats.org/officeDocument/2006/relationships/hyperlink" Target="https://doi.org/10.1186/s43162-022-00104-0" TargetMode="External"/><Relationship Id="rId36" Type="http://schemas.openxmlformats.org/officeDocument/2006/relationships/hyperlink" Target="https://www.nin.res.in/" TargetMode="External"/><Relationship Id="rId49" Type="http://schemas.openxmlformats.org/officeDocument/2006/relationships/hyperlink" Target="https://doi.org/10.1017/S1368980014000974" TargetMode="External"/><Relationship Id="rId57" Type="http://schemas.openxmlformats.org/officeDocument/2006/relationships/hyperlink" Target="https://doi.org/10.21149/11670" TargetMode="External"/><Relationship Id="rId10" Type="http://schemas.openxmlformats.org/officeDocument/2006/relationships/footer" Target="footer2.xml"/><Relationship Id="rId31" Type="http://schemas.openxmlformats.org/officeDocument/2006/relationships/hyperlink" Target="https://doi.org/10.1017/S0029665123004615" TargetMode="External"/><Relationship Id="rId44" Type="http://schemas.openxmlformats.org/officeDocument/2006/relationships/hyperlink" Target="https://doi.org/10.3390/nu6051861" TargetMode="External"/><Relationship Id="rId52" Type="http://schemas.openxmlformats.org/officeDocument/2006/relationships/hyperlink" Target="https://doi.org/10.1371/journal.pone.0267003" TargetMode="External"/><Relationship Id="rId60" Type="http://schemas.openxmlformats.org/officeDocument/2006/relationships/hyperlink" Target="https://doi.org/10.7861/clinmedicine.15-2-145" TargetMode="External"/><Relationship Id="rId65" Type="http://schemas.openxmlformats.org/officeDocument/2006/relationships/hyperlink" Target="https://doi.org/10.1111/j.0954-6820.1961.tb00237.x" TargetMode="External"/><Relationship Id="rId73" Type="http://schemas.openxmlformats.org/officeDocument/2006/relationships/hyperlink" Target="https://doi.org/10.3390/nu14183767" TargetMode="External"/><Relationship Id="rId4" Type="http://schemas.openxmlformats.org/officeDocument/2006/relationships/webSettings" Target="webSettings.xml"/><Relationship Id="rId9" Type="http://schemas.openxmlformats.org/officeDocument/2006/relationships/footer" Target="footer1.xml"/><Relationship Id="rId13" Type="http://schemas.openxmlformats.org/officeDocument/2006/relationships/image" Target="media/image1.png"/><Relationship Id="rId18" Type="http://schemas.openxmlformats.org/officeDocument/2006/relationships/hyperlink" Target="https://doi.org/10.1111/nbu.12712" TargetMode="External"/><Relationship Id="rId39" Type="http://schemas.openxmlformats.org/officeDocument/2006/relationships/hyperlink" Target="https://doi.org/10.17226/6015" TargetMode="External"/><Relationship Id="rId34" Type="http://schemas.openxmlformats.org/officeDocument/2006/relationships/hyperlink" Target="https://doi.org/10.1093/ajcn/nqy217" TargetMode="External"/><Relationship Id="rId50" Type="http://schemas.openxmlformats.org/officeDocument/2006/relationships/hyperlink" Target="https://doi.org/10.1159/000442677" TargetMode="External"/><Relationship Id="rId55" Type="http://schemas.openxmlformats.org/officeDocument/2006/relationships/hyperlink" Target="https://doi.org/10.1136/bmj.g5226" TargetMode="External"/><Relationship Id="rId76" Type="http://schemas.openxmlformats.org/officeDocument/2006/relationships/fontTable" Target="fontTable.xml"/><Relationship Id="rId7" Type="http://schemas.openxmlformats.org/officeDocument/2006/relationships/header" Target="header1.xml"/><Relationship Id="rId71" Type="http://schemas.openxmlformats.org/officeDocument/2006/relationships/hyperlink" Target="https://doi.org/10.1177/0379572117697535" TargetMode="External"/><Relationship Id="rId2" Type="http://schemas.openxmlformats.org/officeDocument/2006/relationships/styles" Target="styles.xml"/><Relationship Id="rId29" Type="http://schemas.openxmlformats.org/officeDocument/2006/relationships/hyperlink" Target="https://doi.org/10.1186/s43162-022-0010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18</Pages>
  <Words>7725</Words>
  <Characters>44036</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Aabha rawat</dc:creator>
  <cp:lastModifiedBy>SDI 1166</cp:lastModifiedBy>
  <cp:revision>6</cp:revision>
  <dcterms:created xsi:type="dcterms:W3CDTF">2026-02-25T10:48:00Z</dcterms:created>
  <dcterms:modified xsi:type="dcterms:W3CDTF">2026-03-28T10:16:00Z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2025-12-23T00:00:00Z</vt:filetime>
  </property>
  <property fmtid="{D5CDD505-2E9C-101B-9397-08002B2CF9AE}" pid="3" name="Creator">
    <vt:lpwstr>Microsoft Word</vt:lpwstr>
  </property>
  <property fmtid="{D5CDD505-2E9C-101B-9397-08002B2CF9AE}" pid="4" name="LastSaved">
    <vt:filetime>2026-02-25T00:00:00Z</vt:filetime>
  </property>
</Properties>
</file>