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B189C" w14:textId="7D1CFFC9" w:rsidR="00E50FAC" w:rsidRDefault="00E50FAC" w:rsidP="00E50FAC">
      <w:pPr>
        <w:spacing w:line="240" w:lineRule="auto"/>
        <w:jc w:val="both"/>
        <w:rPr>
          <w:rFonts w:ascii="Times New Roman" w:hAnsi="Times New Roman" w:cs="Times New Roman"/>
          <w:b/>
          <w:bCs/>
          <w:sz w:val="24"/>
          <w:szCs w:val="24"/>
        </w:rPr>
      </w:pPr>
      <w:r w:rsidRPr="00E50FAC">
        <w:rPr>
          <w:rFonts w:ascii="Times New Roman" w:hAnsi="Times New Roman" w:cs="Times New Roman"/>
          <w:b/>
          <w:bCs/>
          <w:sz w:val="24"/>
          <w:szCs w:val="24"/>
        </w:rPr>
        <w:t xml:space="preserve">Effect of Controlled Fermentation </w:t>
      </w:r>
      <w:r>
        <w:rPr>
          <w:rFonts w:ascii="Times New Roman" w:hAnsi="Times New Roman" w:cs="Times New Roman"/>
          <w:b/>
          <w:bCs/>
          <w:sz w:val="24"/>
          <w:szCs w:val="24"/>
        </w:rPr>
        <w:t xml:space="preserve">of </w:t>
      </w:r>
      <w:proofErr w:type="spellStart"/>
      <w:r>
        <w:rPr>
          <w:rFonts w:ascii="Times New Roman" w:hAnsi="Times New Roman" w:cs="Times New Roman"/>
          <w:b/>
          <w:bCs/>
          <w:i/>
          <w:iCs/>
          <w:sz w:val="24"/>
          <w:szCs w:val="24"/>
        </w:rPr>
        <w:t>O</w:t>
      </w:r>
      <w:r w:rsidRPr="00E50FAC">
        <w:rPr>
          <w:rFonts w:ascii="Times New Roman" w:hAnsi="Times New Roman" w:cs="Times New Roman"/>
          <w:b/>
          <w:bCs/>
          <w:i/>
          <w:iCs/>
          <w:sz w:val="24"/>
          <w:szCs w:val="24"/>
        </w:rPr>
        <w:t>giri</w:t>
      </w:r>
      <w:proofErr w:type="spellEnd"/>
      <w:r>
        <w:rPr>
          <w:rFonts w:ascii="Times New Roman" w:hAnsi="Times New Roman" w:cs="Times New Roman"/>
          <w:b/>
          <w:bCs/>
          <w:sz w:val="24"/>
          <w:szCs w:val="24"/>
        </w:rPr>
        <w:t xml:space="preserve">, </w:t>
      </w:r>
      <w:r w:rsidRPr="00E50FAC">
        <w:rPr>
          <w:rFonts w:ascii="Times New Roman" w:hAnsi="Times New Roman" w:cs="Times New Roman"/>
          <w:b/>
          <w:bCs/>
          <w:sz w:val="24"/>
          <w:szCs w:val="24"/>
        </w:rPr>
        <w:t xml:space="preserve">on the Nutritional Composition, Mineral Profile, and Sensory Acceptability </w:t>
      </w:r>
      <w:r>
        <w:rPr>
          <w:rFonts w:ascii="Times New Roman" w:hAnsi="Times New Roman" w:cs="Times New Roman"/>
          <w:b/>
          <w:bCs/>
          <w:sz w:val="24"/>
          <w:szCs w:val="24"/>
        </w:rPr>
        <w:t xml:space="preserve">using </w:t>
      </w:r>
      <w:r w:rsidRPr="00E50FAC">
        <w:rPr>
          <w:rFonts w:ascii="Times New Roman" w:hAnsi="Times New Roman" w:cs="Times New Roman"/>
          <w:b/>
          <w:bCs/>
          <w:i/>
          <w:iCs/>
          <w:sz w:val="24"/>
          <w:szCs w:val="24"/>
        </w:rPr>
        <w:t>Bacillus subtilis</w:t>
      </w:r>
      <w:r>
        <w:rPr>
          <w:rFonts w:ascii="Times New Roman" w:hAnsi="Times New Roman" w:cs="Times New Roman"/>
          <w:b/>
          <w:bCs/>
          <w:sz w:val="24"/>
          <w:szCs w:val="24"/>
        </w:rPr>
        <w:t xml:space="preserve"> as starter</w:t>
      </w:r>
    </w:p>
    <w:p w14:paraId="146A95F7" w14:textId="77777777" w:rsidR="00AA01B7" w:rsidRDefault="00AA01B7" w:rsidP="00E50FAC">
      <w:pPr>
        <w:spacing w:line="240" w:lineRule="auto"/>
        <w:jc w:val="both"/>
        <w:rPr>
          <w:rFonts w:ascii="Times New Roman" w:hAnsi="Times New Roman" w:cs="Times New Roman"/>
          <w:b/>
          <w:bCs/>
          <w:sz w:val="24"/>
          <w:szCs w:val="24"/>
        </w:rPr>
      </w:pPr>
    </w:p>
    <w:p w14:paraId="1BDDBE3D" w14:textId="77777777" w:rsidR="00AA01B7" w:rsidRDefault="00AA01B7" w:rsidP="00737FF3">
      <w:pPr>
        <w:spacing w:line="480" w:lineRule="auto"/>
        <w:jc w:val="both"/>
        <w:rPr>
          <w:rFonts w:ascii="Times New Roman" w:hAnsi="Times New Roman" w:cs="Times New Roman"/>
          <w:b/>
          <w:bCs/>
          <w:sz w:val="24"/>
          <w:szCs w:val="24"/>
        </w:rPr>
      </w:pPr>
      <w:bookmarkStart w:id="0" w:name="_GoBack"/>
      <w:bookmarkEnd w:id="0"/>
    </w:p>
    <w:p w14:paraId="06863017" w14:textId="3132F25F" w:rsidR="00922698" w:rsidRPr="00737FF3" w:rsidRDefault="00922698" w:rsidP="00737FF3">
      <w:pPr>
        <w:spacing w:line="480" w:lineRule="auto"/>
        <w:jc w:val="both"/>
        <w:rPr>
          <w:rFonts w:ascii="Times New Roman" w:hAnsi="Times New Roman" w:cs="Times New Roman"/>
          <w:sz w:val="24"/>
          <w:szCs w:val="24"/>
        </w:rPr>
      </w:pPr>
      <w:r w:rsidRPr="00737FF3">
        <w:rPr>
          <w:rFonts w:ascii="Times New Roman" w:hAnsi="Times New Roman" w:cs="Times New Roman"/>
          <w:b/>
          <w:bCs/>
          <w:sz w:val="24"/>
          <w:szCs w:val="24"/>
        </w:rPr>
        <w:t>Abstract</w:t>
      </w:r>
    </w:p>
    <w:p w14:paraId="2F79E67D" w14:textId="7630D457" w:rsidR="00922698" w:rsidRPr="00737FF3" w:rsidRDefault="00922698" w:rsidP="00737FF3">
      <w:pPr>
        <w:spacing w:line="24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This study investigated the fermentation characteristics, nutritional composition, mineral profile, and sensory properties of laboratory-fermented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produced using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as a starter culture. Mature melon seeds were purchased from a local seller at Rail-way market in Makurdi, Nigeria. The seeds were cleaned, boiled for 4 h, dehulled, mashed, and aseptically distributed into sterile containers. The samples were autoclaved at 121 °C for 15 min and inoculated with 1 mL of standardized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suspension (0.5 McFarland standard). Fermentation was carried out at 28 ± 2 °C for 96 h, with samples collected at 0, 24, 48, 72, and 96 h. Changes in pH and temperature were monitored throughout the fermentation period. Proximate composition and mineral content were determined using standard analytical methods, while sensory evaluation was conducted using a nine-point hedonic scale with ten semi-trained panelists. The pH increased from 6.01 to 7.60, indicating typical alkaline fermentation, while temperature increased from 31 °C to 38 °C before declining slightly to 34 °C at 96 h. Proximate analysis showed that 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contained 22.62 ± 0.02 % crude protein, 22.97 ± 0.04 % fat, and 40.72 ± 0.06 % moisture, while carbohydrate content decreased to 8.89 ± 0.04 %. Mineral analysis revealed that zinc (5.12 mg/100 g) was the most abundant mineral, followed by copper (3.33 mg/100 g), sodium (1.23 mg/100 g), iron (1.00 mg/100 g), and potassium (0.44 mg/100 g). Sensory evaluation showed good consumer acceptance with appearance scoring 7.7, aroma 7.5, and overall acceptability 7.1 on the hedonic scale. The results demonstrate that controlled fermentation using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enhances the nutritional value and sensory quality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confirming its potential as a nutritionally valuable traditional condiment.</w:t>
      </w:r>
    </w:p>
    <w:p w14:paraId="76C04B20" w14:textId="1E5A04C9" w:rsidR="007C578A" w:rsidRPr="00541EF5" w:rsidRDefault="004D353A"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Key words: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Alkaline fermentation, Nutritional composition, Sensory quality</w:t>
      </w:r>
    </w:p>
    <w:p w14:paraId="5497859A" w14:textId="476A4F67" w:rsidR="00F6581C" w:rsidRPr="00737FF3" w:rsidRDefault="00F6581C"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Introduction</w:t>
      </w:r>
    </w:p>
    <w:p w14:paraId="7B7628BC" w14:textId="7916E39B" w:rsidR="00F6581C" w:rsidRPr="00737FF3" w:rsidRDefault="00F6581C"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In many parts of the world, especially in Africa, where fermentation is a natural method of food preservation and nutritional enhancement, fermented foods are an important part of traditional diets. Microorganisms' metabolic processes during fermentation convert raw materials into goods with enhanced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digestibility, and nutritional value (Tamang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2016). Plant seed fermentation is a common practice in many African tribes to create condiments that improve the taste and nutritional value of meals.</w:t>
      </w:r>
    </w:p>
    <w:p w14:paraId="0DB2BCDF" w14:textId="77777777" w:rsidR="00F6581C" w:rsidRPr="00737FF3" w:rsidRDefault="00F6581C" w:rsidP="00737FF3">
      <w:pPr>
        <w:spacing w:line="480" w:lineRule="auto"/>
        <w:jc w:val="both"/>
        <w:rPr>
          <w:rFonts w:ascii="Times New Roman" w:hAnsi="Times New Roman" w:cs="Times New Roman"/>
          <w:sz w:val="24"/>
          <w:szCs w:val="24"/>
        </w:rPr>
      </w:pPr>
      <w:proofErr w:type="spellStart"/>
      <w:r w:rsidRPr="00737FF3">
        <w:rPr>
          <w:rFonts w:ascii="Times New Roman" w:hAnsi="Times New Roman" w:cs="Times New Roman"/>
          <w:i/>
          <w:iCs/>
          <w:sz w:val="24"/>
          <w:szCs w:val="24"/>
        </w:rPr>
        <w:lastRenderedPageBreak/>
        <w:t>Ogiri</w:t>
      </w:r>
      <w:proofErr w:type="spellEnd"/>
      <w:r w:rsidRPr="00737FF3">
        <w:rPr>
          <w:rFonts w:ascii="Times New Roman" w:hAnsi="Times New Roman" w:cs="Times New Roman"/>
          <w:sz w:val="24"/>
          <w:szCs w:val="24"/>
        </w:rPr>
        <w:t xml:space="preserve"> is a traditional fermented condiment made from oil-rich seeds like </w:t>
      </w:r>
      <w:proofErr w:type="spellStart"/>
      <w:r w:rsidRPr="00737FF3">
        <w:rPr>
          <w:rFonts w:ascii="Times New Roman" w:hAnsi="Times New Roman" w:cs="Times New Roman"/>
          <w:i/>
          <w:iCs/>
          <w:sz w:val="24"/>
          <w:szCs w:val="24"/>
        </w:rPr>
        <w:t>Cucumeropsis</w:t>
      </w:r>
      <w:proofErr w:type="spellEnd"/>
      <w:r w:rsidRPr="00737FF3">
        <w:rPr>
          <w:rFonts w:ascii="Times New Roman" w:hAnsi="Times New Roman" w:cs="Times New Roman"/>
          <w:sz w:val="24"/>
          <w:szCs w:val="24"/>
        </w:rPr>
        <w:t xml:space="preserve"> </w:t>
      </w:r>
      <w:proofErr w:type="spellStart"/>
      <w:r w:rsidRPr="00737FF3">
        <w:rPr>
          <w:rFonts w:ascii="Times New Roman" w:hAnsi="Times New Roman" w:cs="Times New Roman"/>
          <w:i/>
          <w:iCs/>
          <w:sz w:val="24"/>
          <w:szCs w:val="24"/>
        </w:rPr>
        <w:t>mannii</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 xml:space="preserve">Ricinus </w:t>
      </w:r>
      <w:proofErr w:type="spellStart"/>
      <w:r w:rsidRPr="00737FF3">
        <w:rPr>
          <w:rFonts w:ascii="Times New Roman" w:hAnsi="Times New Roman" w:cs="Times New Roman"/>
          <w:i/>
          <w:iCs/>
          <w:sz w:val="24"/>
          <w:szCs w:val="24"/>
        </w:rPr>
        <w:t>communis</w:t>
      </w:r>
      <w:proofErr w:type="spellEnd"/>
      <w:r w:rsidRPr="00737FF3">
        <w:rPr>
          <w:rFonts w:ascii="Times New Roman" w:hAnsi="Times New Roman" w:cs="Times New Roman"/>
          <w:sz w:val="24"/>
          <w:szCs w:val="24"/>
        </w:rPr>
        <w:t xml:space="preserve">, or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In southern Nigeria, the product is very well-liked and </w:t>
      </w:r>
      <w:proofErr w:type="spellStart"/>
      <w:r w:rsidRPr="00737FF3">
        <w:rPr>
          <w:rFonts w:ascii="Times New Roman" w:hAnsi="Times New Roman" w:cs="Times New Roman"/>
          <w:sz w:val="24"/>
          <w:szCs w:val="24"/>
        </w:rPr>
        <w:t>utilised</w:t>
      </w:r>
      <w:proofErr w:type="spellEnd"/>
      <w:r w:rsidRPr="00737FF3">
        <w:rPr>
          <w:rFonts w:ascii="Times New Roman" w:hAnsi="Times New Roman" w:cs="Times New Roman"/>
          <w:sz w:val="24"/>
          <w:szCs w:val="24"/>
        </w:rPr>
        <w:t xml:space="preserve"> as a </w:t>
      </w:r>
      <w:proofErr w:type="spellStart"/>
      <w:r w:rsidRPr="00737FF3">
        <w:rPr>
          <w:rFonts w:ascii="Times New Roman" w:hAnsi="Times New Roman" w:cs="Times New Roman"/>
          <w:sz w:val="24"/>
          <w:szCs w:val="24"/>
        </w:rPr>
        <w:t>flavouring</w:t>
      </w:r>
      <w:proofErr w:type="spellEnd"/>
      <w:r w:rsidRPr="00737FF3">
        <w:rPr>
          <w:rFonts w:ascii="Times New Roman" w:hAnsi="Times New Roman" w:cs="Times New Roman"/>
          <w:sz w:val="24"/>
          <w:szCs w:val="24"/>
        </w:rPr>
        <w:t xml:space="preserve"> in sauces and soups (</w:t>
      </w:r>
      <w:proofErr w:type="spellStart"/>
      <w:r w:rsidRPr="00737FF3">
        <w:rPr>
          <w:rFonts w:ascii="Times New Roman" w:hAnsi="Times New Roman" w:cs="Times New Roman"/>
          <w:sz w:val="24"/>
          <w:szCs w:val="24"/>
        </w:rPr>
        <w:t>Nwagu</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2020). </w:t>
      </w:r>
      <w:r w:rsidRPr="006739AE">
        <w:rPr>
          <w:rFonts w:ascii="Times New Roman" w:hAnsi="Times New Roman" w:cs="Times New Roman"/>
          <w:i/>
          <w:iCs/>
          <w:sz w:val="24"/>
          <w:szCs w:val="24"/>
        </w:rPr>
        <w:t>Bacillus</w:t>
      </w:r>
      <w:r w:rsidRPr="00737FF3">
        <w:rPr>
          <w:rFonts w:ascii="Times New Roman" w:hAnsi="Times New Roman" w:cs="Times New Roman"/>
          <w:sz w:val="24"/>
          <w:szCs w:val="24"/>
        </w:rPr>
        <w:t xml:space="preserve"> species, especially </w:t>
      </w:r>
      <w:r w:rsidRPr="006739AE">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are known for their potent proteolytic activity, which breaks down proteins into peptides, amino acids, and ammonia, giving the product its distinctive alkaline character. These species typically dominate the fermentation process (Ouoba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2017).</w:t>
      </w:r>
    </w:p>
    <w:p w14:paraId="04087A75" w14:textId="1DB3D40F" w:rsidR="00F6581C" w:rsidRPr="00737FF3" w:rsidRDefault="006739AE" w:rsidP="00737FF3">
      <w:pPr>
        <w:spacing w:line="480" w:lineRule="auto"/>
        <w:jc w:val="both"/>
        <w:rPr>
          <w:rFonts w:ascii="Times New Roman" w:hAnsi="Times New Roman" w:cs="Times New Roman"/>
          <w:sz w:val="24"/>
          <w:szCs w:val="24"/>
        </w:rPr>
      </w:pPr>
      <w:r w:rsidRPr="006739AE">
        <w:rPr>
          <w:rFonts w:ascii="Times New Roman" w:hAnsi="Times New Roman" w:cs="Times New Roman"/>
          <w:i/>
          <w:iCs/>
          <w:sz w:val="24"/>
          <w:szCs w:val="24"/>
        </w:rPr>
        <w:t>Bacillus</w:t>
      </w:r>
      <w:r>
        <w:rPr>
          <w:rFonts w:ascii="Times New Roman" w:hAnsi="Times New Roman" w:cs="Times New Roman"/>
          <w:sz w:val="24"/>
          <w:szCs w:val="24"/>
        </w:rPr>
        <w:t xml:space="preserve"> species</w:t>
      </w:r>
      <w:r w:rsidR="00F6581C" w:rsidRPr="00737FF3">
        <w:rPr>
          <w:rFonts w:ascii="Times New Roman" w:hAnsi="Times New Roman" w:cs="Times New Roman"/>
          <w:sz w:val="24"/>
          <w:szCs w:val="24"/>
        </w:rPr>
        <w:t xml:space="preserve"> break down complex macromolecules including proteins, fats, and carbohydrates during alkaline fermentation, creating metabolites that enhance nutritional quality and </w:t>
      </w:r>
      <w:proofErr w:type="spellStart"/>
      <w:r w:rsidR="00F6581C" w:rsidRPr="00737FF3">
        <w:rPr>
          <w:rFonts w:ascii="Times New Roman" w:hAnsi="Times New Roman" w:cs="Times New Roman"/>
          <w:sz w:val="24"/>
          <w:szCs w:val="24"/>
        </w:rPr>
        <w:t>flavour</w:t>
      </w:r>
      <w:proofErr w:type="spellEnd"/>
      <w:r w:rsidR="00F6581C" w:rsidRPr="00737FF3">
        <w:rPr>
          <w:rFonts w:ascii="Times New Roman" w:hAnsi="Times New Roman" w:cs="Times New Roman"/>
          <w:sz w:val="24"/>
          <w:szCs w:val="24"/>
        </w:rPr>
        <w:t xml:space="preserve"> development (Achi and </w:t>
      </w:r>
      <w:proofErr w:type="spellStart"/>
      <w:r w:rsidR="00F6581C" w:rsidRPr="00737FF3">
        <w:rPr>
          <w:rFonts w:ascii="Times New Roman" w:hAnsi="Times New Roman" w:cs="Times New Roman"/>
          <w:sz w:val="24"/>
          <w:szCs w:val="24"/>
        </w:rPr>
        <w:t>Ukwuru</w:t>
      </w:r>
      <w:proofErr w:type="spellEnd"/>
      <w:r w:rsidR="00F6581C" w:rsidRPr="00737FF3">
        <w:rPr>
          <w:rFonts w:ascii="Times New Roman" w:hAnsi="Times New Roman" w:cs="Times New Roman"/>
          <w:sz w:val="24"/>
          <w:szCs w:val="24"/>
        </w:rPr>
        <w:t xml:space="preserve">, 2015). Additionally, the method enhances mineral bioavailability and lowers antinutritional factors, boosting the fermented product's nutritional value (Iheanacho </w:t>
      </w:r>
      <w:r w:rsidR="00F6581C" w:rsidRPr="00737FF3">
        <w:rPr>
          <w:rFonts w:ascii="Times New Roman" w:hAnsi="Times New Roman" w:cs="Times New Roman"/>
          <w:i/>
          <w:iCs/>
          <w:sz w:val="24"/>
          <w:szCs w:val="24"/>
        </w:rPr>
        <w:t>et</w:t>
      </w:r>
      <w:r w:rsidR="00F6581C" w:rsidRPr="00737FF3">
        <w:rPr>
          <w:rFonts w:ascii="Times New Roman" w:hAnsi="Times New Roman" w:cs="Times New Roman"/>
          <w:sz w:val="24"/>
          <w:szCs w:val="24"/>
        </w:rPr>
        <w:t xml:space="preserve"> </w:t>
      </w:r>
      <w:r w:rsidR="00F6581C" w:rsidRPr="00737FF3">
        <w:rPr>
          <w:rFonts w:ascii="Times New Roman" w:hAnsi="Times New Roman" w:cs="Times New Roman"/>
          <w:i/>
          <w:iCs/>
          <w:sz w:val="24"/>
          <w:szCs w:val="24"/>
        </w:rPr>
        <w:t>al</w:t>
      </w:r>
      <w:r w:rsidR="00F6581C" w:rsidRPr="00737FF3">
        <w:rPr>
          <w:rFonts w:ascii="Times New Roman" w:hAnsi="Times New Roman" w:cs="Times New Roman"/>
          <w:sz w:val="24"/>
          <w:szCs w:val="24"/>
        </w:rPr>
        <w:t>., 2023). Additionally, it has been demonstrated that fermentation improves the safety and shelf life of many traditional foods by preventing the growth of dangerous microbes through metabolite synthesis and microbial competition.</w:t>
      </w:r>
    </w:p>
    <w:p w14:paraId="4E333DAF" w14:textId="77777777" w:rsidR="00F6581C" w:rsidRPr="00737FF3" w:rsidRDefault="00F6581C"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Even though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is widely consumed, traditional production methods are frequently unmanaged, which results in variations in the product's safety, nutritional value, and quality. Using certain starting cultures, like </w:t>
      </w:r>
      <w:r w:rsidRPr="006739AE">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can boost desired sensory qualities, guarantee product consistency, and increase fermentation efficiency (Agbo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2022). To further comprehend the function of microbial metabolism in the conversion of melon seeds into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scientific assessment of the physicochemical alterations and nutritional composition during fermentation is crucial.</w:t>
      </w:r>
    </w:p>
    <w:p w14:paraId="1039913B" w14:textId="77777777" w:rsidR="00737FF3" w:rsidRPr="00737FF3" w:rsidRDefault="00737FF3"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Thus, this study examined the fermentation of </w:t>
      </w:r>
      <w:r w:rsidRPr="006739AE">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seeds in a lab setting </w:t>
      </w:r>
      <w:proofErr w:type="spellStart"/>
      <w:r w:rsidRPr="00737FF3">
        <w:rPr>
          <w:rFonts w:ascii="Times New Roman" w:hAnsi="Times New Roman" w:cs="Times New Roman"/>
          <w:sz w:val="24"/>
          <w:szCs w:val="24"/>
        </w:rPr>
        <w:t>utilising</w:t>
      </w:r>
      <w:proofErr w:type="spellEnd"/>
      <w:r w:rsidRPr="00737FF3">
        <w:rPr>
          <w:rFonts w:ascii="Times New Roman" w:hAnsi="Times New Roman" w:cs="Times New Roman"/>
          <w:sz w:val="24"/>
          <w:szCs w:val="24"/>
        </w:rPr>
        <w:t xml:space="preserve"> </w:t>
      </w:r>
      <w:r w:rsidRPr="006739AE">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as a starter culture. The purpose of the study was to assess how the fermented product's proximate composition, mineral composition, fermentation parameters, and sensory attributes changed. Comprehending these modifications will offer valuable perspectives on the </w:t>
      </w:r>
      <w:r w:rsidRPr="00737FF3">
        <w:rPr>
          <w:rFonts w:ascii="Times New Roman" w:hAnsi="Times New Roman" w:cs="Times New Roman"/>
          <w:sz w:val="24"/>
          <w:szCs w:val="24"/>
        </w:rPr>
        <w:lastRenderedPageBreak/>
        <w:t xml:space="preserve">nutritional capabilities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and enhance the manufacturing procedures for customary fermented condiments.</w:t>
      </w:r>
    </w:p>
    <w:p w14:paraId="67D6E0E0" w14:textId="2A7C1F0F" w:rsidR="00111A1F" w:rsidRPr="00737FF3" w:rsidRDefault="0077331E"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Materials and Methods</w:t>
      </w:r>
    </w:p>
    <w:p w14:paraId="3A095FE6" w14:textId="77777777" w:rsidR="00C125AC" w:rsidRPr="00737FF3" w:rsidRDefault="00C125AC"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Sample Collection/Preparation</w:t>
      </w:r>
    </w:p>
    <w:p w14:paraId="14B0BFA4" w14:textId="49227A1A" w:rsidR="00C125AC" w:rsidRPr="00737FF3" w:rsidRDefault="00C125AC"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Mature seeds of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(melon) were purchased from a local seller at Rail-way market in Makurdi Benue State, Nigeria. The seeds were placed in sterile polythene bags and promptly transported to the Herbarium of the Department of Plant Science and Biotechnology, Joseph Sarwuan Tarka University, Makurdi, for identification. Subsequently, the seeds were sorted, cleaned, and boiled under aseptic conditions. The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melon seeds were boiled for 4 h, dehulled, and mashed ready for fermentation. </w:t>
      </w:r>
    </w:p>
    <w:p w14:paraId="1EC3DD54" w14:textId="77777777" w:rsidR="00C125AC" w:rsidRPr="00737FF3" w:rsidRDefault="00C125AC"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Preparation of McFarland Standard </w:t>
      </w:r>
    </w:p>
    <w:p w14:paraId="5B0EA2BA" w14:textId="46173879" w:rsidR="00C125AC" w:rsidRPr="00737FF3" w:rsidRDefault="00C125AC"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method described by </w:t>
      </w:r>
      <w:proofErr w:type="spellStart"/>
      <w:r w:rsidRPr="00737FF3">
        <w:rPr>
          <w:rFonts w:ascii="Times New Roman" w:hAnsi="Times New Roman" w:cs="Times New Roman"/>
          <w:sz w:val="24"/>
          <w:szCs w:val="24"/>
        </w:rPr>
        <w:t>Nwanagba</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(2020) was adopted with slight modification. One percent (1 %) solution of anhydrous Barium chloride (BaCl</w:t>
      </w:r>
      <w:r w:rsidRPr="00737FF3">
        <w:rPr>
          <w:rFonts w:ascii="Times New Roman" w:hAnsi="Times New Roman" w:cs="Times New Roman"/>
          <w:sz w:val="24"/>
          <w:szCs w:val="24"/>
          <w:vertAlign w:val="subscript"/>
        </w:rPr>
        <w:t>2</w:t>
      </w:r>
      <w:r w:rsidRPr="00737FF3">
        <w:rPr>
          <w:rFonts w:ascii="Times New Roman" w:hAnsi="Times New Roman" w:cs="Times New Roman"/>
          <w:sz w:val="24"/>
          <w:szCs w:val="24"/>
        </w:rPr>
        <w:t xml:space="preserve">) was prepared in a beaker. One percent (1 %) solution of </w:t>
      </w:r>
      <w:proofErr w:type="spellStart"/>
      <w:r w:rsidRPr="00737FF3">
        <w:rPr>
          <w:rFonts w:ascii="Times New Roman" w:hAnsi="Times New Roman" w:cs="Times New Roman"/>
          <w:sz w:val="24"/>
          <w:szCs w:val="24"/>
        </w:rPr>
        <w:t>Sulphuric</w:t>
      </w:r>
      <w:proofErr w:type="spellEnd"/>
      <w:r w:rsidRPr="00737FF3">
        <w:rPr>
          <w:rFonts w:ascii="Times New Roman" w:hAnsi="Times New Roman" w:cs="Times New Roman"/>
          <w:sz w:val="24"/>
          <w:szCs w:val="24"/>
        </w:rPr>
        <w:t xml:space="preserve"> acid (H</w:t>
      </w:r>
      <w:r w:rsidRPr="00737FF3">
        <w:rPr>
          <w:rFonts w:ascii="Times New Roman" w:hAnsi="Times New Roman" w:cs="Times New Roman"/>
          <w:sz w:val="24"/>
          <w:szCs w:val="24"/>
          <w:vertAlign w:val="subscript"/>
        </w:rPr>
        <w:t>2</w:t>
      </w:r>
      <w:r w:rsidRPr="00737FF3">
        <w:rPr>
          <w:rFonts w:ascii="Times New Roman" w:hAnsi="Times New Roman" w:cs="Times New Roman"/>
          <w:sz w:val="24"/>
          <w:szCs w:val="24"/>
        </w:rPr>
        <w:t>SO</w:t>
      </w:r>
      <w:r w:rsidRPr="00737FF3">
        <w:rPr>
          <w:rFonts w:ascii="Times New Roman" w:hAnsi="Times New Roman" w:cs="Times New Roman"/>
          <w:sz w:val="24"/>
          <w:szCs w:val="24"/>
          <w:vertAlign w:val="subscript"/>
        </w:rPr>
        <w:t>4</w:t>
      </w:r>
      <w:r w:rsidRPr="00737FF3">
        <w:rPr>
          <w:rFonts w:ascii="Times New Roman" w:hAnsi="Times New Roman" w:cs="Times New Roman"/>
          <w:sz w:val="24"/>
          <w:szCs w:val="24"/>
        </w:rPr>
        <w:t xml:space="preserve">) was prepared in another beaker. A 0.3 mL of Barium chloride was mixed with 9.7 mL of </w:t>
      </w:r>
      <w:proofErr w:type="spellStart"/>
      <w:r w:rsidRPr="00737FF3">
        <w:rPr>
          <w:rFonts w:ascii="Times New Roman" w:hAnsi="Times New Roman" w:cs="Times New Roman"/>
          <w:sz w:val="24"/>
          <w:szCs w:val="24"/>
        </w:rPr>
        <w:t>Sulphuric</w:t>
      </w:r>
      <w:proofErr w:type="spellEnd"/>
      <w:r w:rsidRPr="00737FF3">
        <w:rPr>
          <w:rFonts w:ascii="Times New Roman" w:hAnsi="Times New Roman" w:cs="Times New Roman"/>
          <w:sz w:val="24"/>
          <w:szCs w:val="24"/>
        </w:rPr>
        <w:t xml:space="preserve"> acid and the absorbance measured with a spectrophotometer at 600 nm. The result was confirmed by comparing the absorbance result with 0.5 McFarland standard. </w:t>
      </w:r>
    </w:p>
    <w:p w14:paraId="5B8590C9" w14:textId="34D0A780" w:rsidR="00C125AC" w:rsidRPr="00737FF3" w:rsidRDefault="00C125AC"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 loopful of 24 h old culture of </w:t>
      </w:r>
      <w:r w:rsidRPr="00737FF3">
        <w:rPr>
          <w:rFonts w:ascii="Times New Roman" w:hAnsi="Times New Roman" w:cs="Times New Roman"/>
          <w:i/>
          <w:iCs/>
          <w:sz w:val="24"/>
          <w:szCs w:val="24"/>
        </w:rPr>
        <w:t>Bacillus</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subtilis</w:t>
      </w:r>
      <w:r w:rsidRPr="00737FF3">
        <w:rPr>
          <w:rFonts w:ascii="Times New Roman" w:hAnsi="Times New Roman" w:cs="Times New Roman"/>
          <w:sz w:val="24"/>
          <w:szCs w:val="24"/>
        </w:rPr>
        <w:t xml:space="preserve"> was transferred into three different sterile transparent containers with 30 mL each of normal saline. The addition of more organisms and dilution with normal saline stopped when the absorbance of the suspension compared </w:t>
      </w:r>
      <w:proofErr w:type="spellStart"/>
      <w:r w:rsidRPr="00737FF3">
        <w:rPr>
          <w:rFonts w:ascii="Times New Roman" w:hAnsi="Times New Roman" w:cs="Times New Roman"/>
          <w:sz w:val="24"/>
          <w:szCs w:val="24"/>
        </w:rPr>
        <w:t>favourably</w:t>
      </w:r>
      <w:proofErr w:type="spellEnd"/>
      <w:r w:rsidRPr="00737FF3">
        <w:rPr>
          <w:rFonts w:ascii="Times New Roman" w:hAnsi="Times New Roman" w:cs="Times New Roman"/>
          <w:sz w:val="24"/>
          <w:szCs w:val="24"/>
        </w:rPr>
        <w:t xml:space="preserve"> with 0.5 McFarland standard. This was determined with a spectrophotometer at wavelength of 600 nm. The concentration (CFU/ml) of the starter culture used was determined from the McFarland standard chart by comparing the absorbance value equivalent in millimeter of the organism solution used for inoculation process.</w:t>
      </w:r>
    </w:p>
    <w:p w14:paraId="36660AFE" w14:textId="77777777" w:rsidR="00390430" w:rsidRPr="00737FF3" w:rsidRDefault="00390430" w:rsidP="00737FF3">
      <w:pPr>
        <w:spacing w:line="480" w:lineRule="auto"/>
        <w:ind w:left="720" w:hanging="720"/>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 xml:space="preserve">Laboratory Fermentation of </w:t>
      </w:r>
      <w:proofErr w:type="spellStart"/>
      <w:r w:rsidRPr="00737FF3">
        <w:rPr>
          <w:rFonts w:ascii="Times New Roman" w:hAnsi="Times New Roman" w:cs="Times New Roman"/>
          <w:b/>
          <w:bCs/>
          <w:i/>
          <w:iCs/>
          <w:sz w:val="24"/>
          <w:szCs w:val="24"/>
        </w:rPr>
        <w:t>Pentaclethra</w:t>
      </w:r>
      <w:proofErr w:type="spellEnd"/>
      <w:r w:rsidRPr="00737FF3">
        <w:rPr>
          <w:rFonts w:ascii="Times New Roman" w:hAnsi="Times New Roman" w:cs="Times New Roman"/>
          <w:b/>
          <w:bCs/>
          <w:sz w:val="24"/>
          <w:szCs w:val="24"/>
        </w:rPr>
        <w:t xml:space="preserve"> </w:t>
      </w:r>
      <w:r w:rsidRPr="00737FF3">
        <w:rPr>
          <w:rFonts w:ascii="Times New Roman" w:hAnsi="Times New Roman" w:cs="Times New Roman"/>
          <w:b/>
          <w:bCs/>
          <w:i/>
          <w:iCs/>
          <w:sz w:val="24"/>
          <w:szCs w:val="24"/>
        </w:rPr>
        <w:t>macrophylla</w:t>
      </w:r>
      <w:r w:rsidRPr="00737FF3">
        <w:rPr>
          <w:rFonts w:ascii="Times New Roman" w:hAnsi="Times New Roman" w:cs="Times New Roman"/>
          <w:sz w:val="24"/>
          <w:szCs w:val="24"/>
        </w:rPr>
        <w:t xml:space="preserve"> and </w:t>
      </w:r>
      <w:r w:rsidRPr="00737FF3">
        <w:rPr>
          <w:rFonts w:ascii="Times New Roman" w:hAnsi="Times New Roman" w:cs="Times New Roman"/>
          <w:b/>
          <w:bCs/>
          <w:i/>
          <w:iCs/>
          <w:sz w:val="24"/>
          <w:szCs w:val="24"/>
        </w:rPr>
        <w:t>Citrullus vulgaris</w:t>
      </w:r>
      <w:r w:rsidRPr="00737FF3">
        <w:rPr>
          <w:rFonts w:ascii="Times New Roman" w:hAnsi="Times New Roman" w:cs="Times New Roman"/>
          <w:b/>
          <w:bCs/>
          <w:sz w:val="24"/>
          <w:szCs w:val="24"/>
        </w:rPr>
        <w:t xml:space="preserve"> Seeds</w:t>
      </w:r>
      <w:r w:rsidRPr="00737FF3">
        <w:rPr>
          <w:rFonts w:ascii="Times New Roman" w:hAnsi="Times New Roman" w:cs="Times New Roman"/>
          <w:sz w:val="24"/>
          <w:szCs w:val="24"/>
        </w:rPr>
        <w:t xml:space="preserve"> </w:t>
      </w:r>
    </w:p>
    <w:p w14:paraId="03C07CE8" w14:textId="0D9C50FC" w:rsidR="00390430" w:rsidRPr="00737FF3" w:rsidRDefault="00390430"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method of </w:t>
      </w:r>
      <w:proofErr w:type="spellStart"/>
      <w:r w:rsidRPr="00737FF3">
        <w:rPr>
          <w:rFonts w:ascii="Times New Roman" w:hAnsi="Times New Roman" w:cs="Times New Roman"/>
          <w:sz w:val="24"/>
          <w:szCs w:val="24"/>
        </w:rPr>
        <w:t>Ogbulie</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(2014) and </w:t>
      </w:r>
      <w:proofErr w:type="spellStart"/>
      <w:r w:rsidRPr="00737FF3">
        <w:rPr>
          <w:rFonts w:ascii="Times New Roman" w:hAnsi="Times New Roman" w:cs="Times New Roman"/>
          <w:sz w:val="24"/>
          <w:szCs w:val="24"/>
        </w:rPr>
        <w:t>Nwanagba</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(2020) were adopted in this work with slight modification. One kilogram (1 kg) of the seeds of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was weighed, sorted, cleaned and boiled for 4 h. The seeds were dehulled, mashed and washed in clean water. After draining, two hundred grams (200 g) of the seeds 40 g each was put separately into five (5) different sterile screw capped wide bottles designated O</w:t>
      </w:r>
      <w:r w:rsidRPr="00737FF3">
        <w:rPr>
          <w:rFonts w:ascii="Times New Roman" w:hAnsi="Times New Roman" w:cs="Times New Roman"/>
          <w:sz w:val="24"/>
          <w:szCs w:val="24"/>
          <w:vertAlign w:val="subscript"/>
        </w:rPr>
        <w:t>0</w:t>
      </w:r>
      <w:r w:rsidRPr="00737FF3">
        <w:rPr>
          <w:rFonts w:ascii="Times New Roman" w:hAnsi="Times New Roman" w:cs="Times New Roman"/>
          <w:sz w:val="24"/>
          <w:szCs w:val="24"/>
        </w:rPr>
        <w:t xml:space="preserve"> h, O</w:t>
      </w:r>
      <w:r w:rsidRPr="00737FF3">
        <w:rPr>
          <w:rFonts w:ascii="Times New Roman" w:hAnsi="Times New Roman" w:cs="Times New Roman"/>
          <w:sz w:val="24"/>
          <w:szCs w:val="24"/>
          <w:vertAlign w:val="subscript"/>
        </w:rPr>
        <w:t>24</w:t>
      </w:r>
      <w:r w:rsidRPr="00737FF3">
        <w:rPr>
          <w:rFonts w:ascii="Times New Roman" w:hAnsi="Times New Roman" w:cs="Times New Roman"/>
          <w:sz w:val="24"/>
          <w:szCs w:val="24"/>
        </w:rPr>
        <w:t xml:space="preserve"> h, O</w:t>
      </w:r>
      <w:r w:rsidRPr="00737FF3">
        <w:rPr>
          <w:rFonts w:ascii="Times New Roman" w:hAnsi="Times New Roman" w:cs="Times New Roman"/>
          <w:sz w:val="24"/>
          <w:szCs w:val="24"/>
          <w:vertAlign w:val="subscript"/>
        </w:rPr>
        <w:t>48</w:t>
      </w:r>
      <w:r w:rsidRPr="00737FF3">
        <w:rPr>
          <w:rFonts w:ascii="Times New Roman" w:hAnsi="Times New Roman" w:cs="Times New Roman"/>
          <w:sz w:val="24"/>
          <w:szCs w:val="24"/>
        </w:rPr>
        <w:t xml:space="preserve"> h, O</w:t>
      </w:r>
      <w:r w:rsidRPr="00737FF3">
        <w:rPr>
          <w:rFonts w:ascii="Times New Roman" w:hAnsi="Times New Roman" w:cs="Times New Roman"/>
          <w:sz w:val="24"/>
          <w:szCs w:val="24"/>
          <w:vertAlign w:val="subscript"/>
        </w:rPr>
        <w:t>72</w:t>
      </w:r>
      <w:r w:rsidRPr="00737FF3">
        <w:rPr>
          <w:rFonts w:ascii="Times New Roman" w:hAnsi="Times New Roman" w:cs="Times New Roman"/>
          <w:sz w:val="24"/>
          <w:szCs w:val="24"/>
        </w:rPr>
        <w:t xml:space="preserve"> h and O</w:t>
      </w:r>
      <w:r w:rsidRPr="00737FF3">
        <w:rPr>
          <w:rFonts w:ascii="Times New Roman" w:hAnsi="Times New Roman" w:cs="Times New Roman"/>
          <w:sz w:val="24"/>
          <w:szCs w:val="24"/>
          <w:vertAlign w:val="subscript"/>
        </w:rPr>
        <w:t>96</w:t>
      </w:r>
      <w:r w:rsidRPr="00737FF3">
        <w:rPr>
          <w:rFonts w:ascii="Times New Roman" w:hAnsi="Times New Roman" w:cs="Times New Roman"/>
          <w:sz w:val="24"/>
          <w:szCs w:val="24"/>
        </w:rPr>
        <w:t xml:space="preserve"> h respectively. The bottles containing the samples were autoclaved at 121 °C for 15 minutes. On cooling to room temperature, the bottles containing the samples were aseptically inoculated with 1 ml of suspension from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and covered with cotton wool with thermometer inserted to read the temperature. Fermentation was allowed to proceed at room temperature (28 ± 2 °C) for a period of 96 h. At every 24 h intervals, one sample was collected from the fermenting environment as individual sample in airtight containers and kept at -4 °C to arrest the fermentation for further analysis accordingly.</w:t>
      </w:r>
    </w:p>
    <w:p w14:paraId="28B79F7C" w14:textId="77777777" w:rsidR="009853C6" w:rsidRPr="00737FF3" w:rsidRDefault="009853C6"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Monitoring of Fermentation Parameters</w:t>
      </w:r>
    </w:p>
    <w:p w14:paraId="276E13D7" w14:textId="77777777" w:rsidR="009853C6" w:rsidRPr="00737FF3" w:rsidRDefault="009853C6"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Samples were collected at 0, 24, 48, 72, and 96 hours for analysis. The following parameters were monitored:</w:t>
      </w:r>
    </w:p>
    <w:p w14:paraId="3B4C030E" w14:textId="0C4385AA" w:rsidR="009853C6" w:rsidRPr="00737FF3" w:rsidRDefault="009853C6"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Temperature measurement</w:t>
      </w:r>
    </w:p>
    <w:p w14:paraId="6E1E0AAC" w14:textId="77777777" w:rsidR="009853C6" w:rsidRPr="00737FF3" w:rsidRDefault="009853C6"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sz w:val="24"/>
          <w:szCs w:val="24"/>
        </w:rPr>
        <w:t>A calibrated thermometer was used to measure the temperature. The thermometer was disinfected with 70% ethanol to prevent cross-contamination before taking each measurement. Temperature readings were taken by inserting the thermometer into the central portion of the fermenting mass to obtain representative internal temperature values, avoiding contact with the container walls, which could result in erroneous readings. The thermometer was allowed to equilibrate within the substrate for 2 minutes before temperature values were recorded (Adams and Moss, 2008).</w:t>
      </w:r>
    </w:p>
    <w:p w14:paraId="118C597B" w14:textId="77777777" w:rsidR="009853C6" w:rsidRPr="00737FF3" w:rsidRDefault="009853C6"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lastRenderedPageBreak/>
        <w:t xml:space="preserve">Measurements were recorded at predetermined time intervals (0, 24, 48, 72 and 96 h) throughout the fermentation period. After each measurement, the thermometer was removed, cleaned, and re-disinfected before subsequent use. All temperature values were recorded in degrees Celsius (°C) (Chelule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2010).</w:t>
      </w:r>
    </w:p>
    <w:p w14:paraId="505173DD" w14:textId="5AED4E08" w:rsidR="009853C6" w:rsidRPr="00737FF3" w:rsidRDefault="009853C6"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pH measurement </w:t>
      </w:r>
    </w:p>
    <w:p w14:paraId="5FD6B741" w14:textId="3A32DE3F" w:rsidR="009853C6" w:rsidRPr="00737FF3" w:rsidRDefault="009853C6"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 digital pH meter that had been calibrated was used to measure the pH of the fermenting substrates. To guarantee accuracy and dependability of results, the pH meter was standardized using suitable buffer solutions (pH 7.0) at room temperature in compliance with the manufacturer's recommendations prior to fermentation (</w:t>
      </w:r>
      <w:r w:rsidR="00F33F42" w:rsidRPr="00737FF3">
        <w:rPr>
          <w:rFonts w:ascii="Times New Roman" w:hAnsi="Times New Roman" w:cs="Times New Roman"/>
          <w:sz w:val="24"/>
          <w:szCs w:val="24"/>
        </w:rPr>
        <w:t>Adams and Moss, 2008</w:t>
      </w:r>
      <w:r w:rsidR="00F33F42">
        <w:rPr>
          <w:rFonts w:ascii="Times New Roman" w:hAnsi="Times New Roman" w:cs="Times New Roman"/>
          <w:sz w:val="24"/>
          <w:szCs w:val="24"/>
        </w:rPr>
        <w:t xml:space="preserve">; </w:t>
      </w:r>
      <w:r w:rsidRPr="00737FF3">
        <w:rPr>
          <w:rFonts w:ascii="Times New Roman" w:hAnsi="Times New Roman" w:cs="Times New Roman"/>
          <w:sz w:val="24"/>
          <w:szCs w:val="24"/>
        </w:rPr>
        <w:t>AOAC, 2019).</w:t>
      </w:r>
    </w:p>
    <w:p w14:paraId="4B412DE0" w14:textId="77777777" w:rsidR="009853C6" w:rsidRPr="00737FF3" w:rsidRDefault="009853C6"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For each determination, a sample of the fermenting mass was aseptically collected from the central portion of the fermentation vessel using sterile spatulas to minimize contamination and oxygen exposure. The sample (1 g) was homogenized in 9 mL of sterile distilled water to obtain a uniform suspension. The pH electrode was then immersed into the homogenate, ensuring full contact with the sample, and allowed to stabilize for 60 seconds before recording the pH value (Nout and Aidoo, 2002).</w:t>
      </w:r>
    </w:p>
    <w:p w14:paraId="1E89CE7B" w14:textId="3C7AE2EB" w:rsidR="009853C6" w:rsidRPr="00737FF3" w:rsidRDefault="009853C6"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sz w:val="24"/>
          <w:szCs w:val="24"/>
        </w:rPr>
        <w:t xml:space="preserve">pH measurements were taken at predetermined time intervals (0, 24, 48, 72 and 96 h) during fermentation. All readings were recorded at ambient laboratory temperature, and results were expressed as mean pH values. The observed pH changes were used to assess acid–base dynamics and microbial metabolic activity during the fermentation (Chelule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2010).</w:t>
      </w:r>
    </w:p>
    <w:p w14:paraId="26274AD2"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Proximate Composition</w:t>
      </w:r>
    </w:p>
    <w:p w14:paraId="37EEE972"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method described by Nweze (2023) was used in evaluating the moisture, crude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protein, fat, and ash content, while the carbohydrate content was determined by difference.</w:t>
      </w:r>
    </w:p>
    <w:p w14:paraId="637E97B3"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 xml:space="preserve">Moisture content determination </w:t>
      </w:r>
    </w:p>
    <w:p w14:paraId="0A8E8D57"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Two grams (2 g) of the samples were weighed into a known-weight dried crucible, placed in an oven set at 105 °C for three hours, removed to cool in a desiccator, weighed, then reheated, cooled, and reweighed. Until a comparatively constant weight was achieved, the procedure was repeated. Moisture content was determined by comparing the weights before and after drying.</w:t>
      </w:r>
    </w:p>
    <w:p w14:paraId="39D831BD"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Ash content determination</w:t>
      </w:r>
    </w:p>
    <w:p w14:paraId="35F8F6E1"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Following an evaluation of the moisture content, the dried samples were placed in a muffle furnace and heated to 55 degrees Celsius until the carbonization and calcination of the black particles was complete. Ash concentration was determined by weighing the leftover incinerate after the samples were removed and allowed to cool in a desiccator.</w:t>
      </w:r>
    </w:p>
    <w:p w14:paraId="2B23E52A"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fat determination </w:t>
      </w:r>
    </w:p>
    <w:p w14:paraId="1B1B446B"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Samples weighing two grams (2 g) were wrapped in filter paper and progressively dropped into a thimble that was attached to a flask holding n-hexane, the solvent. The solvent evaporated and travelled through the extract's side tube to the reflux condenser, where it condensed and ran back into the samples dissolved in the hexane and the hexane and fat mixture, while the round-bottomed flask in a </w:t>
      </w:r>
      <w:proofErr w:type="spellStart"/>
      <w:r w:rsidRPr="00737FF3">
        <w:rPr>
          <w:rFonts w:ascii="Times New Roman" w:hAnsi="Times New Roman" w:cs="Times New Roman"/>
          <w:sz w:val="24"/>
          <w:szCs w:val="24"/>
        </w:rPr>
        <w:t>soxhlet</w:t>
      </w:r>
      <w:proofErr w:type="spellEnd"/>
      <w:r w:rsidRPr="00737FF3">
        <w:rPr>
          <w:rFonts w:ascii="Times New Roman" w:hAnsi="Times New Roman" w:cs="Times New Roman"/>
          <w:sz w:val="24"/>
          <w:szCs w:val="24"/>
        </w:rPr>
        <w:t xml:space="preserve"> extraction unit was gradually heated with a thermostatically controlled mantle. The refluxed solvent was collected when the filter paper containing the wasted (defatted) sample was taken out of the extractor. After three hours of drying at 85 °C, the flask containing the fact and residual solvent was cooled and weighed.</w:t>
      </w:r>
    </w:p>
    <w:p w14:paraId="001C6D47"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protein determination </w:t>
      </w:r>
    </w:p>
    <w:p w14:paraId="5D98FD4E"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After adding two grams (2 g) of samples—0.10 g CuSO4 and 2.50 g Na2SO4—to a micro Kjeldahl flask, 20 mL of concentrated H2SO4 solution and anti-bumping clips were added. The unit's heating mantle was used to heat the flasks until the initial black color changed to </w:t>
      </w:r>
      <w:r w:rsidRPr="00737FF3">
        <w:rPr>
          <w:rFonts w:ascii="Times New Roman" w:hAnsi="Times New Roman" w:cs="Times New Roman"/>
          <w:sz w:val="24"/>
          <w:szCs w:val="24"/>
        </w:rPr>
        <w:lastRenderedPageBreak/>
        <w:t>light green. Before distillation, the flasks were cooled and covered (plugged) with cotton wool. The digest was placed on the distillation apparatus after chilling, and the distillation arm was attached so that the condenser stipe was below the surface of a 20 mL solution of 2% boric acid in a conical flask.</w:t>
      </w:r>
    </w:p>
    <w:p w14:paraId="513A823C"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The digest flask was filled with 80 mL of distilled water and 35 mL of 40% NaOH using a funnel. After around 15 minutes, the contents of the flask were distilled until 30 mL of distillate was obtained. Two drops of methyl-red indicator were then added, and the mixture was titrated with 0.1 NHCL solution until a pink end point was reached. To provide a blank value for any trace of nitrogen that might be present in the reagent and handling material (analytical chemicals/media), a blank test was conducted by repeating the digestion, distillation, and titration procedures without the presence or involvement of the test raw and fermented samples.</w:t>
      </w:r>
    </w:p>
    <w:p w14:paraId="4CA32B69"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fiber determination </w:t>
      </w:r>
    </w:p>
    <w:p w14:paraId="2AC53F66"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After weighing two grams (2 g) of the sample, it was put in 200 mL of heated 1.25 % H</w:t>
      </w:r>
      <w:r w:rsidRPr="00737FF3">
        <w:rPr>
          <w:rFonts w:ascii="Times New Roman" w:hAnsi="Times New Roman" w:cs="Times New Roman"/>
          <w:sz w:val="24"/>
          <w:szCs w:val="24"/>
          <w:vertAlign w:val="subscript"/>
        </w:rPr>
        <w:t>2</w:t>
      </w:r>
      <w:r w:rsidRPr="00737FF3">
        <w:rPr>
          <w:rFonts w:ascii="Times New Roman" w:hAnsi="Times New Roman" w:cs="Times New Roman"/>
          <w:sz w:val="24"/>
          <w:szCs w:val="24"/>
        </w:rPr>
        <w:t>SO</w:t>
      </w:r>
      <w:r w:rsidRPr="00737FF3">
        <w:rPr>
          <w:rFonts w:ascii="Times New Roman" w:hAnsi="Times New Roman" w:cs="Times New Roman"/>
          <w:sz w:val="24"/>
          <w:szCs w:val="24"/>
          <w:vertAlign w:val="subscript"/>
        </w:rPr>
        <w:t>4</w:t>
      </w:r>
      <w:r w:rsidRPr="00737FF3">
        <w:rPr>
          <w:rFonts w:ascii="Times New Roman" w:hAnsi="Times New Roman" w:cs="Times New Roman"/>
          <w:sz w:val="24"/>
          <w:szCs w:val="24"/>
        </w:rPr>
        <w:t xml:space="preserve"> and cooked for 230 min. After that, it was passed through a Buckner funnel that was secured with an elastic band and had muslin material. Boiling water was poured onto the funnel to make it hot. After three hot water washes, the residue was transferred into a conical flask and boiled for 30 minutes in 200 mL of a 1.25 percent NaOH solution. To get rid of the acid, it was filtered and gradually cleaned with boiling water, 1 % </w:t>
      </w:r>
      <w:proofErr w:type="spellStart"/>
      <w:r w:rsidRPr="00737FF3">
        <w:rPr>
          <w:rFonts w:ascii="Times New Roman" w:hAnsi="Times New Roman" w:cs="Times New Roman"/>
          <w:sz w:val="24"/>
          <w:szCs w:val="24"/>
        </w:rPr>
        <w:t>Hcl</w:t>
      </w:r>
      <w:proofErr w:type="spellEnd"/>
      <w:r w:rsidRPr="00737FF3">
        <w:rPr>
          <w:rFonts w:ascii="Times New Roman" w:hAnsi="Times New Roman" w:cs="Times New Roman"/>
          <w:sz w:val="24"/>
          <w:szCs w:val="24"/>
        </w:rPr>
        <w:t>, and boiling water.</w:t>
      </w:r>
    </w:p>
    <w:p w14:paraId="6C1E073D"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Small amounts of alcohol and petroleum ether were used to wash the residue twice and three times, respectively. A clean, dry, and weighed porcelain crucible was filled with the residue, which was then dried in an oven at 85 degrees Celsius until it reached a consistent mass. After cooling, it was weighed. After two hours at 6000 degrees Celsius in a muffle furnace, the crucible and its contents were removed, cooled in a desiccator, and weighed.</w:t>
      </w:r>
    </w:p>
    <w:p w14:paraId="0FCABA43" w14:textId="77777777" w:rsidR="0098416B" w:rsidRDefault="0098416B" w:rsidP="00737FF3">
      <w:pPr>
        <w:spacing w:line="480" w:lineRule="auto"/>
        <w:jc w:val="both"/>
        <w:rPr>
          <w:rFonts w:ascii="Times New Roman" w:hAnsi="Times New Roman" w:cs="Times New Roman"/>
          <w:b/>
          <w:bCs/>
          <w:sz w:val="24"/>
          <w:szCs w:val="24"/>
        </w:rPr>
      </w:pPr>
    </w:p>
    <w:p w14:paraId="3A7AE4B9" w14:textId="70267E5D"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 xml:space="preserve">Carbohydrate content determination </w:t>
      </w:r>
    </w:p>
    <w:p w14:paraId="17A5664D"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Carbohydrate content was calculated as Nitrogen Free Extract (NFE), determined by the difference obtained by subtracting the values of all the nutrients measured from 100.</w:t>
      </w:r>
    </w:p>
    <w:p w14:paraId="3F524A53" w14:textId="08487184"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mineral contents</w:t>
      </w:r>
    </w:p>
    <w:p w14:paraId="52FA2E63"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Wet acid digestion was used to extract minerals in accordance with the Association of Official Analytical Chemists' methodology (AOAC, 2016). A clean 100 mL conical flask was filled with 1.0 g of each powdered sample, 10 mL of concentrated nitric acid (HNO₃), and 2 mL of perchloric acid (</w:t>
      </w:r>
      <w:proofErr w:type="spellStart"/>
      <w:r w:rsidRPr="00737FF3">
        <w:rPr>
          <w:rFonts w:ascii="Times New Roman" w:hAnsi="Times New Roman" w:cs="Times New Roman"/>
          <w:sz w:val="24"/>
          <w:szCs w:val="24"/>
        </w:rPr>
        <w:t>HClO</w:t>
      </w:r>
      <w:proofErr w:type="spellEnd"/>
      <w:r w:rsidRPr="00737FF3">
        <w:rPr>
          <w:rFonts w:ascii="Times New Roman" w:hAnsi="Times New Roman" w:cs="Times New Roman"/>
          <w:sz w:val="24"/>
          <w:szCs w:val="24"/>
        </w:rPr>
        <w:t>₄). The mixture was heated to 120°C on a hot plate until a clear solution was produced, signifying full digestion. Following cooling, the digested samples were filtered into a 50 mL volumetric flask and diluted to volume using deionized water.</w:t>
      </w:r>
    </w:p>
    <w:p w14:paraId="62D27CCE"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Iron (Fe)</w:t>
      </w:r>
    </w:p>
    <w:p w14:paraId="400AD9CE"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An Atomic Absorption Spectrophotometer (AAS) (Model: Buck Scientific 210 VGP, USA) was used to measure the iron (Fe) concentration. To create calibration curves, the proper standard solution (BDH Laboratory Chemicals, England) was made. At 248.3 nm, absorbance measurements were made. The sample was examined three times, and the average score was noted.</w:t>
      </w:r>
    </w:p>
    <w:p w14:paraId="7B528E0C"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Zinc (Zn)</w:t>
      </w:r>
    </w:p>
    <w:p w14:paraId="292056E0" w14:textId="77777777" w:rsidR="001C4402"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An Atomic Absorption Spectrophotometer (AAS) (Model: Buck Scientific 210 VGP, USA) was also used to measure the content of zinc (Zn). To create calibration curves, the proper standard solution (BDH Laboratory Chemicals, England) was made. A measurement of absorbance was made at 213.9 nm. The sample was examined three times, and the average score was noted.</w:t>
      </w:r>
    </w:p>
    <w:p w14:paraId="0124C72B" w14:textId="77777777" w:rsidR="0098416B" w:rsidRPr="00737FF3" w:rsidRDefault="0098416B" w:rsidP="00737FF3">
      <w:pPr>
        <w:spacing w:line="480" w:lineRule="auto"/>
        <w:jc w:val="both"/>
        <w:rPr>
          <w:rFonts w:ascii="Times New Roman" w:hAnsi="Times New Roman" w:cs="Times New Roman"/>
          <w:sz w:val="24"/>
          <w:szCs w:val="24"/>
        </w:rPr>
      </w:pPr>
    </w:p>
    <w:p w14:paraId="58B1943C"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Determination of Copper (Cu)</w:t>
      </w:r>
    </w:p>
    <w:p w14:paraId="2F9098DD"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An Atomic Absorption Spectrophotometer (AAS) (Model: Buck Scientific 210 VGP, USA) was used to measure the content of copper (Cu). To create calibration curves, the proper standard solution (BDH Laboratory Chemicals, England) was made. A measurement of absorbance was made at 324.7 nm. The sample was examined three times, and the average scores were noted.</w:t>
      </w:r>
    </w:p>
    <w:p w14:paraId="594532AC"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Sodium (Na)</w:t>
      </w:r>
    </w:p>
    <w:p w14:paraId="4EB5C8E6"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 Flame Photometer (Model: </w:t>
      </w:r>
      <w:proofErr w:type="spellStart"/>
      <w:r w:rsidRPr="00737FF3">
        <w:rPr>
          <w:rFonts w:ascii="Times New Roman" w:hAnsi="Times New Roman" w:cs="Times New Roman"/>
          <w:sz w:val="24"/>
          <w:szCs w:val="24"/>
        </w:rPr>
        <w:t>Jenway</w:t>
      </w:r>
      <w:proofErr w:type="spellEnd"/>
      <w:r w:rsidRPr="00737FF3">
        <w:rPr>
          <w:rFonts w:ascii="Times New Roman" w:hAnsi="Times New Roman" w:cs="Times New Roman"/>
          <w:sz w:val="24"/>
          <w:szCs w:val="24"/>
        </w:rPr>
        <w:t xml:space="preserve"> PFP7, UK) was used to measure the sodium (Na) content. For calibration, a standard sodium solution was utilized. Emission intensities were measured at 589 nm (Na) after the digested samples were sucked into the flame. By interpolating from the corresponding calibration curves, concentration was determined.</w:t>
      </w:r>
    </w:p>
    <w:p w14:paraId="2EE90648"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Potassium (K+)</w:t>
      </w:r>
    </w:p>
    <w:p w14:paraId="276E479F"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 Flame Photometer (Model: </w:t>
      </w:r>
      <w:proofErr w:type="spellStart"/>
      <w:r w:rsidRPr="00737FF3">
        <w:rPr>
          <w:rFonts w:ascii="Times New Roman" w:hAnsi="Times New Roman" w:cs="Times New Roman"/>
          <w:sz w:val="24"/>
          <w:szCs w:val="24"/>
        </w:rPr>
        <w:t>Jenway</w:t>
      </w:r>
      <w:proofErr w:type="spellEnd"/>
      <w:r w:rsidRPr="00737FF3">
        <w:rPr>
          <w:rFonts w:ascii="Times New Roman" w:hAnsi="Times New Roman" w:cs="Times New Roman"/>
          <w:sz w:val="24"/>
          <w:szCs w:val="24"/>
        </w:rPr>
        <w:t xml:space="preserve"> PFP7, UK) was used to measure the potassium (K+) content. For calibration, a standard potassium chloride solution was utilized. Emission intensities were measured at 766.5 nm after the digested samples were sucked into the flame. By interpolating from the corresponding calibration curves, concentration was determined.</w:t>
      </w:r>
    </w:p>
    <w:p w14:paraId="4A9F8DD3" w14:textId="1476AA41"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b/>
          <w:bCs/>
          <w:sz w:val="24"/>
          <w:szCs w:val="24"/>
        </w:rPr>
        <w:t>Calculation of Mineral Concentration</w:t>
      </w:r>
    </w:p>
    <w:p w14:paraId="6610BC34"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Mineral concentrations were calculated using the following relationship and expressed as mg/100 g dry weight:</w:t>
      </w:r>
    </w:p>
    <w:p w14:paraId="2B110DF4" w14:textId="77777777" w:rsidR="001C4402" w:rsidRPr="00737FF3" w:rsidRDefault="001C4402" w:rsidP="00737FF3">
      <w:pPr>
        <w:spacing w:after="0" w:line="480" w:lineRule="auto"/>
        <w:ind w:left="720"/>
        <w:jc w:val="both"/>
        <w:rPr>
          <w:rFonts w:ascii="Times New Roman" w:hAnsi="Times New Roman" w:cs="Times New Roman"/>
          <w:sz w:val="24"/>
          <w:szCs w:val="24"/>
        </w:rPr>
      </w:pPr>
      <m:oMathPara>
        <m:oMath>
          <m:r>
            <m:rPr>
              <m:nor/>
            </m:rPr>
            <w:rPr>
              <w:rFonts w:ascii="Times New Roman" w:hAnsi="Times New Roman" w:cs="Times New Roman"/>
              <w:sz w:val="24"/>
              <w:szCs w:val="24"/>
            </w:rPr>
            <m:t>Mineral (mg/100 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C×V</m:t>
              </m:r>
            </m:num>
            <m:den>
              <m:r>
                <w:rPr>
                  <w:rFonts w:ascii="Cambria Math" w:hAnsi="Cambria Math" w:cs="Times New Roman"/>
                  <w:sz w:val="24"/>
                  <w:szCs w:val="24"/>
                </w:rPr>
                <m:t>W</m:t>
              </m:r>
            </m:den>
          </m:f>
          <m:r>
            <m:rPr>
              <m:sty m:val="p"/>
            </m:rPr>
            <w:rPr>
              <w:rFonts w:ascii="Cambria Math" w:hAnsi="Cambria Math" w:cs="Times New Roman"/>
              <w:sz w:val="24"/>
              <w:szCs w:val="24"/>
            </w:rPr>
            <w:br/>
          </m:r>
        </m:oMath>
      </m:oMathPara>
      <w:r w:rsidRPr="00737FF3">
        <w:rPr>
          <w:rFonts w:ascii="Times New Roman" w:hAnsi="Times New Roman" w:cs="Times New Roman"/>
          <w:b/>
          <w:bCs/>
          <w:sz w:val="24"/>
          <w:szCs w:val="24"/>
        </w:rPr>
        <w:t>where</w:t>
      </w:r>
      <w:r w:rsidRPr="00737FF3">
        <w:rPr>
          <w:rFonts w:ascii="Times New Roman" w:hAnsi="Times New Roman" w:cs="Times New Roman"/>
          <w:sz w:val="24"/>
          <w:szCs w:val="24"/>
        </w:rPr>
        <w:t>:</w:t>
      </w:r>
      <w:r w:rsidRPr="00737FF3">
        <w:rPr>
          <w:rFonts w:ascii="Times New Roman" w:hAnsi="Times New Roman" w:cs="Times New Roman"/>
          <w:sz w:val="24"/>
          <w:szCs w:val="24"/>
        </w:rPr>
        <w:br/>
      </w:r>
      <w:r w:rsidRPr="00737FF3">
        <w:rPr>
          <w:rFonts w:ascii="Times New Roman" w:hAnsi="Times New Roman" w:cs="Times New Roman"/>
          <w:b/>
          <w:bCs/>
          <w:i/>
          <w:iCs/>
          <w:sz w:val="24"/>
          <w:szCs w:val="24"/>
        </w:rPr>
        <w:t>C</w:t>
      </w:r>
      <w:r w:rsidRPr="00737FF3">
        <w:rPr>
          <w:rFonts w:ascii="Times New Roman" w:hAnsi="Times New Roman" w:cs="Times New Roman"/>
          <w:sz w:val="24"/>
          <w:szCs w:val="24"/>
        </w:rPr>
        <w:t xml:space="preserve"> = concentration from calibration curve (mg/L);</w:t>
      </w:r>
    </w:p>
    <w:p w14:paraId="4851152B" w14:textId="77777777" w:rsidR="001C4402" w:rsidRPr="00737FF3" w:rsidRDefault="001C4402" w:rsidP="00737FF3">
      <w:pPr>
        <w:spacing w:after="0" w:line="480" w:lineRule="auto"/>
        <w:ind w:firstLine="720"/>
        <w:jc w:val="both"/>
        <w:rPr>
          <w:rFonts w:ascii="Times New Roman" w:hAnsi="Times New Roman" w:cs="Times New Roman"/>
          <w:sz w:val="24"/>
          <w:szCs w:val="24"/>
        </w:rPr>
      </w:pPr>
      <w:r w:rsidRPr="00737FF3">
        <w:rPr>
          <w:rFonts w:ascii="Times New Roman" w:hAnsi="Times New Roman" w:cs="Times New Roman"/>
          <w:b/>
          <w:bCs/>
          <w:i/>
          <w:iCs/>
          <w:sz w:val="24"/>
          <w:szCs w:val="24"/>
        </w:rPr>
        <w:lastRenderedPageBreak/>
        <w:t>V</w:t>
      </w:r>
      <w:r w:rsidRPr="00737FF3">
        <w:rPr>
          <w:rFonts w:ascii="Times New Roman" w:hAnsi="Times New Roman" w:cs="Times New Roman"/>
          <w:sz w:val="24"/>
          <w:szCs w:val="24"/>
        </w:rPr>
        <w:t xml:space="preserve"> = volume of digest (mL);</w:t>
      </w:r>
    </w:p>
    <w:p w14:paraId="69A5F00E" w14:textId="77777777" w:rsidR="001C4402" w:rsidRPr="00737FF3" w:rsidRDefault="001C4402" w:rsidP="00737FF3">
      <w:pPr>
        <w:spacing w:line="480" w:lineRule="auto"/>
        <w:ind w:firstLine="720"/>
        <w:jc w:val="both"/>
        <w:rPr>
          <w:rFonts w:ascii="Times New Roman" w:hAnsi="Times New Roman" w:cs="Times New Roman"/>
          <w:sz w:val="24"/>
          <w:szCs w:val="24"/>
        </w:rPr>
      </w:pPr>
      <w:r w:rsidRPr="00737FF3">
        <w:rPr>
          <w:rFonts w:ascii="Times New Roman" w:hAnsi="Times New Roman" w:cs="Times New Roman"/>
          <w:b/>
          <w:bCs/>
          <w:i/>
          <w:iCs/>
          <w:sz w:val="24"/>
          <w:szCs w:val="24"/>
        </w:rPr>
        <w:t>W</w:t>
      </w:r>
      <w:r w:rsidRPr="00737FF3">
        <w:rPr>
          <w:rFonts w:ascii="Times New Roman" w:hAnsi="Times New Roman" w:cs="Times New Roman"/>
          <w:sz w:val="24"/>
          <w:szCs w:val="24"/>
        </w:rPr>
        <w:t xml:space="preserve"> = weight of sample (g) (AOAC, 2016).</w:t>
      </w:r>
    </w:p>
    <w:p w14:paraId="6C756964" w14:textId="57B4EAA4"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Sensory Evaluation of the Laboratory Fermented </w:t>
      </w:r>
      <w:proofErr w:type="spellStart"/>
      <w:r w:rsidRPr="00737FF3">
        <w:rPr>
          <w:rFonts w:ascii="Times New Roman" w:hAnsi="Times New Roman" w:cs="Times New Roman"/>
          <w:b/>
          <w:bCs/>
          <w:i/>
          <w:iCs/>
          <w:sz w:val="24"/>
          <w:szCs w:val="24"/>
        </w:rPr>
        <w:t>Ogiri</w:t>
      </w:r>
      <w:proofErr w:type="spellEnd"/>
      <w:r w:rsidRPr="00737FF3">
        <w:rPr>
          <w:rFonts w:ascii="Times New Roman" w:hAnsi="Times New Roman" w:cs="Times New Roman"/>
          <w:b/>
          <w:bCs/>
          <w:sz w:val="24"/>
          <w:szCs w:val="24"/>
        </w:rPr>
        <w:t xml:space="preserve"> </w:t>
      </w:r>
    </w:p>
    <w:p w14:paraId="6F5920EE" w14:textId="747ED55E"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Sensory evaluation was carried out according to the method described by </w:t>
      </w:r>
      <w:proofErr w:type="spellStart"/>
      <w:r w:rsidRPr="00737FF3">
        <w:rPr>
          <w:rFonts w:ascii="Times New Roman" w:hAnsi="Times New Roman" w:cs="Times New Roman"/>
          <w:sz w:val="24"/>
          <w:szCs w:val="24"/>
        </w:rPr>
        <w:t>Iwe</w:t>
      </w:r>
      <w:proofErr w:type="spellEnd"/>
      <w:r w:rsidRPr="00737FF3">
        <w:rPr>
          <w:rFonts w:ascii="Times New Roman" w:hAnsi="Times New Roman" w:cs="Times New Roman"/>
          <w:sz w:val="24"/>
          <w:szCs w:val="24"/>
        </w:rPr>
        <w:t xml:space="preserve"> (2010) on the samples using </w:t>
      </w:r>
      <w:r w:rsidR="00690120" w:rsidRPr="00737FF3">
        <w:rPr>
          <w:rFonts w:ascii="Times New Roman" w:hAnsi="Times New Roman" w:cs="Times New Roman"/>
          <w:sz w:val="24"/>
          <w:szCs w:val="24"/>
        </w:rPr>
        <w:t>1</w:t>
      </w:r>
      <w:r w:rsidRPr="00737FF3">
        <w:rPr>
          <w:rFonts w:ascii="Times New Roman" w:hAnsi="Times New Roman" w:cs="Times New Roman"/>
          <w:sz w:val="24"/>
          <w:szCs w:val="24"/>
        </w:rPr>
        <w:t>0 semi-trained panelists to assess the sensory attributes (appearance, aroma, texture, and overall acceptability) of the samples. The panelists were selected randomly cutting across some married women which include mostly those who consume</w:t>
      </w:r>
      <w:r w:rsidR="00690120" w:rsidRPr="00737FF3">
        <w:rPr>
          <w:rFonts w:ascii="Times New Roman" w:hAnsi="Times New Roman" w:cs="Times New Roman"/>
          <w:sz w:val="24"/>
          <w:szCs w:val="24"/>
        </w:rPr>
        <w:t xml:space="preserve"> </w:t>
      </w:r>
      <w:proofErr w:type="spellStart"/>
      <w:r w:rsidR="00690120" w:rsidRPr="00737FF3">
        <w:rPr>
          <w:rFonts w:ascii="Times New Roman" w:hAnsi="Times New Roman" w:cs="Times New Roman"/>
          <w:i/>
          <w:iCs/>
          <w:sz w:val="24"/>
          <w:szCs w:val="24"/>
        </w:rPr>
        <w:t>o</w:t>
      </w:r>
      <w:r w:rsidRPr="00737FF3">
        <w:rPr>
          <w:rFonts w:ascii="Times New Roman" w:hAnsi="Times New Roman" w:cs="Times New Roman"/>
          <w:i/>
          <w:iCs/>
          <w:sz w:val="24"/>
          <w:szCs w:val="24"/>
        </w:rPr>
        <w:t>giri</w:t>
      </w:r>
      <w:proofErr w:type="spellEnd"/>
      <w:r w:rsidRPr="00737FF3">
        <w:rPr>
          <w:rFonts w:ascii="Times New Roman" w:hAnsi="Times New Roman" w:cs="Times New Roman"/>
          <w:sz w:val="24"/>
          <w:szCs w:val="24"/>
        </w:rPr>
        <w:t>. They were instructed to carry out the evaluation for appearance, taste, aroma, mouth feel and general acceptability using a hedonic scale. Where: 1 = dislike extremely, 2 = dislike very much, 3 = dislike moderately, 4 = dislike slightly, 5 = neither like nor dislike, 6 = like slightly, 7 = like moderately, 8 = like very much, 9 = like extremely.</w:t>
      </w:r>
    </w:p>
    <w:p w14:paraId="582D92B2" w14:textId="77777777" w:rsidR="001C4402" w:rsidRPr="00737FF3" w:rsidRDefault="001C440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Statistical Analysis </w:t>
      </w:r>
    </w:p>
    <w:p w14:paraId="6761A089" w14:textId="77777777" w:rsidR="001C4402" w:rsidRPr="00737FF3" w:rsidRDefault="001C440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SPSS version 20.0 was used to analyze the study's data. To find significant changes (p&lt;0.05) between treatments, one-way ANOVA was utilized. Means ± standard deviations were used to express the results.</w:t>
      </w:r>
    </w:p>
    <w:p w14:paraId="5A700516" w14:textId="52E6DB67" w:rsidR="0077331E" w:rsidRPr="00737FF3" w:rsidRDefault="006B7DDA"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Results</w:t>
      </w:r>
    </w:p>
    <w:p w14:paraId="7D07EDE2" w14:textId="343DF1C3" w:rsidR="0098416B" w:rsidRDefault="0098416B" w:rsidP="00737FF3">
      <w:pPr>
        <w:spacing w:line="480" w:lineRule="auto"/>
        <w:jc w:val="both"/>
        <w:rPr>
          <w:rFonts w:ascii="Times New Roman" w:hAnsi="Times New Roman" w:cs="Times New Roman"/>
          <w:b/>
          <w:bCs/>
          <w:sz w:val="24"/>
          <w:szCs w:val="24"/>
        </w:rPr>
      </w:pPr>
      <w:r w:rsidRPr="0098416B">
        <w:rPr>
          <w:rFonts w:ascii="Times New Roman" w:hAnsi="Times New Roman" w:cs="Times New Roman"/>
          <w:b/>
          <w:bCs/>
          <w:sz w:val="24"/>
          <w:szCs w:val="24"/>
        </w:rPr>
        <w:t xml:space="preserve">pH values and temperature change during a 4-day laboratory fermentation of </w:t>
      </w:r>
      <w:proofErr w:type="spellStart"/>
      <w:r w:rsidRPr="0098416B">
        <w:rPr>
          <w:rFonts w:ascii="Times New Roman" w:hAnsi="Times New Roman" w:cs="Times New Roman"/>
          <w:b/>
          <w:bCs/>
          <w:i/>
          <w:iCs/>
          <w:sz w:val="24"/>
          <w:szCs w:val="24"/>
        </w:rPr>
        <w:t>ogiri</w:t>
      </w:r>
      <w:proofErr w:type="spellEnd"/>
    </w:p>
    <w:p w14:paraId="3B5EF8C8" w14:textId="56E07C28" w:rsidR="00611A92"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Table 1 presents pH values and temperature change during a 4-day laboratory fermentation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At the start of fermentation, the initial pH of the seeds was slightly acidic to neutral (6.01), and the starting temperature was 31 °C. Over the 4 days, the pH steadily rose from 6.01 to 7.60. The temperature also increased from 31 °C to a peak of 38 °C on Day 3. By Day 4, the temperature slightly decreases to 34°C. </w:t>
      </w:r>
    </w:p>
    <w:p w14:paraId="47051224" w14:textId="77777777" w:rsidR="00E3125C" w:rsidRPr="00737FF3" w:rsidRDefault="00E3125C" w:rsidP="00737FF3">
      <w:pPr>
        <w:spacing w:line="480" w:lineRule="auto"/>
        <w:jc w:val="both"/>
        <w:rPr>
          <w:rFonts w:ascii="Times New Roman" w:hAnsi="Times New Roman" w:cs="Times New Roman"/>
          <w:sz w:val="24"/>
          <w:szCs w:val="24"/>
        </w:rPr>
      </w:pPr>
    </w:p>
    <w:p w14:paraId="2701884F" w14:textId="27948F86" w:rsidR="00E3125C" w:rsidRPr="00E3125C" w:rsidRDefault="00E3125C" w:rsidP="00737FF3">
      <w:pPr>
        <w:spacing w:line="480" w:lineRule="auto"/>
        <w:jc w:val="both"/>
        <w:rPr>
          <w:rFonts w:ascii="Times New Roman" w:hAnsi="Times New Roman" w:cs="Times New Roman"/>
          <w:b/>
          <w:bCs/>
          <w:sz w:val="24"/>
          <w:szCs w:val="24"/>
        </w:rPr>
      </w:pPr>
      <w:r w:rsidRPr="00E3125C">
        <w:rPr>
          <w:rFonts w:ascii="Times New Roman" w:hAnsi="Times New Roman" w:cs="Times New Roman"/>
          <w:b/>
          <w:bCs/>
          <w:sz w:val="24"/>
          <w:szCs w:val="24"/>
        </w:rPr>
        <w:lastRenderedPageBreak/>
        <w:t xml:space="preserve">Nutritional Contents </w:t>
      </w:r>
      <w:r>
        <w:rPr>
          <w:rFonts w:ascii="Times New Roman" w:hAnsi="Times New Roman" w:cs="Times New Roman"/>
          <w:b/>
          <w:bCs/>
          <w:sz w:val="24"/>
          <w:szCs w:val="24"/>
        </w:rPr>
        <w:t>o</w:t>
      </w:r>
      <w:r w:rsidRPr="00E3125C">
        <w:rPr>
          <w:rFonts w:ascii="Times New Roman" w:hAnsi="Times New Roman" w:cs="Times New Roman"/>
          <w:b/>
          <w:bCs/>
          <w:sz w:val="24"/>
          <w:szCs w:val="24"/>
        </w:rPr>
        <w:t xml:space="preserve">f Raw, Cooked, And Fermented </w:t>
      </w:r>
      <w:r w:rsidRPr="00E3125C">
        <w:rPr>
          <w:rFonts w:ascii="Times New Roman" w:hAnsi="Times New Roman" w:cs="Times New Roman"/>
          <w:b/>
          <w:bCs/>
          <w:i/>
          <w:iCs/>
          <w:sz w:val="24"/>
          <w:szCs w:val="24"/>
        </w:rPr>
        <w:t>Citrullus Vulgaris</w:t>
      </w:r>
      <w:r w:rsidRPr="00E3125C">
        <w:rPr>
          <w:rFonts w:ascii="Times New Roman" w:hAnsi="Times New Roman" w:cs="Times New Roman"/>
          <w:b/>
          <w:bCs/>
          <w:sz w:val="24"/>
          <w:szCs w:val="24"/>
        </w:rPr>
        <w:t xml:space="preserve"> Melon Seeds </w:t>
      </w:r>
    </w:p>
    <w:p w14:paraId="6D2C3BBF" w14:textId="331E286C"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Significant variations in the nutritional contents of raw, cooked, and fermented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melon seeds are revealed by the proximate composition analysis (Table 2). Boiling and fermentation considerably (p &lt; 0.05) raised the moisture levels to 41.12 ± 0.01 and 40.72 ± 0.06, respectively, while raw melon seeds had the lowest moisture content (4.10 ± 0.04). The raw seeds had the highest crude protein content (32.30 ± 0.28), followed by the fermented (22.16 ± 0.02) and cooked (22.16 ± 0.21) samples. Raw (5.99 ± 0.31), fermented (3.40 ± 0.01), and boiling (2.16 ± 0.01) crude fiber levels all showed a declining trend. Both raw (47.64 ± 0.40) and boiled (23.86 ± 0.01) seeds had a high fat level, whereas the fermented sample had a significantly lower fat content (22.97 ± 0.04). The raw sample had the highest ash level (3.16 ± 0.13), which dropped after boiling (1.20 ± 0.02) and fermentation (1.41 ± 0.01). Ash content is a measure of total mineral matter. In comparison to the raw sample, the fermented product had a substantially lower carbohydrate content (8.89 ± 0.04), while the boiling sample had the highest carbohydrate content (12.81 ± 0.78) and the lowest carbohydrate content (9.51 ± 0.19).</w:t>
      </w:r>
    </w:p>
    <w:p w14:paraId="6F45998F" w14:textId="2DDCD156" w:rsidR="00E72525" w:rsidRPr="00E72525" w:rsidRDefault="00E72525" w:rsidP="00737FF3">
      <w:pPr>
        <w:spacing w:line="480" w:lineRule="auto"/>
        <w:jc w:val="both"/>
        <w:rPr>
          <w:rFonts w:ascii="Times New Roman" w:hAnsi="Times New Roman" w:cs="Times New Roman"/>
          <w:b/>
          <w:bCs/>
          <w:sz w:val="24"/>
          <w:szCs w:val="24"/>
        </w:rPr>
      </w:pPr>
      <w:r w:rsidRPr="00E72525">
        <w:rPr>
          <w:rFonts w:ascii="Times New Roman" w:hAnsi="Times New Roman" w:cs="Times New Roman"/>
          <w:b/>
          <w:bCs/>
          <w:sz w:val="24"/>
          <w:szCs w:val="24"/>
        </w:rPr>
        <w:t xml:space="preserve">Mean </w:t>
      </w:r>
      <w:r>
        <w:rPr>
          <w:rFonts w:ascii="Times New Roman" w:hAnsi="Times New Roman" w:cs="Times New Roman"/>
          <w:b/>
          <w:bCs/>
          <w:sz w:val="24"/>
          <w:szCs w:val="24"/>
        </w:rPr>
        <w:t>M</w:t>
      </w:r>
      <w:r w:rsidRPr="00E72525">
        <w:rPr>
          <w:rFonts w:ascii="Times New Roman" w:hAnsi="Times New Roman" w:cs="Times New Roman"/>
          <w:b/>
          <w:bCs/>
          <w:sz w:val="24"/>
          <w:szCs w:val="24"/>
        </w:rPr>
        <w:t xml:space="preserve">ineral </w:t>
      </w:r>
      <w:r>
        <w:rPr>
          <w:rFonts w:ascii="Times New Roman" w:hAnsi="Times New Roman" w:cs="Times New Roman"/>
          <w:b/>
          <w:bCs/>
          <w:sz w:val="24"/>
          <w:szCs w:val="24"/>
        </w:rPr>
        <w:t>C</w:t>
      </w:r>
      <w:r w:rsidRPr="00E72525">
        <w:rPr>
          <w:rFonts w:ascii="Times New Roman" w:hAnsi="Times New Roman" w:cs="Times New Roman"/>
          <w:b/>
          <w:bCs/>
          <w:sz w:val="24"/>
          <w:szCs w:val="24"/>
        </w:rPr>
        <w:t xml:space="preserve">omposition (mg/100g) of </w:t>
      </w:r>
      <w:r>
        <w:rPr>
          <w:rFonts w:ascii="Times New Roman" w:hAnsi="Times New Roman" w:cs="Times New Roman"/>
          <w:b/>
          <w:bCs/>
          <w:sz w:val="24"/>
          <w:szCs w:val="24"/>
        </w:rPr>
        <w:t>L</w:t>
      </w:r>
      <w:r w:rsidRPr="00E72525">
        <w:rPr>
          <w:rFonts w:ascii="Times New Roman" w:hAnsi="Times New Roman" w:cs="Times New Roman"/>
          <w:b/>
          <w:bCs/>
          <w:sz w:val="24"/>
          <w:szCs w:val="24"/>
        </w:rPr>
        <w:t xml:space="preserve">aboratory-fermented </w:t>
      </w:r>
      <w:proofErr w:type="spellStart"/>
      <w:r>
        <w:rPr>
          <w:rFonts w:ascii="Times New Roman" w:hAnsi="Times New Roman" w:cs="Times New Roman"/>
          <w:b/>
          <w:bCs/>
          <w:i/>
          <w:iCs/>
          <w:sz w:val="24"/>
          <w:szCs w:val="24"/>
        </w:rPr>
        <w:t>O</w:t>
      </w:r>
      <w:r w:rsidRPr="00E72525">
        <w:rPr>
          <w:rFonts w:ascii="Times New Roman" w:hAnsi="Times New Roman" w:cs="Times New Roman"/>
          <w:b/>
          <w:bCs/>
          <w:i/>
          <w:iCs/>
          <w:sz w:val="24"/>
          <w:szCs w:val="24"/>
        </w:rPr>
        <w:t>giri</w:t>
      </w:r>
      <w:proofErr w:type="spellEnd"/>
      <w:r w:rsidRPr="00E72525">
        <w:rPr>
          <w:rFonts w:ascii="Times New Roman" w:hAnsi="Times New Roman" w:cs="Times New Roman"/>
          <w:b/>
          <w:bCs/>
          <w:sz w:val="24"/>
          <w:szCs w:val="24"/>
        </w:rPr>
        <w:t xml:space="preserve"> </w:t>
      </w:r>
    </w:p>
    <w:p w14:paraId="626E5AFF" w14:textId="632721B9"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Table 3 represent the mean mineral composition (mg/100g) of laboratory-fermented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Results showed that Zinc (Zn) is the most abundant mineral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at 5.12 mg/100g followed by Copper (Cu) 3.33 mg/100g, Sodium (Na) 1.23 mg/100g and Iron (Fe) 1.00 mg/100g are present in moderate amounts, Potassium (K⁺) have lowest concentration as observed at 0.44 mg/100g.</w:t>
      </w:r>
    </w:p>
    <w:p w14:paraId="10209876" w14:textId="020D16E6" w:rsidR="00702B92" w:rsidRPr="00702B92" w:rsidRDefault="00702B92" w:rsidP="00737FF3">
      <w:pPr>
        <w:spacing w:line="480" w:lineRule="auto"/>
        <w:jc w:val="both"/>
        <w:rPr>
          <w:rFonts w:ascii="Times New Roman" w:hAnsi="Times New Roman" w:cs="Times New Roman"/>
          <w:b/>
          <w:bCs/>
          <w:sz w:val="24"/>
          <w:szCs w:val="24"/>
        </w:rPr>
      </w:pPr>
      <w:r w:rsidRPr="00702B92">
        <w:rPr>
          <w:rFonts w:ascii="Times New Roman" w:hAnsi="Times New Roman" w:cs="Times New Roman"/>
          <w:b/>
          <w:bCs/>
          <w:sz w:val="24"/>
          <w:szCs w:val="24"/>
        </w:rPr>
        <w:t xml:space="preserve">Sensory </w:t>
      </w:r>
      <w:r>
        <w:rPr>
          <w:rFonts w:ascii="Times New Roman" w:hAnsi="Times New Roman" w:cs="Times New Roman"/>
          <w:b/>
          <w:bCs/>
          <w:sz w:val="24"/>
          <w:szCs w:val="24"/>
        </w:rPr>
        <w:t>C</w:t>
      </w:r>
      <w:r w:rsidRPr="00702B92">
        <w:rPr>
          <w:rFonts w:ascii="Times New Roman" w:hAnsi="Times New Roman" w:cs="Times New Roman"/>
          <w:b/>
          <w:bCs/>
          <w:sz w:val="24"/>
          <w:szCs w:val="24"/>
        </w:rPr>
        <w:t xml:space="preserve">haracteristics of </w:t>
      </w:r>
      <w:proofErr w:type="spellStart"/>
      <w:r>
        <w:rPr>
          <w:rFonts w:ascii="Times New Roman" w:hAnsi="Times New Roman" w:cs="Times New Roman"/>
          <w:b/>
          <w:bCs/>
          <w:i/>
          <w:iCs/>
          <w:sz w:val="24"/>
          <w:szCs w:val="24"/>
        </w:rPr>
        <w:t>O</w:t>
      </w:r>
      <w:r w:rsidRPr="00702B92">
        <w:rPr>
          <w:rFonts w:ascii="Times New Roman" w:hAnsi="Times New Roman" w:cs="Times New Roman"/>
          <w:b/>
          <w:bCs/>
          <w:i/>
          <w:iCs/>
          <w:sz w:val="24"/>
          <w:szCs w:val="24"/>
        </w:rPr>
        <w:t>giri</w:t>
      </w:r>
      <w:proofErr w:type="spellEnd"/>
      <w:r w:rsidRPr="00702B92">
        <w:rPr>
          <w:rFonts w:ascii="Times New Roman" w:hAnsi="Times New Roman" w:cs="Times New Roman"/>
          <w:b/>
          <w:bCs/>
          <w:sz w:val="24"/>
          <w:szCs w:val="24"/>
        </w:rPr>
        <w:t>,</w:t>
      </w:r>
      <w:r w:rsidRPr="00702B92">
        <w:rPr>
          <w:rFonts w:ascii="Times New Roman" w:hAnsi="Times New Roman" w:cs="Times New Roman"/>
          <w:b/>
          <w:bCs/>
          <w:i/>
          <w:iCs/>
          <w:sz w:val="24"/>
          <w:szCs w:val="24"/>
        </w:rPr>
        <w:t xml:space="preserve"> </w:t>
      </w:r>
      <w:r w:rsidRPr="00702B92">
        <w:rPr>
          <w:rFonts w:ascii="Times New Roman" w:hAnsi="Times New Roman" w:cs="Times New Roman"/>
          <w:b/>
          <w:bCs/>
          <w:sz w:val="24"/>
          <w:szCs w:val="24"/>
        </w:rPr>
        <w:t xml:space="preserve">a </w:t>
      </w:r>
      <w:r>
        <w:rPr>
          <w:rFonts w:ascii="Times New Roman" w:hAnsi="Times New Roman" w:cs="Times New Roman"/>
          <w:b/>
          <w:bCs/>
          <w:sz w:val="24"/>
          <w:szCs w:val="24"/>
        </w:rPr>
        <w:t>L</w:t>
      </w:r>
      <w:r w:rsidRPr="00702B92">
        <w:rPr>
          <w:rFonts w:ascii="Times New Roman" w:hAnsi="Times New Roman" w:cs="Times New Roman"/>
          <w:b/>
          <w:bCs/>
          <w:sz w:val="24"/>
          <w:szCs w:val="24"/>
        </w:rPr>
        <w:t>aboratory-</w:t>
      </w:r>
      <w:r>
        <w:rPr>
          <w:rFonts w:ascii="Times New Roman" w:hAnsi="Times New Roman" w:cs="Times New Roman"/>
          <w:b/>
          <w:bCs/>
          <w:sz w:val="24"/>
          <w:szCs w:val="24"/>
        </w:rPr>
        <w:t>F</w:t>
      </w:r>
      <w:r w:rsidRPr="00702B92">
        <w:rPr>
          <w:rFonts w:ascii="Times New Roman" w:hAnsi="Times New Roman" w:cs="Times New Roman"/>
          <w:b/>
          <w:bCs/>
          <w:sz w:val="24"/>
          <w:szCs w:val="24"/>
        </w:rPr>
        <w:t xml:space="preserve">ermented </w:t>
      </w:r>
      <w:r w:rsidRPr="00702B92">
        <w:rPr>
          <w:rFonts w:ascii="Times New Roman" w:hAnsi="Times New Roman" w:cs="Times New Roman"/>
          <w:b/>
          <w:bCs/>
          <w:i/>
          <w:iCs/>
          <w:sz w:val="24"/>
          <w:szCs w:val="24"/>
        </w:rPr>
        <w:t>Citrullus vulgaris</w:t>
      </w:r>
      <w:r w:rsidRPr="00702B92">
        <w:rPr>
          <w:rFonts w:ascii="Times New Roman" w:hAnsi="Times New Roman" w:cs="Times New Roman"/>
          <w:b/>
          <w:bCs/>
          <w:sz w:val="24"/>
          <w:szCs w:val="24"/>
        </w:rPr>
        <w:t xml:space="preserve"> </w:t>
      </w:r>
      <w:r>
        <w:rPr>
          <w:rFonts w:ascii="Times New Roman" w:hAnsi="Times New Roman" w:cs="Times New Roman"/>
          <w:b/>
          <w:bCs/>
          <w:sz w:val="24"/>
          <w:szCs w:val="24"/>
        </w:rPr>
        <w:t>S</w:t>
      </w:r>
      <w:r w:rsidRPr="00702B92">
        <w:rPr>
          <w:rFonts w:ascii="Times New Roman" w:hAnsi="Times New Roman" w:cs="Times New Roman"/>
          <w:b/>
          <w:bCs/>
          <w:sz w:val="24"/>
          <w:szCs w:val="24"/>
        </w:rPr>
        <w:t xml:space="preserve">eed </w:t>
      </w:r>
    </w:p>
    <w:p w14:paraId="551238C8" w14:textId="708DEF42" w:rsidR="00214C3A" w:rsidRPr="00737FF3" w:rsidRDefault="00214C3A"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The sensory characteristics of laboratory-fermented melon seed condiment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commonly known as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by a panel of 10 trained individuals using the nine-point hedonic scale was presented in Table 4. Results showed that the appearance/color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was creamy </w:t>
      </w:r>
      <w:r w:rsidRPr="00737FF3">
        <w:rPr>
          <w:rFonts w:ascii="Times New Roman" w:hAnsi="Times New Roman" w:cs="Times New Roman"/>
          <w:sz w:val="24"/>
          <w:szCs w:val="24"/>
        </w:rPr>
        <w:lastRenderedPageBreak/>
        <w:t xml:space="preserve">to brown paste with a sticky or mushy consistency, with a highest mean rating of 7.7, texture/mouthfeel described as slimy, pasty, and smooth, had a mean score of 7.1. The aroma/smell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was described as “very pungent” with ammonia-like notes was well-received, with a mean score of 7.5. Taste/</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characterized as rich, savory, and strongly fermented with occasional sour or salty undertones, received a mean score of 7.0. The overall acceptability of the product, which was noted as “highly regional” with a polarizing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profile, scored a mean of 7.1. </w:t>
      </w:r>
    </w:p>
    <w:p w14:paraId="626F4DB5" w14:textId="512EA0B0" w:rsidR="00611A92" w:rsidRPr="00737FF3" w:rsidRDefault="00611A92" w:rsidP="00737FF3">
      <w:pPr>
        <w:spacing w:after="0" w:line="480" w:lineRule="auto"/>
        <w:ind w:left="720"/>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Table 1: Changes in pH and Temperature Values with Period of Fermentation of </w:t>
      </w:r>
      <w:proofErr w:type="spellStart"/>
      <w:r w:rsidRPr="00737FF3">
        <w:rPr>
          <w:rFonts w:ascii="Times New Roman" w:hAnsi="Times New Roman" w:cs="Times New Roman"/>
          <w:b/>
          <w:bCs/>
          <w:i/>
          <w:iCs/>
          <w:sz w:val="24"/>
          <w:szCs w:val="24"/>
        </w:rPr>
        <w:t>Ogiri</w:t>
      </w:r>
      <w:proofErr w:type="spellEnd"/>
    </w:p>
    <w:tbl>
      <w:tblPr>
        <w:tblStyle w:val="TableGrid"/>
        <w:tblW w:w="0" w:type="auto"/>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43"/>
        <w:gridCol w:w="2977"/>
      </w:tblGrid>
      <w:tr w:rsidR="00611A92" w:rsidRPr="00737FF3" w14:paraId="64B61AA6" w14:textId="77777777">
        <w:tc>
          <w:tcPr>
            <w:tcW w:w="3402" w:type="dxa"/>
            <w:tcBorders>
              <w:top w:val="single" w:sz="4" w:space="0" w:color="auto"/>
              <w:bottom w:val="single" w:sz="4" w:space="0" w:color="auto"/>
            </w:tcBorders>
          </w:tcPr>
          <w:p w14:paraId="63050519" w14:textId="77777777" w:rsidR="00611A92" w:rsidRPr="00737FF3" w:rsidRDefault="00611A9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Fermentation period (h) </w:t>
            </w:r>
          </w:p>
        </w:tc>
        <w:tc>
          <w:tcPr>
            <w:tcW w:w="1843" w:type="dxa"/>
            <w:tcBorders>
              <w:top w:val="single" w:sz="4" w:space="0" w:color="auto"/>
              <w:bottom w:val="single" w:sz="4" w:space="0" w:color="auto"/>
            </w:tcBorders>
          </w:tcPr>
          <w:p w14:paraId="52A182F2" w14:textId="77777777" w:rsidR="00611A92" w:rsidRPr="00737FF3" w:rsidRDefault="00611A9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pH Values</w:t>
            </w:r>
          </w:p>
        </w:tc>
        <w:tc>
          <w:tcPr>
            <w:tcW w:w="2977" w:type="dxa"/>
            <w:tcBorders>
              <w:top w:val="single" w:sz="4" w:space="0" w:color="auto"/>
              <w:bottom w:val="single" w:sz="4" w:space="0" w:color="auto"/>
            </w:tcBorders>
          </w:tcPr>
          <w:p w14:paraId="19296937" w14:textId="77777777" w:rsidR="00611A92" w:rsidRPr="00737FF3" w:rsidRDefault="00611A92"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Temperature (</w:t>
            </w:r>
            <w:r w:rsidRPr="00737FF3">
              <w:rPr>
                <w:rFonts w:ascii="Times New Roman" w:hAnsi="Times New Roman" w:cs="Times New Roman"/>
                <w:b/>
                <w:bCs/>
                <w:sz w:val="24"/>
                <w:szCs w:val="24"/>
                <w:vertAlign w:val="superscript"/>
              </w:rPr>
              <w:t>0</w:t>
            </w:r>
            <w:r w:rsidRPr="00737FF3">
              <w:rPr>
                <w:rFonts w:ascii="Times New Roman" w:hAnsi="Times New Roman" w:cs="Times New Roman"/>
                <w:b/>
                <w:bCs/>
                <w:sz w:val="24"/>
                <w:szCs w:val="24"/>
              </w:rPr>
              <w:t>C)</w:t>
            </w:r>
          </w:p>
        </w:tc>
      </w:tr>
      <w:tr w:rsidR="00611A92" w:rsidRPr="00737FF3" w14:paraId="1054D3E3" w14:textId="77777777">
        <w:tc>
          <w:tcPr>
            <w:tcW w:w="3402" w:type="dxa"/>
            <w:tcBorders>
              <w:top w:val="single" w:sz="4" w:space="0" w:color="auto"/>
            </w:tcBorders>
          </w:tcPr>
          <w:p w14:paraId="392950EF"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0 </w:t>
            </w:r>
          </w:p>
        </w:tc>
        <w:tc>
          <w:tcPr>
            <w:tcW w:w="1843" w:type="dxa"/>
            <w:tcBorders>
              <w:top w:val="single" w:sz="4" w:space="0" w:color="auto"/>
            </w:tcBorders>
          </w:tcPr>
          <w:p w14:paraId="0112B99E"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6.01</w:t>
            </w:r>
          </w:p>
        </w:tc>
        <w:tc>
          <w:tcPr>
            <w:tcW w:w="2977" w:type="dxa"/>
            <w:tcBorders>
              <w:top w:val="single" w:sz="4" w:space="0" w:color="auto"/>
            </w:tcBorders>
          </w:tcPr>
          <w:p w14:paraId="46679F3D"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31</w:t>
            </w:r>
          </w:p>
        </w:tc>
      </w:tr>
      <w:tr w:rsidR="00611A92" w:rsidRPr="00737FF3" w14:paraId="2E1CCFB6" w14:textId="77777777">
        <w:tc>
          <w:tcPr>
            <w:tcW w:w="3402" w:type="dxa"/>
          </w:tcPr>
          <w:p w14:paraId="2151598C"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1 </w:t>
            </w:r>
          </w:p>
        </w:tc>
        <w:tc>
          <w:tcPr>
            <w:tcW w:w="1843" w:type="dxa"/>
          </w:tcPr>
          <w:p w14:paraId="48E51E89"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6.90</w:t>
            </w:r>
          </w:p>
        </w:tc>
        <w:tc>
          <w:tcPr>
            <w:tcW w:w="2977" w:type="dxa"/>
          </w:tcPr>
          <w:p w14:paraId="18D13CF9"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32</w:t>
            </w:r>
          </w:p>
        </w:tc>
      </w:tr>
      <w:tr w:rsidR="00611A92" w:rsidRPr="00737FF3" w14:paraId="2700B3B7" w14:textId="77777777">
        <w:tc>
          <w:tcPr>
            <w:tcW w:w="3402" w:type="dxa"/>
          </w:tcPr>
          <w:p w14:paraId="225935E3"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2 </w:t>
            </w:r>
          </w:p>
        </w:tc>
        <w:tc>
          <w:tcPr>
            <w:tcW w:w="1843" w:type="dxa"/>
          </w:tcPr>
          <w:p w14:paraId="537504DA"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7.30</w:t>
            </w:r>
          </w:p>
        </w:tc>
        <w:tc>
          <w:tcPr>
            <w:tcW w:w="2977" w:type="dxa"/>
          </w:tcPr>
          <w:p w14:paraId="4B4812A9"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35</w:t>
            </w:r>
          </w:p>
        </w:tc>
      </w:tr>
      <w:tr w:rsidR="00611A92" w:rsidRPr="00737FF3" w14:paraId="2F9B8057" w14:textId="77777777">
        <w:tc>
          <w:tcPr>
            <w:tcW w:w="3402" w:type="dxa"/>
          </w:tcPr>
          <w:p w14:paraId="60FB308C"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3 </w:t>
            </w:r>
          </w:p>
        </w:tc>
        <w:tc>
          <w:tcPr>
            <w:tcW w:w="1843" w:type="dxa"/>
          </w:tcPr>
          <w:p w14:paraId="1F824620"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7.50</w:t>
            </w:r>
          </w:p>
        </w:tc>
        <w:tc>
          <w:tcPr>
            <w:tcW w:w="2977" w:type="dxa"/>
          </w:tcPr>
          <w:p w14:paraId="63C8F63D"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38</w:t>
            </w:r>
          </w:p>
        </w:tc>
      </w:tr>
      <w:tr w:rsidR="00611A92" w:rsidRPr="00737FF3" w14:paraId="0EEC307B" w14:textId="77777777">
        <w:tc>
          <w:tcPr>
            <w:tcW w:w="3402" w:type="dxa"/>
          </w:tcPr>
          <w:p w14:paraId="7B975EF2"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4 </w:t>
            </w:r>
          </w:p>
        </w:tc>
        <w:tc>
          <w:tcPr>
            <w:tcW w:w="1843" w:type="dxa"/>
          </w:tcPr>
          <w:p w14:paraId="792265D8"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7.60</w:t>
            </w:r>
          </w:p>
        </w:tc>
        <w:tc>
          <w:tcPr>
            <w:tcW w:w="2977" w:type="dxa"/>
          </w:tcPr>
          <w:p w14:paraId="37A9FA18" w14:textId="77777777" w:rsidR="00611A92" w:rsidRPr="00737FF3" w:rsidRDefault="00611A92"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34</w:t>
            </w:r>
          </w:p>
        </w:tc>
      </w:tr>
    </w:tbl>
    <w:p w14:paraId="160C9649" w14:textId="77777777" w:rsidR="00611A92" w:rsidRPr="00737FF3" w:rsidRDefault="00611A92" w:rsidP="00737FF3">
      <w:pPr>
        <w:spacing w:line="480" w:lineRule="auto"/>
        <w:ind w:left="720"/>
        <w:jc w:val="both"/>
        <w:rPr>
          <w:rFonts w:ascii="Times New Roman" w:hAnsi="Times New Roman" w:cs="Times New Roman"/>
          <w:sz w:val="24"/>
          <w:szCs w:val="24"/>
        </w:rPr>
      </w:pPr>
    </w:p>
    <w:p w14:paraId="468A7FE0" w14:textId="77777777" w:rsidR="00116F22" w:rsidRPr="00737FF3" w:rsidRDefault="00116F22" w:rsidP="00737FF3">
      <w:pPr>
        <w:spacing w:line="480" w:lineRule="auto"/>
        <w:jc w:val="both"/>
        <w:rPr>
          <w:rFonts w:ascii="Times New Roman" w:hAnsi="Times New Roman" w:cs="Times New Roman"/>
          <w:sz w:val="24"/>
          <w:szCs w:val="24"/>
        </w:rPr>
        <w:sectPr w:rsidR="00116F22" w:rsidRPr="00737FF3" w:rsidSect="00116F2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pPr>
    </w:p>
    <w:p w14:paraId="2C45C920" w14:textId="25A6D851" w:rsidR="00A13870" w:rsidRPr="00737FF3" w:rsidRDefault="00A13870"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Table 2: Mean Values of Proximate Composition of Raw Melon Seeds, Boiled Melon Seeds and Fermented Melon Seeds (</w:t>
      </w:r>
      <w:proofErr w:type="spellStart"/>
      <w:r w:rsidRPr="00737FF3">
        <w:rPr>
          <w:rFonts w:ascii="Times New Roman" w:hAnsi="Times New Roman" w:cs="Times New Roman"/>
          <w:b/>
          <w:bCs/>
          <w:i/>
          <w:iCs/>
          <w:sz w:val="24"/>
          <w:szCs w:val="24"/>
        </w:rPr>
        <w:t>Ogiri</w:t>
      </w:r>
      <w:proofErr w:type="spellEnd"/>
      <w:r w:rsidRPr="00737FF3">
        <w:rPr>
          <w:rFonts w:ascii="Times New Roman" w:hAnsi="Times New Roman" w:cs="Times New Roman"/>
          <w:b/>
          <w:bCs/>
          <w:i/>
          <w:iCs/>
          <w:sz w:val="24"/>
          <w:szCs w:val="24"/>
        </w:rPr>
        <w:t>)</w:t>
      </w:r>
    </w:p>
    <w:tbl>
      <w:tblPr>
        <w:tblStyle w:val="TableGrid"/>
        <w:tblW w:w="134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843"/>
        <w:gridCol w:w="1985"/>
        <w:gridCol w:w="1701"/>
        <w:gridCol w:w="1701"/>
        <w:gridCol w:w="1559"/>
        <w:gridCol w:w="1843"/>
      </w:tblGrid>
      <w:tr w:rsidR="00A13870" w:rsidRPr="00737FF3" w14:paraId="1814ECC8" w14:textId="77777777">
        <w:tc>
          <w:tcPr>
            <w:tcW w:w="2830" w:type="dxa"/>
            <w:tcBorders>
              <w:top w:val="single" w:sz="4" w:space="0" w:color="auto"/>
              <w:bottom w:val="single" w:sz="4" w:space="0" w:color="auto"/>
            </w:tcBorders>
          </w:tcPr>
          <w:p w14:paraId="0C41A526" w14:textId="77777777" w:rsidR="00A13870" w:rsidRPr="00737FF3" w:rsidRDefault="00A13870" w:rsidP="00737FF3">
            <w:pPr>
              <w:spacing w:after="160" w:line="480" w:lineRule="auto"/>
              <w:jc w:val="both"/>
              <w:rPr>
                <w:rFonts w:ascii="Times New Roman" w:hAnsi="Times New Roman" w:cs="Times New Roman"/>
                <w:b/>
                <w:bCs/>
                <w:sz w:val="24"/>
                <w:szCs w:val="24"/>
              </w:rPr>
            </w:pPr>
          </w:p>
        </w:tc>
        <w:tc>
          <w:tcPr>
            <w:tcW w:w="1843" w:type="dxa"/>
            <w:tcBorders>
              <w:top w:val="single" w:sz="4" w:space="0" w:color="auto"/>
              <w:bottom w:val="single" w:sz="4" w:space="0" w:color="auto"/>
            </w:tcBorders>
            <w:hideMark/>
          </w:tcPr>
          <w:p w14:paraId="4D695215" w14:textId="77777777" w:rsidR="00A13870" w:rsidRPr="00737FF3" w:rsidRDefault="00A13870" w:rsidP="00737FF3">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Moisture</w:t>
            </w:r>
          </w:p>
        </w:tc>
        <w:tc>
          <w:tcPr>
            <w:tcW w:w="1985" w:type="dxa"/>
            <w:tcBorders>
              <w:top w:val="single" w:sz="4" w:space="0" w:color="auto"/>
              <w:bottom w:val="single" w:sz="4" w:space="0" w:color="auto"/>
            </w:tcBorders>
            <w:hideMark/>
          </w:tcPr>
          <w:p w14:paraId="5C7EE112" w14:textId="77777777" w:rsidR="00A13870" w:rsidRPr="00737FF3" w:rsidRDefault="00A13870" w:rsidP="00737FF3">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Protein </w:t>
            </w:r>
          </w:p>
        </w:tc>
        <w:tc>
          <w:tcPr>
            <w:tcW w:w="1701" w:type="dxa"/>
            <w:tcBorders>
              <w:top w:val="single" w:sz="4" w:space="0" w:color="auto"/>
              <w:bottom w:val="single" w:sz="4" w:space="0" w:color="auto"/>
            </w:tcBorders>
            <w:hideMark/>
          </w:tcPr>
          <w:p w14:paraId="0A8D4988" w14:textId="77777777" w:rsidR="00A13870" w:rsidRPr="00737FF3" w:rsidRDefault="00A13870" w:rsidP="00737FF3">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w:t>
            </w:r>
            <w:proofErr w:type="spellStart"/>
            <w:r w:rsidRPr="00737FF3">
              <w:rPr>
                <w:rFonts w:ascii="Times New Roman" w:hAnsi="Times New Roman" w:cs="Times New Roman"/>
                <w:b/>
                <w:bCs/>
                <w:sz w:val="24"/>
                <w:szCs w:val="24"/>
              </w:rPr>
              <w:t>Fibre</w:t>
            </w:r>
            <w:proofErr w:type="spellEnd"/>
          </w:p>
        </w:tc>
        <w:tc>
          <w:tcPr>
            <w:tcW w:w="1701" w:type="dxa"/>
            <w:tcBorders>
              <w:top w:val="single" w:sz="4" w:space="0" w:color="auto"/>
              <w:bottom w:val="single" w:sz="4" w:space="0" w:color="auto"/>
            </w:tcBorders>
            <w:hideMark/>
          </w:tcPr>
          <w:p w14:paraId="694A9FA6" w14:textId="77777777" w:rsidR="00A13870" w:rsidRPr="00737FF3" w:rsidRDefault="00A13870" w:rsidP="00737FF3">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Fat and oil</w:t>
            </w:r>
          </w:p>
        </w:tc>
        <w:tc>
          <w:tcPr>
            <w:tcW w:w="1559" w:type="dxa"/>
            <w:tcBorders>
              <w:top w:val="single" w:sz="4" w:space="0" w:color="auto"/>
              <w:bottom w:val="single" w:sz="4" w:space="0" w:color="auto"/>
            </w:tcBorders>
            <w:hideMark/>
          </w:tcPr>
          <w:p w14:paraId="6EDB9AD0" w14:textId="77777777" w:rsidR="00A13870" w:rsidRPr="00737FF3" w:rsidRDefault="00A13870" w:rsidP="00737FF3">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Ash</w:t>
            </w:r>
          </w:p>
        </w:tc>
        <w:tc>
          <w:tcPr>
            <w:tcW w:w="1843" w:type="dxa"/>
            <w:tcBorders>
              <w:top w:val="single" w:sz="4" w:space="0" w:color="auto"/>
              <w:bottom w:val="single" w:sz="4" w:space="0" w:color="auto"/>
            </w:tcBorders>
            <w:hideMark/>
          </w:tcPr>
          <w:p w14:paraId="79CF12E6" w14:textId="77777777" w:rsidR="00A13870" w:rsidRPr="00737FF3" w:rsidRDefault="00A13870" w:rsidP="00737FF3">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Carbohydrate </w:t>
            </w:r>
          </w:p>
        </w:tc>
      </w:tr>
      <w:tr w:rsidR="00A13870" w:rsidRPr="00737FF3" w14:paraId="1D6F6AC7" w14:textId="77777777">
        <w:tc>
          <w:tcPr>
            <w:tcW w:w="2830" w:type="dxa"/>
            <w:tcBorders>
              <w:top w:val="single" w:sz="4" w:space="0" w:color="auto"/>
            </w:tcBorders>
            <w:hideMark/>
          </w:tcPr>
          <w:p w14:paraId="75CC656E" w14:textId="77777777" w:rsidR="00A13870" w:rsidRPr="00737FF3" w:rsidRDefault="00A13870" w:rsidP="00737FF3">
            <w:pPr>
              <w:spacing w:after="160" w:line="480" w:lineRule="auto"/>
              <w:jc w:val="both"/>
              <w:rPr>
                <w:rFonts w:ascii="Times New Roman" w:hAnsi="Times New Roman" w:cs="Times New Roman"/>
                <w:sz w:val="24"/>
                <w:szCs w:val="24"/>
              </w:rPr>
            </w:pPr>
            <w:r w:rsidRPr="00737FF3">
              <w:rPr>
                <w:rFonts w:ascii="Times New Roman" w:hAnsi="Times New Roman" w:cs="Times New Roman"/>
                <w:sz w:val="24"/>
                <w:szCs w:val="24"/>
              </w:rPr>
              <w:t>Raw Melon Seeds</w:t>
            </w:r>
          </w:p>
        </w:tc>
        <w:tc>
          <w:tcPr>
            <w:tcW w:w="1843" w:type="dxa"/>
            <w:tcBorders>
              <w:top w:val="single" w:sz="4" w:space="0" w:color="auto"/>
            </w:tcBorders>
            <w:hideMark/>
          </w:tcPr>
          <w:p w14:paraId="3D5C36AE"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4.10 ± 0.04</w:t>
            </w:r>
            <w:r w:rsidRPr="00737FF3">
              <w:rPr>
                <w:rFonts w:ascii="Times New Roman" w:hAnsi="Times New Roman" w:cs="Times New Roman"/>
                <w:sz w:val="24"/>
                <w:szCs w:val="24"/>
                <w:vertAlign w:val="subscript"/>
              </w:rPr>
              <w:t>c</w:t>
            </w:r>
            <w:r w:rsidRPr="00737FF3">
              <w:rPr>
                <w:rFonts w:ascii="Times New Roman" w:hAnsi="Times New Roman" w:cs="Times New Roman"/>
                <w:sz w:val="24"/>
                <w:szCs w:val="24"/>
                <w:vertAlign w:val="superscript"/>
              </w:rPr>
              <w:t>e</w:t>
            </w:r>
          </w:p>
        </w:tc>
        <w:tc>
          <w:tcPr>
            <w:tcW w:w="1985" w:type="dxa"/>
            <w:tcBorders>
              <w:top w:val="single" w:sz="4" w:space="0" w:color="auto"/>
            </w:tcBorders>
            <w:hideMark/>
          </w:tcPr>
          <w:p w14:paraId="15AA85A8"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32.30 ± 0.28</w:t>
            </w:r>
            <w:r w:rsidRPr="00737FF3">
              <w:rPr>
                <w:rFonts w:ascii="Times New Roman" w:hAnsi="Times New Roman" w:cs="Times New Roman"/>
                <w:sz w:val="24"/>
                <w:szCs w:val="24"/>
                <w:vertAlign w:val="subscript"/>
              </w:rPr>
              <w:t>a</w:t>
            </w:r>
            <w:r w:rsidRPr="00737FF3">
              <w:rPr>
                <w:rFonts w:ascii="Times New Roman" w:hAnsi="Times New Roman" w:cs="Times New Roman"/>
                <w:sz w:val="24"/>
                <w:szCs w:val="24"/>
                <w:vertAlign w:val="superscript"/>
              </w:rPr>
              <w:t>b</w:t>
            </w:r>
          </w:p>
        </w:tc>
        <w:tc>
          <w:tcPr>
            <w:tcW w:w="1701" w:type="dxa"/>
            <w:tcBorders>
              <w:top w:val="single" w:sz="4" w:space="0" w:color="auto"/>
            </w:tcBorders>
            <w:hideMark/>
          </w:tcPr>
          <w:p w14:paraId="49D64CB5"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5.99 ± 0.31</w:t>
            </w:r>
            <w:r w:rsidRPr="00737FF3">
              <w:rPr>
                <w:rFonts w:ascii="Times New Roman" w:hAnsi="Times New Roman" w:cs="Times New Roman"/>
                <w:sz w:val="24"/>
                <w:szCs w:val="24"/>
                <w:vertAlign w:val="subscript"/>
              </w:rPr>
              <w:t>a</w:t>
            </w:r>
            <w:r w:rsidRPr="00737FF3">
              <w:rPr>
                <w:rFonts w:ascii="Times New Roman" w:hAnsi="Times New Roman" w:cs="Times New Roman"/>
                <w:sz w:val="24"/>
                <w:szCs w:val="24"/>
                <w:vertAlign w:val="superscript"/>
              </w:rPr>
              <w:t>d</w:t>
            </w:r>
          </w:p>
        </w:tc>
        <w:tc>
          <w:tcPr>
            <w:tcW w:w="1701" w:type="dxa"/>
            <w:tcBorders>
              <w:top w:val="single" w:sz="4" w:space="0" w:color="auto"/>
            </w:tcBorders>
            <w:hideMark/>
          </w:tcPr>
          <w:p w14:paraId="3D498AF4"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41.64 ± 0.40</w:t>
            </w:r>
            <w:r w:rsidRPr="00737FF3">
              <w:rPr>
                <w:rFonts w:ascii="Times New Roman" w:hAnsi="Times New Roman" w:cs="Times New Roman"/>
                <w:sz w:val="24"/>
                <w:szCs w:val="24"/>
                <w:vertAlign w:val="subscript"/>
              </w:rPr>
              <w:t>a</w:t>
            </w:r>
            <w:r w:rsidRPr="00737FF3">
              <w:rPr>
                <w:rFonts w:ascii="Times New Roman" w:hAnsi="Times New Roman" w:cs="Times New Roman"/>
                <w:sz w:val="24"/>
                <w:szCs w:val="24"/>
                <w:vertAlign w:val="superscript"/>
              </w:rPr>
              <w:t>a</w:t>
            </w:r>
          </w:p>
        </w:tc>
        <w:tc>
          <w:tcPr>
            <w:tcW w:w="1559" w:type="dxa"/>
            <w:tcBorders>
              <w:top w:val="single" w:sz="4" w:space="0" w:color="auto"/>
            </w:tcBorders>
            <w:hideMark/>
          </w:tcPr>
          <w:p w14:paraId="49648C41"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3.16 ± 0.13</w:t>
            </w:r>
            <w:r w:rsidRPr="00737FF3">
              <w:rPr>
                <w:rFonts w:ascii="Times New Roman" w:hAnsi="Times New Roman" w:cs="Times New Roman"/>
                <w:sz w:val="24"/>
                <w:szCs w:val="24"/>
                <w:vertAlign w:val="subscript"/>
              </w:rPr>
              <w:t>a</w:t>
            </w:r>
            <w:r w:rsidRPr="00737FF3">
              <w:rPr>
                <w:rFonts w:ascii="Times New Roman" w:hAnsi="Times New Roman" w:cs="Times New Roman"/>
                <w:sz w:val="24"/>
                <w:szCs w:val="24"/>
                <w:vertAlign w:val="superscript"/>
              </w:rPr>
              <w:t>e</w:t>
            </w:r>
          </w:p>
        </w:tc>
        <w:tc>
          <w:tcPr>
            <w:tcW w:w="1843" w:type="dxa"/>
            <w:tcBorders>
              <w:top w:val="single" w:sz="4" w:space="0" w:color="auto"/>
            </w:tcBorders>
            <w:hideMark/>
          </w:tcPr>
          <w:p w14:paraId="31657CBF"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12.81 ± 0.78</w:t>
            </w:r>
            <w:r w:rsidRPr="00737FF3">
              <w:rPr>
                <w:rFonts w:ascii="Times New Roman" w:hAnsi="Times New Roman" w:cs="Times New Roman"/>
                <w:sz w:val="24"/>
                <w:szCs w:val="24"/>
                <w:vertAlign w:val="subscript"/>
              </w:rPr>
              <w:t>a</w:t>
            </w:r>
            <w:r w:rsidRPr="00737FF3">
              <w:rPr>
                <w:rFonts w:ascii="Times New Roman" w:hAnsi="Times New Roman" w:cs="Times New Roman"/>
                <w:sz w:val="24"/>
                <w:szCs w:val="24"/>
                <w:vertAlign w:val="superscript"/>
              </w:rPr>
              <w:t>c</w:t>
            </w:r>
          </w:p>
        </w:tc>
      </w:tr>
      <w:tr w:rsidR="00A13870" w:rsidRPr="00737FF3" w14:paraId="48A79F44" w14:textId="77777777">
        <w:tc>
          <w:tcPr>
            <w:tcW w:w="2830" w:type="dxa"/>
            <w:hideMark/>
          </w:tcPr>
          <w:p w14:paraId="56602165" w14:textId="77777777" w:rsidR="00A13870" w:rsidRPr="00737FF3" w:rsidRDefault="00A13870" w:rsidP="00737FF3">
            <w:pPr>
              <w:spacing w:after="160" w:line="480" w:lineRule="auto"/>
              <w:jc w:val="both"/>
              <w:rPr>
                <w:rFonts w:ascii="Times New Roman" w:hAnsi="Times New Roman" w:cs="Times New Roman"/>
                <w:sz w:val="24"/>
                <w:szCs w:val="24"/>
              </w:rPr>
            </w:pPr>
            <w:r w:rsidRPr="00737FF3">
              <w:rPr>
                <w:rFonts w:ascii="Times New Roman" w:hAnsi="Times New Roman" w:cs="Times New Roman"/>
                <w:sz w:val="24"/>
                <w:szCs w:val="24"/>
              </w:rPr>
              <w:t>Boiled Melon Seeds</w:t>
            </w:r>
          </w:p>
        </w:tc>
        <w:tc>
          <w:tcPr>
            <w:tcW w:w="1843" w:type="dxa"/>
            <w:hideMark/>
          </w:tcPr>
          <w:p w14:paraId="40EDF602"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41.12 ± 0.01</w:t>
            </w:r>
            <w:r w:rsidRPr="00737FF3">
              <w:rPr>
                <w:rFonts w:ascii="Times New Roman" w:hAnsi="Times New Roman" w:cs="Times New Roman"/>
                <w:sz w:val="24"/>
                <w:szCs w:val="24"/>
                <w:vertAlign w:val="subscript"/>
              </w:rPr>
              <w:t>a</w:t>
            </w:r>
            <w:r w:rsidRPr="00737FF3">
              <w:rPr>
                <w:rFonts w:ascii="Times New Roman" w:hAnsi="Times New Roman" w:cs="Times New Roman"/>
                <w:sz w:val="24"/>
                <w:szCs w:val="24"/>
                <w:vertAlign w:val="superscript"/>
              </w:rPr>
              <w:t>a</w:t>
            </w:r>
          </w:p>
        </w:tc>
        <w:tc>
          <w:tcPr>
            <w:tcW w:w="1985" w:type="dxa"/>
            <w:hideMark/>
          </w:tcPr>
          <w:p w14:paraId="04038E29"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22.16 ± 0.21</w:t>
            </w:r>
            <w:r w:rsidRPr="00737FF3">
              <w:rPr>
                <w:rFonts w:ascii="Times New Roman" w:hAnsi="Times New Roman" w:cs="Times New Roman"/>
                <w:sz w:val="24"/>
                <w:szCs w:val="24"/>
                <w:vertAlign w:val="subscript"/>
              </w:rPr>
              <w:t>b</w:t>
            </w:r>
            <w:r w:rsidRPr="00737FF3">
              <w:rPr>
                <w:rFonts w:ascii="Times New Roman" w:hAnsi="Times New Roman" w:cs="Times New Roman"/>
                <w:sz w:val="24"/>
                <w:szCs w:val="24"/>
                <w:vertAlign w:val="superscript"/>
              </w:rPr>
              <w:t>c</w:t>
            </w:r>
          </w:p>
        </w:tc>
        <w:tc>
          <w:tcPr>
            <w:tcW w:w="1701" w:type="dxa"/>
            <w:hideMark/>
          </w:tcPr>
          <w:p w14:paraId="17716FCC"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2.16 ± 0.01</w:t>
            </w:r>
            <w:r w:rsidRPr="00737FF3">
              <w:rPr>
                <w:rFonts w:ascii="Times New Roman" w:hAnsi="Times New Roman" w:cs="Times New Roman"/>
                <w:sz w:val="24"/>
                <w:szCs w:val="24"/>
                <w:vertAlign w:val="subscript"/>
              </w:rPr>
              <w:t>c</w:t>
            </w:r>
            <w:r w:rsidRPr="00737FF3">
              <w:rPr>
                <w:rFonts w:ascii="Times New Roman" w:hAnsi="Times New Roman" w:cs="Times New Roman"/>
                <w:sz w:val="24"/>
                <w:szCs w:val="24"/>
                <w:vertAlign w:val="superscript"/>
              </w:rPr>
              <w:t>e</w:t>
            </w:r>
          </w:p>
        </w:tc>
        <w:tc>
          <w:tcPr>
            <w:tcW w:w="1701" w:type="dxa"/>
            <w:hideMark/>
          </w:tcPr>
          <w:p w14:paraId="75DAA1B9"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23.86 ± 0.01</w:t>
            </w:r>
            <w:r w:rsidRPr="00737FF3">
              <w:rPr>
                <w:rFonts w:ascii="Times New Roman" w:hAnsi="Times New Roman" w:cs="Times New Roman"/>
                <w:sz w:val="24"/>
                <w:szCs w:val="24"/>
                <w:vertAlign w:val="subscript"/>
              </w:rPr>
              <w:t>b</w:t>
            </w:r>
            <w:r w:rsidRPr="00737FF3">
              <w:rPr>
                <w:rFonts w:ascii="Times New Roman" w:hAnsi="Times New Roman" w:cs="Times New Roman"/>
                <w:sz w:val="24"/>
                <w:szCs w:val="24"/>
                <w:vertAlign w:val="superscript"/>
              </w:rPr>
              <w:t>b</w:t>
            </w:r>
          </w:p>
        </w:tc>
        <w:tc>
          <w:tcPr>
            <w:tcW w:w="1559" w:type="dxa"/>
            <w:hideMark/>
          </w:tcPr>
          <w:p w14:paraId="5F7B3462"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1.20 ± 0.02</w:t>
            </w:r>
            <w:r w:rsidRPr="00737FF3">
              <w:rPr>
                <w:rFonts w:ascii="Times New Roman" w:hAnsi="Times New Roman" w:cs="Times New Roman"/>
                <w:sz w:val="24"/>
                <w:szCs w:val="24"/>
                <w:vertAlign w:val="subscript"/>
              </w:rPr>
              <w:t>b</w:t>
            </w:r>
            <w:r w:rsidRPr="00737FF3">
              <w:rPr>
                <w:rFonts w:ascii="Times New Roman" w:hAnsi="Times New Roman" w:cs="Times New Roman"/>
                <w:sz w:val="24"/>
                <w:szCs w:val="24"/>
                <w:vertAlign w:val="superscript"/>
              </w:rPr>
              <w:t>f</w:t>
            </w:r>
          </w:p>
        </w:tc>
        <w:tc>
          <w:tcPr>
            <w:tcW w:w="1843" w:type="dxa"/>
            <w:hideMark/>
          </w:tcPr>
          <w:p w14:paraId="14958F50"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9.51 ± 0.19</w:t>
            </w:r>
            <w:r w:rsidRPr="00737FF3">
              <w:rPr>
                <w:rFonts w:ascii="Times New Roman" w:hAnsi="Times New Roman" w:cs="Times New Roman"/>
                <w:sz w:val="24"/>
                <w:szCs w:val="24"/>
                <w:vertAlign w:val="subscript"/>
              </w:rPr>
              <w:t>b</w:t>
            </w:r>
            <w:r w:rsidRPr="00737FF3">
              <w:rPr>
                <w:rFonts w:ascii="Times New Roman" w:hAnsi="Times New Roman" w:cs="Times New Roman"/>
                <w:sz w:val="24"/>
                <w:szCs w:val="24"/>
                <w:vertAlign w:val="superscript"/>
              </w:rPr>
              <w:t>d</w:t>
            </w:r>
          </w:p>
        </w:tc>
      </w:tr>
      <w:tr w:rsidR="00A13870" w:rsidRPr="00737FF3" w14:paraId="35BFE3BD" w14:textId="77777777">
        <w:tc>
          <w:tcPr>
            <w:tcW w:w="2830" w:type="dxa"/>
            <w:hideMark/>
          </w:tcPr>
          <w:p w14:paraId="6195DE2D" w14:textId="77777777" w:rsidR="00A13870" w:rsidRPr="00737FF3" w:rsidRDefault="00A13870" w:rsidP="00737FF3">
            <w:pPr>
              <w:spacing w:after="160" w:line="480" w:lineRule="auto"/>
              <w:jc w:val="both"/>
              <w:rPr>
                <w:rFonts w:ascii="Times New Roman" w:hAnsi="Times New Roman" w:cs="Times New Roman"/>
                <w:sz w:val="24"/>
                <w:szCs w:val="24"/>
              </w:rPr>
            </w:pPr>
            <w:r w:rsidRPr="00737FF3">
              <w:rPr>
                <w:rFonts w:ascii="Times New Roman" w:hAnsi="Times New Roman" w:cs="Times New Roman"/>
                <w:sz w:val="24"/>
                <w:szCs w:val="24"/>
              </w:rPr>
              <w:t>Fermented Melon Seeds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w:t>
            </w:r>
          </w:p>
        </w:tc>
        <w:tc>
          <w:tcPr>
            <w:tcW w:w="1843" w:type="dxa"/>
            <w:hideMark/>
          </w:tcPr>
          <w:p w14:paraId="4D794275"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40.72 ± 0.06</w:t>
            </w:r>
            <w:r w:rsidRPr="00737FF3">
              <w:rPr>
                <w:rFonts w:ascii="Times New Roman" w:hAnsi="Times New Roman" w:cs="Times New Roman"/>
                <w:sz w:val="24"/>
                <w:szCs w:val="24"/>
                <w:vertAlign w:val="subscript"/>
              </w:rPr>
              <w:t>b</w:t>
            </w:r>
            <w:r w:rsidRPr="00737FF3">
              <w:rPr>
                <w:rFonts w:ascii="Times New Roman" w:hAnsi="Times New Roman" w:cs="Times New Roman"/>
                <w:sz w:val="24"/>
                <w:szCs w:val="24"/>
                <w:vertAlign w:val="superscript"/>
              </w:rPr>
              <w:t>a</w:t>
            </w:r>
          </w:p>
        </w:tc>
        <w:tc>
          <w:tcPr>
            <w:tcW w:w="1985" w:type="dxa"/>
            <w:hideMark/>
          </w:tcPr>
          <w:p w14:paraId="3FF761BD"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22.62 ± 0.02</w:t>
            </w:r>
            <w:r w:rsidRPr="00737FF3">
              <w:rPr>
                <w:rFonts w:ascii="Times New Roman" w:hAnsi="Times New Roman" w:cs="Times New Roman"/>
                <w:sz w:val="24"/>
                <w:szCs w:val="24"/>
                <w:vertAlign w:val="subscript"/>
              </w:rPr>
              <w:t>b</w:t>
            </w:r>
            <w:r w:rsidRPr="00737FF3">
              <w:rPr>
                <w:rFonts w:ascii="Times New Roman" w:hAnsi="Times New Roman" w:cs="Times New Roman"/>
                <w:sz w:val="24"/>
                <w:szCs w:val="24"/>
                <w:vertAlign w:val="superscript"/>
              </w:rPr>
              <w:t>c</w:t>
            </w:r>
          </w:p>
        </w:tc>
        <w:tc>
          <w:tcPr>
            <w:tcW w:w="1701" w:type="dxa"/>
            <w:hideMark/>
          </w:tcPr>
          <w:p w14:paraId="106D6455"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3.40 ± 0.01</w:t>
            </w:r>
            <w:r w:rsidRPr="00737FF3">
              <w:rPr>
                <w:rFonts w:ascii="Times New Roman" w:hAnsi="Times New Roman" w:cs="Times New Roman"/>
                <w:sz w:val="24"/>
                <w:szCs w:val="24"/>
                <w:vertAlign w:val="subscript"/>
              </w:rPr>
              <w:t>b</w:t>
            </w:r>
            <w:r w:rsidRPr="00737FF3">
              <w:rPr>
                <w:rFonts w:ascii="Times New Roman" w:hAnsi="Times New Roman" w:cs="Times New Roman"/>
                <w:sz w:val="24"/>
                <w:szCs w:val="24"/>
                <w:vertAlign w:val="superscript"/>
              </w:rPr>
              <w:t>e</w:t>
            </w:r>
          </w:p>
        </w:tc>
        <w:tc>
          <w:tcPr>
            <w:tcW w:w="1701" w:type="dxa"/>
            <w:hideMark/>
          </w:tcPr>
          <w:p w14:paraId="4FAECE18"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22.97 ± 0.04</w:t>
            </w:r>
            <w:r w:rsidRPr="00737FF3">
              <w:rPr>
                <w:rFonts w:ascii="Times New Roman" w:hAnsi="Times New Roman" w:cs="Times New Roman"/>
                <w:sz w:val="24"/>
                <w:szCs w:val="24"/>
                <w:vertAlign w:val="subscript"/>
              </w:rPr>
              <w:t>c</w:t>
            </w:r>
            <w:r w:rsidRPr="00737FF3">
              <w:rPr>
                <w:rFonts w:ascii="Times New Roman" w:hAnsi="Times New Roman" w:cs="Times New Roman"/>
                <w:sz w:val="24"/>
                <w:szCs w:val="24"/>
                <w:vertAlign w:val="superscript"/>
              </w:rPr>
              <w:t>b</w:t>
            </w:r>
          </w:p>
        </w:tc>
        <w:tc>
          <w:tcPr>
            <w:tcW w:w="1559" w:type="dxa"/>
            <w:hideMark/>
          </w:tcPr>
          <w:p w14:paraId="002557EC"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1.41 ± 0.01</w:t>
            </w:r>
            <w:r w:rsidRPr="00737FF3">
              <w:rPr>
                <w:rFonts w:ascii="Times New Roman" w:hAnsi="Times New Roman" w:cs="Times New Roman"/>
                <w:sz w:val="24"/>
                <w:szCs w:val="24"/>
                <w:vertAlign w:val="subscript"/>
              </w:rPr>
              <w:t>b</w:t>
            </w:r>
            <w:r w:rsidRPr="00737FF3">
              <w:rPr>
                <w:rFonts w:ascii="Times New Roman" w:hAnsi="Times New Roman" w:cs="Times New Roman"/>
                <w:sz w:val="24"/>
                <w:szCs w:val="24"/>
                <w:vertAlign w:val="superscript"/>
              </w:rPr>
              <w:t>f</w:t>
            </w:r>
          </w:p>
        </w:tc>
        <w:tc>
          <w:tcPr>
            <w:tcW w:w="1843" w:type="dxa"/>
            <w:hideMark/>
          </w:tcPr>
          <w:p w14:paraId="33AAAD1C" w14:textId="77777777" w:rsidR="00A13870" w:rsidRPr="00737FF3" w:rsidRDefault="00A13870" w:rsidP="00737FF3">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8.89 ± 0.04</w:t>
            </w:r>
            <w:r w:rsidRPr="00737FF3">
              <w:rPr>
                <w:rFonts w:ascii="Times New Roman" w:hAnsi="Times New Roman" w:cs="Times New Roman"/>
                <w:sz w:val="24"/>
                <w:szCs w:val="24"/>
                <w:vertAlign w:val="subscript"/>
              </w:rPr>
              <w:t>b</w:t>
            </w:r>
            <w:r w:rsidRPr="00737FF3">
              <w:rPr>
                <w:rFonts w:ascii="Times New Roman" w:hAnsi="Times New Roman" w:cs="Times New Roman"/>
                <w:sz w:val="24"/>
                <w:szCs w:val="24"/>
                <w:vertAlign w:val="superscript"/>
              </w:rPr>
              <w:t>d</w:t>
            </w:r>
          </w:p>
        </w:tc>
      </w:tr>
    </w:tbl>
    <w:p w14:paraId="1D90A659" w14:textId="77777777" w:rsidR="00A13870" w:rsidRPr="00737FF3" w:rsidRDefault="00A13870" w:rsidP="00737FF3">
      <w:pPr>
        <w:spacing w:after="0" w:line="480" w:lineRule="auto"/>
        <w:jc w:val="both"/>
        <w:rPr>
          <w:rFonts w:ascii="Times New Roman" w:hAnsi="Times New Roman" w:cs="Times New Roman"/>
          <w:sz w:val="24"/>
          <w:szCs w:val="24"/>
        </w:rPr>
      </w:pPr>
      <w:r w:rsidRPr="00737FF3">
        <w:rPr>
          <w:rFonts w:ascii="Times New Roman" w:hAnsi="Times New Roman" w:cs="Times New Roman"/>
          <w:sz w:val="24"/>
          <w:szCs w:val="24"/>
        </w:rPr>
        <w:t>Values are given as means of triplicate experiments</w:t>
      </w:r>
    </w:p>
    <w:p w14:paraId="514A7242" w14:textId="77777777" w:rsidR="00A13870" w:rsidRPr="00737FF3" w:rsidRDefault="00A13870" w:rsidP="00737FF3">
      <w:pPr>
        <w:spacing w:after="0" w:line="480" w:lineRule="auto"/>
        <w:jc w:val="both"/>
        <w:rPr>
          <w:rFonts w:ascii="Times New Roman" w:hAnsi="Times New Roman" w:cs="Times New Roman"/>
          <w:sz w:val="24"/>
          <w:szCs w:val="24"/>
        </w:rPr>
        <w:sectPr w:rsidR="00A13870" w:rsidRPr="00737FF3" w:rsidSect="00A13870">
          <w:pgSz w:w="16838" w:h="11906" w:orient="landscape" w:code="9"/>
          <w:pgMar w:top="1440" w:right="1440" w:bottom="1440" w:left="1440" w:header="709" w:footer="709" w:gutter="0"/>
          <w:cols w:space="708"/>
          <w:docGrid w:linePitch="360"/>
        </w:sectPr>
      </w:pPr>
      <w:r w:rsidRPr="00737FF3">
        <w:rPr>
          <w:rFonts w:ascii="Times New Roman" w:hAnsi="Times New Roman" w:cs="Times New Roman"/>
          <w:sz w:val="24"/>
          <w:szCs w:val="24"/>
        </w:rPr>
        <w:t>Note: Superscripts and subscripts (e.g., a, b, c, d, e, f) indicate statistical groupings. Means with different superscript/subscript in same row/horizontal or vertical column are significantly different (p &lt; 0.05).</w:t>
      </w:r>
    </w:p>
    <w:p w14:paraId="17ACF67E" w14:textId="7DA8E3C5" w:rsidR="00A13870" w:rsidRPr="00737FF3" w:rsidRDefault="00A13870" w:rsidP="00737FF3">
      <w:pPr>
        <w:spacing w:line="480" w:lineRule="auto"/>
        <w:ind w:firstLine="720"/>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 xml:space="preserve">Table 3: Mean Values of Mineral Composition of Laboratory Fermented </w:t>
      </w:r>
      <w:proofErr w:type="spellStart"/>
      <w:r w:rsidRPr="00737FF3">
        <w:rPr>
          <w:rFonts w:ascii="Times New Roman" w:hAnsi="Times New Roman" w:cs="Times New Roman"/>
          <w:b/>
          <w:bCs/>
          <w:i/>
          <w:iCs/>
          <w:sz w:val="24"/>
          <w:szCs w:val="24"/>
        </w:rPr>
        <w:t>Ogiri</w:t>
      </w:r>
      <w:proofErr w:type="spellEnd"/>
    </w:p>
    <w:tbl>
      <w:tblPr>
        <w:tblStyle w:val="TableGrid"/>
        <w:tblW w:w="0" w:type="auto"/>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825"/>
      </w:tblGrid>
      <w:tr w:rsidR="00AC56B9" w:rsidRPr="00737FF3" w14:paraId="59DEA5FE" w14:textId="27270227" w:rsidTr="00AC56B9">
        <w:tc>
          <w:tcPr>
            <w:tcW w:w="2263" w:type="dxa"/>
            <w:tcBorders>
              <w:top w:val="single" w:sz="4" w:space="0" w:color="auto"/>
              <w:bottom w:val="single" w:sz="4" w:space="0" w:color="auto"/>
            </w:tcBorders>
          </w:tcPr>
          <w:p w14:paraId="61790528" w14:textId="77777777" w:rsidR="00AC56B9" w:rsidRPr="008A265C" w:rsidRDefault="00AC56B9" w:rsidP="00737FF3">
            <w:pPr>
              <w:spacing w:line="480" w:lineRule="auto"/>
              <w:jc w:val="both"/>
              <w:rPr>
                <w:rFonts w:ascii="Times New Roman" w:hAnsi="Times New Roman" w:cs="Times New Roman"/>
                <w:b/>
                <w:bCs/>
                <w:sz w:val="24"/>
                <w:szCs w:val="24"/>
              </w:rPr>
            </w:pPr>
            <w:r w:rsidRPr="008A265C">
              <w:rPr>
                <w:rFonts w:ascii="Times New Roman" w:hAnsi="Times New Roman" w:cs="Times New Roman"/>
                <w:b/>
                <w:bCs/>
                <w:sz w:val="24"/>
                <w:szCs w:val="24"/>
              </w:rPr>
              <w:t xml:space="preserve">Minerals </w:t>
            </w:r>
          </w:p>
        </w:tc>
        <w:tc>
          <w:tcPr>
            <w:tcW w:w="4825" w:type="dxa"/>
            <w:tcBorders>
              <w:top w:val="single" w:sz="4" w:space="0" w:color="auto"/>
              <w:bottom w:val="single" w:sz="4" w:space="0" w:color="auto"/>
            </w:tcBorders>
          </w:tcPr>
          <w:p w14:paraId="7AC7B102" w14:textId="7147E37D" w:rsidR="00AC56B9" w:rsidRPr="008A265C" w:rsidRDefault="00AC56B9" w:rsidP="008A265C">
            <w:pPr>
              <w:spacing w:line="480" w:lineRule="auto"/>
              <w:jc w:val="center"/>
              <w:rPr>
                <w:rFonts w:ascii="Times New Roman" w:hAnsi="Times New Roman" w:cs="Times New Roman"/>
                <w:b/>
                <w:bCs/>
                <w:sz w:val="24"/>
                <w:szCs w:val="24"/>
              </w:rPr>
            </w:pPr>
            <w:r w:rsidRPr="008A265C">
              <w:rPr>
                <w:rFonts w:ascii="Times New Roman" w:hAnsi="Times New Roman" w:cs="Times New Roman"/>
                <w:b/>
                <w:bCs/>
                <w:sz w:val="24"/>
                <w:szCs w:val="24"/>
              </w:rPr>
              <w:t>Mean Values (mg/100g)</w:t>
            </w:r>
          </w:p>
        </w:tc>
      </w:tr>
      <w:tr w:rsidR="00AC56B9" w:rsidRPr="00737FF3" w14:paraId="19F09DE6" w14:textId="1365E9FD" w:rsidTr="00AC56B9">
        <w:tc>
          <w:tcPr>
            <w:tcW w:w="2263" w:type="dxa"/>
            <w:tcBorders>
              <w:top w:val="single" w:sz="4" w:space="0" w:color="auto"/>
            </w:tcBorders>
          </w:tcPr>
          <w:p w14:paraId="4D92DC50" w14:textId="77777777" w:rsidR="00AC56B9" w:rsidRPr="00737FF3" w:rsidRDefault="00AC56B9"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Iron (Fe)</w:t>
            </w:r>
          </w:p>
        </w:tc>
        <w:tc>
          <w:tcPr>
            <w:tcW w:w="4825" w:type="dxa"/>
            <w:tcBorders>
              <w:top w:val="single" w:sz="4" w:space="0" w:color="auto"/>
            </w:tcBorders>
          </w:tcPr>
          <w:p w14:paraId="161AB724" w14:textId="77777777" w:rsidR="00AC56B9" w:rsidRPr="00737FF3" w:rsidRDefault="00AC56B9" w:rsidP="008A265C">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1.00</w:t>
            </w:r>
          </w:p>
        </w:tc>
      </w:tr>
      <w:tr w:rsidR="00AC56B9" w:rsidRPr="00737FF3" w14:paraId="5854495B" w14:textId="6938CA36" w:rsidTr="00AC56B9">
        <w:tc>
          <w:tcPr>
            <w:tcW w:w="2263" w:type="dxa"/>
          </w:tcPr>
          <w:p w14:paraId="3EE62E69" w14:textId="77777777" w:rsidR="00AC56B9" w:rsidRPr="00737FF3" w:rsidRDefault="00AC56B9"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Zinc (Zn)</w:t>
            </w:r>
          </w:p>
        </w:tc>
        <w:tc>
          <w:tcPr>
            <w:tcW w:w="4825" w:type="dxa"/>
          </w:tcPr>
          <w:p w14:paraId="1F8F5248" w14:textId="77777777" w:rsidR="00AC56B9" w:rsidRPr="00737FF3" w:rsidRDefault="00AC56B9" w:rsidP="008A265C">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5.12</w:t>
            </w:r>
          </w:p>
        </w:tc>
      </w:tr>
      <w:tr w:rsidR="00AC56B9" w:rsidRPr="00737FF3" w14:paraId="562A666D" w14:textId="5951F371" w:rsidTr="00AC56B9">
        <w:tc>
          <w:tcPr>
            <w:tcW w:w="2263" w:type="dxa"/>
          </w:tcPr>
          <w:p w14:paraId="348F008D" w14:textId="77777777" w:rsidR="00AC56B9" w:rsidRPr="00737FF3" w:rsidRDefault="00AC56B9"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Copper (Cu)</w:t>
            </w:r>
          </w:p>
        </w:tc>
        <w:tc>
          <w:tcPr>
            <w:tcW w:w="4825" w:type="dxa"/>
          </w:tcPr>
          <w:p w14:paraId="6D14E88D" w14:textId="77777777" w:rsidR="00AC56B9" w:rsidRPr="00737FF3" w:rsidRDefault="00AC56B9" w:rsidP="008A265C">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3.33</w:t>
            </w:r>
          </w:p>
        </w:tc>
      </w:tr>
      <w:tr w:rsidR="00AC56B9" w:rsidRPr="00737FF3" w14:paraId="128F5483" w14:textId="4D1A0227" w:rsidTr="00AC56B9">
        <w:tc>
          <w:tcPr>
            <w:tcW w:w="2263" w:type="dxa"/>
          </w:tcPr>
          <w:p w14:paraId="33A85185" w14:textId="77777777" w:rsidR="00AC56B9" w:rsidRPr="00737FF3" w:rsidRDefault="00AC56B9"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Sodium (Na)</w:t>
            </w:r>
          </w:p>
        </w:tc>
        <w:tc>
          <w:tcPr>
            <w:tcW w:w="4825" w:type="dxa"/>
          </w:tcPr>
          <w:p w14:paraId="5B4C20B3" w14:textId="77777777" w:rsidR="00AC56B9" w:rsidRPr="00737FF3" w:rsidRDefault="00AC56B9" w:rsidP="008A265C">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1.23</w:t>
            </w:r>
          </w:p>
        </w:tc>
      </w:tr>
      <w:tr w:rsidR="00AC56B9" w:rsidRPr="00737FF3" w14:paraId="3A69209E" w14:textId="085550ED" w:rsidTr="00AC56B9">
        <w:tc>
          <w:tcPr>
            <w:tcW w:w="2263" w:type="dxa"/>
          </w:tcPr>
          <w:p w14:paraId="1FA9E522" w14:textId="77777777" w:rsidR="00AC56B9" w:rsidRPr="00737FF3" w:rsidRDefault="00AC56B9"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Potassium (K</w:t>
            </w:r>
            <w:r w:rsidRPr="00737FF3">
              <w:rPr>
                <w:rFonts w:ascii="Times New Roman" w:hAnsi="Times New Roman" w:cs="Times New Roman"/>
                <w:sz w:val="24"/>
                <w:szCs w:val="24"/>
                <w:vertAlign w:val="superscript"/>
              </w:rPr>
              <w:t>+</w:t>
            </w:r>
            <w:r w:rsidRPr="00737FF3">
              <w:rPr>
                <w:rFonts w:ascii="Times New Roman" w:hAnsi="Times New Roman" w:cs="Times New Roman"/>
                <w:sz w:val="24"/>
                <w:szCs w:val="24"/>
              </w:rPr>
              <w:t>)</w:t>
            </w:r>
          </w:p>
        </w:tc>
        <w:tc>
          <w:tcPr>
            <w:tcW w:w="4825" w:type="dxa"/>
          </w:tcPr>
          <w:p w14:paraId="53C7FE06" w14:textId="77777777" w:rsidR="00AC56B9" w:rsidRPr="00737FF3" w:rsidRDefault="00AC56B9" w:rsidP="008A265C">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0.44</w:t>
            </w:r>
          </w:p>
        </w:tc>
      </w:tr>
    </w:tbl>
    <w:p w14:paraId="56A485CE" w14:textId="77777777" w:rsidR="00A13870" w:rsidRPr="00737FF3" w:rsidRDefault="00A13870" w:rsidP="00737FF3">
      <w:pPr>
        <w:spacing w:line="480" w:lineRule="auto"/>
        <w:jc w:val="both"/>
        <w:rPr>
          <w:rFonts w:ascii="Times New Roman" w:hAnsi="Times New Roman" w:cs="Times New Roman"/>
          <w:sz w:val="24"/>
          <w:szCs w:val="24"/>
        </w:rPr>
      </w:pPr>
    </w:p>
    <w:p w14:paraId="3A4605F4" w14:textId="77777777" w:rsidR="00214C3A" w:rsidRPr="00737FF3" w:rsidRDefault="00214C3A" w:rsidP="00737FF3">
      <w:pPr>
        <w:spacing w:line="480" w:lineRule="auto"/>
        <w:jc w:val="both"/>
        <w:rPr>
          <w:rFonts w:ascii="Times New Roman" w:hAnsi="Times New Roman" w:cs="Times New Roman"/>
          <w:sz w:val="24"/>
          <w:szCs w:val="24"/>
        </w:rPr>
      </w:pPr>
    </w:p>
    <w:p w14:paraId="009C024C" w14:textId="77777777" w:rsidR="00214C3A" w:rsidRPr="00737FF3" w:rsidRDefault="00214C3A" w:rsidP="00737FF3">
      <w:pPr>
        <w:spacing w:line="480" w:lineRule="auto"/>
        <w:jc w:val="both"/>
        <w:rPr>
          <w:rFonts w:ascii="Times New Roman" w:hAnsi="Times New Roman" w:cs="Times New Roman"/>
          <w:sz w:val="24"/>
          <w:szCs w:val="24"/>
        </w:rPr>
      </w:pPr>
    </w:p>
    <w:p w14:paraId="2CFE217C" w14:textId="77777777" w:rsidR="00214C3A" w:rsidRPr="00737FF3" w:rsidRDefault="00214C3A" w:rsidP="00737FF3">
      <w:pPr>
        <w:spacing w:line="480" w:lineRule="auto"/>
        <w:jc w:val="both"/>
        <w:rPr>
          <w:rFonts w:ascii="Times New Roman" w:hAnsi="Times New Roman" w:cs="Times New Roman"/>
          <w:sz w:val="24"/>
          <w:szCs w:val="24"/>
        </w:rPr>
      </w:pPr>
    </w:p>
    <w:p w14:paraId="2EE44B62" w14:textId="77777777" w:rsidR="00214C3A" w:rsidRPr="00737FF3" w:rsidRDefault="00214C3A" w:rsidP="00737FF3">
      <w:pPr>
        <w:spacing w:line="480" w:lineRule="auto"/>
        <w:jc w:val="both"/>
        <w:rPr>
          <w:rFonts w:ascii="Times New Roman" w:hAnsi="Times New Roman" w:cs="Times New Roman"/>
          <w:sz w:val="24"/>
          <w:szCs w:val="24"/>
        </w:rPr>
      </w:pPr>
    </w:p>
    <w:p w14:paraId="58FECC28" w14:textId="77777777" w:rsidR="00214C3A" w:rsidRPr="00737FF3" w:rsidRDefault="00214C3A" w:rsidP="00737FF3">
      <w:pPr>
        <w:spacing w:line="480" w:lineRule="auto"/>
        <w:jc w:val="both"/>
        <w:rPr>
          <w:rFonts w:ascii="Times New Roman" w:hAnsi="Times New Roman" w:cs="Times New Roman"/>
          <w:sz w:val="24"/>
          <w:szCs w:val="24"/>
        </w:rPr>
      </w:pPr>
    </w:p>
    <w:p w14:paraId="701A963F" w14:textId="77777777" w:rsidR="00214C3A" w:rsidRPr="00737FF3" w:rsidRDefault="00214C3A" w:rsidP="00737FF3">
      <w:pPr>
        <w:spacing w:line="480" w:lineRule="auto"/>
        <w:jc w:val="both"/>
        <w:rPr>
          <w:rFonts w:ascii="Times New Roman" w:hAnsi="Times New Roman" w:cs="Times New Roman"/>
          <w:sz w:val="24"/>
          <w:szCs w:val="24"/>
        </w:rPr>
      </w:pPr>
    </w:p>
    <w:p w14:paraId="555EE554" w14:textId="77777777" w:rsidR="00214C3A" w:rsidRPr="00737FF3" w:rsidRDefault="00214C3A" w:rsidP="00737FF3">
      <w:pPr>
        <w:spacing w:line="480" w:lineRule="auto"/>
        <w:jc w:val="both"/>
        <w:rPr>
          <w:rFonts w:ascii="Times New Roman" w:hAnsi="Times New Roman" w:cs="Times New Roman"/>
          <w:sz w:val="24"/>
          <w:szCs w:val="24"/>
        </w:rPr>
      </w:pPr>
    </w:p>
    <w:p w14:paraId="2B76D2A3" w14:textId="77777777" w:rsidR="00214C3A" w:rsidRPr="00737FF3" w:rsidRDefault="00214C3A" w:rsidP="00737FF3">
      <w:pPr>
        <w:spacing w:line="480" w:lineRule="auto"/>
        <w:jc w:val="both"/>
        <w:rPr>
          <w:rFonts w:ascii="Times New Roman" w:hAnsi="Times New Roman" w:cs="Times New Roman"/>
          <w:sz w:val="24"/>
          <w:szCs w:val="24"/>
        </w:rPr>
      </w:pPr>
    </w:p>
    <w:p w14:paraId="05FA48F6" w14:textId="77777777" w:rsidR="00214C3A" w:rsidRPr="00737FF3" w:rsidRDefault="00214C3A" w:rsidP="00737FF3">
      <w:pPr>
        <w:spacing w:line="480" w:lineRule="auto"/>
        <w:jc w:val="both"/>
        <w:rPr>
          <w:rFonts w:ascii="Times New Roman" w:hAnsi="Times New Roman" w:cs="Times New Roman"/>
          <w:sz w:val="24"/>
          <w:szCs w:val="24"/>
        </w:rPr>
      </w:pPr>
    </w:p>
    <w:p w14:paraId="09CE55E9" w14:textId="77777777" w:rsidR="00214C3A" w:rsidRPr="00737FF3" w:rsidRDefault="00214C3A" w:rsidP="00737FF3">
      <w:pPr>
        <w:spacing w:line="480" w:lineRule="auto"/>
        <w:jc w:val="both"/>
        <w:rPr>
          <w:rFonts w:ascii="Times New Roman" w:hAnsi="Times New Roman" w:cs="Times New Roman"/>
          <w:sz w:val="24"/>
          <w:szCs w:val="24"/>
        </w:rPr>
      </w:pPr>
    </w:p>
    <w:p w14:paraId="7EADA447" w14:textId="77777777" w:rsidR="00214C3A" w:rsidRPr="00737FF3" w:rsidRDefault="00214C3A" w:rsidP="00737FF3">
      <w:pPr>
        <w:spacing w:line="480" w:lineRule="auto"/>
        <w:jc w:val="both"/>
        <w:rPr>
          <w:rFonts w:ascii="Times New Roman" w:hAnsi="Times New Roman" w:cs="Times New Roman"/>
          <w:sz w:val="24"/>
          <w:szCs w:val="24"/>
        </w:rPr>
      </w:pPr>
    </w:p>
    <w:p w14:paraId="76FDDF0E" w14:textId="77777777" w:rsidR="00214C3A" w:rsidRPr="00737FF3" w:rsidRDefault="00214C3A" w:rsidP="00737FF3">
      <w:pPr>
        <w:spacing w:line="480" w:lineRule="auto"/>
        <w:jc w:val="both"/>
        <w:rPr>
          <w:rFonts w:ascii="Times New Roman" w:hAnsi="Times New Roman" w:cs="Times New Roman"/>
          <w:sz w:val="24"/>
          <w:szCs w:val="24"/>
        </w:rPr>
      </w:pPr>
    </w:p>
    <w:p w14:paraId="4A58823A" w14:textId="77777777" w:rsidR="00116F22" w:rsidRPr="00737FF3" w:rsidRDefault="00116F22" w:rsidP="00737FF3">
      <w:pPr>
        <w:spacing w:line="480" w:lineRule="auto"/>
        <w:ind w:firstLine="720"/>
        <w:jc w:val="both"/>
        <w:rPr>
          <w:rFonts w:ascii="Times New Roman" w:hAnsi="Times New Roman" w:cs="Times New Roman"/>
          <w:b/>
          <w:bCs/>
          <w:sz w:val="24"/>
          <w:szCs w:val="24"/>
        </w:rPr>
        <w:sectPr w:rsidR="00116F22" w:rsidRPr="00737FF3">
          <w:pgSz w:w="12240" w:h="15840"/>
          <w:pgMar w:top="1440" w:right="1440" w:bottom="1440" w:left="1440" w:header="708" w:footer="708" w:gutter="0"/>
          <w:cols w:space="708"/>
          <w:docGrid w:linePitch="360"/>
        </w:sectPr>
      </w:pPr>
    </w:p>
    <w:p w14:paraId="6E9525CF" w14:textId="5AECCC11" w:rsidR="00214C3A" w:rsidRPr="00737FF3" w:rsidRDefault="00214C3A" w:rsidP="00737FF3">
      <w:pPr>
        <w:spacing w:line="480" w:lineRule="auto"/>
        <w:ind w:firstLine="720"/>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Table 4: Sensory Evaluation of Laboratory Fermented Melon (</w:t>
      </w:r>
      <w:proofErr w:type="spellStart"/>
      <w:r w:rsidRPr="00737FF3">
        <w:rPr>
          <w:rFonts w:ascii="Times New Roman" w:hAnsi="Times New Roman" w:cs="Times New Roman"/>
          <w:b/>
          <w:bCs/>
          <w:i/>
          <w:iCs/>
          <w:sz w:val="24"/>
          <w:szCs w:val="24"/>
        </w:rPr>
        <w:t>Ogiri</w:t>
      </w:r>
      <w:proofErr w:type="spellEnd"/>
      <w:r w:rsidRPr="00737FF3">
        <w:rPr>
          <w:rFonts w:ascii="Times New Roman" w:hAnsi="Times New Roman" w:cs="Times New Roman"/>
          <w:b/>
          <w:bCs/>
          <w:sz w:val="24"/>
          <w:szCs w:val="24"/>
        </w:rPr>
        <w:t>) Using Nine Points Hedonic Scale</w:t>
      </w:r>
    </w:p>
    <w:tbl>
      <w:tblPr>
        <w:tblStyle w:val="TableGrid"/>
        <w:tblW w:w="13183" w:type="dxa"/>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3971"/>
        <w:gridCol w:w="709"/>
        <w:gridCol w:w="567"/>
        <w:gridCol w:w="567"/>
        <w:gridCol w:w="709"/>
        <w:gridCol w:w="709"/>
        <w:gridCol w:w="567"/>
        <w:gridCol w:w="567"/>
        <w:gridCol w:w="708"/>
        <w:gridCol w:w="567"/>
        <w:gridCol w:w="567"/>
        <w:gridCol w:w="851"/>
      </w:tblGrid>
      <w:tr w:rsidR="00214C3A" w:rsidRPr="00737FF3" w14:paraId="71AEFB00" w14:textId="77777777">
        <w:tc>
          <w:tcPr>
            <w:tcW w:w="2124" w:type="dxa"/>
            <w:tcBorders>
              <w:top w:val="single" w:sz="4" w:space="0" w:color="auto"/>
              <w:bottom w:val="nil"/>
            </w:tcBorders>
          </w:tcPr>
          <w:p w14:paraId="6AD871C1"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Sensory Attributes </w:t>
            </w:r>
          </w:p>
        </w:tc>
        <w:tc>
          <w:tcPr>
            <w:tcW w:w="3971" w:type="dxa"/>
            <w:tcBorders>
              <w:top w:val="single" w:sz="4" w:space="0" w:color="auto"/>
              <w:bottom w:val="nil"/>
            </w:tcBorders>
          </w:tcPr>
          <w:p w14:paraId="0C90E730"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Product description </w:t>
            </w:r>
          </w:p>
        </w:tc>
        <w:tc>
          <w:tcPr>
            <w:tcW w:w="6237" w:type="dxa"/>
            <w:gridSpan w:val="10"/>
            <w:tcBorders>
              <w:top w:val="single" w:sz="4" w:space="0" w:color="auto"/>
              <w:bottom w:val="nil"/>
            </w:tcBorders>
          </w:tcPr>
          <w:p w14:paraId="2E01C979"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Panelist</w:t>
            </w:r>
          </w:p>
        </w:tc>
        <w:tc>
          <w:tcPr>
            <w:tcW w:w="851" w:type="dxa"/>
            <w:tcBorders>
              <w:top w:val="single" w:sz="4" w:space="0" w:color="auto"/>
              <w:bottom w:val="nil"/>
            </w:tcBorders>
          </w:tcPr>
          <w:p w14:paraId="159AE0CE"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Mean</w:t>
            </w:r>
          </w:p>
        </w:tc>
      </w:tr>
      <w:tr w:rsidR="00214C3A" w:rsidRPr="00737FF3" w14:paraId="02171358" w14:textId="77777777">
        <w:tc>
          <w:tcPr>
            <w:tcW w:w="2124" w:type="dxa"/>
            <w:tcBorders>
              <w:top w:val="nil"/>
              <w:bottom w:val="single" w:sz="4" w:space="0" w:color="auto"/>
            </w:tcBorders>
          </w:tcPr>
          <w:p w14:paraId="60E029BB" w14:textId="77777777" w:rsidR="00214C3A" w:rsidRPr="00737FF3" w:rsidRDefault="00214C3A" w:rsidP="00D4511C">
            <w:pPr>
              <w:spacing w:line="360" w:lineRule="auto"/>
              <w:jc w:val="both"/>
              <w:rPr>
                <w:rFonts w:ascii="Times New Roman" w:hAnsi="Times New Roman" w:cs="Times New Roman"/>
                <w:b/>
                <w:bCs/>
                <w:sz w:val="24"/>
                <w:szCs w:val="24"/>
              </w:rPr>
            </w:pPr>
          </w:p>
        </w:tc>
        <w:tc>
          <w:tcPr>
            <w:tcW w:w="3971" w:type="dxa"/>
            <w:tcBorders>
              <w:top w:val="nil"/>
              <w:bottom w:val="single" w:sz="4" w:space="0" w:color="auto"/>
            </w:tcBorders>
          </w:tcPr>
          <w:p w14:paraId="12ADD928" w14:textId="77777777" w:rsidR="00214C3A" w:rsidRPr="00737FF3" w:rsidRDefault="00214C3A" w:rsidP="00D4511C">
            <w:pPr>
              <w:spacing w:line="360" w:lineRule="auto"/>
              <w:jc w:val="both"/>
              <w:rPr>
                <w:rFonts w:ascii="Times New Roman" w:hAnsi="Times New Roman" w:cs="Times New Roman"/>
                <w:b/>
                <w:bCs/>
                <w:sz w:val="24"/>
                <w:szCs w:val="24"/>
              </w:rPr>
            </w:pPr>
          </w:p>
        </w:tc>
        <w:tc>
          <w:tcPr>
            <w:tcW w:w="709" w:type="dxa"/>
            <w:tcBorders>
              <w:top w:val="nil"/>
              <w:bottom w:val="single" w:sz="4" w:space="0" w:color="auto"/>
            </w:tcBorders>
          </w:tcPr>
          <w:p w14:paraId="32708E6D"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A</w:t>
            </w:r>
          </w:p>
        </w:tc>
        <w:tc>
          <w:tcPr>
            <w:tcW w:w="567" w:type="dxa"/>
            <w:tcBorders>
              <w:top w:val="nil"/>
              <w:bottom w:val="single" w:sz="4" w:space="0" w:color="auto"/>
            </w:tcBorders>
          </w:tcPr>
          <w:p w14:paraId="2314BC99"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B</w:t>
            </w:r>
          </w:p>
        </w:tc>
        <w:tc>
          <w:tcPr>
            <w:tcW w:w="567" w:type="dxa"/>
            <w:tcBorders>
              <w:top w:val="nil"/>
              <w:bottom w:val="single" w:sz="4" w:space="0" w:color="auto"/>
            </w:tcBorders>
          </w:tcPr>
          <w:p w14:paraId="6D93FA9E"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C</w:t>
            </w:r>
          </w:p>
        </w:tc>
        <w:tc>
          <w:tcPr>
            <w:tcW w:w="709" w:type="dxa"/>
            <w:tcBorders>
              <w:top w:val="nil"/>
              <w:bottom w:val="single" w:sz="4" w:space="0" w:color="auto"/>
            </w:tcBorders>
          </w:tcPr>
          <w:p w14:paraId="610272B6"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w:t>
            </w:r>
          </w:p>
        </w:tc>
        <w:tc>
          <w:tcPr>
            <w:tcW w:w="709" w:type="dxa"/>
            <w:tcBorders>
              <w:top w:val="nil"/>
              <w:bottom w:val="single" w:sz="4" w:space="0" w:color="auto"/>
            </w:tcBorders>
          </w:tcPr>
          <w:p w14:paraId="35F79EF0"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E</w:t>
            </w:r>
          </w:p>
        </w:tc>
        <w:tc>
          <w:tcPr>
            <w:tcW w:w="567" w:type="dxa"/>
            <w:tcBorders>
              <w:top w:val="nil"/>
              <w:bottom w:val="single" w:sz="4" w:space="0" w:color="auto"/>
            </w:tcBorders>
          </w:tcPr>
          <w:p w14:paraId="77992976"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F</w:t>
            </w:r>
          </w:p>
        </w:tc>
        <w:tc>
          <w:tcPr>
            <w:tcW w:w="567" w:type="dxa"/>
            <w:tcBorders>
              <w:top w:val="nil"/>
              <w:bottom w:val="single" w:sz="4" w:space="0" w:color="auto"/>
            </w:tcBorders>
          </w:tcPr>
          <w:p w14:paraId="49D8909F"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G</w:t>
            </w:r>
          </w:p>
        </w:tc>
        <w:tc>
          <w:tcPr>
            <w:tcW w:w="708" w:type="dxa"/>
            <w:tcBorders>
              <w:top w:val="nil"/>
              <w:bottom w:val="single" w:sz="4" w:space="0" w:color="auto"/>
            </w:tcBorders>
          </w:tcPr>
          <w:p w14:paraId="14310E3D"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H</w:t>
            </w:r>
          </w:p>
        </w:tc>
        <w:tc>
          <w:tcPr>
            <w:tcW w:w="567" w:type="dxa"/>
            <w:tcBorders>
              <w:top w:val="nil"/>
              <w:bottom w:val="single" w:sz="4" w:space="0" w:color="auto"/>
            </w:tcBorders>
          </w:tcPr>
          <w:p w14:paraId="38FBF1E8"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I</w:t>
            </w:r>
          </w:p>
        </w:tc>
        <w:tc>
          <w:tcPr>
            <w:tcW w:w="567" w:type="dxa"/>
            <w:tcBorders>
              <w:top w:val="nil"/>
              <w:bottom w:val="single" w:sz="4" w:space="0" w:color="auto"/>
            </w:tcBorders>
          </w:tcPr>
          <w:p w14:paraId="347C3084"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J</w:t>
            </w:r>
          </w:p>
        </w:tc>
        <w:tc>
          <w:tcPr>
            <w:tcW w:w="851" w:type="dxa"/>
            <w:tcBorders>
              <w:top w:val="nil"/>
              <w:bottom w:val="single" w:sz="4" w:space="0" w:color="auto"/>
            </w:tcBorders>
          </w:tcPr>
          <w:p w14:paraId="1B5E0CA0" w14:textId="77777777" w:rsidR="00214C3A" w:rsidRPr="00737FF3" w:rsidRDefault="00214C3A" w:rsidP="00D4511C">
            <w:pPr>
              <w:spacing w:line="36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X</w:t>
            </w:r>
          </w:p>
        </w:tc>
      </w:tr>
      <w:tr w:rsidR="00214C3A" w:rsidRPr="00737FF3" w14:paraId="1A544D1F" w14:textId="77777777">
        <w:tc>
          <w:tcPr>
            <w:tcW w:w="2124" w:type="dxa"/>
            <w:tcBorders>
              <w:top w:val="single" w:sz="4" w:space="0" w:color="auto"/>
            </w:tcBorders>
            <w:vAlign w:val="center"/>
          </w:tcPr>
          <w:p w14:paraId="4A4DD9CE"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b/>
                <w:bCs/>
                <w:sz w:val="24"/>
                <w:szCs w:val="24"/>
              </w:rPr>
              <w:t>Appearance/Color</w:t>
            </w:r>
          </w:p>
        </w:tc>
        <w:tc>
          <w:tcPr>
            <w:tcW w:w="3971" w:type="dxa"/>
            <w:tcBorders>
              <w:top w:val="single" w:sz="4" w:space="0" w:color="auto"/>
            </w:tcBorders>
            <w:vAlign w:val="center"/>
          </w:tcPr>
          <w:p w14:paraId="27A98E94"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Creamy to brown paste; sticky or mushy appearance</w:t>
            </w:r>
          </w:p>
        </w:tc>
        <w:tc>
          <w:tcPr>
            <w:tcW w:w="709" w:type="dxa"/>
            <w:tcBorders>
              <w:top w:val="single" w:sz="4" w:space="0" w:color="auto"/>
            </w:tcBorders>
            <w:vAlign w:val="center"/>
          </w:tcPr>
          <w:p w14:paraId="2ECF8CF9"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tcBorders>
              <w:top w:val="single" w:sz="4" w:space="0" w:color="auto"/>
            </w:tcBorders>
            <w:vAlign w:val="center"/>
          </w:tcPr>
          <w:p w14:paraId="6B5FF1B0"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tcBorders>
              <w:top w:val="single" w:sz="4" w:space="0" w:color="auto"/>
            </w:tcBorders>
            <w:vAlign w:val="center"/>
          </w:tcPr>
          <w:p w14:paraId="5AC7E6D8"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709" w:type="dxa"/>
            <w:tcBorders>
              <w:top w:val="single" w:sz="4" w:space="0" w:color="auto"/>
            </w:tcBorders>
            <w:vAlign w:val="center"/>
          </w:tcPr>
          <w:p w14:paraId="41EFDAB0"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709" w:type="dxa"/>
            <w:tcBorders>
              <w:top w:val="single" w:sz="4" w:space="0" w:color="auto"/>
            </w:tcBorders>
            <w:vAlign w:val="center"/>
          </w:tcPr>
          <w:p w14:paraId="29A57332"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tcBorders>
              <w:top w:val="single" w:sz="4" w:space="0" w:color="auto"/>
            </w:tcBorders>
            <w:vAlign w:val="center"/>
          </w:tcPr>
          <w:p w14:paraId="4B411629"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tcBorders>
              <w:top w:val="single" w:sz="4" w:space="0" w:color="auto"/>
            </w:tcBorders>
            <w:vAlign w:val="center"/>
          </w:tcPr>
          <w:p w14:paraId="1AFC0A4C"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708" w:type="dxa"/>
            <w:tcBorders>
              <w:top w:val="single" w:sz="4" w:space="0" w:color="auto"/>
            </w:tcBorders>
            <w:vAlign w:val="center"/>
          </w:tcPr>
          <w:p w14:paraId="5223D28F"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tcBorders>
              <w:top w:val="single" w:sz="4" w:space="0" w:color="auto"/>
            </w:tcBorders>
            <w:vAlign w:val="center"/>
          </w:tcPr>
          <w:p w14:paraId="4351A6B1"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tcBorders>
              <w:top w:val="single" w:sz="4" w:space="0" w:color="auto"/>
            </w:tcBorders>
            <w:vAlign w:val="center"/>
          </w:tcPr>
          <w:p w14:paraId="2E74BFF9"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851" w:type="dxa"/>
            <w:tcBorders>
              <w:top w:val="single" w:sz="4" w:space="0" w:color="auto"/>
            </w:tcBorders>
            <w:vAlign w:val="center"/>
          </w:tcPr>
          <w:p w14:paraId="4FF58DF8"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7.7</w:t>
            </w:r>
          </w:p>
        </w:tc>
      </w:tr>
      <w:tr w:rsidR="00214C3A" w:rsidRPr="00737FF3" w14:paraId="6F4A39DC" w14:textId="77777777">
        <w:tc>
          <w:tcPr>
            <w:tcW w:w="2124" w:type="dxa"/>
            <w:vAlign w:val="center"/>
          </w:tcPr>
          <w:p w14:paraId="2F1F5290"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b/>
                <w:bCs/>
                <w:sz w:val="24"/>
                <w:szCs w:val="24"/>
              </w:rPr>
              <w:t>Texture/Mouthfeel</w:t>
            </w:r>
          </w:p>
        </w:tc>
        <w:tc>
          <w:tcPr>
            <w:tcW w:w="3971" w:type="dxa"/>
            <w:vAlign w:val="center"/>
          </w:tcPr>
          <w:p w14:paraId="5FAF2FE8"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Slimy, pasty, and smooth texture</w:t>
            </w:r>
          </w:p>
        </w:tc>
        <w:tc>
          <w:tcPr>
            <w:tcW w:w="709" w:type="dxa"/>
            <w:vAlign w:val="center"/>
          </w:tcPr>
          <w:p w14:paraId="5ECDD010"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18B3EE86"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6</w:t>
            </w:r>
          </w:p>
        </w:tc>
        <w:tc>
          <w:tcPr>
            <w:tcW w:w="567" w:type="dxa"/>
            <w:vAlign w:val="center"/>
          </w:tcPr>
          <w:p w14:paraId="49D2560F"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709" w:type="dxa"/>
            <w:vAlign w:val="center"/>
          </w:tcPr>
          <w:p w14:paraId="253C4CF3"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709" w:type="dxa"/>
            <w:vAlign w:val="center"/>
          </w:tcPr>
          <w:p w14:paraId="1560D568"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3EE7A310"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vAlign w:val="center"/>
          </w:tcPr>
          <w:p w14:paraId="57678410"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6</w:t>
            </w:r>
          </w:p>
        </w:tc>
        <w:tc>
          <w:tcPr>
            <w:tcW w:w="708" w:type="dxa"/>
            <w:vAlign w:val="center"/>
          </w:tcPr>
          <w:p w14:paraId="39423F31"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vAlign w:val="center"/>
          </w:tcPr>
          <w:p w14:paraId="3D7F0B6D"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vAlign w:val="center"/>
          </w:tcPr>
          <w:p w14:paraId="4DE61928"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851" w:type="dxa"/>
            <w:vAlign w:val="center"/>
          </w:tcPr>
          <w:p w14:paraId="0F5FF517"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7.1</w:t>
            </w:r>
          </w:p>
        </w:tc>
      </w:tr>
      <w:tr w:rsidR="00214C3A" w:rsidRPr="00737FF3" w14:paraId="47E8A236" w14:textId="77777777">
        <w:tc>
          <w:tcPr>
            <w:tcW w:w="2124" w:type="dxa"/>
            <w:vAlign w:val="center"/>
          </w:tcPr>
          <w:p w14:paraId="0D9AAA35"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b/>
                <w:bCs/>
                <w:sz w:val="24"/>
                <w:szCs w:val="24"/>
              </w:rPr>
              <w:t>Aroma/Smell</w:t>
            </w:r>
          </w:p>
        </w:tc>
        <w:tc>
          <w:tcPr>
            <w:tcW w:w="3971" w:type="dxa"/>
            <w:vAlign w:val="center"/>
          </w:tcPr>
          <w:p w14:paraId="01805B58"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Very pungent, ammonia-like odor</w:t>
            </w:r>
          </w:p>
        </w:tc>
        <w:tc>
          <w:tcPr>
            <w:tcW w:w="709" w:type="dxa"/>
            <w:vAlign w:val="center"/>
          </w:tcPr>
          <w:p w14:paraId="343CF944"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vAlign w:val="center"/>
          </w:tcPr>
          <w:p w14:paraId="22336552"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vAlign w:val="center"/>
          </w:tcPr>
          <w:p w14:paraId="28C2C1EF"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709" w:type="dxa"/>
            <w:vAlign w:val="center"/>
          </w:tcPr>
          <w:p w14:paraId="5296C66D"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709" w:type="dxa"/>
            <w:vAlign w:val="center"/>
          </w:tcPr>
          <w:p w14:paraId="7D47288F"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vAlign w:val="center"/>
          </w:tcPr>
          <w:p w14:paraId="2DEC001E"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6</w:t>
            </w:r>
          </w:p>
        </w:tc>
        <w:tc>
          <w:tcPr>
            <w:tcW w:w="567" w:type="dxa"/>
            <w:vAlign w:val="center"/>
          </w:tcPr>
          <w:p w14:paraId="51CD56A4"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708" w:type="dxa"/>
            <w:vAlign w:val="center"/>
          </w:tcPr>
          <w:p w14:paraId="4D819FF4"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vAlign w:val="center"/>
          </w:tcPr>
          <w:p w14:paraId="00E22D55"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vAlign w:val="center"/>
          </w:tcPr>
          <w:p w14:paraId="7FF1D99C"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851" w:type="dxa"/>
            <w:vAlign w:val="center"/>
          </w:tcPr>
          <w:p w14:paraId="7C363DAA"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7.5</w:t>
            </w:r>
          </w:p>
        </w:tc>
      </w:tr>
      <w:tr w:rsidR="00214C3A" w:rsidRPr="00737FF3" w14:paraId="72CD876C" w14:textId="77777777">
        <w:tc>
          <w:tcPr>
            <w:tcW w:w="2124" w:type="dxa"/>
            <w:vAlign w:val="center"/>
          </w:tcPr>
          <w:p w14:paraId="42A3CA68"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b/>
                <w:bCs/>
                <w:sz w:val="24"/>
                <w:szCs w:val="24"/>
              </w:rPr>
              <w:t>Taste/Flavor</w:t>
            </w:r>
          </w:p>
        </w:tc>
        <w:tc>
          <w:tcPr>
            <w:tcW w:w="3971" w:type="dxa"/>
            <w:vAlign w:val="center"/>
          </w:tcPr>
          <w:p w14:paraId="2098DAFD"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Rich savory, strong fermented taste, sometimes sour or salty</w:t>
            </w:r>
          </w:p>
        </w:tc>
        <w:tc>
          <w:tcPr>
            <w:tcW w:w="709" w:type="dxa"/>
            <w:vAlign w:val="center"/>
          </w:tcPr>
          <w:p w14:paraId="2315E245"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19963A0D"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333DB50D"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6</w:t>
            </w:r>
          </w:p>
        </w:tc>
        <w:tc>
          <w:tcPr>
            <w:tcW w:w="709" w:type="dxa"/>
            <w:vAlign w:val="center"/>
          </w:tcPr>
          <w:p w14:paraId="615793A1"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6</w:t>
            </w:r>
          </w:p>
        </w:tc>
        <w:tc>
          <w:tcPr>
            <w:tcW w:w="709" w:type="dxa"/>
            <w:vAlign w:val="center"/>
          </w:tcPr>
          <w:p w14:paraId="77C77482"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567" w:type="dxa"/>
            <w:vAlign w:val="center"/>
          </w:tcPr>
          <w:p w14:paraId="39CD8415"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1C50DFFD"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708" w:type="dxa"/>
            <w:vAlign w:val="center"/>
          </w:tcPr>
          <w:p w14:paraId="65ADB5E3"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5427C285"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145E483A"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851" w:type="dxa"/>
            <w:vAlign w:val="center"/>
          </w:tcPr>
          <w:p w14:paraId="00059FBB"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7.0</w:t>
            </w:r>
          </w:p>
        </w:tc>
      </w:tr>
      <w:tr w:rsidR="00214C3A" w:rsidRPr="00737FF3" w14:paraId="55D4D45B" w14:textId="77777777">
        <w:tc>
          <w:tcPr>
            <w:tcW w:w="2124" w:type="dxa"/>
            <w:vAlign w:val="center"/>
          </w:tcPr>
          <w:p w14:paraId="51D126CE"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b/>
                <w:bCs/>
                <w:sz w:val="24"/>
                <w:szCs w:val="24"/>
              </w:rPr>
              <w:t>Overall Acceptability</w:t>
            </w:r>
          </w:p>
        </w:tc>
        <w:tc>
          <w:tcPr>
            <w:tcW w:w="3971" w:type="dxa"/>
            <w:vAlign w:val="center"/>
          </w:tcPr>
          <w:p w14:paraId="5FCA9C1A"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Highly regional; intense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makes it polarizing (liked or disliked strongly)</w:t>
            </w:r>
          </w:p>
        </w:tc>
        <w:tc>
          <w:tcPr>
            <w:tcW w:w="709" w:type="dxa"/>
            <w:vAlign w:val="center"/>
          </w:tcPr>
          <w:p w14:paraId="7AD38787"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20035070"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3A319F0C"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709" w:type="dxa"/>
            <w:vAlign w:val="center"/>
          </w:tcPr>
          <w:p w14:paraId="1CAF5858"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709" w:type="dxa"/>
            <w:vAlign w:val="center"/>
          </w:tcPr>
          <w:p w14:paraId="0DDCD84D"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6C62BB84"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22C0A3FA"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8</w:t>
            </w:r>
          </w:p>
        </w:tc>
        <w:tc>
          <w:tcPr>
            <w:tcW w:w="708" w:type="dxa"/>
            <w:vAlign w:val="center"/>
          </w:tcPr>
          <w:p w14:paraId="535F6C62"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6</w:t>
            </w:r>
          </w:p>
        </w:tc>
        <w:tc>
          <w:tcPr>
            <w:tcW w:w="567" w:type="dxa"/>
            <w:vAlign w:val="center"/>
          </w:tcPr>
          <w:p w14:paraId="0ECDDF25"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567" w:type="dxa"/>
            <w:vAlign w:val="center"/>
          </w:tcPr>
          <w:p w14:paraId="0AF6455E"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w:t>
            </w:r>
          </w:p>
        </w:tc>
        <w:tc>
          <w:tcPr>
            <w:tcW w:w="851" w:type="dxa"/>
            <w:vAlign w:val="center"/>
          </w:tcPr>
          <w:p w14:paraId="24CFE019" w14:textId="77777777" w:rsidR="00214C3A" w:rsidRPr="00737FF3" w:rsidRDefault="00214C3A" w:rsidP="00D4511C">
            <w:pPr>
              <w:spacing w:line="360" w:lineRule="auto"/>
              <w:jc w:val="both"/>
              <w:rPr>
                <w:rFonts w:ascii="Times New Roman" w:hAnsi="Times New Roman" w:cs="Times New Roman"/>
                <w:sz w:val="24"/>
                <w:szCs w:val="24"/>
              </w:rPr>
            </w:pPr>
            <w:r w:rsidRPr="00737FF3">
              <w:rPr>
                <w:rFonts w:ascii="Times New Roman" w:hAnsi="Times New Roman" w:cs="Times New Roman"/>
                <w:sz w:val="24"/>
                <w:szCs w:val="24"/>
              </w:rPr>
              <w:t>7.1</w:t>
            </w:r>
          </w:p>
        </w:tc>
      </w:tr>
    </w:tbl>
    <w:p w14:paraId="60E38684" w14:textId="77777777" w:rsidR="00214C3A" w:rsidRPr="00737FF3" w:rsidRDefault="00214C3A" w:rsidP="00737FF3">
      <w:pPr>
        <w:spacing w:line="480" w:lineRule="auto"/>
        <w:ind w:left="720"/>
        <w:jc w:val="both"/>
        <w:rPr>
          <w:rFonts w:ascii="Times New Roman" w:hAnsi="Times New Roman" w:cs="Times New Roman"/>
          <w:sz w:val="24"/>
          <w:szCs w:val="24"/>
        </w:rPr>
      </w:pPr>
      <w:r w:rsidRPr="00737FF3">
        <w:rPr>
          <w:rFonts w:ascii="Times New Roman" w:hAnsi="Times New Roman" w:cs="Times New Roman"/>
          <w:b/>
          <w:bCs/>
          <w:sz w:val="24"/>
          <w:szCs w:val="24"/>
        </w:rPr>
        <w:t>Key</w:t>
      </w:r>
      <w:r w:rsidRPr="00737FF3">
        <w:rPr>
          <w:rFonts w:ascii="Times New Roman" w:hAnsi="Times New Roman" w:cs="Times New Roman"/>
          <w:sz w:val="24"/>
          <w:szCs w:val="24"/>
        </w:rPr>
        <w:t>: A – J = Panelist; X = Mean</w:t>
      </w:r>
    </w:p>
    <w:p w14:paraId="13AC5F88" w14:textId="77777777" w:rsidR="00214C3A" w:rsidRPr="00737FF3" w:rsidRDefault="00214C3A" w:rsidP="00737FF3">
      <w:pPr>
        <w:spacing w:line="480" w:lineRule="auto"/>
        <w:ind w:left="720"/>
        <w:jc w:val="both"/>
        <w:rPr>
          <w:rFonts w:ascii="Times New Roman" w:hAnsi="Times New Roman" w:cs="Times New Roman"/>
          <w:sz w:val="24"/>
          <w:szCs w:val="24"/>
        </w:rPr>
      </w:pPr>
      <w:r w:rsidRPr="00737FF3">
        <w:rPr>
          <w:rFonts w:ascii="Times New Roman" w:hAnsi="Times New Roman" w:cs="Times New Roman"/>
          <w:b/>
          <w:bCs/>
          <w:sz w:val="24"/>
          <w:szCs w:val="24"/>
        </w:rPr>
        <w:t>Note</w:t>
      </w:r>
      <w:r w:rsidRPr="00737FF3">
        <w:rPr>
          <w:rFonts w:ascii="Times New Roman" w:hAnsi="Times New Roman" w:cs="Times New Roman"/>
          <w:sz w:val="24"/>
          <w:szCs w:val="24"/>
        </w:rPr>
        <w:t>: Hedonic rating scale (for acceptability tests): 9 – Like Extremely, 8 – Like Very Much, 7 – Like moderately, 6 – Like slightly, 5 – Neither like nor dislike, 4 – Dislike slightly, 3 – Dislike moderately, 2 – Dislike very much, 1 – Dislike extremely.</w:t>
      </w:r>
    </w:p>
    <w:p w14:paraId="4088BA58" w14:textId="77777777" w:rsidR="00116F22" w:rsidRPr="00737FF3" w:rsidRDefault="00116F22" w:rsidP="00737FF3">
      <w:pPr>
        <w:spacing w:line="480" w:lineRule="auto"/>
        <w:jc w:val="both"/>
        <w:rPr>
          <w:rFonts w:ascii="Times New Roman" w:hAnsi="Times New Roman" w:cs="Times New Roman"/>
          <w:sz w:val="24"/>
          <w:szCs w:val="24"/>
        </w:rPr>
        <w:sectPr w:rsidR="00116F22" w:rsidRPr="00737FF3" w:rsidSect="00116F22">
          <w:pgSz w:w="15840" w:h="12240" w:orient="landscape"/>
          <w:pgMar w:top="1440" w:right="1440" w:bottom="1440" w:left="1440" w:header="709" w:footer="709" w:gutter="0"/>
          <w:cols w:space="708"/>
          <w:docGrid w:linePitch="360"/>
        </w:sectPr>
      </w:pPr>
    </w:p>
    <w:p w14:paraId="1C35C8C3" w14:textId="225424D5" w:rsidR="00061583" w:rsidRPr="00737FF3" w:rsidRDefault="00061583"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Discussion</w:t>
      </w:r>
    </w:p>
    <w:p w14:paraId="50BD8D37" w14:textId="00C5FCCB" w:rsidR="00C7162A" w:rsidRPr="00C7162A" w:rsidRDefault="00C7162A" w:rsidP="00737FF3">
      <w:pPr>
        <w:spacing w:line="480" w:lineRule="auto"/>
        <w:jc w:val="both"/>
        <w:rPr>
          <w:rFonts w:ascii="Times New Roman" w:hAnsi="Times New Roman" w:cs="Times New Roman"/>
          <w:b/>
          <w:bCs/>
          <w:sz w:val="24"/>
          <w:szCs w:val="24"/>
        </w:rPr>
      </w:pPr>
      <w:r w:rsidRPr="00C7162A">
        <w:rPr>
          <w:rFonts w:ascii="Times New Roman" w:hAnsi="Times New Roman" w:cs="Times New Roman"/>
          <w:b/>
          <w:bCs/>
          <w:sz w:val="24"/>
          <w:szCs w:val="24"/>
        </w:rPr>
        <w:t xml:space="preserve">Changes in pH and Temperature Over a 96 h Laboratory-Controlled Fermentation Period of </w:t>
      </w:r>
      <w:proofErr w:type="spellStart"/>
      <w:r w:rsidRPr="00C7162A">
        <w:rPr>
          <w:rFonts w:ascii="Times New Roman" w:hAnsi="Times New Roman" w:cs="Times New Roman"/>
          <w:b/>
          <w:bCs/>
          <w:i/>
          <w:iCs/>
          <w:sz w:val="24"/>
          <w:szCs w:val="24"/>
        </w:rPr>
        <w:t>Ogiri</w:t>
      </w:r>
      <w:proofErr w:type="spellEnd"/>
    </w:p>
    <w:p w14:paraId="08CB01BC" w14:textId="27C1FEF2" w:rsidR="00061583" w:rsidRPr="00737FF3" w:rsidRDefault="00061583"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The study monitored the changes in pH and temperature over a 96</w:t>
      </w:r>
      <w:r w:rsidR="00C7162A">
        <w:rPr>
          <w:rFonts w:ascii="Times New Roman" w:hAnsi="Times New Roman" w:cs="Times New Roman"/>
          <w:sz w:val="24"/>
          <w:szCs w:val="24"/>
        </w:rPr>
        <w:t xml:space="preserve"> </w:t>
      </w:r>
      <w:r w:rsidRPr="00737FF3">
        <w:rPr>
          <w:rFonts w:ascii="Times New Roman" w:hAnsi="Times New Roman" w:cs="Times New Roman"/>
          <w:sz w:val="24"/>
          <w:szCs w:val="24"/>
        </w:rPr>
        <w:t xml:space="preserve">h laboratory-controlled fermentation period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The pH value increased progressively from 6.01 at 0 h to 7.60 at 96 h. This rising trend reflects the progression of alkaline</w:t>
      </w:r>
      <w:r w:rsidRPr="00737FF3">
        <w:rPr>
          <w:rFonts w:ascii="Times New Roman" w:hAnsi="Times New Roman" w:cs="Times New Roman"/>
          <w:i/>
          <w:iCs/>
          <w:sz w:val="24"/>
          <w:szCs w:val="24"/>
        </w:rPr>
        <w:t xml:space="preserve"> </w:t>
      </w:r>
      <w:r w:rsidRPr="00737FF3">
        <w:rPr>
          <w:rFonts w:ascii="Times New Roman" w:hAnsi="Times New Roman" w:cs="Times New Roman"/>
          <w:sz w:val="24"/>
          <w:szCs w:val="24"/>
        </w:rPr>
        <w:t xml:space="preserve">fermentation; a process commonly associated with protein-rich substrates like melon seeds. Similar trends have been reported in earlier studies by </w:t>
      </w:r>
      <w:proofErr w:type="spellStart"/>
      <w:r w:rsidRPr="00737FF3">
        <w:rPr>
          <w:rFonts w:ascii="Times New Roman" w:hAnsi="Times New Roman" w:cs="Times New Roman"/>
          <w:sz w:val="24"/>
          <w:szCs w:val="24"/>
        </w:rPr>
        <w:t>Onyenekwe</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(2020)</w:t>
      </w:r>
      <w:r w:rsidR="00245620">
        <w:rPr>
          <w:rFonts w:ascii="Times New Roman" w:hAnsi="Times New Roman" w:cs="Times New Roman"/>
          <w:sz w:val="24"/>
          <w:szCs w:val="24"/>
        </w:rPr>
        <w:t>,</w:t>
      </w:r>
      <w:r w:rsidRPr="00737FF3">
        <w:rPr>
          <w:rFonts w:ascii="Times New Roman" w:hAnsi="Times New Roman" w:cs="Times New Roman"/>
          <w:sz w:val="24"/>
          <w:szCs w:val="24"/>
        </w:rPr>
        <w:t xml:space="preserve"> </w:t>
      </w:r>
      <w:proofErr w:type="spellStart"/>
      <w:r w:rsidRPr="00737FF3">
        <w:rPr>
          <w:rFonts w:ascii="Times New Roman" w:hAnsi="Times New Roman" w:cs="Times New Roman"/>
          <w:sz w:val="24"/>
          <w:szCs w:val="24"/>
        </w:rPr>
        <w:t>Omeire</w:t>
      </w:r>
      <w:proofErr w:type="spellEnd"/>
      <w:r w:rsidRPr="00737FF3">
        <w:rPr>
          <w:rFonts w:ascii="Times New Roman" w:hAnsi="Times New Roman" w:cs="Times New Roman"/>
          <w:sz w:val="24"/>
          <w:szCs w:val="24"/>
        </w:rPr>
        <w:t xml:space="preserve"> and </w:t>
      </w:r>
      <w:proofErr w:type="spellStart"/>
      <w:r w:rsidRPr="00737FF3">
        <w:rPr>
          <w:rFonts w:ascii="Times New Roman" w:hAnsi="Times New Roman" w:cs="Times New Roman"/>
          <w:sz w:val="24"/>
          <w:szCs w:val="24"/>
        </w:rPr>
        <w:t>Nwabueze</w:t>
      </w:r>
      <w:proofErr w:type="spellEnd"/>
      <w:r w:rsidRPr="00737FF3">
        <w:rPr>
          <w:rFonts w:ascii="Times New Roman" w:hAnsi="Times New Roman" w:cs="Times New Roman"/>
          <w:sz w:val="24"/>
          <w:szCs w:val="24"/>
        </w:rPr>
        <w:t xml:space="preserve"> (2021), where microbial degradation of proteins led to the production of ammonia and other basic metabolites, thereby increasing the </w:t>
      </w:r>
      <w:proofErr w:type="spellStart"/>
      <w:r w:rsidRPr="00737FF3">
        <w:rPr>
          <w:rFonts w:ascii="Times New Roman" w:hAnsi="Times New Roman" w:cs="Times New Roman"/>
          <w:sz w:val="24"/>
          <w:szCs w:val="24"/>
        </w:rPr>
        <w:t>pH.</w:t>
      </w:r>
      <w:proofErr w:type="spellEnd"/>
    </w:p>
    <w:p w14:paraId="6F0E38CD" w14:textId="77777777" w:rsidR="00061583" w:rsidRPr="00737FF3" w:rsidRDefault="00061583"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initial pH (6.01) indicates the near-neutral starting point of the raw substrate, which supports the growth of facultative anaerobes and early colonization of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By Day 2 (48 h), the pH had risen to 7.30, marking a phase of intensified microbial proteolysis. The peak at Day 4 (7.60) indicates the dominance of proteolytic </w:t>
      </w:r>
      <w:r w:rsidRPr="00737FF3">
        <w:rPr>
          <w:rFonts w:ascii="Times New Roman" w:hAnsi="Times New Roman" w:cs="Times New Roman"/>
          <w:i/>
          <w:iCs/>
          <w:sz w:val="24"/>
          <w:szCs w:val="24"/>
        </w:rPr>
        <w:t>Bacillus</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subtilis</w:t>
      </w:r>
      <w:r w:rsidRPr="00737FF3">
        <w:rPr>
          <w:rFonts w:ascii="Times New Roman" w:hAnsi="Times New Roman" w:cs="Times New Roman"/>
          <w:sz w:val="24"/>
          <w:szCs w:val="24"/>
        </w:rPr>
        <w:t xml:space="preserve">, which have been reported to drive pH elevation in melon seed fermentation due to their urease and deaminase activities as supported by </w:t>
      </w:r>
      <w:proofErr w:type="spellStart"/>
      <w:r w:rsidRPr="00737FF3">
        <w:rPr>
          <w:rFonts w:ascii="Times New Roman" w:hAnsi="Times New Roman" w:cs="Times New Roman"/>
          <w:sz w:val="24"/>
          <w:szCs w:val="24"/>
        </w:rPr>
        <w:t>Itaman</w:t>
      </w:r>
      <w:proofErr w:type="spellEnd"/>
      <w:r w:rsidRPr="00737FF3">
        <w:rPr>
          <w:rFonts w:ascii="Times New Roman" w:hAnsi="Times New Roman" w:cs="Times New Roman"/>
          <w:sz w:val="24"/>
          <w:szCs w:val="24"/>
        </w:rPr>
        <w:t xml:space="preserve"> and Nwachukwu, (2021) and Agbo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(2022).</w:t>
      </w:r>
    </w:p>
    <w:p w14:paraId="0FA5F076" w14:textId="2EDE1125" w:rsidR="00061583" w:rsidRPr="00737FF3" w:rsidRDefault="00061583"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High pH environments are essential for the development of the characteristic aroma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and they suppress the growth of spoilage and pathogenic organisms, contributing to product safety and shelf stability. However, prolonged high pH without sufficient microbial control may lead to undesirable off-flavors or over-fermentation, emphasizing the need for fermentation time optimization.</w:t>
      </w:r>
    </w:p>
    <w:p w14:paraId="6C068634" w14:textId="07C6FE2C" w:rsidR="00061583" w:rsidRPr="00737FF3" w:rsidRDefault="00061583"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lastRenderedPageBreak/>
        <w:t>Temperature increased from 31 °</w:t>
      </w:r>
      <w:proofErr w:type="spellStart"/>
      <w:r w:rsidRPr="00737FF3">
        <w:rPr>
          <w:rFonts w:ascii="Times New Roman" w:hAnsi="Times New Roman" w:cs="Times New Roman"/>
          <w:sz w:val="24"/>
          <w:szCs w:val="24"/>
        </w:rPr>
        <w:t>C at</w:t>
      </w:r>
      <w:proofErr w:type="spellEnd"/>
      <w:r w:rsidRPr="00737FF3">
        <w:rPr>
          <w:rFonts w:ascii="Times New Roman" w:hAnsi="Times New Roman" w:cs="Times New Roman"/>
          <w:sz w:val="24"/>
          <w:szCs w:val="24"/>
        </w:rPr>
        <w:t xml:space="preserve"> Day 0 to a peak of 36 °</w:t>
      </w:r>
      <w:proofErr w:type="spellStart"/>
      <w:r w:rsidRPr="00737FF3">
        <w:rPr>
          <w:rFonts w:ascii="Times New Roman" w:hAnsi="Times New Roman" w:cs="Times New Roman"/>
          <w:sz w:val="24"/>
          <w:szCs w:val="24"/>
        </w:rPr>
        <w:t>C at</w:t>
      </w:r>
      <w:proofErr w:type="spellEnd"/>
      <w:r w:rsidRPr="00737FF3">
        <w:rPr>
          <w:rFonts w:ascii="Times New Roman" w:hAnsi="Times New Roman" w:cs="Times New Roman"/>
          <w:sz w:val="24"/>
          <w:szCs w:val="24"/>
        </w:rPr>
        <w:t xml:space="preserve"> Day 3 (72 h), before dropping slightly to 34 °C at the end of the fermentation period (Day 4). The rise in temperature is attributed to the metabolic heat generated by fermenting microbes, particularly during the log (exponential) phase of microbial growth, a phenomenon well documented in similar studies by Ifeoma and Chikezie, (2023).</w:t>
      </w:r>
    </w:p>
    <w:p w14:paraId="51576097" w14:textId="5C102450" w:rsidR="00061583" w:rsidRPr="00737FF3" w:rsidRDefault="00061583"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highest temperature (38 °C) coincided with the late exponential or early stationary phase of microbial activity, suggesting maximal biochemical transformations during this period. The slight drop to 34 °C on Day 4 could indicate substrate depletion or the transition into the maturation phase, where microbial activity slows down. </w:t>
      </w:r>
      <w:r w:rsidR="00720B2D">
        <w:rPr>
          <w:rFonts w:ascii="Times New Roman" w:hAnsi="Times New Roman" w:cs="Times New Roman"/>
          <w:sz w:val="24"/>
          <w:szCs w:val="24"/>
        </w:rPr>
        <w:t>M</w:t>
      </w:r>
      <w:r w:rsidRPr="00737FF3">
        <w:rPr>
          <w:rFonts w:ascii="Times New Roman" w:hAnsi="Times New Roman" w:cs="Times New Roman"/>
          <w:sz w:val="24"/>
          <w:szCs w:val="24"/>
        </w:rPr>
        <w:t xml:space="preserve">aintaining a moderately elevated temperature (33 – 37 °C) is optimal for proteolytic enzyme function and desirable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development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fermentation.</w:t>
      </w:r>
    </w:p>
    <w:p w14:paraId="202169AF" w14:textId="77777777" w:rsidR="00061583" w:rsidRPr="00737FF3" w:rsidRDefault="00061583"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simultaneous rise in pH and temperature up to 72 h reflects heightened microbial metabolism and proteolytic activity. The synchronization of these parameters provides evidence of active fermentation, as proteolytic breakdown of seed proteins into amino acids, peptides, and ammonia contributes to both alkalinization and exothermic reactions. As reported by Iheanacho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xml:space="preserve">. (2023), microbial communities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such as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Staphylococcus sp.</w:t>
      </w:r>
      <w:r w:rsidRPr="00737FF3">
        <w:rPr>
          <w:rFonts w:ascii="Times New Roman" w:hAnsi="Times New Roman" w:cs="Times New Roman"/>
          <w:sz w:val="24"/>
          <w:szCs w:val="24"/>
        </w:rPr>
        <w:t xml:space="preserve">, and </w:t>
      </w:r>
      <w:r w:rsidRPr="00737FF3">
        <w:rPr>
          <w:rFonts w:ascii="Times New Roman" w:hAnsi="Times New Roman" w:cs="Times New Roman"/>
          <w:i/>
          <w:iCs/>
          <w:sz w:val="24"/>
          <w:szCs w:val="24"/>
        </w:rPr>
        <w:t>Proteus sp.</w:t>
      </w:r>
      <w:r w:rsidRPr="00737FF3">
        <w:rPr>
          <w:rFonts w:ascii="Times New Roman" w:hAnsi="Times New Roman" w:cs="Times New Roman"/>
          <w:sz w:val="24"/>
          <w:szCs w:val="24"/>
        </w:rPr>
        <w:t xml:space="preserve"> exhibit optimal activity within this pH-temperature range.</w:t>
      </w:r>
    </w:p>
    <w:p w14:paraId="3CE01679" w14:textId="68DCA1A7" w:rsidR="00061583" w:rsidRPr="00737FF3" w:rsidRDefault="00061583"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slight decline in temperature at 96 h, despite continued pH increase, suggests a tapering of microbial growth or a succession toward less metabolically active microbial species, marking the end of the fermentation process. </w:t>
      </w:r>
    </w:p>
    <w:p w14:paraId="231EE5E4" w14:textId="77777777" w:rsidR="006B7855" w:rsidRDefault="006B7855" w:rsidP="006B7855">
      <w:pPr>
        <w:spacing w:line="480" w:lineRule="auto"/>
        <w:jc w:val="both"/>
        <w:rPr>
          <w:rFonts w:ascii="Times New Roman" w:hAnsi="Times New Roman" w:cs="Times New Roman"/>
          <w:b/>
          <w:bCs/>
          <w:sz w:val="24"/>
          <w:szCs w:val="24"/>
        </w:rPr>
      </w:pPr>
    </w:p>
    <w:p w14:paraId="30B03CC1" w14:textId="77777777" w:rsidR="006B7855" w:rsidRDefault="006B7855" w:rsidP="006B7855">
      <w:pPr>
        <w:spacing w:line="480" w:lineRule="auto"/>
        <w:jc w:val="both"/>
        <w:rPr>
          <w:rFonts w:ascii="Times New Roman" w:hAnsi="Times New Roman" w:cs="Times New Roman"/>
          <w:b/>
          <w:bCs/>
          <w:sz w:val="24"/>
          <w:szCs w:val="24"/>
        </w:rPr>
      </w:pPr>
    </w:p>
    <w:p w14:paraId="1AB76A90" w14:textId="1F3DEF86" w:rsidR="006B7855" w:rsidRPr="00E3125C" w:rsidRDefault="006B7855" w:rsidP="006B785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Proximate</w:t>
      </w:r>
      <w:r w:rsidRPr="00E3125C">
        <w:rPr>
          <w:rFonts w:ascii="Times New Roman" w:hAnsi="Times New Roman" w:cs="Times New Roman"/>
          <w:b/>
          <w:bCs/>
          <w:sz w:val="24"/>
          <w:szCs w:val="24"/>
        </w:rPr>
        <w:t xml:space="preserve"> </w:t>
      </w:r>
      <w:r>
        <w:rPr>
          <w:rFonts w:ascii="Times New Roman" w:hAnsi="Times New Roman" w:cs="Times New Roman"/>
          <w:b/>
          <w:bCs/>
          <w:sz w:val="24"/>
          <w:szCs w:val="24"/>
        </w:rPr>
        <w:t>C</w:t>
      </w:r>
      <w:r w:rsidRPr="006B7855">
        <w:rPr>
          <w:rFonts w:ascii="Times New Roman" w:hAnsi="Times New Roman" w:cs="Times New Roman"/>
          <w:b/>
          <w:bCs/>
          <w:sz w:val="24"/>
          <w:szCs w:val="24"/>
        </w:rPr>
        <w:t>omposition</w:t>
      </w:r>
      <w:r w:rsidRPr="00737FF3">
        <w:rPr>
          <w:rFonts w:ascii="Times New Roman" w:hAnsi="Times New Roman" w:cs="Times New Roman"/>
          <w:sz w:val="24"/>
          <w:szCs w:val="24"/>
        </w:rPr>
        <w:t xml:space="preserve"> </w:t>
      </w:r>
      <w:r>
        <w:rPr>
          <w:rFonts w:ascii="Times New Roman" w:hAnsi="Times New Roman" w:cs="Times New Roman"/>
          <w:b/>
          <w:bCs/>
          <w:sz w:val="24"/>
          <w:szCs w:val="24"/>
        </w:rPr>
        <w:t>o</w:t>
      </w:r>
      <w:r w:rsidRPr="00E3125C">
        <w:rPr>
          <w:rFonts w:ascii="Times New Roman" w:hAnsi="Times New Roman" w:cs="Times New Roman"/>
          <w:b/>
          <w:bCs/>
          <w:sz w:val="24"/>
          <w:szCs w:val="24"/>
        </w:rPr>
        <w:t xml:space="preserve">f Raw, Cooked, And Fermented </w:t>
      </w:r>
      <w:r w:rsidRPr="00E3125C">
        <w:rPr>
          <w:rFonts w:ascii="Times New Roman" w:hAnsi="Times New Roman" w:cs="Times New Roman"/>
          <w:b/>
          <w:bCs/>
          <w:i/>
          <w:iCs/>
          <w:sz w:val="24"/>
          <w:szCs w:val="24"/>
        </w:rPr>
        <w:t>Citrullus Vulgaris</w:t>
      </w:r>
      <w:r w:rsidRPr="00E3125C">
        <w:rPr>
          <w:rFonts w:ascii="Times New Roman" w:hAnsi="Times New Roman" w:cs="Times New Roman"/>
          <w:b/>
          <w:bCs/>
          <w:sz w:val="24"/>
          <w:szCs w:val="24"/>
        </w:rPr>
        <w:t xml:space="preserve"> Melon Seeds </w:t>
      </w:r>
    </w:p>
    <w:p w14:paraId="63656F05" w14:textId="7C8E7465" w:rsidR="00DC0BFA" w:rsidRPr="00737FF3" w:rsidRDefault="00DC0BFA"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The proximate composition of melon seeds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in their raw, boiled, and 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forms was also studied. The findings reveal significant nutritional variations associated with heat processing and fermentation, reflecting both physical and biochemical changes. </w:t>
      </w:r>
    </w:p>
    <w:p w14:paraId="4560EBC2" w14:textId="77777777" w:rsidR="00DC0BFA" w:rsidRPr="00737FF3" w:rsidRDefault="00DC0BFA"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Raw melon seeds had a low moisture content of 4.10 ± 0.04, which is expected for dry, oil-rich seeds. After boiling, there was a significant rise (41.12 ± 0.01), which persisted after fermentation (40.72 ± 0.06). While the minor decrease in fermented seeds indicates partial microbial utilization of water or drying effects during the fermentation process, the increase in moisture content during boiling is caused by water absorption and starch gelatinization. Nwachukwu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(2018) and </w:t>
      </w:r>
      <w:proofErr w:type="spellStart"/>
      <w:r w:rsidRPr="00737FF3">
        <w:rPr>
          <w:rFonts w:ascii="Times New Roman" w:hAnsi="Times New Roman" w:cs="Times New Roman"/>
          <w:sz w:val="24"/>
          <w:szCs w:val="24"/>
        </w:rPr>
        <w:t>Amaefula</w:t>
      </w:r>
      <w:proofErr w:type="spellEnd"/>
      <w:r w:rsidRPr="00737FF3">
        <w:rPr>
          <w:rFonts w:ascii="Times New Roman" w:hAnsi="Times New Roman" w:cs="Times New Roman"/>
          <w:sz w:val="24"/>
          <w:szCs w:val="24"/>
        </w:rPr>
        <w:t xml:space="preserve"> and </w:t>
      </w:r>
      <w:proofErr w:type="spellStart"/>
      <w:r w:rsidRPr="00737FF3">
        <w:rPr>
          <w:rFonts w:ascii="Times New Roman" w:hAnsi="Times New Roman" w:cs="Times New Roman"/>
          <w:sz w:val="24"/>
          <w:szCs w:val="24"/>
        </w:rPr>
        <w:t>Obiegbuna</w:t>
      </w:r>
      <w:proofErr w:type="spellEnd"/>
      <w:r w:rsidRPr="00737FF3">
        <w:rPr>
          <w:rFonts w:ascii="Times New Roman" w:hAnsi="Times New Roman" w:cs="Times New Roman"/>
          <w:sz w:val="24"/>
          <w:szCs w:val="24"/>
        </w:rPr>
        <w:t xml:space="preserve"> (2024) found similar moisture patterns in the fermentation of oil-rich seeds like </w:t>
      </w:r>
      <w:proofErr w:type="spellStart"/>
      <w:r w:rsidRPr="00737FF3">
        <w:rPr>
          <w:rFonts w:ascii="Times New Roman" w:hAnsi="Times New Roman" w:cs="Times New Roman"/>
          <w:sz w:val="24"/>
          <w:szCs w:val="24"/>
        </w:rPr>
        <w:t>Pentaclethra</w:t>
      </w:r>
      <w:proofErr w:type="spellEnd"/>
      <w:r w:rsidRPr="00737FF3">
        <w:rPr>
          <w:rFonts w:ascii="Times New Roman" w:hAnsi="Times New Roman" w:cs="Times New Roman"/>
          <w:sz w:val="24"/>
          <w:szCs w:val="24"/>
        </w:rPr>
        <w:t xml:space="preserve"> macrophylla and Castor seeds, where boiling and microbial activity greatly increased water content.</w:t>
      </w:r>
    </w:p>
    <w:p w14:paraId="32413C42" w14:textId="77777777" w:rsidR="00DC0BFA" w:rsidRPr="00737FF3" w:rsidRDefault="00DC0BFA"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Raw seeds had the highest crude protein content (32.30 ± 0.28), but it drastically decreased following boiling (22.16 ± 0.21) and fermentation (22.62 ± 0.02). Denaturation and nitrogenous molecule leaching into the cooking water are probably the causes of the protein decrease after boiling. Microbial proteolysis, in which microorganisms break down proteins into simpler nitrogen molecules and ammonia, is responsible for the decrease that occurs during fermentation. Similar patterns during legume and oil seed fermentations were observed by Sharma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(2020) and Eze and Agbo (2021), who identified enzymatic degradation and microbial consumption as the main sources of protein loss. Even though the protein content has significantly decreased, fermented </w:t>
      </w:r>
      <w:proofErr w:type="spellStart"/>
      <w:r w:rsidRPr="00737FF3">
        <w:rPr>
          <w:rFonts w:ascii="Times New Roman" w:hAnsi="Times New Roman" w:cs="Times New Roman"/>
          <w:sz w:val="24"/>
          <w:szCs w:val="24"/>
        </w:rPr>
        <w:t>ogiri</w:t>
      </w:r>
      <w:proofErr w:type="spellEnd"/>
      <w:r w:rsidRPr="00737FF3">
        <w:rPr>
          <w:rFonts w:ascii="Times New Roman" w:hAnsi="Times New Roman" w:cs="Times New Roman"/>
          <w:sz w:val="24"/>
          <w:szCs w:val="24"/>
        </w:rPr>
        <w:t xml:space="preserve"> is still a moderate source of plant-based protein.</w:t>
      </w:r>
    </w:p>
    <w:p w14:paraId="0BB16E18" w14:textId="77777777" w:rsidR="00DC0BFA" w:rsidRPr="00737FF3" w:rsidRDefault="00DC0BFA"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lastRenderedPageBreak/>
        <w:t xml:space="preserve">The crude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content decreased from 5.99 ± 0.31 in raw seeds to 2.16 ± 0.01 in boiled samples and further increased to 3.40 ± 0.01 in fermented seeds. The significant decline in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may result from softening and partial breakdown of cellulose and hemicellulose during boiling. Microbial activity during fermentation likely continued this breakdown, resulting in the lowest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levels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degradation during fermentation is common in many African condiments, as previously documented by Nwachukwu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xml:space="preserve">. (2018) and Okoro and </w:t>
      </w:r>
      <w:proofErr w:type="spellStart"/>
      <w:r w:rsidRPr="00737FF3">
        <w:rPr>
          <w:rFonts w:ascii="Times New Roman" w:hAnsi="Times New Roman" w:cs="Times New Roman"/>
          <w:sz w:val="24"/>
          <w:szCs w:val="24"/>
        </w:rPr>
        <w:t>Emefieh</w:t>
      </w:r>
      <w:proofErr w:type="spellEnd"/>
      <w:r w:rsidRPr="00737FF3">
        <w:rPr>
          <w:rFonts w:ascii="Times New Roman" w:hAnsi="Times New Roman" w:cs="Times New Roman"/>
          <w:sz w:val="24"/>
          <w:szCs w:val="24"/>
        </w:rPr>
        <w:t xml:space="preserve"> (2018), who noted similar trends in fermented castor, melon and African Oil seed products. While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loss may reduce bulk and digestive benefits, it may also enhance palatability and ease of consumption.</w:t>
      </w:r>
    </w:p>
    <w:p w14:paraId="30D95873" w14:textId="77777777" w:rsidR="00DC0BFA" w:rsidRPr="00737FF3" w:rsidRDefault="00DC0BFA"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fat content dropped from 41.64 ± 0.40 in raw seeds to 23.86 ± 0.01 in boiled seeds and then to 22.97 ± 0.04 in fermented samples. The drop upon boiling indicates that oil is retained in spite of heat exposure. However, the sharp decline during fermentation suggests substantial lipolysis by fermenting microorganisms, which breaks down triglycerides into glycerol and free fatty acids. This is in line with findings by Eze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(2014), who showed that microbial lipase activity caused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to lose their lipid content. In addition to affecting the product's energy value, fatty acid loss during fermentation helps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produce its distinctive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and aroma constituents.</w:t>
      </w:r>
    </w:p>
    <w:p w14:paraId="1D23036E" w14:textId="77777777" w:rsidR="00DC0BFA" w:rsidRPr="00737FF3" w:rsidRDefault="00DC0BFA"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Ash content declined progressively across processing stages: from 3.16 ± 0.13 in raw, to 1.20± 0.02 in boiled, and 1.41 ± 0.01 in fermented seeds. The reduction is attributed to leaching of mineral elements during boiling and a lack of substantial recovery during fermentation. The marginal difference between the boiled and fermented samples suggests that fermentation does not significantly enhance mineral content. </w:t>
      </w:r>
      <w:proofErr w:type="spellStart"/>
      <w:r w:rsidRPr="00737FF3">
        <w:rPr>
          <w:rFonts w:ascii="Times New Roman" w:hAnsi="Times New Roman" w:cs="Times New Roman"/>
          <w:sz w:val="24"/>
          <w:szCs w:val="24"/>
        </w:rPr>
        <w:t>Akpi</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(2023) noted a similar ash reduction pattern during boiling and fermentation of oil seeds. Although fermentation can in some cases enhance bioavailability of minerals through anti-nutrient reduction, the overall mineral content is still affected by processing losses.</w:t>
      </w:r>
    </w:p>
    <w:p w14:paraId="634749A8" w14:textId="77777777" w:rsidR="00DC0BFA" w:rsidRPr="00737FF3" w:rsidRDefault="00DC0BFA"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lastRenderedPageBreak/>
        <w:t xml:space="preserve">The carbohydrate content, calculated by difference, was lowest in fermented seeds 8.89 ± 0.04 and highest in raw samples 12.81 ± 0.78 compared to the boiled state 9.51 ± 0.19. The initial decline after boiling may result from solubilization and leaching of sugars. The subsequent increase after fermentation is likely due to microbial synthesis of extracellular polysaccharides or concentration of carbohydrates as other macronutrients (proteins and lipids) are depleted. Similar findings have been reported by Ire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(2020), who observed that microbial metabolism during fermentation can lead to either a net increase or stabilization in carbohydrate content, depending on the organisms involved and the fermentation duration.</w:t>
      </w:r>
    </w:p>
    <w:p w14:paraId="684AB253" w14:textId="401C307F" w:rsidR="00224CB4" w:rsidRPr="00224CB4" w:rsidRDefault="00224CB4" w:rsidP="00737FF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224CB4">
        <w:rPr>
          <w:rFonts w:ascii="Times New Roman" w:hAnsi="Times New Roman" w:cs="Times New Roman"/>
          <w:b/>
          <w:bCs/>
          <w:sz w:val="24"/>
          <w:szCs w:val="24"/>
        </w:rPr>
        <w:t xml:space="preserve">ean </w:t>
      </w:r>
      <w:r>
        <w:rPr>
          <w:rFonts w:ascii="Times New Roman" w:hAnsi="Times New Roman" w:cs="Times New Roman"/>
          <w:b/>
          <w:bCs/>
          <w:sz w:val="24"/>
          <w:szCs w:val="24"/>
        </w:rPr>
        <w:t>M</w:t>
      </w:r>
      <w:r w:rsidRPr="00224CB4">
        <w:rPr>
          <w:rFonts w:ascii="Times New Roman" w:hAnsi="Times New Roman" w:cs="Times New Roman"/>
          <w:b/>
          <w:bCs/>
          <w:sz w:val="24"/>
          <w:szCs w:val="24"/>
        </w:rPr>
        <w:t xml:space="preserve">ineral </w:t>
      </w:r>
      <w:r>
        <w:rPr>
          <w:rFonts w:ascii="Times New Roman" w:hAnsi="Times New Roman" w:cs="Times New Roman"/>
          <w:b/>
          <w:bCs/>
          <w:sz w:val="24"/>
          <w:szCs w:val="24"/>
        </w:rPr>
        <w:t>C</w:t>
      </w:r>
      <w:r w:rsidRPr="00224CB4">
        <w:rPr>
          <w:rFonts w:ascii="Times New Roman" w:hAnsi="Times New Roman" w:cs="Times New Roman"/>
          <w:b/>
          <w:bCs/>
          <w:sz w:val="24"/>
          <w:szCs w:val="24"/>
        </w:rPr>
        <w:t xml:space="preserve">omposition of </w:t>
      </w:r>
      <w:r>
        <w:rPr>
          <w:rFonts w:ascii="Times New Roman" w:hAnsi="Times New Roman" w:cs="Times New Roman"/>
          <w:b/>
          <w:bCs/>
          <w:sz w:val="24"/>
          <w:szCs w:val="24"/>
        </w:rPr>
        <w:t>L</w:t>
      </w:r>
      <w:r w:rsidRPr="00224CB4">
        <w:rPr>
          <w:rFonts w:ascii="Times New Roman" w:hAnsi="Times New Roman" w:cs="Times New Roman"/>
          <w:b/>
          <w:bCs/>
          <w:sz w:val="24"/>
          <w:szCs w:val="24"/>
        </w:rPr>
        <w:t>aboratory-</w:t>
      </w:r>
      <w:r>
        <w:rPr>
          <w:rFonts w:ascii="Times New Roman" w:hAnsi="Times New Roman" w:cs="Times New Roman"/>
          <w:b/>
          <w:bCs/>
          <w:sz w:val="24"/>
          <w:szCs w:val="24"/>
        </w:rPr>
        <w:t>F</w:t>
      </w:r>
      <w:r w:rsidRPr="00224CB4">
        <w:rPr>
          <w:rFonts w:ascii="Times New Roman" w:hAnsi="Times New Roman" w:cs="Times New Roman"/>
          <w:b/>
          <w:bCs/>
          <w:sz w:val="24"/>
          <w:szCs w:val="24"/>
        </w:rPr>
        <w:t xml:space="preserve">ermented </w:t>
      </w:r>
      <w:proofErr w:type="spellStart"/>
      <w:r w:rsidRPr="00224CB4">
        <w:rPr>
          <w:rFonts w:ascii="Times New Roman" w:hAnsi="Times New Roman" w:cs="Times New Roman"/>
          <w:b/>
          <w:bCs/>
          <w:i/>
          <w:iCs/>
          <w:sz w:val="24"/>
          <w:szCs w:val="24"/>
        </w:rPr>
        <w:t>Ogiri</w:t>
      </w:r>
      <w:proofErr w:type="spellEnd"/>
      <w:r w:rsidRPr="00224CB4">
        <w:rPr>
          <w:rFonts w:ascii="Times New Roman" w:hAnsi="Times New Roman" w:cs="Times New Roman"/>
          <w:b/>
          <w:bCs/>
          <w:sz w:val="24"/>
          <w:szCs w:val="24"/>
        </w:rPr>
        <w:t xml:space="preserve"> </w:t>
      </w:r>
    </w:p>
    <w:p w14:paraId="2DC7ED3A" w14:textId="0953A0C1" w:rsidR="00C53B7B" w:rsidRPr="00737FF3" w:rsidRDefault="00C53B7B"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Table 3 reports the mean mineral composition of laboratory-fermented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with particular attention to iron (Fe), zinc (Zn), copper (Cu), sodium (Na), and potassium (K⁺) to evaluate their dietary implications.</w:t>
      </w:r>
    </w:p>
    <w:p w14:paraId="69E4A3C2" w14:textId="77777777" w:rsidR="00C53B7B" w:rsidRPr="00737FF3" w:rsidRDefault="00C53B7B"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recorded iron level in laboratory-fermented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(1.00 mg/100g) is relatively modest but nutritionally relevant, especially in diets where animal-source iron is limited. Iron is crucial for oxygen transport, energy metabolism, and cognitive development. According to </w:t>
      </w:r>
      <w:proofErr w:type="spellStart"/>
      <w:r w:rsidRPr="00737FF3">
        <w:rPr>
          <w:rFonts w:ascii="Times New Roman" w:hAnsi="Times New Roman" w:cs="Times New Roman"/>
          <w:sz w:val="24"/>
          <w:szCs w:val="24"/>
        </w:rPr>
        <w:t>Onweluzo</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xml:space="preserve">. (2021), fermentation enhances iron bioavailability by breaking down phytates and tannins in oil seeds and legumes. While the absolute content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is lower compared to some legumes or cereals, its contribution to daily iron intake is valuable when combined with iron-rich vegetables or vitamin C–enhanced diets, which improve non-heme iron absorption (Okafor</w:t>
      </w:r>
      <w:r w:rsidRPr="00737FF3">
        <w:rPr>
          <w:rFonts w:ascii="Times New Roman" w:hAnsi="Times New Roman" w:cs="Times New Roman"/>
          <w:i/>
          <w:iCs/>
          <w:sz w:val="24"/>
          <w:szCs w:val="24"/>
        </w:rPr>
        <w:t xml:space="preserve"> et al., </w:t>
      </w:r>
      <w:r w:rsidRPr="00737FF3">
        <w:rPr>
          <w:rFonts w:ascii="Times New Roman" w:hAnsi="Times New Roman" w:cs="Times New Roman"/>
          <w:sz w:val="24"/>
          <w:szCs w:val="24"/>
        </w:rPr>
        <w:t>2020).</w:t>
      </w:r>
    </w:p>
    <w:p w14:paraId="036B3394" w14:textId="77777777" w:rsidR="00C53B7B" w:rsidRPr="00737FF3" w:rsidRDefault="00C53B7B" w:rsidP="00737FF3">
      <w:pPr>
        <w:spacing w:line="480" w:lineRule="auto"/>
        <w:jc w:val="both"/>
        <w:rPr>
          <w:rFonts w:ascii="Times New Roman" w:hAnsi="Times New Roman" w:cs="Times New Roman"/>
          <w:sz w:val="24"/>
          <w:szCs w:val="24"/>
        </w:rPr>
      </w:pP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has a remarkably high zinc concentration (5.12 mg/100g) for a fermented plant-based diet. Zinc is essential for cellular repair, DNA synthesis, and immune system performance. According to recent research, fermentation improves zinc accessibility by breaking down phytates, which are </w:t>
      </w:r>
      <w:r w:rsidRPr="00737FF3">
        <w:rPr>
          <w:rFonts w:ascii="Times New Roman" w:hAnsi="Times New Roman" w:cs="Times New Roman"/>
          <w:sz w:val="24"/>
          <w:szCs w:val="24"/>
        </w:rPr>
        <w:lastRenderedPageBreak/>
        <w:t>naturally occurring mineral chelators in plant tissues (</w:t>
      </w:r>
      <w:proofErr w:type="spellStart"/>
      <w:r w:rsidRPr="00737FF3">
        <w:rPr>
          <w:rFonts w:ascii="Times New Roman" w:hAnsi="Times New Roman" w:cs="Times New Roman"/>
          <w:sz w:val="24"/>
          <w:szCs w:val="24"/>
        </w:rPr>
        <w:t>Nwagu</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2020; Iheanacho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2023). The value reported in this study contributes significantly to the recommended nutrient intake (RNI) for adults (8 – 11 mg/day) and surpasses the RNI for children aged 1 – 3 years (3 mg/day) (WHO/FAO, 2021). This bolsters </w:t>
      </w:r>
      <w:proofErr w:type="spellStart"/>
      <w:r w:rsidRPr="00737FF3">
        <w:rPr>
          <w:rFonts w:ascii="Times New Roman" w:hAnsi="Times New Roman" w:cs="Times New Roman"/>
          <w:i/>
          <w:iCs/>
          <w:sz w:val="24"/>
          <w:szCs w:val="24"/>
        </w:rPr>
        <w:t>ogiri's</w:t>
      </w:r>
      <w:proofErr w:type="spellEnd"/>
      <w:r w:rsidRPr="00737FF3">
        <w:rPr>
          <w:rFonts w:ascii="Times New Roman" w:hAnsi="Times New Roman" w:cs="Times New Roman"/>
          <w:sz w:val="24"/>
          <w:szCs w:val="24"/>
        </w:rPr>
        <w:t xml:space="preserve"> status as a functional food that may help those with modest zinc deficits, especially those who are zinc-vulnerable.</w:t>
      </w:r>
    </w:p>
    <w:p w14:paraId="42A67009" w14:textId="419CD1D7" w:rsidR="00C53B7B" w:rsidRPr="00737FF3" w:rsidRDefault="00C53B7B"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Copper is essential for enzymatic activity, iron metabolism, and antioxidant defense. The copper concentration in 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(3.33 mg/100g) is considerably high compared to other fermented condiments, such as </w:t>
      </w:r>
      <w:proofErr w:type="spellStart"/>
      <w:r w:rsidRPr="00737FF3">
        <w:rPr>
          <w:rFonts w:ascii="Times New Roman" w:hAnsi="Times New Roman" w:cs="Times New Roman"/>
          <w:i/>
          <w:iCs/>
          <w:sz w:val="24"/>
          <w:szCs w:val="24"/>
        </w:rPr>
        <w:t>ugba</w:t>
      </w:r>
      <w:proofErr w:type="spellEnd"/>
      <w:r w:rsidRPr="00737FF3">
        <w:rPr>
          <w:rFonts w:ascii="Times New Roman" w:hAnsi="Times New Roman" w:cs="Times New Roman"/>
          <w:sz w:val="24"/>
          <w:szCs w:val="24"/>
        </w:rPr>
        <w:t xml:space="preserve"> or </w:t>
      </w:r>
      <w:proofErr w:type="spellStart"/>
      <w:r w:rsidRPr="00737FF3">
        <w:rPr>
          <w:rFonts w:ascii="Times New Roman" w:hAnsi="Times New Roman" w:cs="Times New Roman"/>
          <w:i/>
          <w:iCs/>
          <w:sz w:val="24"/>
          <w:szCs w:val="24"/>
        </w:rPr>
        <w:t>iru</w:t>
      </w:r>
      <w:proofErr w:type="spellEnd"/>
      <w:r w:rsidRPr="00737FF3">
        <w:rPr>
          <w:rFonts w:ascii="Times New Roman" w:hAnsi="Times New Roman" w:cs="Times New Roman"/>
          <w:sz w:val="24"/>
          <w:szCs w:val="24"/>
        </w:rPr>
        <w:t xml:space="preserve">. Agbo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xml:space="preserve">. (2022) observed similar copper elevation in traditionally fermented condiments and attributed it to seed type and microbial activity, particularly from </w:t>
      </w:r>
      <w:r w:rsidRPr="00737FF3">
        <w:rPr>
          <w:rFonts w:ascii="Times New Roman" w:hAnsi="Times New Roman" w:cs="Times New Roman"/>
          <w:i/>
          <w:iCs/>
          <w:sz w:val="24"/>
          <w:szCs w:val="24"/>
        </w:rPr>
        <w:t>Bacillus</w:t>
      </w:r>
      <w:r w:rsidRPr="00737FF3">
        <w:rPr>
          <w:rFonts w:ascii="Times New Roman" w:hAnsi="Times New Roman" w:cs="Times New Roman"/>
          <w:sz w:val="24"/>
          <w:szCs w:val="24"/>
        </w:rPr>
        <w:t xml:space="preserve"> species known to solubilize mineral elements during fermentation. Given the adult daily requirement of approximately 0.9 mg,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could easily exceed daily copper needs in small servings, emphasizing its nutritional potency. </w:t>
      </w:r>
    </w:p>
    <w:p w14:paraId="0624D6C0" w14:textId="77777777" w:rsidR="00C53B7B" w:rsidRPr="00737FF3" w:rsidRDefault="00C53B7B"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Sodium, while vital for fluid balance and nerve function, is often overconsumed in modern diets, contributing to hypertension. The sodium content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(1.23 mg/100g) is relatively low and favorable when compared to other traditional condiments like </w:t>
      </w:r>
      <w:proofErr w:type="spellStart"/>
      <w:r w:rsidRPr="00737FF3">
        <w:rPr>
          <w:rFonts w:ascii="Times New Roman" w:hAnsi="Times New Roman" w:cs="Times New Roman"/>
          <w:i/>
          <w:iCs/>
          <w:sz w:val="24"/>
          <w:szCs w:val="24"/>
        </w:rPr>
        <w:t>iru</w:t>
      </w:r>
      <w:proofErr w:type="spellEnd"/>
      <w:r w:rsidRPr="00737FF3">
        <w:rPr>
          <w:rFonts w:ascii="Times New Roman" w:hAnsi="Times New Roman" w:cs="Times New Roman"/>
          <w:sz w:val="24"/>
          <w:szCs w:val="24"/>
        </w:rPr>
        <w:t xml:space="preserve"> or stock cubes, which often contain high added salt levels. Chinedu and Okonkwo (2022) emphasized the importance of low-sodium alternatives in Nigerian cuisine as part of efforts to reduce cardiovascular disease risk. The laboratory-controlled fermentation process likely helped retain </w:t>
      </w:r>
      <w:proofErr w:type="spellStart"/>
      <w:r w:rsidRPr="00737FF3">
        <w:rPr>
          <w:rFonts w:ascii="Times New Roman" w:hAnsi="Times New Roman" w:cs="Times New Roman"/>
          <w:i/>
          <w:iCs/>
          <w:sz w:val="24"/>
          <w:szCs w:val="24"/>
        </w:rPr>
        <w:t>ogiri</w:t>
      </w:r>
      <w:r w:rsidRPr="00737FF3">
        <w:rPr>
          <w:rFonts w:ascii="Times New Roman" w:hAnsi="Times New Roman" w:cs="Times New Roman"/>
          <w:sz w:val="24"/>
          <w:szCs w:val="24"/>
        </w:rPr>
        <w:t>’s</w:t>
      </w:r>
      <w:proofErr w:type="spellEnd"/>
      <w:r w:rsidRPr="00737FF3">
        <w:rPr>
          <w:rFonts w:ascii="Times New Roman" w:hAnsi="Times New Roman" w:cs="Times New Roman"/>
          <w:sz w:val="24"/>
          <w:szCs w:val="24"/>
        </w:rPr>
        <w:t xml:space="preserve"> natural sodium level without post-processing salt additions, making it a safer seasoning option for individuals on sodium-restricted diets.</w:t>
      </w:r>
    </w:p>
    <w:p w14:paraId="4E4F302F" w14:textId="69759D4A" w:rsidR="00C53B7B" w:rsidRPr="00737FF3" w:rsidRDefault="00C53B7B"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Potassium is critical for maintaining blood pressure and cellular function. The value of 0.44 mg/100g found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is relatively low compared to other legumes or vegetables. However, </w:t>
      </w:r>
      <w:proofErr w:type="spellStart"/>
      <w:r w:rsidRPr="00737FF3">
        <w:rPr>
          <w:rFonts w:ascii="Times New Roman" w:hAnsi="Times New Roman" w:cs="Times New Roman"/>
          <w:sz w:val="24"/>
          <w:szCs w:val="24"/>
        </w:rPr>
        <w:t>Omeire</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xml:space="preserve">. (2020) noted that seed fermentation conditions, microbial composition, and raw </w:t>
      </w:r>
      <w:r w:rsidRPr="00737FF3">
        <w:rPr>
          <w:rFonts w:ascii="Times New Roman" w:hAnsi="Times New Roman" w:cs="Times New Roman"/>
          <w:sz w:val="24"/>
          <w:szCs w:val="24"/>
        </w:rPr>
        <w:lastRenderedPageBreak/>
        <w:t xml:space="preserve">material nutrient density strongly influence potassium retention. Though modest in content, the presence of potassium is beneficial, especially considering its role in counterbalancing sodium and maintaining cardiovascular health. Given </w:t>
      </w:r>
      <w:proofErr w:type="spellStart"/>
      <w:r w:rsidRPr="00737FF3">
        <w:rPr>
          <w:rFonts w:ascii="Times New Roman" w:hAnsi="Times New Roman" w:cs="Times New Roman"/>
          <w:i/>
          <w:iCs/>
          <w:sz w:val="24"/>
          <w:szCs w:val="24"/>
        </w:rPr>
        <w:t>ogiri</w:t>
      </w:r>
      <w:r w:rsidRPr="00737FF3">
        <w:rPr>
          <w:rFonts w:ascii="Times New Roman" w:hAnsi="Times New Roman" w:cs="Times New Roman"/>
          <w:sz w:val="24"/>
          <w:szCs w:val="24"/>
        </w:rPr>
        <w:t>'s</w:t>
      </w:r>
      <w:proofErr w:type="spellEnd"/>
      <w:r w:rsidRPr="00737FF3">
        <w:rPr>
          <w:rFonts w:ascii="Times New Roman" w:hAnsi="Times New Roman" w:cs="Times New Roman"/>
          <w:sz w:val="24"/>
          <w:szCs w:val="24"/>
        </w:rPr>
        <w:t xml:space="preserve"> seasoning role rather than a staple food, even small potassium contributions are valuable in cumulative dietary intake.</w:t>
      </w:r>
    </w:p>
    <w:p w14:paraId="4BEE8763" w14:textId="5CA223E2" w:rsidR="00286016" w:rsidRPr="00286016" w:rsidRDefault="00286016" w:rsidP="00737FF3">
      <w:pPr>
        <w:spacing w:line="480" w:lineRule="auto"/>
        <w:jc w:val="both"/>
        <w:rPr>
          <w:rFonts w:ascii="Times New Roman" w:hAnsi="Times New Roman" w:cs="Times New Roman"/>
          <w:b/>
          <w:bCs/>
          <w:sz w:val="24"/>
          <w:szCs w:val="24"/>
        </w:rPr>
      </w:pPr>
      <w:r w:rsidRPr="00286016">
        <w:rPr>
          <w:rFonts w:ascii="Times New Roman" w:hAnsi="Times New Roman" w:cs="Times New Roman"/>
          <w:b/>
          <w:bCs/>
          <w:sz w:val="24"/>
          <w:szCs w:val="24"/>
        </w:rPr>
        <w:t xml:space="preserve">Sensory Characteristics </w:t>
      </w:r>
      <w:r>
        <w:rPr>
          <w:rFonts w:ascii="Times New Roman" w:hAnsi="Times New Roman" w:cs="Times New Roman"/>
          <w:b/>
          <w:bCs/>
          <w:sz w:val="24"/>
          <w:szCs w:val="24"/>
        </w:rPr>
        <w:t>o</w:t>
      </w:r>
      <w:r w:rsidRPr="00286016">
        <w:rPr>
          <w:rFonts w:ascii="Times New Roman" w:hAnsi="Times New Roman" w:cs="Times New Roman"/>
          <w:b/>
          <w:bCs/>
          <w:sz w:val="24"/>
          <w:szCs w:val="24"/>
        </w:rPr>
        <w:t xml:space="preserve">f </w:t>
      </w:r>
      <w:r>
        <w:rPr>
          <w:rFonts w:ascii="Times New Roman" w:hAnsi="Times New Roman" w:cs="Times New Roman"/>
          <w:b/>
          <w:bCs/>
          <w:sz w:val="24"/>
          <w:szCs w:val="24"/>
        </w:rPr>
        <w:t>t</w:t>
      </w:r>
      <w:r w:rsidRPr="00286016">
        <w:rPr>
          <w:rFonts w:ascii="Times New Roman" w:hAnsi="Times New Roman" w:cs="Times New Roman"/>
          <w:b/>
          <w:bCs/>
          <w:sz w:val="24"/>
          <w:szCs w:val="24"/>
        </w:rPr>
        <w:t xml:space="preserve">he </w:t>
      </w:r>
      <w:proofErr w:type="spellStart"/>
      <w:r w:rsidRPr="00286016">
        <w:rPr>
          <w:rFonts w:ascii="Times New Roman" w:hAnsi="Times New Roman" w:cs="Times New Roman"/>
          <w:b/>
          <w:bCs/>
          <w:i/>
          <w:iCs/>
          <w:sz w:val="24"/>
          <w:szCs w:val="24"/>
        </w:rPr>
        <w:t>Ogiri</w:t>
      </w:r>
      <w:proofErr w:type="spellEnd"/>
      <w:r w:rsidRPr="00286016">
        <w:rPr>
          <w:rFonts w:ascii="Times New Roman" w:hAnsi="Times New Roman" w:cs="Times New Roman"/>
          <w:b/>
          <w:bCs/>
          <w:sz w:val="24"/>
          <w:szCs w:val="24"/>
        </w:rPr>
        <w:t xml:space="preserve"> Sample </w:t>
      </w:r>
    </w:p>
    <w:p w14:paraId="0FB91C65" w14:textId="63AF020D" w:rsidR="00C53B7B" w:rsidRPr="00737FF3" w:rsidRDefault="00C53B7B"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 9-point hedonic scale was also used to assess the sensory characteristics of the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sample. Panelist acceptability is often high, according to the mean ratings for the sensory evaluation. On the hedonic scale, the product's appearance and </w:t>
      </w:r>
      <w:proofErr w:type="spellStart"/>
      <w:r w:rsidRPr="00737FF3">
        <w:rPr>
          <w:rFonts w:ascii="Times New Roman" w:hAnsi="Times New Roman" w:cs="Times New Roman"/>
          <w:sz w:val="24"/>
          <w:szCs w:val="24"/>
        </w:rPr>
        <w:t>colour</w:t>
      </w:r>
      <w:proofErr w:type="spellEnd"/>
      <w:r w:rsidRPr="00737FF3">
        <w:rPr>
          <w:rFonts w:ascii="Times New Roman" w:hAnsi="Times New Roman" w:cs="Times New Roman"/>
          <w:sz w:val="24"/>
          <w:szCs w:val="24"/>
        </w:rPr>
        <w:t xml:space="preserve"> received the highest mean score of 7.7, which is equivalent to "like very much." This finding implies that the product had a pleasing visual appeal, which is a significant factor in determining customer preference and initial adoption. Desired </w:t>
      </w:r>
      <w:proofErr w:type="spellStart"/>
      <w:r w:rsidRPr="00737FF3">
        <w:rPr>
          <w:rFonts w:ascii="Times New Roman" w:hAnsi="Times New Roman" w:cs="Times New Roman"/>
          <w:sz w:val="24"/>
          <w:szCs w:val="24"/>
        </w:rPr>
        <w:t>colour</w:t>
      </w:r>
      <w:proofErr w:type="spellEnd"/>
      <w:r w:rsidRPr="00737FF3">
        <w:rPr>
          <w:rFonts w:ascii="Times New Roman" w:hAnsi="Times New Roman" w:cs="Times New Roman"/>
          <w:sz w:val="24"/>
          <w:szCs w:val="24"/>
        </w:rPr>
        <w:t xml:space="preserve"> development and uniformity attained during processing or fermentation are frequently reflected in a good appearance score (Meilgaard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2016).</w:t>
      </w:r>
    </w:p>
    <w:p w14:paraId="4B830EE8" w14:textId="77777777" w:rsidR="00C53B7B" w:rsidRDefault="00C53B7B"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texture/mouthfeel attribute obtained a mean score of 7.1, indicating that panelists liked the product moderately to very much. Texture is a critical quality parameter influencing eating satisfaction, particularly in traditional and fermented foods. The </w:t>
      </w:r>
      <w:proofErr w:type="spellStart"/>
      <w:r w:rsidRPr="00737FF3">
        <w:rPr>
          <w:rFonts w:ascii="Times New Roman" w:hAnsi="Times New Roman" w:cs="Times New Roman"/>
          <w:sz w:val="24"/>
          <w:szCs w:val="24"/>
        </w:rPr>
        <w:t>favourable</w:t>
      </w:r>
      <w:proofErr w:type="spellEnd"/>
      <w:r w:rsidRPr="00737FF3">
        <w:rPr>
          <w:rFonts w:ascii="Times New Roman" w:hAnsi="Times New Roman" w:cs="Times New Roman"/>
          <w:sz w:val="24"/>
          <w:szCs w:val="24"/>
        </w:rPr>
        <w:t xml:space="preserve"> score suggests that the product exhibited an acceptable balance of firmness, softness, and cohesiveness, contributing positively to consumer perception (Lawless and Heymann, 2010). The overall acceptability score of 7.1 indicates that the product was well accepted by the panelists. The consistently high scores across individual attributes suggest that no single sensory characteristic negatively affected the perception of the product (Stone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2012).</w:t>
      </w:r>
    </w:p>
    <w:p w14:paraId="1CB9176D" w14:textId="77777777" w:rsidR="00DC37BC" w:rsidRDefault="00DC37BC" w:rsidP="00737FF3">
      <w:pPr>
        <w:spacing w:line="480" w:lineRule="auto"/>
        <w:jc w:val="both"/>
        <w:rPr>
          <w:rFonts w:ascii="Times New Roman" w:hAnsi="Times New Roman" w:cs="Times New Roman"/>
          <w:sz w:val="24"/>
          <w:szCs w:val="24"/>
        </w:rPr>
      </w:pPr>
    </w:p>
    <w:p w14:paraId="205CBD48" w14:textId="77777777" w:rsidR="00DC37BC" w:rsidRPr="00737FF3" w:rsidRDefault="00DC37BC" w:rsidP="00737FF3">
      <w:pPr>
        <w:spacing w:line="480" w:lineRule="auto"/>
        <w:jc w:val="both"/>
        <w:rPr>
          <w:rFonts w:ascii="Times New Roman" w:hAnsi="Times New Roman" w:cs="Times New Roman"/>
          <w:sz w:val="24"/>
          <w:szCs w:val="24"/>
        </w:rPr>
      </w:pPr>
    </w:p>
    <w:p w14:paraId="65D56D83" w14:textId="4DA40974" w:rsidR="00061583" w:rsidRPr="00737FF3" w:rsidRDefault="00820A1E" w:rsidP="00737FF3">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Conclusion</w:t>
      </w:r>
    </w:p>
    <w:p w14:paraId="107782A6" w14:textId="7AEF0BC5" w:rsidR="00820A1E" w:rsidRPr="00737FF3" w:rsidRDefault="00820A1E" w:rsidP="00737FF3">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pH and temperature changes observed are typical of successful alkaline fermentation suggesting controlled fermentation, lower initial microbial load and possible absence of extended overfermentation. The proximate composition of melon seeds is considerably influenced by both boiling and fermentation. Moisture increases drastically with processing, while protein,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fat, and ash contents decline. However, fermentation leads to a notable increase in carbohydrate content. The mineral composition underscores its value as a micronutrient-dense traditional food with significant public health relevance. Its appreciable levels of zinc and copper, moderate iron content, and favorable potassium-to-sodium ratio offer substantial nutritional benefits. These findings, reinforce the role of fermentation in enhancing the bioavailability of essential minerals and improving the nutritional quality of indigenous foods.</w:t>
      </w:r>
    </w:p>
    <w:p w14:paraId="3D3CFD88" w14:textId="77777777" w:rsidR="00C04419" w:rsidRDefault="00C04419" w:rsidP="00E000C0">
      <w:pPr>
        <w:spacing w:line="480" w:lineRule="auto"/>
        <w:jc w:val="both"/>
        <w:rPr>
          <w:rFonts w:ascii="Times New Roman" w:hAnsi="Times New Roman" w:cs="Times New Roman"/>
          <w:b/>
          <w:bCs/>
          <w:sz w:val="24"/>
          <w:szCs w:val="24"/>
        </w:rPr>
      </w:pPr>
    </w:p>
    <w:p w14:paraId="35AEEC67" w14:textId="77777777" w:rsidR="00D62C19" w:rsidRDefault="00D62C19" w:rsidP="00E000C0">
      <w:pPr>
        <w:spacing w:line="480" w:lineRule="auto"/>
        <w:jc w:val="both"/>
        <w:rPr>
          <w:rFonts w:ascii="Times New Roman" w:hAnsi="Times New Roman" w:cs="Times New Roman"/>
          <w:b/>
          <w:bCs/>
          <w:sz w:val="24"/>
          <w:szCs w:val="24"/>
        </w:rPr>
      </w:pPr>
    </w:p>
    <w:p w14:paraId="7AA17F8C" w14:textId="77777777" w:rsidR="00C87334" w:rsidRPr="00C87334" w:rsidRDefault="00C87334" w:rsidP="00C87334">
      <w:pPr>
        <w:spacing w:after="200" w:line="276" w:lineRule="auto"/>
        <w:rPr>
          <w:rFonts w:ascii="Arial" w:eastAsia="Times New Roman" w:hAnsi="Arial" w:cs="Arial"/>
          <w:b/>
          <w:bCs/>
          <w:kern w:val="0"/>
          <w:lang w:val="en-GB" w:eastAsia="en-GB"/>
          <w14:ligatures w14:val="none"/>
        </w:rPr>
      </w:pPr>
      <w:r w:rsidRPr="00C87334">
        <w:rPr>
          <w:rFonts w:ascii="Arial" w:eastAsia="Times New Roman" w:hAnsi="Arial" w:cs="Arial"/>
          <w:b/>
          <w:bCs/>
          <w:kern w:val="0"/>
          <w:lang w:val="en-GB" w:eastAsia="en-GB"/>
          <w14:ligatures w14:val="none"/>
        </w:rPr>
        <w:t>COMPETING INTERESTS DISCLAIMER:</w:t>
      </w:r>
    </w:p>
    <w:p w14:paraId="20A722C9" w14:textId="77777777" w:rsidR="00C87334" w:rsidRPr="00C87334" w:rsidRDefault="00C87334" w:rsidP="00C87334">
      <w:pPr>
        <w:spacing w:after="200" w:line="276" w:lineRule="auto"/>
        <w:rPr>
          <w:rFonts w:ascii="Calibri" w:eastAsia="Times New Roman" w:hAnsi="Calibri" w:cs="Times New Roman"/>
          <w:kern w:val="0"/>
          <w:lang w:val="en-GB" w:eastAsia="en-GB"/>
          <w14:ligatures w14:val="none"/>
        </w:rPr>
      </w:pPr>
      <w:r w:rsidRPr="00C87334">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6256262" w14:textId="77777777" w:rsidR="00D62C19" w:rsidRDefault="00D62C19" w:rsidP="00E000C0">
      <w:pPr>
        <w:spacing w:line="480" w:lineRule="auto"/>
        <w:jc w:val="both"/>
        <w:rPr>
          <w:rFonts w:ascii="Times New Roman" w:hAnsi="Times New Roman" w:cs="Times New Roman"/>
          <w:b/>
          <w:bCs/>
          <w:sz w:val="24"/>
          <w:szCs w:val="24"/>
        </w:rPr>
      </w:pPr>
    </w:p>
    <w:p w14:paraId="11F53C95" w14:textId="77777777" w:rsidR="00D62C19" w:rsidRDefault="00D62C19" w:rsidP="00E000C0">
      <w:pPr>
        <w:spacing w:line="480" w:lineRule="auto"/>
        <w:jc w:val="both"/>
        <w:rPr>
          <w:rFonts w:ascii="Times New Roman" w:hAnsi="Times New Roman" w:cs="Times New Roman"/>
          <w:b/>
          <w:bCs/>
          <w:sz w:val="24"/>
          <w:szCs w:val="24"/>
        </w:rPr>
      </w:pPr>
    </w:p>
    <w:p w14:paraId="1837EB06" w14:textId="77777777" w:rsidR="00D62C19" w:rsidRDefault="00D62C19" w:rsidP="00E000C0">
      <w:pPr>
        <w:spacing w:line="480" w:lineRule="auto"/>
        <w:jc w:val="both"/>
        <w:rPr>
          <w:rFonts w:ascii="Times New Roman" w:hAnsi="Times New Roman" w:cs="Times New Roman"/>
          <w:b/>
          <w:bCs/>
          <w:sz w:val="24"/>
          <w:szCs w:val="24"/>
        </w:rPr>
      </w:pPr>
    </w:p>
    <w:p w14:paraId="14054449" w14:textId="77777777" w:rsidR="00D62C19" w:rsidRDefault="00D62C19" w:rsidP="00E000C0">
      <w:pPr>
        <w:spacing w:line="480" w:lineRule="auto"/>
        <w:jc w:val="both"/>
        <w:rPr>
          <w:rFonts w:ascii="Times New Roman" w:hAnsi="Times New Roman" w:cs="Times New Roman"/>
          <w:b/>
          <w:bCs/>
          <w:sz w:val="24"/>
          <w:szCs w:val="24"/>
        </w:rPr>
      </w:pPr>
    </w:p>
    <w:p w14:paraId="4DDB7197" w14:textId="77777777" w:rsidR="00D62C19" w:rsidRDefault="00D62C19" w:rsidP="00E000C0">
      <w:pPr>
        <w:spacing w:line="480" w:lineRule="auto"/>
        <w:jc w:val="both"/>
        <w:rPr>
          <w:rFonts w:ascii="Times New Roman" w:hAnsi="Times New Roman" w:cs="Times New Roman"/>
          <w:b/>
          <w:bCs/>
          <w:sz w:val="24"/>
          <w:szCs w:val="24"/>
        </w:rPr>
      </w:pPr>
    </w:p>
    <w:p w14:paraId="2F6F175C" w14:textId="77777777" w:rsidR="00D62C19" w:rsidRDefault="00D62C19" w:rsidP="00E000C0">
      <w:pPr>
        <w:spacing w:line="480" w:lineRule="auto"/>
        <w:jc w:val="both"/>
        <w:rPr>
          <w:rFonts w:ascii="Times New Roman" w:hAnsi="Times New Roman" w:cs="Times New Roman"/>
          <w:b/>
          <w:bCs/>
          <w:sz w:val="24"/>
          <w:szCs w:val="24"/>
        </w:rPr>
      </w:pPr>
    </w:p>
    <w:p w14:paraId="53805E22" w14:textId="77777777" w:rsidR="00D62C19" w:rsidRDefault="00D62C19" w:rsidP="00E000C0">
      <w:pPr>
        <w:spacing w:line="480" w:lineRule="auto"/>
        <w:jc w:val="both"/>
        <w:rPr>
          <w:rFonts w:ascii="Times New Roman" w:hAnsi="Times New Roman" w:cs="Times New Roman"/>
          <w:b/>
          <w:bCs/>
          <w:sz w:val="24"/>
          <w:szCs w:val="24"/>
        </w:rPr>
      </w:pPr>
    </w:p>
    <w:p w14:paraId="22490317" w14:textId="53E00082" w:rsidR="00E000C0" w:rsidRPr="00E000C0" w:rsidRDefault="00E000C0" w:rsidP="00E000C0">
      <w:pPr>
        <w:spacing w:line="480" w:lineRule="auto"/>
        <w:jc w:val="both"/>
        <w:rPr>
          <w:rFonts w:ascii="Times New Roman" w:hAnsi="Times New Roman" w:cs="Times New Roman"/>
          <w:b/>
          <w:bCs/>
          <w:sz w:val="24"/>
          <w:szCs w:val="24"/>
        </w:rPr>
      </w:pPr>
      <w:r w:rsidRPr="00E000C0">
        <w:rPr>
          <w:rFonts w:ascii="Times New Roman" w:hAnsi="Times New Roman" w:cs="Times New Roman"/>
          <w:b/>
          <w:bCs/>
          <w:sz w:val="24"/>
          <w:szCs w:val="24"/>
        </w:rPr>
        <w:t>References</w:t>
      </w:r>
    </w:p>
    <w:p w14:paraId="153C0433"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Achi, O. K. and </w:t>
      </w:r>
      <w:proofErr w:type="spellStart"/>
      <w:r w:rsidRPr="0082638C">
        <w:rPr>
          <w:rFonts w:ascii="Times New Roman" w:hAnsi="Times New Roman" w:cs="Times New Roman"/>
          <w:sz w:val="24"/>
          <w:szCs w:val="24"/>
        </w:rPr>
        <w:t>Ukwuru</w:t>
      </w:r>
      <w:proofErr w:type="spellEnd"/>
      <w:r w:rsidRPr="0082638C">
        <w:rPr>
          <w:rFonts w:ascii="Times New Roman" w:hAnsi="Times New Roman" w:cs="Times New Roman"/>
          <w:sz w:val="24"/>
          <w:szCs w:val="24"/>
        </w:rPr>
        <w:t xml:space="preserve">, M. (2015). Traditional fermented protein condiments in Nigeria. </w:t>
      </w:r>
      <w:r w:rsidRPr="0082638C">
        <w:rPr>
          <w:rFonts w:ascii="Times New Roman" w:hAnsi="Times New Roman" w:cs="Times New Roman"/>
          <w:i/>
          <w:iCs/>
          <w:sz w:val="24"/>
          <w:szCs w:val="24"/>
        </w:rPr>
        <w:t>African Journal of Biotechnology</w:t>
      </w:r>
      <w:r w:rsidRPr="0082638C">
        <w:rPr>
          <w:rFonts w:ascii="Times New Roman" w:hAnsi="Times New Roman" w:cs="Times New Roman"/>
          <w:sz w:val="24"/>
          <w:szCs w:val="24"/>
        </w:rPr>
        <w:t>, 14(19), 1612–1621.</w:t>
      </w:r>
    </w:p>
    <w:p w14:paraId="3A79C868"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Adams, M. R. and Moss, M. O. (2008). </w:t>
      </w:r>
      <w:r w:rsidRPr="0082638C">
        <w:rPr>
          <w:rFonts w:ascii="Times New Roman" w:hAnsi="Times New Roman" w:cs="Times New Roman"/>
          <w:i/>
          <w:iCs/>
          <w:sz w:val="24"/>
          <w:szCs w:val="24"/>
        </w:rPr>
        <w:t>Food microbiology</w:t>
      </w:r>
      <w:r w:rsidRPr="0082638C">
        <w:rPr>
          <w:rFonts w:ascii="Times New Roman" w:hAnsi="Times New Roman" w:cs="Times New Roman"/>
          <w:sz w:val="24"/>
          <w:szCs w:val="24"/>
        </w:rPr>
        <w:t xml:space="preserve"> (3rd ed.). Royal Society of Chemistry.</w:t>
      </w:r>
    </w:p>
    <w:p w14:paraId="6D0A1A3E"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Agbo, B. E., </w:t>
      </w:r>
      <w:proofErr w:type="spellStart"/>
      <w:r w:rsidRPr="0082638C">
        <w:rPr>
          <w:rFonts w:ascii="Times New Roman" w:hAnsi="Times New Roman" w:cs="Times New Roman"/>
          <w:sz w:val="24"/>
          <w:szCs w:val="24"/>
        </w:rPr>
        <w:t>Nwagu</w:t>
      </w:r>
      <w:proofErr w:type="spellEnd"/>
      <w:r w:rsidRPr="0082638C">
        <w:rPr>
          <w:rFonts w:ascii="Times New Roman" w:hAnsi="Times New Roman" w:cs="Times New Roman"/>
          <w:sz w:val="24"/>
          <w:szCs w:val="24"/>
        </w:rPr>
        <w:t xml:space="preserve">, T. N. and Okoye, B. C. (2022). Microbial diversity and biochemical changes during fermentation of African traditional condiments. </w:t>
      </w:r>
      <w:r w:rsidRPr="0082638C">
        <w:rPr>
          <w:rFonts w:ascii="Times New Roman" w:hAnsi="Times New Roman" w:cs="Times New Roman"/>
          <w:i/>
          <w:iCs/>
          <w:sz w:val="24"/>
          <w:szCs w:val="24"/>
        </w:rPr>
        <w:t>Journal of Food Science and Nutrition</w:t>
      </w:r>
      <w:r w:rsidRPr="0082638C">
        <w:rPr>
          <w:rFonts w:ascii="Times New Roman" w:hAnsi="Times New Roman" w:cs="Times New Roman"/>
          <w:sz w:val="24"/>
          <w:szCs w:val="24"/>
        </w:rPr>
        <w:t>, 10(3), 154–163.</w:t>
      </w:r>
    </w:p>
    <w:p w14:paraId="379D9BE8" w14:textId="77777777" w:rsidR="00C04419" w:rsidRPr="0082638C" w:rsidRDefault="00C04419" w:rsidP="00C04419">
      <w:pPr>
        <w:spacing w:line="240" w:lineRule="auto"/>
        <w:ind w:left="709" w:hanging="709"/>
        <w:jc w:val="both"/>
        <w:rPr>
          <w:rFonts w:ascii="Times New Roman" w:hAnsi="Times New Roman" w:cs="Times New Roman"/>
          <w:sz w:val="24"/>
          <w:szCs w:val="24"/>
        </w:rPr>
      </w:pPr>
      <w:proofErr w:type="spellStart"/>
      <w:r w:rsidRPr="0082638C">
        <w:rPr>
          <w:rFonts w:ascii="Times New Roman" w:hAnsi="Times New Roman" w:cs="Times New Roman"/>
          <w:sz w:val="24"/>
          <w:szCs w:val="24"/>
        </w:rPr>
        <w:t>Akpi</w:t>
      </w:r>
      <w:proofErr w:type="spellEnd"/>
      <w:r w:rsidRPr="0082638C">
        <w:rPr>
          <w:rFonts w:ascii="Times New Roman" w:hAnsi="Times New Roman" w:cs="Times New Roman"/>
          <w:sz w:val="24"/>
          <w:szCs w:val="24"/>
        </w:rPr>
        <w:t xml:space="preserve">, U. K., Zaini, N. A. M., </w:t>
      </w:r>
      <w:proofErr w:type="spellStart"/>
      <w:r w:rsidRPr="0082638C">
        <w:rPr>
          <w:rFonts w:ascii="Times New Roman" w:hAnsi="Times New Roman" w:cs="Times New Roman"/>
          <w:sz w:val="24"/>
          <w:szCs w:val="24"/>
        </w:rPr>
        <w:t>Nnamchi</w:t>
      </w:r>
      <w:proofErr w:type="spellEnd"/>
      <w:r w:rsidRPr="0082638C">
        <w:rPr>
          <w:rFonts w:ascii="Times New Roman" w:hAnsi="Times New Roman" w:cs="Times New Roman"/>
          <w:sz w:val="24"/>
          <w:szCs w:val="24"/>
        </w:rPr>
        <w:t>, C. I., Ugwuanyi, J. O., Wan-</w:t>
      </w:r>
      <w:proofErr w:type="spellStart"/>
      <w:r w:rsidRPr="0082638C">
        <w:rPr>
          <w:rFonts w:ascii="Times New Roman" w:hAnsi="Times New Roman" w:cs="Times New Roman"/>
          <w:sz w:val="24"/>
          <w:szCs w:val="24"/>
        </w:rPr>
        <w:t>Mohtar</w:t>
      </w:r>
      <w:proofErr w:type="spellEnd"/>
      <w:r w:rsidRPr="0082638C">
        <w:rPr>
          <w:rFonts w:ascii="Times New Roman" w:hAnsi="Times New Roman" w:cs="Times New Roman"/>
          <w:sz w:val="24"/>
          <w:szCs w:val="24"/>
        </w:rPr>
        <w:t xml:space="preserve">, W. A. A. Q. I. and Noor, W. S. A. W. M. (2023) Biotechnology of </w:t>
      </w:r>
      <w:proofErr w:type="spellStart"/>
      <w:r w:rsidRPr="0082638C">
        <w:rPr>
          <w:rFonts w:ascii="Times New Roman" w:hAnsi="Times New Roman" w:cs="Times New Roman"/>
          <w:sz w:val="24"/>
          <w:szCs w:val="24"/>
        </w:rPr>
        <w:t>Okpeye</w:t>
      </w:r>
      <w:proofErr w:type="spellEnd"/>
      <w:r w:rsidRPr="0082638C">
        <w:rPr>
          <w:rFonts w:ascii="Times New Roman" w:hAnsi="Times New Roman" w:cs="Times New Roman"/>
          <w:sz w:val="24"/>
          <w:szCs w:val="24"/>
        </w:rPr>
        <w:t>: A Nigerian Traditional Fermented Food Condiment. </w:t>
      </w:r>
      <w:r w:rsidRPr="0082638C">
        <w:rPr>
          <w:rFonts w:ascii="Times New Roman" w:hAnsi="Times New Roman" w:cs="Times New Roman"/>
          <w:i/>
          <w:iCs/>
          <w:sz w:val="24"/>
          <w:szCs w:val="24"/>
        </w:rPr>
        <w:t>Advances in Microbiology</w:t>
      </w:r>
      <w:r w:rsidRPr="0082638C">
        <w:rPr>
          <w:rFonts w:ascii="Times New Roman" w:hAnsi="Times New Roman" w:cs="Times New Roman"/>
          <w:sz w:val="24"/>
          <w:szCs w:val="24"/>
        </w:rPr>
        <w:t>, </w:t>
      </w:r>
      <w:r w:rsidRPr="0082638C">
        <w:rPr>
          <w:rFonts w:ascii="Times New Roman" w:hAnsi="Times New Roman" w:cs="Times New Roman"/>
          <w:b/>
          <w:bCs/>
          <w:sz w:val="24"/>
          <w:szCs w:val="24"/>
        </w:rPr>
        <w:t>13</w:t>
      </w:r>
      <w:r w:rsidRPr="0082638C">
        <w:rPr>
          <w:rFonts w:ascii="Times New Roman" w:hAnsi="Times New Roman" w:cs="Times New Roman"/>
          <w:sz w:val="24"/>
          <w:szCs w:val="24"/>
        </w:rPr>
        <w:t>, 373-385.</w:t>
      </w:r>
    </w:p>
    <w:p w14:paraId="3472F5F6" w14:textId="77777777" w:rsidR="00C04419" w:rsidRPr="0082638C" w:rsidRDefault="00C04419" w:rsidP="00C04419">
      <w:pPr>
        <w:spacing w:line="240" w:lineRule="auto"/>
        <w:ind w:left="709" w:hanging="709"/>
        <w:jc w:val="both"/>
        <w:rPr>
          <w:rFonts w:ascii="Times New Roman" w:hAnsi="Times New Roman" w:cs="Times New Roman"/>
          <w:sz w:val="24"/>
          <w:szCs w:val="24"/>
        </w:rPr>
      </w:pPr>
      <w:proofErr w:type="spellStart"/>
      <w:r w:rsidRPr="0082638C">
        <w:rPr>
          <w:rFonts w:ascii="Times New Roman" w:hAnsi="Times New Roman" w:cs="Times New Roman"/>
          <w:sz w:val="24"/>
          <w:szCs w:val="24"/>
        </w:rPr>
        <w:t>Amaefula</w:t>
      </w:r>
      <w:proofErr w:type="spellEnd"/>
      <w:r w:rsidRPr="0082638C">
        <w:rPr>
          <w:rFonts w:ascii="Times New Roman" w:hAnsi="Times New Roman" w:cs="Times New Roman"/>
          <w:sz w:val="24"/>
          <w:szCs w:val="24"/>
        </w:rPr>
        <w:t xml:space="preserve">, J. O., </w:t>
      </w:r>
      <w:proofErr w:type="spellStart"/>
      <w:r w:rsidRPr="0082638C">
        <w:rPr>
          <w:rFonts w:ascii="Times New Roman" w:hAnsi="Times New Roman" w:cs="Times New Roman"/>
          <w:sz w:val="24"/>
          <w:szCs w:val="24"/>
        </w:rPr>
        <w:t>Obiegbuna</w:t>
      </w:r>
      <w:proofErr w:type="spellEnd"/>
      <w:r w:rsidRPr="0082638C">
        <w:rPr>
          <w:rFonts w:ascii="Times New Roman" w:hAnsi="Times New Roman" w:cs="Times New Roman"/>
          <w:sz w:val="24"/>
          <w:szCs w:val="24"/>
        </w:rPr>
        <w:t xml:space="preserve">, J. E., Agu, H. O. and </w:t>
      </w:r>
      <w:proofErr w:type="spellStart"/>
      <w:r w:rsidRPr="0082638C">
        <w:rPr>
          <w:rFonts w:ascii="Times New Roman" w:hAnsi="Times New Roman" w:cs="Times New Roman"/>
          <w:sz w:val="24"/>
          <w:szCs w:val="24"/>
        </w:rPr>
        <w:t>Amaefuna</w:t>
      </w:r>
      <w:proofErr w:type="spellEnd"/>
      <w:r w:rsidRPr="0082638C">
        <w:rPr>
          <w:rFonts w:ascii="Times New Roman" w:hAnsi="Times New Roman" w:cs="Times New Roman"/>
          <w:sz w:val="24"/>
          <w:szCs w:val="24"/>
        </w:rPr>
        <w:t>, O. C. (2024). Proximate Composition of Cowpea / Fermented African Oil Bean Seed Flour Blends and Sensory Properties of Steamed Paste (moi moi) Prepared from the Blends. </w:t>
      </w:r>
      <w:r w:rsidRPr="0082638C">
        <w:rPr>
          <w:rFonts w:ascii="Times New Roman" w:hAnsi="Times New Roman" w:cs="Times New Roman"/>
          <w:i/>
          <w:iCs/>
          <w:sz w:val="24"/>
          <w:szCs w:val="24"/>
        </w:rPr>
        <w:t>Asian Journal of Food Research and Nutrition</w:t>
      </w:r>
      <w:r w:rsidRPr="0082638C">
        <w:rPr>
          <w:rFonts w:ascii="Times New Roman" w:hAnsi="Times New Roman" w:cs="Times New Roman"/>
          <w:sz w:val="24"/>
          <w:szCs w:val="24"/>
        </w:rPr>
        <w:t>, </w:t>
      </w:r>
      <w:r w:rsidRPr="0082638C">
        <w:rPr>
          <w:rFonts w:ascii="Times New Roman" w:hAnsi="Times New Roman" w:cs="Times New Roman"/>
          <w:i/>
          <w:iCs/>
          <w:sz w:val="24"/>
          <w:szCs w:val="24"/>
        </w:rPr>
        <w:t>3</w:t>
      </w:r>
      <w:r w:rsidRPr="0082638C">
        <w:rPr>
          <w:rFonts w:ascii="Times New Roman" w:hAnsi="Times New Roman" w:cs="Times New Roman"/>
          <w:sz w:val="24"/>
          <w:szCs w:val="24"/>
        </w:rPr>
        <w:t>(1), 98–107.</w:t>
      </w:r>
    </w:p>
    <w:p w14:paraId="3952C0AD"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Association of Official Analytical Chemists. (2016). </w:t>
      </w:r>
      <w:r w:rsidRPr="0082638C">
        <w:rPr>
          <w:rFonts w:ascii="Times New Roman" w:hAnsi="Times New Roman" w:cs="Times New Roman"/>
          <w:i/>
          <w:iCs/>
          <w:sz w:val="24"/>
          <w:szCs w:val="24"/>
        </w:rPr>
        <w:t>Official methods of analysis</w:t>
      </w:r>
      <w:r w:rsidRPr="0082638C">
        <w:rPr>
          <w:rFonts w:ascii="Times New Roman" w:hAnsi="Times New Roman" w:cs="Times New Roman"/>
          <w:sz w:val="24"/>
          <w:szCs w:val="24"/>
        </w:rPr>
        <w:t xml:space="preserve"> (20th ed.). AOAC International.</w:t>
      </w:r>
    </w:p>
    <w:p w14:paraId="36B66C50"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Association of Official Analytical Chemists. (2019). </w:t>
      </w:r>
      <w:r w:rsidRPr="0082638C">
        <w:rPr>
          <w:rFonts w:ascii="Times New Roman" w:hAnsi="Times New Roman" w:cs="Times New Roman"/>
          <w:i/>
          <w:iCs/>
          <w:sz w:val="24"/>
          <w:szCs w:val="24"/>
        </w:rPr>
        <w:t>Official methods of analysis</w:t>
      </w:r>
      <w:r w:rsidRPr="0082638C">
        <w:rPr>
          <w:rFonts w:ascii="Times New Roman" w:hAnsi="Times New Roman" w:cs="Times New Roman"/>
          <w:sz w:val="24"/>
          <w:szCs w:val="24"/>
        </w:rPr>
        <w:t xml:space="preserve"> (21st ed.). AOAC International.</w:t>
      </w:r>
    </w:p>
    <w:p w14:paraId="0F660D23"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Chelule, P. K., Mokoena, M. P. and </w:t>
      </w:r>
      <w:proofErr w:type="spellStart"/>
      <w:r w:rsidRPr="0082638C">
        <w:rPr>
          <w:rFonts w:ascii="Times New Roman" w:hAnsi="Times New Roman" w:cs="Times New Roman"/>
          <w:sz w:val="24"/>
          <w:szCs w:val="24"/>
        </w:rPr>
        <w:t>Gqaleni</w:t>
      </w:r>
      <w:proofErr w:type="spellEnd"/>
      <w:r w:rsidRPr="0082638C">
        <w:rPr>
          <w:rFonts w:ascii="Times New Roman" w:hAnsi="Times New Roman" w:cs="Times New Roman"/>
          <w:sz w:val="24"/>
          <w:szCs w:val="24"/>
        </w:rPr>
        <w:t xml:space="preserve">, N. (2010). Advantages of traditional lactic acid bacteria fermentation of food in Africa. </w:t>
      </w:r>
      <w:r w:rsidRPr="0082638C">
        <w:rPr>
          <w:rFonts w:ascii="Times New Roman" w:hAnsi="Times New Roman" w:cs="Times New Roman"/>
          <w:i/>
          <w:iCs/>
          <w:sz w:val="24"/>
          <w:szCs w:val="24"/>
        </w:rPr>
        <w:t>Current Research, Technology and Education Topics in Applied Microbiology and Microbial Biotechnology</w:t>
      </w:r>
      <w:r w:rsidRPr="0082638C">
        <w:rPr>
          <w:rFonts w:ascii="Times New Roman" w:hAnsi="Times New Roman" w:cs="Times New Roman"/>
          <w:sz w:val="24"/>
          <w:szCs w:val="24"/>
        </w:rPr>
        <w:t>, 1160–1167.</w:t>
      </w:r>
    </w:p>
    <w:p w14:paraId="5912A38C"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Chinedu, S. N. and Okonkwo, C. C. (2022). Sodium Content of Nigerian Fermented Condiments: A Call for Reformulation. </w:t>
      </w:r>
      <w:r w:rsidRPr="0082638C">
        <w:rPr>
          <w:rFonts w:ascii="Times New Roman" w:hAnsi="Times New Roman" w:cs="Times New Roman"/>
          <w:i/>
          <w:iCs/>
          <w:sz w:val="24"/>
          <w:szCs w:val="24"/>
        </w:rPr>
        <w:t>Journal of Public Health and Nutrition</w:t>
      </w:r>
      <w:r w:rsidRPr="0082638C">
        <w:rPr>
          <w:rFonts w:ascii="Times New Roman" w:hAnsi="Times New Roman" w:cs="Times New Roman"/>
          <w:sz w:val="24"/>
          <w:szCs w:val="24"/>
        </w:rPr>
        <w:t xml:space="preserve">, </w:t>
      </w:r>
      <w:r w:rsidRPr="0082638C">
        <w:rPr>
          <w:rFonts w:ascii="Times New Roman" w:hAnsi="Times New Roman" w:cs="Times New Roman"/>
          <w:b/>
          <w:bCs/>
          <w:sz w:val="24"/>
          <w:szCs w:val="24"/>
        </w:rPr>
        <w:t>14</w:t>
      </w:r>
      <w:r w:rsidRPr="0082638C">
        <w:rPr>
          <w:rFonts w:ascii="Times New Roman" w:hAnsi="Times New Roman" w:cs="Times New Roman"/>
          <w:sz w:val="24"/>
          <w:szCs w:val="24"/>
        </w:rPr>
        <w:t>(1), 42–50.</w:t>
      </w:r>
    </w:p>
    <w:p w14:paraId="3B1915AA"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Eze, V. C. and Agbo, C. C. (2021). Mineral and Microbial Composition of Laboratory-Fermented </w:t>
      </w:r>
      <w:proofErr w:type="spellStart"/>
      <w:r w:rsidRPr="0082638C">
        <w:rPr>
          <w:rFonts w:ascii="Times New Roman" w:hAnsi="Times New Roman" w:cs="Times New Roman"/>
          <w:i/>
          <w:iCs/>
          <w:sz w:val="24"/>
          <w:szCs w:val="24"/>
        </w:rPr>
        <w:t>Ugba</w:t>
      </w:r>
      <w:proofErr w:type="spellEnd"/>
      <w:r w:rsidRPr="0082638C">
        <w:rPr>
          <w:rFonts w:ascii="Times New Roman" w:hAnsi="Times New Roman" w:cs="Times New Roman"/>
          <w:sz w:val="24"/>
          <w:szCs w:val="24"/>
        </w:rPr>
        <w:t xml:space="preserve"> and </w:t>
      </w:r>
      <w:proofErr w:type="spellStart"/>
      <w:r w:rsidRPr="0082638C">
        <w:rPr>
          <w:rFonts w:ascii="Times New Roman" w:hAnsi="Times New Roman" w:cs="Times New Roman"/>
          <w:i/>
          <w:iCs/>
          <w:sz w:val="24"/>
          <w:szCs w:val="24"/>
        </w:rPr>
        <w:t>Ogiri</w:t>
      </w:r>
      <w:proofErr w:type="spellEnd"/>
      <w:r w:rsidRPr="0082638C">
        <w:rPr>
          <w:rFonts w:ascii="Times New Roman" w:hAnsi="Times New Roman" w:cs="Times New Roman"/>
          <w:sz w:val="24"/>
          <w:szCs w:val="24"/>
        </w:rPr>
        <w:t xml:space="preserve">. </w:t>
      </w:r>
      <w:r w:rsidRPr="0082638C">
        <w:rPr>
          <w:rFonts w:ascii="Times New Roman" w:hAnsi="Times New Roman" w:cs="Times New Roman"/>
          <w:i/>
          <w:iCs/>
          <w:sz w:val="24"/>
          <w:szCs w:val="24"/>
        </w:rPr>
        <w:t>Nigerian Journal of Food Science and Technology</w:t>
      </w:r>
      <w:r w:rsidRPr="0082638C">
        <w:rPr>
          <w:rFonts w:ascii="Times New Roman" w:hAnsi="Times New Roman" w:cs="Times New Roman"/>
          <w:sz w:val="24"/>
          <w:szCs w:val="24"/>
        </w:rPr>
        <w:t xml:space="preserve">, </w:t>
      </w:r>
      <w:r w:rsidRPr="0082638C">
        <w:rPr>
          <w:rFonts w:ascii="Times New Roman" w:hAnsi="Times New Roman" w:cs="Times New Roman"/>
          <w:b/>
          <w:bCs/>
          <w:sz w:val="24"/>
          <w:szCs w:val="24"/>
        </w:rPr>
        <w:t>39</w:t>
      </w:r>
      <w:r w:rsidRPr="0082638C">
        <w:rPr>
          <w:rFonts w:ascii="Times New Roman" w:hAnsi="Times New Roman" w:cs="Times New Roman"/>
          <w:sz w:val="24"/>
          <w:szCs w:val="24"/>
        </w:rPr>
        <w:t>(2), 55–64.</w:t>
      </w:r>
    </w:p>
    <w:p w14:paraId="4C60F280"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Ifeoma, E. O., and </w:t>
      </w:r>
      <w:proofErr w:type="spellStart"/>
      <w:r w:rsidRPr="0082638C">
        <w:rPr>
          <w:rFonts w:ascii="Times New Roman" w:hAnsi="Times New Roman" w:cs="Times New Roman"/>
          <w:sz w:val="24"/>
          <w:szCs w:val="24"/>
        </w:rPr>
        <w:t>Omoni</w:t>
      </w:r>
      <w:proofErr w:type="spellEnd"/>
      <w:r w:rsidRPr="0082638C">
        <w:rPr>
          <w:rFonts w:ascii="Times New Roman" w:hAnsi="Times New Roman" w:cs="Times New Roman"/>
          <w:sz w:val="24"/>
          <w:szCs w:val="24"/>
        </w:rPr>
        <w:t xml:space="preserve">, M. T. (2023). Fermented Foods as Dietary Strategies for Cardiovascular Health in Sub-Saharan Africa. </w:t>
      </w:r>
      <w:r w:rsidRPr="0082638C">
        <w:rPr>
          <w:rFonts w:ascii="Times New Roman" w:hAnsi="Times New Roman" w:cs="Times New Roman"/>
          <w:i/>
          <w:iCs/>
          <w:sz w:val="24"/>
          <w:szCs w:val="24"/>
        </w:rPr>
        <w:t>Nutrition Frontiers in Africa</w:t>
      </w:r>
      <w:r w:rsidRPr="0082638C">
        <w:rPr>
          <w:rFonts w:ascii="Times New Roman" w:hAnsi="Times New Roman" w:cs="Times New Roman"/>
          <w:sz w:val="24"/>
          <w:szCs w:val="24"/>
        </w:rPr>
        <w:t xml:space="preserve">, </w:t>
      </w:r>
      <w:r w:rsidRPr="0082638C">
        <w:rPr>
          <w:rFonts w:ascii="Times New Roman" w:hAnsi="Times New Roman" w:cs="Times New Roman"/>
          <w:b/>
          <w:bCs/>
          <w:sz w:val="24"/>
          <w:szCs w:val="24"/>
        </w:rPr>
        <w:t>4</w:t>
      </w:r>
      <w:r w:rsidRPr="0082638C">
        <w:rPr>
          <w:rFonts w:ascii="Times New Roman" w:hAnsi="Times New Roman" w:cs="Times New Roman"/>
          <w:sz w:val="24"/>
          <w:szCs w:val="24"/>
        </w:rPr>
        <w:t>(2), 75–84.</w:t>
      </w:r>
    </w:p>
    <w:p w14:paraId="3E43E6E0"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Iheanacho, S. C., </w:t>
      </w:r>
      <w:proofErr w:type="spellStart"/>
      <w:r w:rsidRPr="0082638C">
        <w:rPr>
          <w:rFonts w:ascii="Times New Roman" w:hAnsi="Times New Roman" w:cs="Times New Roman"/>
          <w:sz w:val="24"/>
          <w:szCs w:val="24"/>
        </w:rPr>
        <w:t>Nwagu</w:t>
      </w:r>
      <w:proofErr w:type="spellEnd"/>
      <w:r w:rsidRPr="0082638C">
        <w:rPr>
          <w:rFonts w:ascii="Times New Roman" w:hAnsi="Times New Roman" w:cs="Times New Roman"/>
          <w:sz w:val="24"/>
          <w:szCs w:val="24"/>
        </w:rPr>
        <w:t xml:space="preserve">, T. N. and Eze, S. O. (2023). Nutritional improvement and microbial dynamics of fermented African oil seed condiments. </w:t>
      </w:r>
      <w:r w:rsidRPr="0082638C">
        <w:rPr>
          <w:rFonts w:ascii="Times New Roman" w:hAnsi="Times New Roman" w:cs="Times New Roman"/>
          <w:i/>
          <w:iCs/>
          <w:sz w:val="24"/>
          <w:szCs w:val="24"/>
        </w:rPr>
        <w:t>Food Bioscience</w:t>
      </w:r>
      <w:r w:rsidRPr="0082638C">
        <w:rPr>
          <w:rFonts w:ascii="Times New Roman" w:hAnsi="Times New Roman" w:cs="Times New Roman"/>
          <w:sz w:val="24"/>
          <w:szCs w:val="24"/>
        </w:rPr>
        <w:t>, 53, 102490.</w:t>
      </w:r>
    </w:p>
    <w:p w14:paraId="4DFCF910"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Ire, F. S., Eze, O. M. and Maduka, N (2020). Influence of Different Wrapping Materials on Microbiological, Physicochemical and Sensory Properties of Condiment Product ‘</w:t>
      </w:r>
      <w:proofErr w:type="spellStart"/>
      <w:r w:rsidRPr="0082638C">
        <w:rPr>
          <w:rFonts w:ascii="Times New Roman" w:hAnsi="Times New Roman" w:cs="Times New Roman"/>
          <w:sz w:val="24"/>
          <w:szCs w:val="24"/>
        </w:rPr>
        <w:t>Ogiri-egusi</w:t>
      </w:r>
      <w:proofErr w:type="spellEnd"/>
      <w:r w:rsidRPr="0082638C">
        <w:rPr>
          <w:rFonts w:ascii="Times New Roman" w:hAnsi="Times New Roman" w:cs="Times New Roman"/>
          <w:sz w:val="24"/>
          <w:szCs w:val="24"/>
        </w:rPr>
        <w:t xml:space="preserve">’. </w:t>
      </w:r>
      <w:r w:rsidRPr="0082638C">
        <w:rPr>
          <w:rFonts w:ascii="Times New Roman" w:hAnsi="Times New Roman" w:cs="Times New Roman"/>
          <w:i/>
          <w:iCs/>
          <w:sz w:val="24"/>
          <w:szCs w:val="24"/>
        </w:rPr>
        <w:t>Journal of Life and Bio-Sciences Research</w:t>
      </w:r>
      <w:r w:rsidRPr="0082638C">
        <w:rPr>
          <w:rFonts w:ascii="Times New Roman" w:hAnsi="Times New Roman" w:cs="Times New Roman"/>
          <w:sz w:val="24"/>
          <w:szCs w:val="24"/>
        </w:rPr>
        <w:t>; 1(2), 34 –43.</w:t>
      </w:r>
    </w:p>
    <w:p w14:paraId="7CEBC4E8" w14:textId="77777777" w:rsidR="00C04419" w:rsidRPr="0082638C" w:rsidRDefault="00C04419" w:rsidP="00C04419">
      <w:pPr>
        <w:spacing w:line="240" w:lineRule="auto"/>
        <w:ind w:left="709" w:hanging="709"/>
        <w:jc w:val="both"/>
        <w:rPr>
          <w:rFonts w:ascii="Times New Roman" w:hAnsi="Times New Roman" w:cs="Times New Roman"/>
          <w:sz w:val="24"/>
          <w:szCs w:val="24"/>
        </w:rPr>
      </w:pPr>
      <w:proofErr w:type="spellStart"/>
      <w:r w:rsidRPr="0082638C">
        <w:rPr>
          <w:rFonts w:ascii="Times New Roman" w:hAnsi="Times New Roman" w:cs="Times New Roman"/>
          <w:sz w:val="24"/>
          <w:szCs w:val="24"/>
        </w:rPr>
        <w:lastRenderedPageBreak/>
        <w:t>Itaman</w:t>
      </w:r>
      <w:proofErr w:type="spellEnd"/>
      <w:r w:rsidRPr="0082638C">
        <w:rPr>
          <w:rFonts w:ascii="Times New Roman" w:hAnsi="Times New Roman" w:cs="Times New Roman"/>
          <w:sz w:val="24"/>
          <w:szCs w:val="24"/>
        </w:rPr>
        <w:t>, V. O. and Nwachukwu, E. (2021). “Microbial Profile of Fermented Maize Flour (Ogi) and African Oil Bean (</w:t>
      </w:r>
      <w:proofErr w:type="spellStart"/>
      <w:r w:rsidRPr="0082638C">
        <w:rPr>
          <w:rFonts w:ascii="Times New Roman" w:hAnsi="Times New Roman" w:cs="Times New Roman"/>
          <w:sz w:val="24"/>
          <w:szCs w:val="24"/>
        </w:rPr>
        <w:t>Pentaclethra</w:t>
      </w:r>
      <w:proofErr w:type="spellEnd"/>
      <w:r w:rsidRPr="0082638C">
        <w:rPr>
          <w:rFonts w:ascii="Times New Roman" w:hAnsi="Times New Roman" w:cs="Times New Roman"/>
          <w:sz w:val="24"/>
          <w:szCs w:val="24"/>
        </w:rPr>
        <w:t xml:space="preserve"> Macrophylla) Seeds”. </w:t>
      </w:r>
      <w:r w:rsidRPr="0082638C">
        <w:rPr>
          <w:rFonts w:ascii="Times New Roman" w:hAnsi="Times New Roman" w:cs="Times New Roman"/>
          <w:i/>
          <w:iCs/>
          <w:sz w:val="24"/>
          <w:szCs w:val="24"/>
        </w:rPr>
        <w:t>Journal of Advances in Microbiology</w:t>
      </w:r>
      <w:r w:rsidRPr="0082638C">
        <w:rPr>
          <w:rFonts w:ascii="Times New Roman" w:hAnsi="Times New Roman" w:cs="Times New Roman"/>
          <w:sz w:val="24"/>
          <w:szCs w:val="24"/>
        </w:rPr>
        <w:t> 21 (8):16-27.</w:t>
      </w:r>
    </w:p>
    <w:p w14:paraId="7BEE0046"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Lawless, H. T., and Heymann, H. (2010). </w:t>
      </w:r>
      <w:r w:rsidRPr="0082638C">
        <w:rPr>
          <w:rFonts w:ascii="Times New Roman" w:hAnsi="Times New Roman" w:cs="Times New Roman"/>
          <w:i/>
          <w:iCs/>
          <w:sz w:val="24"/>
          <w:szCs w:val="24"/>
        </w:rPr>
        <w:t>Sensory Evaluation of Food: Principles and Practices</w:t>
      </w:r>
      <w:r w:rsidRPr="0082638C">
        <w:rPr>
          <w:rFonts w:ascii="Times New Roman" w:hAnsi="Times New Roman" w:cs="Times New Roman"/>
          <w:sz w:val="24"/>
          <w:szCs w:val="24"/>
        </w:rPr>
        <w:t>. Springer.</w:t>
      </w:r>
    </w:p>
    <w:p w14:paraId="748D7157"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Meilgaard, M., Civille, G. V., and Carr, B. T. (2016). </w:t>
      </w:r>
      <w:r w:rsidRPr="0082638C">
        <w:rPr>
          <w:rFonts w:ascii="Times New Roman" w:hAnsi="Times New Roman" w:cs="Times New Roman"/>
          <w:i/>
          <w:iCs/>
          <w:sz w:val="24"/>
          <w:szCs w:val="24"/>
        </w:rPr>
        <w:t>Sensory Evaluation Techniques</w:t>
      </w:r>
      <w:r w:rsidRPr="0082638C">
        <w:rPr>
          <w:rFonts w:ascii="Times New Roman" w:hAnsi="Times New Roman" w:cs="Times New Roman"/>
          <w:sz w:val="24"/>
          <w:szCs w:val="24"/>
        </w:rPr>
        <w:t xml:space="preserve"> (5th ed.). CRC Press.</w:t>
      </w:r>
    </w:p>
    <w:p w14:paraId="714216CE"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Nout, M. J. R., and Aidoo, K. E. (2002). Asian fungal fermented food. In B. J. B. Wood (Ed.), </w:t>
      </w:r>
      <w:r w:rsidRPr="0082638C">
        <w:rPr>
          <w:rFonts w:ascii="Times New Roman" w:hAnsi="Times New Roman" w:cs="Times New Roman"/>
          <w:i/>
          <w:iCs/>
          <w:sz w:val="24"/>
          <w:szCs w:val="24"/>
        </w:rPr>
        <w:t>Microbiology of fermented foods</w:t>
      </w:r>
      <w:r w:rsidRPr="0082638C">
        <w:rPr>
          <w:rFonts w:ascii="Times New Roman" w:hAnsi="Times New Roman" w:cs="Times New Roman"/>
          <w:sz w:val="24"/>
          <w:szCs w:val="24"/>
        </w:rPr>
        <w:t xml:space="preserve"> (pp. 23–47). Springer.</w:t>
      </w:r>
    </w:p>
    <w:p w14:paraId="0F71D4F3"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Nwachukwu, C. D., </w:t>
      </w:r>
      <w:proofErr w:type="spellStart"/>
      <w:r w:rsidRPr="0082638C">
        <w:rPr>
          <w:rFonts w:ascii="Times New Roman" w:hAnsi="Times New Roman" w:cs="Times New Roman"/>
          <w:sz w:val="24"/>
          <w:szCs w:val="24"/>
        </w:rPr>
        <w:t>Enyoh</w:t>
      </w:r>
      <w:proofErr w:type="spellEnd"/>
      <w:r w:rsidRPr="0082638C">
        <w:rPr>
          <w:rFonts w:ascii="Times New Roman" w:hAnsi="Times New Roman" w:cs="Times New Roman"/>
          <w:sz w:val="24"/>
          <w:szCs w:val="24"/>
        </w:rPr>
        <w:t xml:space="preserve">, E. C., Enyoh, C. E. and </w:t>
      </w:r>
      <w:proofErr w:type="spellStart"/>
      <w:r w:rsidRPr="0082638C">
        <w:rPr>
          <w:rFonts w:ascii="Times New Roman" w:hAnsi="Times New Roman" w:cs="Times New Roman"/>
          <w:sz w:val="24"/>
          <w:szCs w:val="24"/>
        </w:rPr>
        <w:t>Amaobi</w:t>
      </w:r>
      <w:proofErr w:type="spellEnd"/>
      <w:r w:rsidRPr="0082638C">
        <w:rPr>
          <w:rFonts w:ascii="Times New Roman" w:hAnsi="Times New Roman" w:cs="Times New Roman"/>
          <w:sz w:val="24"/>
          <w:szCs w:val="24"/>
        </w:rPr>
        <w:t>, C. E. (2018) Effect of Fermentation Time on the Proximate and Mineral Composition of Fermented African Oil Bean Seed ‘</w:t>
      </w:r>
      <w:proofErr w:type="spellStart"/>
      <w:r w:rsidRPr="0082638C">
        <w:rPr>
          <w:rFonts w:ascii="Times New Roman" w:hAnsi="Times New Roman" w:cs="Times New Roman"/>
          <w:sz w:val="24"/>
          <w:szCs w:val="24"/>
        </w:rPr>
        <w:t>Ugba</w:t>
      </w:r>
      <w:proofErr w:type="spellEnd"/>
      <w:r w:rsidRPr="0082638C">
        <w:rPr>
          <w:rFonts w:ascii="Times New Roman" w:hAnsi="Times New Roman" w:cs="Times New Roman"/>
          <w:sz w:val="24"/>
          <w:szCs w:val="24"/>
        </w:rPr>
        <w:t xml:space="preserve">’. </w:t>
      </w:r>
      <w:r w:rsidRPr="0082638C">
        <w:rPr>
          <w:rFonts w:ascii="Times New Roman" w:hAnsi="Times New Roman" w:cs="Times New Roman"/>
          <w:i/>
          <w:iCs/>
          <w:sz w:val="24"/>
          <w:szCs w:val="24"/>
        </w:rPr>
        <w:t>Sustainable Food Production</w:t>
      </w:r>
      <w:r w:rsidRPr="0082638C">
        <w:rPr>
          <w:rFonts w:ascii="Times New Roman" w:hAnsi="Times New Roman" w:cs="Times New Roman"/>
          <w:sz w:val="24"/>
          <w:szCs w:val="24"/>
        </w:rPr>
        <w:t>, 2, 13-20.</w:t>
      </w:r>
    </w:p>
    <w:p w14:paraId="1D032859" w14:textId="77777777" w:rsidR="00C04419" w:rsidRPr="0082638C" w:rsidRDefault="00C04419" w:rsidP="00C04419">
      <w:pPr>
        <w:spacing w:line="240" w:lineRule="auto"/>
        <w:ind w:left="709" w:hanging="709"/>
        <w:jc w:val="both"/>
        <w:rPr>
          <w:rFonts w:ascii="Times New Roman" w:hAnsi="Times New Roman" w:cs="Times New Roman"/>
          <w:sz w:val="24"/>
          <w:szCs w:val="24"/>
        </w:rPr>
      </w:pPr>
      <w:proofErr w:type="spellStart"/>
      <w:r w:rsidRPr="0082638C">
        <w:rPr>
          <w:rFonts w:ascii="Times New Roman" w:hAnsi="Times New Roman" w:cs="Times New Roman"/>
          <w:sz w:val="24"/>
          <w:szCs w:val="24"/>
        </w:rPr>
        <w:t>Nwagu</w:t>
      </w:r>
      <w:proofErr w:type="spellEnd"/>
      <w:r w:rsidRPr="0082638C">
        <w:rPr>
          <w:rFonts w:ascii="Times New Roman" w:hAnsi="Times New Roman" w:cs="Times New Roman"/>
          <w:sz w:val="24"/>
          <w:szCs w:val="24"/>
        </w:rPr>
        <w:t xml:space="preserve">, T. N., and Obi, R. C. (2020). Fermentation Effect on the Nutritional and Mineral Profile of Traditional African Condiments. </w:t>
      </w:r>
      <w:r w:rsidRPr="0082638C">
        <w:rPr>
          <w:rFonts w:ascii="Times New Roman" w:hAnsi="Times New Roman" w:cs="Times New Roman"/>
          <w:i/>
          <w:iCs/>
          <w:sz w:val="24"/>
          <w:szCs w:val="24"/>
        </w:rPr>
        <w:t>Journal of Nutrition and Food Processing</w:t>
      </w:r>
      <w:r w:rsidRPr="0082638C">
        <w:rPr>
          <w:rFonts w:ascii="Times New Roman" w:hAnsi="Times New Roman" w:cs="Times New Roman"/>
          <w:sz w:val="24"/>
          <w:szCs w:val="24"/>
        </w:rPr>
        <w:t xml:space="preserve">, </w:t>
      </w:r>
      <w:r w:rsidRPr="0082638C">
        <w:rPr>
          <w:rFonts w:ascii="Times New Roman" w:hAnsi="Times New Roman" w:cs="Times New Roman"/>
          <w:b/>
          <w:bCs/>
          <w:sz w:val="24"/>
          <w:szCs w:val="24"/>
        </w:rPr>
        <w:t>5</w:t>
      </w:r>
      <w:r w:rsidRPr="0082638C">
        <w:rPr>
          <w:rFonts w:ascii="Times New Roman" w:hAnsi="Times New Roman" w:cs="Times New Roman"/>
          <w:sz w:val="24"/>
          <w:szCs w:val="24"/>
        </w:rPr>
        <w:t>(2), 108–115.</w:t>
      </w:r>
    </w:p>
    <w:p w14:paraId="1D2FAF68" w14:textId="77777777" w:rsidR="00C04419" w:rsidRPr="0082638C" w:rsidRDefault="00C04419" w:rsidP="00C04419">
      <w:pPr>
        <w:spacing w:line="240" w:lineRule="auto"/>
        <w:ind w:left="709" w:hanging="709"/>
        <w:jc w:val="both"/>
        <w:rPr>
          <w:rFonts w:ascii="Times New Roman" w:hAnsi="Times New Roman" w:cs="Times New Roman"/>
          <w:sz w:val="24"/>
          <w:szCs w:val="24"/>
        </w:rPr>
      </w:pPr>
      <w:proofErr w:type="spellStart"/>
      <w:r w:rsidRPr="0082638C">
        <w:rPr>
          <w:rFonts w:ascii="Times New Roman" w:hAnsi="Times New Roman" w:cs="Times New Roman"/>
          <w:sz w:val="24"/>
          <w:szCs w:val="24"/>
        </w:rPr>
        <w:t>Nwagu</w:t>
      </w:r>
      <w:proofErr w:type="spellEnd"/>
      <w:r w:rsidRPr="0082638C">
        <w:rPr>
          <w:rFonts w:ascii="Times New Roman" w:hAnsi="Times New Roman" w:cs="Times New Roman"/>
          <w:sz w:val="24"/>
          <w:szCs w:val="24"/>
        </w:rPr>
        <w:t xml:space="preserve">, T. N., Ugwuanyi, J. O. and </w:t>
      </w:r>
      <w:proofErr w:type="spellStart"/>
      <w:r w:rsidRPr="0082638C">
        <w:rPr>
          <w:rFonts w:ascii="Times New Roman" w:hAnsi="Times New Roman" w:cs="Times New Roman"/>
          <w:sz w:val="24"/>
          <w:szCs w:val="24"/>
        </w:rPr>
        <w:t>Nwagu</w:t>
      </w:r>
      <w:proofErr w:type="spellEnd"/>
      <w:r w:rsidRPr="0082638C">
        <w:rPr>
          <w:rFonts w:ascii="Times New Roman" w:hAnsi="Times New Roman" w:cs="Times New Roman"/>
          <w:sz w:val="24"/>
          <w:szCs w:val="24"/>
        </w:rPr>
        <w:t xml:space="preserve">, C. C. (2020). Microbial ecology and nutritional improvement of African fermented condiments. </w:t>
      </w:r>
      <w:r w:rsidRPr="0082638C">
        <w:rPr>
          <w:rFonts w:ascii="Times New Roman" w:hAnsi="Times New Roman" w:cs="Times New Roman"/>
          <w:i/>
          <w:iCs/>
          <w:sz w:val="24"/>
          <w:szCs w:val="24"/>
        </w:rPr>
        <w:t>LWT – Food Science and Technology</w:t>
      </w:r>
      <w:r w:rsidRPr="0082638C">
        <w:rPr>
          <w:rFonts w:ascii="Times New Roman" w:hAnsi="Times New Roman" w:cs="Times New Roman"/>
          <w:sz w:val="24"/>
          <w:szCs w:val="24"/>
        </w:rPr>
        <w:t>, 129, 109526.</w:t>
      </w:r>
    </w:p>
    <w:p w14:paraId="4968F0C9"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Nwanagba, N. L, </w:t>
      </w:r>
      <w:proofErr w:type="spellStart"/>
      <w:r w:rsidRPr="0082638C">
        <w:rPr>
          <w:rFonts w:ascii="Times New Roman" w:hAnsi="Times New Roman" w:cs="Times New Roman"/>
          <w:sz w:val="24"/>
          <w:szCs w:val="24"/>
        </w:rPr>
        <w:t>Ojimelukwe</w:t>
      </w:r>
      <w:proofErr w:type="spellEnd"/>
      <w:r w:rsidRPr="0082638C">
        <w:rPr>
          <w:rFonts w:ascii="Times New Roman" w:hAnsi="Times New Roman" w:cs="Times New Roman"/>
          <w:sz w:val="24"/>
          <w:szCs w:val="24"/>
        </w:rPr>
        <w:t xml:space="preserve">, P. C. and </w:t>
      </w:r>
      <w:proofErr w:type="spellStart"/>
      <w:r w:rsidRPr="0082638C">
        <w:rPr>
          <w:rFonts w:ascii="Times New Roman" w:hAnsi="Times New Roman" w:cs="Times New Roman"/>
          <w:sz w:val="24"/>
          <w:szCs w:val="24"/>
        </w:rPr>
        <w:t>Ezeama</w:t>
      </w:r>
      <w:proofErr w:type="spellEnd"/>
      <w:r w:rsidRPr="0082638C">
        <w:rPr>
          <w:rFonts w:ascii="Times New Roman" w:hAnsi="Times New Roman" w:cs="Times New Roman"/>
          <w:sz w:val="24"/>
          <w:szCs w:val="24"/>
        </w:rPr>
        <w:t>, C. F. (2020). Effect of Fermentation of African Oil Bean Seeds (</w:t>
      </w:r>
      <w:proofErr w:type="spellStart"/>
      <w:r w:rsidRPr="0082638C">
        <w:rPr>
          <w:rFonts w:ascii="Times New Roman" w:hAnsi="Times New Roman" w:cs="Times New Roman"/>
          <w:i/>
          <w:iCs/>
          <w:sz w:val="24"/>
          <w:szCs w:val="24"/>
        </w:rPr>
        <w:t>Pentaclethra</w:t>
      </w:r>
      <w:proofErr w:type="spellEnd"/>
      <w:r w:rsidRPr="0082638C">
        <w:rPr>
          <w:rFonts w:ascii="Times New Roman" w:hAnsi="Times New Roman" w:cs="Times New Roman"/>
          <w:sz w:val="24"/>
          <w:szCs w:val="24"/>
        </w:rPr>
        <w:t xml:space="preserve"> </w:t>
      </w:r>
      <w:r w:rsidRPr="0082638C">
        <w:rPr>
          <w:rFonts w:ascii="Times New Roman" w:hAnsi="Times New Roman" w:cs="Times New Roman"/>
          <w:i/>
          <w:iCs/>
          <w:sz w:val="24"/>
          <w:szCs w:val="24"/>
        </w:rPr>
        <w:t>macrophylla</w:t>
      </w:r>
      <w:r w:rsidRPr="0082638C">
        <w:rPr>
          <w:rFonts w:ascii="Times New Roman" w:hAnsi="Times New Roman" w:cs="Times New Roman"/>
          <w:sz w:val="24"/>
          <w:szCs w:val="24"/>
        </w:rPr>
        <w:t xml:space="preserve">) Using </w:t>
      </w:r>
      <w:r w:rsidRPr="0082638C">
        <w:rPr>
          <w:rFonts w:ascii="Times New Roman" w:hAnsi="Times New Roman" w:cs="Times New Roman"/>
          <w:i/>
          <w:iCs/>
          <w:sz w:val="24"/>
          <w:szCs w:val="24"/>
        </w:rPr>
        <w:t>Bacillus</w:t>
      </w:r>
      <w:r w:rsidRPr="0082638C">
        <w:rPr>
          <w:rFonts w:ascii="Times New Roman" w:hAnsi="Times New Roman" w:cs="Times New Roman"/>
          <w:sz w:val="24"/>
          <w:szCs w:val="24"/>
        </w:rPr>
        <w:t xml:space="preserve"> </w:t>
      </w:r>
      <w:r w:rsidRPr="0082638C">
        <w:rPr>
          <w:rFonts w:ascii="Times New Roman" w:hAnsi="Times New Roman" w:cs="Times New Roman"/>
          <w:i/>
          <w:iCs/>
          <w:sz w:val="24"/>
          <w:szCs w:val="24"/>
        </w:rPr>
        <w:t>subtilis</w:t>
      </w:r>
      <w:r w:rsidRPr="0082638C">
        <w:rPr>
          <w:rFonts w:ascii="Times New Roman" w:hAnsi="Times New Roman" w:cs="Times New Roman"/>
          <w:sz w:val="24"/>
          <w:szCs w:val="24"/>
        </w:rPr>
        <w:t xml:space="preserve"> as Starter and </w:t>
      </w:r>
      <w:r w:rsidRPr="0082638C">
        <w:rPr>
          <w:rFonts w:ascii="Times New Roman" w:hAnsi="Times New Roman" w:cs="Times New Roman"/>
          <w:i/>
          <w:iCs/>
          <w:sz w:val="24"/>
          <w:szCs w:val="24"/>
        </w:rPr>
        <w:t>Lactobacillus</w:t>
      </w:r>
      <w:r w:rsidRPr="0082638C">
        <w:rPr>
          <w:rFonts w:ascii="Times New Roman" w:hAnsi="Times New Roman" w:cs="Times New Roman"/>
          <w:sz w:val="24"/>
          <w:szCs w:val="24"/>
        </w:rPr>
        <w:t xml:space="preserve"> </w:t>
      </w:r>
      <w:r w:rsidRPr="0082638C">
        <w:rPr>
          <w:rFonts w:ascii="Times New Roman" w:hAnsi="Times New Roman" w:cs="Times New Roman"/>
          <w:i/>
          <w:iCs/>
          <w:sz w:val="24"/>
          <w:szCs w:val="24"/>
        </w:rPr>
        <w:t>fermentum</w:t>
      </w:r>
      <w:r w:rsidRPr="0082638C">
        <w:rPr>
          <w:rFonts w:ascii="Times New Roman" w:hAnsi="Times New Roman" w:cs="Times New Roman"/>
          <w:sz w:val="24"/>
          <w:szCs w:val="24"/>
        </w:rPr>
        <w:t xml:space="preserve"> as Adjunct on its Physicochemical Properties. International Journal of Food Science and Technology, (10)1: 7-2</w:t>
      </w:r>
    </w:p>
    <w:p w14:paraId="59EA3E36"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Nweze, N. R., Ene, C., </w:t>
      </w:r>
      <w:proofErr w:type="spellStart"/>
      <w:r w:rsidRPr="0082638C">
        <w:rPr>
          <w:rFonts w:ascii="Times New Roman" w:hAnsi="Times New Roman" w:cs="Times New Roman"/>
          <w:sz w:val="24"/>
          <w:szCs w:val="24"/>
        </w:rPr>
        <w:t>Iheukwumere</w:t>
      </w:r>
      <w:proofErr w:type="spellEnd"/>
      <w:r w:rsidRPr="0082638C">
        <w:rPr>
          <w:rFonts w:ascii="Times New Roman" w:hAnsi="Times New Roman" w:cs="Times New Roman"/>
          <w:sz w:val="24"/>
          <w:szCs w:val="24"/>
        </w:rPr>
        <w:t xml:space="preserve">, S. C. Okoli, C. C. and </w:t>
      </w:r>
      <w:proofErr w:type="spellStart"/>
      <w:r w:rsidRPr="0082638C">
        <w:rPr>
          <w:rFonts w:ascii="Times New Roman" w:hAnsi="Times New Roman" w:cs="Times New Roman"/>
          <w:sz w:val="24"/>
          <w:szCs w:val="24"/>
        </w:rPr>
        <w:t>Ukwueze</w:t>
      </w:r>
      <w:proofErr w:type="spellEnd"/>
      <w:r w:rsidRPr="0082638C">
        <w:rPr>
          <w:rFonts w:ascii="Times New Roman" w:hAnsi="Times New Roman" w:cs="Times New Roman"/>
          <w:sz w:val="24"/>
          <w:szCs w:val="24"/>
        </w:rPr>
        <w:t xml:space="preserve">, N. M. (2023). Production of </w:t>
      </w:r>
      <w:proofErr w:type="spellStart"/>
      <w:r w:rsidRPr="0082638C">
        <w:rPr>
          <w:rFonts w:ascii="Times New Roman" w:hAnsi="Times New Roman" w:cs="Times New Roman"/>
          <w:i/>
          <w:iCs/>
          <w:sz w:val="24"/>
          <w:szCs w:val="24"/>
        </w:rPr>
        <w:t>Ogiri</w:t>
      </w:r>
      <w:proofErr w:type="spellEnd"/>
      <w:r w:rsidRPr="0082638C">
        <w:rPr>
          <w:rFonts w:ascii="Times New Roman" w:hAnsi="Times New Roman" w:cs="Times New Roman"/>
          <w:sz w:val="24"/>
          <w:szCs w:val="24"/>
        </w:rPr>
        <w:t xml:space="preserve"> (A Local Fermented Food Condiment from Castor Oil Seeds) by the Use of Bacterial Starter Culture. </w:t>
      </w:r>
      <w:r w:rsidRPr="0082638C">
        <w:rPr>
          <w:rFonts w:ascii="Times New Roman" w:hAnsi="Times New Roman" w:cs="Times New Roman"/>
          <w:i/>
          <w:iCs/>
          <w:sz w:val="24"/>
          <w:szCs w:val="24"/>
        </w:rPr>
        <w:t>Global Journal of Chemistry, Biology and Physics</w:t>
      </w:r>
      <w:r w:rsidRPr="0082638C">
        <w:rPr>
          <w:rFonts w:ascii="Times New Roman" w:hAnsi="Times New Roman" w:cs="Times New Roman"/>
          <w:sz w:val="24"/>
          <w:szCs w:val="24"/>
        </w:rPr>
        <w:t>. 8(4) 13 – 14.</w:t>
      </w:r>
    </w:p>
    <w:p w14:paraId="0A618CBD"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Ogbulie, T. E., Nsofor, C. A. and Nze, F.C (2014) Bacteria species Associated with </w:t>
      </w:r>
      <w:proofErr w:type="spellStart"/>
      <w:r w:rsidRPr="0082638C">
        <w:rPr>
          <w:rFonts w:ascii="Times New Roman" w:hAnsi="Times New Roman" w:cs="Times New Roman"/>
          <w:i/>
          <w:iCs/>
          <w:sz w:val="24"/>
          <w:szCs w:val="24"/>
        </w:rPr>
        <w:t>Ugba</w:t>
      </w:r>
      <w:proofErr w:type="spellEnd"/>
      <w:r w:rsidRPr="0082638C">
        <w:rPr>
          <w:rFonts w:ascii="Times New Roman" w:hAnsi="Times New Roman" w:cs="Times New Roman"/>
          <w:sz w:val="24"/>
          <w:szCs w:val="24"/>
        </w:rPr>
        <w:t xml:space="preserve"> (</w:t>
      </w:r>
      <w:proofErr w:type="spellStart"/>
      <w:r w:rsidRPr="0082638C">
        <w:rPr>
          <w:rFonts w:ascii="Times New Roman" w:hAnsi="Times New Roman" w:cs="Times New Roman"/>
          <w:i/>
          <w:iCs/>
          <w:sz w:val="24"/>
          <w:szCs w:val="24"/>
        </w:rPr>
        <w:t>Pentaclethra</w:t>
      </w:r>
      <w:proofErr w:type="spellEnd"/>
      <w:r w:rsidRPr="0082638C">
        <w:rPr>
          <w:rFonts w:ascii="Times New Roman" w:hAnsi="Times New Roman" w:cs="Times New Roman"/>
          <w:sz w:val="24"/>
          <w:szCs w:val="24"/>
        </w:rPr>
        <w:t xml:space="preserve"> </w:t>
      </w:r>
      <w:r w:rsidRPr="0082638C">
        <w:rPr>
          <w:rFonts w:ascii="Times New Roman" w:hAnsi="Times New Roman" w:cs="Times New Roman"/>
          <w:i/>
          <w:iCs/>
          <w:sz w:val="24"/>
          <w:szCs w:val="24"/>
        </w:rPr>
        <w:t>macrophylla</w:t>
      </w:r>
      <w:r w:rsidRPr="0082638C">
        <w:rPr>
          <w:rFonts w:ascii="Times New Roman" w:hAnsi="Times New Roman" w:cs="Times New Roman"/>
          <w:sz w:val="24"/>
          <w:szCs w:val="24"/>
        </w:rPr>
        <w:t xml:space="preserve">) Produced Traditionally and in the Laboratory and the Effect of Fermentation on Product of Oligosaccharide Hydrolysis. Official Journal of Nigerian Institute of Food Science and Technology, </w:t>
      </w:r>
      <w:r w:rsidRPr="0082638C">
        <w:rPr>
          <w:rFonts w:ascii="Times New Roman" w:hAnsi="Times New Roman" w:cs="Times New Roman"/>
          <w:b/>
          <w:bCs/>
          <w:sz w:val="24"/>
          <w:szCs w:val="24"/>
        </w:rPr>
        <w:t>32</w:t>
      </w:r>
      <w:r w:rsidRPr="0082638C">
        <w:rPr>
          <w:rFonts w:ascii="Times New Roman" w:hAnsi="Times New Roman" w:cs="Times New Roman"/>
          <w:sz w:val="24"/>
          <w:szCs w:val="24"/>
        </w:rPr>
        <w:t>(2):73 – 80.</w:t>
      </w:r>
    </w:p>
    <w:p w14:paraId="5B60F072"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Okafor, N., </w:t>
      </w:r>
      <w:proofErr w:type="spellStart"/>
      <w:r w:rsidRPr="0082638C">
        <w:rPr>
          <w:rFonts w:ascii="Times New Roman" w:hAnsi="Times New Roman" w:cs="Times New Roman"/>
          <w:sz w:val="24"/>
          <w:szCs w:val="24"/>
        </w:rPr>
        <w:t>Nwaogwugwu</w:t>
      </w:r>
      <w:proofErr w:type="spellEnd"/>
      <w:r w:rsidRPr="0082638C">
        <w:rPr>
          <w:rFonts w:ascii="Times New Roman" w:hAnsi="Times New Roman" w:cs="Times New Roman"/>
          <w:sz w:val="24"/>
          <w:szCs w:val="24"/>
        </w:rPr>
        <w:t xml:space="preserve">, A. and Nweke, C. (2020). Optimization of </w:t>
      </w:r>
      <w:proofErr w:type="spellStart"/>
      <w:r w:rsidRPr="0082638C">
        <w:rPr>
          <w:rFonts w:ascii="Times New Roman" w:hAnsi="Times New Roman" w:cs="Times New Roman"/>
          <w:sz w:val="24"/>
          <w:szCs w:val="24"/>
        </w:rPr>
        <w:t>Ugba</w:t>
      </w:r>
      <w:proofErr w:type="spellEnd"/>
      <w:r w:rsidRPr="0082638C">
        <w:rPr>
          <w:rFonts w:ascii="Times New Roman" w:hAnsi="Times New Roman" w:cs="Times New Roman"/>
          <w:sz w:val="24"/>
          <w:szCs w:val="24"/>
        </w:rPr>
        <w:t xml:space="preserve"> Fermentation Using Pure Cultures of </w:t>
      </w:r>
      <w:r w:rsidRPr="0082638C">
        <w:rPr>
          <w:rFonts w:ascii="Times New Roman" w:hAnsi="Times New Roman" w:cs="Times New Roman"/>
          <w:i/>
          <w:iCs/>
          <w:sz w:val="24"/>
          <w:szCs w:val="24"/>
        </w:rPr>
        <w:t>Bacillus subtilis</w:t>
      </w:r>
      <w:r w:rsidRPr="0082638C">
        <w:rPr>
          <w:rFonts w:ascii="Times New Roman" w:hAnsi="Times New Roman" w:cs="Times New Roman"/>
          <w:sz w:val="24"/>
          <w:szCs w:val="24"/>
        </w:rPr>
        <w:t xml:space="preserve">. </w:t>
      </w:r>
      <w:r w:rsidRPr="0082638C">
        <w:rPr>
          <w:rFonts w:ascii="Times New Roman" w:hAnsi="Times New Roman" w:cs="Times New Roman"/>
          <w:i/>
          <w:iCs/>
          <w:sz w:val="24"/>
          <w:szCs w:val="24"/>
        </w:rPr>
        <w:t>Journal of Applied Sciences and Environmental Management</w:t>
      </w:r>
      <w:r w:rsidRPr="0082638C">
        <w:rPr>
          <w:rFonts w:ascii="Times New Roman" w:hAnsi="Times New Roman" w:cs="Times New Roman"/>
          <w:sz w:val="24"/>
          <w:szCs w:val="24"/>
        </w:rPr>
        <w:t xml:space="preserve">, </w:t>
      </w:r>
      <w:r w:rsidRPr="0082638C">
        <w:rPr>
          <w:rFonts w:ascii="Times New Roman" w:hAnsi="Times New Roman" w:cs="Times New Roman"/>
          <w:b/>
          <w:bCs/>
          <w:sz w:val="24"/>
          <w:szCs w:val="24"/>
        </w:rPr>
        <w:t>24</w:t>
      </w:r>
      <w:r w:rsidRPr="0082638C">
        <w:rPr>
          <w:rFonts w:ascii="Times New Roman" w:hAnsi="Times New Roman" w:cs="Times New Roman"/>
          <w:sz w:val="24"/>
          <w:szCs w:val="24"/>
        </w:rPr>
        <w:t>(1), 1–6.</w:t>
      </w:r>
    </w:p>
    <w:p w14:paraId="30F531B0"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Okoro C. U and </w:t>
      </w:r>
      <w:proofErr w:type="spellStart"/>
      <w:r w:rsidRPr="0082638C">
        <w:rPr>
          <w:rFonts w:ascii="Times New Roman" w:hAnsi="Times New Roman" w:cs="Times New Roman"/>
          <w:sz w:val="24"/>
          <w:szCs w:val="24"/>
        </w:rPr>
        <w:t>Emefieh</w:t>
      </w:r>
      <w:proofErr w:type="spellEnd"/>
      <w:r w:rsidRPr="0082638C">
        <w:rPr>
          <w:rFonts w:ascii="Times New Roman" w:hAnsi="Times New Roman" w:cs="Times New Roman"/>
          <w:sz w:val="24"/>
          <w:szCs w:val="24"/>
        </w:rPr>
        <w:t xml:space="preserve"> C. V (2018) Production of </w:t>
      </w:r>
      <w:proofErr w:type="spellStart"/>
      <w:r w:rsidRPr="0082638C">
        <w:rPr>
          <w:rFonts w:ascii="Times New Roman" w:hAnsi="Times New Roman" w:cs="Times New Roman"/>
          <w:i/>
          <w:iCs/>
          <w:sz w:val="24"/>
          <w:szCs w:val="24"/>
        </w:rPr>
        <w:t>Ugba</w:t>
      </w:r>
      <w:proofErr w:type="spellEnd"/>
      <w:r w:rsidRPr="0082638C">
        <w:rPr>
          <w:rFonts w:ascii="Times New Roman" w:hAnsi="Times New Roman" w:cs="Times New Roman"/>
          <w:sz w:val="24"/>
          <w:szCs w:val="24"/>
        </w:rPr>
        <w:t xml:space="preserve"> Cubes from Fermented </w:t>
      </w:r>
      <w:proofErr w:type="spellStart"/>
      <w:r w:rsidRPr="0082638C">
        <w:rPr>
          <w:rFonts w:ascii="Times New Roman" w:hAnsi="Times New Roman" w:cs="Times New Roman"/>
          <w:i/>
          <w:iCs/>
          <w:sz w:val="24"/>
          <w:szCs w:val="24"/>
        </w:rPr>
        <w:t>Pentaclethra</w:t>
      </w:r>
      <w:proofErr w:type="spellEnd"/>
      <w:r w:rsidRPr="0082638C">
        <w:rPr>
          <w:rFonts w:ascii="Times New Roman" w:hAnsi="Times New Roman" w:cs="Times New Roman"/>
          <w:i/>
          <w:iCs/>
          <w:sz w:val="24"/>
          <w:szCs w:val="24"/>
        </w:rPr>
        <w:t xml:space="preserve"> macrophylla</w:t>
      </w:r>
      <w:r w:rsidRPr="0082638C">
        <w:rPr>
          <w:rFonts w:ascii="Times New Roman" w:hAnsi="Times New Roman" w:cs="Times New Roman"/>
          <w:sz w:val="24"/>
          <w:szCs w:val="24"/>
        </w:rPr>
        <w:t xml:space="preserve"> Seeds, </w:t>
      </w:r>
      <w:r w:rsidRPr="0082638C">
        <w:rPr>
          <w:rFonts w:ascii="Times New Roman" w:hAnsi="Times New Roman" w:cs="Times New Roman"/>
          <w:i/>
          <w:iCs/>
          <w:sz w:val="24"/>
          <w:szCs w:val="24"/>
        </w:rPr>
        <w:t>Global Journal of Pure and Applied Sciences</w:t>
      </w:r>
      <w:r w:rsidRPr="0082638C">
        <w:rPr>
          <w:rFonts w:ascii="Times New Roman" w:hAnsi="Times New Roman" w:cs="Times New Roman"/>
          <w:sz w:val="24"/>
          <w:szCs w:val="24"/>
        </w:rPr>
        <w:t xml:space="preserve"> 24: 147-151.</w:t>
      </w:r>
    </w:p>
    <w:p w14:paraId="497FF279" w14:textId="77777777" w:rsidR="00C04419" w:rsidRPr="0082638C" w:rsidRDefault="00C04419" w:rsidP="00C04419">
      <w:pPr>
        <w:spacing w:line="240" w:lineRule="auto"/>
        <w:ind w:left="709" w:hanging="709"/>
        <w:jc w:val="both"/>
        <w:rPr>
          <w:rFonts w:ascii="Times New Roman" w:hAnsi="Times New Roman" w:cs="Times New Roman"/>
          <w:sz w:val="24"/>
          <w:szCs w:val="24"/>
        </w:rPr>
      </w:pPr>
      <w:proofErr w:type="spellStart"/>
      <w:r w:rsidRPr="0082638C">
        <w:rPr>
          <w:rFonts w:ascii="Times New Roman" w:hAnsi="Times New Roman" w:cs="Times New Roman"/>
          <w:sz w:val="24"/>
          <w:szCs w:val="24"/>
        </w:rPr>
        <w:t>Omeire</w:t>
      </w:r>
      <w:proofErr w:type="spellEnd"/>
      <w:r w:rsidRPr="0082638C">
        <w:rPr>
          <w:rFonts w:ascii="Times New Roman" w:hAnsi="Times New Roman" w:cs="Times New Roman"/>
          <w:sz w:val="24"/>
          <w:szCs w:val="24"/>
        </w:rPr>
        <w:t xml:space="preserve">, G. C., and Nwabueze, T. U. (2021). Physicochemical and Microbial Parameters of </w:t>
      </w:r>
      <w:proofErr w:type="spellStart"/>
      <w:r w:rsidRPr="0082638C">
        <w:rPr>
          <w:rFonts w:ascii="Times New Roman" w:hAnsi="Times New Roman" w:cs="Times New Roman"/>
          <w:i/>
          <w:iCs/>
          <w:sz w:val="24"/>
          <w:szCs w:val="24"/>
        </w:rPr>
        <w:t>Ogiri</w:t>
      </w:r>
      <w:proofErr w:type="spellEnd"/>
      <w:r w:rsidRPr="0082638C">
        <w:rPr>
          <w:rFonts w:ascii="Times New Roman" w:hAnsi="Times New Roman" w:cs="Times New Roman"/>
          <w:sz w:val="24"/>
          <w:szCs w:val="24"/>
        </w:rPr>
        <w:t xml:space="preserve"> Fermented with Controlled Starter Cultures. </w:t>
      </w:r>
      <w:r w:rsidRPr="0082638C">
        <w:rPr>
          <w:rFonts w:ascii="Times New Roman" w:hAnsi="Times New Roman" w:cs="Times New Roman"/>
          <w:i/>
          <w:iCs/>
          <w:sz w:val="24"/>
          <w:szCs w:val="24"/>
        </w:rPr>
        <w:t>International Journal of Biotechnology and Food Science</w:t>
      </w:r>
      <w:r w:rsidRPr="0082638C">
        <w:rPr>
          <w:rFonts w:ascii="Times New Roman" w:hAnsi="Times New Roman" w:cs="Times New Roman"/>
          <w:sz w:val="24"/>
          <w:szCs w:val="24"/>
        </w:rPr>
        <w:t xml:space="preserve">, </w:t>
      </w:r>
      <w:r w:rsidRPr="0082638C">
        <w:rPr>
          <w:rFonts w:ascii="Times New Roman" w:hAnsi="Times New Roman" w:cs="Times New Roman"/>
          <w:b/>
          <w:bCs/>
          <w:sz w:val="24"/>
          <w:szCs w:val="24"/>
        </w:rPr>
        <w:t>9(3)</w:t>
      </w:r>
      <w:r w:rsidRPr="0082638C">
        <w:rPr>
          <w:rFonts w:ascii="Times New Roman" w:hAnsi="Times New Roman" w:cs="Times New Roman"/>
          <w:sz w:val="24"/>
          <w:szCs w:val="24"/>
        </w:rPr>
        <w:t>, 29–36.</w:t>
      </w:r>
    </w:p>
    <w:p w14:paraId="4C85D503" w14:textId="77777777" w:rsidR="00C04419" w:rsidRPr="0082638C" w:rsidRDefault="00C04419" w:rsidP="00C04419">
      <w:pPr>
        <w:spacing w:line="240" w:lineRule="auto"/>
        <w:ind w:left="709" w:hanging="709"/>
        <w:jc w:val="both"/>
        <w:rPr>
          <w:rFonts w:ascii="Times New Roman" w:hAnsi="Times New Roman" w:cs="Times New Roman"/>
          <w:sz w:val="24"/>
          <w:szCs w:val="24"/>
        </w:rPr>
      </w:pPr>
      <w:proofErr w:type="spellStart"/>
      <w:r w:rsidRPr="0082638C">
        <w:rPr>
          <w:rFonts w:ascii="Times New Roman" w:hAnsi="Times New Roman" w:cs="Times New Roman"/>
          <w:sz w:val="24"/>
          <w:szCs w:val="24"/>
        </w:rPr>
        <w:lastRenderedPageBreak/>
        <w:t>Omeire</w:t>
      </w:r>
      <w:proofErr w:type="spellEnd"/>
      <w:r w:rsidRPr="0082638C">
        <w:rPr>
          <w:rFonts w:ascii="Times New Roman" w:hAnsi="Times New Roman" w:cs="Times New Roman"/>
          <w:sz w:val="24"/>
          <w:szCs w:val="24"/>
        </w:rPr>
        <w:t>, G. C., Nwabueze, T. U. and Oti, E. (2020). Evaluation of Functional and Mineral Properties of Fermented Melon Seed (</w:t>
      </w:r>
      <w:proofErr w:type="spellStart"/>
      <w:r w:rsidRPr="0082638C">
        <w:rPr>
          <w:rFonts w:ascii="Times New Roman" w:hAnsi="Times New Roman" w:cs="Times New Roman"/>
          <w:i/>
          <w:iCs/>
          <w:sz w:val="24"/>
          <w:szCs w:val="24"/>
        </w:rPr>
        <w:t>Ogiri</w:t>
      </w:r>
      <w:proofErr w:type="spellEnd"/>
      <w:r w:rsidRPr="0082638C">
        <w:rPr>
          <w:rFonts w:ascii="Times New Roman" w:hAnsi="Times New Roman" w:cs="Times New Roman"/>
          <w:sz w:val="24"/>
          <w:szCs w:val="24"/>
        </w:rPr>
        <w:t xml:space="preserve">) Products. </w:t>
      </w:r>
      <w:r w:rsidRPr="0082638C">
        <w:rPr>
          <w:rFonts w:ascii="Times New Roman" w:hAnsi="Times New Roman" w:cs="Times New Roman"/>
          <w:i/>
          <w:iCs/>
          <w:sz w:val="24"/>
          <w:szCs w:val="24"/>
        </w:rPr>
        <w:t>Nigerian Food Journal</w:t>
      </w:r>
      <w:r w:rsidRPr="0082638C">
        <w:rPr>
          <w:rFonts w:ascii="Times New Roman" w:hAnsi="Times New Roman" w:cs="Times New Roman"/>
          <w:sz w:val="24"/>
          <w:szCs w:val="24"/>
        </w:rPr>
        <w:t xml:space="preserve">, </w:t>
      </w:r>
      <w:r w:rsidRPr="0082638C">
        <w:rPr>
          <w:rFonts w:ascii="Times New Roman" w:hAnsi="Times New Roman" w:cs="Times New Roman"/>
          <w:b/>
          <w:bCs/>
          <w:sz w:val="24"/>
          <w:szCs w:val="24"/>
        </w:rPr>
        <w:t>38</w:t>
      </w:r>
      <w:r w:rsidRPr="0082638C">
        <w:rPr>
          <w:rFonts w:ascii="Times New Roman" w:hAnsi="Times New Roman" w:cs="Times New Roman"/>
          <w:sz w:val="24"/>
          <w:szCs w:val="24"/>
        </w:rPr>
        <w:t>(1), 80–87.</w:t>
      </w:r>
    </w:p>
    <w:p w14:paraId="4549B1C0" w14:textId="77777777" w:rsidR="00C04419" w:rsidRPr="0082638C" w:rsidRDefault="00C04419" w:rsidP="00C04419">
      <w:pPr>
        <w:spacing w:line="240" w:lineRule="auto"/>
        <w:ind w:left="709" w:hanging="709"/>
        <w:jc w:val="both"/>
        <w:rPr>
          <w:rFonts w:ascii="Times New Roman" w:hAnsi="Times New Roman" w:cs="Times New Roman"/>
          <w:sz w:val="24"/>
          <w:szCs w:val="24"/>
        </w:rPr>
      </w:pPr>
      <w:proofErr w:type="spellStart"/>
      <w:r w:rsidRPr="0082638C">
        <w:rPr>
          <w:rFonts w:ascii="Times New Roman" w:hAnsi="Times New Roman" w:cs="Times New Roman"/>
          <w:sz w:val="24"/>
          <w:szCs w:val="24"/>
        </w:rPr>
        <w:t>Onweluzo</w:t>
      </w:r>
      <w:proofErr w:type="spellEnd"/>
      <w:r w:rsidRPr="0082638C">
        <w:rPr>
          <w:rFonts w:ascii="Times New Roman" w:hAnsi="Times New Roman" w:cs="Times New Roman"/>
          <w:sz w:val="24"/>
          <w:szCs w:val="24"/>
        </w:rPr>
        <w:t xml:space="preserve">, J. C., Okafor, G. I. and </w:t>
      </w:r>
      <w:proofErr w:type="spellStart"/>
      <w:r w:rsidRPr="0082638C">
        <w:rPr>
          <w:rFonts w:ascii="Times New Roman" w:hAnsi="Times New Roman" w:cs="Times New Roman"/>
          <w:sz w:val="24"/>
          <w:szCs w:val="24"/>
        </w:rPr>
        <w:t>Ezeonu</w:t>
      </w:r>
      <w:proofErr w:type="spellEnd"/>
      <w:r w:rsidRPr="0082638C">
        <w:rPr>
          <w:rFonts w:ascii="Times New Roman" w:hAnsi="Times New Roman" w:cs="Times New Roman"/>
          <w:sz w:val="24"/>
          <w:szCs w:val="24"/>
        </w:rPr>
        <w:t>, I. (2021). Effect of Fermentation on Mineral Composition and Antinutritional Factors in Melon Seed (</w:t>
      </w:r>
      <w:r w:rsidRPr="0082638C">
        <w:rPr>
          <w:rFonts w:ascii="Times New Roman" w:hAnsi="Times New Roman" w:cs="Times New Roman"/>
          <w:i/>
          <w:iCs/>
          <w:sz w:val="24"/>
          <w:szCs w:val="24"/>
        </w:rPr>
        <w:t>Citrullus vulgaris</w:t>
      </w:r>
      <w:r w:rsidRPr="0082638C">
        <w:rPr>
          <w:rFonts w:ascii="Times New Roman" w:hAnsi="Times New Roman" w:cs="Times New Roman"/>
          <w:sz w:val="24"/>
          <w:szCs w:val="24"/>
        </w:rPr>
        <w:t xml:space="preserve">). </w:t>
      </w:r>
      <w:r w:rsidRPr="0082638C">
        <w:rPr>
          <w:rFonts w:ascii="Times New Roman" w:hAnsi="Times New Roman" w:cs="Times New Roman"/>
          <w:i/>
          <w:iCs/>
          <w:sz w:val="24"/>
          <w:szCs w:val="24"/>
        </w:rPr>
        <w:t>African Journal of Nutrition and Dietetics</w:t>
      </w:r>
      <w:r w:rsidRPr="0082638C">
        <w:rPr>
          <w:rFonts w:ascii="Times New Roman" w:hAnsi="Times New Roman" w:cs="Times New Roman"/>
          <w:sz w:val="24"/>
          <w:szCs w:val="24"/>
        </w:rPr>
        <w:t xml:space="preserve">, </w:t>
      </w:r>
      <w:r w:rsidRPr="0082638C">
        <w:rPr>
          <w:rFonts w:ascii="Times New Roman" w:hAnsi="Times New Roman" w:cs="Times New Roman"/>
          <w:b/>
          <w:bCs/>
          <w:sz w:val="24"/>
          <w:szCs w:val="24"/>
        </w:rPr>
        <w:t>11</w:t>
      </w:r>
      <w:r w:rsidRPr="0082638C">
        <w:rPr>
          <w:rFonts w:ascii="Times New Roman" w:hAnsi="Times New Roman" w:cs="Times New Roman"/>
          <w:sz w:val="24"/>
          <w:szCs w:val="24"/>
        </w:rPr>
        <w:t>(4), 210–217.</w:t>
      </w:r>
    </w:p>
    <w:p w14:paraId="3734EE8A" w14:textId="77777777" w:rsidR="00C04419" w:rsidRPr="0082638C" w:rsidRDefault="00C04419" w:rsidP="00C04419">
      <w:pPr>
        <w:spacing w:line="240" w:lineRule="auto"/>
        <w:ind w:left="709" w:hanging="709"/>
        <w:jc w:val="both"/>
        <w:rPr>
          <w:rFonts w:ascii="Times New Roman" w:hAnsi="Times New Roman" w:cs="Times New Roman"/>
          <w:sz w:val="24"/>
          <w:szCs w:val="24"/>
        </w:rPr>
      </w:pPr>
      <w:proofErr w:type="spellStart"/>
      <w:r w:rsidRPr="0082638C">
        <w:rPr>
          <w:rFonts w:ascii="Times New Roman" w:hAnsi="Times New Roman" w:cs="Times New Roman"/>
          <w:sz w:val="24"/>
          <w:szCs w:val="24"/>
        </w:rPr>
        <w:t>Onyenekwe</w:t>
      </w:r>
      <w:proofErr w:type="spellEnd"/>
      <w:r w:rsidRPr="0082638C">
        <w:rPr>
          <w:rFonts w:ascii="Times New Roman" w:hAnsi="Times New Roman" w:cs="Times New Roman"/>
          <w:sz w:val="24"/>
          <w:szCs w:val="24"/>
        </w:rPr>
        <w:t xml:space="preserve">, C. C., Eze, M. O. and Okoye, M. I. (2020). Microbiological and pH Changes During Fermentation of </w:t>
      </w:r>
      <w:r w:rsidRPr="0082638C">
        <w:rPr>
          <w:rFonts w:ascii="Times New Roman" w:hAnsi="Times New Roman" w:cs="Times New Roman"/>
          <w:i/>
          <w:iCs/>
          <w:sz w:val="24"/>
          <w:szCs w:val="24"/>
        </w:rPr>
        <w:t>Citrullus vulgaris</w:t>
      </w:r>
      <w:r w:rsidRPr="0082638C">
        <w:rPr>
          <w:rFonts w:ascii="Times New Roman" w:hAnsi="Times New Roman" w:cs="Times New Roman"/>
          <w:sz w:val="24"/>
          <w:szCs w:val="24"/>
        </w:rPr>
        <w:t xml:space="preserve"> Seeds for </w:t>
      </w:r>
      <w:proofErr w:type="spellStart"/>
      <w:r w:rsidRPr="0082638C">
        <w:rPr>
          <w:rFonts w:ascii="Times New Roman" w:hAnsi="Times New Roman" w:cs="Times New Roman"/>
          <w:i/>
          <w:iCs/>
          <w:sz w:val="24"/>
          <w:szCs w:val="24"/>
        </w:rPr>
        <w:t>Ogiri</w:t>
      </w:r>
      <w:proofErr w:type="spellEnd"/>
      <w:r w:rsidRPr="0082638C">
        <w:rPr>
          <w:rFonts w:ascii="Times New Roman" w:hAnsi="Times New Roman" w:cs="Times New Roman"/>
          <w:sz w:val="24"/>
          <w:szCs w:val="24"/>
        </w:rPr>
        <w:t xml:space="preserve"> Production. </w:t>
      </w:r>
      <w:r w:rsidRPr="0082638C">
        <w:rPr>
          <w:rFonts w:ascii="Times New Roman" w:hAnsi="Times New Roman" w:cs="Times New Roman"/>
          <w:i/>
          <w:iCs/>
          <w:sz w:val="24"/>
          <w:szCs w:val="24"/>
        </w:rPr>
        <w:t>International Journal of Food Microbiology</w:t>
      </w:r>
      <w:r w:rsidRPr="0082638C">
        <w:rPr>
          <w:rFonts w:ascii="Times New Roman" w:hAnsi="Times New Roman" w:cs="Times New Roman"/>
          <w:sz w:val="24"/>
          <w:szCs w:val="24"/>
        </w:rPr>
        <w:t xml:space="preserve">, </w:t>
      </w:r>
      <w:r w:rsidRPr="0082638C">
        <w:rPr>
          <w:rFonts w:ascii="Times New Roman" w:hAnsi="Times New Roman" w:cs="Times New Roman"/>
          <w:b/>
          <w:bCs/>
          <w:sz w:val="24"/>
          <w:szCs w:val="24"/>
        </w:rPr>
        <w:t>320</w:t>
      </w:r>
      <w:r w:rsidRPr="0082638C">
        <w:rPr>
          <w:rFonts w:ascii="Times New Roman" w:hAnsi="Times New Roman" w:cs="Times New Roman"/>
          <w:sz w:val="24"/>
          <w:szCs w:val="24"/>
        </w:rPr>
        <w:t>, 108502.</w:t>
      </w:r>
    </w:p>
    <w:p w14:paraId="04AFEB2B"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Ouoba, L. I. I., Diawara, B., Annan, N. T., Poll, L. and Jakobsen, M. (2017). Volatile compounds of soumbala, a fermented African locust bean condiment. </w:t>
      </w:r>
      <w:r w:rsidRPr="0082638C">
        <w:rPr>
          <w:rFonts w:ascii="Times New Roman" w:hAnsi="Times New Roman" w:cs="Times New Roman"/>
          <w:i/>
          <w:iCs/>
          <w:sz w:val="24"/>
          <w:szCs w:val="24"/>
        </w:rPr>
        <w:t>Journal of Applied Microbiology</w:t>
      </w:r>
      <w:r w:rsidRPr="0082638C">
        <w:rPr>
          <w:rFonts w:ascii="Times New Roman" w:hAnsi="Times New Roman" w:cs="Times New Roman"/>
          <w:sz w:val="24"/>
          <w:szCs w:val="24"/>
        </w:rPr>
        <w:t>, 123(3), 709–720.</w:t>
      </w:r>
    </w:p>
    <w:p w14:paraId="6BDD8B96"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Stone, H., Bleibaum, R. N., and Thomas, H. A. (2012). </w:t>
      </w:r>
      <w:r w:rsidRPr="0082638C">
        <w:rPr>
          <w:rFonts w:ascii="Times New Roman" w:hAnsi="Times New Roman" w:cs="Times New Roman"/>
          <w:i/>
          <w:iCs/>
          <w:sz w:val="24"/>
          <w:szCs w:val="24"/>
        </w:rPr>
        <w:t>Sensory Evaluation Practices</w:t>
      </w:r>
      <w:r w:rsidRPr="0082638C">
        <w:rPr>
          <w:rFonts w:ascii="Times New Roman" w:hAnsi="Times New Roman" w:cs="Times New Roman"/>
          <w:sz w:val="24"/>
          <w:szCs w:val="24"/>
        </w:rPr>
        <w:t xml:space="preserve"> (4th ed.). Academic Press.</w:t>
      </w:r>
    </w:p>
    <w:p w14:paraId="2D40F7D3"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Tamang, J. P., Watanabe, K. and Holzapfel, W. H. (2016). Review: Diversity of microorganisms in global fermented foods and beverages. </w:t>
      </w:r>
      <w:r w:rsidRPr="0082638C">
        <w:rPr>
          <w:rFonts w:ascii="Times New Roman" w:hAnsi="Times New Roman" w:cs="Times New Roman"/>
          <w:i/>
          <w:iCs/>
          <w:sz w:val="24"/>
          <w:szCs w:val="24"/>
        </w:rPr>
        <w:t>Frontiers in Microbiology</w:t>
      </w:r>
      <w:r w:rsidRPr="0082638C">
        <w:rPr>
          <w:rFonts w:ascii="Times New Roman" w:hAnsi="Times New Roman" w:cs="Times New Roman"/>
          <w:sz w:val="24"/>
          <w:szCs w:val="24"/>
        </w:rPr>
        <w:t>, 7, 377.</w:t>
      </w:r>
    </w:p>
    <w:p w14:paraId="307016B8" w14:textId="77777777" w:rsidR="00C04419" w:rsidRPr="0082638C" w:rsidRDefault="00C04419" w:rsidP="00C04419">
      <w:pPr>
        <w:spacing w:line="240" w:lineRule="auto"/>
        <w:ind w:left="709" w:hanging="709"/>
        <w:jc w:val="both"/>
        <w:rPr>
          <w:rFonts w:ascii="Times New Roman" w:hAnsi="Times New Roman" w:cs="Times New Roman"/>
          <w:sz w:val="24"/>
          <w:szCs w:val="24"/>
        </w:rPr>
      </w:pPr>
      <w:r w:rsidRPr="0082638C">
        <w:rPr>
          <w:rFonts w:ascii="Times New Roman" w:hAnsi="Times New Roman" w:cs="Times New Roman"/>
          <w:sz w:val="24"/>
          <w:szCs w:val="24"/>
        </w:rPr>
        <w:t xml:space="preserve">WHO/FAO. (2021). </w:t>
      </w:r>
      <w:r w:rsidRPr="0082638C">
        <w:rPr>
          <w:rFonts w:ascii="Times New Roman" w:hAnsi="Times New Roman" w:cs="Times New Roman"/>
          <w:i/>
          <w:iCs/>
          <w:sz w:val="24"/>
          <w:szCs w:val="24"/>
        </w:rPr>
        <w:t>Vitamin and Mineral Requirements in Human Nutrition</w:t>
      </w:r>
      <w:r w:rsidRPr="0082638C">
        <w:rPr>
          <w:rFonts w:ascii="Times New Roman" w:hAnsi="Times New Roman" w:cs="Times New Roman"/>
          <w:sz w:val="24"/>
          <w:szCs w:val="24"/>
        </w:rPr>
        <w:t xml:space="preserve"> (3rd ed.). Geneva: World Health Organization.</w:t>
      </w:r>
    </w:p>
    <w:p w14:paraId="4E8DB2C2" w14:textId="77777777" w:rsidR="00820A1E" w:rsidRPr="00737FF3" w:rsidRDefault="00820A1E" w:rsidP="00737FF3">
      <w:pPr>
        <w:spacing w:line="480" w:lineRule="auto"/>
        <w:jc w:val="both"/>
        <w:rPr>
          <w:rFonts w:ascii="Times New Roman" w:hAnsi="Times New Roman" w:cs="Times New Roman"/>
          <w:sz w:val="24"/>
          <w:szCs w:val="24"/>
        </w:rPr>
      </w:pPr>
    </w:p>
    <w:sectPr w:rsidR="00820A1E" w:rsidRPr="00737F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A4AFE" w14:textId="77777777" w:rsidR="00204096" w:rsidRDefault="00204096" w:rsidP="006739AE">
      <w:pPr>
        <w:spacing w:after="0" w:line="240" w:lineRule="auto"/>
      </w:pPr>
      <w:r>
        <w:separator/>
      </w:r>
    </w:p>
  </w:endnote>
  <w:endnote w:type="continuationSeparator" w:id="0">
    <w:p w14:paraId="421E0C28" w14:textId="77777777" w:rsidR="00204096" w:rsidRDefault="00204096" w:rsidP="0067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90A9" w14:textId="77777777" w:rsidR="002D214C" w:rsidRDefault="002D2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883406"/>
      <w:docPartObj>
        <w:docPartGallery w:val="Page Numbers (Bottom of Page)"/>
        <w:docPartUnique/>
      </w:docPartObj>
    </w:sdtPr>
    <w:sdtEndPr>
      <w:rPr>
        <w:noProof/>
      </w:rPr>
    </w:sdtEndPr>
    <w:sdtContent>
      <w:p w14:paraId="136B53DD" w14:textId="31575764" w:rsidR="006739AE" w:rsidRDefault="006739AE">
        <w:pPr>
          <w:pStyle w:val="Footer"/>
          <w:jc w:val="center"/>
        </w:pPr>
        <w:r>
          <w:fldChar w:fldCharType="begin"/>
        </w:r>
        <w:r>
          <w:instrText xml:space="preserve"> PAGE   \* MERGEFORMAT </w:instrText>
        </w:r>
        <w:r>
          <w:fldChar w:fldCharType="separate"/>
        </w:r>
        <w:r w:rsidR="00A34A03">
          <w:rPr>
            <w:noProof/>
          </w:rPr>
          <w:t>21</w:t>
        </w:r>
        <w:r>
          <w:rPr>
            <w:noProof/>
          </w:rPr>
          <w:fldChar w:fldCharType="end"/>
        </w:r>
      </w:p>
    </w:sdtContent>
  </w:sdt>
  <w:p w14:paraId="3649441F" w14:textId="77777777" w:rsidR="006739AE" w:rsidRDefault="00673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65EC5" w14:textId="77777777" w:rsidR="002D214C" w:rsidRDefault="002D2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5F94D" w14:textId="77777777" w:rsidR="00204096" w:rsidRDefault="00204096" w:rsidP="006739AE">
      <w:pPr>
        <w:spacing w:after="0" w:line="240" w:lineRule="auto"/>
      </w:pPr>
      <w:r>
        <w:separator/>
      </w:r>
    </w:p>
  </w:footnote>
  <w:footnote w:type="continuationSeparator" w:id="0">
    <w:p w14:paraId="08563210" w14:textId="77777777" w:rsidR="00204096" w:rsidRDefault="00204096" w:rsidP="00673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20BA" w14:textId="4DEDB1E2" w:rsidR="002D214C" w:rsidRDefault="002D214C">
    <w:pPr>
      <w:pStyle w:val="Header"/>
    </w:pPr>
    <w:r>
      <w:rPr>
        <w:noProof/>
      </w:rPr>
      <w:pict w14:anchorId="0F872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64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D86B" w14:textId="6B4E25E6" w:rsidR="002D214C" w:rsidRDefault="002D214C">
    <w:pPr>
      <w:pStyle w:val="Header"/>
    </w:pPr>
    <w:r>
      <w:rPr>
        <w:noProof/>
      </w:rPr>
      <w:pict w14:anchorId="5A904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64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8209" w14:textId="2C920970" w:rsidR="002D214C" w:rsidRDefault="002D214C">
    <w:pPr>
      <w:pStyle w:val="Header"/>
    </w:pPr>
    <w:r>
      <w:rPr>
        <w:noProof/>
      </w:rPr>
      <w:pict w14:anchorId="0ED8C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64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52F8"/>
    <w:multiLevelType w:val="hybridMultilevel"/>
    <w:tmpl w:val="4E78BB5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1E"/>
    <w:rsid w:val="00047DE6"/>
    <w:rsid w:val="00061583"/>
    <w:rsid w:val="00111A1F"/>
    <w:rsid w:val="00116F22"/>
    <w:rsid w:val="00140F45"/>
    <w:rsid w:val="001915A3"/>
    <w:rsid w:val="001A1562"/>
    <w:rsid w:val="001B3F20"/>
    <w:rsid w:val="001C1CBA"/>
    <w:rsid w:val="001C4402"/>
    <w:rsid w:val="00204096"/>
    <w:rsid w:val="00214C3A"/>
    <w:rsid w:val="00224CB4"/>
    <w:rsid w:val="00245620"/>
    <w:rsid w:val="00245DD5"/>
    <w:rsid w:val="00286016"/>
    <w:rsid w:val="002D214C"/>
    <w:rsid w:val="002F1989"/>
    <w:rsid w:val="00300C6A"/>
    <w:rsid w:val="003349C8"/>
    <w:rsid w:val="00386128"/>
    <w:rsid w:val="00390430"/>
    <w:rsid w:val="004A2D62"/>
    <w:rsid w:val="004D353A"/>
    <w:rsid w:val="0053136A"/>
    <w:rsid w:val="00541EF5"/>
    <w:rsid w:val="00611A92"/>
    <w:rsid w:val="00660E23"/>
    <w:rsid w:val="006739AE"/>
    <w:rsid w:val="00690120"/>
    <w:rsid w:val="006B7855"/>
    <w:rsid w:val="006B7DDA"/>
    <w:rsid w:val="006C1930"/>
    <w:rsid w:val="00702B92"/>
    <w:rsid w:val="00720B2D"/>
    <w:rsid w:val="00737FF3"/>
    <w:rsid w:val="007556B7"/>
    <w:rsid w:val="0077331E"/>
    <w:rsid w:val="007A3C13"/>
    <w:rsid w:val="007C578A"/>
    <w:rsid w:val="007E3A8A"/>
    <w:rsid w:val="0081599B"/>
    <w:rsid w:val="00820A1E"/>
    <w:rsid w:val="008A265C"/>
    <w:rsid w:val="008C00F2"/>
    <w:rsid w:val="008D3B46"/>
    <w:rsid w:val="00922698"/>
    <w:rsid w:val="0098029B"/>
    <w:rsid w:val="0098416B"/>
    <w:rsid w:val="009853C6"/>
    <w:rsid w:val="009B5C7A"/>
    <w:rsid w:val="009E29DF"/>
    <w:rsid w:val="00A13870"/>
    <w:rsid w:val="00A34A03"/>
    <w:rsid w:val="00AA01B7"/>
    <w:rsid w:val="00AC56B9"/>
    <w:rsid w:val="00AD1DBC"/>
    <w:rsid w:val="00C04419"/>
    <w:rsid w:val="00C125AC"/>
    <w:rsid w:val="00C53B7B"/>
    <w:rsid w:val="00C7162A"/>
    <w:rsid w:val="00C87334"/>
    <w:rsid w:val="00D4511C"/>
    <w:rsid w:val="00D62C19"/>
    <w:rsid w:val="00DC0BFA"/>
    <w:rsid w:val="00DC37BC"/>
    <w:rsid w:val="00E000C0"/>
    <w:rsid w:val="00E3125C"/>
    <w:rsid w:val="00E356F3"/>
    <w:rsid w:val="00E37760"/>
    <w:rsid w:val="00E50FAC"/>
    <w:rsid w:val="00E72525"/>
    <w:rsid w:val="00EE28BB"/>
    <w:rsid w:val="00F33F42"/>
    <w:rsid w:val="00F528AC"/>
    <w:rsid w:val="00F6581C"/>
    <w:rsid w:val="00F7169F"/>
    <w:rsid w:val="00FD5EDF"/>
    <w:rsid w:val="00FE42B9"/>
    <w:rsid w:val="00FF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4B09E"/>
  <w15:chartTrackingRefBased/>
  <w15:docId w15:val="{82D26FE7-884D-4B48-8C7D-5F208D20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33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3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3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3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3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3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3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3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3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31E"/>
    <w:rPr>
      <w:rFonts w:eastAsiaTheme="majorEastAsia" w:cstheme="majorBidi"/>
      <w:color w:val="272727" w:themeColor="text1" w:themeTint="D8"/>
    </w:rPr>
  </w:style>
  <w:style w:type="paragraph" w:styleId="Title">
    <w:name w:val="Title"/>
    <w:basedOn w:val="Normal"/>
    <w:next w:val="Normal"/>
    <w:link w:val="TitleChar"/>
    <w:uiPriority w:val="10"/>
    <w:qFormat/>
    <w:rsid w:val="00773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31E"/>
    <w:pPr>
      <w:spacing w:before="160"/>
      <w:jc w:val="center"/>
    </w:pPr>
    <w:rPr>
      <w:i/>
      <w:iCs/>
      <w:color w:val="404040" w:themeColor="text1" w:themeTint="BF"/>
    </w:rPr>
  </w:style>
  <w:style w:type="character" w:customStyle="1" w:styleId="QuoteChar">
    <w:name w:val="Quote Char"/>
    <w:basedOn w:val="DefaultParagraphFont"/>
    <w:link w:val="Quote"/>
    <w:uiPriority w:val="29"/>
    <w:rsid w:val="0077331E"/>
    <w:rPr>
      <w:i/>
      <w:iCs/>
      <w:color w:val="404040" w:themeColor="text1" w:themeTint="BF"/>
    </w:rPr>
  </w:style>
  <w:style w:type="paragraph" w:styleId="ListParagraph">
    <w:name w:val="List Paragraph"/>
    <w:basedOn w:val="Normal"/>
    <w:uiPriority w:val="34"/>
    <w:qFormat/>
    <w:rsid w:val="0077331E"/>
    <w:pPr>
      <w:ind w:left="720"/>
      <w:contextualSpacing/>
    </w:pPr>
  </w:style>
  <w:style w:type="character" w:styleId="IntenseEmphasis">
    <w:name w:val="Intense Emphasis"/>
    <w:basedOn w:val="DefaultParagraphFont"/>
    <w:uiPriority w:val="21"/>
    <w:qFormat/>
    <w:rsid w:val="0077331E"/>
    <w:rPr>
      <w:i/>
      <w:iCs/>
      <w:color w:val="2F5496" w:themeColor="accent1" w:themeShade="BF"/>
    </w:rPr>
  </w:style>
  <w:style w:type="paragraph" w:styleId="IntenseQuote">
    <w:name w:val="Intense Quote"/>
    <w:basedOn w:val="Normal"/>
    <w:next w:val="Normal"/>
    <w:link w:val="IntenseQuoteChar"/>
    <w:uiPriority w:val="30"/>
    <w:qFormat/>
    <w:rsid w:val="00773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31E"/>
    <w:rPr>
      <w:i/>
      <w:iCs/>
      <w:color w:val="2F5496" w:themeColor="accent1" w:themeShade="BF"/>
    </w:rPr>
  </w:style>
  <w:style w:type="character" w:styleId="IntenseReference">
    <w:name w:val="Intense Reference"/>
    <w:basedOn w:val="DefaultParagraphFont"/>
    <w:uiPriority w:val="32"/>
    <w:qFormat/>
    <w:rsid w:val="0077331E"/>
    <w:rPr>
      <w:b/>
      <w:bCs/>
      <w:smallCaps/>
      <w:color w:val="2F5496" w:themeColor="accent1" w:themeShade="BF"/>
      <w:spacing w:val="5"/>
    </w:rPr>
  </w:style>
  <w:style w:type="table" w:styleId="TableGrid">
    <w:name w:val="Table Grid"/>
    <w:basedOn w:val="TableNormal"/>
    <w:uiPriority w:val="39"/>
    <w:rsid w:val="0061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9AE"/>
  </w:style>
  <w:style w:type="paragraph" w:styleId="Footer">
    <w:name w:val="footer"/>
    <w:basedOn w:val="Normal"/>
    <w:link w:val="FooterChar"/>
    <w:uiPriority w:val="99"/>
    <w:unhideWhenUsed/>
    <w:rsid w:val="00673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9AE"/>
  </w:style>
  <w:style w:type="character" w:styleId="Hyperlink">
    <w:name w:val="Hyperlink"/>
    <w:basedOn w:val="DefaultParagraphFont"/>
    <w:uiPriority w:val="99"/>
    <w:unhideWhenUsed/>
    <w:rsid w:val="007556B7"/>
    <w:rPr>
      <w:color w:val="0563C1" w:themeColor="hyperlink"/>
      <w:u w:val="single"/>
    </w:rPr>
  </w:style>
  <w:style w:type="character" w:styleId="UnresolvedMention">
    <w:name w:val="Unresolved Mention"/>
    <w:basedOn w:val="DefaultParagraphFont"/>
    <w:uiPriority w:val="99"/>
    <w:semiHidden/>
    <w:unhideWhenUsed/>
    <w:rsid w:val="00047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6538</Words>
  <Characters>37267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MCB123</dc:creator>
  <cp:keywords/>
  <dc:description/>
  <cp:lastModifiedBy>SDI 1084</cp:lastModifiedBy>
  <cp:revision>15</cp:revision>
  <cp:lastPrinted>2026-03-16T14:24:00Z</cp:lastPrinted>
  <dcterms:created xsi:type="dcterms:W3CDTF">2026-03-17T10:23:00Z</dcterms:created>
  <dcterms:modified xsi:type="dcterms:W3CDTF">2026-03-18T13:47:00Z</dcterms:modified>
</cp:coreProperties>
</file>