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C1C6" w14:textId="77777777" w:rsidR="003560B5" w:rsidRPr="003560B5" w:rsidRDefault="003560B5" w:rsidP="003560B5">
      <w:pPr>
        <w:pStyle w:val="Title"/>
        <w:jc w:val="both"/>
        <w:rPr>
          <w:rFonts w:ascii="Arial" w:hAnsi="Arial" w:cs="Arial"/>
          <w:bCs/>
          <w:i/>
          <w:iCs/>
          <w:u w:val="single"/>
        </w:rPr>
      </w:pPr>
      <w:r w:rsidRPr="003560B5">
        <w:rPr>
          <w:rFonts w:ascii="Arial" w:hAnsi="Arial" w:cs="Arial"/>
          <w:bCs/>
          <w:i/>
          <w:iCs/>
          <w:u w:val="single"/>
        </w:rPr>
        <w:t>Original Research Article</w:t>
      </w:r>
    </w:p>
    <w:p w14:paraId="338BA049" w14:textId="77777777" w:rsidR="00754C9A" w:rsidRDefault="00754C9A" w:rsidP="00441B6F">
      <w:pPr>
        <w:pStyle w:val="Title"/>
        <w:spacing w:after="0"/>
        <w:jc w:val="both"/>
        <w:rPr>
          <w:rFonts w:ascii="Arial" w:hAnsi="Arial" w:cs="Arial"/>
        </w:rPr>
      </w:pPr>
    </w:p>
    <w:p w14:paraId="0E90E9C3" w14:textId="77777777" w:rsidR="00A258C3" w:rsidRPr="00450616" w:rsidRDefault="00450616" w:rsidP="00450616">
      <w:pPr>
        <w:pStyle w:val="Author"/>
        <w:spacing w:line="240" w:lineRule="auto"/>
        <w:rPr>
          <w:rFonts w:ascii="Arial" w:hAnsi="Arial" w:cs="Arial"/>
          <w:sz w:val="36"/>
          <w:szCs w:val="36"/>
        </w:rPr>
      </w:pPr>
      <w:r w:rsidRPr="00450616">
        <w:rPr>
          <w:rFonts w:ascii="Arial" w:hAnsi="Arial" w:cs="Arial"/>
          <w:sz w:val="36"/>
          <w:szCs w:val="36"/>
        </w:rPr>
        <w:t xml:space="preserve">Comparative </w:t>
      </w:r>
      <w:r>
        <w:rPr>
          <w:rFonts w:ascii="Arial" w:hAnsi="Arial" w:cs="Arial"/>
          <w:sz w:val="36"/>
          <w:szCs w:val="36"/>
        </w:rPr>
        <w:t>e</w:t>
      </w:r>
      <w:r w:rsidRPr="00450616">
        <w:rPr>
          <w:rFonts w:ascii="Arial" w:hAnsi="Arial" w:cs="Arial"/>
          <w:sz w:val="36"/>
          <w:szCs w:val="36"/>
        </w:rPr>
        <w:t xml:space="preserve">valuation of </w:t>
      </w:r>
      <w:r>
        <w:rPr>
          <w:rFonts w:ascii="Arial" w:hAnsi="Arial" w:cs="Arial"/>
          <w:sz w:val="36"/>
          <w:szCs w:val="36"/>
        </w:rPr>
        <w:t>p</w:t>
      </w:r>
      <w:r w:rsidRPr="00450616">
        <w:rPr>
          <w:rFonts w:ascii="Arial" w:hAnsi="Arial" w:cs="Arial"/>
          <w:sz w:val="36"/>
          <w:szCs w:val="36"/>
        </w:rPr>
        <w:t xml:space="preserve">hytochemical </w:t>
      </w:r>
      <w:r>
        <w:rPr>
          <w:rFonts w:ascii="Arial" w:hAnsi="Arial" w:cs="Arial"/>
          <w:sz w:val="36"/>
          <w:szCs w:val="36"/>
        </w:rPr>
        <w:t>s</w:t>
      </w:r>
      <w:r w:rsidRPr="00450616">
        <w:rPr>
          <w:rFonts w:ascii="Arial" w:hAnsi="Arial" w:cs="Arial"/>
          <w:sz w:val="36"/>
          <w:szCs w:val="36"/>
        </w:rPr>
        <w:t xml:space="preserve">creening and </w:t>
      </w:r>
      <w:r w:rsidRPr="00E7270F">
        <w:rPr>
          <w:rFonts w:ascii="Arial" w:hAnsi="Arial" w:cs="Arial"/>
          <w:i/>
          <w:sz w:val="36"/>
          <w:szCs w:val="36"/>
        </w:rPr>
        <w:t>in vitro</w:t>
      </w:r>
      <w:r w:rsidRPr="00450616">
        <w:rPr>
          <w:rFonts w:ascii="Arial" w:hAnsi="Arial" w:cs="Arial"/>
          <w:sz w:val="36"/>
          <w:szCs w:val="36"/>
        </w:rPr>
        <w:t xml:space="preserve"> </w:t>
      </w:r>
      <w:r>
        <w:rPr>
          <w:rFonts w:ascii="Arial" w:hAnsi="Arial" w:cs="Arial"/>
          <w:sz w:val="36"/>
          <w:szCs w:val="36"/>
        </w:rPr>
        <w:t>a</w:t>
      </w:r>
      <w:r w:rsidRPr="00450616">
        <w:rPr>
          <w:rFonts w:ascii="Arial" w:hAnsi="Arial" w:cs="Arial"/>
          <w:sz w:val="36"/>
          <w:szCs w:val="36"/>
        </w:rPr>
        <w:t xml:space="preserve">ntibacterial activity of </w:t>
      </w:r>
      <w:r>
        <w:rPr>
          <w:rFonts w:ascii="Arial" w:hAnsi="Arial" w:cs="Arial"/>
          <w:sz w:val="36"/>
          <w:szCs w:val="36"/>
        </w:rPr>
        <w:t>t</w:t>
      </w:r>
      <w:r w:rsidRPr="00450616">
        <w:rPr>
          <w:rFonts w:ascii="Arial" w:hAnsi="Arial" w:cs="Arial"/>
          <w:sz w:val="36"/>
          <w:szCs w:val="36"/>
        </w:rPr>
        <w:t xml:space="preserve">wo </w:t>
      </w:r>
      <w:r>
        <w:rPr>
          <w:rFonts w:ascii="Arial" w:hAnsi="Arial" w:cs="Arial"/>
          <w:sz w:val="36"/>
          <w:szCs w:val="36"/>
        </w:rPr>
        <w:t>v</w:t>
      </w:r>
      <w:r w:rsidRPr="00450616">
        <w:rPr>
          <w:rFonts w:ascii="Arial" w:hAnsi="Arial" w:cs="Arial"/>
          <w:sz w:val="36"/>
          <w:szCs w:val="36"/>
        </w:rPr>
        <w:t xml:space="preserve">arieties of </w:t>
      </w:r>
      <w:r w:rsidRPr="00E7270F">
        <w:rPr>
          <w:rStyle w:val="whitespace-normal"/>
          <w:rFonts w:ascii="Arial" w:hAnsi="Arial" w:cs="Arial"/>
          <w:i/>
          <w:sz w:val="36"/>
          <w:szCs w:val="36"/>
        </w:rPr>
        <w:t>Catharanthus roseus</w:t>
      </w:r>
      <w:r w:rsidRPr="00450616">
        <w:rPr>
          <w:rFonts w:ascii="Arial" w:hAnsi="Arial" w:cs="Arial"/>
          <w:sz w:val="36"/>
          <w:szCs w:val="36"/>
        </w:rPr>
        <w:t xml:space="preserve"> (L.) G. Don from South Africa</w:t>
      </w:r>
    </w:p>
    <w:p w14:paraId="68649E20" w14:textId="77777777" w:rsidR="00450616" w:rsidRDefault="00450616" w:rsidP="00AF08BC">
      <w:pPr>
        <w:jc w:val="right"/>
        <w:rPr>
          <w:rFonts w:ascii="Arial" w:hAnsi="Arial" w:cs="Arial"/>
          <w:b/>
          <w:noProof/>
        </w:rPr>
      </w:pPr>
    </w:p>
    <w:p w14:paraId="6DF46DDE" w14:textId="77777777" w:rsidR="0093427D" w:rsidRPr="00FB3A86" w:rsidRDefault="0093427D" w:rsidP="00441B6F">
      <w:pPr>
        <w:pStyle w:val="Affiliation"/>
        <w:spacing w:after="0" w:line="240" w:lineRule="auto"/>
        <w:jc w:val="both"/>
        <w:rPr>
          <w:rFonts w:ascii="Arial" w:hAnsi="Arial" w:cs="Arial"/>
        </w:rPr>
      </w:pPr>
    </w:p>
    <w:p w14:paraId="40BC3C3F" w14:textId="77777777" w:rsidR="00B01FCD" w:rsidRPr="00FB3A86" w:rsidRDefault="005019C4" w:rsidP="00441B6F">
      <w:pPr>
        <w:pStyle w:val="Copyright"/>
        <w:spacing w:after="0" w:line="240" w:lineRule="auto"/>
        <w:jc w:val="both"/>
        <w:rPr>
          <w:rFonts w:ascii="Arial" w:hAnsi="Arial" w:cs="Arial"/>
        </w:rPr>
        <w:sectPr w:rsidR="00B01FCD" w:rsidRPr="00FB3A86" w:rsidSect="001A49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12BDAAE6" wp14:editId="1151E504">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9B24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0601CC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3D84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B4B506" w14:textId="77777777" w:rsidTr="001E44FE">
        <w:tc>
          <w:tcPr>
            <w:tcW w:w="9576" w:type="dxa"/>
            <w:shd w:val="clear" w:color="auto" w:fill="F2F2F2"/>
          </w:tcPr>
          <w:p w14:paraId="1D1B380F" w14:textId="77777777" w:rsidR="00BA1B01" w:rsidRPr="00D604F1" w:rsidRDefault="00BA1B01" w:rsidP="000C3946">
            <w:pPr>
              <w:jc w:val="both"/>
              <w:rPr>
                <w:rFonts w:ascii="Times New Roman" w:hAnsi="Times New Roman"/>
                <w:lang w:eastAsia="en-GB"/>
              </w:rPr>
            </w:pPr>
            <w:r w:rsidRPr="00D604F1">
              <w:rPr>
                <w:rFonts w:ascii="Arial" w:eastAsia="Calibri" w:hAnsi="Arial" w:cs="Arial"/>
                <w:b/>
              </w:rPr>
              <w:t xml:space="preserve">Aims: </w:t>
            </w:r>
            <w:r w:rsidR="000C3946" w:rsidRPr="00D604F1">
              <w:rPr>
                <w:rFonts w:ascii="Arial" w:hAnsi="Arial" w:cs="Arial"/>
                <w:lang w:eastAsia="en-GB"/>
              </w:rPr>
              <w:t xml:space="preserve">The rapid emergence of antimicrobial resistance (AMR) has created an urgent need for alternative antibacterial agents from natural sources. </w:t>
            </w:r>
            <w:r w:rsidR="000C3946" w:rsidRPr="00D604F1">
              <w:rPr>
                <w:rFonts w:ascii="Arial" w:hAnsi="Arial" w:cs="Arial"/>
                <w:i/>
                <w:iCs/>
                <w:lang w:eastAsia="en-GB"/>
              </w:rPr>
              <w:t>Catharanthus roseus</w:t>
            </w:r>
            <w:r w:rsidR="000C3946" w:rsidRPr="00D604F1">
              <w:rPr>
                <w:rFonts w:ascii="Arial" w:hAnsi="Arial" w:cs="Arial"/>
                <w:lang w:eastAsia="en-GB"/>
              </w:rPr>
              <w:t xml:space="preserve"> is a medicinal plant rich in bioactive secondary metabolites with reported </w:t>
            </w:r>
            <w:r w:rsidR="00D604F1">
              <w:rPr>
                <w:rFonts w:ascii="Arial" w:hAnsi="Arial" w:cs="Arial"/>
                <w:lang w:eastAsia="en-GB"/>
              </w:rPr>
              <w:t xml:space="preserve">biological and </w:t>
            </w:r>
            <w:r w:rsidR="000C3946" w:rsidRPr="00D604F1">
              <w:rPr>
                <w:rFonts w:ascii="Arial" w:hAnsi="Arial" w:cs="Arial"/>
                <w:lang w:eastAsia="en-GB"/>
              </w:rPr>
              <w:t>pharmacological activities; however, comparative evaluation of its antibacterial efficacy across different leaf types remains limited.</w:t>
            </w:r>
          </w:p>
          <w:p w14:paraId="38425DA8" w14:textId="77777777" w:rsidR="00BA1B01" w:rsidRPr="00D604F1" w:rsidRDefault="00BA1B01" w:rsidP="00D604F1">
            <w:pPr>
              <w:autoSpaceDE w:val="0"/>
              <w:autoSpaceDN w:val="0"/>
              <w:adjustRightInd w:val="0"/>
              <w:rPr>
                <w:rFonts w:ascii="Arial" w:hAnsi="Arial" w:cs="Arial"/>
                <w:lang w:val="en-GB"/>
              </w:rPr>
            </w:pPr>
            <w:r w:rsidRPr="00D604F1">
              <w:rPr>
                <w:rFonts w:ascii="Arial" w:eastAsia="Calibri" w:hAnsi="Arial" w:cs="Arial"/>
                <w:b/>
              </w:rPr>
              <w:t>Study design:</w:t>
            </w:r>
            <w:r w:rsidRPr="00D604F1">
              <w:rPr>
                <w:rFonts w:ascii="Arial" w:eastAsia="Calibri" w:hAnsi="Arial" w:cs="Arial"/>
              </w:rPr>
              <w:t xml:space="preserve">  </w:t>
            </w:r>
            <w:r w:rsidR="00041334" w:rsidRPr="00D604F1">
              <w:rPr>
                <w:rFonts w:ascii="Arial" w:hAnsi="Arial" w:cs="Arial"/>
                <w:lang w:val="en-GB"/>
              </w:rPr>
              <w:t>The design includes the extraction of crude extracts from both fresh and air-dried</w:t>
            </w:r>
            <w:r w:rsidR="00D604F1" w:rsidRPr="00D604F1">
              <w:rPr>
                <w:rFonts w:ascii="Arial" w:hAnsi="Arial" w:cs="Arial"/>
                <w:lang w:val="en-GB"/>
              </w:rPr>
              <w:t xml:space="preserve"> leaves </w:t>
            </w:r>
            <w:r w:rsidR="00041334" w:rsidRPr="00D604F1">
              <w:rPr>
                <w:rFonts w:ascii="Arial" w:hAnsi="Arial" w:cs="Arial"/>
                <w:lang w:val="en-GB"/>
              </w:rPr>
              <w:t xml:space="preserve">samples of </w:t>
            </w:r>
            <w:r w:rsidR="00D604F1" w:rsidRPr="00D604F1">
              <w:rPr>
                <w:rFonts w:ascii="Arial" w:hAnsi="Arial" w:cs="Arial"/>
                <w:i/>
                <w:iCs/>
                <w:lang w:eastAsia="en-GB"/>
              </w:rPr>
              <w:t>C</w:t>
            </w:r>
            <w:r w:rsidR="00D441A5">
              <w:rPr>
                <w:rFonts w:ascii="Arial" w:hAnsi="Arial" w:cs="Arial"/>
                <w:i/>
                <w:iCs/>
                <w:lang w:eastAsia="en-GB"/>
              </w:rPr>
              <w:t>.</w:t>
            </w:r>
            <w:r w:rsidR="00D604F1" w:rsidRPr="00D604F1">
              <w:rPr>
                <w:rFonts w:ascii="Arial" w:hAnsi="Arial" w:cs="Arial"/>
                <w:i/>
                <w:iCs/>
                <w:lang w:eastAsia="en-GB"/>
              </w:rPr>
              <w:t xml:space="preserve"> roseus</w:t>
            </w:r>
            <w:r w:rsidR="00136D5A">
              <w:rPr>
                <w:rFonts w:ascii="Arial" w:hAnsi="Arial" w:cs="Arial"/>
                <w:lang w:eastAsia="en-GB"/>
              </w:rPr>
              <w:t xml:space="preserve"> </w:t>
            </w:r>
            <w:r w:rsidR="00136D5A" w:rsidRPr="004A4E93">
              <w:rPr>
                <w:rFonts w:ascii="Arial" w:hAnsi="Arial" w:cs="Arial"/>
              </w:rPr>
              <w:t>(</w:t>
            </w:r>
            <w:r w:rsidR="00136D5A" w:rsidRPr="004A4E93">
              <w:rPr>
                <w:rFonts w:ascii="Arial" w:hAnsi="Arial" w:cs="Arial"/>
                <w:bCs/>
              </w:rPr>
              <w:t xml:space="preserve">Pink and white </w:t>
            </w:r>
            <w:r w:rsidR="00C733BE">
              <w:rPr>
                <w:rFonts w:ascii="Arial" w:hAnsi="Arial" w:cs="Arial"/>
              </w:rPr>
              <w:t>floral varieties</w:t>
            </w:r>
            <w:r w:rsidR="00136D5A" w:rsidRPr="004A4E93">
              <w:rPr>
                <w:rFonts w:ascii="Arial" w:hAnsi="Arial" w:cs="Arial"/>
                <w:bCs/>
              </w:rPr>
              <w:t>)</w:t>
            </w:r>
            <w:r w:rsidR="00136D5A">
              <w:rPr>
                <w:rFonts w:ascii="Arial" w:hAnsi="Arial" w:cs="Arial"/>
                <w:bCs/>
              </w:rPr>
              <w:t>,</w:t>
            </w:r>
            <w:r w:rsidR="00D604F1">
              <w:rPr>
                <w:rFonts w:ascii="Arial" w:hAnsi="Arial" w:cs="Arial"/>
                <w:lang w:eastAsia="en-GB"/>
              </w:rPr>
              <w:t xml:space="preserve"> </w:t>
            </w:r>
            <w:r w:rsidR="00D441A5" w:rsidRPr="00D441A5">
              <w:rPr>
                <w:rFonts w:ascii="Arial" w:hAnsi="Arial" w:cs="Arial"/>
              </w:rPr>
              <w:t xml:space="preserve">phytochemical </w:t>
            </w:r>
            <w:r w:rsidR="00041334" w:rsidRPr="00D604F1">
              <w:rPr>
                <w:rFonts w:ascii="Arial" w:hAnsi="Arial" w:cs="Arial"/>
                <w:lang w:val="en-GB"/>
              </w:rPr>
              <w:t xml:space="preserve">screening and antibacterial activity </w:t>
            </w:r>
            <w:r w:rsidR="00D604F1">
              <w:rPr>
                <w:rFonts w:ascii="Arial" w:hAnsi="Arial" w:cs="Arial"/>
                <w:lang w:val="en-GB"/>
              </w:rPr>
              <w:t xml:space="preserve">evaluation </w:t>
            </w:r>
            <w:r w:rsidR="00041334" w:rsidRPr="00D604F1">
              <w:rPr>
                <w:rFonts w:ascii="Arial" w:hAnsi="Arial" w:cs="Arial"/>
                <w:lang w:val="en-GB"/>
              </w:rPr>
              <w:t>of the</w:t>
            </w:r>
            <w:r w:rsidR="00D604F1">
              <w:rPr>
                <w:rFonts w:ascii="Arial" w:hAnsi="Arial" w:cs="Arial"/>
                <w:lang w:val="en-GB"/>
              </w:rPr>
              <w:t xml:space="preserve"> </w:t>
            </w:r>
            <w:r w:rsidR="00041334">
              <w:rPr>
                <w:rFonts w:ascii="Arial" w:hAnsi="Arial" w:cs="Arial"/>
                <w:sz w:val="19"/>
                <w:szCs w:val="19"/>
                <w:lang w:val="en-GB"/>
              </w:rPr>
              <w:t>extracts.</w:t>
            </w:r>
          </w:p>
          <w:p w14:paraId="650FD770" w14:textId="77777777" w:rsidR="00041334" w:rsidRPr="00BA1B01" w:rsidRDefault="00BA1B01" w:rsidP="00041334">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41334" w:rsidRPr="004A4E93">
              <w:rPr>
                <w:rFonts w:ascii="Arial" w:hAnsi="Arial" w:cs="Arial"/>
                <w:i/>
              </w:rPr>
              <w:t>Catharanthus roseus</w:t>
            </w:r>
            <w:r w:rsidR="00041334" w:rsidRPr="004A4E93">
              <w:rPr>
                <w:rFonts w:ascii="Arial" w:hAnsi="Arial" w:cs="Arial"/>
              </w:rPr>
              <w:t xml:space="preserve"> </w:t>
            </w:r>
            <w:r w:rsidR="00041334">
              <w:rPr>
                <w:rFonts w:ascii="Arial" w:hAnsi="Arial" w:cs="Arial"/>
              </w:rPr>
              <w:t>f</w:t>
            </w:r>
            <w:r w:rsidR="00041334" w:rsidRPr="004A4E93">
              <w:rPr>
                <w:rFonts w:ascii="Arial" w:hAnsi="Arial" w:cs="Arial"/>
              </w:rPr>
              <w:t>resh plant materials (</w:t>
            </w:r>
            <w:r w:rsidR="007046A5">
              <w:rPr>
                <w:rFonts w:ascii="Arial" w:hAnsi="Arial" w:cs="Arial"/>
              </w:rPr>
              <w:t>pink and white floral varieties</w:t>
            </w:r>
            <w:r w:rsidR="00041334" w:rsidRPr="004A4E93">
              <w:rPr>
                <w:rFonts w:ascii="Arial" w:hAnsi="Arial" w:cs="Arial"/>
                <w:bCs/>
              </w:rPr>
              <w:t xml:space="preserve">) </w:t>
            </w:r>
            <w:r w:rsidR="00041334" w:rsidRPr="004A4E93">
              <w:rPr>
                <w:rFonts w:ascii="Arial" w:hAnsi="Arial" w:cs="Arial"/>
              </w:rPr>
              <w:t>were collected from University of Zululand, KwaDlangezwa campus, KwaDlangezwa, South Africa</w:t>
            </w:r>
            <w:r w:rsidR="00D441A5">
              <w:rPr>
                <w:rFonts w:ascii="Arial" w:eastAsia="Calibri" w:hAnsi="Arial" w:cs="Arial"/>
                <w:szCs w:val="22"/>
              </w:rPr>
              <w:t>.</w:t>
            </w:r>
          </w:p>
          <w:p w14:paraId="2BC8C2A0" w14:textId="77777777" w:rsidR="000C3946" w:rsidRPr="00D64882" w:rsidRDefault="00BA1B01" w:rsidP="000C3946">
            <w:pPr>
              <w:jc w:val="both"/>
              <w:rPr>
                <w:rFonts w:ascii="Arial" w:hAnsi="Arial" w:cs="Arial"/>
                <w:lang w:eastAsia="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1B48C6" w:rsidRPr="00D64882">
              <w:rPr>
                <w:rFonts w:ascii="Arial" w:hAnsi="Arial" w:cs="Arial"/>
                <w:lang w:eastAsia="en-GB"/>
              </w:rPr>
              <w:t xml:space="preserve">Methanol extracts of </w:t>
            </w:r>
            <w:r w:rsidR="001B48C6" w:rsidRPr="00D64882">
              <w:rPr>
                <w:rFonts w:ascii="Arial" w:hAnsi="Arial" w:cs="Arial"/>
                <w:i/>
                <w:iCs/>
                <w:lang w:eastAsia="en-GB"/>
              </w:rPr>
              <w:t>C</w:t>
            </w:r>
            <w:r w:rsidR="00D441A5">
              <w:rPr>
                <w:rFonts w:ascii="Arial" w:hAnsi="Arial" w:cs="Arial"/>
                <w:i/>
                <w:iCs/>
                <w:lang w:eastAsia="en-GB"/>
              </w:rPr>
              <w:t>.</w:t>
            </w:r>
            <w:r w:rsidR="001B48C6" w:rsidRPr="00D64882">
              <w:rPr>
                <w:rFonts w:ascii="Arial" w:hAnsi="Arial" w:cs="Arial"/>
                <w:i/>
                <w:iCs/>
                <w:lang w:eastAsia="en-GB"/>
              </w:rPr>
              <w:t xml:space="preserve"> roseus</w:t>
            </w:r>
            <w:r w:rsidR="001B48C6" w:rsidRPr="00D64882">
              <w:rPr>
                <w:rFonts w:ascii="Arial" w:hAnsi="Arial" w:cs="Arial"/>
                <w:lang w:eastAsia="en-GB"/>
              </w:rPr>
              <w:t xml:space="preserve"> leaves </w:t>
            </w:r>
            <w:r w:rsidR="00AF08BC">
              <w:rPr>
                <w:rFonts w:ascii="Arial" w:hAnsi="Arial" w:cs="Arial"/>
                <w:lang w:eastAsia="en-GB"/>
              </w:rPr>
              <w:t>(</w:t>
            </w:r>
            <w:r w:rsidR="00AF08BC">
              <w:t>pink and white varieties of fresh and dried leaves)</w:t>
            </w:r>
            <w:r w:rsidR="001B48C6" w:rsidRPr="00D64882">
              <w:rPr>
                <w:rFonts w:ascii="Arial" w:hAnsi="Arial" w:cs="Arial"/>
                <w:lang w:eastAsia="en-GB"/>
              </w:rPr>
              <w:t xml:space="preserve"> were subjected to qualitative phytochemical screening using standard protocols. </w:t>
            </w:r>
            <w:r w:rsidR="001B48C6" w:rsidRPr="008F2AEA">
              <w:rPr>
                <w:rFonts w:ascii="Arial" w:hAnsi="Arial" w:cs="Arial"/>
                <w:i/>
                <w:lang w:eastAsia="en-GB"/>
              </w:rPr>
              <w:t>In vitro</w:t>
            </w:r>
            <w:r w:rsidR="001B48C6" w:rsidRPr="008F2AEA">
              <w:rPr>
                <w:rFonts w:ascii="Arial" w:hAnsi="Arial" w:cs="Arial"/>
                <w:lang w:eastAsia="en-GB"/>
              </w:rPr>
              <w:t xml:space="preserve"> a</w:t>
            </w:r>
            <w:r w:rsidR="001B48C6" w:rsidRPr="00D64882">
              <w:rPr>
                <w:rFonts w:ascii="Arial" w:hAnsi="Arial" w:cs="Arial"/>
                <w:lang w:eastAsia="en-GB"/>
              </w:rPr>
              <w:t xml:space="preserve">ntibacterial activity </w:t>
            </w:r>
            <w:r w:rsidR="001B48C6" w:rsidRPr="008F2AEA">
              <w:rPr>
                <w:rFonts w:ascii="Arial" w:hAnsi="Arial" w:cs="Arial"/>
                <w:lang w:eastAsia="en-GB"/>
              </w:rPr>
              <w:t xml:space="preserve">of the extracts </w:t>
            </w:r>
            <w:r w:rsidR="001B48C6" w:rsidRPr="00D64882">
              <w:rPr>
                <w:rFonts w:ascii="Arial" w:hAnsi="Arial" w:cs="Arial"/>
                <w:lang w:eastAsia="en-GB"/>
              </w:rPr>
              <w:t xml:space="preserve">was assessed against a panel of Gram-positive and Gram-negative bacteria, including </w:t>
            </w:r>
            <w:r w:rsidR="001B48C6">
              <w:rPr>
                <w:rFonts w:ascii="Arial" w:hAnsi="Arial" w:cs="Arial"/>
                <w:lang w:eastAsia="en-GB"/>
              </w:rPr>
              <w:t>reference</w:t>
            </w:r>
            <w:r w:rsidR="001B48C6" w:rsidRPr="008F2AEA">
              <w:rPr>
                <w:rFonts w:ascii="Arial" w:hAnsi="Arial" w:cs="Arial"/>
                <w:lang w:eastAsia="en-GB"/>
              </w:rPr>
              <w:t xml:space="preserve"> strains, </w:t>
            </w:r>
            <w:r w:rsidR="001B48C6" w:rsidRPr="00D64882">
              <w:rPr>
                <w:rFonts w:ascii="Arial" w:hAnsi="Arial" w:cs="Arial"/>
                <w:lang w:eastAsia="en-GB"/>
              </w:rPr>
              <w:t>clinical and environmental isolates, u</w:t>
            </w:r>
            <w:r w:rsidR="001B48C6" w:rsidRPr="008F2AEA">
              <w:rPr>
                <w:rFonts w:ascii="Arial" w:hAnsi="Arial" w:cs="Arial"/>
                <w:lang w:eastAsia="en-GB"/>
              </w:rPr>
              <w:t xml:space="preserve">sing the disc diffusion and </w:t>
            </w:r>
            <w:r w:rsidR="001B48C6" w:rsidRPr="00D64882">
              <w:rPr>
                <w:rFonts w:ascii="Arial" w:hAnsi="Arial" w:cs="Arial"/>
                <w:lang w:eastAsia="en-GB"/>
              </w:rPr>
              <w:t xml:space="preserve">broth dilution </w:t>
            </w:r>
            <w:r w:rsidR="001B48C6" w:rsidRPr="008F2AEA">
              <w:rPr>
                <w:rFonts w:ascii="Arial" w:hAnsi="Arial" w:cs="Arial"/>
                <w:lang w:eastAsia="en-GB"/>
              </w:rPr>
              <w:t>methods</w:t>
            </w:r>
            <w:r w:rsidR="001B48C6" w:rsidRPr="00D64882">
              <w:rPr>
                <w:rFonts w:ascii="Arial" w:hAnsi="Arial" w:cs="Arial"/>
                <w:lang w:eastAsia="en-GB"/>
              </w:rPr>
              <w:t xml:space="preserve">, with gentamycin serving as </w:t>
            </w:r>
            <w:r w:rsidR="001B48C6">
              <w:rPr>
                <w:rFonts w:ascii="Arial" w:hAnsi="Arial" w:cs="Arial"/>
                <w:lang w:eastAsia="en-GB"/>
              </w:rPr>
              <w:t>positive control and</w:t>
            </w:r>
            <w:r w:rsidR="001B48C6" w:rsidRPr="00D64882">
              <w:rPr>
                <w:rFonts w:ascii="Arial" w:hAnsi="Arial" w:cs="Arial"/>
                <w:lang w:eastAsia="en-GB"/>
              </w:rPr>
              <w:t xml:space="preserve"> reference antibiotic</w:t>
            </w:r>
            <w:r w:rsidR="001B48C6">
              <w:rPr>
                <w:rFonts w:ascii="Arial" w:hAnsi="Arial" w:cs="Arial"/>
                <w:lang w:eastAsia="en-GB"/>
              </w:rPr>
              <w:t>.</w:t>
            </w:r>
          </w:p>
          <w:p w14:paraId="4FDF2CEC" w14:textId="77777777" w:rsidR="000C3946" w:rsidRDefault="00BA1B01" w:rsidP="000C3946">
            <w:pPr>
              <w:jc w:val="both"/>
              <w:rPr>
                <w:rFonts w:ascii="Arial" w:hAnsi="Arial" w:cs="Arial"/>
                <w:lang w:eastAsia="en-GB"/>
              </w:rPr>
            </w:pPr>
            <w:r w:rsidRPr="00BA1B01">
              <w:rPr>
                <w:rFonts w:ascii="Arial" w:eastAsia="Calibri" w:hAnsi="Arial" w:cs="Arial"/>
                <w:b/>
                <w:bCs/>
                <w:szCs w:val="22"/>
              </w:rPr>
              <w:t>Results:</w:t>
            </w:r>
            <w:r w:rsidRPr="00BA1B01">
              <w:rPr>
                <w:rFonts w:ascii="Arial" w:eastAsia="Calibri" w:hAnsi="Arial" w:cs="Arial"/>
                <w:szCs w:val="22"/>
              </w:rPr>
              <w:t xml:space="preserve"> </w:t>
            </w:r>
            <w:r w:rsidR="000C3946" w:rsidRPr="00D64882">
              <w:rPr>
                <w:rFonts w:ascii="Arial" w:hAnsi="Arial" w:cs="Arial"/>
                <w:lang w:eastAsia="en-GB"/>
              </w:rPr>
              <w:t xml:space="preserve">Phytochemical </w:t>
            </w:r>
            <w:r w:rsidR="001B48C6">
              <w:rPr>
                <w:rFonts w:ascii="Arial" w:hAnsi="Arial" w:cs="Arial"/>
                <w:lang w:eastAsia="en-GB"/>
              </w:rPr>
              <w:t>screening of the extracts</w:t>
            </w:r>
            <w:r w:rsidR="000C3946" w:rsidRPr="00D64882">
              <w:rPr>
                <w:rFonts w:ascii="Arial" w:hAnsi="Arial" w:cs="Arial"/>
                <w:lang w:eastAsia="en-GB"/>
              </w:rPr>
              <w:t xml:space="preserve"> revealed the consistent presence of alkaloids, flavonoids, glycosides, saponins, and ter</w:t>
            </w:r>
            <w:r w:rsidR="001B48C6">
              <w:rPr>
                <w:rFonts w:ascii="Arial" w:hAnsi="Arial" w:cs="Arial"/>
                <w:lang w:eastAsia="en-GB"/>
              </w:rPr>
              <w:t>penoids/steroids</w:t>
            </w:r>
            <w:r w:rsidR="000C3946" w:rsidRPr="00D64882">
              <w:rPr>
                <w:rFonts w:ascii="Arial" w:hAnsi="Arial" w:cs="Arial"/>
                <w:lang w:eastAsia="en-GB"/>
              </w:rPr>
              <w:t xml:space="preserve">, while tannins and reducing sugars were absent. The extracts exhibited strong, broad-spectrum antibacterial activity, with zones of inhibition ranging from </w:t>
            </w:r>
            <w:r w:rsidR="000C3946">
              <w:rPr>
                <w:rFonts w:ascii="Arial" w:hAnsi="Arial" w:cs="Arial"/>
                <w:lang w:eastAsia="en-GB"/>
              </w:rPr>
              <w:t>(</w:t>
            </w:r>
            <w:r w:rsidR="000C3946" w:rsidRPr="00D64882">
              <w:rPr>
                <w:rFonts w:ascii="Arial" w:hAnsi="Arial" w:cs="Arial"/>
                <w:lang w:eastAsia="en-GB"/>
              </w:rPr>
              <w:t>8.3 ± 0.8 to 34.3 ± 1.4 mm</w:t>
            </w:r>
            <w:r w:rsidR="000C3946">
              <w:rPr>
                <w:rFonts w:ascii="Arial" w:hAnsi="Arial" w:cs="Arial"/>
                <w:lang w:eastAsia="en-GB"/>
              </w:rPr>
              <w:t>)</w:t>
            </w:r>
            <w:r w:rsidR="000C3946" w:rsidRPr="00D64882">
              <w:rPr>
                <w:rFonts w:ascii="Arial" w:hAnsi="Arial" w:cs="Arial"/>
                <w:lang w:eastAsia="en-GB"/>
              </w:rPr>
              <w:t xml:space="preserve">. The highest activity was observed against </w:t>
            </w:r>
            <w:r w:rsidR="000C3946" w:rsidRPr="00D64882">
              <w:rPr>
                <w:rFonts w:ascii="Arial" w:hAnsi="Arial" w:cs="Arial"/>
                <w:i/>
                <w:iCs/>
                <w:lang w:eastAsia="en-GB"/>
              </w:rPr>
              <w:t>Escherichia coli</w:t>
            </w:r>
            <w:r w:rsidR="000C3946" w:rsidRPr="00D64882">
              <w:rPr>
                <w:rFonts w:ascii="Arial" w:hAnsi="Arial" w:cs="Arial"/>
                <w:lang w:eastAsia="en-GB"/>
              </w:rPr>
              <w:t xml:space="preserve"> (34.3 ± 1.4 mm) and </w:t>
            </w:r>
            <w:r w:rsidR="000C3946" w:rsidRPr="00D64882">
              <w:rPr>
                <w:rFonts w:ascii="Arial" w:hAnsi="Arial" w:cs="Arial"/>
                <w:i/>
                <w:iCs/>
                <w:lang w:eastAsia="en-GB"/>
              </w:rPr>
              <w:t>Staphylococcus aureus</w:t>
            </w:r>
            <w:r w:rsidR="000C3946" w:rsidRPr="00D64882">
              <w:rPr>
                <w:rFonts w:ascii="Arial" w:hAnsi="Arial" w:cs="Arial"/>
                <w:lang w:eastAsia="en-GB"/>
              </w:rPr>
              <w:t xml:space="preserve"> (30.7 ± 0.8 mm), with some extracts demonstrating comparable or superior effects to gentamycin. MIC</w:t>
            </w:r>
            <w:r w:rsidR="000C3946">
              <w:rPr>
                <w:rFonts w:ascii="Arial" w:hAnsi="Arial" w:cs="Arial"/>
                <w:lang w:eastAsia="en-GB"/>
              </w:rPr>
              <w:t xml:space="preserve"> and MBC</w:t>
            </w:r>
            <w:r w:rsidR="000C3946" w:rsidRPr="00D64882">
              <w:rPr>
                <w:rFonts w:ascii="Arial" w:hAnsi="Arial" w:cs="Arial"/>
                <w:lang w:eastAsia="en-GB"/>
              </w:rPr>
              <w:t xml:space="preserve"> values ranged </w:t>
            </w:r>
            <w:r w:rsidR="000C3946">
              <w:rPr>
                <w:rFonts w:ascii="Arial" w:hAnsi="Arial" w:cs="Arial"/>
                <w:lang w:eastAsia="en-GB"/>
              </w:rPr>
              <w:t>between</w:t>
            </w:r>
            <w:r w:rsidR="001B48C6">
              <w:rPr>
                <w:rFonts w:ascii="Arial" w:hAnsi="Arial" w:cs="Arial"/>
                <w:lang w:eastAsia="en-GB"/>
              </w:rPr>
              <w:t xml:space="preserve"> 0.3 to </w:t>
            </w:r>
            <w:r w:rsidR="000C3946" w:rsidRPr="00D64882">
              <w:rPr>
                <w:rFonts w:ascii="Arial" w:hAnsi="Arial" w:cs="Arial"/>
                <w:lang w:eastAsia="en-GB"/>
              </w:rPr>
              <w:t xml:space="preserve">&gt;10 µg/mL, </w:t>
            </w:r>
            <w:r w:rsidR="000C3946">
              <w:rPr>
                <w:rFonts w:ascii="Arial" w:hAnsi="Arial" w:cs="Arial"/>
                <w:lang w:eastAsia="en-GB"/>
              </w:rPr>
              <w:t xml:space="preserve">and </w:t>
            </w:r>
            <w:r w:rsidR="000C3946" w:rsidRPr="00D64882">
              <w:rPr>
                <w:rFonts w:ascii="Arial" w:hAnsi="Arial" w:cs="Arial"/>
                <w:lang w:eastAsia="en-GB"/>
              </w:rPr>
              <w:t xml:space="preserve">with low MBC/MIC ratios indicated predominantly bactericidal activity. </w:t>
            </w:r>
          </w:p>
          <w:p w14:paraId="3FCB276F" w14:textId="77777777" w:rsidR="00505F06" w:rsidRPr="000C3946" w:rsidRDefault="00BA1B01" w:rsidP="00D441A5">
            <w:pPr>
              <w:jc w:val="both"/>
              <w:rPr>
                <w:rFonts w:ascii="Arial" w:hAnsi="Arial" w:cs="Arial"/>
                <w:lang w:eastAsia="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0C3946" w:rsidRPr="00D64882">
              <w:rPr>
                <w:rFonts w:ascii="Arial" w:hAnsi="Arial" w:cs="Arial"/>
                <w:i/>
                <w:iCs/>
                <w:lang w:eastAsia="en-GB"/>
              </w:rPr>
              <w:t>Catharanthus roseus</w:t>
            </w:r>
            <w:r w:rsidR="000C3946" w:rsidRPr="00D64882">
              <w:rPr>
                <w:rFonts w:ascii="Arial" w:hAnsi="Arial" w:cs="Arial"/>
                <w:lang w:eastAsia="en-GB"/>
              </w:rPr>
              <w:t xml:space="preserve"> </w:t>
            </w:r>
            <w:r w:rsidR="00D441A5" w:rsidRPr="00D64882">
              <w:rPr>
                <w:rFonts w:ascii="Arial" w:hAnsi="Arial" w:cs="Arial"/>
                <w:lang w:eastAsia="en-GB"/>
              </w:rPr>
              <w:t xml:space="preserve">leaf extracts </w:t>
            </w:r>
            <w:r w:rsidR="000C3946" w:rsidRPr="00D64882">
              <w:rPr>
                <w:rFonts w:ascii="Arial" w:hAnsi="Arial" w:cs="Arial"/>
                <w:lang w:eastAsia="en-GB"/>
              </w:rPr>
              <w:t>exhibit potent, broad-spectrum antibacterial activity, likely driven by the synergistic effects of multiple phytochemicals. The strong inhibitory and bactericidal effects, particularly against relevant pathogens, highlight the potential of this plant as a promising source of novel antimicrobial agents. Further studies on the isolation, characterization, and mechanistic evaluation of active compounds are warranted.</w:t>
            </w:r>
          </w:p>
        </w:tc>
      </w:tr>
    </w:tbl>
    <w:p w14:paraId="02919002" w14:textId="77777777" w:rsidR="000C3946" w:rsidRDefault="000C3946" w:rsidP="000C3946">
      <w:pPr>
        <w:rPr>
          <w:rFonts w:ascii="Arial" w:hAnsi="Arial" w:cs="Arial"/>
          <w:i/>
        </w:rPr>
      </w:pPr>
    </w:p>
    <w:p w14:paraId="254E54B3" w14:textId="77777777" w:rsidR="000C3946" w:rsidRPr="008C7F49" w:rsidRDefault="000C3946" w:rsidP="001E0BA0">
      <w:pPr>
        <w:jc w:val="both"/>
        <w:rPr>
          <w:rFonts w:ascii="Arial" w:hAnsi="Arial" w:cs="Arial"/>
        </w:rPr>
      </w:pPr>
      <w:r w:rsidRPr="008C7F49">
        <w:rPr>
          <w:rFonts w:ascii="Arial" w:hAnsi="Arial" w:cs="Arial"/>
          <w:i/>
        </w:rPr>
        <w:t xml:space="preserve">Keywords: </w:t>
      </w:r>
      <w:hyperlink r:id="rId14" w:history="1">
        <w:r w:rsidRPr="008C7F49">
          <w:rPr>
            <w:rFonts w:ascii="Arial" w:hAnsi="Arial" w:cs="Arial"/>
            <w:i/>
          </w:rPr>
          <w:t>Catharanthus roseus</w:t>
        </w:r>
      </w:hyperlink>
      <w:r w:rsidRPr="008C7F49">
        <w:rPr>
          <w:rFonts w:ascii="Arial" w:hAnsi="Arial" w:cs="Arial"/>
        </w:rPr>
        <w:t xml:space="preserve">, Apocynaceae, </w:t>
      </w:r>
      <w:r>
        <w:rPr>
          <w:rFonts w:ascii="Arial" w:hAnsi="Arial" w:cs="Arial"/>
        </w:rPr>
        <w:t xml:space="preserve">methanol </w:t>
      </w:r>
      <w:r w:rsidR="00300E89">
        <w:rPr>
          <w:rFonts w:ascii="Arial" w:hAnsi="Arial" w:cs="Arial"/>
        </w:rPr>
        <w:t xml:space="preserve">leaf </w:t>
      </w:r>
      <w:r>
        <w:rPr>
          <w:rFonts w:ascii="Arial" w:hAnsi="Arial" w:cs="Arial"/>
        </w:rPr>
        <w:t xml:space="preserve">extracts, </w:t>
      </w:r>
      <w:r w:rsidRPr="008C7F49">
        <w:rPr>
          <w:rFonts w:ascii="Arial" w:hAnsi="Arial" w:cs="Arial"/>
        </w:rPr>
        <w:t>phytochemical screening, antibacterial activity</w:t>
      </w:r>
    </w:p>
    <w:p w14:paraId="491424CE" w14:textId="77777777" w:rsidR="00505F06" w:rsidRPr="001E0BA0" w:rsidRDefault="00505F06" w:rsidP="00441B6F">
      <w:pPr>
        <w:pStyle w:val="Body"/>
        <w:spacing w:after="0"/>
        <w:rPr>
          <w:rFonts w:ascii="Arial" w:hAnsi="Arial" w:cs="Arial"/>
        </w:rPr>
      </w:pPr>
    </w:p>
    <w:p w14:paraId="24D4D226" w14:textId="77777777" w:rsidR="007F7B32" w:rsidRDefault="00902823" w:rsidP="00041334">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38EB115" w14:textId="77777777" w:rsidR="00790ADA" w:rsidRPr="00FB3A86" w:rsidRDefault="00790ADA" w:rsidP="00041334">
      <w:pPr>
        <w:pStyle w:val="AbstHead"/>
        <w:spacing w:after="0"/>
        <w:jc w:val="both"/>
        <w:rPr>
          <w:rFonts w:ascii="Arial" w:hAnsi="Arial" w:cs="Arial"/>
        </w:rPr>
      </w:pPr>
    </w:p>
    <w:p w14:paraId="642C2BB9" w14:textId="77777777" w:rsidR="007A42D6" w:rsidRDefault="00395356" w:rsidP="00395356">
      <w:pPr>
        <w:jc w:val="both"/>
        <w:rPr>
          <w:rFonts w:ascii="Arial" w:hAnsi="Arial" w:cs="Arial"/>
          <w:color w:val="000000"/>
        </w:rPr>
      </w:pPr>
      <w:r w:rsidRPr="00D214EF">
        <w:rPr>
          <w:rFonts w:ascii="Arial" w:hAnsi="Arial" w:cs="Arial"/>
          <w:lang w:eastAsia="en-GB"/>
        </w:rPr>
        <w:t>The rapid emergence and global spread of antimicrobial resistance (AMR) represent one of the most serious threats to pub</w:t>
      </w:r>
      <w:r w:rsidR="00A3700E">
        <w:rPr>
          <w:rFonts w:ascii="Arial" w:hAnsi="Arial" w:cs="Arial"/>
          <w:lang w:eastAsia="en-GB"/>
        </w:rPr>
        <w:t>lic health in the 21st century (</w:t>
      </w:r>
      <w:r w:rsidR="00A3700E" w:rsidRPr="00F77C71">
        <w:rPr>
          <w:rFonts w:ascii="Arial" w:eastAsia="URWPalladioL-Bold" w:hAnsi="Arial" w:cs="Arial"/>
          <w:bCs/>
        </w:rPr>
        <w:t>Estany-Gestal</w:t>
      </w:r>
      <w:r w:rsidR="00A3700E" w:rsidRPr="00A3700E">
        <w:rPr>
          <w:rFonts w:ascii="Arial" w:hAnsi="Arial" w:cs="Arial"/>
        </w:rPr>
        <w:t xml:space="preserve"> </w:t>
      </w:r>
      <w:r w:rsidR="00A3700E" w:rsidRPr="00A3700E">
        <w:rPr>
          <w:rFonts w:ascii="Arial" w:hAnsi="Arial" w:cs="Arial"/>
          <w:i/>
          <w:lang w:eastAsia="en-GB"/>
        </w:rPr>
        <w:t>et al</w:t>
      </w:r>
      <w:r w:rsidR="00A3700E">
        <w:rPr>
          <w:rFonts w:ascii="Arial" w:hAnsi="Arial" w:cs="Arial"/>
          <w:lang w:eastAsia="en-GB"/>
        </w:rPr>
        <w:t>., 2024;</w:t>
      </w:r>
      <w:r w:rsidR="0017418F">
        <w:rPr>
          <w:rFonts w:ascii="Arial" w:hAnsi="Arial" w:cs="Arial"/>
        </w:rPr>
        <w:t xml:space="preserve"> </w:t>
      </w:r>
      <w:r w:rsidR="00A3700E" w:rsidRPr="00975625">
        <w:rPr>
          <w:rFonts w:ascii="Arial" w:hAnsi="Arial" w:cs="Arial"/>
        </w:rPr>
        <w:t>Murray</w:t>
      </w:r>
      <w:r w:rsidR="00A3700E" w:rsidRPr="00A3700E">
        <w:rPr>
          <w:rFonts w:ascii="Arial" w:hAnsi="Arial" w:cs="Arial"/>
          <w:i/>
          <w:lang w:eastAsia="en-GB"/>
        </w:rPr>
        <w:t xml:space="preserve"> et al</w:t>
      </w:r>
      <w:r w:rsidR="00A3700E">
        <w:rPr>
          <w:rFonts w:ascii="Arial" w:hAnsi="Arial" w:cs="Arial"/>
          <w:lang w:eastAsia="en-GB"/>
        </w:rPr>
        <w:t>., 2025)</w:t>
      </w:r>
      <w:r w:rsidRPr="00D214EF">
        <w:rPr>
          <w:rFonts w:ascii="Arial" w:hAnsi="Arial" w:cs="Arial"/>
          <w:lang w:eastAsia="en-GB"/>
        </w:rPr>
        <w:t>. The increasing ineffectiveness of conventional antibiotics against multidrug-resistant pathogens has led to prolonged illness, higher mortality rates, and escalating healthcare costs w</w:t>
      </w:r>
      <w:r w:rsidR="0017418F">
        <w:rPr>
          <w:rFonts w:ascii="Arial" w:hAnsi="Arial" w:cs="Arial"/>
          <w:lang w:eastAsia="en-GB"/>
        </w:rPr>
        <w:t>orldwide (</w:t>
      </w:r>
      <w:r w:rsidR="0017418F" w:rsidRPr="00115D87">
        <w:rPr>
          <w:rFonts w:ascii="Arial" w:hAnsi="Arial" w:cs="Arial"/>
        </w:rPr>
        <w:t>Ahmed</w:t>
      </w:r>
      <w:r w:rsidR="0017418F">
        <w:rPr>
          <w:rFonts w:ascii="Arial" w:hAnsi="Arial" w:cs="Arial"/>
          <w:lang w:eastAsia="en-GB"/>
        </w:rPr>
        <w:t xml:space="preserve"> </w:t>
      </w:r>
      <w:r w:rsidR="0017418F" w:rsidRPr="0017418F">
        <w:rPr>
          <w:rFonts w:ascii="Arial" w:hAnsi="Arial" w:cs="Arial"/>
          <w:i/>
          <w:lang w:eastAsia="en-GB"/>
        </w:rPr>
        <w:t>et al</w:t>
      </w:r>
      <w:r w:rsidR="0017418F">
        <w:rPr>
          <w:rFonts w:ascii="Arial" w:hAnsi="Arial" w:cs="Arial"/>
          <w:lang w:eastAsia="en-GB"/>
        </w:rPr>
        <w:t>., 2024;</w:t>
      </w:r>
      <w:r w:rsidR="0017418F" w:rsidRPr="0017418F">
        <w:rPr>
          <w:rFonts w:ascii="Arial" w:hAnsi="Arial" w:cs="Arial"/>
        </w:rPr>
        <w:t xml:space="preserve"> </w:t>
      </w:r>
      <w:r w:rsidR="0017418F" w:rsidRPr="00A87264">
        <w:rPr>
          <w:rFonts w:ascii="Arial" w:hAnsi="Arial" w:cs="Arial"/>
        </w:rPr>
        <w:t>Antimic</w:t>
      </w:r>
      <w:r w:rsidR="0017418F">
        <w:rPr>
          <w:rFonts w:ascii="Arial" w:hAnsi="Arial" w:cs="Arial"/>
        </w:rPr>
        <w:t xml:space="preserve">robial Resistance Collaborators, </w:t>
      </w:r>
      <w:r w:rsidR="0017418F" w:rsidRPr="00A87264">
        <w:rPr>
          <w:rFonts w:ascii="Arial" w:hAnsi="Arial" w:cs="Arial"/>
        </w:rPr>
        <w:t>2024)</w:t>
      </w:r>
      <w:r w:rsidRPr="00D214EF">
        <w:rPr>
          <w:rFonts w:ascii="Arial" w:hAnsi="Arial" w:cs="Arial"/>
          <w:lang w:eastAsia="en-GB"/>
        </w:rPr>
        <w:t>. According to the World Health Organization, AMR is projected to cause millions of deaths annually, if urgent interventions are not implemented [</w:t>
      </w:r>
      <w:r w:rsidR="00A3700E">
        <w:rPr>
          <w:rFonts w:ascii="Arial" w:hAnsi="Arial" w:cs="Arial"/>
          <w:lang w:eastAsia="en-GB"/>
        </w:rPr>
        <w:t>WHO,</w:t>
      </w:r>
      <w:r w:rsidR="00A3700E" w:rsidRPr="00A87264">
        <w:rPr>
          <w:rFonts w:ascii="Arial" w:hAnsi="Arial" w:cs="Arial"/>
          <w:lang w:eastAsia="en-GB"/>
        </w:rPr>
        <w:t xml:space="preserve"> 2023</w:t>
      </w:r>
      <w:r w:rsidRPr="00D214EF">
        <w:rPr>
          <w:rFonts w:ascii="Arial" w:hAnsi="Arial" w:cs="Arial"/>
          <w:lang w:eastAsia="en-GB"/>
        </w:rPr>
        <w:t xml:space="preserve">]. Consequently, there is a renewed global interest in exploring alternative sources of antimicrobial agents, particularly from medicinal plants, which have historically served as a foundation for drug discovery </w:t>
      </w:r>
      <w:r w:rsidR="0017418F">
        <w:rPr>
          <w:rFonts w:ascii="Arial" w:hAnsi="Arial" w:cs="Arial"/>
          <w:lang w:eastAsia="en-GB"/>
        </w:rPr>
        <w:t>(</w:t>
      </w:r>
      <w:r w:rsidR="0017418F" w:rsidRPr="00975625">
        <w:rPr>
          <w:rFonts w:ascii="Arial" w:hAnsi="Arial" w:cs="Arial"/>
          <w:color w:val="000000"/>
        </w:rPr>
        <w:t>Newman</w:t>
      </w:r>
      <w:r w:rsidR="0017418F">
        <w:rPr>
          <w:rFonts w:ascii="Arial" w:hAnsi="Arial" w:cs="Arial"/>
          <w:color w:val="082EFF"/>
        </w:rPr>
        <w:t xml:space="preserve"> </w:t>
      </w:r>
      <w:r w:rsidR="0017418F">
        <w:rPr>
          <w:rFonts w:ascii="Arial" w:hAnsi="Arial" w:cs="Arial"/>
          <w:color w:val="000000"/>
        </w:rPr>
        <w:t xml:space="preserve">&amp; Cragg, </w:t>
      </w:r>
      <w:r w:rsidR="0017418F" w:rsidRPr="00975625">
        <w:rPr>
          <w:rFonts w:ascii="Arial" w:hAnsi="Arial" w:cs="Arial"/>
          <w:color w:val="000000"/>
        </w:rPr>
        <w:t>2020).</w:t>
      </w:r>
      <w:r w:rsidR="0017418F">
        <w:rPr>
          <w:rFonts w:ascii="Arial" w:hAnsi="Arial" w:cs="Arial"/>
          <w:color w:val="000000"/>
        </w:rPr>
        <w:t xml:space="preserve"> </w:t>
      </w:r>
      <w:r w:rsidRPr="00D214EF">
        <w:rPr>
          <w:rFonts w:ascii="Arial" w:hAnsi="Arial" w:cs="Arial"/>
          <w:lang w:eastAsia="en-GB"/>
        </w:rPr>
        <w:t xml:space="preserve">Medicinal plants are rich in structurally diverse secondary metabolites that exhibit a wide </w:t>
      </w:r>
      <w:r w:rsidR="0017418F">
        <w:rPr>
          <w:rFonts w:ascii="Arial" w:hAnsi="Arial" w:cs="Arial"/>
          <w:lang w:eastAsia="en-GB"/>
        </w:rPr>
        <w:t>range of biological activities (</w:t>
      </w:r>
      <w:r w:rsidR="0017418F" w:rsidRPr="00A82A37">
        <w:rPr>
          <w:rFonts w:ascii="Arial" w:hAnsi="Arial" w:cs="Arial"/>
        </w:rPr>
        <w:t>Atanasov</w:t>
      </w:r>
      <w:r w:rsidR="0017418F">
        <w:rPr>
          <w:rFonts w:ascii="Arial" w:hAnsi="Arial" w:cs="Arial"/>
          <w:lang w:eastAsia="en-GB"/>
        </w:rPr>
        <w:t xml:space="preserve"> </w:t>
      </w:r>
      <w:r w:rsidR="0017418F" w:rsidRPr="0017418F">
        <w:rPr>
          <w:rFonts w:ascii="Arial" w:hAnsi="Arial" w:cs="Arial"/>
          <w:i/>
          <w:lang w:eastAsia="en-GB"/>
        </w:rPr>
        <w:t>et al</w:t>
      </w:r>
      <w:r w:rsidR="0017418F">
        <w:rPr>
          <w:rFonts w:ascii="Arial" w:hAnsi="Arial" w:cs="Arial"/>
          <w:lang w:eastAsia="en-GB"/>
        </w:rPr>
        <w:t>., 2021).</w:t>
      </w:r>
      <w:r w:rsidRPr="00D214EF">
        <w:rPr>
          <w:rFonts w:ascii="Arial" w:hAnsi="Arial" w:cs="Arial"/>
          <w:lang w:eastAsia="en-GB"/>
        </w:rPr>
        <w:t xml:space="preserve"> These natural products often possess complex chemical scaffolds that are difficult to replicate synthetically, making them valuable leads</w:t>
      </w:r>
      <w:r w:rsidR="0017418F">
        <w:rPr>
          <w:rFonts w:ascii="Arial" w:hAnsi="Arial" w:cs="Arial"/>
          <w:lang w:eastAsia="en-GB"/>
        </w:rPr>
        <w:t xml:space="preserve"> in pharmaceutical development (</w:t>
      </w:r>
      <w:r w:rsidR="0017418F" w:rsidRPr="00975625">
        <w:rPr>
          <w:rFonts w:ascii="Arial" w:hAnsi="Arial" w:cs="Arial"/>
          <w:color w:val="000000"/>
        </w:rPr>
        <w:t>Newman</w:t>
      </w:r>
      <w:r w:rsidR="0017418F">
        <w:rPr>
          <w:rFonts w:ascii="Arial" w:hAnsi="Arial" w:cs="Arial"/>
          <w:color w:val="082EFF"/>
        </w:rPr>
        <w:t xml:space="preserve"> </w:t>
      </w:r>
      <w:r w:rsidR="0017418F">
        <w:rPr>
          <w:rFonts w:ascii="Arial" w:hAnsi="Arial" w:cs="Arial"/>
          <w:color w:val="000000"/>
        </w:rPr>
        <w:t xml:space="preserve">&amp; Cragg, </w:t>
      </w:r>
      <w:r w:rsidR="0017418F" w:rsidRPr="00975625">
        <w:rPr>
          <w:rFonts w:ascii="Arial" w:hAnsi="Arial" w:cs="Arial"/>
          <w:color w:val="000000"/>
        </w:rPr>
        <w:t>2020).</w:t>
      </w:r>
      <w:r w:rsidR="0017418F">
        <w:rPr>
          <w:rFonts w:ascii="Arial" w:hAnsi="Arial" w:cs="Arial"/>
          <w:color w:val="000000"/>
        </w:rPr>
        <w:t xml:space="preserve"> </w:t>
      </w:r>
    </w:p>
    <w:p w14:paraId="0D9641C9" w14:textId="77777777" w:rsidR="00395356" w:rsidRPr="007A42D6" w:rsidRDefault="00395356" w:rsidP="00395356">
      <w:pPr>
        <w:jc w:val="both"/>
        <w:rPr>
          <w:rFonts w:ascii="Arial" w:hAnsi="Arial" w:cs="Arial"/>
          <w:color w:val="000000"/>
        </w:rPr>
      </w:pPr>
      <w:r w:rsidRPr="00D214EF">
        <w:rPr>
          <w:rFonts w:ascii="Arial" w:hAnsi="Arial" w:cs="Arial"/>
          <w:lang w:eastAsia="en-GB"/>
        </w:rPr>
        <w:t xml:space="preserve">In recent years, plant-derived compounds have gained considerable attention for their ability to act on multiple microbial targets, thereby reducing the likelihood of resistance development compared to conventional antibiotics </w:t>
      </w:r>
      <w:r w:rsidR="0017418F">
        <w:rPr>
          <w:rFonts w:ascii="Arial" w:hAnsi="Arial" w:cs="Arial"/>
          <w:lang w:eastAsia="en-GB"/>
        </w:rPr>
        <w:t>((</w:t>
      </w:r>
      <w:r w:rsidR="0017418F" w:rsidRPr="00975625">
        <w:rPr>
          <w:rFonts w:ascii="Arial" w:hAnsi="Arial" w:cs="Arial"/>
          <w:color w:val="000000"/>
        </w:rPr>
        <w:t>Newman</w:t>
      </w:r>
      <w:r w:rsidR="0017418F">
        <w:rPr>
          <w:rFonts w:ascii="Arial" w:hAnsi="Arial" w:cs="Arial"/>
          <w:color w:val="082EFF"/>
        </w:rPr>
        <w:t xml:space="preserve"> </w:t>
      </w:r>
      <w:r w:rsidR="0017418F">
        <w:rPr>
          <w:rFonts w:ascii="Arial" w:hAnsi="Arial" w:cs="Arial"/>
          <w:color w:val="000000"/>
        </w:rPr>
        <w:t xml:space="preserve">&amp; Cragg, 2020; </w:t>
      </w:r>
      <w:r w:rsidR="0017418F" w:rsidRPr="00A82A37">
        <w:rPr>
          <w:rFonts w:ascii="Arial" w:hAnsi="Arial" w:cs="Arial"/>
        </w:rPr>
        <w:t>Atanasov</w:t>
      </w:r>
      <w:r w:rsidR="0017418F">
        <w:rPr>
          <w:rFonts w:ascii="Arial" w:hAnsi="Arial" w:cs="Arial"/>
          <w:lang w:eastAsia="en-GB"/>
        </w:rPr>
        <w:t xml:space="preserve"> </w:t>
      </w:r>
      <w:r w:rsidR="0017418F" w:rsidRPr="0017418F">
        <w:rPr>
          <w:rFonts w:ascii="Arial" w:hAnsi="Arial" w:cs="Arial"/>
          <w:i/>
          <w:lang w:eastAsia="en-GB"/>
        </w:rPr>
        <w:t>et al</w:t>
      </w:r>
      <w:r w:rsidR="0017418F">
        <w:rPr>
          <w:rFonts w:ascii="Arial" w:hAnsi="Arial" w:cs="Arial"/>
          <w:lang w:eastAsia="en-GB"/>
        </w:rPr>
        <w:t>., 2021)</w:t>
      </w:r>
      <w:r w:rsidRPr="00D214EF">
        <w:rPr>
          <w:rFonts w:ascii="Arial" w:hAnsi="Arial" w:cs="Arial"/>
          <w:lang w:eastAsia="en-GB"/>
        </w:rPr>
        <w:t xml:space="preserve">. Among such medicinal plants, </w:t>
      </w:r>
      <w:r w:rsidRPr="00D214EF">
        <w:rPr>
          <w:rFonts w:ascii="Arial" w:hAnsi="Arial" w:cs="Arial"/>
          <w:i/>
          <w:iCs/>
          <w:lang w:eastAsia="en-GB"/>
        </w:rPr>
        <w:t>Catharanthus roseus</w:t>
      </w:r>
      <w:r w:rsidRPr="00D214EF">
        <w:rPr>
          <w:rFonts w:ascii="Arial" w:hAnsi="Arial" w:cs="Arial"/>
          <w:lang w:eastAsia="en-GB"/>
        </w:rPr>
        <w:t xml:space="preserve"> (L.) G. Don (Apocynaceae), commonly known as Madagascar periwinkle, stands out as one of the most pharmacologically significant species </w:t>
      </w:r>
      <w:r w:rsidR="00FE30D9">
        <w:rPr>
          <w:rFonts w:ascii="Arial" w:hAnsi="Arial" w:cs="Arial"/>
          <w:lang w:eastAsia="en-GB"/>
        </w:rPr>
        <w:t>(</w:t>
      </w:r>
      <w:r w:rsidR="00FE30D9" w:rsidRPr="00A87264">
        <w:rPr>
          <w:rFonts w:ascii="Arial" w:hAnsi="Arial" w:cs="Arial"/>
        </w:rPr>
        <w:t>Goswami</w:t>
      </w:r>
      <w:r w:rsidR="00FE30D9" w:rsidRPr="00D214EF">
        <w:rPr>
          <w:rFonts w:ascii="Arial" w:hAnsi="Arial" w:cs="Arial"/>
          <w:lang w:eastAsia="en-GB"/>
        </w:rPr>
        <w:t xml:space="preserve"> </w:t>
      </w:r>
      <w:r w:rsidR="00FE30D9" w:rsidRPr="00FE30D9">
        <w:rPr>
          <w:rFonts w:ascii="Arial" w:hAnsi="Arial" w:cs="Arial"/>
          <w:i/>
          <w:lang w:eastAsia="en-GB"/>
        </w:rPr>
        <w:t>et al</w:t>
      </w:r>
      <w:r w:rsidR="00FE30D9">
        <w:rPr>
          <w:rFonts w:ascii="Arial" w:hAnsi="Arial" w:cs="Arial"/>
          <w:lang w:eastAsia="en-GB"/>
        </w:rPr>
        <w:t xml:space="preserve">., 2024; </w:t>
      </w:r>
      <w:r w:rsidR="00FE30D9" w:rsidRPr="00A87264">
        <w:rPr>
          <w:rFonts w:ascii="Arial" w:hAnsi="Arial" w:cs="Arial"/>
        </w:rPr>
        <w:t>Mendonce</w:t>
      </w:r>
      <w:r w:rsidR="00FE30D9">
        <w:rPr>
          <w:rFonts w:ascii="Arial" w:hAnsi="Arial" w:cs="Arial"/>
        </w:rPr>
        <w:t xml:space="preserve"> </w:t>
      </w:r>
      <w:r w:rsidR="00FE30D9" w:rsidRPr="00FE30D9">
        <w:rPr>
          <w:rFonts w:ascii="Arial" w:hAnsi="Arial" w:cs="Arial"/>
          <w:i/>
        </w:rPr>
        <w:t>et al</w:t>
      </w:r>
      <w:r w:rsidR="00FE30D9">
        <w:rPr>
          <w:rFonts w:ascii="Arial" w:hAnsi="Arial" w:cs="Arial"/>
        </w:rPr>
        <w:t>., 2025)</w:t>
      </w:r>
      <w:r w:rsidRPr="00D214EF">
        <w:rPr>
          <w:rFonts w:ascii="Arial" w:hAnsi="Arial" w:cs="Arial"/>
          <w:lang w:eastAsia="en-GB"/>
        </w:rPr>
        <w:t xml:space="preserve">. Native to Madagascar, but now widely distributed across tropical and subtropical regions, </w:t>
      </w:r>
      <w:r w:rsidRPr="00D214EF">
        <w:rPr>
          <w:rFonts w:ascii="Arial" w:hAnsi="Arial" w:cs="Arial"/>
          <w:i/>
          <w:iCs/>
          <w:lang w:eastAsia="en-GB"/>
        </w:rPr>
        <w:t>C. roseus</w:t>
      </w:r>
      <w:r w:rsidRPr="00D214EF">
        <w:rPr>
          <w:rFonts w:ascii="Arial" w:hAnsi="Arial" w:cs="Arial"/>
          <w:lang w:eastAsia="en-GB"/>
        </w:rPr>
        <w:t xml:space="preserve"> has been extensively used in traditional medicine for the treatment of various ailments, including diabetes, hypertension, infections, and cancer </w:t>
      </w:r>
      <w:r w:rsidR="00FE30D9">
        <w:rPr>
          <w:rFonts w:ascii="Arial" w:hAnsi="Arial" w:cs="Arial"/>
          <w:lang w:eastAsia="en-GB"/>
        </w:rPr>
        <w:t>(</w:t>
      </w:r>
      <w:r w:rsidR="005D3682" w:rsidRPr="000261AF">
        <w:rPr>
          <w:rFonts w:ascii="Arial" w:hAnsi="Arial" w:cs="Arial"/>
          <w:lang w:val="en"/>
        </w:rPr>
        <w:t xml:space="preserve">Snoeijer, </w:t>
      </w:r>
      <w:r w:rsidR="005D3682">
        <w:rPr>
          <w:rFonts w:ascii="Arial" w:hAnsi="Arial" w:cs="Arial"/>
          <w:lang w:val="en"/>
        </w:rPr>
        <w:t xml:space="preserve">1996; </w:t>
      </w:r>
      <w:r w:rsidR="00FE30D9" w:rsidRPr="00305B96">
        <w:rPr>
          <w:rFonts w:ascii="Arial" w:hAnsi="Arial" w:cs="Arial"/>
        </w:rPr>
        <w:t>Khan</w:t>
      </w:r>
      <w:r w:rsidR="00FE30D9">
        <w:rPr>
          <w:rFonts w:ascii="Arial" w:hAnsi="Arial" w:cs="Arial"/>
          <w:lang w:eastAsia="en-GB"/>
        </w:rPr>
        <w:t xml:space="preserve"> </w:t>
      </w:r>
      <w:r w:rsidR="00FE30D9" w:rsidRPr="00FE30D9">
        <w:rPr>
          <w:rFonts w:ascii="Arial" w:hAnsi="Arial" w:cs="Arial"/>
          <w:i/>
          <w:lang w:eastAsia="en-GB"/>
        </w:rPr>
        <w:t>et al</w:t>
      </w:r>
      <w:r w:rsidR="00FE30D9">
        <w:rPr>
          <w:rFonts w:ascii="Arial" w:hAnsi="Arial" w:cs="Arial"/>
          <w:lang w:eastAsia="en-GB"/>
        </w:rPr>
        <w:t xml:space="preserve">., 2024; </w:t>
      </w:r>
      <w:r w:rsidR="00FE30D9" w:rsidRPr="00115D87">
        <w:rPr>
          <w:rFonts w:ascii="Arial" w:hAnsi="Arial" w:cs="Arial"/>
          <w:lang w:eastAsia="en-GB"/>
        </w:rPr>
        <w:t>Kumar</w:t>
      </w:r>
      <w:r w:rsidR="00FE30D9">
        <w:rPr>
          <w:rFonts w:ascii="Arial" w:hAnsi="Arial" w:cs="Arial"/>
          <w:lang w:eastAsia="en-GB"/>
        </w:rPr>
        <w:t xml:space="preserve"> </w:t>
      </w:r>
      <w:r w:rsidR="00FE30D9" w:rsidRPr="00FE30D9">
        <w:rPr>
          <w:rFonts w:ascii="Arial" w:hAnsi="Arial" w:cs="Arial"/>
          <w:i/>
          <w:lang w:eastAsia="en-GB"/>
        </w:rPr>
        <w:t>et al</w:t>
      </w:r>
      <w:r w:rsidR="00FE30D9">
        <w:rPr>
          <w:rFonts w:ascii="Arial" w:hAnsi="Arial" w:cs="Arial"/>
          <w:lang w:eastAsia="en-GB"/>
        </w:rPr>
        <w:t xml:space="preserve">., 2022). </w:t>
      </w:r>
      <w:r w:rsidRPr="00D214EF">
        <w:rPr>
          <w:rFonts w:ascii="Arial" w:hAnsi="Arial" w:cs="Arial"/>
          <w:lang w:eastAsia="en-GB"/>
        </w:rPr>
        <w:t xml:space="preserve">Its widespread ethnomedicinal use underscores its therapeutic potential and has prompted extensive scientific investigations </w:t>
      </w:r>
      <w:r w:rsidR="00FE30D9">
        <w:rPr>
          <w:rFonts w:ascii="Arial" w:hAnsi="Arial" w:cs="Arial"/>
          <w:lang w:eastAsia="en-GB"/>
        </w:rPr>
        <w:t>(</w:t>
      </w:r>
      <w:r w:rsidR="00FE30D9" w:rsidRPr="000D1FAE">
        <w:rPr>
          <w:rFonts w:ascii="Arial" w:hAnsi="Arial" w:cs="Arial"/>
          <w:bCs/>
          <w:color w:val="000000"/>
        </w:rPr>
        <w:t>Sarkar</w:t>
      </w:r>
      <w:r w:rsidR="00FE30D9">
        <w:rPr>
          <w:rFonts w:ascii="Arial" w:hAnsi="Arial" w:cs="Arial"/>
          <w:bCs/>
          <w:color w:val="000000"/>
        </w:rPr>
        <w:t xml:space="preserve"> </w:t>
      </w:r>
      <w:r w:rsidR="00FE30D9" w:rsidRPr="00FE30D9">
        <w:rPr>
          <w:rFonts w:ascii="Arial" w:hAnsi="Arial" w:cs="Arial"/>
          <w:bCs/>
          <w:i/>
          <w:color w:val="000000"/>
        </w:rPr>
        <w:t>et al</w:t>
      </w:r>
      <w:r w:rsidR="00FE30D9">
        <w:rPr>
          <w:rFonts w:ascii="Arial" w:hAnsi="Arial" w:cs="Arial"/>
          <w:bCs/>
          <w:color w:val="000000"/>
        </w:rPr>
        <w:t xml:space="preserve">., 2025; </w:t>
      </w:r>
      <w:r w:rsidR="00FE30D9" w:rsidRPr="00975625">
        <w:rPr>
          <w:rFonts w:ascii="Arial" w:hAnsi="Arial" w:cs="Arial"/>
        </w:rPr>
        <w:t>Hira</w:t>
      </w:r>
      <w:r w:rsidR="00FE30D9">
        <w:rPr>
          <w:rFonts w:ascii="Arial" w:hAnsi="Arial" w:cs="Arial"/>
        </w:rPr>
        <w:t xml:space="preserve"> </w:t>
      </w:r>
      <w:r w:rsidR="00FE30D9" w:rsidRPr="00FE30D9">
        <w:rPr>
          <w:rFonts w:ascii="Arial" w:hAnsi="Arial" w:cs="Arial"/>
          <w:i/>
        </w:rPr>
        <w:t>et al</w:t>
      </w:r>
      <w:r w:rsidR="00FE30D9">
        <w:rPr>
          <w:rFonts w:ascii="Arial" w:hAnsi="Arial" w:cs="Arial"/>
        </w:rPr>
        <w:t>., 2025).</w:t>
      </w:r>
      <w:r w:rsidRPr="00D214EF">
        <w:rPr>
          <w:rFonts w:ascii="Arial" w:hAnsi="Arial" w:cs="Arial"/>
          <w:lang w:eastAsia="en-GB"/>
        </w:rPr>
        <w:t xml:space="preserve"> Phytochemically, </w:t>
      </w:r>
      <w:r w:rsidRPr="00D214EF">
        <w:rPr>
          <w:rFonts w:ascii="Arial" w:hAnsi="Arial" w:cs="Arial"/>
          <w:i/>
          <w:iCs/>
          <w:lang w:eastAsia="en-GB"/>
        </w:rPr>
        <w:t>C. roseus</w:t>
      </w:r>
      <w:r w:rsidRPr="00D214EF">
        <w:rPr>
          <w:rFonts w:ascii="Arial" w:hAnsi="Arial" w:cs="Arial"/>
          <w:lang w:eastAsia="en-GB"/>
        </w:rPr>
        <w:t xml:space="preserve"> is renowned for its production of terpenoid indole alkaloids (TIAs), a unique class of secondary metabolites with signif</w:t>
      </w:r>
      <w:r w:rsidR="00BE6232">
        <w:rPr>
          <w:rFonts w:ascii="Arial" w:hAnsi="Arial" w:cs="Arial"/>
          <w:lang w:eastAsia="en-GB"/>
        </w:rPr>
        <w:t>icant pharmacological relevance,</w:t>
      </w:r>
      <w:r w:rsidRPr="00D214EF">
        <w:rPr>
          <w:rFonts w:ascii="Arial" w:hAnsi="Arial" w:cs="Arial"/>
          <w:lang w:eastAsia="en-GB"/>
        </w:rPr>
        <w:t xml:space="preserve"> </w:t>
      </w:r>
      <w:r w:rsidR="00BE6232">
        <w:rPr>
          <w:rFonts w:ascii="Arial" w:hAnsi="Arial" w:cs="Arial"/>
          <w:lang w:eastAsia="en-GB"/>
        </w:rPr>
        <w:t>n</w:t>
      </w:r>
      <w:r w:rsidRPr="00D214EF">
        <w:rPr>
          <w:rFonts w:ascii="Arial" w:hAnsi="Arial" w:cs="Arial"/>
          <w:lang w:eastAsia="en-GB"/>
        </w:rPr>
        <w:t>otably, vincristine and vinblastine, two clinically important anticancer drugs widely used in chemotherapy</w:t>
      </w:r>
      <w:r w:rsidR="000261AF">
        <w:rPr>
          <w:rFonts w:ascii="Arial" w:hAnsi="Arial" w:cs="Arial"/>
          <w:lang w:eastAsia="en-GB"/>
        </w:rPr>
        <w:t xml:space="preserve">, with </w:t>
      </w:r>
      <w:r w:rsidR="00A82A37">
        <w:rPr>
          <w:rFonts w:ascii="Arial" w:hAnsi="Arial" w:cs="Arial"/>
          <w:lang w:eastAsia="en-GB"/>
        </w:rPr>
        <w:t>over</w:t>
      </w:r>
      <w:r w:rsidRPr="00D214EF">
        <w:rPr>
          <w:rFonts w:ascii="Arial" w:hAnsi="Arial" w:cs="Arial"/>
          <w:lang w:eastAsia="en-GB"/>
        </w:rPr>
        <w:t xml:space="preserve"> 130 alkaloids, alongside other bioactive and novel compounds with p</w:t>
      </w:r>
      <w:r w:rsidR="000261AF">
        <w:rPr>
          <w:rFonts w:ascii="Arial" w:hAnsi="Arial" w:cs="Arial"/>
          <w:lang w:eastAsia="en-GB"/>
        </w:rPr>
        <w:t>romising biological activities</w:t>
      </w:r>
      <w:r w:rsidR="000261AF" w:rsidRPr="000261AF">
        <w:rPr>
          <w:rFonts w:ascii="Arial" w:hAnsi="Arial" w:cs="Arial"/>
          <w:lang w:eastAsia="en-GB"/>
        </w:rPr>
        <w:t xml:space="preserve"> </w:t>
      </w:r>
      <w:r w:rsidR="000261AF">
        <w:rPr>
          <w:rFonts w:ascii="Arial" w:hAnsi="Arial" w:cs="Arial"/>
          <w:lang w:eastAsia="en-GB"/>
        </w:rPr>
        <w:t>(</w:t>
      </w:r>
      <w:r w:rsidR="000261AF" w:rsidRPr="00585C1F">
        <w:rPr>
          <w:rFonts w:ascii="Arial" w:hAnsi="Arial" w:cs="Arial"/>
          <w:color w:val="1A1B1A"/>
        </w:rPr>
        <w:t>Hashim</w:t>
      </w:r>
      <w:r w:rsidR="000261AF">
        <w:rPr>
          <w:rFonts w:ascii="Arial" w:hAnsi="Arial" w:cs="Arial"/>
          <w:color w:val="1A1B1A"/>
        </w:rPr>
        <w:t xml:space="preserve"> </w:t>
      </w:r>
      <w:r w:rsidR="000261AF" w:rsidRPr="000261AF">
        <w:rPr>
          <w:rFonts w:ascii="Arial" w:hAnsi="Arial" w:cs="Arial"/>
          <w:i/>
          <w:color w:val="1A1B1A"/>
        </w:rPr>
        <w:t>et al</w:t>
      </w:r>
      <w:r w:rsidR="000261AF">
        <w:rPr>
          <w:rFonts w:ascii="Arial" w:hAnsi="Arial" w:cs="Arial"/>
          <w:color w:val="1A1B1A"/>
        </w:rPr>
        <w:t xml:space="preserve">., 2024; </w:t>
      </w:r>
      <w:r w:rsidR="000261AF" w:rsidRPr="00A3700E">
        <w:t>Szymanska</w:t>
      </w:r>
      <w:r w:rsidR="000261AF">
        <w:rPr>
          <w:rFonts w:ascii="Arial" w:hAnsi="Arial" w:cs="Arial"/>
          <w:lang w:eastAsia="en-GB"/>
        </w:rPr>
        <w:t xml:space="preserve"> </w:t>
      </w:r>
      <w:r w:rsidR="000261AF" w:rsidRPr="000261AF">
        <w:rPr>
          <w:rFonts w:ascii="Arial" w:hAnsi="Arial" w:cs="Arial"/>
          <w:i/>
          <w:lang w:eastAsia="en-GB"/>
        </w:rPr>
        <w:t>et al</w:t>
      </w:r>
      <w:r w:rsidR="000261AF">
        <w:rPr>
          <w:rFonts w:ascii="Arial" w:hAnsi="Arial" w:cs="Arial"/>
          <w:lang w:eastAsia="en-GB"/>
        </w:rPr>
        <w:t>., 2025;</w:t>
      </w:r>
      <w:r w:rsidR="000261AF" w:rsidRPr="000261AF">
        <w:rPr>
          <w:rFonts w:ascii="Arial" w:hAnsi="Arial" w:cs="Arial"/>
        </w:rPr>
        <w:t xml:space="preserve"> </w:t>
      </w:r>
      <w:r w:rsidR="000261AF">
        <w:rPr>
          <w:rFonts w:ascii="Arial" w:hAnsi="Arial" w:cs="Arial"/>
        </w:rPr>
        <w:t>Lourenco</w:t>
      </w:r>
      <w:r w:rsidR="000261AF" w:rsidRPr="00F77C71">
        <w:rPr>
          <w:rFonts w:ascii="Arial" w:hAnsi="Arial" w:cs="Arial"/>
        </w:rPr>
        <w:t xml:space="preserve"> </w:t>
      </w:r>
      <w:r w:rsidR="000261AF" w:rsidRPr="000261AF">
        <w:rPr>
          <w:rFonts w:ascii="Arial" w:hAnsi="Arial" w:cs="Arial"/>
          <w:i/>
        </w:rPr>
        <w:t>et al</w:t>
      </w:r>
      <w:r w:rsidR="000261AF">
        <w:rPr>
          <w:rFonts w:ascii="Arial" w:hAnsi="Arial" w:cs="Arial"/>
        </w:rPr>
        <w:t>., 2025).</w:t>
      </w:r>
    </w:p>
    <w:p w14:paraId="58666CDF" w14:textId="77777777" w:rsidR="008554FC" w:rsidRPr="00D12002" w:rsidRDefault="00395356" w:rsidP="008554FC">
      <w:pPr>
        <w:jc w:val="both"/>
        <w:rPr>
          <w:rFonts w:ascii="Arial" w:hAnsi="Arial" w:cs="Arial"/>
          <w:lang w:eastAsia="en-GB"/>
        </w:rPr>
      </w:pPr>
      <w:r w:rsidRPr="00D214EF">
        <w:rPr>
          <w:rFonts w:ascii="Arial" w:hAnsi="Arial" w:cs="Arial"/>
          <w:lang w:eastAsia="en-GB"/>
        </w:rPr>
        <w:t xml:space="preserve">Although, the antimicrobial properties of </w:t>
      </w:r>
      <w:r w:rsidRPr="00D214EF">
        <w:rPr>
          <w:rFonts w:ascii="Arial" w:hAnsi="Arial" w:cs="Arial"/>
          <w:i/>
          <w:iCs/>
          <w:lang w:eastAsia="en-GB"/>
        </w:rPr>
        <w:t>C. roseus</w:t>
      </w:r>
      <w:r w:rsidRPr="00D214EF">
        <w:rPr>
          <w:rFonts w:ascii="Arial" w:hAnsi="Arial" w:cs="Arial"/>
          <w:lang w:eastAsia="en-GB"/>
        </w:rPr>
        <w:t xml:space="preserve"> have attracted increasing scientific attention in recent years, particularly in the context of AMR, with extracts from different parts of the plant, including leaves, stems, and roots, exhibiting significant antibacterial activity against a broad spectrum of microorganisms </w:t>
      </w:r>
      <w:r w:rsidR="000261AF">
        <w:rPr>
          <w:rFonts w:ascii="Arial" w:hAnsi="Arial" w:cs="Arial"/>
          <w:lang w:eastAsia="en-GB"/>
        </w:rPr>
        <w:t>(</w:t>
      </w:r>
      <w:r w:rsidR="000261AF" w:rsidRPr="00115D87">
        <w:rPr>
          <w:rFonts w:ascii="Arial" w:hAnsi="Arial" w:cs="Arial"/>
          <w:bCs/>
        </w:rPr>
        <w:t>Roy</w:t>
      </w:r>
      <w:r w:rsidR="000261AF">
        <w:rPr>
          <w:rFonts w:ascii="Arial" w:hAnsi="Arial" w:cs="Arial"/>
          <w:bCs/>
        </w:rPr>
        <w:t xml:space="preserve"> et al., 2020; </w:t>
      </w:r>
      <w:r w:rsidR="000261AF">
        <w:rPr>
          <w:rFonts w:ascii="Arial" w:hAnsi="Arial" w:cs="Arial"/>
        </w:rPr>
        <w:t xml:space="preserve">Jamal &amp; Ahmad, </w:t>
      </w:r>
      <w:r w:rsidR="000261AF" w:rsidRPr="00F77C71">
        <w:rPr>
          <w:rFonts w:ascii="Arial" w:hAnsi="Arial" w:cs="Arial"/>
        </w:rPr>
        <w:t>2024).</w:t>
      </w:r>
      <w:r w:rsidR="000261AF">
        <w:rPr>
          <w:rFonts w:ascii="Arial" w:hAnsi="Arial" w:cs="Arial"/>
          <w:lang w:eastAsia="en-GB"/>
        </w:rPr>
        <w:t xml:space="preserve"> </w:t>
      </w:r>
      <w:r w:rsidR="007046A5" w:rsidRPr="00D12002">
        <w:rPr>
          <w:rFonts w:ascii="Arial" w:hAnsi="Arial" w:cs="Arial"/>
          <w:lang w:eastAsia="en-GB"/>
        </w:rPr>
        <w:t>Notwithstanding</w:t>
      </w:r>
      <w:r w:rsidR="007046A5">
        <w:rPr>
          <w:rFonts w:ascii="Arial" w:hAnsi="Arial" w:cs="Arial"/>
          <w:lang w:eastAsia="en-GB"/>
        </w:rPr>
        <w:t>,</w:t>
      </w:r>
      <w:r w:rsidR="008554FC" w:rsidRPr="00D12002">
        <w:rPr>
          <w:rFonts w:ascii="Arial" w:hAnsi="Arial" w:cs="Arial"/>
          <w:lang w:eastAsia="en-GB"/>
        </w:rPr>
        <w:t xml:space="preserve"> the substantial body of literature documenting the antibacterial activity of </w:t>
      </w:r>
      <w:r w:rsidR="008554FC" w:rsidRPr="00D12002">
        <w:rPr>
          <w:rFonts w:ascii="Arial" w:hAnsi="Arial" w:cs="Arial"/>
          <w:i/>
          <w:iCs/>
          <w:lang w:eastAsia="en-GB"/>
        </w:rPr>
        <w:t>C</w:t>
      </w:r>
      <w:r w:rsidR="007046A5">
        <w:rPr>
          <w:rFonts w:ascii="Arial" w:hAnsi="Arial" w:cs="Arial"/>
          <w:i/>
          <w:iCs/>
          <w:lang w:eastAsia="en-GB"/>
        </w:rPr>
        <w:t>.</w:t>
      </w:r>
      <w:r w:rsidR="008554FC" w:rsidRPr="00D12002">
        <w:rPr>
          <w:rFonts w:ascii="Arial" w:hAnsi="Arial" w:cs="Arial"/>
          <w:i/>
          <w:iCs/>
          <w:lang w:eastAsia="en-GB"/>
        </w:rPr>
        <w:t xml:space="preserve"> roseus</w:t>
      </w:r>
      <w:r w:rsidR="008554FC" w:rsidRPr="00D12002">
        <w:rPr>
          <w:rFonts w:ascii="Arial" w:hAnsi="Arial" w:cs="Arial"/>
          <w:lang w:eastAsia="en-GB"/>
        </w:rPr>
        <w:t>, comparatively limited attention has been directed toward systematic evaluations that consider variations in plant processing (e.g., fresh versus dried leaves) and phenotypic diversity, including distinct floral forms such as the pink (</w:t>
      </w:r>
      <w:r w:rsidR="008554FC" w:rsidRPr="00D12002">
        <w:rPr>
          <w:rFonts w:ascii="Arial" w:hAnsi="Arial" w:cs="Arial"/>
          <w:i/>
          <w:iCs/>
          <w:lang w:eastAsia="en-GB"/>
        </w:rPr>
        <w:t>rosea</w:t>
      </w:r>
      <w:r w:rsidR="008554FC" w:rsidRPr="00D12002">
        <w:rPr>
          <w:rFonts w:ascii="Arial" w:hAnsi="Arial" w:cs="Arial"/>
          <w:lang w:eastAsia="en-GB"/>
        </w:rPr>
        <w:t>) and white (</w:t>
      </w:r>
      <w:r w:rsidR="008554FC" w:rsidRPr="00D12002">
        <w:rPr>
          <w:rFonts w:ascii="Arial" w:hAnsi="Arial" w:cs="Arial"/>
          <w:i/>
          <w:iCs/>
          <w:lang w:eastAsia="en-GB"/>
        </w:rPr>
        <w:t>alba</w:t>
      </w:r>
      <w:r w:rsidR="008554FC" w:rsidRPr="00D12002">
        <w:rPr>
          <w:rFonts w:ascii="Arial" w:hAnsi="Arial" w:cs="Arial"/>
          <w:lang w:eastAsia="en-GB"/>
        </w:rPr>
        <w:t>) varieties (Gajalakshmi et al., 2013; Nejat et al., 2015). Moreover, the majority of existing studies predominantly employ agar diffusion techniques, reporting antibacterial efficacy in terms of zones of inhibition, which, although useful for preliminary screening, provide only qualitative or semi-quantitative insights (Das et al., 2010; Govindasamy and Srinivasan, 2012; Al-</w:t>
      </w:r>
      <w:proofErr w:type="spellStart"/>
      <w:r w:rsidR="008554FC" w:rsidRPr="00D12002">
        <w:rPr>
          <w:rFonts w:ascii="Arial" w:hAnsi="Arial" w:cs="Arial"/>
          <w:lang w:eastAsia="en-GB"/>
        </w:rPr>
        <w:t>Snafi</w:t>
      </w:r>
      <w:proofErr w:type="spellEnd"/>
      <w:r w:rsidR="008554FC" w:rsidRPr="00D12002">
        <w:rPr>
          <w:rFonts w:ascii="Arial" w:hAnsi="Arial" w:cs="Arial"/>
          <w:lang w:eastAsia="en-GB"/>
        </w:rPr>
        <w:t>, 2016). In contrast, relatively fewer investigations have incorporated quantitative approaches such as minimum inhibitory concentration (MIC) and minimum bactericidal concentration (MBC) assays, which are essential for accurately determining antimicrobial potency, elucidating mechanisms of action, and distinguishing between bacteriostatic and bactericidal effects (Balouiri et al., 2016; Eloff, 1998). The integration of these parameters is critical for enhancing the pharmacological relevance and potential clinical translation of plant-derived antimicrobial agents.</w:t>
      </w:r>
    </w:p>
    <w:p w14:paraId="6C6B9155" w14:textId="77777777" w:rsidR="00790ADA" w:rsidRDefault="00D34A4F" w:rsidP="00441B6F">
      <w:pPr>
        <w:pStyle w:val="Body"/>
        <w:spacing w:after="0"/>
      </w:pPr>
      <w:r>
        <w:t xml:space="preserve">As part of our ongoing investigations into the medicinal flora of KwaDlangezwa, KwaZulu-Natal Province, South Africa (Hlophe et al., 2020; Lawal et al., 2023), the present study was </w:t>
      </w:r>
      <w:r>
        <w:lastRenderedPageBreak/>
        <w:t xml:space="preserve">designed to systematically evaluate the antimicrobial potential of methanolic extracts of </w:t>
      </w:r>
      <w:r>
        <w:rPr>
          <w:rStyle w:val="Emphasis"/>
        </w:rPr>
        <w:t>Catharanthus roseus</w:t>
      </w:r>
      <w:r>
        <w:t xml:space="preserve"> across different floral variants (pink and white) and leaf conditions (fresh and dried). Such comparative analyses are essential, as phytochemical composition and biological activity in medicinal plants are known to vary with phenotypic characteristics and post-harvest processing methods (Figueiredo et al., 2008; Nejat et al., 2015). This approach therefore aims to provide deeper insight into variability in antibacterial efficacy and to contribute to the identification of effective plant-derived antimicrobial agents, particularly in the context of the escalating global threat of antimicrobial resistance (WHO, 2020; Balouiri et al., 2016).</w:t>
      </w:r>
    </w:p>
    <w:p w14:paraId="75B3606A" w14:textId="77777777" w:rsidR="00D34A4F" w:rsidRPr="00A247FC" w:rsidRDefault="00D34A4F" w:rsidP="00441B6F">
      <w:pPr>
        <w:pStyle w:val="Body"/>
        <w:spacing w:after="0"/>
        <w:rPr>
          <w:rFonts w:ascii="Arial" w:hAnsi="Arial" w:cs="Arial"/>
        </w:rPr>
      </w:pPr>
    </w:p>
    <w:p w14:paraId="7D86AA21" w14:textId="77777777" w:rsidR="00790ADA" w:rsidRPr="00A247FC" w:rsidRDefault="00902823" w:rsidP="001E0BA0">
      <w:pPr>
        <w:pStyle w:val="AbstHead"/>
        <w:spacing w:after="0"/>
        <w:jc w:val="both"/>
        <w:rPr>
          <w:rFonts w:ascii="Arial" w:hAnsi="Arial" w:cs="Arial"/>
        </w:rPr>
      </w:pPr>
      <w:r w:rsidRPr="00A247FC">
        <w:rPr>
          <w:rFonts w:ascii="Arial" w:hAnsi="Arial" w:cs="Arial"/>
        </w:rPr>
        <w:t>2. material and method</w:t>
      </w:r>
      <w:r w:rsidR="001E0BA0" w:rsidRPr="00A247FC">
        <w:rPr>
          <w:rFonts w:ascii="Arial" w:hAnsi="Arial" w:cs="Arial"/>
        </w:rPr>
        <w:t>s</w:t>
      </w:r>
    </w:p>
    <w:p w14:paraId="3239BC49" w14:textId="77777777" w:rsidR="001E0BA0" w:rsidRPr="00A247FC" w:rsidRDefault="001E0BA0" w:rsidP="001E0BA0">
      <w:pPr>
        <w:autoSpaceDE w:val="0"/>
        <w:autoSpaceDN w:val="0"/>
        <w:adjustRightInd w:val="0"/>
        <w:jc w:val="both"/>
        <w:rPr>
          <w:rFonts w:ascii="Arial" w:hAnsi="Arial" w:cs="Arial"/>
          <w:b/>
          <w:bCs/>
        </w:rPr>
      </w:pPr>
    </w:p>
    <w:p w14:paraId="6BF8FF94" w14:textId="77777777" w:rsidR="001E0BA0" w:rsidRPr="00A247FC" w:rsidRDefault="001E0BA0" w:rsidP="001E0BA0">
      <w:pPr>
        <w:autoSpaceDE w:val="0"/>
        <w:autoSpaceDN w:val="0"/>
        <w:adjustRightInd w:val="0"/>
        <w:jc w:val="both"/>
        <w:rPr>
          <w:rFonts w:ascii="Arial" w:hAnsi="Arial" w:cs="Arial"/>
          <w:b/>
          <w:bCs/>
        </w:rPr>
      </w:pPr>
      <w:r w:rsidRPr="00A247FC">
        <w:rPr>
          <w:rFonts w:ascii="Arial" w:hAnsi="Arial" w:cs="Arial"/>
          <w:b/>
          <w:bCs/>
        </w:rPr>
        <w:t xml:space="preserve">2.1 </w:t>
      </w:r>
      <w:r w:rsidRPr="00A247FC">
        <w:rPr>
          <w:rFonts w:ascii="Arial" w:hAnsi="Arial" w:cs="Arial"/>
          <w:b/>
          <w:iCs/>
        </w:rPr>
        <w:t>Collection and identification of plant materials</w:t>
      </w:r>
      <w:r w:rsidRPr="00A247FC">
        <w:rPr>
          <w:rFonts w:ascii="Arial" w:hAnsi="Arial" w:cs="Arial"/>
          <w:b/>
          <w:bCs/>
        </w:rPr>
        <w:t xml:space="preserve"> </w:t>
      </w:r>
    </w:p>
    <w:p w14:paraId="4A71C069" w14:textId="77777777" w:rsidR="00A247FC" w:rsidRDefault="00A247FC" w:rsidP="001E0BA0">
      <w:pPr>
        <w:autoSpaceDE w:val="0"/>
        <w:autoSpaceDN w:val="0"/>
        <w:adjustRightInd w:val="0"/>
        <w:jc w:val="both"/>
        <w:rPr>
          <w:rFonts w:ascii="Arial" w:hAnsi="Arial" w:cs="Arial"/>
        </w:rPr>
      </w:pPr>
    </w:p>
    <w:p w14:paraId="08EF4880" w14:textId="77777777" w:rsidR="001E0BA0" w:rsidRPr="00A247FC" w:rsidRDefault="001E0BA0" w:rsidP="001E0BA0">
      <w:pPr>
        <w:autoSpaceDE w:val="0"/>
        <w:autoSpaceDN w:val="0"/>
        <w:adjustRightInd w:val="0"/>
        <w:jc w:val="both"/>
        <w:rPr>
          <w:rFonts w:ascii="Arial" w:hAnsi="Arial" w:cs="Arial"/>
          <w:color w:val="231F20"/>
        </w:rPr>
      </w:pPr>
      <w:r w:rsidRPr="00A247FC">
        <w:rPr>
          <w:rFonts w:ascii="Arial" w:hAnsi="Arial" w:cs="Arial"/>
        </w:rPr>
        <w:t xml:space="preserve">Fresh plant materials of </w:t>
      </w:r>
      <w:r w:rsidRPr="00A247FC">
        <w:rPr>
          <w:rFonts w:ascii="Arial" w:hAnsi="Arial" w:cs="Arial"/>
          <w:i/>
        </w:rPr>
        <w:t>C</w:t>
      </w:r>
      <w:r w:rsidR="00600D95" w:rsidRPr="00A247FC">
        <w:rPr>
          <w:rFonts w:ascii="Arial" w:hAnsi="Arial" w:cs="Arial"/>
          <w:i/>
        </w:rPr>
        <w:t>.</w:t>
      </w:r>
      <w:r w:rsidRPr="00A247FC">
        <w:rPr>
          <w:rFonts w:ascii="Arial" w:hAnsi="Arial" w:cs="Arial"/>
          <w:i/>
        </w:rPr>
        <w:t xml:space="preserve"> roseus</w:t>
      </w:r>
      <w:r w:rsidRPr="00A247FC">
        <w:rPr>
          <w:rFonts w:ascii="Arial" w:hAnsi="Arial" w:cs="Arial"/>
        </w:rPr>
        <w:t xml:space="preserve"> (</w:t>
      </w:r>
      <w:r w:rsidRPr="00A247FC">
        <w:rPr>
          <w:rFonts w:ascii="Arial" w:hAnsi="Arial" w:cs="Arial"/>
          <w:bCs/>
        </w:rPr>
        <w:t xml:space="preserve">Pink and white flowers) </w:t>
      </w:r>
      <w:r w:rsidRPr="00A247FC">
        <w:rPr>
          <w:rFonts w:ascii="Arial" w:hAnsi="Arial" w:cs="Arial"/>
        </w:rPr>
        <w:t xml:space="preserve">were collected from University of Zululand, KwaDlangezwa campus, KwaDlangezwa, South Africa. </w:t>
      </w:r>
      <w:r w:rsidR="00600D95" w:rsidRPr="00A247FC">
        <w:rPr>
          <w:rFonts w:ascii="Arial" w:hAnsi="Arial" w:cs="Arial"/>
        </w:rPr>
        <w:t xml:space="preserve">Dr. T.H.C. Moretet, </w:t>
      </w:r>
      <w:r w:rsidRPr="00A247FC">
        <w:rPr>
          <w:rFonts w:ascii="Arial" w:hAnsi="Arial" w:cs="Arial"/>
        </w:rPr>
        <w:t xml:space="preserve">Department of Botany, University of Zululand, KwaDlangezwa, identified the plant materials. Voucher specimens [LAWAL, OA-41 (ZULU)] </w:t>
      </w:r>
      <w:r w:rsidR="00600D95" w:rsidRPr="00A247FC">
        <w:rPr>
          <w:rFonts w:ascii="Arial" w:hAnsi="Arial" w:cs="Arial"/>
        </w:rPr>
        <w:t>were</w:t>
      </w:r>
      <w:r w:rsidRPr="00A247FC">
        <w:rPr>
          <w:rFonts w:ascii="Arial" w:hAnsi="Arial" w:cs="Arial"/>
        </w:rPr>
        <w:t xml:space="preserve"> deposited </w:t>
      </w:r>
      <w:r w:rsidR="00600D95" w:rsidRPr="00A247FC">
        <w:rPr>
          <w:rFonts w:ascii="Arial" w:hAnsi="Arial" w:cs="Arial"/>
        </w:rPr>
        <w:t xml:space="preserve">in the Herbarium, </w:t>
      </w:r>
      <w:r w:rsidRPr="00A247FC">
        <w:rPr>
          <w:rFonts w:ascii="Arial" w:hAnsi="Arial" w:cs="Arial"/>
        </w:rPr>
        <w:t>Department of Botany</w:t>
      </w:r>
      <w:r w:rsidR="00600D95" w:rsidRPr="00A247FC">
        <w:rPr>
          <w:rFonts w:ascii="Arial" w:hAnsi="Arial" w:cs="Arial"/>
        </w:rPr>
        <w:t>,</w:t>
      </w:r>
      <w:r w:rsidRPr="00A247FC">
        <w:rPr>
          <w:rFonts w:ascii="Arial" w:hAnsi="Arial" w:cs="Arial"/>
        </w:rPr>
        <w:t xml:space="preserve"> University of Zululand, </w:t>
      </w:r>
      <w:r w:rsidR="00600D95" w:rsidRPr="00A247FC">
        <w:rPr>
          <w:rFonts w:ascii="Arial" w:hAnsi="Arial" w:cs="Arial"/>
        </w:rPr>
        <w:t xml:space="preserve">KwaDlangezwa campus, </w:t>
      </w:r>
      <w:r w:rsidRPr="00A247FC">
        <w:rPr>
          <w:rFonts w:ascii="Arial" w:hAnsi="Arial" w:cs="Arial"/>
        </w:rPr>
        <w:t>South Africa.</w:t>
      </w:r>
    </w:p>
    <w:p w14:paraId="5EBD0D7F" w14:textId="77777777" w:rsidR="001E0BA0" w:rsidRDefault="001E0BA0" w:rsidP="001E0BA0">
      <w:pPr>
        <w:autoSpaceDE w:val="0"/>
        <w:autoSpaceDN w:val="0"/>
        <w:adjustRightInd w:val="0"/>
        <w:jc w:val="both"/>
        <w:rPr>
          <w:rFonts w:ascii="Arial" w:hAnsi="Arial" w:cs="Arial"/>
          <w:b/>
          <w:iCs/>
        </w:rPr>
      </w:pPr>
    </w:p>
    <w:p w14:paraId="15BBA76B" w14:textId="77777777" w:rsidR="001E0BA0" w:rsidRPr="004A4E93" w:rsidRDefault="001E0BA0" w:rsidP="001E0BA0">
      <w:pPr>
        <w:autoSpaceDE w:val="0"/>
        <w:autoSpaceDN w:val="0"/>
        <w:adjustRightInd w:val="0"/>
        <w:jc w:val="both"/>
        <w:rPr>
          <w:rFonts w:ascii="Arial" w:hAnsi="Arial" w:cs="Arial"/>
          <w:b/>
          <w:bCs/>
        </w:rPr>
      </w:pPr>
      <w:r>
        <w:rPr>
          <w:rFonts w:ascii="Arial" w:hAnsi="Arial" w:cs="Arial"/>
          <w:b/>
          <w:iCs/>
        </w:rPr>
        <w:t xml:space="preserve">2.2 </w:t>
      </w:r>
      <w:r w:rsidRPr="004A4E93">
        <w:rPr>
          <w:rFonts w:ascii="Arial" w:hAnsi="Arial" w:cs="Arial"/>
          <w:b/>
          <w:iCs/>
        </w:rPr>
        <w:t>Preparation of extract</w:t>
      </w:r>
      <w:r w:rsidRPr="004A4E93">
        <w:rPr>
          <w:rFonts w:ascii="Arial" w:hAnsi="Arial" w:cs="Arial"/>
          <w:b/>
          <w:bCs/>
        </w:rPr>
        <w:t xml:space="preserve">   </w:t>
      </w:r>
    </w:p>
    <w:p w14:paraId="5B126506" w14:textId="77777777" w:rsidR="00E05A3A" w:rsidRDefault="00E05A3A" w:rsidP="006C5E66">
      <w:pPr>
        <w:autoSpaceDE w:val="0"/>
        <w:autoSpaceDN w:val="0"/>
        <w:adjustRightInd w:val="0"/>
        <w:jc w:val="both"/>
        <w:rPr>
          <w:rFonts w:ascii="Arial" w:hAnsi="Arial" w:cs="Arial"/>
          <w:color w:val="FF0000"/>
        </w:rPr>
      </w:pPr>
    </w:p>
    <w:p w14:paraId="6BBA7703" w14:textId="77777777" w:rsidR="00E05A3A" w:rsidRPr="00E05A3A" w:rsidRDefault="00E05A3A" w:rsidP="00E05A3A">
      <w:pPr>
        <w:pStyle w:val="NormalWeb"/>
        <w:spacing w:before="0" w:beforeAutospacing="0" w:after="0" w:afterAutospacing="0"/>
        <w:jc w:val="both"/>
        <w:rPr>
          <w:rFonts w:ascii="Arial" w:hAnsi="Arial" w:cs="Arial"/>
          <w:sz w:val="20"/>
          <w:szCs w:val="20"/>
        </w:rPr>
      </w:pPr>
      <w:r w:rsidRPr="00E05A3A">
        <w:rPr>
          <w:rFonts w:ascii="Arial" w:hAnsi="Arial" w:cs="Arial"/>
          <w:sz w:val="20"/>
          <w:szCs w:val="20"/>
        </w:rPr>
        <w:t xml:space="preserve">Fresh (115 g) and air-dried (85 g) leaves of the pink and white floral varieties of </w:t>
      </w:r>
      <w:r w:rsidRPr="00E05A3A">
        <w:rPr>
          <w:rStyle w:val="Emphasis"/>
          <w:rFonts w:ascii="Arial" w:hAnsi="Arial" w:cs="Arial"/>
          <w:sz w:val="20"/>
          <w:szCs w:val="20"/>
        </w:rPr>
        <w:t>C</w:t>
      </w:r>
      <w:r>
        <w:rPr>
          <w:rStyle w:val="Emphasis"/>
          <w:rFonts w:ascii="Arial" w:hAnsi="Arial" w:cs="Arial"/>
          <w:sz w:val="20"/>
          <w:szCs w:val="20"/>
        </w:rPr>
        <w:t>.</w:t>
      </w:r>
      <w:r w:rsidRPr="00E05A3A">
        <w:rPr>
          <w:rStyle w:val="Emphasis"/>
          <w:rFonts w:ascii="Arial" w:hAnsi="Arial" w:cs="Arial"/>
          <w:sz w:val="20"/>
          <w:szCs w:val="20"/>
        </w:rPr>
        <w:t xml:space="preserve"> roseus</w:t>
      </w:r>
      <w:r w:rsidRPr="00E05A3A">
        <w:rPr>
          <w:rFonts w:ascii="Arial" w:hAnsi="Arial" w:cs="Arial"/>
          <w:sz w:val="20"/>
          <w:szCs w:val="20"/>
        </w:rPr>
        <w:t xml:space="preserve"> were separately subjected to exhaustive extraction using methanol following established phytochemical extraction procedures (Harborne, 1998; Sofowora, 2008). The extraction was carried out under maceration conditions, and the combined filtrates were concentrated to dryness under reduced pressure at 40 °C using a rotary evaporator.</w:t>
      </w:r>
      <w:r>
        <w:rPr>
          <w:rFonts w:ascii="Arial" w:hAnsi="Arial" w:cs="Arial"/>
          <w:sz w:val="20"/>
          <w:szCs w:val="20"/>
        </w:rPr>
        <w:t xml:space="preserve"> </w:t>
      </w:r>
      <w:r w:rsidRPr="00E05A3A">
        <w:rPr>
          <w:rFonts w:ascii="Arial" w:hAnsi="Arial" w:cs="Arial"/>
          <w:sz w:val="20"/>
          <w:szCs w:val="20"/>
        </w:rPr>
        <w:t>The percentage yields of the dried methanolic extracts were calculated relative to the initial plant material and were found to be 11.06% (fresh pink leaves), 10.47% (dried pink leaves), 10.06% (fresh white leaves), and 11.21% (dried white leaves).</w:t>
      </w:r>
      <w:r>
        <w:rPr>
          <w:rFonts w:ascii="Arial" w:hAnsi="Arial" w:cs="Arial"/>
          <w:sz w:val="20"/>
          <w:szCs w:val="20"/>
        </w:rPr>
        <w:t xml:space="preserve"> </w:t>
      </w:r>
      <w:r w:rsidRPr="00E05A3A">
        <w:rPr>
          <w:rFonts w:ascii="Arial" w:hAnsi="Arial" w:cs="Arial"/>
          <w:sz w:val="20"/>
          <w:szCs w:val="20"/>
        </w:rPr>
        <w:t>Each dried extract was accurately weighed and reconstituted in dimethyl sulfoxide (DMSO) to obtain stock solutions for subsequent phytochemical screening and antibacterial assays (Eloff, 1998; Doughari, 2012).</w:t>
      </w:r>
    </w:p>
    <w:p w14:paraId="6B749424" w14:textId="77777777" w:rsidR="00041334" w:rsidRDefault="00041334" w:rsidP="001E0BA0">
      <w:pPr>
        <w:autoSpaceDE w:val="0"/>
        <w:autoSpaceDN w:val="0"/>
        <w:adjustRightInd w:val="0"/>
        <w:jc w:val="both"/>
        <w:rPr>
          <w:rFonts w:ascii="Arial" w:hAnsi="Arial" w:cs="Arial"/>
        </w:rPr>
      </w:pPr>
    </w:p>
    <w:p w14:paraId="72641233" w14:textId="77777777" w:rsidR="001E0BA0" w:rsidRPr="004A4E93" w:rsidRDefault="001E0BA0" w:rsidP="001E0BA0">
      <w:pPr>
        <w:tabs>
          <w:tab w:val="left" w:pos="7650"/>
        </w:tabs>
        <w:jc w:val="both"/>
        <w:rPr>
          <w:rFonts w:ascii="Arial" w:hAnsi="Arial" w:cs="Arial"/>
          <w:b/>
        </w:rPr>
      </w:pPr>
      <w:r>
        <w:rPr>
          <w:rFonts w:ascii="Arial" w:hAnsi="Arial" w:cs="Arial"/>
          <w:b/>
        </w:rPr>
        <w:t xml:space="preserve">2.3 </w:t>
      </w:r>
      <w:r w:rsidRPr="004A4E93">
        <w:rPr>
          <w:rFonts w:ascii="Arial" w:hAnsi="Arial" w:cs="Arial"/>
          <w:b/>
        </w:rPr>
        <w:t xml:space="preserve">Phytochemical screening </w:t>
      </w:r>
    </w:p>
    <w:p w14:paraId="041B28BD" w14:textId="77777777" w:rsidR="00041334" w:rsidRDefault="00041334" w:rsidP="001E0BA0">
      <w:pPr>
        <w:tabs>
          <w:tab w:val="left" w:pos="7650"/>
        </w:tabs>
        <w:jc w:val="both"/>
        <w:rPr>
          <w:rFonts w:ascii="Arial" w:hAnsi="Arial" w:cs="Arial"/>
        </w:rPr>
      </w:pPr>
    </w:p>
    <w:p w14:paraId="20F69807" w14:textId="77777777" w:rsidR="001E0BA0" w:rsidRPr="004A4E93" w:rsidRDefault="00A247FC" w:rsidP="001E0BA0">
      <w:pPr>
        <w:tabs>
          <w:tab w:val="left" w:pos="7650"/>
        </w:tabs>
        <w:jc w:val="both"/>
        <w:rPr>
          <w:rFonts w:ascii="Arial" w:hAnsi="Arial" w:cs="Arial"/>
        </w:rPr>
      </w:pPr>
      <w:r w:rsidRPr="00106C42">
        <w:rPr>
          <w:rFonts w:ascii="Arial" w:hAnsi="Arial" w:cs="Arial"/>
        </w:rPr>
        <w:t xml:space="preserve">Preliminary phytochemical screening of </w:t>
      </w:r>
      <w:r w:rsidR="00106C42" w:rsidRPr="00106C42">
        <w:rPr>
          <w:rFonts w:ascii="Arial" w:hAnsi="Arial" w:cs="Arial"/>
          <w:i/>
        </w:rPr>
        <w:t>C. roseus</w:t>
      </w:r>
      <w:r w:rsidR="00106C42" w:rsidRPr="00106C42">
        <w:rPr>
          <w:rFonts w:ascii="Arial" w:hAnsi="Arial" w:cs="Arial"/>
        </w:rPr>
        <w:t xml:space="preserve"> (</w:t>
      </w:r>
      <w:r w:rsidR="00106C42" w:rsidRPr="00106C42">
        <w:rPr>
          <w:rFonts w:ascii="Arial" w:hAnsi="Arial" w:cs="Arial"/>
          <w:bCs/>
        </w:rPr>
        <w:t>Pink and white</w:t>
      </w:r>
      <w:r w:rsidR="00106C42" w:rsidRPr="00106C42">
        <w:rPr>
          <w:rFonts w:ascii="Arial" w:hAnsi="Arial" w:cs="Arial"/>
        </w:rPr>
        <w:t xml:space="preserve">) </w:t>
      </w:r>
      <w:r w:rsidR="00821794">
        <w:rPr>
          <w:rFonts w:ascii="Arial" w:hAnsi="Arial" w:cs="Arial"/>
        </w:rPr>
        <w:t xml:space="preserve">fresh and dry leaf </w:t>
      </w:r>
      <w:r w:rsidRPr="00106C42">
        <w:rPr>
          <w:rFonts w:ascii="Arial" w:hAnsi="Arial" w:cs="Arial"/>
        </w:rPr>
        <w:t xml:space="preserve">extracts was performed following established protocols </w:t>
      </w:r>
      <w:r w:rsidR="00821794">
        <w:rPr>
          <w:rFonts w:ascii="Arial" w:hAnsi="Arial" w:cs="Arial"/>
        </w:rPr>
        <w:t>(</w:t>
      </w:r>
      <w:r w:rsidR="00821794" w:rsidRPr="00FA03D7">
        <w:rPr>
          <w:rStyle w:val="whitespace-normal"/>
          <w:rFonts w:ascii="Arial" w:hAnsi="Arial" w:cs="Arial"/>
        </w:rPr>
        <w:t>Harborne</w:t>
      </w:r>
      <w:r w:rsidR="00821794">
        <w:rPr>
          <w:rStyle w:val="whitespace-normal"/>
          <w:rFonts w:ascii="Arial" w:hAnsi="Arial" w:cs="Arial"/>
        </w:rPr>
        <w:t xml:space="preserve">, 1984; </w:t>
      </w:r>
      <w:r w:rsidR="00821794" w:rsidRPr="00FA03D7">
        <w:rPr>
          <w:rStyle w:val="whitespace-normal"/>
          <w:rFonts w:ascii="Arial" w:hAnsi="Arial" w:cs="Arial"/>
        </w:rPr>
        <w:t>Sofowora</w:t>
      </w:r>
      <w:r w:rsidR="00821794">
        <w:rPr>
          <w:rFonts w:ascii="Arial" w:hAnsi="Arial" w:cs="Arial"/>
        </w:rPr>
        <w:t xml:space="preserve">, 1993, </w:t>
      </w:r>
      <w:r w:rsidR="00821794" w:rsidRPr="0023711D">
        <w:rPr>
          <w:rFonts w:ascii="Arial" w:hAnsi="Arial" w:cs="Arial"/>
        </w:rPr>
        <w:t>Edeoga,</w:t>
      </w:r>
      <w:r w:rsidR="00821794">
        <w:rPr>
          <w:rFonts w:ascii="Arial" w:hAnsi="Arial" w:cs="Arial"/>
        </w:rPr>
        <w:t xml:space="preserve"> </w:t>
      </w:r>
      <w:r w:rsidR="00821794" w:rsidRPr="00821794">
        <w:rPr>
          <w:rFonts w:ascii="Arial" w:hAnsi="Arial" w:cs="Arial"/>
          <w:i/>
        </w:rPr>
        <w:t>et al</w:t>
      </w:r>
      <w:r w:rsidR="00821794">
        <w:rPr>
          <w:rFonts w:ascii="Arial" w:hAnsi="Arial" w:cs="Arial"/>
        </w:rPr>
        <w:t xml:space="preserve">., 2005). </w:t>
      </w:r>
    </w:p>
    <w:p w14:paraId="2F331551" w14:textId="77777777" w:rsidR="001E0BA0" w:rsidRPr="004A4E93" w:rsidRDefault="001E0BA0" w:rsidP="001E0BA0">
      <w:pPr>
        <w:autoSpaceDE w:val="0"/>
        <w:autoSpaceDN w:val="0"/>
        <w:adjustRightInd w:val="0"/>
        <w:jc w:val="both"/>
        <w:rPr>
          <w:rFonts w:ascii="Arial" w:hAnsi="Arial" w:cs="Arial"/>
          <w:b/>
          <w:iCs/>
        </w:rPr>
      </w:pPr>
    </w:p>
    <w:p w14:paraId="55C596EC" w14:textId="77777777" w:rsidR="001E0BA0" w:rsidRPr="004A4E93" w:rsidRDefault="001E0BA0" w:rsidP="001E0BA0">
      <w:pPr>
        <w:autoSpaceDE w:val="0"/>
        <w:autoSpaceDN w:val="0"/>
        <w:adjustRightInd w:val="0"/>
        <w:jc w:val="both"/>
        <w:rPr>
          <w:rFonts w:ascii="Arial" w:hAnsi="Arial" w:cs="Arial"/>
          <w:b/>
          <w:bCs/>
        </w:rPr>
      </w:pPr>
      <w:r>
        <w:rPr>
          <w:rFonts w:ascii="Arial" w:hAnsi="Arial" w:cs="Arial"/>
          <w:b/>
          <w:iCs/>
        </w:rPr>
        <w:t xml:space="preserve">2.4 </w:t>
      </w:r>
      <w:r w:rsidRPr="004A4E93">
        <w:rPr>
          <w:rFonts w:ascii="Arial" w:hAnsi="Arial" w:cs="Arial"/>
          <w:b/>
          <w:iCs/>
        </w:rPr>
        <w:t>Test bacterial strains</w:t>
      </w:r>
      <w:r w:rsidRPr="004A4E93">
        <w:rPr>
          <w:rFonts w:ascii="Arial" w:hAnsi="Arial" w:cs="Arial"/>
          <w:b/>
          <w:bCs/>
        </w:rPr>
        <w:t xml:space="preserve"> </w:t>
      </w:r>
    </w:p>
    <w:p w14:paraId="183BB50D" w14:textId="77777777" w:rsidR="00041334" w:rsidRDefault="00041334" w:rsidP="001E0BA0">
      <w:pPr>
        <w:jc w:val="both"/>
        <w:rPr>
          <w:rFonts w:ascii="Arial" w:hAnsi="Arial" w:cs="Arial"/>
          <w:i/>
        </w:rPr>
      </w:pPr>
    </w:p>
    <w:p w14:paraId="459D7AFB" w14:textId="77777777" w:rsidR="001E0BA0" w:rsidRPr="002A4FA4" w:rsidRDefault="001E0BA0" w:rsidP="001E0BA0">
      <w:pPr>
        <w:jc w:val="both"/>
        <w:rPr>
          <w:rFonts w:ascii="Arial" w:hAnsi="Arial" w:cs="Arial"/>
        </w:rPr>
      </w:pPr>
      <w:r w:rsidRPr="002A4FA4">
        <w:rPr>
          <w:rFonts w:ascii="Arial" w:hAnsi="Arial" w:cs="Arial"/>
          <w:i/>
        </w:rPr>
        <w:t>Catharanthus roseus</w:t>
      </w:r>
      <w:r w:rsidRPr="002A4FA4">
        <w:rPr>
          <w:rFonts w:ascii="Arial" w:hAnsi="Arial" w:cs="Arial"/>
        </w:rPr>
        <w:t xml:space="preserve"> extracts were tested against eight Reference bacterial strains and four local isolates (comprises of two </w:t>
      </w:r>
      <w:r w:rsidR="002666AB" w:rsidRPr="002A4FA4">
        <w:rPr>
          <w:rFonts w:ascii="Arial" w:hAnsi="Arial" w:cs="Arial"/>
        </w:rPr>
        <w:t xml:space="preserve">each - </w:t>
      </w:r>
      <w:r w:rsidRPr="002A4FA4">
        <w:rPr>
          <w:rFonts w:ascii="Arial" w:hAnsi="Arial" w:cs="Arial"/>
        </w:rPr>
        <w:t xml:space="preserve">clinical </w:t>
      </w:r>
      <w:r w:rsidR="002666AB" w:rsidRPr="002A4FA4">
        <w:rPr>
          <w:rFonts w:ascii="Arial" w:hAnsi="Arial" w:cs="Arial"/>
        </w:rPr>
        <w:t xml:space="preserve">and </w:t>
      </w:r>
      <w:r w:rsidRPr="002A4FA4">
        <w:rPr>
          <w:rFonts w:ascii="Arial" w:hAnsi="Arial" w:cs="Arial"/>
        </w:rPr>
        <w:t xml:space="preserve">environmental </w:t>
      </w:r>
      <w:r w:rsidR="002666AB" w:rsidRPr="002A4FA4">
        <w:rPr>
          <w:rFonts w:ascii="Arial" w:hAnsi="Arial" w:cs="Arial"/>
        </w:rPr>
        <w:t>isolates</w:t>
      </w:r>
      <w:r w:rsidRPr="002A4FA4">
        <w:rPr>
          <w:rFonts w:ascii="Arial" w:hAnsi="Arial" w:cs="Arial"/>
        </w:rPr>
        <w:t>)</w:t>
      </w:r>
      <w:r w:rsidR="002666AB" w:rsidRPr="002A4FA4">
        <w:rPr>
          <w:rFonts w:ascii="Arial" w:hAnsi="Arial" w:cs="Arial"/>
        </w:rPr>
        <w:t>,</w:t>
      </w:r>
      <w:r w:rsidRPr="002A4FA4">
        <w:rPr>
          <w:rFonts w:ascii="Arial" w:hAnsi="Arial" w:cs="Arial"/>
        </w:rPr>
        <w:t xml:space="preserve"> obtained from Applied and Environmental Microbiology Research Group (AEMREG), Department of Biochemistry and Microbiology, University of Fort Hare, Alice 5700, South Africa. Gram-positive bacteria:</w:t>
      </w:r>
      <w:r w:rsidRPr="002A4FA4">
        <w:rPr>
          <w:rFonts w:ascii="Arial" w:hAnsi="Arial" w:cs="Arial"/>
          <w:i/>
        </w:rPr>
        <w:t xml:space="preserve"> Bacillus cereus</w:t>
      </w:r>
      <w:r w:rsidRPr="002A4FA4">
        <w:rPr>
          <w:rFonts w:ascii="Arial" w:hAnsi="Arial" w:cs="Arial"/>
        </w:rPr>
        <w:t xml:space="preserve"> (ATCC 10702), </w:t>
      </w:r>
      <w:r w:rsidRPr="002A4FA4">
        <w:rPr>
          <w:rFonts w:ascii="Arial" w:hAnsi="Arial" w:cs="Arial"/>
          <w:i/>
        </w:rPr>
        <w:t>Staphylococcus aureus</w:t>
      </w:r>
      <w:r w:rsidRPr="002A4FA4">
        <w:rPr>
          <w:rFonts w:ascii="Arial" w:hAnsi="Arial" w:cs="Arial"/>
        </w:rPr>
        <w:t xml:space="preserve"> (ATCC 6538) and </w:t>
      </w:r>
      <w:r w:rsidR="002A4FA4" w:rsidRPr="002A4FA4">
        <w:rPr>
          <w:rStyle w:val="Emphasis"/>
          <w:rFonts w:ascii="Arial" w:hAnsi="Arial" w:cs="Arial"/>
        </w:rPr>
        <w:t>Enterococcus faecalis</w:t>
      </w:r>
      <w:r w:rsidRPr="002A4FA4">
        <w:rPr>
          <w:rFonts w:ascii="Arial" w:hAnsi="Arial" w:cs="Arial"/>
        </w:rPr>
        <w:t xml:space="preserve"> (ATCC 29212). Gram-negative strains:  </w:t>
      </w:r>
      <w:r w:rsidRPr="002A4FA4">
        <w:rPr>
          <w:rFonts w:ascii="Arial" w:hAnsi="Arial" w:cs="Arial"/>
          <w:i/>
        </w:rPr>
        <w:t>Enterobacter cloacae</w:t>
      </w:r>
      <w:r w:rsidRPr="002A4FA4">
        <w:rPr>
          <w:rFonts w:ascii="Arial" w:hAnsi="Arial" w:cs="Arial"/>
        </w:rPr>
        <w:t xml:space="preserve"> (ATCC 13047), </w:t>
      </w:r>
      <w:r w:rsidRPr="002A4FA4">
        <w:rPr>
          <w:rFonts w:ascii="Arial" w:hAnsi="Arial" w:cs="Arial"/>
          <w:i/>
        </w:rPr>
        <w:t>Escherichia coli</w:t>
      </w:r>
      <w:r w:rsidRPr="002A4FA4">
        <w:rPr>
          <w:rFonts w:ascii="Arial" w:hAnsi="Arial" w:cs="Arial"/>
        </w:rPr>
        <w:t xml:space="preserve"> (ATCC 4983), </w:t>
      </w:r>
      <w:r w:rsidRPr="002A4FA4">
        <w:rPr>
          <w:rFonts w:ascii="Arial" w:hAnsi="Arial" w:cs="Arial"/>
          <w:i/>
        </w:rPr>
        <w:t>Kiebsiella pneumoniae</w:t>
      </w:r>
      <w:r w:rsidRPr="002A4FA4">
        <w:rPr>
          <w:rFonts w:ascii="Arial" w:hAnsi="Arial" w:cs="Arial"/>
        </w:rPr>
        <w:t xml:space="preserve"> (ATCC 2983), </w:t>
      </w:r>
      <w:r w:rsidRPr="002A4FA4">
        <w:rPr>
          <w:rFonts w:ascii="Arial" w:hAnsi="Arial" w:cs="Arial"/>
          <w:i/>
        </w:rPr>
        <w:t>Pseudomonas aeruginosa</w:t>
      </w:r>
      <w:r w:rsidRPr="002A4FA4">
        <w:rPr>
          <w:rFonts w:ascii="Arial" w:hAnsi="Arial" w:cs="Arial"/>
        </w:rPr>
        <w:t xml:space="preserve"> (ATCC19582), </w:t>
      </w:r>
      <w:r w:rsidRPr="002A4FA4">
        <w:rPr>
          <w:rFonts w:ascii="Arial" w:hAnsi="Arial" w:cs="Arial"/>
          <w:i/>
        </w:rPr>
        <w:t>Serratia marcescena</w:t>
      </w:r>
      <w:r w:rsidRPr="002A4FA4">
        <w:rPr>
          <w:rFonts w:ascii="Arial" w:hAnsi="Arial" w:cs="Arial"/>
        </w:rPr>
        <w:t xml:space="preserve"> (ATCC 9986), </w:t>
      </w:r>
      <w:r w:rsidRPr="002A4FA4">
        <w:rPr>
          <w:rFonts w:ascii="Arial" w:hAnsi="Arial" w:cs="Arial"/>
          <w:i/>
          <w:iCs/>
        </w:rPr>
        <w:t xml:space="preserve">Acinetobacter calcaoceticus </w:t>
      </w:r>
      <w:r w:rsidRPr="002A4FA4">
        <w:rPr>
          <w:rFonts w:ascii="Arial" w:hAnsi="Arial" w:cs="Arial"/>
        </w:rPr>
        <w:t>UP</w:t>
      </w:r>
      <w:r w:rsidRPr="002A4FA4">
        <w:rPr>
          <w:rFonts w:ascii="Arial" w:hAnsi="Arial" w:cs="Arial"/>
          <w:vertAlign w:val="superscript"/>
        </w:rPr>
        <w:t>‡</w:t>
      </w:r>
      <w:r w:rsidRPr="002A4FA4">
        <w:rPr>
          <w:rFonts w:ascii="Arial" w:hAnsi="Arial" w:cs="Arial"/>
        </w:rPr>
        <w:t xml:space="preserve">, </w:t>
      </w:r>
      <w:r w:rsidRPr="002A4FA4">
        <w:rPr>
          <w:rFonts w:ascii="Arial" w:hAnsi="Arial" w:cs="Arial"/>
          <w:i/>
          <w:iCs/>
        </w:rPr>
        <w:t>Enterococcus faecailis</w:t>
      </w:r>
      <w:r w:rsidRPr="002A4FA4">
        <w:rPr>
          <w:rFonts w:ascii="Arial" w:hAnsi="Arial" w:cs="Arial"/>
          <w:iCs/>
        </w:rPr>
        <w:t xml:space="preserve"> UKZN</w:t>
      </w:r>
      <w:r w:rsidRPr="002A4FA4">
        <w:rPr>
          <w:rFonts w:ascii="Arial" w:hAnsi="Arial" w:cs="Arial"/>
          <w:vertAlign w:val="superscript"/>
        </w:rPr>
        <w:t>‡</w:t>
      </w:r>
      <w:r w:rsidRPr="002A4FA4">
        <w:rPr>
          <w:rFonts w:ascii="Arial" w:hAnsi="Arial" w:cs="Arial"/>
        </w:rPr>
        <w:t xml:space="preserve">, </w:t>
      </w:r>
      <w:r w:rsidRPr="002A4FA4">
        <w:rPr>
          <w:rFonts w:ascii="Arial" w:hAnsi="Arial" w:cs="Arial"/>
          <w:i/>
          <w:iCs/>
        </w:rPr>
        <w:t>Micrococcus kristinae</w:t>
      </w:r>
      <w:r w:rsidRPr="002A4FA4">
        <w:rPr>
          <w:rFonts w:ascii="Arial" w:hAnsi="Arial" w:cs="Arial"/>
          <w:iCs/>
          <w:vertAlign w:val="superscript"/>
        </w:rPr>
        <w:t>§</w:t>
      </w:r>
      <w:r w:rsidRPr="002A4FA4">
        <w:rPr>
          <w:rFonts w:ascii="Arial" w:hAnsi="Arial" w:cs="Arial"/>
          <w:iCs/>
        </w:rPr>
        <w:t xml:space="preserve"> </w:t>
      </w:r>
      <w:r w:rsidRPr="002A4FA4">
        <w:rPr>
          <w:rFonts w:ascii="Arial" w:hAnsi="Arial" w:cs="Arial"/>
        </w:rPr>
        <w:t>and</w:t>
      </w:r>
      <w:r w:rsidRPr="002A4FA4">
        <w:rPr>
          <w:rFonts w:ascii="Arial" w:hAnsi="Arial" w:cs="Arial"/>
          <w:i/>
          <w:iCs/>
        </w:rPr>
        <w:t xml:space="preserve"> Shigella flexineri</w:t>
      </w:r>
      <w:r w:rsidRPr="002A4FA4">
        <w:rPr>
          <w:rFonts w:ascii="Arial" w:hAnsi="Arial" w:cs="Arial"/>
          <w:iCs/>
          <w:vertAlign w:val="superscript"/>
        </w:rPr>
        <w:t>§</w:t>
      </w:r>
      <w:r w:rsidRPr="002A4FA4">
        <w:rPr>
          <w:rFonts w:ascii="Arial" w:hAnsi="Arial" w:cs="Arial"/>
        </w:rPr>
        <w:t>.</w:t>
      </w:r>
      <w:r w:rsidRPr="002A4FA4">
        <w:rPr>
          <w:rFonts w:ascii="Arial" w:hAnsi="Arial" w:cs="Arial"/>
          <w:iCs/>
        </w:rPr>
        <w:t xml:space="preserve"> </w:t>
      </w:r>
      <w:r w:rsidRPr="002A4FA4">
        <w:rPr>
          <w:rFonts w:ascii="Arial" w:hAnsi="Arial" w:cs="Arial"/>
        </w:rPr>
        <w:t xml:space="preserve">The stock cultures were maintained at 4 </w:t>
      </w:r>
      <w:r w:rsidRPr="002A4FA4">
        <w:rPr>
          <w:rFonts w:ascii="Arial" w:hAnsi="Arial" w:cs="Arial"/>
          <w:vertAlign w:val="superscript"/>
        </w:rPr>
        <w:t>o</w:t>
      </w:r>
      <w:r w:rsidRPr="002A4FA4">
        <w:rPr>
          <w:rFonts w:ascii="Arial" w:hAnsi="Arial" w:cs="Arial"/>
        </w:rPr>
        <w:t xml:space="preserve">C in Müeller-Hinton agar (Oxoid, Germany). </w:t>
      </w:r>
    </w:p>
    <w:p w14:paraId="4583BF0F" w14:textId="77777777" w:rsidR="001E0BA0" w:rsidRPr="004A4E93" w:rsidRDefault="001E0BA0" w:rsidP="001E0BA0">
      <w:pPr>
        <w:jc w:val="both"/>
        <w:rPr>
          <w:rFonts w:ascii="Arial" w:hAnsi="Arial" w:cs="Arial"/>
        </w:rPr>
      </w:pPr>
    </w:p>
    <w:p w14:paraId="6A456E0D" w14:textId="77777777" w:rsidR="001E0BA0" w:rsidRPr="004A4E93" w:rsidRDefault="001E0BA0" w:rsidP="001E0BA0">
      <w:pPr>
        <w:autoSpaceDE w:val="0"/>
        <w:autoSpaceDN w:val="0"/>
        <w:adjustRightInd w:val="0"/>
        <w:jc w:val="both"/>
        <w:rPr>
          <w:rFonts w:ascii="Arial" w:hAnsi="Arial" w:cs="Arial"/>
          <w:b/>
          <w:bCs/>
        </w:rPr>
      </w:pPr>
      <w:r w:rsidRPr="001E0BA0">
        <w:rPr>
          <w:rFonts w:ascii="Arial" w:hAnsi="Arial" w:cs="Arial"/>
          <w:b/>
        </w:rPr>
        <w:t>2.4.1</w:t>
      </w:r>
      <w:r>
        <w:rPr>
          <w:rFonts w:ascii="Arial" w:hAnsi="Arial" w:cs="Arial"/>
        </w:rPr>
        <w:t xml:space="preserve"> </w:t>
      </w:r>
      <w:r w:rsidRPr="004A4E93">
        <w:rPr>
          <w:rFonts w:ascii="Arial" w:hAnsi="Arial" w:cs="Arial"/>
          <w:b/>
          <w:bCs/>
        </w:rPr>
        <w:t>Determination of Antibacterial Assay</w:t>
      </w:r>
    </w:p>
    <w:p w14:paraId="049BCD21" w14:textId="77777777" w:rsidR="00041334" w:rsidRDefault="00041334" w:rsidP="001E0BA0">
      <w:pPr>
        <w:autoSpaceDE w:val="0"/>
        <w:autoSpaceDN w:val="0"/>
        <w:adjustRightInd w:val="0"/>
        <w:jc w:val="both"/>
        <w:rPr>
          <w:rFonts w:ascii="Arial" w:hAnsi="Arial" w:cs="Arial"/>
        </w:rPr>
      </w:pPr>
    </w:p>
    <w:p w14:paraId="68192DBF" w14:textId="77777777" w:rsidR="00E05A3A" w:rsidRPr="00E05A3A" w:rsidRDefault="00E05A3A" w:rsidP="00E05A3A">
      <w:pPr>
        <w:pStyle w:val="NormalWeb"/>
        <w:spacing w:before="0" w:beforeAutospacing="0" w:after="0" w:afterAutospacing="0"/>
        <w:jc w:val="both"/>
        <w:rPr>
          <w:rFonts w:ascii="Arial" w:hAnsi="Arial" w:cs="Arial"/>
          <w:sz w:val="20"/>
          <w:szCs w:val="20"/>
        </w:rPr>
      </w:pPr>
      <w:r w:rsidRPr="00E05A3A">
        <w:rPr>
          <w:rFonts w:ascii="Arial" w:hAnsi="Arial" w:cs="Arial"/>
          <w:sz w:val="20"/>
          <w:szCs w:val="20"/>
        </w:rPr>
        <w:t>The antibacterial activity of the plant extracts was evaluated using the standard agar disk diffusion method as previously described (van Vuuren and Viljoen, 2006; Balouiri et al., 2016). Briefly, test microorganisms were cultured in 10 mL of Mueller–Hinton (MH) broth (Oxoid, England) and incubated at 37 °C for 18–24 h. The resulting bacterial suspensions were adjusted with sterile normal saline to match the turbidity of the 0.5 McFarland standard, corresponding to approximately 1.0 × 10⁸ CFU/mL, following established procedures (Lennette et al., 1987; CLSI, 2021). Sterile Petri dishes containing Mueller–Hinton agar (Oxoid, England) were uniformly inoculated with the standardized microbial suspensions using a sterile swab. Extract solutions were prepared at a concentration of 40 mg/mL. Sterile Whatman No. 1 filter paper discs (6 mm in diameter) were aseptically placed on the surface of the inoculated agar plates, and 10 µL of each extract was carefully applied onto the discs.</w:t>
      </w:r>
      <w:r>
        <w:rPr>
          <w:rFonts w:ascii="Arial" w:hAnsi="Arial" w:cs="Arial"/>
          <w:sz w:val="20"/>
          <w:szCs w:val="20"/>
        </w:rPr>
        <w:t xml:space="preserve"> </w:t>
      </w:r>
      <w:r w:rsidRPr="00E05A3A">
        <w:rPr>
          <w:rFonts w:ascii="Arial" w:hAnsi="Arial" w:cs="Arial"/>
          <w:sz w:val="20"/>
          <w:szCs w:val="20"/>
        </w:rPr>
        <w:t>The plates were incubated at 37 °C for 24 h, after which antibacterial activity was assessed by measuring the diameter of the zones of inhibition (in mm) surrounding each disc. All assays were performed in triplicate to ensure reproducibility. Gentamicin (25 µg/disc) was used as a positive control, while discs impregnated with solvent served as negative controls.</w:t>
      </w:r>
    </w:p>
    <w:p w14:paraId="28FCF286" w14:textId="77777777" w:rsidR="001E0BA0" w:rsidRPr="004A4E93" w:rsidRDefault="001E0BA0" w:rsidP="001E0BA0">
      <w:pPr>
        <w:autoSpaceDE w:val="0"/>
        <w:autoSpaceDN w:val="0"/>
        <w:adjustRightInd w:val="0"/>
        <w:jc w:val="both"/>
        <w:rPr>
          <w:rFonts w:ascii="Arial" w:hAnsi="Arial" w:cs="Arial"/>
          <w:color w:val="FF0000"/>
        </w:rPr>
      </w:pPr>
    </w:p>
    <w:p w14:paraId="0AF0B502" w14:textId="77777777" w:rsidR="00172BFE" w:rsidRPr="004A4E93" w:rsidRDefault="001E0BA0" w:rsidP="00172BFE">
      <w:pPr>
        <w:autoSpaceDE w:val="0"/>
        <w:autoSpaceDN w:val="0"/>
        <w:adjustRightInd w:val="0"/>
        <w:jc w:val="both"/>
        <w:rPr>
          <w:rFonts w:ascii="Arial" w:hAnsi="Arial" w:cs="Arial"/>
          <w:b/>
          <w:bCs/>
        </w:rPr>
      </w:pPr>
      <w:r>
        <w:rPr>
          <w:rFonts w:ascii="Arial" w:hAnsi="Arial" w:cs="Arial"/>
          <w:b/>
          <w:iCs/>
        </w:rPr>
        <w:t>2.4.2 M</w:t>
      </w:r>
      <w:r w:rsidRPr="004A4E93">
        <w:rPr>
          <w:rFonts w:ascii="Arial" w:hAnsi="Arial" w:cs="Arial"/>
          <w:b/>
          <w:iCs/>
        </w:rPr>
        <w:t xml:space="preserve">inimal inhibitory </w:t>
      </w:r>
      <w:r w:rsidR="00172BFE">
        <w:rPr>
          <w:rFonts w:ascii="Arial" w:hAnsi="Arial" w:cs="Arial"/>
          <w:b/>
          <w:iCs/>
        </w:rPr>
        <w:t xml:space="preserve">and </w:t>
      </w:r>
      <w:r w:rsidR="00172BFE" w:rsidRPr="004A4E93">
        <w:rPr>
          <w:rFonts w:ascii="Arial" w:hAnsi="Arial" w:cs="Arial"/>
          <w:b/>
          <w:iCs/>
        </w:rPr>
        <w:t>bactericidal concentration</w:t>
      </w:r>
      <w:r w:rsidR="00CB7B1F">
        <w:rPr>
          <w:rFonts w:ascii="Arial" w:hAnsi="Arial" w:cs="Arial"/>
          <w:b/>
          <w:iCs/>
        </w:rPr>
        <w:t>s</w:t>
      </w:r>
      <w:r w:rsidR="00172BFE" w:rsidRPr="004A4E93">
        <w:rPr>
          <w:rFonts w:ascii="Arial" w:hAnsi="Arial" w:cs="Arial"/>
          <w:b/>
          <w:iCs/>
        </w:rPr>
        <w:t xml:space="preserve"> </w:t>
      </w:r>
    </w:p>
    <w:p w14:paraId="4F5CB54A" w14:textId="77777777" w:rsidR="00041334" w:rsidRDefault="00041334" w:rsidP="001E0BA0">
      <w:pPr>
        <w:autoSpaceDE w:val="0"/>
        <w:autoSpaceDN w:val="0"/>
        <w:adjustRightInd w:val="0"/>
        <w:jc w:val="both"/>
        <w:rPr>
          <w:rFonts w:ascii="Arial" w:hAnsi="Arial" w:cs="Arial"/>
        </w:rPr>
      </w:pPr>
    </w:p>
    <w:p w14:paraId="32A3AE20" w14:textId="77777777" w:rsidR="007A42D6" w:rsidRPr="007A42D6" w:rsidRDefault="007A42D6" w:rsidP="007A42D6">
      <w:pPr>
        <w:pStyle w:val="NormalWeb"/>
        <w:spacing w:before="0" w:beforeAutospacing="0" w:after="0" w:afterAutospacing="0"/>
        <w:jc w:val="both"/>
        <w:rPr>
          <w:rFonts w:ascii="Arial" w:hAnsi="Arial" w:cs="Arial"/>
          <w:sz w:val="20"/>
          <w:szCs w:val="20"/>
        </w:rPr>
      </w:pPr>
      <w:r w:rsidRPr="007A42D6">
        <w:rPr>
          <w:rFonts w:ascii="Arial" w:hAnsi="Arial" w:cs="Arial"/>
          <w:sz w:val="20"/>
          <w:szCs w:val="20"/>
        </w:rPr>
        <w:t xml:space="preserve">The minimum inhibitory concentration (MIC) and minimum bactericidal concentration (MBC) of the plant extracts were determined using the standard broth microdilution method in accordance with established guidelines (Clinical and </w:t>
      </w:r>
      <w:r>
        <w:rPr>
          <w:rFonts w:ascii="Arial" w:hAnsi="Arial" w:cs="Arial"/>
          <w:sz w:val="20"/>
          <w:szCs w:val="20"/>
        </w:rPr>
        <w:t>Laboratory Standards Institute (CLSI</w:t>
      </w:r>
      <w:r w:rsidRPr="007A42D6">
        <w:rPr>
          <w:rFonts w:ascii="Arial" w:hAnsi="Arial" w:cs="Arial"/>
          <w:sz w:val="20"/>
          <w:szCs w:val="20"/>
        </w:rPr>
        <w:t>, 2021; Eloff, 1998; Balouiri et al., 2016). Briefly, bacterial isolates were cultured overnight in Mueller–Hinton (MH) broth at 37 °C, and the resulting suspensions were standardized and diluted in fresh MH broth prior to the assay. Serial two-fold dilutions of the extracts were prepared to yield final concentrations ranging from 10 mg/mL to 0.078 mg/mL.</w:t>
      </w:r>
      <w:r>
        <w:rPr>
          <w:rFonts w:ascii="Arial" w:hAnsi="Arial" w:cs="Arial"/>
          <w:sz w:val="20"/>
          <w:szCs w:val="20"/>
        </w:rPr>
        <w:t xml:space="preserve"> </w:t>
      </w:r>
      <w:r w:rsidRPr="007A42D6">
        <w:rPr>
          <w:rFonts w:ascii="Arial" w:hAnsi="Arial" w:cs="Arial"/>
          <w:sz w:val="20"/>
          <w:szCs w:val="20"/>
        </w:rPr>
        <w:t xml:space="preserve">An aliquot of 100 µL of standardized bacterial inoculum (approximately 1.0 × 10⁸ CFU/mL) was dispensed into each well of a sterile 96-well microtiter plate containing the extract dilutions. The plates were incubated at 37 °C for 24 h. Following incubation, 40 µL of p-iodonitrotetrazolium violet (INT) solution (0.2 mg/mL) was added to each well and further incubated for approximately 30 min. A </w:t>
      </w:r>
      <w:proofErr w:type="spellStart"/>
      <w:r w:rsidRPr="007A42D6">
        <w:rPr>
          <w:rFonts w:ascii="Arial" w:hAnsi="Arial" w:cs="Arial"/>
          <w:sz w:val="20"/>
          <w:szCs w:val="20"/>
        </w:rPr>
        <w:t>color</w:t>
      </w:r>
      <w:proofErr w:type="spellEnd"/>
      <w:r w:rsidRPr="007A42D6">
        <w:rPr>
          <w:rFonts w:ascii="Arial" w:hAnsi="Arial" w:cs="Arial"/>
          <w:sz w:val="20"/>
          <w:szCs w:val="20"/>
        </w:rPr>
        <w:t xml:space="preserve"> change to reddish-pink indicated microbial growth, resulting from the reduction of INT to formazan by metabolically active cells, whereas the absence of </w:t>
      </w:r>
      <w:proofErr w:type="spellStart"/>
      <w:r w:rsidRPr="007A42D6">
        <w:rPr>
          <w:rFonts w:ascii="Arial" w:hAnsi="Arial" w:cs="Arial"/>
          <w:sz w:val="20"/>
          <w:szCs w:val="20"/>
        </w:rPr>
        <w:t>color</w:t>
      </w:r>
      <w:proofErr w:type="spellEnd"/>
      <w:r w:rsidRPr="007A42D6">
        <w:rPr>
          <w:rFonts w:ascii="Arial" w:hAnsi="Arial" w:cs="Arial"/>
          <w:sz w:val="20"/>
          <w:szCs w:val="20"/>
        </w:rPr>
        <w:t xml:space="preserve"> change indicated growth inhibition (Balouiri et al., 2016</w:t>
      </w:r>
      <w:r w:rsidR="00E05A3A">
        <w:rPr>
          <w:rFonts w:ascii="Arial" w:hAnsi="Arial" w:cs="Arial"/>
          <w:sz w:val="20"/>
          <w:szCs w:val="20"/>
        </w:rPr>
        <w:t xml:space="preserve">; </w:t>
      </w:r>
      <w:r w:rsidR="00E05A3A" w:rsidRPr="007A42D6">
        <w:rPr>
          <w:rFonts w:ascii="Arial" w:hAnsi="Arial" w:cs="Arial"/>
          <w:sz w:val="20"/>
          <w:szCs w:val="20"/>
        </w:rPr>
        <w:t xml:space="preserve">Eloff, </w:t>
      </w:r>
      <w:r w:rsidR="00E05A3A">
        <w:rPr>
          <w:rFonts w:ascii="Arial" w:hAnsi="Arial" w:cs="Arial"/>
          <w:sz w:val="20"/>
          <w:szCs w:val="20"/>
        </w:rPr>
        <w:t>2019</w:t>
      </w:r>
      <w:r w:rsidRPr="007A42D6">
        <w:rPr>
          <w:rFonts w:ascii="Arial" w:hAnsi="Arial" w:cs="Arial"/>
          <w:sz w:val="20"/>
          <w:szCs w:val="20"/>
        </w:rPr>
        <w:t>).</w:t>
      </w:r>
      <w:r>
        <w:rPr>
          <w:rFonts w:ascii="Arial" w:hAnsi="Arial" w:cs="Arial"/>
          <w:sz w:val="20"/>
          <w:szCs w:val="20"/>
        </w:rPr>
        <w:t xml:space="preserve"> </w:t>
      </w:r>
      <w:r w:rsidRPr="007A42D6">
        <w:rPr>
          <w:rFonts w:ascii="Arial" w:hAnsi="Arial" w:cs="Arial"/>
          <w:sz w:val="20"/>
          <w:szCs w:val="20"/>
        </w:rPr>
        <w:t>The MIC was defined as the lowest concentration of the extract that resulted in complete inhibition of visible bacterial growth. Gentamicin was included as a positive control.</w:t>
      </w:r>
    </w:p>
    <w:p w14:paraId="4C5BDE16" w14:textId="77777777" w:rsidR="007A42D6" w:rsidRPr="007A42D6" w:rsidRDefault="007A42D6" w:rsidP="007A42D6">
      <w:pPr>
        <w:pStyle w:val="NormalWeb"/>
        <w:spacing w:before="0" w:beforeAutospacing="0" w:after="0" w:afterAutospacing="0"/>
        <w:jc w:val="both"/>
        <w:rPr>
          <w:rFonts w:ascii="Arial" w:hAnsi="Arial" w:cs="Arial"/>
          <w:sz w:val="20"/>
          <w:szCs w:val="20"/>
        </w:rPr>
      </w:pPr>
      <w:r w:rsidRPr="007A42D6">
        <w:rPr>
          <w:rFonts w:ascii="Arial" w:hAnsi="Arial" w:cs="Arial"/>
          <w:sz w:val="20"/>
          <w:szCs w:val="20"/>
        </w:rPr>
        <w:t>For MBC determination, 10 µL aliquots were aseptically withdrawn from wells corresponding to the MIC and higher concentrations, and inoculated into 190 µL of fresh MH broth in a new sterile 96-well plate. Following incubation at 37 °C for 24 h under identical conditions, bacterial growth was assessed visually. The MBC was defined as the lowest concentration of the extract at which no visible growth was observed, indicating complete bactericidal activity (CLSI, 2021; Balouiri et al., 2016).</w:t>
      </w:r>
    </w:p>
    <w:p w14:paraId="7B63D15F" w14:textId="77777777" w:rsidR="001E0BA0" w:rsidRPr="004A4E93" w:rsidRDefault="001E0BA0" w:rsidP="001E0BA0">
      <w:pPr>
        <w:autoSpaceDE w:val="0"/>
        <w:autoSpaceDN w:val="0"/>
        <w:adjustRightInd w:val="0"/>
        <w:jc w:val="both"/>
        <w:rPr>
          <w:rFonts w:ascii="Arial" w:eastAsia="AdvEPSTIM" w:hAnsi="Arial" w:cs="Arial"/>
        </w:rPr>
      </w:pPr>
    </w:p>
    <w:p w14:paraId="3F64327B" w14:textId="77777777" w:rsidR="001E0BA0" w:rsidRPr="004A4E93" w:rsidRDefault="001E0BA0" w:rsidP="001E0BA0">
      <w:pPr>
        <w:autoSpaceDE w:val="0"/>
        <w:autoSpaceDN w:val="0"/>
        <w:adjustRightInd w:val="0"/>
        <w:jc w:val="both"/>
        <w:rPr>
          <w:rFonts w:ascii="Arial" w:hAnsi="Arial" w:cs="Arial"/>
        </w:rPr>
      </w:pPr>
      <w:r>
        <w:rPr>
          <w:rFonts w:ascii="Arial" w:hAnsi="Arial" w:cs="Arial"/>
          <w:b/>
          <w:iCs/>
        </w:rPr>
        <w:t xml:space="preserve">2.5 </w:t>
      </w:r>
      <w:r w:rsidRPr="004A4E93">
        <w:rPr>
          <w:rFonts w:ascii="Arial" w:hAnsi="Arial" w:cs="Arial"/>
          <w:b/>
          <w:iCs/>
        </w:rPr>
        <w:t>Statistical analyses</w:t>
      </w:r>
    </w:p>
    <w:p w14:paraId="01F17406" w14:textId="77777777" w:rsidR="00041334" w:rsidRDefault="00041334" w:rsidP="001E0BA0">
      <w:pPr>
        <w:jc w:val="both"/>
        <w:outlineLvl w:val="0"/>
        <w:rPr>
          <w:rFonts w:ascii="Arial" w:hAnsi="Arial" w:cs="Arial"/>
        </w:rPr>
      </w:pPr>
    </w:p>
    <w:p w14:paraId="26FCCDC4" w14:textId="77777777" w:rsidR="001E0BA0" w:rsidRPr="004A4E93" w:rsidRDefault="002050AD" w:rsidP="001E0BA0">
      <w:pPr>
        <w:jc w:val="both"/>
        <w:outlineLvl w:val="0"/>
        <w:rPr>
          <w:rFonts w:ascii="Arial" w:hAnsi="Arial" w:cs="Arial"/>
        </w:rPr>
      </w:pPr>
      <w:r>
        <w:t xml:space="preserve">All experiments were conducted in triplicate, and results were expressed as mean ± standard deviation (SD) of three independent determinations. Statistical analysis was performed using </w:t>
      </w:r>
      <w:r>
        <w:rPr>
          <w:rStyle w:val="whitespace-normal"/>
        </w:rPr>
        <w:t>Microsoft Excel</w:t>
      </w:r>
      <w:r>
        <w:t xml:space="preserve"> (2003). Differences between mean values of the experimental groups were evaluated using one-way analysis of variance (ANOVA) following standard statistical procedures (Zar, 2010; Montgomery, 2017). A probability level of </w:t>
      </w:r>
      <w:r>
        <w:rPr>
          <w:rStyle w:val="Emphasis"/>
        </w:rPr>
        <w:t>p</w:t>
      </w:r>
      <w:r>
        <w:t xml:space="preserve"> ≤ 0.05 was considered statistically significant, while </w:t>
      </w:r>
      <w:r>
        <w:rPr>
          <w:rStyle w:val="Emphasis"/>
        </w:rPr>
        <w:t>p</w:t>
      </w:r>
      <w:r>
        <w:t xml:space="preserve"> ≤ 0.01 was regarded as highly significant.</w:t>
      </w:r>
      <w:r w:rsidR="001E0BA0" w:rsidRPr="004A4E93">
        <w:rPr>
          <w:rFonts w:ascii="Arial" w:hAnsi="Arial" w:cs="Arial"/>
        </w:rPr>
        <w:t xml:space="preserve">  </w:t>
      </w:r>
    </w:p>
    <w:p w14:paraId="4B6EABE6" w14:textId="77777777" w:rsidR="00790ADA" w:rsidRPr="00FB3A86" w:rsidRDefault="00790ADA" w:rsidP="001E0BA0">
      <w:pPr>
        <w:pStyle w:val="Body"/>
        <w:spacing w:after="0"/>
        <w:rPr>
          <w:rFonts w:ascii="Arial" w:hAnsi="Arial" w:cs="Arial"/>
        </w:rPr>
      </w:pPr>
    </w:p>
    <w:p w14:paraId="6FC58346" w14:textId="77777777" w:rsidR="00790ADA" w:rsidRPr="001E0BA0" w:rsidRDefault="00000F8F" w:rsidP="001E0BA0">
      <w:pPr>
        <w:pStyle w:val="Head1"/>
        <w:spacing w:after="0"/>
        <w:jc w:val="both"/>
        <w:rPr>
          <w:rFonts w:ascii="Arial" w:hAnsi="Arial" w:cs="Arial"/>
          <w:sz w:val="20"/>
        </w:rPr>
      </w:pPr>
      <w:r w:rsidRPr="001E0BA0">
        <w:rPr>
          <w:rFonts w:ascii="Arial" w:hAnsi="Arial" w:cs="Arial"/>
          <w:sz w:val="20"/>
        </w:rPr>
        <w:t>3</w:t>
      </w:r>
      <w:r w:rsidR="00902823" w:rsidRPr="001E0BA0">
        <w:rPr>
          <w:rFonts w:ascii="Arial" w:hAnsi="Arial" w:cs="Arial"/>
          <w:sz w:val="20"/>
        </w:rPr>
        <w:t xml:space="preserve">. </w:t>
      </w:r>
      <w:r w:rsidRPr="001E0BA0">
        <w:rPr>
          <w:rFonts w:ascii="Arial" w:hAnsi="Arial" w:cs="Arial"/>
          <w:sz w:val="20"/>
        </w:rPr>
        <w:t>results and discussion</w:t>
      </w:r>
    </w:p>
    <w:p w14:paraId="074A03C7" w14:textId="77777777" w:rsidR="001E0BA0" w:rsidRDefault="001E0BA0" w:rsidP="001E0BA0">
      <w:pPr>
        <w:jc w:val="both"/>
        <w:outlineLvl w:val="1"/>
        <w:rPr>
          <w:rFonts w:ascii="Arial" w:hAnsi="Arial" w:cs="Arial"/>
          <w:b/>
          <w:bCs/>
          <w:lang w:eastAsia="en-GB"/>
        </w:rPr>
      </w:pPr>
    </w:p>
    <w:p w14:paraId="3D7F99C6" w14:textId="77777777" w:rsidR="001E0BA0" w:rsidRPr="00041334" w:rsidRDefault="001E0BA0" w:rsidP="001E0BA0">
      <w:pPr>
        <w:jc w:val="both"/>
        <w:outlineLvl w:val="1"/>
        <w:rPr>
          <w:rFonts w:ascii="Arial" w:hAnsi="Arial" w:cs="Arial"/>
          <w:b/>
          <w:bCs/>
          <w:lang w:eastAsia="en-GB"/>
        </w:rPr>
      </w:pPr>
      <w:r w:rsidRPr="00041334">
        <w:rPr>
          <w:rFonts w:ascii="Arial" w:hAnsi="Arial" w:cs="Arial"/>
          <w:b/>
          <w:bCs/>
          <w:lang w:eastAsia="en-GB"/>
        </w:rPr>
        <w:lastRenderedPageBreak/>
        <w:t xml:space="preserve">3.1 Phytochemical Screening </w:t>
      </w:r>
    </w:p>
    <w:p w14:paraId="633B0869" w14:textId="77777777" w:rsidR="00041334" w:rsidRDefault="00041334" w:rsidP="001E0BA0">
      <w:pPr>
        <w:jc w:val="both"/>
        <w:rPr>
          <w:rFonts w:ascii="Arial" w:hAnsi="Arial" w:cs="Arial"/>
          <w:lang w:eastAsia="en-GB"/>
        </w:rPr>
      </w:pPr>
    </w:p>
    <w:p w14:paraId="6ABE88EC" w14:textId="77777777" w:rsidR="0014407D" w:rsidRDefault="004D579F" w:rsidP="004D579F">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The qualitative phytochemical screening of </w:t>
      </w:r>
      <w:r w:rsidRPr="004F4FD4">
        <w:rPr>
          <w:rStyle w:val="Emphasis"/>
          <w:rFonts w:ascii="Arial" w:hAnsi="Arial" w:cs="Arial"/>
          <w:sz w:val="20"/>
          <w:szCs w:val="20"/>
        </w:rPr>
        <w:t>Catharanthus roseus</w:t>
      </w:r>
      <w:r w:rsidRPr="004F4FD4">
        <w:rPr>
          <w:rFonts w:ascii="Arial" w:hAnsi="Arial" w:cs="Arial"/>
          <w:sz w:val="20"/>
          <w:szCs w:val="20"/>
        </w:rPr>
        <w:t xml:space="preserve"> leaf extracts (Table I) revealed the consistent presence of alkaloids, flavonoids, glycosides, saponins, and terpenoids/steroids across all samples, including both floral variants (pink and white) and leaf conditions (fresh and dried), while tannins and reducing sugars were not detected. This uniform phytochemical profile suggests that neither varietal differences nor post-harvest processing (drying) significantly influenced the qualitative occurrence of major secondary metabolites, although variations in their concentrations cannot be excluded. Similar observations have been reported in previous studies, indicating relative stability of key phytochemical classes in </w:t>
      </w:r>
      <w:r w:rsidRPr="004F4FD4">
        <w:rPr>
          <w:rStyle w:val="Emphasis"/>
          <w:rFonts w:ascii="Arial" w:hAnsi="Arial" w:cs="Arial"/>
          <w:sz w:val="20"/>
          <w:szCs w:val="20"/>
        </w:rPr>
        <w:t>C. roseus</w:t>
      </w:r>
      <w:r w:rsidRPr="004F4FD4">
        <w:rPr>
          <w:rFonts w:ascii="Arial" w:hAnsi="Arial" w:cs="Arial"/>
          <w:sz w:val="20"/>
          <w:szCs w:val="20"/>
        </w:rPr>
        <w:t xml:space="preserve"> under varying conditions (Gajalakshmi et al., 2013; Al-</w:t>
      </w:r>
      <w:proofErr w:type="spellStart"/>
      <w:r w:rsidRPr="004F4FD4">
        <w:rPr>
          <w:rFonts w:ascii="Arial" w:hAnsi="Arial" w:cs="Arial"/>
          <w:sz w:val="20"/>
          <w:szCs w:val="20"/>
        </w:rPr>
        <w:t>Snafi</w:t>
      </w:r>
      <w:proofErr w:type="spellEnd"/>
      <w:r w:rsidRPr="004F4FD4">
        <w:rPr>
          <w:rFonts w:ascii="Arial" w:hAnsi="Arial" w:cs="Arial"/>
          <w:sz w:val="20"/>
          <w:szCs w:val="20"/>
        </w:rPr>
        <w:t>, 2016).</w:t>
      </w:r>
      <w:r>
        <w:rPr>
          <w:rFonts w:ascii="Arial" w:hAnsi="Arial" w:cs="Arial"/>
          <w:sz w:val="20"/>
          <w:szCs w:val="20"/>
        </w:rPr>
        <w:t xml:space="preserve"> </w:t>
      </w:r>
    </w:p>
    <w:p w14:paraId="2A97AB57" w14:textId="77777777" w:rsidR="00600D95" w:rsidRDefault="00600D95" w:rsidP="001E0BA0">
      <w:pPr>
        <w:jc w:val="both"/>
        <w:rPr>
          <w:rFonts w:ascii="Arial" w:hAnsi="Arial" w:cs="Arial"/>
          <w:lang w:eastAsia="en-GB"/>
        </w:rPr>
      </w:pPr>
    </w:p>
    <w:tbl>
      <w:tblPr>
        <w:tblW w:w="864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43"/>
        <w:gridCol w:w="3402"/>
        <w:gridCol w:w="851"/>
        <w:gridCol w:w="850"/>
        <w:gridCol w:w="851"/>
        <w:gridCol w:w="850"/>
      </w:tblGrid>
      <w:tr w:rsidR="00600D95" w14:paraId="468C4F20" w14:textId="77777777" w:rsidTr="005B608C">
        <w:trPr>
          <w:trHeight w:val="315"/>
        </w:trPr>
        <w:tc>
          <w:tcPr>
            <w:tcW w:w="8647" w:type="dxa"/>
            <w:gridSpan w:val="6"/>
            <w:noWrap/>
            <w:vAlign w:val="bottom"/>
          </w:tcPr>
          <w:p w14:paraId="1794E7C6" w14:textId="77777777" w:rsidR="00600D95" w:rsidRPr="00AE45DE" w:rsidRDefault="00600D95" w:rsidP="005B608C">
            <w:pPr>
              <w:spacing w:line="360" w:lineRule="auto"/>
              <w:rPr>
                <w:rFonts w:ascii="Arial" w:hAnsi="Arial" w:cs="Arial"/>
                <w:b/>
                <w:sz w:val="16"/>
                <w:szCs w:val="16"/>
              </w:rPr>
            </w:pPr>
            <w:r w:rsidRPr="00AE45DE">
              <w:rPr>
                <w:rFonts w:ascii="Arial" w:hAnsi="Arial" w:cs="Arial"/>
                <w:b/>
                <w:bCs/>
                <w:sz w:val="16"/>
                <w:szCs w:val="16"/>
              </w:rPr>
              <w:t xml:space="preserve">Table I Phytochemical </w:t>
            </w:r>
            <w:r w:rsidR="005B608C" w:rsidRPr="00AE45DE">
              <w:rPr>
                <w:rFonts w:ascii="Arial" w:hAnsi="Arial" w:cs="Arial"/>
                <w:b/>
                <w:bCs/>
                <w:sz w:val="16"/>
                <w:szCs w:val="16"/>
              </w:rPr>
              <w:t>screening</w:t>
            </w:r>
            <w:r w:rsidRPr="00AE45DE">
              <w:rPr>
                <w:rFonts w:ascii="Arial" w:hAnsi="Arial" w:cs="Arial"/>
                <w:b/>
                <w:bCs/>
                <w:sz w:val="16"/>
                <w:szCs w:val="16"/>
              </w:rPr>
              <w:t xml:space="preserve"> of two varieties of </w:t>
            </w:r>
            <w:r w:rsidRPr="00AE45DE">
              <w:rPr>
                <w:rFonts w:ascii="Arial" w:hAnsi="Arial" w:cs="Arial"/>
                <w:b/>
                <w:i/>
                <w:iCs/>
                <w:sz w:val="16"/>
                <w:szCs w:val="16"/>
              </w:rPr>
              <w:t>Catharanthus roseus</w:t>
            </w:r>
            <w:r w:rsidRPr="00AE45DE">
              <w:rPr>
                <w:rFonts w:ascii="Arial" w:hAnsi="Arial" w:cs="Arial"/>
                <w:b/>
                <w:sz w:val="16"/>
                <w:szCs w:val="16"/>
              </w:rPr>
              <w:t xml:space="preserve"> </w:t>
            </w:r>
          </w:p>
        </w:tc>
      </w:tr>
      <w:tr w:rsidR="00600D95" w14:paraId="0D61E5EE" w14:textId="77777777" w:rsidTr="005B608C">
        <w:trPr>
          <w:trHeight w:val="255"/>
        </w:trPr>
        <w:tc>
          <w:tcPr>
            <w:tcW w:w="1843" w:type="dxa"/>
            <w:vMerge w:val="restart"/>
            <w:noWrap/>
            <w:vAlign w:val="bottom"/>
          </w:tcPr>
          <w:p w14:paraId="0FC4614F" w14:textId="77777777" w:rsidR="00600D95" w:rsidRPr="00AE45DE" w:rsidRDefault="00600D95" w:rsidP="008B4DE3">
            <w:pPr>
              <w:spacing w:line="360" w:lineRule="auto"/>
              <w:rPr>
                <w:rFonts w:ascii="Arial" w:hAnsi="Arial" w:cs="Arial"/>
                <w:b/>
                <w:sz w:val="16"/>
                <w:szCs w:val="16"/>
              </w:rPr>
            </w:pPr>
            <w:r w:rsidRPr="00AE45DE">
              <w:rPr>
                <w:rFonts w:ascii="Arial" w:hAnsi="Arial" w:cs="Arial"/>
                <w:b/>
                <w:sz w:val="16"/>
                <w:szCs w:val="16"/>
              </w:rPr>
              <w:t>Constituents</w:t>
            </w:r>
          </w:p>
        </w:tc>
        <w:tc>
          <w:tcPr>
            <w:tcW w:w="3402" w:type="dxa"/>
            <w:vMerge w:val="restart"/>
            <w:noWrap/>
            <w:vAlign w:val="bottom"/>
          </w:tcPr>
          <w:p w14:paraId="7BD5CFA3" w14:textId="77777777" w:rsidR="00600D95" w:rsidRPr="00AE45DE" w:rsidRDefault="00600D95" w:rsidP="008B4DE3">
            <w:pPr>
              <w:spacing w:line="360" w:lineRule="auto"/>
              <w:rPr>
                <w:rFonts w:ascii="Arial" w:hAnsi="Arial" w:cs="Arial"/>
                <w:b/>
                <w:sz w:val="16"/>
                <w:szCs w:val="16"/>
              </w:rPr>
            </w:pPr>
            <w:r w:rsidRPr="00AE45DE">
              <w:rPr>
                <w:rFonts w:ascii="Arial" w:hAnsi="Arial" w:cs="Arial"/>
                <w:b/>
                <w:sz w:val="16"/>
                <w:szCs w:val="16"/>
              </w:rPr>
              <w:t>Test</w:t>
            </w:r>
          </w:p>
        </w:tc>
        <w:tc>
          <w:tcPr>
            <w:tcW w:w="3402" w:type="dxa"/>
            <w:gridSpan w:val="4"/>
            <w:noWrap/>
            <w:vAlign w:val="bottom"/>
          </w:tcPr>
          <w:p w14:paraId="548BAC68" w14:textId="77777777" w:rsidR="00600D95" w:rsidRPr="00AE45DE" w:rsidRDefault="00600D95" w:rsidP="008B4DE3">
            <w:pPr>
              <w:spacing w:line="360" w:lineRule="auto"/>
              <w:rPr>
                <w:rFonts w:ascii="Arial" w:hAnsi="Arial" w:cs="Arial"/>
                <w:b/>
                <w:sz w:val="16"/>
                <w:szCs w:val="16"/>
              </w:rPr>
            </w:pPr>
            <w:r w:rsidRPr="00AE45DE">
              <w:rPr>
                <w:rFonts w:ascii="Arial" w:hAnsi="Arial" w:cs="Arial"/>
                <w:b/>
                <w:sz w:val="16"/>
                <w:szCs w:val="16"/>
              </w:rPr>
              <w:t>Inference</w:t>
            </w:r>
          </w:p>
        </w:tc>
      </w:tr>
      <w:tr w:rsidR="00600D95" w14:paraId="2F2813AA" w14:textId="77777777" w:rsidTr="005B608C">
        <w:trPr>
          <w:trHeight w:val="255"/>
        </w:trPr>
        <w:tc>
          <w:tcPr>
            <w:tcW w:w="1843" w:type="dxa"/>
            <w:vMerge/>
            <w:noWrap/>
            <w:vAlign w:val="bottom"/>
          </w:tcPr>
          <w:p w14:paraId="7FBE8E42" w14:textId="77777777" w:rsidR="00600D95" w:rsidRPr="00AE45DE" w:rsidRDefault="00600D95" w:rsidP="008B4DE3">
            <w:pPr>
              <w:spacing w:line="360" w:lineRule="auto"/>
              <w:rPr>
                <w:rFonts w:ascii="Arial" w:hAnsi="Arial" w:cs="Arial"/>
                <w:b/>
                <w:sz w:val="16"/>
                <w:szCs w:val="16"/>
              </w:rPr>
            </w:pPr>
          </w:p>
        </w:tc>
        <w:tc>
          <w:tcPr>
            <w:tcW w:w="3402" w:type="dxa"/>
            <w:vMerge/>
            <w:noWrap/>
            <w:vAlign w:val="bottom"/>
          </w:tcPr>
          <w:p w14:paraId="4C648006" w14:textId="77777777" w:rsidR="00600D95" w:rsidRPr="00AE45DE" w:rsidRDefault="00600D95" w:rsidP="008B4DE3">
            <w:pPr>
              <w:spacing w:line="360" w:lineRule="auto"/>
              <w:rPr>
                <w:rFonts w:ascii="Arial" w:hAnsi="Arial" w:cs="Arial"/>
                <w:b/>
                <w:sz w:val="16"/>
                <w:szCs w:val="16"/>
              </w:rPr>
            </w:pPr>
          </w:p>
        </w:tc>
        <w:tc>
          <w:tcPr>
            <w:tcW w:w="851" w:type="dxa"/>
            <w:noWrap/>
            <w:vAlign w:val="bottom"/>
          </w:tcPr>
          <w:p w14:paraId="46903E5F" w14:textId="77777777" w:rsidR="00600D95" w:rsidRPr="00AE45DE" w:rsidRDefault="00600D95" w:rsidP="008B4DE3">
            <w:pPr>
              <w:spacing w:line="360" w:lineRule="auto"/>
              <w:rPr>
                <w:rFonts w:ascii="Arial" w:hAnsi="Arial" w:cs="Arial"/>
                <w:b/>
                <w:sz w:val="16"/>
                <w:szCs w:val="16"/>
              </w:rPr>
            </w:pPr>
            <w:r w:rsidRPr="00AE45DE">
              <w:rPr>
                <w:rFonts w:ascii="Arial" w:hAnsi="Arial" w:cs="Arial"/>
                <w:b/>
                <w:sz w:val="16"/>
                <w:szCs w:val="16"/>
              </w:rPr>
              <w:t>PFFL</w:t>
            </w:r>
          </w:p>
        </w:tc>
        <w:tc>
          <w:tcPr>
            <w:tcW w:w="850" w:type="dxa"/>
            <w:noWrap/>
            <w:vAlign w:val="bottom"/>
          </w:tcPr>
          <w:p w14:paraId="26B59456" w14:textId="77777777" w:rsidR="00600D95" w:rsidRPr="00AE45DE" w:rsidRDefault="00600D95" w:rsidP="005B608C">
            <w:pPr>
              <w:spacing w:line="360" w:lineRule="auto"/>
              <w:rPr>
                <w:rFonts w:ascii="Arial" w:hAnsi="Arial" w:cs="Arial"/>
                <w:b/>
                <w:sz w:val="16"/>
                <w:szCs w:val="16"/>
              </w:rPr>
            </w:pPr>
            <w:r w:rsidRPr="00AE45DE">
              <w:rPr>
                <w:rFonts w:ascii="Arial" w:hAnsi="Arial" w:cs="Arial"/>
                <w:b/>
                <w:sz w:val="16"/>
                <w:szCs w:val="16"/>
              </w:rPr>
              <w:t>PF</w:t>
            </w:r>
            <w:r w:rsidR="005B608C" w:rsidRPr="00AE45DE">
              <w:rPr>
                <w:rFonts w:ascii="Arial" w:hAnsi="Arial" w:cs="Arial"/>
                <w:b/>
                <w:sz w:val="16"/>
                <w:szCs w:val="16"/>
              </w:rPr>
              <w:t>D</w:t>
            </w:r>
            <w:r w:rsidRPr="00AE45DE">
              <w:rPr>
                <w:rFonts w:ascii="Arial" w:hAnsi="Arial" w:cs="Arial"/>
                <w:b/>
                <w:sz w:val="16"/>
                <w:szCs w:val="16"/>
              </w:rPr>
              <w:t>L</w:t>
            </w:r>
          </w:p>
        </w:tc>
        <w:tc>
          <w:tcPr>
            <w:tcW w:w="851" w:type="dxa"/>
            <w:noWrap/>
            <w:vAlign w:val="bottom"/>
          </w:tcPr>
          <w:p w14:paraId="1F086835" w14:textId="77777777" w:rsidR="00600D95" w:rsidRPr="00AE45DE" w:rsidRDefault="005B608C" w:rsidP="008B4DE3">
            <w:pPr>
              <w:spacing w:line="360" w:lineRule="auto"/>
              <w:rPr>
                <w:rFonts w:ascii="Arial" w:hAnsi="Arial" w:cs="Arial"/>
                <w:b/>
                <w:sz w:val="16"/>
                <w:szCs w:val="16"/>
              </w:rPr>
            </w:pPr>
            <w:r w:rsidRPr="00AE45DE">
              <w:rPr>
                <w:rFonts w:ascii="Arial" w:hAnsi="Arial" w:cs="Arial"/>
                <w:b/>
                <w:sz w:val="16"/>
                <w:szCs w:val="16"/>
              </w:rPr>
              <w:t>W</w:t>
            </w:r>
            <w:r w:rsidR="00600D95" w:rsidRPr="00AE45DE">
              <w:rPr>
                <w:rFonts w:ascii="Arial" w:hAnsi="Arial" w:cs="Arial"/>
                <w:b/>
                <w:sz w:val="16"/>
                <w:szCs w:val="16"/>
              </w:rPr>
              <w:t>FFL</w:t>
            </w:r>
          </w:p>
        </w:tc>
        <w:tc>
          <w:tcPr>
            <w:tcW w:w="850" w:type="dxa"/>
            <w:noWrap/>
            <w:vAlign w:val="bottom"/>
          </w:tcPr>
          <w:p w14:paraId="20927F3D" w14:textId="77777777" w:rsidR="00600D95" w:rsidRPr="00AE45DE" w:rsidRDefault="005B608C" w:rsidP="008B4DE3">
            <w:pPr>
              <w:spacing w:line="360" w:lineRule="auto"/>
              <w:rPr>
                <w:rFonts w:ascii="Arial" w:hAnsi="Arial" w:cs="Arial"/>
                <w:b/>
                <w:sz w:val="16"/>
                <w:szCs w:val="16"/>
              </w:rPr>
            </w:pPr>
            <w:r w:rsidRPr="00AE45DE">
              <w:rPr>
                <w:rFonts w:ascii="Arial" w:hAnsi="Arial" w:cs="Arial"/>
                <w:b/>
                <w:sz w:val="16"/>
                <w:szCs w:val="16"/>
              </w:rPr>
              <w:t>WD</w:t>
            </w:r>
            <w:r w:rsidR="00600D95" w:rsidRPr="00AE45DE">
              <w:rPr>
                <w:rFonts w:ascii="Arial" w:hAnsi="Arial" w:cs="Arial"/>
                <w:b/>
                <w:sz w:val="16"/>
                <w:szCs w:val="16"/>
              </w:rPr>
              <w:t>FL</w:t>
            </w:r>
          </w:p>
        </w:tc>
      </w:tr>
      <w:tr w:rsidR="00600D95" w14:paraId="701C467F" w14:textId="77777777" w:rsidTr="005B608C">
        <w:trPr>
          <w:trHeight w:val="255"/>
        </w:trPr>
        <w:tc>
          <w:tcPr>
            <w:tcW w:w="1843" w:type="dxa"/>
            <w:vMerge w:val="restart"/>
            <w:noWrap/>
            <w:vAlign w:val="bottom"/>
          </w:tcPr>
          <w:p w14:paraId="2F8725B1"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Alkaloids</w:t>
            </w:r>
          </w:p>
        </w:tc>
        <w:tc>
          <w:tcPr>
            <w:tcW w:w="3402" w:type="dxa"/>
            <w:noWrap/>
            <w:vAlign w:val="bottom"/>
          </w:tcPr>
          <w:p w14:paraId="6EBDD555"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Dragendorff’s (Sofowora, 1993)</w:t>
            </w:r>
          </w:p>
        </w:tc>
        <w:tc>
          <w:tcPr>
            <w:tcW w:w="851" w:type="dxa"/>
            <w:noWrap/>
            <w:vAlign w:val="bottom"/>
          </w:tcPr>
          <w:p w14:paraId="03AE1C83"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4988802B"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14A9BC6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4EAD798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533974A4" w14:textId="77777777" w:rsidTr="005B608C">
        <w:trPr>
          <w:trHeight w:val="255"/>
        </w:trPr>
        <w:tc>
          <w:tcPr>
            <w:tcW w:w="1843" w:type="dxa"/>
            <w:vMerge/>
            <w:noWrap/>
            <w:vAlign w:val="bottom"/>
          </w:tcPr>
          <w:p w14:paraId="07C96C27" w14:textId="77777777" w:rsidR="00600D95" w:rsidRPr="00AE45DE" w:rsidRDefault="00600D95" w:rsidP="008B4DE3">
            <w:pPr>
              <w:spacing w:line="360" w:lineRule="auto"/>
              <w:rPr>
                <w:rFonts w:ascii="Arial" w:hAnsi="Arial" w:cs="Arial"/>
                <w:sz w:val="16"/>
                <w:szCs w:val="16"/>
              </w:rPr>
            </w:pPr>
          </w:p>
        </w:tc>
        <w:tc>
          <w:tcPr>
            <w:tcW w:w="3402" w:type="dxa"/>
            <w:noWrap/>
            <w:vAlign w:val="bottom"/>
          </w:tcPr>
          <w:p w14:paraId="5546CAF1"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Mayer’s (Sofowora, 1993)</w:t>
            </w:r>
          </w:p>
        </w:tc>
        <w:tc>
          <w:tcPr>
            <w:tcW w:w="851" w:type="dxa"/>
            <w:noWrap/>
            <w:vAlign w:val="bottom"/>
          </w:tcPr>
          <w:p w14:paraId="17E450ED"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2D01519E"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26A4D2BF"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1C35B3A5"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2242C5F4" w14:textId="77777777" w:rsidTr="005B608C">
        <w:trPr>
          <w:trHeight w:val="255"/>
        </w:trPr>
        <w:tc>
          <w:tcPr>
            <w:tcW w:w="1843" w:type="dxa"/>
            <w:vMerge w:val="restart"/>
            <w:noWrap/>
            <w:vAlign w:val="bottom"/>
          </w:tcPr>
          <w:p w14:paraId="5E3C9E2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Reducing sugar</w:t>
            </w:r>
          </w:p>
        </w:tc>
        <w:tc>
          <w:tcPr>
            <w:tcW w:w="3402" w:type="dxa"/>
            <w:noWrap/>
            <w:vAlign w:val="bottom"/>
          </w:tcPr>
          <w:p w14:paraId="568C318E"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Fehling’s A (Sofowora, 1993)</w:t>
            </w:r>
          </w:p>
        </w:tc>
        <w:tc>
          <w:tcPr>
            <w:tcW w:w="851" w:type="dxa"/>
            <w:noWrap/>
            <w:vAlign w:val="bottom"/>
          </w:tcPr>
          <w:p w14:paraId="5B560A4C"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0ED5ED2A"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3FF818C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2BDB9729"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665FE1B3" w14:textId="77777777" w:rsidTr="005B608C">
        <w:trPr>
          <w:trHeight w:val="255"/>
        </w:trPr>
        <w:tc>
          <w:tcPr>
            <w:tcW w:w="1843" w:type="dxa"/>
            <w:vMerge/>
            <w:noWrap/>
            <w:vAlign w:val="bottom"/>
          </w:tcPr>
          <w:p w14:paraId="76B0F51C" w14:textId="77777777" w:rsidR="00600D95" w:rsidRPr="00AE45DE" w:rsidRDefault="00600D95" w:rsidP="008B4DE3">
            <w:pPr>
              <w:spacing w:line="360" w:lineRule="auto"/>
              <w:rPr>
                <w:rFonts w:ascii="Arial" w:hAnsi="Arial" w:cs="Arial"/>
                <w:sz w:val="16"/>
                <w:szCs w:val="16"/>
              </w:rPr>
            </w:pPr>
          </w:p>
        </w:tc>
        <w:tc>
          <w:tcPr>
            <w:tcW w:w="3402" w:type="dxa"/>
            <w:noWrap/>
            <w:vAlign w:val="bottom"/>
          </w:tcPr>
          <w:p w14:paraId="7DB81A5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Fehling’s B (Sofowora, 1993)</w:t>
            </w:r>
          </w:p>
        </w:tc>
        <w:tc>
          <w:tcPr>
            <w:tcW w:w="851" w:type="dxa"/>
            <w:noWrap/>
            <w:vAlign w:val="bottom"/>
          </w:tcPr>
          <w:p w14:paraId="1AD7A6D2"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5E277BB6"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2BC1E284"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481B9CEC"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57005263" w14:textId="77777777" w:rsidTr="005B608C">
        <w:trPr>
          <w:trHeight w:val="255"/>
        </w:trPr>
        <w:tc>
          <w:tcPr>
            <w:tcW w:w="1843" w:type="dxa"/>
            <w:noWrap/>
            <w:vAlign w:val="bottom"/>
          </w:tcPr>
          <w:p w14:paraId="07627350"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Flavonoids</w:t>
            </w:r>
          </w:p>
        </w:tc>
        <w:tc>
          <w:tcPr>
            <w:tcW w:w="3402" w:type="dxa"/>
            <w:noWrap/>
            <w:vAlign w:val="bottom"/>
          </w:tcPr>
          <w:p w14:paraId="66EE6B06"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Ammonia solution</w:t>
            </w:r>
          </w:p>
        </w:tc>
        <w:tc>
          <w:tcPr>
            <w:tcW w:w="851" w:type="dxa"/>
            <w:noWrap/>
            <w:vAlign w:val="bottom"/>
          </w:tcPr>
          <w:p w14:paraId="638CB066"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2758367D"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7E2F0F6E"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6E6FEDBD"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3C054FD6" w14:textId="77777777" w:rsidTr="005B608C">
        <w:trPr>
          <w:trHeight w:val="255"/>
        </w:trPr>
        <w:tc>
          <w:tcPr>
            <w:tcW w:w="1843" w:type="dxa"/>
            <w:noWrap/>
            <w:vAlign w:val="bottom"/>
          </w:tcPr>
          <w:p w14:paraId="42657B01"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Glycosides</w:t>
            </w:r>
          </w:p>
        </w:tc>
        <w:tc>
          <w:tcPr>
            <w:tcW w:w="3402" w:type="dxa"/>
            <w:noWrap/>
            <w:vAlign w:val="bottom"/>
          </w:tcPr>
          <w:p w14:paraId="4A2CA370"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 xml:space="preserve">Keller-Killiani  </w:t>
            </w:r>
          </w:p>
        </w:tc>
        <w:tc>
          <w:tcPr>
            <w:tcW w:w="851" w:type="dxa"/>
            <w:noWrap/>
            <w:vAlign w:val="bottom"/>
          </w:tcPr>
          <w:p w14:paraId="2D86E3DE"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2AE08FDF"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03FC17C9"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79292F3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1977A274" w14:textId="77777777" w:rsidTr="005B608C">
        <w:trPr>
          <w:trHeight w:val="255"/>
        </w:trPr>
        <w:tc>
          <w:tcPr>
            <w:tcW w:w="1843" w:type="dxa"/>
            <w:noWrap/>
            <w:vAlign w:val="bottom"/>
          </w:tcPr>
          <w:p w14:paraId="32D48C26"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Saponins</w:t>
            </w:r>
          </w:p>
        </w:tc>
        <w:tc>
          <w:tcPr>
            <w:tcW w:w="3402" w:type="dxa"/>
            <w:noWrap/>
            <w:vAlign w:val="bottom"/>
          </w:tcPr>
          <w:p w14:paraId="1F116B9E"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Frothing (Sofowora, 1993)</w:t>
            </w:r>
          </w:p>
        </w:tc>
        <w:tc>
          <w:tcPr>
            <w:tcW w:w="851" w:type="dxa"/>
            <w:noWrap/>
            <w:vAlign w:val="bottom"/>
          </w:tcPr>
          <w:p w14:paraId="7A5A4FC1"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75B2AAA0"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6248C4B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1CAFA5C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2E9684BD" w14:textId="77777777" w:rsidTr="005B608C">
        <w:trPr>
          <w:trHeight w:val="255"/>
        </w:trPr>
        <w:tc>
          <w:tcPr>
            <w:tcW w:w="1843" w:type="dxa"/>
            <w:noWrap/>
            <w:vAlign w:val="bottom"/>
          </w:tcPr>
          <w:p w14:paraId="1DA009D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Tannins</w:t>
            </w:r>
          </w:p>
        </w:tc>
        <w:tc>
          <w:tcPr>
            <w:tcW w:w="3402" w:type="dxa"/>
            <w:noWrap/>
            <w:vAlign w:val="bottom"/>
          </w:tcPr>
          <w:p w14:paraId="1FA664CF"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Ferric chloride (Trease and Evans, 2002)</w:t>
            </w:r>
          </w:p>
        </w:tc>
        <w:tc>
          <w:tcPr>
            <w:tcW w:w="851" w:type="dxa"/>
            <w:noWrap/>
            <w:vAlign w:val="bottom"/>
          </w:tcPr>
          <w:p w14:paraId="4D761BA9"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471000A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4BF5F3D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35984B89"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r w:rsidR="00600D95" w14:paraId="5F1436CF" w14:textId="77777777" w:rsidTr="005B608C">
        <w:trPr>
          <w:trHeight w:val="255"/>
        </w:trPr>
        <w:tc>
          <w:tcPr>
            <w:tcW w:w="1843" w:type="dxa"/>
            <w:noWrap/>
            <w:vAlign w:val="bottom"/>
          </w:tcPr>
          <w:p w14:paraId="5F6F0274"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Terpenoids/ Steroids</w:t>
            </w:r>
          </w:p>
        </w:tc>
        <w:tc>
          <w:tcPr>
            <w:tcW w:w="3402" w:type="dxa"/>
            <w:noWrap/>
            <w:vAlign w:val="bottom"/>
          </w:tcPr>
          <w:p w14:paraId="40BDF40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 xml:space="preserve"> Salkowski </w:t>
            </w:r>
          </w:p>
        </w:tc>
        <w:tc>
          <w:tcPr>
            <w:tcW w:w="851" w:type="dxa"/>
            <w:noWrap/>
            <w:vAlign w:val="bottom"/>
          </w:tcPr>
          <w:p w14:paraId="5247B338"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23B33CCB"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1" w:type="dxa"/>
            <w:noWrap/>
            <w:vAlign w:val="bottom"/>
          </w:tcPr>
          <w:p w14:paraId="2E2FFC3B"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c>
          <w:tcPr>
            <w:tcW w:w="850" w:type="dxa"/>
            <w:noWrap/>
            <w:vAlign w:val="bottom"/>
          </w:tcPr>
          <w:p w14:paraId="01EC3E07" w14:textId="77777777" w:rsidR="00600D95" w:rsidRPr="00AE45DE" w:rsidRDefault="00600D95" w:rsidP="008B4DE3">
            <w:pPr>
              <w:spacing w:line="360" w:lineRule="auto"/>
              <w:rPr>
                <w:rFonts w:ascii="Arial" w:hAnsi="Arial" w:cs="Arial"/>
                <w:sz w:val="16"/>
                <w:szCs w:val="16"/>
              </w:rPr>
            </w:pPr>
            <w:r w:rsidRPr="00AE45DE">
              <w:rPr>
                <w:rFonts w:ascii="Arial" w:hAnsi="Arial" w:cs="Arial"/>
                <w:sz w:val="16"/>
                <w:szCs w:val="16"/>
              </w:rPr>
              <w:t>+</w:t>
            </w:r>
          </w:p>
        </w:tc>
      </w:tr>
    </w:tbl>
    <w:p w14:paraId="258779BF" w14:textId="77777777" w:rsidR="00600D95" w:rsidRPr="002A0CEA" w:rsidRDefault="00600D95" w:rsidP="00600D95">
      <w:pPr>
        <w:jc w:val="both"/>
        <w:rPr>
          <w:sz w:val="16"/>
          <w:szCs w:val="16"/>
        </w:rPr>
      </w:pPr>
      <w:r w:rsidRPr="002A0CEA">
        <w:rPr>
          <w:bCs/>
          <w:sz w:val="16"/>
          <w:szCs w:val="16"/>
        </w:rPr>
        <w:t>PFFL - Pink flower fresh leaves; PFDL - Pink flower dry leaves; WFFL - White flower fresh leaves; WFDL - White flower dry leaves.</w:t>
      </w:r>
      <w:r w:rsidRPr="002A0CEA">
        <w:rPr>
          <w:sz w:val="16"/>
          <w:szCs w:val="16"/>
        </w:rPr>
        <w:t xml:space="preserve"> + = present; </w:t>
      </w:r>
      <w:r w:rsidRPr="002A0CEA">
        <w:rPr>
          <w:sz w:val="16"/>
          <w:szCs w:val="16"/>
          <w:vertAlign w:val="superscript"/>
        </w:rPr>
        <w:t>_</w:t>
      </w:r>
      <w:r w:rsidRPr="002A0CEA">
        <w:rPr>
          <w:sz w:val="16"/>
          <w:szCs w:val="16"/>
        </w:rPr>
        <w:t xml:space="preserve"> = absent</w:t>
      </w:r>
    </w:p>
    <w:p w14:paraId="595656FF" w14:textId="77777777" w:rsidR="00600D95" w:rsidRDefault="00600D95" w:rsidP="001E0BA0">
      <w:pPr>
        <w:jc w:val="both"/>
        <w:rPr>
          <w:rFonts w:ascii="Arial" w:hAnsi="Arial" w:cs="Arial"/>
          <w:lang w:eastAsia="en-GB"/>
        </w:rPr>
      </w:pPr>
    </w:p>
    <w:p w14:paraId="605460D5" w14:textId="77777777" w:rsidR="004D579F" w:rsidRPr="00E7314D" w:rsidRDefault="0014407D" w:rsidP="004D579F">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The predominance of alkaloids is particularly noteworthy, as </w:t>
      </w:r>
      <w:r w:rsidRPr="004F4FD4">
        <w:rPr>
          <w:rStyle w:val="Emphasis"/>
          <w:rFonts w:ascii="Arial" w:hAnsi="Arial" w:cs="Arial"/>
          <w:sz w:val="20"/>
          <w:szCs w:val="20"/>
        </w:rPr>
        <w:t>C. roseus</w:t>
      </w:r>
      <w:r w:rsidRPr="004F4FD4">
        <w:rPr>
          <w:rFonts w:ascii="Arial" w:hAnsi="Arial" w:cs="Arial"/>
          <w:sz w:val="20"/>
          <w:szCs w:val="20"/>
        </w:rPr>
        <w:t xml:space="preserve"> is a well-known source of terpenoid indole alkaloids (TIAs), including vincristine and vinblastine, which exhibit diverse pharmacological activities (van Der Heijden et al., 2004). Flavonoids identified in the extracts are also widely recognized for their antimicrobial properties, acting through mechanisms such as disruption of bacterial cell membrane integrity, inhibition of nucleic acid synthesis, and interference with energy metabolism (Cushnie and Lamb, 2011). In addition, terpenoids and saponins contribute to antibacterial activity by increasing membrane permeability and inducing leakage of intracellular constituents, ultimately leading to cell lysis (Guimarães et al., 2019; Cowan, 1999). The presence of these bioactive constituents corroborates earlier reports and further supports the medicinal relevance of </w:t>
      </w:r>
      <w:r w:rsidRPr="004F4FD4">
        <w:rPr>
          <w:rStyle w:val="Emphasis"/>
          <w:rFonts w:ascii="Arial" w:hAnsi="Arial" w:cs="Arial"/>
          <w:sz w:val="20"/>
          <w:szCs w:val="20"/>
        </w:rPr>
        <w:t>C. roseus</w:t>
      </w:r>
      <w:r w:rsidRPr="004F4FD4">
        <w:rPr>
          <w:rFonts w:ascii="Arial" w:hAnsi="Arial" w:cs="Arial"/>
          <w:sz w:val="20"/>
          <w:szCs w:val="20"/>
        </w:rPr>
        <w:t xml:space="preserve"> (Al-Snafi, 2016).</w:t>
      </w:r>
      <w:r>
        <w:rPr>
          <w:rFonts w:ascii="Arial" w:hAnsi="Arial" w:cs="Arial"/>
          <w:sz w:val="20"/>
          <w:szCs w:val="20"/>
        </w:rPr>
        <w:t xml:space="preserve"> While, the </w:t>
      </w:r>
      <w:r w:rsidR="004D579F" w:rsidRPr="004D579F">
        <w:rPr>
          <w:rFonts w:ascii="Arial" w:hAnsi="Arial" w:cs="Arial"/>
          <w:sz w:val="20"/>
          <w:szCs w:val="20"/>
        </w:rPr>
        <w:t xml:space="preserve">absence of tannins in the present study contrasts with some earlier findings, suggesting that environmental conditions, geographical origin, plant maturity, or extraction methodologies may influence phytochemical composition (Figueiredo et al., 2008). </w:t>
      </w:r>
      <w:r w:rsidR="004D579F" w:rsidRPr="00E7314D">
        <w:rPr>
          <w:rFonts w:ascii="Arial" w:hAnsi="Arial" w:cs="Arial"/>
          <w:sz w:val="20"/>
          <w:szCs w:val="20"/>
        </w:rPr>
        <w:t xml:space="preserve">Nevertheless, the combined presence of alkaloids, flavonoids, and terpenoids </w:t>
      </w:r>
      <w:r w:rsidRPr="00E7314D">
        <w:rPr>
          <w:rFonts w:ascii="Arial" w:hAnsi="Arial" w:cs="Arial"/>
          <w:sz w:val="20"/>
          <w:szCs w:val="20"/>
        </w:rPr>
        <w:t xml:space="preserve">can </w:t>
      </w:r>
      <w:r w:rsidR="004D579F" w:rsidRPr="00E7314D">
        <w:rPr>
          <w:rFonts w:ascii="Arial" w:hAnsi="Arial" w:cs="Arial"/>
          <w:sz w:val="20"/>
          <w:szCs w:val="20"/>
        </w:rPr>
        <w:t xml:space="preserve">provides a strong biochemical basis for antibacterial activity. </w:t>
      </w:r>
      <w:r w:rsidR="00E7314D" w:rsidRPr="00E7314D">
        <w:rPr>
          <w:rFonts w:ascii="Arial" w:hAnsi="Arial" w:cs="Arial"/>
          <w:sz w:val="20"/>
          <w:szCs w:val="20"/>
        </w:rPr>
        <w:t>In addition</w:t>
      </w:r>
      <w:r w:rsidRPr="00E7314D">
        <w:rPr>
          <w:rFonts w:ascii="Arial" w:hAnsi="Arial" w:cs="Arial"/>
          <w:sz w:val="20"/>
          <w:szCs w:val="20"/>
        </w:rPr>
        <w:t xml:space="preserve">, </w:t>
      </w:r>
      <w:r w:rsidR="004D579F" w:rsidRPr="00E7314D">
        <w:rPr>
          <w:rFonts w:ascii="Arial" w:hAnsi="Arial" w:cs="Arial"/>
          <w:sz w:val="20"/>
          <w:szCs w:val="20"/>
        </w:rPr>
        <w:t xml:space="preserve">accumulating evidence indicates that complex mixtures of phytochemicals often exhibit synergistic interactions, leading to enhanced antimicrobial efficacy compared to individual isolated compounds (Wagner and Ulrich-Merzenich, 2009; Caesar and Cech, 2019). </w:t>
      </w:r>
    </w:p>
    <w:p w14:paraId="2013B04F" w14:textId="77777777" w:rsidR="001E0BA0" w:rsidRDefault="001E0BA0" w:rsidP="001E0BA0">
      <w:pPr>
        <w:jc w:val="both"/>
        <w:rPr>
          <w:rFonts w:ascii="Arial" w:hAnsi="Arial" w:cs="Arial"/>
          <w:lang w:eastAsia="en-GB"/>
        </w:rPr>
      </w:pPr>
    </w:p>
    <w:p w14:paraId="2E5F93E0" w14:textId="77777777" w:rsidR="00E21164" w:rsidRPr="00041334" w:rsidRDefault="00E21164" w:rsidP="00E21164">
      <w:pPr>
        <w:jc w:val="both"/>
        <w:outlineLvl w:val="1"/>
        <w:rPr>
          <w:rFonts w:ascii="Arial" w:hAnsi="Arial" w:cs="Arial"/>
          <w:b/>
          <w:bCs/>
          <w:sz w:val="22"/>
          <w:szCs w:val="22"/>
          <w:lang w:eastAsia="en-GB"/>
        </w:rPr>
      </w:pPr>
      <w:r w:rsidRPr="00041334">
        <w:rPr>
          <w:rFonts w:ascii="Arial" w:hAnsi="Arial" w:cs="Arial"/>
          <w:b/>
          <w:bCs/>
          <w:sz w:val="22"/>
          <w:szCs w:val="22"/>
          <w:lang w:eastAsia="en-GB"/>
        </w:rPr>
        <w:t>3.2 Antibacterial activity</w:t>
      </w:r>
    </w:p>
    <w:p w14:paraId="23B8D5AA" w14:textId="77777777" w:rsidR="00E21164" w:rsidRPr="00E21164" w:rsidRDefault="00E21164" w:rsidP="00E21164">
      <w:pPr>
        <w:jc w:val="both"/>
        <w:outlineLvl w:val="1"/>
        <w:rPr>
          <w:rFonts w:ascii="Arial" w:hAnsi="Arial" w:cs="Arial"/>
          <w:b/>
          <w:bCs/>
          <w:lang w:eastAsia="en-GB"/>
        </w:rPr>
      </w:pPr>
    </w:p>
    <w:p w14:paraId="04E993B5" w14:textId="77777777" w:rsidR="006C76CD" w:rsidRPr="004F4FD4" w:rsidRDefault="006C76CD" w:rsidP="006C76CD">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lastRenderedPageBreak/>
        <w:t xml:space="preserve">The </w:t>
      </w:r>
      <w:r w:rsidR="00C733BE" w:rsidRPr="004F4FD4">
        <w:rPr>
          <w:rFonts w:ascii="Arial" w:hAnsi="Arial" w:cs="Arial"/>
          <w:sz w:val="20"/>
          <w:szCs w:val="20"/>
        </w:rPr>
        <w:t>methanol</w:t>
      </w:r>
      <w:r w:rsidRPr="004F4FD4">
        <w:rPr>
          <w:rFonts w:ascii="Arial" w:hAnsi="Arial" w:cs="Arial"/>
          <w:sz w:val="20"/>
          <w:szCs w:val="20"/>
        </w:rPr>
        <w:t xml:space="preserve"> extracts of </w:t>
      </w:r>
      <w:r w:rsidRPr="004F4FD4">
        <w:rPr>
          <w:rStyle w:val="Emphasis"/>
          <w:rFonts w:ascii="Arial" w:hAnsi="Arial" w:cs="Arial"/>
          <w:sz w:val="20"/>
          <w:szCs w:val="20"/>
        </w:rPr>
        <w:t>C</w:t>
      </w:r>
      <w:r w:rsidR="00C733BE">
        <w:rPr>
          <w:rStyle w:val="Emphasis"/>
          <w:rFonts w:ascii="Arial" w:hAnsi="Arial" w:cs="Arial"/>
          <w:sz w:val="20"/>
          <w:szCs w:val="20"/>
        </w:rPr>
        <w:t xml:space="preserve">. </w:t>
      </w:r>
      <w:r w:rsidRPr="004F4FD4">
        <w:rPr>
          <w:rStyle w:val="Emphasis"/>
          <w:rFonts w:ascii="Arial" w:hAnsi="Arial" w:cs="Arial"/>
          <w:sz w:val="20"/>
          <w:szCs w:val="20"/>
        </w:rPr>
        <w:t>roseus</w:t>
      </w:r>
      <w:r w:rsidRPr="004F4FD4">
        <w:rPr>
          <w:rFonts w:ascii="Arial" w:hAnsi="Arial" w:cs="Arial"/>
          <w:sz w:val="20"/>
          <w:szCs w:val="20"/>
        </w:rPr>
        <w:t xml:space="preserve"> demonstrated pronounced antibacterial activity against a broad spectrum of test microorganisms, encompassing both Gram-positive and Gram-negative bacteria, as well as clinical and environmental isolates (Table II). The observed zones of inhibition ranged from 8.3 ± 0.8 mm to 34.3 ± 1.4 mm, indicating moderate to strong antibacterial effects. Notably, </w:t>
      </w:r>
      <w:r w:rsidRPr="004F4FD4">
        <w:rPr>
          <w:rStyle w:val="Emphasis"/>
          <w:rFonts w:ascii="Arial" w:hAnsi="Arial" w:cs="Arial"/>
          <w:sz w:val="20"/>
          <w:szCs w:val="20"/>
        </w:rPr>
        <w:t>E</w:t>
      </w:r>
      <w:r w:rsidR="00C733BE">
        <w:rPr>
          <w:rStyle w:val="Emphasis"/>
          <w:rFonts w:ascii="Arial" w:hAnsi="Arial" w:cs="Arial"/>
          <w:sz w:val="20"/>
          <w:szCs w:val="20"/>
        </w:rPr>
        <w:t>.</w:t>
      </w:r>
      <w:r w:rsidRPr="004F4FD4">
        <w:rPr>
          <w:rStyle w:val="Emphasis"/>
          <w:rFonts w:ascii="Arial" w:hAnsi="Arial" w:cs="Arial"/>
          <w:sz w:val="20"/>
          <w:szCs w:val="20"/>
        </w:rPr>
        <w:t xml:space="preserve"> coli</w:t>
      </w:r>
      <w:r w:rsidRPr="004F4FD4">
        <w:rPr>
          <w:rFonts w:ascii="Arial" w:hAnsi="Arial" w:cs="Arial"/>
          <w:sz w:val="20"/>
          <w:szCs w:val="20"/>
        </w:rPr>
        <w:t xml:space="preserve"> (ATCC 8739) exhibited the highest susceptibility, with a maximum inhibition zone of 34.3 ± 1.4 mm (PFFL), surpassing that of the reference antibiotic gentamicin (21.3 ± 1.5 mm). This observation is particularly significant in light of the growing global burden of multidrug-resistant </w:t>
      </w:r>
      <w:r w:rsidRPr="004F4FD4">
        <w:rPr>
          <w:rStyle w:val="Emphasis"/>
          <w:rFonts w:ascii="Arial" w:hAnsi="Arial" w:cs="Arial"/>
          <w:sz w:val="20"/>
          <w:szCs w:val="20"/>
        </w:rPr>
        <w:t>E. coli</w:t>
      </w:r>
      <w:r w:rsidRPr="004F4FD4">
        <w:rPr>
          <w:rFonts w:ascii="Arial" w:hAnsi="Arial" w:cs="Arial"/>
          <w:sz w:val="20"/>
          <w:szCs w:val="20"/>
        </w:rPr>
        <w:t xml:space="preserve"> strains (</w:t>
      </w:r>
      <w:proofErr w:type="spellStart"/>
      <w:r w:rsidRPr="004F4FD4">
        <w:rPr>
          <w:rFonts w:ascii="Arial" w:hAnsi="Arial" w:cs="Arial"/>
          <w:sz w:val="20"/>
          <w:szCs w:val="20"/>
        </w:rPr>
        <w:t>Prestinaci</w:t>
      </w:r>
      <w:proofErr w:type="spellEnd"/>
      <w:r w:rsidRPr="004F4FD4">
        <w:rPr>
          <w:rFonts w:ascii="Arial" w:hAnsi="Arial" w:cs="Arial"/>
          <w:sz w:val="20"/>
          <w:szCs w:val="20"/>
        </w:rPr>
        <w:t xml:space="preserve"> et al., 2015). Similarly, </w:t>
      </w:r>
      <w:r w:rsidRPr="004F4FD4">
        <w:rPr>
          <w:rStyle w:val="Emphasis"/>
          <w:rFonts w:ascii="Arial" w:hAnsi="Arial" w:cs="Arial"/>
          <w:sz w:val="20"/>
          <w:szCs w:val="20"/>
        </w:rPr>
        <w:t>S</w:t>
      </w:r>
      <w:r w:rsidR="00C733BE">
        <w:rPr>
          <w:rStyle w:val="Emphasis"/>
          <w:rFonts w:ascii="Arial" w:hAnsi="Arial" w:cs="Arial"/>
          <w:sz w:val="20"/>
          <w:szCs w:val="20"/>
        </w:rPr>
        <w:t>.</w:t>
      </w:r>
      <w:r w:rsidRPr="004F4FD4">
        <w:rPr>
          <w:rStyle w:val="Emphasis"/>
          <w:rFonts w:ascii="Arial" w:hAnsi="Arial" w:cs="Arial"/>
          <w:sz w:val="20"/>
          <w:szCs w:val="20"/>
        </w:rPr>
        <w:t xml:space="preserve"> aureus</w:t>
      </w:r>
      <w:r w:rsidRPr="004F4FD4">
        <w:rPr>
          <w:rFonts w:ascii="Arial" w:hAnsi="Arial" w:cs="Arial"/>
          <w:sz w:val="20"/>
          <w:szCs w:val="20"/>
        </w:rPr>
        <w:t xml:space="preserve"> (ATCC 6538) showed high sensitivity, with inhibition zones ranging from 20.6 ± 1.5 to 30.7 ± 0.8 mm. </w:t>
      </w:r>
    </w:p>
    <w:p w14:paraId="0FD43C08" w14:textId="77777777" w:rsidR="005B608C" w:rsidRPr="00500EDE" w:rsidRDefault="005B608C" w:rsidP="00D604F1">
      <w:pPr>
        <w:tabs>
          <w:tab w:val="left" w:pos="7380"/>
          <w:tab w:val="left" w:pos="7560"/>
          <w:tab w:val="left" w:pos="8460"/>
          <w:tab w:val="left" w:pos="8820"/>
        </w:tabs>
        <w:spacing w:line="360" w:lineRule="auto"/>
      </w:pPr>
    </w:p>
    <w:tbl>
      <w:tblPr>
        <w:tblW w:w="8835" w:type="dxa"/>
        <w:tblInd w:w="93" w:type="dxa"/>
        <w:tblLook w:val="0000" w:firstRow="0" w:lastRow="0" w:firstColumn="0" w:lastColumn="0" w:noHBand="0" w:noVBand="0"/>
      </w:tblPr>
      <w:tblGrid>
        <w:gridCol w:w="2715"/>
        <w:gridCol w:w="1080"/>
        <w:gridCol w:w="1260"/>
        <w:gridCol w:w="1260"/>
        <w:gridCol w:w="1260"/>
        <w:gridCol w:w="1260"/>
      </w:tblGrid>
      <w:tr w:rsidR="00D604F1" w:rsidRPr="002A0CEA" w14:paraId="6212C192" w14:textId="77777777" w:rsidTr="008B4DE3">
        <w:trPr>
          <w:trHeight w:val="375"/>
        </w:trPr>
        <w:tc>
          <w:tcPr>
            <w:tcW w:w="8835" w:type="dxa"/>
            <w:gridSpan w:val="6"/>
            <w:tcBorders>
              <w:top w:val="single" w:sz="12" w:space="0" w:color="auto"/>
              <w:left w:val="single" w:sz="12" w:space="0" w:color="auto"/>
              <w:bottom w:val="single" w:sz="12" w:space="0" w:color="auto"/>
              <w:right w:val="single" w:sz="12" w:space="0" w:color="auto"/>
            </w:tcBorders>
            <w:noWrap/>
            <w:vAlign w:val="bottom"/>
          </w:tcPr>
          <w:p w14:paraId="5C0FB800" w14:textId="77777777" w:rsidR="00D604F1" w:rsidRPr="002A0CEA" w:rsidRDefault="00D604F1" w:rsidP="008B4DE3">
            <w:pPr>
              <w:spacing w:line="360" w:lineRule="auto"/>
              <w:rPr>
                <w:b/>
                <w:sz w:val="16"/>
                <w:szCs w:val="16"/>
              </w:rPr>
            </w:pPr>
            <w:r w:rsidRPr="002A0CEA">
              <w:rPr>
                <w:b/>
                <w:sz w:val="16"/>
                <w:szCs w:val="16"/>
              </w:rPr>
              <w:t xml:space="preserve">Table II Antibacterial activity of methanol extracts of </w:t>
            </w:r>
            <w:r w:rsidRPr="002A0CEA">
              <w:rPr>
                <w:b/>
                <w:i/>
                <w:sz w:val="16"/>
                <w:szCs w:val="16"/>
              </w:rPr>
              <w:t>Catharanthus roseus</w:t>
            </w:r>
            <w:r w:rsidRPr="002A0CEA">
              <w:rPr>
                <w:b/>
                <w:sz w:val="16"/>
                <w:szCs w:val="16"/>
                <w:vertAlign w:val="superscript"/>
              </w:rPr>
              <w:t>a</w:t>
            </w:r>
          </w:p>
        </w:tc>
      </w:tr>
      <w:tr w:rsidR="00D604F1" w:rsidRPr="002A0CEA" w14:paraId="38497762" w14:textId="77777777" w:rsidTr="008B4DE3">
        <w:trPr>
          <w:trHeight w:val="375"/>
        </w:trPr>
        <w:tc>
          <w:tcPr>
            <w:tcW w:w="2715" w:type="dxa"/>
            <w:vMerge w:val="restart"/>
            <w:tcBorders>
              <w:top w:val="single" w:sz="12" w:space="0" w:color="auto"/>
              <w:left w:val="single" w:sz="12" w:space="0" w:color="auto"/>
              <w:bottom w:val="single" w:sz="12" w:space="0" w:color="auto"/>
              <w:right w:val="single" w:sz="12" w:space="0" w:color="auto"/>
            </w:tcBorders>
            <w:noWrap/>
            <w:vAlign w:val="bottom"/>
          </w:tcPr>
          <w:p w14:paraId="0498FB9F" w14:textId="77777777" w:rsidR="00D604F1" w:rsidRPr="002A0CEA" w:rsidRDefault="00D604F1" w:rsidP="008B4DE3">
            <w:pPr>
              <w:spacing w:line="360" w:lineRule="auto"/>
              <w:rPr>
                <w:rFonts w:ascii="Arial" w:hAnsi="Arial" w:cs="Arial"/>
                <w:b/>
                <w:sz w:val="16"/>
                <w:szCs w:val="16"/>
              </w:rPr>
            </w:pPr>
            <w:r w:rsidRPr="002A0CEA">
              <w:rPr>
                <w:rFonts w:ascii="Arial" w:hAnsi="Arial" w:cs="Arial"/>
                <w:b/>
                <w:sz w:val="16"/>
                <w:szCs w:val="16"/>
              </w:rPr>
              <w:t>Microorganisms</w:t>
            </w:r>
          </w:p>
        </w:tc>
        <w:tc>
          <w:tcPr>
            <w:tcW w:w="6120" w:type="dxa"/>
            <w:gridSpan w:val="5"/>
            <w:tcBorders>
              <w:top w:val="single" w:sz="12" w:space="0" w:color="auto"/>
              <w:left w:val="single" w:sz="12" w:space="0" w:color="auto"/>
              <w:bottom w:val="single" w:sz="12" w:space="0" w:color="auto"/>
              <w:right w:val="single" w:sz="12" w:space="0" w:color="auto"/>
            </w:tcBorders>
            <w:noWrap/>
            <w:vAlign w:val="bottom"/>
          </w:tcPr>
          <w:p w14:paraId="7BF9C6B8" w14:textId="77777777" w:rsidR="00D604F1" w:rsidRPr="002A0CEA" w:rsidRDefault="00D604F1" w:rsidP="008B4DE3">
            <w:pPr>
              <w:spacing w:line="360" w:lineRule="auto"/>
              <w:rPr>
                <w:rFonts w:ascii="Arial" w:hAnsi="Arial" w:cs="Arial"/>
                <w:b/>
                <w:sz w:val="16"/>
                <w:szCs w:val="16"/>
              </w:rPr>
            </w:pPr>
            <w:r w:rsidRPr="002A0CEA">
              <w:rPr>
                <w:b/>
                <w:sz w:val="16"/>
                <w:szCs w:val="16"/>
              </w:rPr>
              <w:t xml:space="preserve">                                     Zones of inhibition (mm)</w:t>
            </w:r>
            <w:r w:rsidRPr="002A0CEA">
              <w:rPr>
                <w:b/>
                <w:sz w:val="16"/>
                <w:szCs w:val="16"/>
                <w:vertAlign w:val="superscript"/>
              </w:rPr>
              <w:t>b</w:t>
            </w:r>
          </w:p>
        </w:tc>
      </w:tr>
      <w:tr w:rsidR="005B608C" w:rsidRPr="002A0CEA" w14:paraId="25DC5724" w14:textId="77777777" w:rsidTr="0017418F">
        <w:trPr>
          <w:trHeight w:val="270"/>
        </w:trPr>
        <w:tc>
          <w:tcPr>
            <w:tcW w:w="2715" w:type="dxa"/>
            <w:vMerge/>
            <w:tcBorders>
              <w:top w:val="single" w:sz="12" w:space="0" w:color="auto"/>
              <w:left w:val="single" w:sz="12" w:space="0" w:color="auto"/>
              <w:bottom w:val="single" w:sz="12" w:space="0" w:color="auto"/>
              <w:right w:val="single" w:sz="12" w:space="0" w:color="auto"/>
            </w:tcBorders>
            <w:noWrap/>
            <w:vAlign w:val="bottom"/>
          </w:tcPr>
          <w:p w14:paraId="7575ABDC" w14:textId="77777777" w:rsidR="005B608C" w:rsidRPr="002A0CEA" w:rsidRDefault="005B608C" w:rsidP="005B608C">
            <w:pPr>
              <w:spacing w:line="360" w:lineRule="auto"/>
              <w:rPr>
                <w:rFonts w:ascii="Arial" w:hAnsi="Arial" w:cs="Arial"/>
                <w:b/>
                <w:sz w:val="16"/>
                <w:szCs w:val="16"/>
              </w:rPr>
            </w:pPr>
          </w:p>
        </w:tc>
        <w:tc>
          <w:tcPr>
            <w:tcW w:w="1080" w:type="dxa"/>
            <w:noWrap/>
            <w:vAlign w:val="bottom"/>
          </w:tcPr>
          <w:p w14:paraId="3E4F1F24" w14:textId="77777777" w:rsidR="005B608C" w:rsidRPr="002A0CEA" w:rsidRDefault="005B608C" w:rsidP="005B608C">
            <w:pPr>
              <w:spacing w:line="360" w:lineRule="auto"/>
              <w:rPr>
                <w:b/>
                <w:sz w:val="16"/>
                <w:szCs w:val="16"/>
              </w:rPr>
            </w:pPr>
            <w:r w:rsidRPr="002A0CEA">
              <w:rPr>
                <w:b/>
                <w:sz w:val="16"/>
                <w:szCs w:val="16"/>
              </w:rPr>
              <w:t>PFFL</w:t>
            </w:r>
          </w:p>
        </w:tc>
        <w:tc>
          <w:tcPr>
            <w:tcW w:w="1260" w:type="dxa"/>
            <w:noWrap/>
            <w:vAlign w:val="bottom"/>
          </w:tcPr>
          <w:p w14:paraId="7C6A8A9B" w14:textId="77777777" w:rsidR="005B608C" w:rsidRPr="002A0CEA" w:rsidRDefault="005B608C" w:rsidP="005B608C">
            <w:pPr>
              <w:spacing w:line="360" w:lineRule="auto"/>
              <w:rPr>
                <w:b/>
                <w:sz w:val="16"/>
                <w:szCs w:val="16"/>
              </w:rPr>
            </w:pPr>
            <w:r w:rsidRPr="002A0CEA">
              <w:rPr>
                <w:b/>
                <w:sz w:val="16"/>
                <w:szCs w:val="16"/>
              </w:rPr>
              <w:t>PF</w:t>
            </w:r>
            <w:r>
              <w:rPr>
                <w:b/>
                <w:sz w:val="16"/>
                <w:szCs w:val="16"/>
              </w:rPr>
              <w:t>D</w:t>
            </w:r>
            <w:r w:rsidRPr="002A0CEA">
              <w:rPr>
                <w:b/>
                <w:sz w:val="16"/>
                <w:szCs w:val="16"/>
              </w:rPr>
              <w:t>L</w:t>
            </w:r>
          </w:p>
        </w:tc>
        <w:tc>
          <w:tcPr>
            <w:tcW w:w="1260" w:type="dxa"/>
            <w:noWrap/>
            <w:vAlign w:val="bottom"/>
          </w:tcPr>
          <w:p w14:paraId="1E54570B" w14:textId="77777777" w:rsidR="005B608C" w:rsidRPr="002A0CEA" w:rsidRDefault="005B608C" w:rsidP="005B608C">
            <w:pPr>
              <w:spacing w:line="360" w:lineRule="auto"/>
              <w:rPr>
                <w:b/>
                <w:sz w:val="16"/>
                <w:szCs w:val="16"/>
              </w:rPr>
            </w:pPr>
            <w:r>
              <w:rPr>
                <w:b/>
                <w:sz w:val="16"/>
                <w:szCs w:val="16"/>
              </w:rPr>
              <w:t>W</w:t>
            </w:r>
            <w:r w:rsidRPr="002A0CEA">
              <w:rPr>
                <w:b/>
                <w:sz w:val="16"/>
                <w:szCs w:val="16"/>
              </w:rPr>
              <w:t>FFL</w:t>
            </w:r>
          </w:p>
        </w:tc>
        <w:tc>
          <w:tcPr>
            <w:tcW w:w="1260" w:type="dxa"/>
            <w:noWrap/>
            <w:vAlign w:val="bottom"/>
          </w:tcPr>
          <w:p w14:paraId="249C08DB" w14:textId="77777777" w:rsidR="005B608C" w:rsidRPr="002A0CEA" w:rsidRDefault="005B608C" w:rsidP="005B608C">
            <w:pPr>
              <w:spacing w:line="360" w:lineRule="auto"/>
              <w:rPr>
                <w:b/>
                <w:sz w:val="16"/>
                <w:szCs w:val="16"/>
              </w:rPr>
            </w:pPr>
            <w:r>
              <w:rPr>
                <w:b/>
                <w:sz w:val="16"/>
                <w:szCs w:val="16"/>
              </w:rPr>
              <w:t>WD</w:t>
            </w:r>
            <w:r w:rsidRPr="002A0CEA">
              <w:rPr>
                <w:b/>
                <w:sz w:val="16"/>
                <w:szCs w:val="16"/>
              </w:rPr>
              <w:t>FL</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10C7475" w14:textId="77777777" w:rsidR="005B608C" w:rsidRPr="002A0CEA" w:rsidRDefault="005B608C" w:rsidP="005B608C">
            <w:pPr>
              <w:spacing w:line="360" w:lineRule="auto"/>
              <w:rPr>
                <w:rFonts w:ascii="Arial" w:hAnsi="Arial" w:cs="Arial"/>
                <w:b/>
                <w:sz w:val="16"/>
                <w:szCs w:val="16"/>
              </w:rPr>
            </w:pPr>
            <w:r w:rsidRPr="002A0CEA">
              <w:rPr>
                <w:b/>
                <w:sz w:val="16"/>
                <w:szCs w:val="16"/>
                <w:lang w:val="pt-BR"/>
              </w:rPr>
              <w:t>Gentamycin</w:t>
            </w:r>
          </w:p>
        </w:tc>
      </w:tr>
      <w:tr w:rsidR="00D604F1" w:rsidRPr="002A0CEA" w14:paraId="14816D7A" w14:textId="77777777" w:rsidTr="008B4DE3">
        <w:trPr>
          <w:trHeight w:val="270"/>
        </w:trPr>
        <w:tc>
          <w:tcPr>
            <w:tcW w:w="2715" w:type="dxa"/>
            <w:tcBorders>
              <w:top w:val="single" w:sz="12" w:space="0" w:color="auto"/>
              <w:left w:val="single" w:sz="12" w:space="0" w:color="auto"/>
              <w:bottom w:val="single" w:sz="12" w:space="0" w:color="auto"/>
              <w:right w:val="single" w:sz="12" w:space="0" w:color="auto"/>
            </w:tcBorders>
            <w:noWrap/>
            <w:vAlign w:val="bottom"/>
          </w:tcPr>
          <w:p w14:paraId="1107C11E" w14:textId="77777777" w:rsidR="00D604F1" w:rsidRPr="002A0CEA" w:rsidRDefault="00D604F1" w:rsidP="008B4DE3">
            <w:pPr>
              <w:spacing w:line="360" w:lineRule="auto"/>
              <w:rPr>
                <w:i/>
                <w:iCs/>
                <w:sz w:val="16"/>
                <w:szCs w:val="16"/>
              </w:rPr>
            </w:pPr>
            <w:r w:rsidRPr="002A0CEA">
              <w:rPr>
                <w:i/>
                <w:iCs/>
                <w:sz w:val="16"/>
                <w:szCs w:val="16"/>
              </w:rPr>
              <w:t>B. cereus</w:t>
            </w:r>
            <w:r w:rsidRPr="002A0CEA">
              <w:rPr>
                <w:sz w:val="16"/>
                <w:szCs w:val="16"/>
              </w:rPr>
              <w:t xml:space="preserve"> (ATCC 10702)         </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718868D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20.0 ± 1.5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92B3B94"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10.0 ± 1.0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A99623A"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20.0 ± 0.3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595A0D28"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20.0 ± 0.0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EB7994F" w14:textId="77777777" w:rsidR="00D604F1" w:rsidRPr="002A0CEA" w:rsidRDefault="00D604F1" w:rsidP="008B4DE3">
            <w:pPr>
              <w:spacing w:line="360" w:lineRule="auto"/>
              <w:rPr>
                <w:rFonts w:ascii="Arial" w:hAnsi="Arial" w:cs="Arial"/>
                <w:sz w:val="16"/>
                <w:szCs w:val="16"/>
              </w:rPr>
            </w:pPr>
            <w:r w:rsidRPr="002A0CEA">
              <w:rPr>
                <w:sz w:val="16"/>
                <w:szCs w:val="16"/>
                <w:lang w:val="pt-BR"/>
              </w:rPr>
              <w:t>14.0 ± 2.0</w:t>
            </w:r>
          </w:p>
        </w:tc>
      </w:tr>
      <w:tr w:rsidR="00D604F1" w:rsidRPr="002A0CEA" w14:paraId="13A37FBE"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4451ABE0" w14:textId="77777777" w:rsidR="00D604F1" w:rsidRPr="002A0CEA" w:rsidRDefault="00D604F1" w:rsidP="008B4DE3">
            <w:pPr>
              <w:spacing w:line="360" w:lineRule="auto"/>
              <w:rPr>
                <w:i/>
                <w:iCs/>
                <w:sz w:val="16"/>
                <w:szCs w:val="16"/>
              </w:rPr>
            </w:pPr>
            <w:r w:rsidRPr="002A0CEA">
              <w:rPr>
                <w:i/>
                <w:iCs/>
                <w:sz w:val="16"/>
                <w:szCs w:val="16"/>
              </w:rPr>
              <w:t>S.</w:t>
            </w:r>
            <w:r>
              <w:rPr>
                <w:i/>
                <w:iCs/>
                <w:sz w:val="16"/>
                <w:szCs w:val="16"/>
              </w:rPr>
              <w:t xml:space="preserve"> </w:t>
            </w:r>
            <w:r w:rsidRPr="002A0CEA">
              <w:rPr>
                <w:i/>
                <w:iCs/>
                <w:sz w:val="16"/>
                <w:szCs w:val="16"/>
              </w:rPr>
              <w:t>aureus</w:t>
            </w:r>
            <w:r w:rsidRPr="002A0CEA">
              <w:rPr>
                <w:sz w:val="16"/>
                <w:szCs w:val="16"/>
              </w:rPr>
              <w:t xml:space="preserve"> (ATCC 6538)</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0C3B7FF4"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30.7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1A8635E" w14:textId="77777777" w:rsidR="00D604F1" w:rsidRPr="002A0CEA" w:rsidRDefault="00D604F1" w:rsidP="008B4DE3">
            <w:pPr>
              <w:spacing w:line="360" w:lineRule="auto"/>
              <w:rPr>
                <w:rFonts w:ascii="Arial" w:hAnsi="Arial" w:cs="Arial"/>
                <w:sz w:val="16"/>
                <w:szCs w:val="16"/>
              </w:rPr>
            </w:pPr>
            <w:r w:rsidRPr="002A0CEA">
              <w:rPr>
                <w:sz w:val="16"/>
                <w:szCs w:val="16"/>
                <w:lang w:val="pt-BR"/>
              </w:rPr>
              <w:t>22.6 ± 1.2</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3F9020A"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27.6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52CFFAE5"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20.6 ± 1.5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0FD9050D" w14:textId="77777777" w:rsidR="00D604F1" w:rsidRPr="002A0CEA" w:rsidRDefault="00D604F1" w:rsidP="008B4DE3">
            <w:pPr>
              <w:spacing w:line="360" w:lineRule="auto"/>
              <w:rPr>
                <w:rFonts w:ascii="Arial" w:hAnsi="Arial" w:cs="Arial"/>
                <w:sz w:val="16"/>
                <w:szCs w:val="16"/>
              </w:rPr>
            </w:pPr>
            <w:r w:rsidRPr="002A0CEA">
              <w:rPr>
                <w:sz w:val="16"/>
                <w:szCs w:val="16"/>
                <w:lang w:val="pt-BR"/>
              </w:rPr>
              <w:t>32.3 ± 1.2</w:t>
            </w:r>
          </w:p>
        </w:tc>
      </w:tr>
      <w:tr w:rsidR="00D604F1" w:rsidRPr="002A0CEA" w14:paraId="116D3147"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02686276" w14:textId="77777777" w:rsidR="00D604F1" w:rsidRPr="002A0CEA" w:rsidRDefault="00D604F1" w:rsidP="008B4DE3">
            <w:pPr>
              <w:spacing w:line="360" w:lineRule="auto"/>
              <w:rPr>
                <w:i/>
                <w:iCs/>
                <w:sz w:val="16"/>
                <w:szCs w:val="16"/>
              </w:rPr>
            </w:pPr>
            <w:r w:rsidRPr="002A0CEA">
              <w:rPr>
                <w:i/>
                <w:iCs/>
                <w:sz w:val="16"/>
                <w:szCs w:val="16"/>
              </w:rPr>
              <w:t>S. faecalis</w:t>
            </w:r>
            <w:r w:rsidRPr="002A0CEA">
              <w:rPr>
                <w:sz w:val="16"/>
                <w:szCs w:val="16"/>
              </w:rPr>
              <w:t xml:space="preserve"> (ATCC 29212)</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7995F273" w14:textId="77777777" w:rsidR="00D604F1" w:rsidRPr="002A0CEA" w:rsidRDefault="00D604F1" w:rsidP="008B4DE3">
            <w:pPr>
              <w:spacing w:line="360" w:lineRule="auto"/>
              <w:rPr>
                <w:rFonts w:ascii="Arial" w:hAnsi="Arial" w:cs="Arial"/>
                <w:sz w:val="16"/>
                <w:szCs w:val="16"/>
              </w:rPr>
            </w:pPr>
            <w:r w:rsidRPr="002A0CEA">
              <w:rPr>
                <w:sz w:val="16"/>
                <w:szCs w:val="16"/>
              </w:rPr>
              <w:t xml:space="preserve">19.0 </w:t>
            </w:r>
            <w:r w:rsidRPr="002A0CEA">
              <w:rPr>
                <w:sz w:val="16"/>
                <w:szCs w:val="16"/>
                <w:lang w:val="pt-BR"/>
              </w:rPr>
              <w:t xml:space="preserve">± 1.5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08831EB8" w14:textId="77777777" w:rsidR="00D604F1" w:rsidRPr="002A0CEA" w:rsidRDefault="00D604F1" w:rsidP="008B4DE3">
            <w:pPr>
              <w:spacing w:line="360" w:lineRule="auto"/>
              <w:rPr>
                <w:rFonts w:ascii="Arial" w:hAnsi="Arial" w:cs="Arial"/>
                <w:sz w:val="16"/>
                <w:szCs w:val="16"/>
              </w:rPr>
            </w:pPr>
            <w:r w:rsidRPr="002A0CEA">
              <w:rPr>
                <w:sz w:val="16"/>
                <w:szCs w:val="16"/>
              </w:rPr>
              <w:t xml:space="preserve">17.0 </w:t>
            </w:r>
            <w:r w:rsidRPr="002A0CEA">
              <w:rPr>
                <w:sz w:val="16"/>
                <w:szCs w:val="16"/>
                <w:lang w:val="pt-BR"/>
              </w:rPr>
              <w:t>± 1.0</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93E237B"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16.6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4FE3E6B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15.3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75171428" w14:textId="77777777" w:rsidR="00D604F1" w:rsidRPr="002A0CEA" w:rsidRDefault="00D604F1" w:rsidP="008B4DE3">
            <w:pPr>
              <w:spacing w:line="360" w:lineRule="auto"/>
              <w:rPr>
                <w:rFonts w:ascii="Arial" w:hAnsi="Arial" w:cs="Arial"/>
                <w:sz w:val="16"/>
                <w:szCs w:val="16"/>
              </w:rPr>
            </w:pPr>
            <w:r w:rsidRPr="002A0CEA">
              <w:rPr>
                <w:sz w:val="16"/>
                <w:szCs w:val="16"/>
                <w:lang w:val="pt-BR"/>
              </w:rPr>
              <w:t>16.0 ± 2.0</w:t>
            </w:r>
          </w:p>
        </w:tc>
      </w:tr>
      <w:tr w:rsidR="00D604F1" w:rsidRPr="002A0CEA" w14:paraId="1E63C835"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25083641" w14:textId="77777777" w:rsidR="00D604F1" w:rsidRPr="002A0CEA" w:rsidRDefault="00D604F1" w:rsidP="008B4DE3">
            <w:pPr>
              <w:spacing w:line="360" w:lineRule="auto"/>
              <w:rPr>
                <w:i/>
                <w:iCs/>
                <w:sz w:val="16"/>
                <w:szCs w:val="16"/>
              </w:rPr>
            </w:pPr>
            <w:r w:rsidRPr="002A0CEA">
              <w:rPr>
                <w:i/>
                <w:iCs/>
                <w:sz w:val="16"/>
                <w:szCs w:val="16"/>
              </w:rPr>
              <w:t>E. cloacae</w:t>
            </w:r>
            <w:r w:rsidRPr="002A0CEA">
              <w:rPr>
                <w:sz w:val="16"/>
                <w:szCs w:val="16"/>
              </w:rPr>
              <w:t xml:space="preserve"> (ATCC 13047)</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47161DB3" w14:textId="77777777" w:rsidR="00D604F1" w:rsidRPr="002A0CEA" w:rsidRDefault="00D604F1" w:rsidP="008B4DE3">
            <w:pPr>
              <w:spacing w:line="360" w:lineRule="auto"/>
              <w:rPr>
                <w:rFonts w:ascii="Arial" w:hAnsi="Arial" w:cs="Arial"/>
                <w:sz w:val="16"/>
                <w:szCs w:val="16"/>
              </w:rPr>
            </w:pPr>
            <w:r w:rsidRPr="002A0CEA">
              <w:rPr>
                <w:sz w:val="16"/>
                <w:szCs w:val="16"/>
              </w:rPr>
              <w:t xml:space="preserve">10.3 </w:t>
            </w:r>
            <w:r w:rsidRPr="002A0CEA">
              <w:rPr>
                <w:sz w:val="16"/>
                <w:szCs w:val="16"/>
                <w:lang w:val="pt-BR"/>
              </w:rPr>
              <w:t xml:space="preserve">± 0.0   </w:t>
            </w:r>
            <w:r w:rsidRPr="002A0CEA">
              <w:rPr>
                <w:sz w:val="16"/>
                <w:szCs w:val="16"/>
              </w:rPr>
              <w:t xml:space="preserve">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67E3DCF" w14:textId="77777777" w:rsidR="00D604F1" w:rsidRPr="002A0CEA" w:rsidRDefault="00D604F1" w:rsidP="008B4DE3">
            <w:pPr>
              <w:spacing w:line="360" w:lineRule="auto"/>
              <w:rPr>
                <w:rFonts w:ascii="Arial" w:hAnsi="Arial" w:cs="Arial"/>
                <w:sz w:val="16"/>
                <w:szCs w:val="16"/>
              </w:rPr>
            </w:pPr>
            <w:r w:rsidRPr="002A0CEA">
              <w:rPr>
                <w:sz w:val="16"/>
                <w:szCs w:val="16"/>
              </w:rPr>
              <w:t xml:space="preserve">11.0 </w:t>
            </w:r>
            <w:r w:rsidRPr="002A0CEA">
              <w:rPr>
                <w:sz w:val="16"/>
                <w:szCs w:val="16"/>
                <w:lang w:val="pt-BR"/>
              </w:rPr>
              <w:t xml:space="preserve">± 0.5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416099D"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13.3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7C7B9696"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10.6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C4CEE6E" w14:textId="77777777" w:rsidR="00D604F1" w:rsidRPr="002A0CEA" w:rsidRDefault="00D604F1" w:rsidP="008B4DE3">
            <w:pPr>
              <w:spacing w:line="360" w:lineRule="auto"/>
              <w:rPr>
                <w:rFonts w:ascii="Arial" w:hAnsi="Arial" w:cs="Arial"/>
                <w:sz w:val="16"/>
                <w:szCs w:val="16"/>
              </w:rPr>
            </w:pPr>
            <w:r w:rsidRPr="002A0CEA">
              <w:rPr>
                <w:sz w:val="16"/>
                <w:szCs w:val="16"/>
                <w:lang w:val="pt-BR"/>
              </w:rPr>
              <w:t>12.6 ± 0.6</w:t>
            </w:r>
          </w:p>
        </w:tc>
      </w:tr>
      <w:tr w:rsidR="00D604F1" w:rsidRPr="002A0CEA" w14:paraId="53377327"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75044F59" w14:textId="77777777" w:rsidR="00D604F1" w:rsidRPr="002A0CEA" w:rsidRDefault="00D604F1" w:rsidP="008B4DE3">
            <w:pPr>
              <w:spacing w:line="360" w:lineRule="auto"/>
              <w:rPr>
                <w:i/>
                <w:iCs/>
                <w:sz w:val="16"/>
                <w:szCs w:val="16"/>
              </w:rPr>
            </w:pPr>
            <w:r w:rsidRPr="002A0CEA">
              <w:rPr>
                <w:i/>
                <w:iCs/>
                <w:sz w:val="16"/>
                <w:szCs w:val="16"/>
              </w:rPr>
              <w:t>E. coli</w:t>
            </w:r>
            <w:r w:rsidRPr="002A0CEA">
              <w:rPr>
                <w:sz w:val="16"/>
                <w:szCs w:val="16"/>
              </w:rPr>
              <w:t xml:space="preserve"> (ATCC 8739)</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41650F14" w14:textId="77777777" w:rsidR="00D604F1" w:rsidRPr="002A0CEA" w:rsidRDefault="00D604F1" w:rsidP="008B4DE3">
            <w:pPr>
              <w:spacing w:line="360" w:lineRule="auto"/>
              <w:rPr>
                <w:rFonts w:ascii="Arial" w:hAnsi="Arial" w:cs="Arial"/>
                <w:sz w:val="16"/>
                <w:szCs w:val="16"/>
              </w:rPr>
            </w:pPr>
            <w:r w:rsidRPr="002A0CEA">
              <w:rPr>
                <w:sz w:val="16"/>
                <w:szCs w:val="16"/>
                <w:lang w:val="it-IT"/>
              </w:rPr>
              <w:t xml:space="preserve">34.3 </w:t>
            </w:r>
            <w:r w:rsidRPr="002A0CEA">
              <w:rPr>
                <w:sz w:val="16"/>
                <w:szCs w:val="16"/>
                <w:lang w:val="pt-BR"/>
              </w:rPr>
              <w:t xml:space="preserve">± 1.4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5D0054F2"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23.6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70C7AA38"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25.3 ± 1.4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6DA0C2C"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21.3 ± 0.3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611C820" w14:textId="77777777" w:rsidR="00D604F1" w:rsidRPr="002A0CEA" w:rsidRDefault="00D604F1" w:rsidP="008B4DE3">
            <w:pPr>
              <w:spacing w:line="360" w:lineRule="auto"/>
              <w:rPr>
                <w:rFonts w:ascii="Arial" w:hAnsi="Arial" w:cs="Arial"/>
                <w:sz w:val="16"/>
                <w:szCs w:val="16"/>
              </w:rPr>
            </w:pPr>
            <w:r w:rsidRPr="002A0CEA">
              <w:rPr>
                <w:sz w:val="16"/>
                <w:szCs w:val="16"/>
                <w:lang w:val="pt-BR"/>
              </w:rPr>
              <w:t>21.3 ± 1.5</w:t>
            </w:r>
          </w:p>
        </w:tc>
      </w:tr>
      <w:tr w:rsidR="00D604F1" w:rsidRPr="002A0CEA" w14:paraId="04AE057E"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11497EDB" w14:textId="77777777" w:rsidR="00D604F1" w:rsidRPr="002A0CEA" w:rsidRDefault="00D604F1" w:rsidP="008B4DE3">
            <w:pPr>
              <w:spacing w:line="360" w:lineRule="auto"/>
              <w:rPr>
                <w:i/>
                <w:iCs/>
                <w:sz w:val="16"/>
                <w:szCs w:val="16"/>
              </w:rPr>
            </w:pPr>
            <w:r w:rsidRPr="002A0CEA">
              <w:rPr>
                <w:i/>
                <w:iCs/>
                <w:sz w:val="16"/>
                <w:szCs w:val="16"/>
              </w:rPr>
              <w:t>K. pneumoniae</w:t>
            </w:r>
            <w:r w:rsidRPr="002A0CEA">
              <w:rPr>
                <w:sz w:val="16"/>
                <w:szCs w:val="16"/>
              </w:rPr>
              <w:t xml:space="preserve"> (ATCC 10031)</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4B944950" w14:textId="77777777" w:rsidR="00D604F1" w:rsidRPr="002A0CEA" w:rsidRDefault="00D604F1" w:rsidP="008B4DE3">
            <w:pPr>
              <w:spacing w:line="360" w:lineRule="auto"/>
              <w:rPr>
                <w:rFonts w:ascii="Arial" w:hAnsi="Arial" w:cs="Arial"/>
                <w:sz w:val="16"/>
                <w:szCs w:val="16"/>
              </w:rPr>
            </w:pPr>
            <w:r w:rsidRPr="002A0CEA">
              <w:rPr>
                <w:sz w:val="16"/>
                <w:szCs w:val="16"/>
                <w:lang w:val="it-IT"/>
              </w:rPr>
              <w:t xml:space="preserve">19.0 </w:t>
            </w:r>
            <w:r w:rsidRPr="002A0CEA">
              <w:rPr>
                <w:sz w:val="16"/>
                <w:szCs w:val="16"/>
                <w:lang w:val="pt-BR"/>
              </w:rPr>
              <w:t xml:space="preserve">± 0.5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2CD4CEB"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14.6 ± 0.3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90C9874"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341861D"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11.6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3C2D690" w14:textId="77777777" w:rsidR="00D604F1" w:rsidRPr="002A0CEA" w:rsidRDefault="00D604F1" w:rsidP="008B4DE3">
            <w:pPr>
              <w:spacing w:line="360" w:lineRule="auto"/>
              <w:rPr>
                <w:rFonts w:ascii="Arial" w:hAnsi="Arial" w:cs="Arial"/>
                <w:sz w:val="16"/>
                <w:szCs w:val="16"/>
              </w:rPr>
            </w:pPr>
            <w:r w:rsidRPr="002A0CEA">
              <w:rPr>
                <w:sz w:val="16"/>
                <w:szCs w:val="16"/>
                <w:lang w:val="pt-BR"/>
              </w:rPr>
              <w:t>23.7 ± 1.5</w:t>
            </w:r>
          </w:p>
        </w:tc>
      </w:tr>
      <w:tr w:rsidR="00D604F1" w:rsidRPr="002A0CEA" w14:paraId="02C1494A"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23156893" w14:textId="77777777" w:rsidR="00D604F1" w:rsidRPr="002A0CEA" w:rsidRDefault="00D604F1" w:rsidP="008B4DE3">
            <w:pPr>
              <w:spacing w:line="360" w:lineRule="auto"/>
              <w:rPr>
                <w:i/>
                <w:iCs/>
                <w:sz w:val="16"/>
                <w:szCs w:val="16"/>
              </w:rPr>
            </w:pPr>
            <w:r w:rsidRPr="002A0CEA">
              <w:rPr>
                <w:i/>
                <w:iCs/>
                <w:sz w:val="16"/>
                <w:szCs w:val="16"/>
              </w:rPr>
              <w:t>P. aeruginosa</w:t>
            </w:r>
            <w:r w:rsidRPr="002A0CEA">
              <w:rPr>
                <w:sz w:val="16"/>
                <w:szCs w:val="16"/>
              </w:rPr>
              <w:t xml:space="preserve"> (ATCC19582)</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075992EB"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16.0 ± 0.0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265E7BD"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16.0 ± 0.0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A77F122"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66A9D64"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18.0 ± 2.1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324B85B" w14:textId="77777777" w:rsidR="00D604F1" w:rsidRPr="002A0CEA" w:rsidRDefault="00D604F1" w:rsidP="008B4DE3">
            <w:pPr>
              <w:spacing w:line="360" w:lineRule="auto"/>
              <w:rPr>
                <w:rFonts w:ascii="Arial" w:hAnsi="Arial" w:cs="Arial"/>
                <w:sz w:val="16"/>
                <w:szCs w:val="16"/>
              </w:rPr>
            </w:pPr>
            <w:r w:rsidRPr="002A0CEA">
              <w:rPr>
                <w:sz w:val="16"/>
                <w:szCs w:val="16"/>
                <w:lang w:val="pt-BR"/>
              </w:rPr>
              <w:t>20.3 ± 1.2</w:t>
            </w:r>
          </w:p>
        </w:tc>
      </w:tr>
      <w:tr w:rsidR="00D604F1" w:rsidRPr="002A0CEA" w14:paraId="0663B17A"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4C254146" w14:textId="77777777" w:rsidR="00D604F1" w:rsidRPr="002A0CEA" w:rsidRDefault="00D604F1" w:rsidP="008B4DE3">
            <w:pPr>
              <w:spacing w:line="360" w:lineRule="auto"/>
              <w:rPr>
                <w:i/>
                <w:iCs/>
                <w:sz w:val="16"/>
                <w:szCs w:val="16"/>
              </w:rPr>
            </w:pPr>
            <w:r w:rsidRPr="002A0CEA">
              <w:rPr>
                <w:i/>
                <w:iCs/>
                <w:sz w:val="16"/>
                <w:szCs w:val="16"/>
              </w:rPr>
              <w:t>S. marcescens</w:t>
            </w:r>
            <w:r w:rsidRPr="002A0CEA">
              <w:rPr>
                <w:sz w:val="16"/>
                <w:szCs w:val="16"/>
              </w:rPr>
              <w:t xml:space="preserve"> (ATCC 9986)</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4C45E66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16.3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0A51BAB"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49233A93"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12.3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78AEFDE"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58210904" w14:textId="77777777" w:rsidR="00D604F1" w:rsidRPr="002A0CEA" w:rsidRDefault="00D604F1" w:rsidP="008B4DE3">
            <w:pPr>
              <w:spacing w:line="360" w:lineRule="auto"/>
              <w:rPr>
                <w:rFonts w:ascii="Arial" w:hAnsi="Arial" w:cs="Arial"/>
                <w:sz w:val="16"/>
                <w:szCs w:val="16"/>
              </w:rPr>
            </w:pPr>
            <w:r w:rsidRPr="002A0CEA">
              <w:rPr>
                <w:sz w:val="16"/>
                <w:szCs w:val="16"/>
                <w:lang w:val="pt-BR"/>
              </w:rPr>
              <w:t>17.0 ± 0.0</w:t>
            </w:r>
          </w:p>
        </w:tc>
      </w:tr>
      <w:tr w:rsidR="00D604F1" w:rsidRPr="002A0CEA" w14:paraId="1FEAF88F"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399C52B0" w14:textId="77777777" w:rsidR="00D604F1" w:rsidRPr="002A0CEA" w:rsidRDefault="00D604F1" w:rsidP="008B4DE3">
            <w:pPr>
              <w:spacing w:line="360" w:lineRule="auto"/>
              <w:rPr>
                <w:i/>
                <w:iCs/>
                <w:sz w:val="16"/>
                <w:szCs w:val="16"/>
              </w:rPr>
            </w:pPr>
            <w:r w:rsidRPr="002A0CEA">
              <w:rPr>
                <w:i/>
                <w:iCs/>
                <w:sz w:val="16"/>
                <w:szCs w:val="16"/>
              </w:rPr>
              <w:t>A. calcaoceticus</w:t>
            </w:r>
            <w:r w:rsidRPr="002A0CEA">
              <w:rPr>
                <w:sz w:val="16"/>
                <w:szCs w:val="16"/>
              </w:rPr>
              <w:t xml:space="preserve">  UP</w:t>
            </w:r>
            <w:r w:rsidRPr="002A0CEA">
              <w:rPr>
                <w:sz w:val="16"/>
                <w:szCs w:val="16"/>
                <w:vertAlign w:val="superscript"/>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3D1CFAB6"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13.6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BCAEA9E"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10.3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5297625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20.6 ± 2.3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4A4DDF5"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13.0 ± 0.0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3E3A984"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15.6 ± 0.3         </w:t>
            </w:r>
          </w:p>
        </w:tc>
      </w:tr>
      <w:tr w:rsidR="00D604F1" w:rsidRPr="002A0CEA" w14:paraId="322E09BF"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144E43FE" w14:textId="77777777" w:rsidR="00D604F1" w:rsidRPr="002A0CEA" w:rsidRDefault="00D604F1" w:rsidP="008B4DE3">
            <w:pPr>
              <w:spacing w:line="360" w:lineRule="auto"/>
              <w:rPr>
                <w:i/>
                <w:iCs/>
                <w:sz w:val="16"/>
                <w:szCs w:val="16"/>
              </w:rPr>
            </w:pPr>
            <w:r w:rsidRPr="002A0CEA">
              <w:rPr>
                <w:i/>
                <w:iCs/>
                <w:sz w:val="16"/>
                <w:szCs w:val="16"/>
              </w:rPr>
              <w:t>E. faecailis</w:t>
            </w:r>
            <w:r w:rsidRPr="002A0CEA">
              <w:rPr>
                <w:sz w:val="16"/>
                <w:szCs w:val="16"/>
              </w:rPr>
              <w:t xml:space="preserve"> UKZN</w:t>
            </w:r>
            <w:r w:rsidRPr="002A0CEA">
              <w:rPr>
                <w:sz w:val="16"/>
                <w:szCs w:val="16"/>
                <w:vertAlign w:val="superscript"/>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19932A0A" w14:textId="77777777" w:rsidR="00D604F1" w:rsidRPr="002A0CEA" w:rsidRDefault="00D604F1" w:rsidP="008B4DE3">
            <w:pPr>
              <w:spacing w:line="360" w:lineRule="auto"/>
              <w:rPr>
                <w:rFonts w:ascii="Arial" w:hAnsi="Arial" w:cs="Arial"/>
                <w:sz w:val="16"/>
                <w:szCs w:val="16"/>
              </w:rPr>
            </w:pPr>
            <w:r w:rsidRPr="002A0CEA">
              <w:rPr>
                <w:iCs/>
                <w:sz w:val="16"/>
                <w:szCs w:val="16"/>
              </w:rPr>
              <w:t xml:space="preserve">11.3 </w:t>
            </w:r>
            <w:r w:rsidRPr="002A0CEA">
              <w:rPr>
                <w:sz w:val="16"/>
                <w:szCs w:val="16"/>
                <w:lang w:val="pt-BR"/>
              </w:rPr>
              <w:t xml:space="preserve">± 0.3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DC06F0A"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A70AF52"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13.6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7002AAB6"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9.3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15C04B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20.0 ± 0.5         </w:t>
            </w:r>
            <w:r w:rsidRPr="002A0CEA">
              <w:rPr>
                <w:iCs/>
                <w:sz w:val="16"/>
                <w:szCs w:val="16"/>
              </w:rPr>
              <w:t xml:space="preserve"> </w:t>
            </w:r>
          </w:p>
        </w:tc>
      </w:tr>
      <w:tr w:rsidR="00D604F1" w:rsidRPr="002A0CEA" w14:paraId="2C17C6A0" w14:textId="77777777" w:rsidTr="008B4DE3">
        <w:trPr>
          <w:trHeight w:val="255"/>
        </w:trPr>
        <w:tc>
          <w:tcPr>
            <w:tcW w:w="2715" w:type="dxa"/>
            <w:tcBorders>
              <w:top w:val="single" w:sz="12" w:space="0" w:color="auto"/>
              <w:left w:val="single" w:sz="12" w:space="0" w:color="auto"/>
              <w:bottom w:val="single" w:sz="12" w:space="0" w:color="auto"/>
              <w:right w:val="single" w:sz="12" w:space="0" w:color="auto"/>
            </w:tcBorders>
            <w:noWrap/>
            <w:vAlign w:val="bottom"/>
          </w:tcPr>
          <w:p w14:paraId="2B38A461" w14:textId="77777777" w:rsidR="00D604F1" w:rsidRPr="002A0CEA" w:rsidRDefault="00D604F1" w:rsidP="008B4DE3">
            <w:pPr>
              <w:spacing w:line="360" w:lineRule="auto"/>
              <w:rPr>
                <w:i/>
                <w:iCs/>
                <w:sz w:val="16"/>
                <w:szCs w:val="16"/>
              </w:rPr>
            </w:pPr>
            <w:r w:rsidRPr="002A0CEA">
              <w:rPr>
                <w:i/>
                <w:iCs/>
                <w:sz w:val="16"/>
                <w:szCs w:val="16"/>
              </w:rPr>
              <w:t>M. kristinae</w:t>
            </w:r>
            <w:r w:rsidRPr="002A0CEA">
              <w:rPr>
                <w:sz w:val="16"/>
                <w:szCs w:val="16"/>
                <w:vertAlign w:val="superscript"/>
              </w:rPr>
              <w:t>§</w:t>
            </w:r>
            <w:r w:rsidRPr="002A0CEA">
              <w:rPr>
                <w:sz w:val="16"/>
                <w:szCs w:val="16"/>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3706D55C"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25.3 ± 1.4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C340623" w14:textId="77777777" w:rsidR="00D604F1" w:rsidRPr="002A0CEA" w:rsidRDefault="00D604F1" w:rsidP="008B4DE3">
            <w:pPr>
              <w:spacing w:line="360" w:lineRule="auto"/>
              <w:rPr>
                <w:rFonts w:ascii="Arial" w:hAnsi="Arial" w:cs="Arial"/>
                <w:sz w:val="16"/>
                <w:szCs w:val="16"/>
              </w:rPr>
            </w:pPr>
            <w:r w:rsidRPr="002A0CEA">
              <w:rPr>
                <w:sz w:val="16"/>
                <w:szCs w:val="16"/>
                <w:lang w:val="pt-BR"/>
              </w:rPr>
              <w:t>ND</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2DC2CC8"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10.0 ± 0.0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23AEB3BF"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19.6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00327DFB"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26.3 ± 0.8         </w:t>
            </w:r>
          </w:p>
        </w:tc>
      </w:tr>
      <w:tr w:rsidR="00D604F1" w:rsidRPr="002A0CEA" w14:paraId="35F79901" w14:textId="77777777" w:rsidTr="008B4DE3">
        <w:trPr>
          <w:trHeight w:val="270"/>
        </w:trPr>
        <w:tc>
          <w:tcPr>
            <w:tcW w:w="2715" w:type="dxa"/>
            <w:tcBorders>
              <w:top w:val="single" w:sz="12" w:space="0" w:color="auto"/>
              <w:left w:val="single" w:sz="12" w:space="0" w:color="auto"/>
              <w:bottom w:val="single" w:sz="12" w:space="0" w:color="auto"/>
              <w:right w:val="single" w:sz="12" w:space="0" w:color="auto"/>
            </w:tcBorders>
            <w:noWrap/>
            <w:vAlign w:val="bottom"/>
          </w:tcPr>
          <w:p w14:paraId="272BA3B2" w14:textId="77777777" w:rsidR="00D604F1" w:rsidRPr="002A0CEA" w:rsidRDefault="00D604F1" w:rsidP="008B4DE3">
            <w:pPr>
              <w:spacing w:line="360" w:lineRule="auto"/>
              <w:rPr>
                <w:i/>
                <w:iCs/>
                <w:sz w:val="16"/>
                <w:szCs w:val="16"/>
              </w:rPr>
            </w:pPr>
            <w:r w:rsidRPr="002A0CEA">
              <w:rPr>
                <w:i/>
                <w:iCs/>
                <w:sz w:val="16"/>
                <w:szCs w:val="16"/>
              </w:rPr>
              <w:t>S. flexineri</w:t>
            </w:r>
            <w:r w:rsidRPr="002A0CEA">
              <w:rPr>
                <w:sz w:val="16"/>
                <w:szCs w:val="16"/>
                <w:vertAlign w:val="superscript"/>
              </w:rPr>
              <w:t>§</w:t>
            </w:r>
            <w:r w:rsidRPr="002A0CEA">
              <w:rPr>
                <w:sz w:val="16"/>
                <w:szCs w:val="16"/>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bottom"/>
          </w:tcPr>
          <w:p w14:paraId="5033B509"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22.0 ± 2.1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6AB4FE26"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8.3 ± 0.8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3C86D684"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17.0 ± 2.1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1BE05036"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15.3 ± 0.6        </w:t>
            </w:r>
          </w:p>
        </w:tc>
        <w:tc>
          <w:tcPr>
            <w:tcW w:w="1260" w:type="dxa"/>
            <w:tcBorders>
              <w:top w:val="single" w:sz="12" w:space="0" w:color="auto"/>
              <w:left w:val="single" w:sz="12" w:space="0" w:color="auto"/>
              <w:bottom w:val="single" w:sz="12" w:space="0" w:color="auto"/>
              <w:right w:val="single" w:sz="12" w:space="0" w:color="auto"/>
            </w:tcBorders>
            <w:noWrap/>
            <w:vAlign w:val="bottom"/>
          </w:tcPr>
          <w:p w14:paraId="0771DB52" w14:textId="77777777" w:rsidR="00D604F1" w:rsidRPr="002A0CEA" w:rsidRDefault="00D604F1" w:rsidP="008B4DE3">
            <w:pPr>
              <w:spacing w:line="360" w:lineRule="auto"/>
              <w:rPr>
                <w:rFonts w:ascii="Arial" w:hAnsi="Arial" w:cs="Arial"/>
                <w:sz w:val="16"/>
                <w:szCs w:val="16"/>
              </w:rPr>
            </w:pPr>
            <w:r w:rsidRPr="002A0CEA">
              <w:rPr>
                <w:sz w:val="16"/>
                <w:szCs w:val="16"/>
                <w:lang w:val="pt-BR"/>
              </w:rPr>
              <w:t xml:space="preserve">22.6 ± 0.8         </w:t>
            </w:r>
          </w:p>
        </w:tc>
      </w:tr>
    </w:tbl>
    <w:p w14:paraId="76B58863" w14:textId="77777777" w:rsidR="00D604F1" w:rsidRPr="002A0CEA" w:rsidRDefault="00D604F1" w:rsidP="00D604F1">
      <w:pPr>
        <w:autoSpaceDE w:val="0"/>
        <w:autoSpaceDN w:val="0"/>
        <w:adjustRightInd w:val="0"/>
        <w:rPr>
          <w:sz w:val="16"/>
          <w:szCs w:val="16"/>
        </w:rPr>
      </w:pPr>
      <w:r w:rsidRPr="002A0CEA">
        <w:rPr>
          <w:sz w:val="16"/>
          <w:szCs w:val="16"/>
          <w:vertAlign w:val="superscript"/>
          <w:lang w:val="pt-BR"/>
        </w:rPr>
        <w:t>a</w:t>
      </w:r>
      <w:r w:rsidRPr="002A0CEA">
        <w:rPr>
          <w:i/>
          <w:sz w:val="16"/>
          <w:szCs w:val="16"/>
        </w:rPr>
        <w:t>Catharanthus roseus</w:t>
      </w:r>
      <w:r w:rsidRPr="002A0CEA">
        <w:rPr>
          <w:sz w:val="16"/>
          <w:szCs w:val="16"/>
        </w:rPr>
        <w:t xml:space="preserve"> </w:t>
      </w:r>
      <w:r w:rsidRPr="002A0CEA">
        <w:rPr>
          <w:sz w:val="16"/>
          <w:szCs w:val="16"/>
          <w:lang w:val="pt-BR"/>
        </w:rPr>
        <w:t xml:space="preserve">methanol extracts - 10 µg/mL/disk;  </w:t>
      </w:r>
      <w:r w:rsidRPr="002A0CEA">
        <w:rPr>
          <w:sz w:val="16"/>
          <w:szCs w:val="16"/>
          <w:vertAlign w:val="superscript"/>
        </w:rPr>
        <w:t>b</w:t>
      </w:r>
      <w:r w:rsidRPr="002A0CEA">
        <w:rPr>
          <w:sz w:val="16"/>
          <w:szCs w:val="16"/>
        </w:rPr>
        <w:t xml:space="preserve">zones of inhibition - </w:t>
      </w:r>
      <w:r w:rsidRPr="002A0CEA">
        <w:rPr>
          <w:sz w:val="16"/>
          <w:szCs w:val="16"/>
          <w:lang w:val="pt-BR"/>
        </w:rPr>
        <w:t>(n = 3, X ± SEM)</w:t>
      </w:r>
    </w:p>
    <w:p w14:paraId="2D3E33AE" w14:textId="77777777" w:rsidR="00D604F1" w:rsidRPr="002A0CEA" w:rsidRDefault="00D604F1" w:rsidP="00D604F1">
      <w:pPr>
        <w:autoSpaceDE w:val="0"/>
        <w:autoSpaceDN w:val="0"/>
        <w:adjustRightInd w:val="0"/>
        <w:rPr>
          <w:sz w:val="16"/>
          <w:szCs w:val="16"/>
          <w:vertAlign w:val="superscript"/>
          <w:lang w:val="pt-BR"/>
        </w:rPr>
      </w:pPr>
      <w:r w:rsidRPr="002A0CEA">
        <w:rPr>
          <w:sz w:val="16"/>
          <w:szCs w:val="16"/>
        </w:rPr>
        <w:t>ND- Not determined</w:t>
      </w:r>
    </w:p>
    <w:p w14:paraId="46515B79" w14:textId="77777777" w:rsidR="00D604F1" w:rsidRPr="002A0CEA" w:rsidRDefault="00D604F1" w:rsidP="00D604F1">
      <w:pPr>
        <w:rPr>
          <w:sz w:val="16"/>
          <w:szCs w:val="16"/>
        </w:rPr>
      </w:pPr>
      <w:r w:rsidRPr="002A0CEA">
        <w:rPr>
          <w:sz w:val="16"/>
          <w:szCs w:val="16"/>
          <w:vertAlign w:val="superscript"/>
        </w:rPr>
        <w:t xml:space="preserve">‡ </w:t>
      </w:r>
      <w:r w:rsidRPr="002A0CEA">
        <w:rPr>
          <w:sz w:val="16"/>
          <w:szCs w:val="16"/>
        </w:rPr>
        <w:t xml:space="preserve">= Clinical isolates; </w:t>
      </w:r>
      <w:r w:rsidRPr="002A0CEA">
        <w:rPr>
          <w:sz w:val="16"/>
          <w:szCs w:val="16"/>
          <w:vertAlign w:val="superscript"/>
        </w:rPr>
        <w:t>§</w:t>
      </w:r>
      <w:r w:rsidRPr="002A0CEA">
        <w:rPr>
          <w:sz w:val="16"/>
          <w:szCs w:val="16"/>
        </w:rPr>
        <w:t xml:space="preserve"> = Environmental strain.</w:t>
      </w:r>
    </w:p>
    <w:p w14:paraId="3A2F12D0" w14:textId="77777777" w:rsidR="00D604F1" w:rsidRPr="00E21164" w:rsidRDefault="00D604F1" w:rsidP="00E21164">
      <w:pPr>
        <w:jc w:val="both"/>
        <w:rPr>
          <w:rFonts w:ascii="Arial" w:hAnsi="Arial" w:cs="Arial"/>
          <w:lang w:eastAsia="en-GB"/>
        </w:rPr>
      </w:pPr>
    </w:p>
    <w:p w14:paraId="3AF197F2" w14:textId="77777777" w:rsidR="006C76CD" w:rsidRDefault="006C76CD" w:rsidP="00E21164">
      <w:pPr>
        <w:jc w:val="both"/>
        <w:rPr>
          <w:rFonts w:ascii="Arial" w:hAnsi="Arial" w:cs="Arial"/>
          <w:lang w:eastAsia="en-GB"/>
        </w:rPr>
      </w:pPr>
    </w:p>
    <w:p w14:paraId="615EE558" w14:textId="77777777" w:rsidR="006C76CD" w:rsidRPr="004F4FD4" w:rsidRDefault="006C76CD" w:rsidP="006C76CD">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Moderate antibacterial activity was recorded against </w:t>
      </w:r>
      <w:r w:rsidRPr="004F4FD4">
        <w:rPr>
          <w:rStyle w:val="Emphasis"/>
          <w:rFonts w:ascii="Arial" w:hAnsi="Arial" w:cs="Arial"/>
          <w:sz w:val="20"/>
          <w:szCs w:val="20"/>
        </w:rPr>
        <w:t>B</w:t>
      </w:r>
      <w:r w:rsidR="00C733BE">
        <w:rPr>
          <w:rStyle w:val="Emphasis"/>
          <w:rFonts w:ascii="Arial" w:hAnsi="Arial" w:cs="Arial"/>
          <w:sz w:val="20"/>
          <w:szCs w:val="20"/>
        </w:rPr>
        <w:t>.</w:t>
      </w:r>
      <w:r w:rsidRPr="004F4FD4">
        <w:rPr>
          <w:rStyle w:val="Emphasis"/>
          <w:rFonts w:ascii="Arial" w:hAnsi="Arial" w:cs="Arial"/>
          <w:sz w:val="20"/>
          <w:szCs w:val="20"/>
        </w:rPr>
        <w:t xml:space="preserve"> cereus</w:t>
      </w:r>
      <w:r w:rsidRPr="004F4FD4">
        <w:rPr>
          <w:rFonts w:ascii="Arial" w:hAnsi="Arial" w:cs="Arial"/>
          <w:sz w:val="20"/>
          <w:szCs w:val="20"/>
        </w:rPr>
        <w:t xml:space="preserve">, </w:t>
      </w:r>
      <w:r w:rsidRPr="004F4FD4">
        <w:rPr>
          <w:rStyle w:val="Emphasis"/>
          <w:rFonts w:ascii="Arial" w:hAnsi="Arial" w:cs="Arial"/>
          <w:sz w:val="20"/>
          <w:szCs w:val="20"/>
        </w:rPr>
        <w:t>E</w:t>
      </w:r>
      <w:r w:rsidR="00C733BE">
        <w:rPr>
          <w:rStyle w:val="Emphasis"/>
          <w:rFonts w:ascii="Arial" w:hAnsi="Arial" w:cs="Arial"/>
          <w:sz w:val="20"/>
          <w:szCs w:val="20"/>
        </w:rPr>
        <w:t>.</w:t>
      </w:r>
      <w:r w:rsidRPr="004F4FD4">
        <w:rPr>
          <w:rStyle w:val="Emphasis"/>
          <w:rFonts w:ascii="Arial" w:hAnsi="Arial" w:cs="Arial"/>
          <w:sz w:val="20"/>
          <w:szCs w:val="20"/>
        </w:rPr>
        <w:t xml:space="preserve"> faecalis</w:t>
      </w:r>
      <w:r w:rsidRPr="004F4FD4">
        <w:rPr>
          <w:rFonts w:ascii="Arial" w:hAnsi="Arial" w:cs="Arial"/>
          <w:sz w:val="20"/>
          <w:szCs w:val="20"/>
        </w:rPr>
        <w:t xml:space="preserve">, and </w:t>
      </w:r>
      <w:r w:rsidRPr="004F4FD4">
        <w:rPr>
          <w:rStyle w:val="Emphasis"/>
          <w:rFonts w:ascii="Arial" w:hAnsi="Arial" w:cs="Arial"/>
          <w:sz w:val="20"/>
          <w:szCs w:val="20"/>
        </w:rPr>
        <w:t>S</w:t>
      </w:r>
      <w:r w:rsidR="00C733BE">
        <w:rPr>
          <w:rStyle w:val="Emphasis"/>
          <w:rFonts w:ascii="Arial" w:hAnsi="Arial" w:cs="Arial"/>
          <w:sz w:val="20"/>
          <w:szCs w:val="20"/>
        </w:rPr>
        <w:t xml:space="preserve">. </w:t>
      </w:r>
      <w:r w:rsidRPr="004F4FD4">
        <w:rPr>
          <w:rStyle w:val="Emphasis"/>
          <w:rFonts w:ascii="Arial" w:hAnsi="Arial" w:cs="Arial"/>
          <w:sz w:val="20"/>
          <w:szCs w:val="20"/>
        </w:rPr>
        <w:t>marcescens</w:t>
      </w:r>
      <w:r w:rsidRPr="004F4FD4">
        <w:rPr>
          <w:rFonts w:ascii="Arial" w:hAnsi="Arial" w:cs="Arial"/>
          <w:sz w:val="20"/>
          <w:szCs w:val="20"/>
        </w:rPr>
        <w:t xml:space="preserve">, whereas relatively lower susceptibility was observed for </w:t>
      </w:r>
      <w:r w:rsidRPr="004F4FD4">
        <w:rPr>
          <w:rStyle w:val="Emphasis"/>
          <w:rFonts w:ascii="Arial" w:hAnsi="Arial" w:cs="Arial"/>
          <w:sz w:val="20"/>
          <w:szCs w:val="20"/>
        </w:rPr>
        <w:t>E</w:t>
      </w:r>
      <w:r w:rsidR="00C733BE">
        <w:rPr>
          <w:rStyle w:val="Emphasis"/>
          <w:rFonts w:ascii="Arial" w:hAnsi="Arial" w:cs="Arial"/>
          <w:sz w:val="20"/>
          <w:szCs w:val="20"/>
        </w:rPr>
        <w:t xml:space="preserve">. </w:t>
      </w:r>
      <w:r w:rsidRPr="004F4FD4">
        <w:rPr>
          <w:rStyle w:val="Emphasis"/>
          <w:rFonts w:ascii="Arial" w:hAnsi="Arial" w:cs="Arial"/>
          <w:sz w:val="20"/>
          <w:szCs w:val="20"/>
        </w:rPr>
        <w:t>cloacae</w:t>
      </w:r>
      <w:r w:rsidRPr="004F4FD4">
        <w:rPr>
          <w:rFonts w:ascii="Arial" w:hAnsi="Arial" w:cs="Arial"/>
          <w:sz w:val="20"/>
          <w:szCs w:val="20"/>
        </w:rPr>
        <w:t xml:space="preserve">. The reduced sensitivity of certain organisms, particularly </w:t>
      </w:r>
      <w:r w:rsidRPr="004F4FD4">
        <w:rPr>
          <w:rStyle w:val="Emphasis"/>
          <w:rFonts w:ascii="Arial" w:hAnsi="Arial" w:cs="Arial"/>
          <w:sz w:val="20"/>
          <w:szCs w:val="20"/>
        </w:rPr>
        <w:t>Pseudomonas aeruginosa</w:t>
      </w:r>
      <w:r w:rsidRPr="004F4FD4">
        <w:rPr>
          <w:rFonts w:ascii="Arial" w:hAnsi="Arial" w:cs="Arial"/>
          <w:sz w:val="20"/>
          <w:szCs w:val="20"/>
        </w:rPr>
        <w:t xml:space="preserve">, may be attributed to intrinsic resistance mechanisms such as efflux pump systems, reduced outer membrane permeability, and biofilm-forming capacity (Breidenstein et al., 2011; Pang et al., 2019). These findings are consistent with earlier studies reporting significant antibacterial activity of </w:t>
      </w:r>
      <w:r w:rsidRPr="004F4FD4">
        <w:rPr>
          <w:rStyle w:val="Emphasis"/>
          <w:rFonts w:ascii="Arial" w:hAnsi="Arial" w:cs="Arial"/>
          <w:sz w:val="20"/>
          <w:szCs w:val="20"/>
        </w:rPr>
        <w:t>C. roseus</w:t>
      </w:r>
      <w:r w:rsidRPr="004F4FD4">
        <w:rPr>
          <w:rFonts w:ascii="Arial" w:hAnsi="Arial" w:cs="Arial"/>
          <w:sz w:val="20"/>
          <w:szCs w:val="20"/>
        </w:rPr>
        <w:t xml:space="preserve"> extracts against a range of pathogenic bacteria (Govindasamy and Srinivasan, 2012; Al-</w:t>
      </w:r>
      <w:proofErr w:type="spellStart"/>
      <w:r w:rsidRPr="004F4FD4">
        <w:rPr>
          <w:rFonts w:ascii="Arial" w:hAnsi="Arial" w:cs="Arial"/>
          <w:sz w:val="20"/>
          <w:szCs w:val="20"/>
        </w:rPr>
        <w:t>Snafi</w:t>
      </w:r>
      <w:proofErr w:type="spellEnd"/>
      <w:r w:rsidRPr="004F4FD4">
        <w:rPr>
          <w:rFonts w:ascii="Arial" w:hAnsi="Arial" w:cs="Arial"/>
          <w:sz w:val="20"/>
          <w:szCs w:val="20"/>
        </w:rPr>
        <w:t>, 2016).</w:t>
      </w:r>
    </w:p>
    <w:p w14:paraId="10915749" w14:textId="77777777" w:rsidR="006C76CD" w:rsidRPr="004F4FD4" w:rsidRDefault="006C76CD" w:rsidP="006C76CD">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In general, Gram-positive bacteria were more susceptible than Gram-negative bacteria, which is in agreement with established microbiological principles. The relatively higher resistance of Gram-negative bacteria is largely due to the presence of an outer membrane enriched with lipopolysaccharides, which acts as an effective permeability barrier limiting the </w:t>
      </w:r>
      <w:r w:rsidRPr="004F4FD4">
        <w:rPr>
          <w:rFonts w:ascii="Nirmala UI" w:hAnsi="Nirmala UI" w:cs="Nirmala UI"/>
          <w:sz w:val="20"/>
          <w:szCs w:val="20"/>
        </w:rPr>
        <w:t>प्रवेश</w:t>
      </w:r>
      <w:r w:rsidRPr="004F4FD4">
        <w:rPr>
          <w:rFonts w:ascii="Arial" w:hAnsi="Arial" w:cs="Arial"/>
          <w:sz w:val="20"/>
          <w:szCs w:val="20"/>
        </w:rPr>
        <w:t xml:space="preserve"> of many antimicrobial agents (Nikaido, 2003). However, the substantial activity observed against Gram-negative organisms such as </w:t>
      </w:r>
      <w:r w:rsidRPr="004F4FD4">
        <w:rPr>
          <w:rStyle w:val="Emphasis"/>
          <w:rFonts w:ascii="Arial" w:hAnsi="Arial" w:cs="Arial"/>
          <w:sz w:val="20"/>
          <w:szCs w:val="20"/>
        </w:rPr>
        <w:t>E. coli</w:t>
      </w:r>
      <w:r w:rsidRPr="004F4FD4">
        <w:rPr>
          <w:rFonts w:ascii="Arial" w:hAnsi="Arial" w:cs="Arial"/>
          <w:sz w:val="20"/>
          <w:szCs w:val="20"/>
        </w:rPr>
        <w:t xml:space="preserve">, </w:t>
      </w:r>
      <w:r w:rsidRPr="004F4FD4">
        <w:rPr>
          <w:rStyle w:val="Emphasis"/>
          <w:rFonts w:ascii="Arial" w:hAnsi="Arial" w:cs="Arial"/>
          <w:sz w:val="20"/>
          <w:szCs w:val="20"/>
        </w:rPr>
        <w:t>Klebsiella pneumoniae</w:t>
      </w:r>
      <w:r w:rsidRPr="004F4FD4">
        <w:rPr>
          <w:rFonts w:ascii="Arial" w:hAnsi="Arial" w:cs="Arial"/>
          <w:sz w:val="20"/>
          <w:szCs w:val="20"/>
        </w:rPr>
        <w:t xml:space="preserve">, and </w:t>
      </w:r>
      <w:r w:rsidRPr="004F4FD4">
        <w:rPr>
          <w:rStyle w:val="Emphasis"/>
          <w:rFonts w:ascii="Arial" w:hAnsi="Arial" w:cs="Arial"/>
          <w:sz w:val="20"/>
          <w:szCs w:val="20"/>
        </w:rPr>
        <w:t>Pseudomonas aeruginosa</w:t>
      </w:r>
      <w:r w:rsidRPr="004F4FD4">
        <w:rPr>
          <w:rFonts w:ascii="Arial" w:hAnsi="Arial" w:cs="Arial"/>
          <w:sz w:val="20"/>
          <w:szCs w:val="20"/>
        </w:rPr>
        <w:t xml:space="preserve"> suggests that the extracts contain bioactive constituents capable of penetrating or disrupting these structural </w:t>
      </w:r>
      <w:r w:rsidR="00AD3D72" w:rsidRPr="004F4FD4">
        <w:rPr>
          <w:rFonts w:ascii="Arial" w:hAnsi="Arial" w:cs="Arial"/>
          <w:sz w:val="20"/>
          <w:szCs w:val="20"/>
        </w:rPr>
        <w:t>defences</w:t>
      </w:r>
      <w:r w:rsidRPr="004F4FD4">
        <w:rPr>
          <w:rFonts w:ascii="Arial" w:hAnsi="Arial" w:cs="Arial"/>
          <w:sz w:val="20"/>
          <w:szCs w:val="20"/>
        </w:rPr>
        <w:t>.</w:t>
      </w:r>
      <w:r w:rsidR="00AD3D72">
        <w:rPr>
          <w:rFonts w:ascii="Arial" w:hAnsi="Arial" w:cs="Arial"/>
          <w:sz w:val="20"/>
          <w:szCs w:val="20"/>
        </w:rPr>
        <w:t xml:space="preserve"> </w:t>
      </w:r>
      <w:r w:rsidRPr="004F4FD4">
        <w:rPr>
          <w:rFonts w:ascii="Arial" w:hAnsi="Arial" w:cs="Arial"/>
          <w:sz w:val="20"/>
          <w:szCs w:val="20"/>
        </w:rPr>
        <w:t xml:space="preserve">A notable observation in this study is the variation in </w:t>
      </w:r>
      <w:r w:rsidRPr="004F4FD4">
        <w:rPr>
          <w:rFonts w:ascii="Arial" w:hAnsi="Arial" w:cs="Arial"/>
          <w:sz w:val="20"/>
          <w:szCs w:val="20"/>
        </w:rPr>
        <w:lastRenderedPageBreak/>
        <w:t xml:space="preserve">antibacterial activity among different leaf types. Fresh leaf extracts, particularly from the pink variety (PFFL), consistently exhibited higher antibacterial activity compared to their dried counterparts. This finding suggests that the drying process may lead to degradation or volatilization of bioactive phytochemicals, especially thermolabile compounds. Similar trends have been reported in previous studies, where fresh plant materials retained higher levels of active secondary metabolites and exhibited stronger biological activity than dried samples (Figueiredo </w:t>
      </w:r>
      <w:r w:rsidRPr="00405DD2">
        <w:rPr>
          <w:rFonts w:ascii="Arial" w:hAnsi="Arial" w:cs="Arial"/>
          <w:i/>
          <w:sz w:val="20"/>
          <w:szCs w:val="20"/>
        </w:rPr>
        <w:t>et al</w:t>
      </w:r>
      <w:r w:rsidRPr="004F4FD4">
        <w:rPr>
          <w:rFonts w:ascii="Arial" w:hAnsi="Arial" w:cs="Arial"/>
          <w:sz w:val="20"/>
          <w:szCs w:val="20"/>
        </w:rPr>
        <w:t xml:space="preserve">., 2008; Sultana </w:t>
      </w:r>
      <w:r w:rsidRPr="00405DD2">
        <w:rPr>
          <w:rFonts w:ascii="Arial" w:hAnsi="Arial" w:cs="Arial"/>
          <w:i/>
          <w:sz w:val="20"/>
          <w:szCs w:val="20"/>
        </w:rPr>
        <w:t>et al</w:t>
      </w:r>
      <w:r w:rsidRPr="004F4FD4">
        <w:rPr>
          <w:rFonts w:ascii="Arial" w:hAnsi="Arial" w:cs="Arial"/>
          <w:sz w:val="20"/>
          <w:szCs w:val="20"/>
        </w:rPr>
        <w:t>., 2009).</w:t>
      </w:r>
    </w:p>
    <w:p w14:paraId="32CE37BA" w14:textId="77777777" w:rsidR="001E0BA0" w:rsidRPr="001E0BA0" w:rsidRDefault="001E0BA0" w:rsidP="001E0BA0">
      <w:pPr>
        <w:jc w:val="both"/>
        <w:rPr>
          <w:rFonts w:ascii="Arial" w:hAnsi="Arial" w:cs="Arial"/>
          <w:lang w:eastAsia="en-GB"/>
        </w:rPr>
      </w:pPr>
    </w:p>
    <w:p w14:paraId="2C3CBADB" w14:textId="77777777" w:rsidR="00E21164" w:rsidRPr="006C76CD" w:rsidRDefault="00E21164" w:rsidP="006C76CD">
      <w:pPr>
        <w:outlineLvl w:val="2"/>
        <w:rPr>
          <w:rFonts w:ascii="Arial" w:hAnsi="Arial" w:cs="Arial"/>
          <w:b/>
          <w:bCs/>
          <w:lang w:val="en-GB" w:eastAsia="en-GB"/>
        </w:rPr>
      </w:pPr>
      <w:r w:rsidRPr="006C76CD">
        <w:rPr>
          <w:rFonts w:ascii="Arial" w:hAnsi="Arial" w:cs="Arial"/>
          <w:b/>
          <w:bCs/>
          <w:lang w:eastAsia="en-GB"/>
        </w:rPr>
        <w:t xml:space="preserve">3.3 </w:t>
      </w:r>
      <w:r w:rsidR="006C76CD" w:rsidRPr="006C76CD">
        <w:rPr>
          <w:rFonts w:ascii="Arial" w:hAnsi="Arial" w:cs="Arial"/>
          <w:b/>
          <w:bCs/>
          <w:lang w:val="en-GB" w:eastAsia="en-GB"/>
        </w:rPr>
        <w:t>Minimum Inhibitory and Bactericidal Concentrations</w:t>
      </w:r>
    </w:p>
    <w:p w14:paraId="30D926B2" w14:textId="77777777" w:rsidR="00E21164" w:rsidRPr="00E63002" w:rsidRDefault="00E21164" w:rsidP="00E21164">
      <w:pPr>
        <w:jc w:val="both"/>
        <w:outlineLvl w:val="1"/>
        <w:rPr>
          <w:rFonts w:ascii="Arial" w:hAnsi="Arial" w:cs="Arial"/>
          <w:b/>
          <w:bCs/>
          <w:lang w:eastAsia="en-GB"/>
        </w:rPr>
      </w:pPr>
    </w:p>
    <w:p w14:paraId="15AE4AEA" w14:textId="77777777" w:rsidR="00D604F1" w:rsidRPr="005A7ADD" w:rsidRDefault="006C76CD" w:rsidP="005A7ADD">
      <w:pPr>
        <w:pStyle w:val="NormalWeb"/>
        <w:spacing w:before="0" w:beforeAutospacing="0" w:after="0" w:afterAutospacing="0"/>
        <w:jc w:val="both"/>
        <w:rPr>
          <w:rFonts w:ascii="Arial" w:hAnsi="Arial" w:cs="Arial"/>
          <w:sz w:val="20"/>
          <w:szCs w:val="20"/>
        </w:rPr>
      </w:pPr>
      <w:r w:rsidRPr="00EB317C">
        <w:rPr>
          <w:rFonts w:ascii="Arial" w:hAnsi="Arial" w:cs="Arial"/>
          <w:sz w:val="20"/>
          <w:szCs w:val="20"/>
        </w:rPr>
        <w:t xml:space="preserve">The determination of minimum inhibitory concentration (MIC) and minimum bactericidal concentration (MBC) values (Table III) provided a quantitative and precise assessment of the antibacterial potency of </w:t>
      </w:r>
      <w:r w:rsidRPr="00EB317C">
        <w:rPr>
          <w:rStyle w:val="Emphasis"/>
          <w:rFonts w:ascii="Arial" w:hAnsi="Arial" w:cs="Arial"/>
          <w:sz w:val="20"/>
          <w:szCs w:val="20"/>
        </w:rPr>
        <w:t>C</w:t>
      </w:r>
      <w:r w:rsidR="00405DD2">
        <w:rPr>
          <w:rStyle w:val="Emphasis"/>
          <w:rFonts w:ascii="Arial" w:hAnsi="Arial" w:cs="Arial"/>
          <w:sz w:val="20"/>
          <w:szCs w:val="20"/>
        </w:rPr>
        <w:t>.</w:t>
      </w:r>
      <w:r w:rsidRPr="00EB317C">
        <w:rPr>
          <w:rStyle w:val="Emphasis"/>
          <w:rFonts w:ascii="Arial" w:hAnsi="Arial" w:cs="Arial"/>
          <w:sz w:val="20"/>
          <w:szCs w:val="20"/>
        </w:rPr>
        <w:t xml:space="preserve"> roseus</w:t>
      </w:r>
      <w:r w:rsidRPr="00EB317C">
        <w:rPr>
          <w:rFonts w:ascii="Arial" w:hAnsi="Arial" w:cs="Arial"/>
          <w:sz w:val="20"/>
          <w:szCs w:val="20"/>
        </w:rPr>
        <w:t xml:space="preserve"> </w:t>
      </w:r>
      <w:r w:rsidR="00405DD2" w:rsidRPr="00EB317C">
        <w:rPr>
          <w:rFonts w:ascii="Arial" w:hAnsi="Arial" w:cs="Arial"/>
          <w:sz w:val="20"/>
          <w:szCs w:val="20"/>
        </w:rPr>
        <w:t>methanol</w:t>
      </w:r>
      <w:r w:rsidRPr="00EB317C">
        <w:rPr>
          <w:rFonts w:ascii="Arial" w:hAnsi="Arial" w:cs="Arial"/>
          <w:sz w:val="20"/>
          <w:szCs w:val="20"/>
        </w:rPr>
        <w:t xml:space="preserve"> extracts. The MIC values ranged from 0.3 to &gt;10 µg/mL, indicating strong inhibitory activity against several tested bacterial strains. Notably, the lowest MIC values (0.3 µg/mL) were recorded for </w:t>
      </w:r>
      <w:r w:rsidRPr="00EB317C">
        <w:rPr>
          <w:rStyle w:val="Emphasis"/>
          <w:rFonts w:ascii="Arial" w:hAnsi="Arial" w:cs="Arial"/>
          <w:sz w:val="20"/>
          <w:szCs w:val="20"/>
        </w:rPr>
        <w:t>E</w:t>
      </w:r>
      <w:r w:rsidR="00405DD2">
        <w:rPr>
          <w:rStyle w:val="Emphasis"/>
          <w:rFonts w:ascii="Arial" w:hAnsi="Arial" w:cs="Arial"/>
          <w:sz w:val="20"/>
          <w:szCs w:val="20"/>
        </w:rPr>
        <w:t>.</w:t>
      </w:r>
      <w:r w:rsidRPr="00EB317C">
        <w:rPr>
          <w:rStyle w:val="Emphasis"/>
          <w:rFonts w:ascii="Arial" w:hAnsi="Arial" w:cs="Arial"/>
          <w:sz w:val="20"/>
          <w:szCs w:val="20"/>
        </w:rPr>
        <w:t xml:space="preserve"> coli</w:t>
      </w:r>
      <w:r w:rsidRPr="00EB317C">
        <w:rPr>
          <w:rFonts w:ascii="Arial" w:hAnsi="Arial" w:cs="Arial"/>
          <w:sz w:val="20"/>
          <w:szCs w:val="20"/>
        </w:rPr>
        <w:t xml:space="preserve"> and </w:t>
      </w:r>
      <w:r w:rsidRPr="00EB317C">
        <w:rPr>
          <w:rStyle w:val="Emphasis"/>
          <w:rFonts w:ascii="Arial" w:hAnsi="Arial" w:cs="Arial"/>
          <w:sz w:val="20"/>
          <w:szCs w:val="20"/>
        </w:rPr>
        <w:t>S</w:t>
      </w:r>
      <w:r w:rsidR="00405DD2">
        <w:rPr>
          <w:rStyle w:val="Emphasis"/>
          <w:rFonts w:ascii="Arial" w:hAnsi="Arial" w:cs="Arial"/>
          <w:sz w:val="20"/>
          <w:szCs w:val="20"/>
        </w:rPr>
        <w:t>.</w:t>
      </w:r>
      <w:r w:rsidRPr="00EB317C">
        <w:rPr>
          <w:rStyle w:val="Emphasis"/>
          <w:rFonts w:ascii="Arial" w:hAnsi="Arial" w:cs="Arial"/>
          <w:sz w:val="20"/>
          <w:szCs w:val="20"/>
        </w:rPr>
        <w:t xml:space="preserve"> flexneri</w:t>
      </w:r>
      <w:r w:rsidRPr="00EB317C">
        <w:rPr>
          <w:rFonts w:ascii="Arial" w:hAnsi="Arial" w:cs="Arial"/>
          <w:sz w:val="20"/>
          <w:szCs w:val="20"/>
        </w:rPr>
        <w:t xml:space="preserve">, highlighting the remarkable sensitivity of these organisms to the extracts. Similarly, </w:t>
      </w:r>
      <w:r w:rsidRPr="00EB317C">
        <w:rPr>
          <w:rStyle w:val="Emphasis"/>
          <w:rFonts w:ascii="Arial" w:hAnsi="Arial" w:cs="Arial"/>
          <w:sz w:val="20"/>
          <w:szCs w:val="20"/>
        </w:rPr>
        <w:t>S</w:t>
      </w:r>
      <w:r w:rsidR="00405DD2">
        <w:rPr>
          <w:rStyle w:val="Emphasis"/>
          <w:rFonts w:ascii="Arial" w:hAnsi="Arial" w:cs="Arial"/>
          <w:sz w:val="20"/>
          <w:szCs w:val="20"/>
        </w:rPr>
        <w:t>.</w:t>
      </w:r>
      <w:r w:rsidRPr="00EB317C">
        <w:rPr>
          <w:rStyle w:val="Emphasis"/>
          <w:rFonts w:ascii="Arial" w:hAnsi="Arial" w:cs="Arial"/>
          <w:sz w:val="20"/>
          <w:szCs w:val="20"/>
        </w:rPr>
        <w:t xml:space="preserve"> aureus</w:t>
      </w:r>
      <w:r w:rsidRPr="00EB317C">
        <w:rPr>
          <w:rFonts w:ascii="Arial" w:hAnsi="Arial" w:cs="Arial"/>
          <w:sz w:val="20"/>
          <w:szCs w:val="20"/>
        </w:rPr>
        <w:t xml:space="preserve"> exhibited a low MIC of 0.6 µg/mL, confirming its pronounced susceptibility. These values are comparable to, and in some cases exceed, the antibacterial potency reported for other plant-derived extracts, where MICs below 1 µg/mL are considered indicative of high efficacy (Balouiri et al., 2016; Eloff, 1998).</w:t>
      </w:r>
      <w:r w:rsidR="00037827">
        <w:rPr>
          <w:rFonts w:ascii="Arial" w:hAnsi="Arial" w:cs="Arial"/>
          <w:sz w:val="20"/>
          <w:szCs w:val="20"/>
        </w:rPr>
        <w:t xml:space="preserve"> </w:t>
      </w:r>
      <w:r w:rsidR="005A7ADD" w:rsidRPr="005A7ADD">
        <w:rPr>
          <w:rFonts w:ascii="Arial" w:hAnsi="Arial" w:cs="Arial"/>
          <w:sz w:val="20"/>
          <w:szCs w:val="20"/>
        </w:rPr>
        <w:t xml:space="preserve">MBC values ranged from </w:t>
      </w:r>
      <w:r w:rsidR="005A7ADD" w:rsidRPr="005A7ADD">
        <w:rPr>
          <w:rStyle w:val="Strong"/>
          <w:rFonts w:ascii="Arial" w:hAnsi="Arial" w:cs="Arial"/>
          <w:b w:val="0"/>
          <w:sz w:val="20"/>
          <w:szCs w:val="20"/>
        </w:rPr>
        <w:t>1.3 to &gt;10 µg/mL</w:t>
      </w:r>
      <w:r w:rsidR="005A7ADD" w:rsidRPr="005A7ADD">
        <w:rPr>
          <w:rFonts w:ascii="Arial" w:hAnsi="Arial" w:cs="Arial"/>
          <w:b/>
          <w:sz w:val="20"/>
          <w:szCs w:val="20"/>
        </w:rPr>
        <w:t xml:space="preserve"> </w:t>
      </w:r>
      <w:r w:rsidR="005A7ADD" w:rsidRPr="005A7ADD">
        <w:rPr>
          <w:rFonts w:ascii="Arial" w:hAnsi="Arial" w:cs="Arial"/>
          <w:sz w:val="20"/>
          <w:szCs w:val="20"/>
        </w:rPr>
        <w:t xml:space="preserve">and were generally higher than the corresponding MICs, as expected. The relatively low MBCs observed for several strains suggest that the extracts exert </w:t>
      </w:r>
      <w:r w:rsidR="005A7ADD" w:rsidRPr="005A7ADD">
        <w:rPr>
          <w:rStyle w:val="Strong"/>
          <w:rFonts w:ascii="Arial" w:hAnsi="Arial" w:cs="Arial"/>
          <w:b w:val="0"/>
          <w:sz w:val="20"/>
          <w:szCs w:val="20"/>
        </w:rPr>
        <w:t>bactericidal effects</w:t>
      </w:r>
      <w:r w:rsidR="005A7ADD" w:rsidRPr="005A7ADD">
        <w:rPr>
          <w:rFonts w:ascii="Arial" w:hAnsi="Arial" w:cs="Arial"/>
          <w:b/>
          <w:sz w:val="20"/>
          <w:szCs w:val="20"/>
        </w:rPr>
        <w:t>,</w:t>
      </w:r>
      <w:r w:rsidR="005A7ADD" w:rsidRPr="005A7ADD">
        <w:rPr>
          <w:rFonts w:ascii="Arial" w:hAnsi="Arial" w:cs="Arial"/>
          <w:sz w:val="20"/>
          <w:szCs w:val="20"/>
        </w:rPr>
        <w:t xml:space="preserve"> rather than merely bacteriostatic activity, confirming their potential as effective antimicrobial agents.</w:t>
      </w:r>
    </w:p>
    <w:p w14:paraId="5A7CBB16" w14:textId="77777777" w:rsidR="005A7ADD" w:rsidRPr="005A7ADD" w:rsidRDefault="005A7ADD" w:rsidP="00E21164">
      <w:pPr>
        <w:jc w:val="both"/>
        <w:rPr>
          <w:rFonts w:ascii="Arial" w:hAnsi="Arial" w:cs="Arial"/>
          <w:lang w:eastAsia="en-GB"/>
        </w:rPr>
      </w:pPr>
    </w:p>
    <w:tbl>
      <w:tblPr>
        <w:tblW w:w="8894"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35"/>
        <w:gridCol w:w="659"/>
        <w:gridCol w:w="729"/>
        <w:gridCol w:w="531"/>
        <w:gridCol w:w="581"/>
        <w:gridCol w:w="687"/>
        <w:gridCol w:w="581"/>
        <w:gridCol w:w="687"/>
        <w:gridCol w:w="581"/>
        <w:gridCol w:w="570"/>
        <w:gridCol w:w="753"/>
      </w:tblGrid>
      <w:tr w:rsidR="00D604F1" w:rsidRPr="002A0CEA" w14:paraId="00C4902B" w14:textId="77777777" w:rsidTr="00136D5A">
        <w:trPr>
          <w:trHeight w:val="375"/>
        </w:trPr>
        <w:tc>
          <w:tcPr>
            <w:tcW w:w="8894" w:type="dxa"/>
            <w:gridSpan w:val="11"/>
            <w:noWrap/>
            <w:vAlign w:val="bottom"/>
          </w:tcPr>
          <w:p w14:paraId="7E223127"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 xml:space="preserve">Table III Minimum inhibitory and bactericidal concentrations of </w:t>
            </w:r>
            <w:r w:rsidRPr="00AE45DE">
              <w:rPr>
                <w:rFonts w:ascii="Arial" w:hAnsi="Arial" w:cs="Arial"/>
                <w:b/>
                <w:i/>
                <w:iCs/>
                <w:sz w:val="16"/>
                <w:szCs w:val="16"/>
              </w:rPr>
              <w:t>Catharanthus roseus</w:t>
            </w:r>
            <w:r w:rsidRPr="00AE45DE">
              <w:rPr>
                <w:rFonts w:ascii="Arial" w:hAnsi="Arial" w:cs="Arial"/>
                <w:b/>
                <w:sz w:val="16"/>
                <w:szCs w:val="16"/>
                <w:vertAlign w:val="superscript"/>
              </w:rPr>
              <w:t>a</w:t>
            </w:r>
            <w:r w:rsidRPr="00AE45DE">
              <w:rPr>
                <w:rFonts w:ascii="Arial" w:hAnsi="Arial" w:cs="Arial"/>
                <w:b/>
                <w:sz w:val="16"/>
                <w:szCs w:val="16"/>
              </w:rPr>
              <w:t xml:space="preserve">              </w:t>
            </w:r>
          </w:p>
        </w:tc>
      </w:tr>
      <w:tr w:rsidR="00136D5A" w:rsidRPr="002A0CEA" w14:paraId="43A98168" w14:textId="77777777" w:rsidTr="00136D5A">
        <w:trPr>
          <w:trHeight w:val="255"/>
        </w:trPr>
        <w:tc>
          <w:tcPr>
            <w:tcW w:w="2535" w:type="dxa"/>
            <w:vMerge w:val="restart"/>
            <w:noWrap/>
            <w:vAlign w:val="bottom"/>
          </w:tcPr>
          <w:p w14:paraId="0FDB83C9"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rPr>
              <w:t>Microorganisms</w:t>
            </w:r>
          </w:p>
        </w:tc>
        <w:tc>
          <w:tcPr>
            <w:tcW w:w="1388" w:type="dxa"/>
            <w:gridSpan w:val="2"/>
            <w:noWrap/>
            <w:vAlign w:val="bottom"/>
          </w:tcPr>
          <w:p w14:paraId="735B7868"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rPr>
              <w:t>PFFL</w:t>
            </w:r>
          </w:p>
        </w:tc>
        <w:tc>
          <w:tcPr>
            <w:tcW w:w="1112" w:type="dxa"/>
            <w:gridSpan w:val="2"/>
            <w:noWrap/>
            <w:vAlign w:val="bottom"/>
          </w:tcPr>
          <w:p w14:paraId="17271094"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rPr>
              <w:t>PFDL</w:t>
            </w:r>
          </w:p>
        </w:tc>
        <w:tc>
          <w:tcPr>
            <w:tcW w:w="1268" w:type="dxa"/>
            <w:gridSpan w:val="2"/>
            <w:noWrap/>
            <w:vAlign w:val="bottom"/>
          </w:tcPr>
          <w:p w14:paraId="50B3B117"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rPr>
              <w:t>WFFL</w:t>
            </w:r>
          </w:p>
        </w:tc>
        <w:tc>
          <w:tcPr>
            <w:tcW w:w="1268" w:type="dxa"/>
            <w:gridSpan w:val="2"/>
            <w:noWrap/>
            <w:vAlign w:val="bottom"/>
          </w:tcPr>
          <w:p w14:paraId="189DA975"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rPr>
              <w:t>WDFL</w:t>
            </w:r>
          </w:p>
        </w:tc>
        <w:tc>
          <w:tcPr>
            <w:tcW w:w="1323" w:type="dxa"/>
            <w:gridSpan w:val="2"/>
            <w:noWrap/>
            <w:vAlign w:val="bottom"/>
          </w:tcPr>
          <w:p w14:paraId="737AA8C5" w14:textId="77777777" w:rsidR="00136D5A" w:rsidRPr="00AE45DE" w:rsidRDefault="00136D5A" w:rsidP="00136D5A">
            <w:pPr>
              <w:spacing w:line="360" w:lineRule="auto"/>
              <w:rPr>
                <w:rFonts w:ascii="Arial" w:hAnsi="Arial" w:cs="Arial"/>
                <w:b/>
                <w:sz w:val="16"/>
                <w:szCs w:val="16"/>
              </w:rPr>
            </w:pPr>
            <w:r w:rsidRPr="00AE45DE">
              <w:rPr>
                <w:rFonts w:ascii="Arial" w:hAnsi="Arial" w:cs="Arial"/>
                <w:b/>
                <w:sz w:val="16"/>
                <w:szCs w:val="16"/>
                <w:lang w:val="pt-BR"/>
              </w:rPr>
              <w:t>Gentamycin</w:t>
            </w:r>
          </w:p>
        </w:tc>
      </w:tr>
      <w:tr w:rsidR="00D604F1" w:rsidRPr="002A0CEA" w14:paraId="1A478A25" w14:textId="77777777" w:rsidTr="00136D5A">
        <w:trPr>
          <w:trHeight w:val="270"/>
        </w:trPr>
        <w:tc>
          <w:tcPr>
            <w:tcW w:w="2535" w:type="dxa"/>
            <w:vMerge/>
            <w:noWrap/>
            <w:vAlign w:val="bottom"/>
          </w:tcPr>
          <w:p w14:paraId="58D645BA" w14:textId="77777777" w:rsidR="00D604F1" w:rsidRPr="00AE45DE" w:rsidRDefault="00D604F1" w:rsidP="008B4DE3">
            <w:pPr>
              <w:spacing w:line="360" w:lineRule="auto"/>
              <w:rPr>
                <w:rFonts w:ascii="Arial" w:hAnsi="Arial" w:cs="Arial"/>
                <w:b/>
                <w:sz w:val="16"/>
                <w:szCs w:val="16"/>
              </w:rPr>
            </w:pPr>
          </w:p>
        </w:tc>
        <w:tc>
          <w:tcPr>
            <w:tcW w:w="659" w:type="dxa"/>
            <w:noWrap/>
            <w:vAlign w:val="bottom"/>
          </w:tcPr>
          <w:p w14:paraId="2F3DCD55"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MIC</w:t>
            </w:r>
            <w:r w:rsidRPr="00AE45DE">
              <w:rPr>
                <w:rFonts w:ascii="Arial" w:hAnsi="Arial" w:cs="Arial"/>
                <w:b/>
                <w:sz w:val="16"/>
                <w:szCs w:val="16"/>
                <w:vertAlign w:val="superscript"/>
              </w:rPr>
              <w:t>b</w:t>
            </w:r>
          </w:p>
        </w:tc>
        <w:tc>
          <w:tcPr>
            <w:tcW w:w="729" w:type="dxa"/>
            <w:noWrap/>
            <w:vAlign w:val="bottom"/>
          </w:tcPr>
          <w:p w14:paraId="70FB0AC5"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MBC</w:t>
            </w:r>
            <w:r w:rsidRPr="00AE45DE">
              <w:rPr>
                <w:rFonts w:ascii="Arial" w:hAnsi="Arial" w:cs="Arial"/>
                <w:b/>
                <w:sz w:val="16"/>
                <w:szCs w:val="16"/>
                <w:vertAlign w:val="superscript"/>
              </w:rPr>
              <w:t>c</w:t>
            </w:r>
          </w:p>
        </w:tc>
        <w:tc>
          <w:tcPr>
            <w:tcW w:w="531" w:type="dxa"/>
            <w:noWrap/>
            <w:vAlign w:val="bottom"/>
          </w:tcPr>
          <w:p w14:paraId="69D9200D"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MIC</w:t>
            </w:r>
          </w:p>
        </w:tc>
        <w:tc>
          <w:tcPr>
            <w:tcW w:w="581" w:type="dxa"/>
            <w:noWrap/>
            <w:vAlign w:val="bottom"/>
          </w:tcPr>
          <w:p w14:paraId="49AF6F8F"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MBC</w:t>
            </w:r>
          </w:p>
        </w:tc>
        <w:tc>
          <w:tcPr>
            <w:tcW w:w="687" w:type="dxa"/>
            <w:noWrap/>
            <w:vAlign w:val="bottom"/>
          </w:tcPr>
          <w:p w14:paraId="6A579CCF"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MIC</w:t>
            </w:r>
          </w:p>
        </w:tc>
        <w:tc>
          <w:tcPr>
            <w:tcW w:w="581" w:type="dxa"/>
            <w:noWrap/>
            <w:vAlign w:val="bottom"/>
          </w:tcPr>
          <w:p w14:paraId="3E27A590"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MBC</w:t>
            </w:r>
          </w:p>
        </w:tc>
        <w:tc>
          <w:tcPr>
            <w:tcW w:w="687" w:type="dxa"/>
            <w:noWrap/>
            <w:vAlign w:val="bottom"/>
          </w:tcPr>
          <w:p w14:paraId="12076287"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MIC</w:t>
            </w:r>
          </w:p>
        </w:tc>
        <w:tc>
          <w:tcPr>
            <w:tcW w:w="581" w:type="dxa"/>
            <w:noWrap/>
            <w:vAlign w:val="bottom"/>
          </w:tcPr>
          <w:p w14:paraId="405B8705"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MBC</w:t>
            </w:r>
          </w:p>
        </w:tc>
        <w:tc>
          <w:tcPr>
            <w:tcW w:w="570" w:type="dxa"/>
            <w:noWrap/>
            <w:vAlign w:val="bottom"/>
          </w:tcPr>
          <w:p w14:paraId="1257AA94"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MIC</w:t>
            </w:r>
          </w:p>
        </w:tc>
        <w:tc>
          <w:tcPr>
            <w:tcW w:w="753" w:type="dxa"/>
            <w:noWrap/>
            <w:vAlign w:val="bottom"/>
          </w:tcPr>
          <w:p w14:paraId="4837A87C" w14:textId="77777777" w:rsidR="00D604F1" w:rsidRPr="00AE45DE" w:rsidRDefault="00D604F1" w:rsidP="008B4DE3">
            <w:pPr>
              <w:spacing w:line="360" w:lineRule="auto"/>
              <w:rPr>
                <w:rFonts w:ascii="Arial" w:hAnsi="Arial" w:cs="Arial"/>
                <w:b/>
                <w:sz w:val="16"/>
                <w:szCs w:val="16"/>
              </w:rPr>
            </w:pPr>
            <w:r w:rsidRPr="00AE45DE">
              <w:rPr>
                <w:rFonts w:ascii="Arial" w:hAnsi="Arial" w:cs="Arial"/>
                <w:b/>
                <w:sz w:val="16"/>
                <w:szCs w:val="16"/>
              </w:rPr>
              <w:t>MBC</w:t>
            </w:r>
          </w:p>
        </w:tc>
      </w:tr>
      <w:tr w:rsidR="00D604F1" w:rsidRPr="002A0CEA" w14:paraId="43E0D276" w14:textId="77777777" w:rsidTr="00136D5A">
        <w:trPr>
          <w:trHeight w:val="270"/>
        </w:trPr>
        <w:tc>
          <w:tcPr>
            <w:tcW w:w="2535" w:type="dxa"/>
            <w:noWrap/>
            <w:vAlign w:val="bottom"/>
          </w:tcPr>
          <w:p w14:paraId="458B72E6"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B. cereus</w:t>
            </w:r>
            <w:r w:rsidRPr="00AE45DE">
              <w:rPr>
                <w:rFonts w:ascii="Arial" w:hAnsi="Arial" w:cs="Arial"/>
                <w:sz w:val="16"/>
                <w:szCs w:val="16"/>
              </w:rPr>
              <w:t xml:space="preserve"> (ATCC 10702)         </w:t>
            </w:r>
          </w:p>
        </w:tc>
        <w:tc>
          <w:tcPr>
            <w:tcW w:w="659" w:type="dxa"/>
            <w:noWrap/>
          </w:tcPr>
          <w:p w14:paraId="11C3CA0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729" w:type="dxa"/>
            <w:noWrap/>
          </w:tcPr>
          <w:p w14:paraId="1F296A2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 5             </w:t>
            </w:r>
          </w:p>
        </w:tc>
        <w:tc>
          <w:tcPr>
            <w:tcW w:w="531" w:type="dxa"/>
            <w:noWrap/>
          </w:tcPr>
          <w:p w14:paraId="12D9E8D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81" w:type="dxa"/>
            <w:noWrap/>
          </w:tcPr>
          <w:p w14:paraId="4CC6E41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687" w:type="dxa"/>
            <w:noWrap/>
          </w:tcPr>
          <w:p w14:paraId="0529FC1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581" w:type="dxa"/>
            <w:noWrap/>
          </w:tcPr>
          <w:p w14:paraId="36B99444"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687" w:type="dxa"/>
            <w:noWrap/>
          </w:tcPr>
          <w:p w14:paraId="0879C33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81" w:type="dxa"/>
            <w:noWrap/>
          </w:tcPr>
          <w:p w14:paraId="42436FB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70" w:type="dxa"/>
            <w:noWrap/>
          </w:tcPr>
          <w:p w14:paraId="3020E18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0.6        </w:t>
            </w:r>
          </w:p>
        </w:tc>
        <w:tc>
          <w:tcPr>
            <w:tcW w:w="753" w:type="dxa"/>
            <w:noWrap/>
          </w:tcPr>
          <w:p w14:paraId="78788DB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2.5</w:t>
            </w:r>
          </w:p>
        </w:tc>
      </w:tr>
      <w:tr w:rsidR="00D604F1" w:rsidRPr="002A0CEA" w14:paraId="47975E6E" w14:textId="77777777" w:rsidTr="00136D5A">
        <w:trPr>
          <w:trHeight w:val="255"/>
        </w:trPr>
        <w:tc>
          <w:tcPr>
            <w:tcW w:w="2535" w:type="dxa"/>
            <w:noWrap/>
            <w:vAlign w:val="bottom"/>
          </w:tcPr>
          <w:p w14:paraId="22F6C8D1"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S.aureus</w:t>
            </w:r>
            <w:r w:rsidRPr="00AE45DE">
              <w:rPr>
                <w:rFonts w:ascii="Arial" w:hAnsi="Arial" w:cs="Arial"/>
                <w:sz w:val="16"/>
                <w:szCs w:val="16"/>
              </w:rPr>
              <w:t xml:space="preserve"> (ATCC 6538)</w:t>
            </w:r>
          </w:p>
        </w:tc>
        <w:tc>
          <w:tcPr>
            <w:tcW w:w="659" w:type="dxa"/>
            <w:noWrap/>
          </w:tcPr>
          <w:p w14:paraId="7082CC7E"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0.6       </w:t>
            </w:r>
          </w:p>
        </w:tc>
        <w:tc>
          <w:tcPr>
            <w:tcW w:w="729" w:type="dxa"/>
            <w:noWrap/>
          </w:tcPr>
          <w:p w14:paraId="64EC046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531" w:type="dxa"/>
            <w:noWrap/>
          </w:tcPr>
          <w:p w14:paraId="4D72667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581" w:type="dxa"/>
            <w:noWrap/>
          </w:tcPr>
          <w:p w14:paraId="38D0FAA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687" w:type="dxa"/>
            <w:noWrap/>
          </w:tcPr>
          <w:p w14:paraId="442BDCD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581" w:type="dxa"/>
            <w:noWrap/>
          </w:tcPr>
          <w:p w14:paraId="61C2E7BC"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687" w:type="dxa"/>
            <w:noWrap/>
          </w:tcPr>
          <w:p w14:paraId="0D40FEC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581" w:type="dxa"/>
            <w:noWrap/>
          </w:tcPr>
          <w:p w14:paraId="117AC5D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70" w:type="dxa"/>
            <w:noWrap/>
          </w:tcPr>
          <w:p w14:paraId="2E050075"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0.1        </w:t>
            </w:r>
          </w:p>
        </w:tc>
        <w:tc>
          <w:tcPr>
            <w:tcW w:w="753" w:type="dxa"/>
            <w:noWrap/>
          </w:tcPr>
          <w:p w14:paraId="10EF4E3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0.1</w:t>
            </w:r>
          </w:p>
        </w:tc>
      </w:tr>
      <w:tr w:rsidR="00D604F1" w:rsidRPr="002A0CEA" w14:paraId="7861FA2C" w14:textId="77777777" w:rsidTr="00136D5A">
        <w:trPr>
          <w:trHeight w:val="255"/>
        </w:trPr>
        <w:tc>
          <w:tcPr>
            <w:tcW w:w="2535" w:type="dxa"/>
            <w:noWrap/>
            <w:vAlign w:val="bottom"/>
          </w:tcPr>
          <w:p w14:paraId="150E7762"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S. faecalis</w:t>
            </w:r>
            <w:r w:rsidRPr="00AE45DE">
              <w:rPr>
                <w:rFonts w:ascii="Arial" w:hAnsi="Arial" w:cs="Arial"/>
                <w:sz w:val="16"/>
                <w:szCs w:val="16"/>
              </w:rPr>
              <w:t xml:space="preserve"> (ATCC 29212)</w:t>
            </w:r>
          </w:p>
        </w:tc>
        <w:tc>
          <w:tcPr>
            <w:tcW w:w="659" w:type="dxa"/>
            <w:noWrap/>
          </w:tcPr>
          <w:p w14:paraId="6706A0C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1.3       </w:t>
            </w:r>
          </w:p>
        </w:tc>
        <w:tc>
          <w:tcPr>
            <w:tcW w:w="729" w:type="dxa"/>
            <w:noWrap/>
          </w:tcPr>
          <w:p w14:paraId="0452B24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c>
          <w:tcPr>
            <w:tcW w:w="531" w:type="dxa"/>
            <w:noWrap/>
          </w:tcPr>
          <w:p w14:paraId="738E52A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581" w:type="dxa"/>
            <w:noWrap/>
          </w:tcPr>
          <w:p w14:paraId="3605394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687" w:type="dxa"/>
            <w:noWrap/>
          </w:tcPr>
          <w:p w14:paraId="0173B25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c>
          <w:tcPr>
            <w:tcW w:w="581" w:type="dxa"/>
            <w:noWrap/>
          </w:tcPr>
          <w:p w14:paraId="4E8C662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687" w:type="dxa"/>
            <w:noWrap/>
          </w:tcPr>
          <w:p w14:paraId="7B37BDC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581" w:type="dxa"/>
            <w:noWrap/>
          </w:tcPr>
          <w:p w14:paraId="2477ADBF"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570" w:type="dxa"/>
            <w:noWrap/>
          </w:tcPr>
          <w:p w14:paraId="1E512C04"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0.6       </w:t>
            </w:r>
          </w:p>
        </w:tc>
        <w:tc>
          <w:tcPr>
            <w:tcW w:w="753" w:type="dxa"/>
            <w:noWrap/>
          </w:tcPr>
          <w:p w14:paraId="2B124EB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1.3</w:t>
            </w:r>
          </w:p>
        </w:tc>
      </w:tr>
      <w:tr w:rsidR="00D604F1" w:rsidRPr="002A0CEA" w14:paraId="21D31F4C" w14:textId="77777777" w:rsidTr="00136D5A">
        <w:trPr>
          <w:trHeight w:val="255"/>
        </w:trPr>
        <w:tc>
          <w:tcPr>
            <w:tcW w:w="2535" w:type="dxa"/>
            <w:noWrap/>
            <w:vAlign w:val="bottom"/>
          </w:tcPr>
          <w:p w14:paraId="61C75F52"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E. cloacae</w:t>
            </w:r>
            <w:r w:rsidRPr="00AE45DE">
              <w:rPr>
                <w:rFonts w:ascii="Arial" w:hAnsi="Arial" w:cs="Arial"/>
                <w:sz w:val="16"/>
                <w:szCs w:val="16"/>
              </w:rPr>
              <w:t xml:space="preserve"> (ATCC 13047)</w:t>
            </w:r>
          </w:p>
        </w:tc>
        <w:tc>
          <w:tcPr>
            <w:tcW w:w="659" w:type="dxa"/>
            <w:noWrap/>
            <w:vAlign w:val="bottom"/>
          </w:tcPr>
          <w:p w14:paraId="38A0B80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729" w:type="dxa"/>
            <w:noWrap/>
            <w:vAlign w:val="bottom"/>
          </w:tcPr>
          <w:p w14:paraId="08C0222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531" w:type="dxa"/>
            <w:noWrap/>
            <w:vAlign w:val="bottom"/>
          </w:tcPr>
          <w:p w14:paraId="4DEB34E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581" w:type="dxa"/>
            <w:noWrap/>
            <w:vAlign w:val="bottom"/>
          </w:tcPr>
          <w:p w14:paraId="5359F3C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&gt;10       </w:t>
            </w:r>
          </w:p>
        </w:tc>
        <w:tc>
          <w:tcPr>
            <w:tcW w:w="687" w:type="dxa"/>
            <w:noWrap/>
            <w:vAlign w:val="bottom"/>
          </w:tcPr>
          <w:p w14:paraId="3CEA4CBF"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581" w:type="dxa"/>
            <w:noWrap/>
            <w:vAlign w:val="bottom"/>
          </w:tcPr>
          <w:p w14:paraId="038F165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&gt;10       </w:t>
            </w:r>
          </w:p>
        </w:tc>
        <w:tc>
          <w:tcPr>
            <w:tcW w:w="687" w:type="dxa"/>
            <w:noWrap/>
            <w:vAlign w:val="bottom"/>
          </w:tcPr>
          <w:p w14:paraId="235941CE"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&gt;10    </w:t>
            </w:r>
          </w:p>
        </w:tc>
        <w:tc>
          <w:tcPr>
            <w:tcW w:w="581" w:type="dxa"/>
            <w:noWrap/>
            <w:vAlign w:val="bottom"/>
          </w:tcPr>
          <w:p w14:paraId="323E3DC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&gt;10         </w:t>
            </w:r>
          </w:p>
        </w:tc>
        <w:tc>
          <w:tcPr>
            <w:tcW w:w="570" w:type="dxa"/>
            <w:noWrap/>
            <w:vAlign w:val="bottom"/>
          </w:tcPr>
          <w:p w14:paraId="18D4A8C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1.3     </w:t>
            </w:r>
          </w:p>
        </w:tc>
        <w:tc>
          <w:tcPr>
            <w:tcW w:w="753" w:type="dxa"/>
            <w:noWrap/>
            <w:vAlign w:val="bottom"/>
          </w:tcPr>
          <w:p w14:paraId="315B979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r>
      <w:tr w:rsidR="00D604F1" w:rsidRPr="002A0CEA" w14:paraId="1A487CFE" w14:textId="77777777" w:rsidTr="00136D5A">
        <w:trPr>
          <w:trHeight w:val="255"/>
        </w:trPr>
        <w:tc>
          <w:tcPr>
            <w:tcW w:w="2535" w:type="dxa"/>
            <w:noWrap/>
            <w:vAlign w:val="bottom"/>
          </w:tcPr>
          <w:p w14:paraId="3B647D3A"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E. coli</w:t>
            </w:r>
            <w:r w:rsidRPr="00AE45DE">
              <w:rPr>
                <w:rFonts w:ascii="Arial" w:hAnsi="Arial" w:cs="Arial"/>
                <w:sz w:val="16"/>
                <w:szCs w:val="16"/>
              </w:rPr>
              <w:t xml:space="preserve"> (ATCC 8739)</w:t>
            </w:r>
          </w:p>
        </w:tc>
        <w:tc>
          <w:tcPr>
            <w:tcW w:w="659" w:type="dxa"/>
            <w:noWrap/>
          </w:tcPr>
          <w:p w14:paraId="1924F30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0.3       </w:t>
            </w:r>
          </w:p>
        </w:tc>
        <w:tc>
          <w:tcPr>
            <w:tcW w:w="729" w:type="dxa"/>
            <w:noWrap/>
          </w:tcPr>
          <w:p w14:paraId="398B84DE"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1.3          </w:t>
            </w:r>
          </w:p>
        </w:tc>
        <w:tc>
          <w:tcPr>
            <w:tcW w:w="531" w:type="dxa"/>
            <w:noWrap/>
          </w:tcPr>
          <w:p w14:paraId="38751D2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2.5       </w:t>
            </w:r>
          </w:p>
        </w:tc>
        <w:tc>
          <w:tcPr>
            <w:tcW w:w="581" w:type="dxa"/>
            <w:noWrap/>
          </w:tcPr>
          <w:p w14:paraId="7FEB44B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2.5        </w:t>
            </w:r>
          </w:p>
        </w:tc>
        <w:tc>
          <w:tcPr>
            <w:tcW w:w="687" w:type="dxa"/>
            <w:noWrap/>
          </w:tcPr>
          <w:p w14:paraId="7FB8167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1.3       </w:t>
            </w:r>
          </w:p>
        </w:tc>
        <w:tc>
          <w:tcPr>
            <w:tcW w:w="581" w:type="dxa"/>
            <w:noWrap/>
          </w:tcPr>
          <w:p w14:paraId="5443BCE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687" w:type="dxa"/>
            <w:noWrap/>
          </w:tcPr>
          <w:p w14:paraId="45B3081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2.5        </w:t>
            </w:r>
          </w:p>
        </w:tc>
        <w:tc>
          <w:tcPr>
            <w:tcW w:w="581" w:type="dxa"/>
            <w:noWrap/>
          </w:tcPr>
          <w:p w14:paraId="004A4535"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570" w:type="dxa"/>
            <w:noWrap/>
          </w:tcPr>
          <w:p w14:paraId="3C4DB67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0.1       </w:t>
            </w:r>
          </w:p>
        </w:tc>
        <w:tc>
          <w:tcPr>
            <w:tcW w:w="753" w:type="dxa"/>
            <w:noWrap/>
          </w:tcPr>
          <w:p w14:paraId="0C5E575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0.1</w:t>
            </w:r>
          </w:p>
        </w:tc>
      </w:tr>
      <w:tr w:rsidR="00D604F1" w:rsidRPr="002A0CEA" w14:paraId="7374FC2C" w14:textId="77777777" w:rsidTr="00136D5A">
        <w:trPr>
          <w:trHeight w:val="255"/>
        </w:trPr>
        <w:tc>
          <w:tcPr>
            <w:tcW w:w="2535" w:type="dxa"/>
            <w:noWrap/>
            <w:vAlign w:val="bottom"/>
          </w:tcPr>
          <w:p w14:paraId="69EFE973"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K. pneumoniae</w:t>
            </w:r>
            <w:r w:rsidRPr="00AE45DE">
              <w:rPr>
                <w:rFonts w:ascii="Arial" w:hAnsi="Arial" w:cs="Arial"/>
                <w:sz w:val="16"/>
                <w:szCs w:val="16"/>
              </w:rPr>
              <w:t xml:space="preserve"> (ATCC 10031)</w:t>
            </w:r>
          </w:p>
        </w:tc>
        <w:tc>
          <w:tcPr>
            <w:tcW w:w="659" w:type="dxa"/>
            <w:noWrap/>
          </w:tcPr>
          <w:p w14:paraId="33DBBE1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2.5       </w:t>
            </w:r>
          </w:p>
        </w:tc>
        <w:tc>
          <w:tcPr>
            <w:tcW w:w="729" w:type="dxa"/>
            <w:noWrap/>
          </w:tcPr>
          <w:p w14:paraId="10174B2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531" w:type="dxa"/>
            <w:noWrap/>
          </w:tcPr>
          <w:p w14:paraId="68A9BFE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581" w:type="dxa"/>
            <w:noWrap/>
          </w:tcPr>
          <w:p w14:paraId="5333BA0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687" w:type="dxa"/>
            <w:noWrap/>
          </w:tcPr>
          <w:p w14:paraId="0273EEA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2.5       </w:t>
            </w:r>
          </w:p>
        </w:tc>
        <w:tc>
          <w:tcPr>
            <w:tcW w:w="581" w:type="dxa"/>
            <w:noWrap/>
          </w:tcPr>
          <w:p w14:paraId="3497C6F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687" w:type="dxa"/>
            <w:noWrap/>
          </w:tcPr>
          <w:p w14:paraId="3DB928C8"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581" w:type="dxa"/>
            <w:noWrap/>
          </w:tcPr>
          <w:p w14:paraId="035E67D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&gt;</w:t>
            </w:r>
            <w:r w:rsidRPr="00AE45DE">
              <w:rPr>
                <w:rFonts w:ascii="Arial" w:hAnsi="Arial" w:cs="Arial"/>
                <w:sz w:val="16"/>
                <w:szCs w:val="16"/>
                <w:lang w:val="it-IT"/>
              </w:rPr>
              <w:t xml:space="preserve">10         </w:t>
            </w:r>
          </w:p>
        </w:tc>
        <w:tc>
          <w:tcPr>
            <w:tcW w:w="570" w:type="dxa"/>
            <w:noWrap/>
          </w:tcPr>
          <w:p w14:paraId="57C234C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0.3       </w:t>
            </w:r>
          </w:p>
        </w:tc>
        <w:tc>
          <w:tcPr>
            <w:tcW w:w="753" w:type="dxa"/>
            <w:noWrap/>
          </w:tcPr>
          <w:p w14:paraId="506FFE2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0.6</w:t>
            </w:r>
          </w:p>
        </w:tc>
      </w:tr>
      <w:tr w:rsidR="00D604F1" w:rsidRPr="002A0CEA" w14:paraId="70022A6D" w14:textId="77777777" w:rsidTr="00136D5A">
        <w:trPr>
          <w:trHeight w:val="255"/>
        </w:trPr>
        <w:tc>
          <w:tcPr>
            <w:tcW w:w="2535" w:type="dxa"/>
            <w:noWrap/>
            <w:vAlign w:val="bottom"/>
          </w:tcPr>
          <w:p w14:paraId="69FB090F"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P. aeruginosa</w:t>
            </w:r>
            <w:r w:rsidRPr="00AE45DE">
              <w:rPr>
                <w:rFonts w:ascii="Arial" w:hAnsi="Arial" w:cs="Arial"/>
                <w:sz w:val="16"/>
                <w:szCs w:val="16"/>
              </w:rPr>
              <w:t xml:space="preserve"> (ATCC19582)</w:t>
            </w:r>
          </w:p>
        </w:tc>
        <w:tc>
          <w:tcPr>
            <w:tcW w:w="659" w:type="dxa"/>
            <w:noWrap/>
          </w:tcPr>
          <w:p w14:paraId="5E97860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729" w:type="dxa"/>
            <w:noWrap/>
          </w:tcPr>
          <w:p w14:paraId="75FC8A0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31" w:type="dxa"/>
            <w:noWrap/>
          </w:tcPr>
          <w:p w14:paraId="7447710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81" w:type="dxa"/>
            <w:noWrap/>
          </w:tcPr>
          <w:p w14:paraId="73C7EE95"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&gt;</w:t>
            </w:r>
            <w:r w:rsidRPr="00AE45DE">
              <w:rPr>
                <w:rFonts w:ascii="Arial" w:hAnsi="Arial" w:cs="Arial"/>
                <w:sz w:val="16"/>
                <w:szCs w:val="16"/>
                <w:lang w:val="it-IT"/>
              </w:rPr>
              <w:t xml:space="preserve">10 </w:t>
            </w:r>
            <w:r w:rsidRPr="00AE45DE">
              <w:rPr>
                <w:rFonts w:ascii="Arial" w:hAnsi="Arial" w:cs="Arial"/>
                <w:sz w:val="16"/>
                <w:szCs w:val="16"/>
                <w:lang w:val="pt-BR"/>
              </w:rPr>
              <w:t xml:space="preserve">       </w:t>
            </w:r>
          </w:p>
        </w:tc>
        <w:tc>
          <w:tcPr>
            <w:tcW w:w="687" w:type="dxa"/>
            <w:noWrap/>
          </w:tcPr>
          <w:p w14:paraId="5818D0A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81" w:type="dxa"/>
            <w:noWrap/>
          </w:tcPr>
          <w:p w14:paraId="4B0865C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687" w:type="dxa"/>
            <w:noWrap/>
          </w:tcPr>
          <w:p w14:paraId="1C34C94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81" w:type="dxa"/>
            <w:noWrap/>
          </w:tcPr>
          <w:p w14:paraId="301B522F"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&gt;</w:t>
            </w:r>
            <w:r w:rsidRPr="00AE45DE">
              <w:rPr>
                <w:rFonts w:ascii="Arial" w:hAnsi="Arial" w:cs="Arial"/>
                <w:sz w:val="16"/>
                <w:szCs w:val="16"/>
                <w:lang w:val="it-IT"/>
              </w:rPr>
              <w:t xml:space="preserve">10         </w:t>
            </w:r>
          </w:p>
        </w:tc>
        <w:tc>
          <w:tcPr>
            <w:tcW w:w="570" w:type="dxa"/>
            <w:noWrap/>
          </w:tcPr>
          <w:p w14:paraId="232CAC4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0.3       </w:t>
            </w:r>
          </w:p>
        </w:tc>
        <w:tc>
          <w:tcPr>
            <w:tcW w:w="753" w:type="dxa"/>
            <w:noWrap/>
          </w:tcPr>
          <w:p w14:paraId="03DA7D3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1.3</w:t>
            </w:r>
          </w:p>
        </w:tc>
      </w:tr>
      <w:tr w:rsidR="00D604F1" w:rsidRPr="002A0CEA" w14:paraId="4AEF0511" w14:textId="77777777" w:rsidTr="00136D5A">
        <w:trPr>
          <w:trHeight w:val="255"/>
        </w:trPr>
        <w:tc>
          <w:tcPr>
            <w:tcW w:w="2535" w:type="dxa"/>
            <w:noWrap/>
            <w:vAlign w:val="bottom"/>
          </w:tcPr>
          <w:p w14:paraId="1E227F13"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S. marcescens</w:t>
            </w:r>
            <w:r w:rsidRPr="00AE45DE">
              <w:rPr>
                <w:rFonts w:ascii="Arial" w:hAnsi="Arial" w:cs="Arial"/>
                <w:sz w:val="16"/>
                <w:szCs w:val="16"/>
              </w:rPr>
              <w:t xml:space="preserve"> (ATCC 9986)</w:t>
            </w:r>
          </w:p>
        </w:tc>
        <w:tc>
          <w:tcPr>
            <w:tcW w:w="659" w:type="dxa"/>
            <w:noWrap/>
          </w:tcPr>
          <w:p w14:paraId="2C71CFE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729" w:type="dxa"/>
            <w:noWrap/>
          </w:tcPr>
          <w:p w14:paraId="254175C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31" w:type="dxa"/>
            <w:noWrap/>
          </w:tcPr>
          <w:p w14:paraId="5B506195"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81" w:type="dxa"/>
            <w:noWrap/>
          </w:tcPr>
          <w:p w14:paraId="35BC687F"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687" w:type="dxa"/>
            <w:noWrap/>
          </w:tcPr>
          <w:p w14:paraId="1801A20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581" w:type="dxa"/>
            <w:noWrap/>
          </w:tcPr>
          <w:p w14:paraId="11B1FB34"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5       </w:t>
            </w:r>
          </w:p>
        </w:tc>
        <w:tc>
          <w:tcPr>
            <w:tcW w:w="687" w:type="dxa"/>
            <w:noWrap/>
          </w:tcPr>
          <w:p w14:paraId="73FEBBC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581" w:type="dxa"/>
            <w:noWrap/>
          </w:tcPr>
          <w:p w14:paraId="0E75A7FE"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10          </w:t>
            </w:r>
          </w:p>
        </w:tc>
        <w:tc>
          <w:tcPr>
            <w:tcW w:w="570" w:type="dxa"/>
            <w:noWrap/>
          </w:tcPr>
          <w:p w14:paraId="52BA7CD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 xml:space="preserve">0.3       </w:t>
            </w:r>
          </w:p>
        </w:tc>
        <w:tc>
          <w:tcPr>
            <w:tcW w:w="753" w:type="dxa"/>
            <w:noWrap/>
          </w:tcPr>
          <w:p w14:paraId="5753F51C"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it-IT"/>
              </w:rPr>
              <w:t>0.6</w:t>
            </w:r>
          </w:p>
        </w:tc>
      </w:tr>
      <w:tr w:rsidR="00D604F1" w:rsidRPr="002A0CEA" w14:paraId="6D080D72" w14:textId="77777777" w:rsidTr="00136D5A">
        <w:trPr>
          <w:trHeight w:val="255"/>
        </w:trPr>
        <w:tc>
          <w:tcPr>
            <w:tcW w:w="2535" w:type="dxa"/>
            <w:noWrap/>
            <w:vAlign w:val="bottom"/>
          </w:tcPr>
          <w:p w14:paraId="4EA24B78"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A. calcaoceticus</w:t>
            </w:r>
            <w:r w:rsidRPr="00AE45DE">
              <w:rPr>
                <w:rFonts w:ascii="Arial" w:hAnsi="Arial" w:cs="Arial"/>
                <w:sz w:val="16"/>
                <w:szCs w:val="16"/>
              </w:rPr>
              <w:t xml:space="preserve">  UP</w:t>
            </w:r>
            <w:r w:rsidRPr="00AE45DE">
              <w:rPr>
                <w:rFonts w:ascii="Arial" w:hAnsi="Arial" w:cs="Arial"/>
                <w:sz w:val="16"/>
                <w:szCs w:val="16"/>
                <w:vertAlign w:val="superscript"/>
              </w:rPr>
              <w:t xml:space="preserve">‡           </w:t>
            </w:r>
          </w:p>
        </w:tc>
        <w:tc>
          <w:tcPr>
            <w:tcW w:w="659" w:type="dxa"/>
            <w:noWrap/>
          </w:tcPr>
          <w:p w14:paraId="433622D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1.3       </w:t>
            </w:r>
          </w:p>
        </w:tc>
        <w:tc>
          <w:tcPr>
            <w:tcW w:w="729" w:type="dxa"/>
            <w:noWrap/>
          </w:tcPr>
          <w:p w14:paraId="0EE29F2B"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c>
          <w:tcPr>
            <w:tcW w:w="531" w:type="dxa"/>
            <w:noWrap/>
          </w:tcPr>
          <w:p w14:paraId="2700F60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c>
          <w:tcPr>
            <w:tcW w:w="581" w:type="dxa"/>
            <w:noWrap/>
          </w:tcPr>
          <w:p w14:paraId="6AEB80B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687" w:type="dxa"/>
            <w:noWrap/>
          </w:tcPr>
          <w:p w14:paraId="67B52D2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2.5       </w:t>
            </w:r>
          </w:p>
        </w:tc>
        <w:tc>
          <w:tcPr>
            <w:tcW w:w="581" w:type="dxa"/>
            <w:noWrap/>
          </w:tcPr>
          <w:p w14:paraId="2C9291E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10        </w:t>
            </w:r>
          </w:p>
        </w:tc>
        <w:tc>
          <w:tcPr>
            <w:tcW w:w="687" w:type="dxa"/>
            <w:noWrap/>
          </w:tcPr>
          <w:p w14:paraId="0DF3349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5        </w:t>
            </w:r>
          </w:p>
        </w:tc>
        <w:tc>
          <w:tcPr>
            <w:tcW w:w="581" w:type="dxa"/>
            <w:noWrap/>
          </w:tcPr>
          <w:p w14:paraId="463636A3"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&gt;10         </w:t>
            </w:r>
          </w:p>
        </w:tc>
        <w:tc>
          <w:tcPr>
            <w:tcW w:w="570" w:type="dxa"/>
            <w:noWrap/>
          </w:tcPr>
          <w:p w14:paraId="28DAEF9F"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 xml:space="preserve">0.3       </w:t>
            </w:r>
          </w:p>
        </w:tc>
        <w:tc>
          <w:tcPr>
            <w:tcW w:w="753" w:type="dxa"/>
            <w:noWrap/>
          </w:tcPr>
          <w:p w14:paraId="72276985"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rPr>
              <w:t>2.5</w:t>
            </w:r>
          </w:p>
        </w:tc>
      </w:tr>
      <w:tr w:rsidR="00D604F1" w:rsidRPr="002A0CEA" w14:paraId="25F0DACB" w14:textId="77777777" w:rsidTr="00136D5A">
        <w:trPr>
          <w:trHeight w:val="255"/>
        </w:trPr>
        <w:tc>
          <w:tcPr>
            <w:tcW w:w="2535" w:type="dxa"/>
            <w:noWrap/>
            <w:vAlign w:val="bottom"/>
          </w:tcPr>
          <w:p w14:paraId="68F8D19D"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E. faecailis</w:t>
            </w:r>
            <w:r w:rsidRPr="00AE45DE">
              <w:rPr>
                <w:rFonts w:ascii="Arial" w:hAnsi="Arial" w:cs="Arial"/>
                <w:sz w:val="16"/>
                <w:szCs w:val="16"/>
              </w:rPr>
              <w:t xml:space="preserve"> UKZN</w:t>
            </w:r>
            <w:r w:rsidRPr="00AE45DE">
              <w:rPr>
                <w:rFonts w:ascii="Arial" w:hAnsi="Arial" w:cs="Arial"/>
                <w:sz w:val="16"/>
                <w:szCs w:val="16"/>
                <w:vertAlign w:val="superscript"/>
              </w:rPr>
              <w:t xml:space="preserve">‡ </w:t>
            </w:r>
          </w:p>
        </w:tc>
        <w:tc>
          <w:tcPr>
            <w:tcW w:w="659" w:type="dxa"/>
            <w:noWrap/>
          </w:tcPr>
          <w:p w14:paraId="2C8E4FF9"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0.6       </w:t>
            </w:r>
          </w:p>
        </w:tc>
        <w:tc>
          <w:tcPr>
            <w:tcW w:w="729" w:type="dxa"/>
            <w:noWrap/>
          </w:tcPr>
          <w:p w14:paraId="6A9ED86C"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5</w:t>
            </w:r>
            <w:r w:rsidRPr="00AE45DE">
              <w:rPr>
                <w:rFonts w:ascii="Arial" w:hAnsi="Arial" w:cs="Arial"/>
                <w:sz w:val="16"/>
                <w:szCs w:val="16"/>
                <w:vertAlign w:val="superscript"/>
              </w:rPr>
              <w:t xml:space="preserve">      </w:t>
            </w:r>
            <w:r w:rsidRPr="00AE45DE">
              <w:rPr>
                <w:rFonts w:ascii="Arial" w:hAnsi="Arial" w:cs="Arial"/>
                <w:iCs/>
                <w:sz w:val="16"/>
                <w:szCs w:val="16"/>
              </w:rPr>
              <w:t xml:space="preserve">         </w:t>
            </w:r>
          </w:p>
        </w:tc>
        <w:tc>
          <w:tcPr>
            <w:tcW w:w="531" w:type="dxa"/>
            <w:noWrap/>
          </w:tcPr>
          <w:p w14:paraId="6AE1A6AF"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2.5       </w:t>
            </w:r>
          </w:p>
        </w:tc>
        <w:tc>
          <w:tcPr>
            <w:tcW w:w="581" w:type="dxa"/>
            <w:noWrap/>
          </w:tcPr>
          <w:p w14:paraId="6DC486A6"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10         </w:t>
            </w:r>
          </w:p>
        </w:tc>
        <w:tc>
          <w:tcPr>
            <w:tcW w:w="687" w:type="dxa"/>
            <w:noWrap/>
          </w:tcPr>
          <w:p w14:paraId="276E90E8"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2.5        </w:t>
            </w:r>
          </w:p>
        </w:tc>
        <w:tc>
          <w:tcPr>
            <w:tcW w:w="581" w:type="dxa"/>
            <w:noWrap/>
          </w:tcPr>
          <w:p w14:paraId="57B9DED5"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5         </w:t>
            </w:r>
          </w:p>
        </w:tc>
        <w:tc>
          <w:tcPr>
            <w:tcW w:w="687" w:type="dxa"/>
            <w:noWrap/>
          </w:tcPr>
          <w:p w14:paraId="10A68752"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10        </w:t>
            </w:r>
          </w:p>
        </w:tc>
        <w:tc>
          <w:tcPr>
            <w:tcW w:w="581" w:type="dxa"/>
            <w:noWrap/>
          </w:tcPr>
          <w:p w14:paraId="5FA20484"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10          </w:t>
            </w:r>
          </w:p>
        </w:tc>
        <w:tc>
          <w:tcPr>
            <w:tcW w:w="570" w:type="dxa"/>
            <w:noWrap/>
          </w:tcPr>
          <w:p w14:paraId="659430D7"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0.2       </w:t>
            </w:r>
          </w:p>
        </w:tc>
        <w:tc>
          <w:tcPr>
            <w:tcW w:w="753" w:type="dxa"/>
            <w:noWrap/>
          </w:tcPr>
          <w:p w14:paraId="01228FBC" w14:textId="77777777" w:rsidR="00D604F1" w:rsidRPr="00AE45DE" w:rsidRDefault="00D604F1" w:rsidP="008B4DE3">
            <w:pPr>
              <w:spacing w:line="360" w:lineRule="auto"/>
              <w:rPr>
                <w:rFonts w:ascii="Arial" w:hAnsi="Arial" w:cs="Arial"/>
                <w:sz w:val="16"/>
                <w:szCs w:val="16"/>
              </w:rPr>
            </w:pPr>
            <w:r w:rsidRPr="00AE45DE">
              <w:rPr>
                <w:rFonts w:ascii="Arial" w:hAnsi="Arial" w:cs="Arial"/>
                <w:iCs/>
                <w:sz w:val="16"/>
                <w:szCs w:val="16"/>
              </w:rPr>
              <w:t xml:space="preserve">0.3            </w:t>
            </w:r>
          </w:p>
        </w:tc>
      </w:tr>
      <w:tr w:rsidR="00D604F1" w:rsidRPr="002A0CEA" w14:paraId="2EBE8EB2" w14:textId="77777777" w:rsidTr="00136D5A">
        <w:trPr>
          <w:trHeight w:val="255"/>
        </w:trPr>
        <w:tc>
          <w:tcPr>
            <w:tcW w:w="2535" w:type="dxa"/>
            <w:noWrap/>
            <w:vAlign w:val="bottom"/>
          </w:tcPr>
          <w:p w14:paraId="240659C4"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M. kristinae</w:t>
            </w:r>
            <w:r w:rsidRPr="00AE45DE">
              <w:rPr>
                <w:rFonts w:ascii="Arial" w:hAnsi="Arial" w:cs="Arial"/>
                <w:sz w:val="16"/>
                <w:szCs w:val="16"/>
                <w:vertAlign w:val="superscript"/>
              </w:rPr>
              <w:t>§</w:t>
            </w:r>
            <w:r w:rsidRPr="00AE45DE">
              <w:rPr>
                <w:rFonts w:ascii="Arial" w:hAnsi="Arial" w:cs="Arial"/>
                <w:sz w:val="16"/>
                <w:szCs w:val="16"/>
              </w:rPr>
              <w:t xml:space="preserve">                   </w:t>
            </w:r>
          </w:p>
        </w:tc>
        <w:tc>
          <w:tcPr>
            <w:tcW w:w="659" w:type="dxa"/>
            <w:noWrap/>
          </w:tcPr>
          <w:p w14:paraId="22AE8624"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729" w:type="dxa"/>
            <w:noWrap/>
          </w:tcPr>
          <w:p w14:paraId="1C5CCB5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531" w:type="dxa"/>
            <w:noWrap/>
          </w:tcPr>
          <w:p w14:paraId="2EF08F0C"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581" w:type="dxa"/>
            <w:noWrap/>
          </w:tcPr>
          <w:p w14:paraId="5DAC8C6C"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687" w:type="dxa"/>
            <w:noWrap/>
          </w:tcPr>
          <w:p w14:paraId="3F93F140"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2.5       </w:t>
            </w:r>
          </w:p>
        </w:tc>
        <w:tc>
          <w:tcPr>
            <w:tcW w:w="581" w:type="dxa"/>
            <w:noWrap/>
          </w:tcPr>
          <w:p w14:paraId="299AF686"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687" w:type="dxa"/>
            <w:noWrap/>
          </w:tcPr>
          <w:p w14:paraId="38F03717"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81" w:type="dxa"/>
            <w:noWrap/>
          </w:tcPr>
          <w:p w14:paraId="727E40F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&gt;10         </w:t>
            </w:r>
          </w:p>
        </w:tc>
        <w:tc>
          <w:tcPr>
            <w:tcW w:w="570" w:type="dxa"/>
            <w:noWrap/>
          </w:tcPr>
          <w:p w14:paraId="708F859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0.2       </w:t>
            </w:r>
          </w:p>
        </w:tc>
        <w:tc>
          <w:tcPr>
            <w:tcW w:w="753" w:type="dxa"/>
            <w:noWrap/>
          </w:tcPr>
          <w:p w14:paraId="4D040848"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0.6</w:t>
            </w:r>
          </w:p>
        </w:tc>
      </w:tr>
      <w:tr w:rsidR="00D604F1" w:rsidRPr="002A0CEA" w14:paraId="06E6591A" w14:textId="77777777" w:rsidTr="00136D5A">
        <w:trPr>
          <w:trHeight w:val="270"/>
        </w:trPr>
        <w:tc>
          <w:tcPr>
            <w:tcW w:w="2535" w:type="dxa"/>
            <w:noWrap/>
            <w:vAlign w:val="bottom"/>
          </w:tcPr>
          <w:p w14:paraId="5F7502A7" w14:textId="77777777" w:rsidR="00D604F1" w:rsidRPr="00AE45DE" w:rsidRDefault="00D604F1" w:rsidP="008B4DE3">
            <w:pPr>
              <w:spacing w:line="360" w:lineRule="auto"/>
              <w:rPr>
                <w:rFonts w:ascii="Arial" w:hAnsi="Arial" w:cs="Arial"/>
                <w:i/>
                <w:iCs/>
                <w:sz w:val="16"/>
                <w:szCs w:val="16"/>
              </w:rPr>
            </w:pPr>
            <w:r w:rsidRPr="00AE45DE">
              <w:rPr>
                <w:rFonts w:ascii="Arial" w:hAnsi="Arial" w:cs="Arial"/>
                <w:i/>
                <w:iCs/>
                <w:sz w:val="16"/>
                <w:szCs w:val="16"/>
              </w:rPr>
              <w:t>S. flexineri</w:t>
            </w:r>
            <w:r w:rsidRPr="00AE45DE">
              <w:rPr>
                <w:rFonts w:ascii="Arial" w:hAnsi="Arial" w:cs="Arial"/>
                <w:sz w:val="16"/>
                <w:szCs w:val="16"/>
                <w:vertAlign w:val="superscript"/>
              </w:rPr>
              <w:t>§</w:t>
            </w:r>
            <w:r w:rsidRPr="00AE45DE">
              <w:rPr>
                <w:rFonts w:ascii="Arial" w:hAnsi="Arial" w:cs="Arial"/>
                <w:sz w:val="16"/>
                <w:szCs w:val="16"/>
              </w:rPr>
              <w:t xml:space="preserve">    </w:t>
            </w:r>
          </w:p>
        </w:tc>
        <w:tc>
          <w:tcPr>
            <w:tcW w:w="659" w:type="dxa"/>
            <w:noWrap/>
          </w:tcPr>
          <w:p w14:paraId="26F39F28"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0.6      </w:t>
            </w:r>
          </w:p>
        </w:tc>
        <w:tc>
          <w:tcPr>
            <w:tcW w:w="729" w:type="dxa"/>
            <w:noWrap/>
          </w:tcPr>
          <w:p w14:paraId="6B2D76E1"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531" w:type="dxa"/>
            <w:noWrap/>
          </w:tcPr>
          <w:p w14:paraId="4A367C2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5        </w:t>
            </w:r>
          </w:p>
        </w:tc>
        <w:tc>
          <w:tcPr>
            <w:tcW w:w="581" w:type="dxa"/>
            <w:noWrap/>
          </w:tcPr>
          <w:p w14:paraId="27463CCA"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&gt;10        </w:t>
            </w:r>
          </w:p>
        </w:tc>
        <w:tc>
          <w:tcPr>
            <w:tcW w:w="687" w:type="dxa"/>
            <w:noWrap/>
          </w:tcPr>
          <w:p w14:paraId="4C96C994"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0.6        </w:t>
            </w:r>
          </w:p>
        </w:tc>
        <w:tc>
          <w:tcPr>
            <w:tcW w:w="581" w:type="dxa"/>
            <w:noWrap/>
          </w:tcPr>
          <w:p w14:paraId="4FC01572"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c>
          <w:tcPr>
            <w:tcW w:w="687" w:type="dxa"/>
            <w:noWrap/>
          </w:tcPr>
          <w:p w14:paraId="170398B9"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10       </w:t>
            </w:r>
          </w:p>
        </w:tc>
        <w:tc>
          <w:tcPr>
            <w:tcW w:w="581" w:type="dxa"/>
            <w:noWrap/>
          </w:tcPr>
          <w:p w14:paraId="0006B0AD"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&gt;10         </w:t>
            </w:r>
          </w:p>
        </w:tc>
        <w:tc>
          <w:tcPr>
            <w:tcW w:w="570" w:type="dxa"/>
            <w:noWrap/>
          </w:tcPr>
          <w:p w14:paraId="1BB48A8E"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0.3       </w:t>
            </w:r>
          </w:p>
        </w:tc>
        <w:tc>
          <w:tcPr>
            <w:tcW w:w="753" w:type="dxa"/>
            <w:noWrap/>
          </w:tcPr>
          <w:p w14:paraId="78343BC8" w14:textId="77777777" w:rsidR="00D604F1" w:rsidRPr="00AE45DE" w:rsidRDefault="00D604F1" w:rsidP="008B4DE3">
            <w:pPr>
              <w:spacing w:line="360" w:lineRule="auto"/>
              <w:rPr>
                <w:rFonts w:ascii="Arial" w:hAnsi="Arial" w:cs="Arial"/>
                <w:sz w:val="16"/>
                <w:szCs w:val="16"/>
              </w:rPr>
            </w:pPr>
            <w:r w:rsidRPr="00AE45DE">
              <w:rPr>
                <w:rFonts w:ascii="Arial" w:hAnsi="Arial" w:cs="Arial"/>
                <w:sz w:val="16"/>
                <w:szCs w:val="16"/>
                <w:lang w:val="pt-BR"/>
              </w:rPr>
              <w:t xml:space="preserve">1.3 </w:t>
            </w:r>
          </w:p>
        </w:tc>
      </w:tr>
    </w:tbl>
    <w:p w14:paraId="4DF4EE38" w14:textId="77777777" w:rsidR="00D604F1" w:rsidRPr="002A0CEA" w:rsidRDefault="00D604F1" w:rsidP="00D604F1">
      <w:pPr>
        <w:autoSpaceDE w:val="0"/>
        <w:autoSpaceDN w:val="0"/>
        <w:adjustRightInd w:val="0"/>
        <w:rPr>
          <w:sz w:val="16"/>
          <w:szCs w:val="16"/>
          <w:vertAlign w:val="superscript"/>
          <w:lang w:val="pt-BR"/>
        </w:rPr>
      </w:pPr>
      <w:r w:rsidRPr="002A0CEA">
        <w:rPr>
          <w:sz w:val="16"/>
          <w:szCs w:val="16"/>
          <w:vertAlign w:val="superscript"/>
          <w:lang w:val="pt-BR"/>
        </w:rPr>
        <w:t>a</w:t>
      </w:r>
      <w:r w:rsidRPr="002A0CEA">
        <w:rPr>
          <w:i/>
          <w:sz w:val="16"/>
          <w:szCs w:val="16"/>
        </w:rPr>
        <w:t>Catharanthus roseus</w:t>
      </w:r>
      <w:r w:rsidRPr="002A0CEA">
        <w:rPr>
          <w:sz w:val="16"/>
          <w:szCs w:val="16"/>
        </w:rPr>
        <w:t xml:space="preserve"> </w:t>
      </w:r>
      <w:r w:rsidR="003A27AA">
        <w:rPr>
          <w:sz w:val="16"/>
          <w:szCs w:val="16"/>
          <w:lang w:val="pt-BR"/>
        </w:rPr>
        <w:t>methanol extract - 1</w:t>
      </w:r>
      <w:r w:rsidRPr="002A0CEA">
        <w:rPr>
          <w:sz w:val="16"/>
          <w:szCs w:val="16"/>
          <w:lang w:val="pt-BR"/>
        </w:rPr>
        <w:t xml:space="preserve">0 µg/mL; </w:t>
      </w:r>
      <w:r w:rsidRPr="002A0CEA">
        <w:rPr>
          <w:sz w:val="16"/>
          <w:szCs w:val="16"/>
          <w:vertAlign w:val="superscript"/>
        </w:rPr>
        <w:t>b</w:t>
      </w:r>
      <w:r w:rsidRPr="002A0CEA">
        <w:rPr>
          <w:sz w:val="16"/>
          <w:szCs w:val="16"/>
        </w:rPr>
        <w:t xml:space="preserve">MIC - minimum inhibitory concentration (µg/mL); </w:t>
      </w:r>
      <w:r w:rsidRPr="002A0CEA">
        <w:rPr>
          <w:sz w:val="16"/>
          <w:szCs w:val="16"/>
          <w:vertAlign w:val="superscript"/>
        </w:rPr>
        <w:t>c</w:t>
      </w:r>
      <w:r w:rsidRPr="002A0CEA">
        <w:rPr>
          <w:sz w:val="16"/>
          <w:szCs w:val="16"/>
        </w:rPr>
        <w:t xml:space="preserve">MBC - minimum </w:t>
      </w:r>
      <w:r w:rsidRPr="002A0CEA">
        <w:rPr>
          <w:iCs/>
          <w:sz w:val="16"/>
          <w:szCs w:val="16"/>
        </w:rPr>
        <w:t>bactericidal</w:t>
      </w:r>
      <w:r w:rsidR="003A27AA">
        <w:rPr>
          <w:sz w:val="16"/>
          <w:szCs w:val="16"/>
        </w:rPr>
        <w:t xml:space="preserve"> concentration (µg/mL)</w:t>
      </w:r>
    </w:p>
    <w:p w14:paraId="4863C7E4" w14:textId="77777777" w:rsidR="00D604F1" w:rsidRDefault="00D604F1" w:rsidP="00E21164">
      <w:pPr>
        <w:jc w:val="both"/>
        <w:rPr>
          <w:rFonts w:ascii="Arial" w:hAnsi="Arial" w:cs="Arial"/>
          <w:lang w:eastAsia="en-GB"/>
        </w:rPr>
      </w:pPr>
    </w:p>
    <w:p w14:paraId="36F83EBC" w14:textId="77777777" w:rsidR="00DC19A4" w:rsidRPr="00DC19A4" w:rsidRDefault="00DC19A4" w:rsidP="006C76CD">
      <w:pPr>
        <w:pStyle w:val="NormalWeb"/>
        <w:spacing w:before="0" w:beforeAutospacing="0" w:after="0" w:afterAutospacing="0"/>
        <w:jc w:val="both"/>
        <w:rPr>
          <w:rFonts w:ascii="Arial" w:hAnsi="Arial" w:cs="Arial"/>
          <w:sz w:val="20"/>
          <w:szCs w:val="20"/>
        </w:rPr>
      </w:pPr>
      <w:r w:rsidRPr="00DC19A4">
        <w:rPr>
          <w:rFonts w:ascii="Arial" w:hAnsi="Arial" w:cs="Arial"/>
          <w:sz w:val="20"/>
          <w:szCs w:val="20"/>
        </w:rPr>
        <w:t>Bacteric</w:t>
      </w:r>
      <w:r>
        <w:rPr>
          <w:rFonts w:ascii="Arial" w:hAnsi="Arial" w:cs="Arial"/>
          <w:sz w:val="20"/>
          <w:szCs w:val="20"/>
        </w:rPr>
        <w:t>idal and Bacteriostatic Activities</w:t>
      </w:r>
      <w:r w:rsidRPr="00DC19A4">
        <w:rPr>
          <w:rFonts w:ascii="Arial" w:hAnsi="Arial" w:cs="Arial"/>
          <w:sz w:val="20"/>
          <w:szCs w:val="20"/>
        </w:rPr>
        <w:t xml:space="preserve"> </w:t>
      </w:r>
    </w:p>
    <w:p w14:paraId="6C8B8205" w14:textId="77777777" w:rsidR="00DC19A4" w:rsidRDefault="00DC19A4" w:rsidP="006C76CD">
      <w:pPr>
        <w:pStyle w:val="NormalWeb"/>
        <w:spacing w:before="0" w:beforeAutospacing="0" w:after="0" w:afterAutospacing="0"/>
        <w:jc w:val="both"/>
        <w:rPr>
          <w:rFonts w:ascii="Arial" w:hAnsi="Arial" w:cs="Arial"/>
          <w:sz w:val="20"/>
          <w:szCs w:val="20"/>
        </w:rPr>
      </w:pPr>
    </w:p>
    <w:p w14:paraId="3F07DDD9" w14:textId="77777777" w:rsidR="006D73DC" w:rsidRPr="005A7ADD" w:rsidRDefault="00054850" w:rsidP="00BF3C29">
      <w:pPr>
        <w:jc w:val="both"/>
        <w:rPr>
          <w:rFonts w:ascii="Arial" w:hAnsi="Arial" w:cs="Arial"/>
          <w:lang w:val="en-GB" w:eastAsia="en-GB"/>
        </w:rPr>
      </w:pPr>
      <w:r w:rsidRPr="00033466">
        <w:rPr>
          <w:rFonts w:ascii="Arial" w:hAnsi="Arial" w:cs="Arial"/>
        </w:rPr>
        <w:t xml:space="preserve">The MBC/MIC ratio provides a reliable indication of antimicrobial mode of action of plant extracts and may </w:t>
      </w:r>
      <w:r w:rsidR="006C76CD" w:rsidRPr="00033466">
        <w:rPr>
          <w:rFonts w:ascii="Arial" w:hAnsi="Arial" w:cs="Arial"/>
        </w:rPr>
        <w:t>serves as a critical parameter for distinguishing between bacterici</w:t>
      </w:r>
      <w:r w:rsidRPr="00033466">
        <w:rPr>
          <w:rFonts w:ascii="Arial" w:hAnsi="Arial" w:cs="Arial"/>
        </w:rPr>
        <w:t xml:space="preserve">dal and bacteriostatic activity. An MBC/MIC ratio ≤ 4 is generally considered bactericidal, whereas values &gt; 4 indicate bacteriostatic activity </w:t>
      </w:r>
      <w:r w:rsidR="006C76CD" w:rsidRPr="00033466">
        <w:rPr>
          <w:rFonts w:ascii="Arial" w:hAnsi="Arial" w:cs="Arial"/>
        </w:rPr>
        <w:t xml:space="preserve">(Pankey and Sabath, 2004). </w:t>
      </w:r>
      <w:r w:rsidR="00983A20" w:rsidRPr="00033466">
        <w:rPr>
          <w:rFonts w:ascii="Arial" w:hAnsi="Arial" w:cs="Arial"/>
        </w:rPr>
        <w:t xml:space="preserve">In the present study, </w:t>
      </w:r>
      <w:r w:rsidR="00983A20" w:rsidRPr="00033466">
        <w:rPr>
          <w:rStyle w:val="Emphasis"/>
          <w:rFonts w:ascii="Arial" w:hAnsi="Arial" w:cs="Arial"/>
        </w:rPr>
        <w:t xml:space="preserve">C. </w:t>
      </w:r>
      <w:r w:rsidR="00983A20" w:rsidRPr="00033466">
        <w:rPr>
          <w:rStyle w:val="Emphasis"/>
          <w:rFonts w:ascii="Arial" w:hAnsi="Arial" w:cs="Arial"/>
        </w:rPr>
        <w:lastRenderedPageBreak/>
        <w:t>roseus</w:t>
      </w:r>
      <w:r w:rsidR="00983A20" w:rsidRPr="00033466">
        <w:rPr>
          <w:rFonts w:ascii="Arial" w:hAnsi="Arial" w:cs="Arial"/>
        </w:rPr>
        <w:t xml:space="preserve"> extracts demonstrated predominantly </w:t>
      </w:r>
      <w:r w:rsidR="00983A20" w:rsidRPr="00033466">
        <w:rPr>
          <w:rStyle w:val="Strong"/>
          <w:rFonts w:ascii="Arial" w:hAnsi="Arial" w:cs="Arial"/>
          <w:b w:val="0"/>
        </w:rPr>
        <w:t>bactericidal activity</w:t>
      </w:r>
      <w:r w:rsidR="00983A20" w:rsidRPr="00033466">
        <w:rPr>
          <w:rFonts w:ascii="Arial" w:hAnsi="Arial" w:cs="Arial"/>
        </w:rPr>
        <w:t xml:space="preserve"> </w:t>
      </w:r>
      <w:r w:rsidR="00033466">
        <w:rPr>
          <w:rFonts w:ascii="Arial" w:hAnsi="Arial" w:cs="Arial"/>
        </w:rPr>
        <w:t>against</w:t>
      </w:r>
      <w:r w:rsidR="00033466" w:rsidRPr="00033466">
        <w:rPr>
          <w:rFonts w:ascii="Arial" w:hAnsi="Arial" w:cs="Arial"/>
        </w:rPr>
        <w:t xml:space="preserve"> a wide spectrum of tested microorganisms,</w:t>
      </w:r>
      <w:r w:rsidR="00983A20" w:rsidRPr="00033466">
        <w:rPr>
          <w:rFonts w:ascii="Arial" w:hAnsi="Arial" w:cs="Arial"/>
        </w:rPr>
        <w:t xml:space="preserve"> although some strain-dependen</w:t>
      </w:r>
      <w:r w:rsidR="00033466" w:rsidRPr="00033466">
        <w:rPr>
          <w:rFonts w:ascii="Arial" w:hAnsi="Arial" w:cs="Arial"/>
        </w:rPr>
        <w:t xml:space="preserve">t bacteriostatic responses. </w:t>
      </w:r>
      <w:r w:rsidR="00BF3C29" w:rsidRPr="000A6E83">
        <w:rPr>
          <w:rFonts w:ascii="Arial" w:hAnsi="Arial" w:cs="Arial"/>
        </w:rPr>
        <w:t xml:space="preserve">Notably, the white dried leaf extract (WDFL) demonstrated the strongest activity against </w:t>
      </w:r>
      <w:r w:rsidR="00BF3C29" w:rsidRPr="000A6E83">
        <w:rPr>
          <w:rStyle w:val="Emphasis"/>
          <w:rFonts w:ascii="Arial" w:hAnsi="Arial" w:cs="Arial"/>
        </w:rPr>
        <w:t>B. cereus</w:t>
      </w:r>
      <w:r w:rsidR="00BF3C29" w:rsidRPr="000A6E83">
        <w:rPr>
          <w:rFonts w:ascii="Arial" w:hAnsi="Arial" w:cs="Arial"/>
        </w:rPr>
        <w:t xml:space="preserve"> (MBC/MIC = 1.0), indicating rapid and effective bacterial killing. Similarly, the pink dried leaf extract (PFDL) exhibited potent bactericidal activity against </w:t>
      </w:r>
      <w:r w:rsidR="00BF3C29" w:rsidRPr="000A6E83">
        <w:rPr>
          <w:rStyle w:val="Emphasis"/>
          <w:rFonts w:ascii="Arial" w:hAnsi="Arial" w:cs="Arial"/>
        </w:rPr>
        <w:t>S. aureus</w:t>
      </w:r>
      <w:r w:rsidR="00BF3C29" w:rsidRPr="000A6E83">
        <w:rPr>
          <w:rFonts w:ascii="Arial" w:hAnsi="Arial" w:cs="Arial"/>
        </w:rPr>
        <w:t xml:space="preserve"> and </w:t>
      </w:r>
      <w:r w:rsidR="00BF3C29" w:rsidRPr="000A6E83">
        <w:rPr>
          <w:rStyle w:val="Emphasis"/>
          <w:rFonts w:ascii="Arial" w:hAnsi="Arial" w:cs="Arial"/>
        </w:rPr>
        <w:t>S</w:t>
      </w:r>
      <w:r w:rsidR="00BF3C29">
        <w:rPr>
          <w:rStyle w:val="Emphasis"/>
          <w:rFonts w:ascii="Arial" w:hAnsi="Arial" w:cs="Arial"/>
        </w:rPr>
        <w:t xml:space="preserve">. </w:t>
      </w:r>
      <w:r w:rsidR="00BF3C29" w:rsidRPr="000A6E83">
        <w:rPr>
          <w:rStyle w:val="Emphasis"/>
          <w:rFonts w:ascii="Arial" w:hAnsi="Arial" w:cs="Arial"/>
        </w:rPr>
        <w:t>faecalis</w:t>
      </w:r>
      <w:r w:rsidR="00BF3C29" w:rsidRPr="000A6E83">
        <w:rPr>
          <w:rFonts w:ascii="Arial" w:hAnsi="Arial" w:cs="Arial"/>
        </w:rPr>
        <w:t xml:space="preserve"> (ratio = 1.0), comparable to the standard antibiotic. However, the pink fresh leaf extract (PFFL) displayed bacteriostatic activity against </w:t>
      </w:r>
      <w:r w:rsidR="00BF3C29" w:rsidRPr="000A6E83">
        <w:rPr>
          <w:rStyle w:val="Emphasis"/>
          <w:rFonts w:ascii="Arial" w:hAnsi="Arial" w:cs="Arial"/>
        </w:rPr>
        <w:t>S. aureus</w:t>
      </w:r>
      <w:r w:rsidR="00BF3C29" w:rsidRPr="000A6E83">
        <w:rPr>
          <w:rFonts w:ascii="Arial" w:hAnsi="Arial" w:cs="Arial"/>
        </w:rPr>
        <w:t xml:space="preserve"> (MBC/MIC = 5.17), suggesting that the antibacterial effect may vary depending on extraction conditions and phytochemical concentration</w:t>
      </w:r>
      <w:r w:rsidR="005A7ADD">
        <w:rPr>
          <w:rFonts w:ascii="Arial" w:hAnsi="Arial" w:cs="Arial"/>
        </w:rPr>
        <w:t xml:space="preserve"> </w:t>
      </w:r>
      <w:r w:rsidR="005A7ADD">
        <w:rPr>
          <w:rFonts w:ascii="Arial" w:hAnsi="Arial" w:cs="Arial"/>
          <w:lang w:val="en-GB" w:eastAsia="en-GB"/>
        </w:rPr>
        <w:t>(</w:t>
      </w:r>
      <w:r w:rsidR="005A7ADD" w:rsidRPr="00BD3878">
        <w:rPr>
          <w:rFonts w:ascii="Arial" w:hAnsi="Arial" w:cs="Arial"/>
          <w:lang w:val="en-GB" w:eastAsia="en-GB"/>
        </w:rPr>
        <w:t>Figueiredo</w:t>
      </w:r>
      <w:r w:rsidR="005A7ADD">
        <w:rPr>
          <w:rFonts w:ascii="Arial" w:hAnsi="Arial" w:cs="Arial"/>
          <w:lang w:val="en-GB" w:eastAsia="en-GB"/>
        </w:rPr>
        <w:t xml:space="preserve"> </w:t>
      </w:r>
      <w:r w:rsidR="005A7ADD" w:rsidRPr="00BD3878">
        <w:rPr>
          <w:rFonts w:ascii="Arial" w:hAnsi="Arial" w:cs="Arial"/>
          <w:i/>
          <w:lang w:val="en-GB" w:eastAsia="en-GB"/>
        </w:rPr>
        <w:t>et al</w:t>
      </w:r>
      <w:r w:rsidR="005A7ADD">
        <w:rPr>
          <w:rFonts w:ascii="Arial" w:hAnsi="Arial" w:cs="Arial"/>
          <w:lang w:val="en-GB" w:eastAsia="en-GB"/>
        </w:rPr>
        <w:t>.</w:t>
      </w:r>
      <w:r w:rsidR="005A7ADD" w:rsidRPr="006C76CD">
        <w:rPr>
          <w:rFonts w:ascii="Arial" w:hAnsi="Arial" w:cs="Arial"/>
          <w:lang w:val="en-GB" w:eastAsia="en-GB"/>
        </w:rPr>
        <w:t>,</w:t>
      </w:r>
      <w:r w:rsidR="005A7ADD">
        <w:rPr>
          <w:rFonts w:ascii="Arial" w:hAnsi="Arial" w:cs="Arial"/>
          <w:lang w:val="en-GB" w:eastAsia="en-GB"/>
        </w:rPr>
        <w:t xml:space="preserve"> 2008; </w:t>
      </w:r>
      <w:r w:rsidR="005A7ADD" w:rsidRPr="00BD3878">
        <w:rPr>
          <w:rFonts w:ascii="Arial" w:hAnsi="Arial" w:cs="Arial"/>
          <w:lang w:val="en-GB" w:eastAsia="en-GB"/>
        </w:rPr>
        <w:t>Sultana</w:t>
      </w:r>
      <w:r w:rsidR="005A7ADD">
        <w:rPr>
          <w:rFonts w:ascii="Arial" w:hAnsi="Arial" w:cs="Arial"/>
          <w:lang w:val="en-GB" w:eastAsia="en-GB"/>
        </w:rPr>
        <w:t xml:space="preserve"> </w:t>
      </w:r>
      <w:r w:rsidR="005A7ADD" w:rsidRPr="00BD3878">
        <w:rPr>
          <w:rFonts w:ascii="Arial" w:hAnsi="Arial" w:cs="Arial"/>
          <w:i/>
          <w:lang w:val="en-GB" w:eastAsia="en-GB"/>
        </w:rPr>
        <w:t>et al</w:t>
      </w:r>
      <w:r w:rsidR="005A7ADD" w:rsidRPr="006C76CD">
        <w:rPr>
          <w:rFonts w:ascii="Arial" w:hAnsi="Arial" w:cs="Arial"/>
          <w:lang w:val="en-GB" w:eastAsia="en-GB"/>
        </w:rPr>
        <w:t>.</w:t>
      </w:r>
      <w:r w:rsidR="005A7ADD">
        <w:rPr>
          <w:rFonts w:ascii="Arial" w:hAnsi="Arial" w:cs="Arial"/>
          <w:lang w:val="en-GB" w:eastAsia="en-GB"/>
        </w:rPr>
        <w:t xml:space="preserve">, 2009). </w:t>
      </w:r>
      <w:r w:rsidR="00BF3C29" w:rsidRPr="000A6E83">
        <w:rPr>
          <w:rStyle w:val="Emphasis"/>
          <w:rFonts w:ascii="Arial" w:hAnsi="Arial" w:cs="Arial"/>
        </w:rPr>
        <w:t>Enterococcus faecalis</w:t>
      </w:r>
      <w:r w:rsidR="00BF3C29" w:rsidRPr="000A6E83">
        <w:rPr>
          <w:rFonts w:ascii="Arial" w:hAnsi="Arial" w:cs="Arial"/>
        </w:rPr>
        <w:t xml:space="preserve"> showed mixed susceptibility, with bactericidal effects observed in some extracts (WDFL, WFFL) and bacteriostatic responses in others, reflecting the intrinsic resistance often associated with enterococci.</w:t>
      </w:r>
      <w:r w:rsidR="00BF3C29">
        <w:rPr>
          <w:rFonts w:ascii="Arial" w:hAnsi="Arial" w:cs="Arial"/>
        </w:rPr>
        <w:t xml:space="preserve"> </w:t>
      </w:r>
      <w:r w:rsidR="00BF3C29" w:rsidRPr="00BF3C29">
        <w:rPr>
          <w:rFonts w:ascii="Arial" w:hAnsi="Arial" w:cs="Arial"/>
          <w:i/>
        </w:rPr>
        <w:t>E</w:t>
      </w:r>
      <w:r w:rsidR="00BF3C29">
        <w:rPr>
          <w:rStyle w:val="Emphasis"/>
        </w:rPr>
        <w:t>scherichia coli</w:t>
      </w:r>
      <w:r w:rsidR="00BF3C29">
        <w:t xml:space="preserve"> was particularly sensitive, with most extracts exhibiting bactericidal effects (MBC/MIC ≤</w:t>
      </w:r>
      <w:r w:rsidR="0079682B">
        <w:t xml:space="preserve"> </w:t>
      </w:r>
      <w:r w:rsidR="00BF3C29">
        <w:t xml:space="preserve">4), especially PFDL and the reference drug. </w:t>
      </w:r>
      <w:r w:rsidR="00BF3C29">
        <w:rPr>
          <w:rStyle w:val="Emphasis"/>
        </w:rPr>
        <w:t>Enterobacter cloacae</w:t>
      </w:r>
      <w:r w:rsidR="00BF3C29">
        <w:t xml:space="preserve"> and </w:t>
      </w:r>
      <w:r w:rsidR="00BF3C29">
        <w:rPr>
          <w:rStyle w:val="Emphasis"/>
        </w:rPr>
        <w:t>S. marcescens</w:t>
      </w:r>
      <w:r w:rsidR="00BF3C29">
        <w:t xml:space="preserve"> also showed consistent bactericidal responses, suggesting effective penetration and disruption of bacterial cell structures by the bioactive compounds. Although, </w:t>
      </w:r>
      <w:r w:rsidR="00BF3C29">
        <w:rPr>
          <w:rStyle w:val="Emphasis"/>
        </w:rPr>
        <w:t>K. pneumoniae</w:t>
      </w:r>
      <w:r w:rsidR="00BF3C29">
        <w:t xml:space="preserve"> was generally susceptible, slight variations in activity among extracts were observed. In contrast, </w:t>
      </w:r>
      <w:r w:rsidR="00BF3C29">
        <w:rPr>
          <w:rStyle w:val="Emphasis"/>
        </w:rPr>
        <w:t>P. aeruginosa</w:t>
      </w:r>
      <w:r w:rsidR="00BF3C29">
        <w:t xml:space="preserve"> exhibited reduced susceptibility, with some extracts showing borderline or bacteriostatic effects, likely due to its well-documented resistance mechanisms such as efflux pumps and low membrane permeability.</w:t>
      </w:r>
    </w:p>
    <w:p w14:paraId="2BD69431" w14:textId="77777777" w:rsidR="00983A20" w:rsidRDefault="00983A20" w:rsidP="00983A20">
      <w:pPr>
        <w:pStyle w:val="NormalWeb"/>
        <w:spacing w:before="0" w:beforeAutospacing="0" w:after="0" w:afterAutospacing="0"/>
        <w:jc w:val="both"/>
        <w:rPr>
          <w:rFonts w:ascii="Arial" w:hAnsi="Arial" w:cs="Arial"/>
        </w:rPr>
      </w:pPr>
    </w:p>
    <w:tbl>
      <w:tblPr>
        <w:tblW w:w="8397"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86"/>
        <w:gridCol w:w="1134"/>
        <w:gridCol w:w="1134"/>
        <w:gridCol w:w="1134"/>
        <w:gridCol w:w="1134"/>
        <w:gridCol w:w="1275"/>
      </w:tblGrid>
      <w:tr w:rsidR="006D73DC" w:rsidRPr="002A0CEA" w14:paraId="30F8A359" w14:textId="77777777" w:rsidTr="00983A20">
        <w:trPr>
          <w:trHeight w:val="375"/>
        </w:trPr>
        <w:tc>
          <w:tcPr>
            <w:tcW w:w="8397" w:type="dxa"/>
            <w:gridSpan w:val="6"/>
            <w:noWrap/>
            <w:vAlign w:val="bottom"/>
          </w:tcPr>
          <w:p w14:paraId="61FFE4C7" w14:textId="77777777" w:rsidR="006D73DC" w:rsidRPr="00AE45DE" w:rsidRDefault="006D73DC" w:rsidP="006D73DC">
            <w:pPr>
              <w:spacing w:line="360" w:lineRule="auto"/>
              <w:rPr>
                <w:rFonts w:ascii="Arial" w:hAnsi="Arial" w:cs="Arial"/>
                <w:b/>
                <w:sz w:val="16"/>
                <w:szCs w:val="16"/>
              </w:rPr>
            </w:pPr>
            <w:r w:rsidRPr="00AE45DE">
              <w:rPr>
                <w:rFonts w:ascii="Arial" w:hAnsi="Arial" w:cs="Arial"/>
                <w:b/>
                <w:sz w:val="16"/>
                <w:szCs w:val="16"/>
              </w:rPr>
              <w:t xml:space="preserve">Table IV </w:t>
            </w:r>
            <w:r w:rsidRPr="00AE45DE">
              <w:rPr>
                <w:rFonts w:ascii="Arial" w:hAnsi="Arial" w:cs="Arial"/>
                <w:b/>
                <w:sz w:val="16"/>
                <w:szCs w:val="16"/>
                <w:lang w:eastAsia="en-GB"/>
              </w:rPr>
              <w:t>bactericidal</w:t>
            </w:r>
            <w:r w:rsidRPr="00AE45DE">
              <w:rPr>
                <w:rFonts w:ascii="Arial" w:hAnsi="Arial" w:cs="Arial"/>
                <w:b/>
                <w:sz w:val="16"/>
                <w:szCs w:val="16"/>
              </w:rPr>
              <w:t xml:space="preserve"> and </w:t>
            </w:r>
            <w:r w:rsidRPr="00AE45DE">
              <w:rPr>
                <w:rFonts w:ascii="Arial" w:hAnsi="Arial" w:cs="Arial"/>
                <w:b/>
                <w:sz w:val="16"/>
                <w:szCs w:val="16"/>
                <w:lang w:eastAsia="en-GB"/>
              </w:rPr>
              <w:t>bacteriostatic effects</w:t>
            </w:r>
            <w:r w:rsidRPr="00AE45DE">
              <w:rPr>
                <w:rFonts w:ascii="Arial" w:hAnsi="Arial" w:cs="Arial"/>
                <w:b/>
                <w:sz w:val="16"/>
                <w:szCs w:val="16"/>
              </w:rPr>
              <w:t xml:space="preserve"> of </w:t>
            </w:r>
            <w:r w:rsidRPr="00AE45DE">
              <w:rPr>
                <w:rFonts w:ascii="Arial" w:hAnsi="Arial" w:cs="Arial"/>
                <w:b/>
                <w:i/>
                <w:iCs/>
                <w:sz w:val="16"/>
                <w:szCs w:val="16"/>
              </w:rPr>
              <w:t>Catharanthus roseus</w:t>
            </w:r>
            <w:r w:rsidRPr="00AE45DE">
              <w:rPr>
                <w:rFonts w:ascii="Arial" w:hAnsi="Arial" w:cs="Arial"/>
                <w:b/>
                <w:sz w:val="16"/>
                <w:szCs w:val="16"/>
                <w:vertAlign w:val="superscript"/>
              </w:rPr>
              <w:t>a</w:t>
            </w:r>
            <w:r w:rsidRPr="00AE45DE">
              <w:rPr>
                <w:rFonts w:ascii="Arial" w:hAnsi="Arial" w:cs="Arial"/>
                <w:b/>
                <w:sz w:val="16"/>
                <w:szCs w:val="16"/>
              </w:rPr>
              <w:t xml:space="preserve">              </w:t>
            </w:r>
          </w:p>
        </w:tc>
      </w:tr>
      <w:tr w:rsidR="00983A20" w:rsidRPr="002A0CEA" w14:paraId="663D4875" w14:textId="77777777" w:rsidTr="00983A20">
        <w:trPr>
          <w:trHeight w:val="255"/>
        </w:trPr>
        <w:tc>
          <w:tcPr>
            <w:tcW w:w="2586" w:type="dxa"/>
            <w:vMerge w:val="restart"/>
            <w:noWrap/>
            <w:vAlign w:val="bottom"/>
          </w:tcPr>
          <w:p w14:paraId="4D9F6D3D"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rPr>
              <w:t>Microorganisms</w:t>
            </w:r>
          </w:p>
        </w:tc>
        <w:tc>
          <w:tcPr>
            <w:tcW w:w="1134" w:type="dxa"/>
            <w:noWrap/>
            <w:vAlign w:val="bottom"/>
          </w:tcPr>
          <w:p w14:paraId="782EAA2D"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rPr>
              <w:t>PFFL</w:t>
            </w:r>
          </w:p>
        </w:tc>
        <w:tc>
          <w:tcPr>
            <w:tcW w:w="1134" w:type="dxa"/>
            <w:noWrap/>
            <w:vAlign w:val="bottom"/>
          </w:tcPr>
          <w:p w14:paraId="31438B91"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rPr>
              <w:t>PFDL</w:t>
            </w:r>
          </w:p>
        </w:tc>
        <w:tc>
          <w:tcPr>
            <w:tcW w:w="1134" w:type="dxa"/>
            <w:noWrap/>
            <w:vAlign w:val="bottom"/>
          </w:tcPr>
          <w:p w14:paraId="074E000A"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rPr>
              <w:t>WFFL</w:t>
            </w:r>
          </w:p>
        </w:tc>
        <w:tc>
          <w:tcPr>
            <w:tcW w:w="1134" w:type="dxa"/>
            <w:noWrap/>
            <w:vAlign w:val="bottom"/>
          </w:tcPr>
          <w:p w14:paraId="56642240"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rPr>
              <w:t>WDFL</w:t>
            </w:r>
          </w:p>
        </w:tc>
        <w:tc>
          <w:tcPr>
            <w:tcW w:w="1275" w:type="dxa"/>
            <w:noWrap/>
            <w:vAlign w:val="bottom"/>
          </w:tcPr>
          <w:p w14:paraId="5A82C7F1" w14:textId="77777777" w:rsidR="006D73DC" w:rsidRPr="00AE45DE" w:rsidRDefault="006D73DC" w:rsidP="00C53221">
            <w:pPr>
              <w:spacing w:line="360" w:lineRule="auto"/>
              <w:rPr>
                <w:rFonts w:ascii="Arial" w:hAnsi="Arial" w:cs="Arial"/>
                <w:b/>
                <w:sz w:val="16"/>
                <w:szCs w:val="16"/>
              </w:rPr>
            </w:pPr>
            <w:r w:rsidRPr="00AE45DE">
              <w:rPr>
                <w:rFonts w:ascii="Arial" w:hAnsi="Arial" w:cs="Arial"/>
                <w:b/>
                <w:sz w:val="16"/>
                <w:szCs w:val="16"/>
                <w:lang w:val="pt-BR"/>
              </w:rPr>
              <w:t>Gentamycin</w:t>
            </w:r>
          </w:p>
        </w:tc>
      </w:tr>
      <w:tr w:rsidR="00750F4A" w:rsidRPr="002A0CEA" w14:paraId="1A693288" w14:textId="77777777" w:rsidTr="00983A20">
        <w:trPr>
          <w:trHeight w:val="270"/>
        </w:trPr>
        <w:tc>
          <w:tcPr>
            <w:tcW w:w="2586" w:type="dxa"/>
            <w:vMerge/>
            <w:noWrap/>
            <w:vAlign w:val="bottom"/>
          </w:tcPr>
          <w:p w14:paraId="58119D86" w14:textId="77777777" w:rsidR="00750F4A" w:rsidRPr="00AE45DE" w:rsidRDefault="00750F4A" w:rsidP="006D73DC">
            <w:pPr>
              <w:spacing w:line="360" w:lineRule="auto"/>
              <w:rPr>
                <w:rFonts w:ascii="Arial" w:hAnsi="Arial" w:cs="Arial"/>
                <w:b/>
                <w:sz w:val="16"/>
                <w:szCs w:val="16"/>
              </w:rPr>
            </w:pPr>
          </w:p>
        </w:tc>
        <w:tc>
          <w:tcPr>
            <w:tcW w:w="1134" w:type="dxa"/>
            <w:noWrap/>
            <w:vAlign w:val="bottom"/>
          </w:tcPr>
          <w:p w14:paraId="36D50289" w14:textId="77777777" w:rsidR="00750F4A" w:rsidRPr="00AE45DE" w:rsidRDefault="00750F4A" w:rsidP="006D73DC">
            <w:pPr>
              <w:spacing w:line="360" w:lineRule="auto"/>
              <w:rPr>
                <w:rFonts w:ascii="Arial" w:hAnsi="Arial" w:cs="Arial"/>
                <w:b/>
                <w:sz w:val="16"/>
                <w:szCs w:val="16"/>
              </w:rPr>
            </w:pPr>
            <w:r w:rsidRPr="00AE45DE">
              <w:rPr>
                <w:rFonts w:ascii="Arial" w:hAnsi="Arial" w:cs="Arial"/>
                <w:b/>
                <w:sz w:val="16"/>
                <w:szCs w:val="16"/>
              </w:rPr>
              <w:t>MBC/MIC</w:t>
            </w:r>
          </w:p>
        </w:tc>
        <w:tc>
          <w:tcPr>
            <w:tcW w:w="1134" w:type="dxa"/>
            <w:noWrap/>
            <w:vAlign w:val="bottom"/>
          </w:tcPr>
          <w:p w14:paraId="24CF07FB" w14:textId="77777777" w:rsidR="00750F4A" w:rsidRPr="00AE45DE" w:rsidRDefault="00750F4A" w:rsidP="006D73DC">
            <w:pPr>
              <w:spacing w:line="360" w:lineRule="auto"/>
              <w:rPr>
                <w:rFonts w:ascii="Arial" w:hAnsi="Arial" w:cs="Arial"/>
                <w:b/>
                <w:sz w:val="16"/>
                <w:szCs w:val="16"/>
              </w:rPr>
            </w:pPr>
            <w:r w:rsidRPr="00AE45DE">
              <w:rPr>
                <w:rFonts w:ascii="Arial" w:hAnsi="Arial" w:cs="Arial"/>
                <w:b/>
                <w:sz w:val="16"/>
                <w:szCs w:val="16"/>
              </w:rPr>
              <w:t>MBC/MIC</w:t>
            </w:r>
          </w:p>
        </w:tc>
        <w:tc>
          <w:tcPr>
            <w:tcW w:w="1134" w:type="dxa"/>
            <w:noWrap/>
            <w:vAlign w:val="bottom"/>
          </w:tcPr>
          <w:p w14:paraId="3571E33A" w14:textId="77777777" w:rsidR="00750F4A" w:rsidRPr="00AE45DE" w:rsidRDefault="00750F4A" w:rsidP="006D73DC">
            <w:pPr>
              <w:spacing w:line="360" w:lineRule="auto"/>
              <w:rPr>
                <w:rFonts w:ascii="Arial" w:hAnsi="Arial" w:cs="Arial"/>
                <w:b/>
                <w:sz w:val="16"/>
                <w:szCs w:val="16"/>
              </w:rPr>
            </w:pPr>
            <w:r w:rsidRPr="00AE45DE">
              <w:rPr>
                <w:rFonts w:ascii="Arial" w:hAnsi="Arial" w:cs="Arial"/>
                <w:b/>
                <w:sz w:val="16"/>
                <w:szCs w:val="16"/>
              </w:rPr>
              <w:t>MBC/MIC</w:t>
            </w:r>
          </w:p>
        </w:tc>
        <w:tc>
          <w:tcPr>
            <w:tcW w:w="1134" w:type="dxa"/>
            <w:noWrap/>
            <w:vAlign w:val="bottom"/>
          </w:tcPr>
          <w:p w14:paraId="6D270701" w14:textId="77777777" w:rsidR="00750F4A" w:rsidRPr="00AE45DE" w:rsidRDefault="00750F4A" w:rsidP="006D73DC">
            <w:pPr>
              <w:spacing w:line="360" w:lineRule="auto"/>
              <w:rPr>
                <w:rFonts w:ascii="Arial" w:hAnsi="Arial" w:cs="Arial"/>
                <w:b/>
                <w:sz w:val="16"/>
                <w:szCs w:val="16"/>
              </w:rPr>
            </w:pPr>
            <w:r w:rsidRPr="00AE45DE">
              <w:rPr>
                <w:rFonts w:ascii="Arial" w:hAnsi="Arial" w:cs="Arial"/>
                <w:b/>
                <w:sz w:val="16"/>
                <w:szCs w:val="16"/>
              </w:rPr>
              <w:t>MBC/MIC</w:t>
            </w:r>
          </w:p>
        </w:tc>
        <w:tc>
          <w:tcPr>
            <w:tcW w:w="1275" w:type="dxa"/>
            <w:noWrap/>
            <w:vAlign w:val="bottom"/>
          </w:tcPr>
          <w:p w14:paraId="0D449087" w14:textId="77777777" w:rsidR="00750F4A" w:rsidRPr="00AE45DE" w:rsidRDefault="00750F4A" w:rsidP="006D73DC">
            <w:pPr>
              <w:spacing w:line="360" w:lineRule="auto"/>
              <w:rPr>
                <w:rFonts w:ascii="Arial" w:hAnsi="Arial" w:cs="Arial"/>
                <w:b/>
                <w:sz w:val="16"/>
                <w:szCs w:val="16"/>
              </w:rPr>
            </w:pPr>
            <w:r w:rsidRPr="00AE45DE">
              <w:rPr>
                <w:rFonts w:ascii="Arial" w:hAnsi="Arial" w:cs="Arial"/>
                <w:b/>
                <w:sz w:val="16"/>
                <w:szCs w:val="16"/>
              </w:rPr>
              <w:t>MBC/MIC</w:t>
            </w:r>
          </w:p>
        </w:tc>
      </w:tr>
      <w:tr w:rsidR="00750F4A" w:rsidRPr="002A0CEA" w14:paraId="2497055D" w14:textId="77777777" w:rsidTr="00983A20">
        <w:trPr>
          <w:trHeight w:val="270"/>
        </w:trPr>
        <w:tc>
          <w:tcPr>
            <w:tcW w:w="2586" w:type="dxa"/>
            <w:noWrap/>
            <w:vAlign w:val="bottom"/>
          </w:tcPr>
          <w:p w14:paraId="50C45AAE" w14:textId="77777777" w:rsidR="00750F4A" w:rsidRPr="00AE45DE" w:rsidRDefault="00750F4A" w:rsidP="006D73DC">
            <w:pPr>
              <w:spacing w:line="360" w:lineRule="auto"/>
              <w:rPr>
                <w:rFonts w:ascii="Arial" w:hAnsi="Arial" w:cs="Arial"/>
                <w:i/>
                <w:iCs/>
                <w:sz w:val="16"/>
                <w:szCs w:val="16"/>
              </w:rPr>
            </w:pPr>
            <w:r w:rsidRPr="00AE45DE">
              <w:rPr>
                <w:rFonts w:ascii="Arial" w:hAnsi="Arial" w:cs="Arial"/>
                <w:i/>
                <w:iCs/>
                <w:sz w:val="16"/>
                <w:szCs w:val="16"/>
              </w:rPr>
              <w:t>B. cereus</w:t>
            </w:r>
            <w:r w:rsidRPr="00AE45DE">
              <w:rPr>
                <w:rFonts w:ascii="Arial" w:hAnsi="Arial" w:cs="Arial"/>
                <w:sz w:val="16"/>
                <w:szCs w:val="16"/>
              </w:rPr>
              <w:t xml:space="preserve"> </w:t>
            </w:r>
          </w:p>
        </w:tc>
        <w:tc>
          <w:tcPr>
            <w:tcW w:w="1134" w:type="dxa"/>
            <w:noWrap/>
          </w:tcPr>
          <w:p w14:paraId="17D7A5CC" w14:textId="77777777" w:rsidR="00750F4A" w:rsidRPr="00AE45DE" w:rsidRDefault="00750F4A" w:rsidP="00C53221">
            <w:pPr>
              <w:spacing w:line="360" w:lineRule="auto"/>
              <w:rPr>
                <w:rFonts w:ascii="Arial" w:hAnsi="Arial" w:cs="Arial"/>
                <w:sz w:val="16"/>
                <w:szCs w:val="16"/>
              </w:rPr>
            </w:pPr>
            <w:r>
              <w:rPr>
                <w:rFonts w:ascii="Arial" w:hAnsi="Arial" w:cs="Arial"/>
                <w:sz w:val="16"/>
                <w:szCs w:val="16"/>
                <w:lang w:val="pt-BR"/>
              </w:rPr>
              <w:t>3.85</w:t>
            </w:r>
            <w:r w:rsidRPr="00AE45DE">
              <w:rPr>
                <w:rFonts w:ascii="Arial" w:hAnsi="Arial" w:cs="Arial"/>
                <w:sz w:val="16"/>
                <w:szCs w:val="16"/>
                <w:lang w:val="pt-BR"/>
              </w:rPr>
              <w:t xml:space="preserve">       </w:t>
            </w:r>
          </w:p>
        </w:tc>
        <w:tc>
          <w:tcPr>
            <w:tcW w:w="1134" w:type="dxa"/>
            <w:noWrap/>
          </w:tcPr>
          <w:p w14:paraId="47003BC1" w14:textId="77777777" w:rsidR="00750F4A" w:rsidRPr="00AE45DE" w:rsidRDefault="00750F4A" w:rsidP="00C53221">
            <w:pPr>
              <w:spacing w:line="360" w:lineRule="auto"/>
              <w:rPr>
                <w:rFonts w:ascii="Arial" w:hAnsi="Arial" w:cs="Arial"/>
                <w:sz w:val="16"/>
                <w:szCs w:val="16"/>
              </w:rPr>
            </w:pPr>
            <w:r>
              <w:rPr>
                <w:rFonts w:ascii="Arial" w:hAnsi="Arial" w:cs="Arial"/>
                <w:sz w:val="16"/>
                <w:szCs w:val="16"/>
                <w:lang w:val="pt-BR"/>
              </w:rPr>
              <w:t>2.0</w:t>
            </w:r>
            <w:r w:rsidRPr="00AE45DE">
              <w:rPr>
                <w:rFonts w:ascii="Arial" w:hAnsi="Arial" w:cs="Arial"/>
                <w:sz w:val="16"/>
                <w:szCs w:val="16"/>
                <w:lang w:val="pt-BR"/>
              </w:rPr>
              <w:t xml:space="preserve">     </w:t>
            </w:r>
          </w:p>
        </w:tc>
        <w:tc>
          <w:tcPr>
            <w:tcW w:w="1134" w:type="dxa"/>
            <w:noWrap/>
          </w:tcPr>
          <w:p w14:paraId="6F01413D" w14:textId="77777777" w:rsidR="00750F4A" w:rsidRPr="00AE45DE" w:rsidRDefault="00750F4A" w:rsidP="00C53221">
            <w:pPr>
              <w:spacing w:line="360" w:lineRule="auto"/>
              <w:rPr>
                <w:rFonts w:ascii="Arial" w:hAnsi="Arial" w:cs="Arial"/>
                <w:sz w:val="16"/>
                <w:szCs w:val="16"/>
              </w:rPr>
            </w:pPr>
            <w:r>
              <w:rPr>
                <w:rFonts w:ascii="Arial" w:hAnsi="Arial" w:cs="Arial"/>
                <w:sz w:val="16"/>
                <w:szCs w:val="16"/>
                <w:lang w:val="pt-BR"/>
              </w:rPr>
              <w:t>2.0</w:t>
            </w:r>
            <w:r w:rsidRPr="00AE45DE">
              <w:rPr>
                <w:rFonts w:ascii="Arial" w:hAnsi="Arial" w:cs="Arial"/>
                <w:sz w:val="16"/>
                <w:szCs w:val="16"/>
                <w:lang w:val="pt-BR"/>
              </w:rPr>
              <w:t xml:space="preserve">      </w:t>
            </w:r>
          </w:p>
        </w:tc>
        <w:tc>
          <w:tcPr>
            <w:tcW w:w="1134" w:type="dxa"/>
            <w:noWrap/>
          </w:tcPr>
          <w:p w14:paraId="1E30B11B" w14:textId="77777777" w:rsidR="00750F4A" w:rsidRPr="00AE45DE" w:rsidRDefault="00750F4A" w:rsidP="00C53221">
            <w:pPr>
              <w:spacing w:line="360" w:lineRule="auto"/>
              <w:rPr>
                <w:rFonts w:ascii="Arial" w:hAnsi="Arial" w:cs="Arial"/>
                <w:sz w:val="16"/>
                <w:szCs w:val="16"/>
              </w:rPr>
            </w:pPr>
            <w:r w:rsidRPr="00AE45DE">
              <w:rPr>
                <w:rFonts w:ascii="Arial" w:hAnsi="Arial" w:cs="Arial"/>
                <w:sz w:val="16"/>
                <w:szCs w:val="16"/>
                <w:lang w:val="pt-BR"/>
              </w:rPr>
              <w:t>1</w:t>
            </w:r>
            <w:r>
              <w:rPr>
                <w:rFonts w:ascii="Arial" w:hAnsi="Arial" w:cs="Arial"/>
                <w:sz w:val="16"/>
                <w:szCs w:val="16"/>
                <w:lang w:val="pt-BR"/>
              </w:rPr>
              <w:t>.</w:t>
            </w:r>
            <w:r w:rsidRPr="00AE45DE">
              <w:rPr>
                <w:rFonts w:ascii="Arial" w:hAnsi="Arial" w:cs="Arial"/>
                <w:sz w:val="16"/>
                <w:szCs w:val="16"/>
                <w:lang w:val="pt-BR"/>
              </w:rPr>
              <w:t xml:space="preserve">0          </w:t>
            </w:r>
          </w:p>
        </w:tc>
        <w:tc>
          <w:tcPr>
            <w:tcW w:w="1275" w:type="dxa"/>
            <w:noWrap/>
          </w:tcPr>
          <w:p w14:paraId="4D071AAC" w14:textId="77777777" w:rsidR="00750F4A" w:rsidRPr="00AE45DE" w:rsidRDefault="00750F4A" w:rsidP="00C53221">
            <w:pPr>
              <w:spacing w:line="360" w:lineRule="auto"/>
              <w:rPr>
                <w:rFonts w:ascii="Arial" w:hAnsi="Arial" w:cs="Arial"/>
                <w:sz w:val="16"/>
                <w:szCs w:val="16"/>
              </w:rPr>
            </w:pPr>
            <w:r>
              <w:rPr>
                <w:rFonts w:ascii="Arial" w:hAnsi="Arial" w:cs="Arial"/>
                <w:sz w:val="16"/>
                <w:szCs w:val="16"/>
                <w:lang w:val="pt-BR"/>
              </w:rPr>
              <w:t>4.17</w:t>
            </w:r>
            <w:r w:rsidRPr="00AE45DE">
              <w:rPr>
                <w:rFonts w:ascii="Arial" w:hAnsi="Arial" w:cs="Arial"/>
                <w:sz w:val="16"/>
                <w:szCs w:val="16"/>
                <w:lang w:val="pt-BR"/>
              </w:rPr>
              <w:t xml:space="preserve">        </w:t>
            </w:r>
          </w:p>
        </w:tc>
      </w:tr>
      <w:tr w:rsidR="00983A20" w:rsidRPr="002A0CEA" w14:paraId="33E46F85" w14:textId="77777777" w:rsidTr="00983A20">
        <w:trPr>
          <w:trHeight w:val="255"/>
        </w:trPr>
        <w:tc>
          <w:tcPr>
            <w:tcW w:w="2586" w:type="dxa"/>
            <w:noWrap/>
            <w:vAlign w:val="bottom"/>
          </w:tcPr>
          <w:p w14:paraId="50B58232" w14:textId="77777777" w:rsidR="00983A20" w:rsidRPr="002A0CEA" w:rsidRDefault="00983A20" w:rsidP="00983A20">
            <w:pPr>
              <w:spacing w:line="360" w:lineRule="auto"/>
              <w:rPr>
                <w:i/>
                <w:iCs/>
                <w:sz w:val="16"/>
                <w:szCs w:val="16"/>
              </w:rPr>
            </w:pPr>
            <w:r w:rsidRPr="002A0CEA">
              <w:rPr>
                <w:i/>
                <w:iCs/>
                <w:sz w:val="16"/>
                <w:szCs w:val="16"/>
              </w:rPr>
              <w:t>B. cereus</w:t>
            </w:r>
            <w:r w:rsidRPr="002A0CEA">
              <w:rPr>
                <w:sz w:val="16"/>
                <w:szCs w:val="16"/>
              </w:rPr>
              <w:t xml:space="preserve"> (ATCC 10702)         </w:t>
            </w:r>
          </w:p>
        </w:tc>
        <w:tc>
          <w:tcPr>
            <w:tcW w:w="1134" w:type="dxa"/>
            <w:noWrap/>
          </w:tcPr>
          <w:p w14:paraId="5E50A7F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5.17</w:t>
            </w:r>
            <w:r w:rsidRPr="00AE45DE">
              <w:rPr>
                <w:rFonts w:ascii="Arial" w:hAnsi="Arial" w:cs="Arial"/>
                <w:sz w:val="16"/>
                <w:szCs w:val="16"/>
                <w:lang w:val="pt-BR"/>
              </w:rPr>
              <w:t xml:space="preserve">       </w:t>
            </w:r>
          </w:p>
        </w:tc>
        <w:tc>
          <w:tcPr>
            <w:tcW w:w="1134" w:type="dxa"/>
            <w:noWrap/>
          </w:tcPr>
          <w:p w14:paraId="57483C2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1.0</w:t>
            </w:r>
            <w:r w:rsidRPr="00AE45DE">
              <w:rPr>
                <w:rFonts w:ascii="Arial" w:hAnsi="Arial" w:cs="Arial"/>
                <w:sz w:val="16"/>
                <w:szCs w:val="16"/>
                <w:lang w:val="pt-BR"/>
              </w:rPr>
              <w:t xml:space="preserve">        </w:t>
            </w:r>
          </w:p>
        </w:tc>
        <w:tc>
          <w:tcPr>
            <w:tcW w:w="1134" w:type="dxa"/>
            <w:noWrap/>
          </w:tcPr>
          <w:p w14:paraId="09381EA1"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3.85</w:t>
            </w:r>
            <w:r w:rsidRPr="00AE45DE">
              <w:rPr>
                <w:rFonts w:ascii="Arial" w:hAnsi="Arial" w:cs="Arial"/>
                <w:sz w:val="16"/>
                <w:szCs w:val="16"/>
                <w:lang w:val="pt-BR"/>
              </w:rPr>
              <w:t xml:space="preserve">     </w:t>
            </w:r>
          </w:p>
        </w:tc>
        <w:tc>
          <w:tcPr>
            <w:tcW w:w="1134" w:type="dxa"/>
            <w:noWrap/>
          </w:tcPr>
          <w:p w14:paraId="48FBA908"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3.86</w:t>
            </w:r>
            <w:r w:rsidRPr="00AE45DE">
              <w:rPr>
                <w:rFonts w:ascii="Arial" w:hAnsi="Arial" w:cs="Arial"/>
                <w:sz w:val="16"/>
                <w:szCs w:val="16"/>
                <w:lang w:val="pt-BR"/>
              </w:rPr>
              <w:t xml:space="preserve">      </w:t>
            </w:r>
          </w:p>
        </w:tc>
        <w:tc>
          <w:tcPr>
            <w:tcW w:w="1275" w:type="dxa"/>
            <w:noWrap/>
          </w:tcPr>
          <w:p w14:paraId="799067A0"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1.0</w:t>
            </w:r>
            <w:r w:rsidRPr="00AE45DE">
              <w:rPr>
                <w:rFonts w:ascii="Arial" w:hAnsi="Arial" w:cs="Arial"/>
                <w:sz w:val="16"/>
                <w:szCs w:val="16"/>
                <w:lang w:val="pt-BR"/>
              </w:rPr>
              <w:t xml:space="preserve">        </w:t>
            </w:r>
          </w:p>
        </w:tc>
      </w:tr>
      <w:tr w:rsidR="00983A20" w:rsidRPr="002A0CEA" w14:paraId="105A06FF" w14:textId="77777777" w:rsidTr="00983A20">
        <w:trPr>
          <w:trHeight w:val="255"/>
        </w:trPr>
        <w:tc>
          <w:tcPr>
            <w:tcW w:w="2586" w:type="dxa"/>
            <w:noWrap/>
            <w:vAlign w:val="bottom"/>
          </w:tcPr>
          <w:p w14:paraId="5D9707AC" w14:textId="77777777" w:rsidR="00983A20" w:rsidRPr="002A0CEA" w:rsidRDefault="00983A20" w:rsidP="00983A20">
            <w:pPr>
              <w:spacing w:line="360" w:lineRule="auto"/>
              <w:rPr>
                <w:i/>
                <w:iCs/>
                <w:sz w:val="16"/>
                <w:szCs w:val="16"/>
              </w:rPr>
            </w:pPr>
            <w:r w:rsidRPr="002A0CEA">
              <w:rPr>
                <w:i/>
                <w:iCs/>
                <w:sz w:val="16"/>
                <w:szCs w:val="16"/>
              </w:rPr>
              <w:t>S.</w:t>
            </w:r>
            <w:r>
              <w:rPr>
                <w:i/>
                <w:iCs/>
                <w:sz w:val="16"/>
                <w:szCs w:val="16"/>
              </w:rPr>
              <w:t xml:space="preserve"> </w:t>
            </w:r>
            <w:r w:rsidRPr="002A0CEA">
              <w:rPr>
                <w:i/>
                <w:iCs/>
                <w:sz w:val="16"/>
                <w:szCs w:val="16"/>
              </w:rPr>
              <w:t>aureus</w:t>
            </w:r>
            <w:r w:rsidRPr="002A0CEA">
              <w:rPr>
                <w:sz w:val="16"/>
                <w:szCs w:val="16"/>
              </w:rPr>
              <w:t xml:space="preserve"> (ATCC 6538)</w:t>
            </w:r>
          </w:p>
        </w:tc>
        <w:tc>
          <w:tcPr>
            <w:tcW w:w="1134" w:type="dxa"/>
            <w:noWrap/>
          </w:tcPr>
          <w:p w14:paraId="060E40D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1.92</w:t>
            </w:r>
            <w:r w:rsidRPr="00AE45DE">
              <w:rPr>
                <w:rFonts w:ascii="Arial" w:hAnsi="Arial" w:cs="Arial"/>
                <w:sz w:val="16"/>
                <w:szCs w:val="16"/>
              </w:rPr>
              <w:t xml:space="preserve">    </w:t>
            </w:r>
          </w:p>
        </w:tc>
        <w:tc>
          <w:tcPr>
            <w:tcW w:w="1134" w:type="dxa"/>
            <w:noWrap/>
          </w:tcPr>
          <w:p w14:paraId="6BD9DBB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1.0</w:t>
            </w:r>
            <w:r w:rsidRPr="00AE45DE">
              <w:rPr>
                <w:rFonts w:ascii="Arial" w:hAnsi="Arial" w:cs="Arial"/>
                <w:sz w:val="16"/>
                <w:szCs w:val="16"/>
              </w:rPr>
              <w:t xml:space="preserve">     </w:t>
            </w:r>
          </w:p>
        </w:tc>
        <w:tc>
          <w:tcPr>
            <w:tcW w:w="1134" w:type="dxa"/>
            <w:noWrap/>
          </w:tcPr>
          <w:p w14:paraId="1FCE8EAA"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2.0</w:t>
            </w:r>
            <w:r w:rsidRPr="00AE45DE">
              <w:rPr>
                <w:rFonts w:ascii="Arial" w:hAnsi="Arial" w:cs="Arial"/>
                <w:sz w:val="16"/>
                <w:szCs w:val="16"/>
              </w:rPr>
              <w:t xml:space="preserve">       </w:t>
            </w:r>
          </w:p>
        </w:tc>
        <w:tc>
          <w:tcPr>
            <w:tcW w:w="1134" w:type="dxa"/>
            <w:noWrap/>
          </w:tcPr>
          <w:p w14:paraId="5243D66A"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2.0</w:t>
            </w:r>
            <w:r w:rsidRPr="00AE45DE">
              <w:rPr>
                <w:rFonts w:ascii="Arial" w:hAnsi="Arial" w:cs="Arial"/>
                <w:sz w:val="16"/>
                <w:szCs w:val="16"/>
              </w:rPr>
              <w:t xml:space="preserve">          </w:t>
            </w:r>
          </w:p>
        </w:tc>
        <w:tc>
          <w:tcPr>
            <w:tcW w:w="1275" w:type="dxa"/>
            <w:noWrap/>
          </w:tcPr>
          <w:p w14:paraId="0F85855D"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2.17</w:t>
            </w:r>
            <w:r w:rsidRPr="00AE45DE">
              <w:rPr>
                <w:rFonts w:ascii="Arial" w:hAnsi="Arial" w:cs="Arial"/>
                <w:sz w:val="16"/>
                <w:szCs w:val="16"/>
              </w:rPr>
              <w:t xml:space="preserve">     </w:t>
            </w:r>
          </w:p>
        </w:tc>
      </w:tr>
      <w:tr w:rsidR="00983A20" w:rsidRPr="002A0CEA" w14:paraId="1D80C2AE" w14:textId="77777777" w:rsidTr="00983A20">
        <w:trPr>
          <w:trHeight w:val="255"/>
        </w:trPr>
        <w:tc>
          <w:tcPr>
            <w:tcW w:w="2586" w:type="dxa"/>
            <w:noWrap/>
            <w:vAlign w:val="bottom"/>
          </w:tcPr>
          <w:p w14:paraId="68CB1FAE" w14:textId="77777777" w:rsidR="00983A20" w:rsidRPr="002A0CEA" w:rsidRDefault="00983A20" w:rsidP="00983A20">
            <w:pPr>
              <w:spacing w:line="360" w:lineRule="auto"/>
              <w:rPr>
                <w:i/>
                <w:iCs/>
                <w:sz w:val="16"/>
                <w:szCs w:val="16"/>
              </w:rPr>
            </w:pPr>
            <w:r w:rsidRPr="002A0CEA">
              <w:rPr>
                <w:i/>
                <w:iCs/>
                <w:sz w:val="16"/>
                <w:szCs w:val="16"/>
              </w:rPr>
              <w:t>S. faecalis</w:t>
            </w:r>
            <w:r w:rsidRPr="002A0CEA">
              <w:rPr>
                <w:sz w:val="16"/>
                <w:szCs w:val="16"/>
              </w:rPr>
              <w:t xml:space="preserve"> (ATCC 29212)</w:t>
            </w:r>
          </w:p>
        </w:tc>
        <w:tc>
          <w:tcPr>
            <w:tcW w:w="1134" w:type="dxa"/>
            <w:noWrap/>
            <w:vAlign w:val="bottom"/>
          </w:tcPr>
          <w:p w14:paraId="538B352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1.0</w:t>
            </w:r>
            <w:r w:rsidRPr="00AE45DE">
              <w:rPr>
                <w:rFonts w:ascii="Arial" w:hAnsi="Arial" w:cs="Arial"/>
                <w:sz w:val="16"/>
                <w:szCs w:val="16"/>
              </w:rPr>
              <w:t xml:space="preserve">      </w:t>
            </w:r>
          </w:p>
        </w:tc>
        <w:tc>
          <w:tcPr>
            <w:tcW w:w="1134" w:type="dxa"/>
            <w:noWrap/>
            <w:vAlign w:val="bottom"/>
          </w:tcPr>
          <w:p w14:paraId="1E82AB9A"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&gt; 1</w:t>
            </w:r>
            <w:r w:rsidRPr="00AE45DE">
              <w:rPr>
                <w:rFonts w:ascii="Arial" w:hAnsi="Arial" w:cs="Arial"/>
                <w:sz w:val="16"/>
                <w:szCs w:val="16"/>
              </w:rPr>
              <w:t xml:space="preserve">      </w:t>
            </w:r>
          </w:p>
        </w:tc>
        <w:tc>
          <w:tcPr>
            <w:tcW w:w="1134" w:type="dxa"/>
            <w:noWrap/>
            <w:vAlign w:val="bottom"/>
          </w:tcPr>
          <w:p w14:paraId="15FE00A6"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&gt; 1</w:t>
            </w:r>
            <w:r w:rsidRPr="00AE45DE">
              <w:rPr>
                <w:rFonts w:ascii="Arial" w:hAnsi="Arial" w:cs="Arial"/>
                <w:sz w:val="16"/>
                <w:szCs w:val="16"/>
              </w:rPr>
              <w:t xml:space="preserve">    </w:t>
            </w:r>
          </w:p>
        </w:tc>
        <w:tc>
          <w:tcPr>
            <w:tcW w:w="1134" w:type="dxa"/>
            <w:noWrap/>
            <w:vAlign w:val="bottom"/>
          </w:tcPr>
          <w:p w14:paraId="4C6BA1A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1.0</w:t>
            </w:r>
            <w:r w:rsidRPr="00AE45DE">
              <w:rPr>
                <w:rFonts w:ascii="Arial" w:hAnsi="Arial" w:cs="Arial"/>
                <w:sz w:val="16"/>
                <w:szCs w:val="16"/>
              </w:rPr>
              <w:t xml:space="preserve">    </w:t>
            </w:r>
          </w:p>
        </w:tc>
        <w:tc>
          <w:tcPr>
            <w:tcW w:w="1275" w:type="dxa"/>
            <w:noWrap/>
            <w:vAlign w:val="bottom"/>
          </w:tcPr>
          <w:p w14:paraId="5824F967"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1.92</w:t>
            </w:r>
            <w:r w:rsidRPr="00AE45DE">
              <w:rPr>
                <w:rFonts w:ascii="Arial" w:hAnsi="Arial" w:cs="Arial"/>
                <w:sz w:val="16"/>
                <w:szCs w:val="16"/>
              </w:rPr>
              <w:t xml:space="preserve">    </w:t>
            </w:r>
          </w:p>
        </w:tc>
      </w:tr>
      <w:tr w:rsidR="00983A20" w:rsidRPr="00AE45DE" w14:paraId="7FD30148" w14:textId="77777777" w:rsidTr="00983A20">
        <w:trPr>
          <w:trHeight w:val="255"/>
        </w:trPr>
        <w:tc>
          <w:tcPr>
            <w:tcW w:w="2586" w:type="dxa"/>
            <w:noWrap/>
            <w:vAlign w:val="bottom"/>
          </w:tcPr>
          <w:p w14:paraId="6FB95404" w14:textId="77777777" w:rsidR="00983A20" w:rsidRPr="002A0CEA" w:rsidRDefault="00983A20" w:rsidP="00983A20">
            <w:pPr>
              <w:spacing w:line="360" w:lineRule="auto"/>
              <w:rPr>
                <w:i/>
                <w:iCs/>
                <w:sz w:val="16"/>
                <w:szCs w:val="16"/>
              </w:rPr>
            </w:pPr>
            <w:r w:rsidRPr="002A0CEA">
              <w:rPr>
                <w:i/>
                <w:iCs/>
                <w:sz w:val="16"/>
                <w:szCs w:val="16"/>
              </w:rPr>
              <w:t>E. cloacae</w:t>
            </w:r>
            <w:r w:rsidRPr="002A0CEA">
              <w:rPr>
                <w:sz w:val="16"/>
                <w:szCs w:val="16"/>
              </w:rPr>
              <w:t xml:space="preserve"> (ATCC 13047)</w:t>
            </w:r>
          </w:p>
        </w:tc>
        <w:tc>
          <w:tcPr>
            <w:tcW w:w="1134" w:type="dxa"/>
            <w:noWrap/>
          </w:tcPr>
          <w:p w14:paraId="33D9103F"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4.33</w:t>
            </w:r>
            <w:r w:rsidRPr="00AE45DE">
              <w:rPr>
                <w:rFonts w:ascii="Arial" w:hAnsi="Arial" w:cs="Arial"/>
                <w:sz w:val="16"/>
                <w:szCs w:val="16"/>
                <w:lang w:val="it-IT"/>
              </w:rPr>
              <w:t xml:space="preserve">      </w:t>
            </w:r>
          </w:p>
        </w:tc>
        <w:tc>
          <w:tcPr>
            <w:tcW w:w="1134" w:type="dxa"/>
            <w:noWrap/>
          </w:tcPr>
          <w:p w14:paraId="2950FEDB"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1.0</w:t>
            </w:r>
            <w:r w:rsidRPr="00AE45DE">
              <w:rPr>
                <w:rFonts w:ascii="Arial" w:hAnsi="Arial" w:cs="Arial"/>
                <w:sz w:val="16"/>
                <w:szCs w:val="16"/>
                <w:lang w:val="it-IT"/>
              </w:rPr>
              <w:t xml:space="preserve">    </w:t>
            </w:r>
          </w:p>
        </w:tc>
        <w:tc>
          <w:tcPr>
            <w:tcW w:w="1134" w:type="dxa"/>
            <w:noWrap/>
          </w:tcPr>
          <w:p w14:paraId="234DD35A"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3.85</w:t>
            </w:r>
          </w:p>
        </w:tc>
        <w:tc>
          <w:tcPr>
            <w:tcW w:w="1134" w:type="dxa"/>
            <w:noWrap/>
          </w:tcPr>
          <w:p w14:paraId="7BB1FB9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2.0</w:t>
            </w:r>
            <w:r w:rsidRPr="00AE45DE">
              <w:rPr>
                <w:rFonts w:ascii="Arial" w:hAnsi="Arial" w:cs="Arial"/>
                <w:sz w:val="16"/>
                <w:szCs w:val="16"/>
                <w:lang w:val="it-IT"/>
              </w:rPr>
              <w:t xml:space="preserve">        </w:t>
            </w:r>
          </w:p>
        </w:tc>
        <w:tc>
          <w:tcPr>
            <w:tcW w:w="1275" w:type="dxa"/>
            <w:noWrap/>
          </w:tcPr>
          <w:p w14:paraId="760D85CD"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1.0</w:t>
            </w:r>
            <w:r w:rsidRPr="00AE45DE">
              <w:rPr>
                <w:rFonts w:ascii="Arial" w:hAnsi="Arial" w:cs="Arial"/>
                <w:sz w:val="16"/>
                <w:szCs w:val="16"/>
                <w:lang w:val="it-IT"/>
              </w:rPr>
              <w:t xml:space="preserve">       </w:t>
            </w:r>
          </w:p>
        </w:tc>
      </w:tr>
      <w:tr w:rsidR="00983A20" w:rsidRPr="002A0CEA" w14:paraId="6E5BB745" w14:textId="77777777" w:rsidTr="00983A20">
        <w:trPr>
          <w:trHeight w:val="255"/>
        </w:trPr>
        <w:tc>
          <w:tcPr>
            <w:tcW w:w="2586" w:type="dxa"/>
            <w:noWrap/>
            <w:vAlign w:val="bottom"/>
          </w:tcPr>
          <w:p w14:paraId="5CE51214" w14:textId="77777777" w:rsidR="00983A20" w:rsidRPr="002A0CEA" w:rsidRDefault="00983A20" w:rsidP="00983A20">
            <w:pPr>
              <w:spacing w:line="360" w:lineRule="auto"/>
              <w:rPr>
                <w:i/>
                <w:iCs/>
                <w:sz w:val="16"/>
                <w:szCs w:val="16"/>
              </w:rPr>
            </w:pPr>
            <w:r w:rsidRPr="002A0CEA">
              <w:rPr>
                <w:i/>
                <w:iCs/>
                <w:sz w:val="16"/>
                <w:szCs w:val="16"/>
              </w:rPr>
              <w:t>E. coli</w:t>
            </w:r>
            <w:r w:rsidRPr="002A0CEA">
              <w:rPr>
                <w:sz w:val="16"/>
                <w:szCs w:val="16"/>
              </w:rPr>
              <w:t xml:space="preserve"> (ATCC 8739)</w:t>
            </w:r>
          </w:p>
        </w:tc>
        <w:tc>
          <w:tcPr>
            <w:tcW w:w="1134" w:type="dxa"/>
            <w:noWrap/>
          </w:tcPr>
          <w:p w14:paraId="5AF36AE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4.0</w:t>
            </w:r>
            <w:r w:rsidRPr="00AE45DE">
              <w:rPr>
                <w:rFonts w:ascii="Arial" w:hAnsi="Arial" w:cs="Arial"/>
                <w:sz w:val="16"/>
                <w:szCs w:val="16"/>
                <w:lang w:val="it-IT"/>
              </w:rPr>
              <w:t xml:space="preserve">      </w:t>
            </w:r>
          </w:p>
        </w:tc>
        <w:tc>
          <w:tcPr>
            <w:tcW w:w="1134" w:type="dxa"/>
            <w:noWrap/>
          </w:tcPr>
          <w:p w14:paraId="4758C708"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2.0</w:t>
            </w:r>
            <w:r w:rsidRPr="00AE45DE">
              <w:rPr>
                <w:rFonts w:ascii="Arial" w:hAnsi="Arial" w:cs="Arial"/>
                <w:sz w:val="16"/>
                <w:szCs w:val="16"/>
                <w:lang w:val="it-IT"/>
              </w:rPr>
              <w:t xml:space="preserve">        </w:t>
            </w:r>
          </w:p>
        </w:tc>
        <w:tc>
          <w:tcPr>
            <w:tcW w:w="1134" w:type="dxa"/>
            <w:noWrap/>
          </w:tcPr>
          <w:p w14:paraId="33D850B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2.0</w:t>
            </w:r>
            <w:r w:rsidRPr="00AE45DE">
              <w:rPr>
                <w:rFonts w:ascii="Arial" w:hAnsi="Arial" w:cs="Arial"/>
                <w:sz w:val="16"/>
                <w:szCs w:val="16"/>
                <w:lang w:val="it-IT"/>
              </w:rPr>
              <w:t xml:space="preserve">       </w:t>
            </w:r>
          </w:p>
        </w:tc>
        <w:tc>
          <w:tcPr>
            <w:tcW w:w="1134" w:type="dxa"/>
            <w:noWrap/>
          </w:tcPr>
          <w:p w14:paraId="0C9CD838"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&gt; 1</w:t>
            </w:r>
            <w:r w:rsidRPr="00AE45DE">
              <w:rPr>
                <w:rFonts w:ascii="Arial" w:hAnsi="Arial" w:cs="Arial"/>
                <w:sz w:val="16"/>
                <w:szCs w:val="16"/>
                <w:lang w:val="it-IT"/>
              </w:rPr>
              <w:t xml:space="preserve">     </w:t>
            </w:r>
          </w:p>
        </w:tc>
        <w:tc>
          <w:tcPr>
            <w:tcW w:w="1275" w:type="dxa"/>
            <w:noWrap/>
          </w:tcPr>
          <w:p w14:paraId="781F931D"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2.0</w:t>
            </w:r>
            <w:r w:rsidRPr="00AE45DE">
              <w:rPr>
                <w:rFonts w:ascii="Arial" w:hAnsi="Arial" w:cs="Arial"/>
                <w:sz w:val="16"/>
                <w:szCs w:val="16"/>
                <w:lang w:val="it-IT"/>
              </w:rPr>
              <w:t xml:space="preserve">      </w:t>
            </w:r>
          </w:p>
        </w:tc>
      </w:tr>
      <w:tr w:rsidR="00983A20" w:rsidRPr="002A0CEA" w14:paraId="660D13B4" w14:textId="77777777" w:rsidTr="00983A20">
        <w:trPr>
          <w:trHeight w:val="255"/>
        </w:trPr>
        <w:tc>
          <w:tcPr>
            <w:tcW w:w="2586" w:type="dxa"/>
            <w:noWrap/>
            <w:vAlign w:val="bottom"/>
          </w:tcPr>
          <w:p w14:paraId="4F92B618" w14:textId="77777777" w:rsidR="00983A20" w:rsidRPr="002A0CEA" w:rsidRDefault="00983A20" w:rsidP="00983A20">
            <w:pPr>
              <w:spacing w:line="360" w:lineRule="auto"/>
              <w:rPr>
                <w:i/>
                <w:iCs/>
                <w:sz w:val="16"/>
                <w:szCs w:val="16"/>
              </w:rPr>
            </w:pPr>
            <w:r w:rsidRPr="002A0CEA">
              <w:rPr>
                <w:i/>
                <w:iCs/>
                <w:sz w:val="16"/>
                <w:szCs w:val="16"/>
              </w:rPr>
              <w:t>K. pneumoniae</w:t>
            </w:r>
            <w:r w:rsidRPr="002A0CEA">
              <w:rPr>
                <w:sz w:val="16"/>
                <w:szCs w:val="16"/>
              </w:rPr>
              <w:t xml:space="preserve"> (ATCC 10031)</w:t>
            </w:r>
          </w:p>
        </w:tc>
        <w:tc>
          <w:tcPr>
            <w:tcW w:w="1134" w:type="dxa"/>
            <w:noWrap/>
          </w:tcPr>
          <w:p w14:paraId="4A60A370"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4.0</w:t>
            </w:r>
            <w:r w:rsidRPr="00AE45DE">
              <w:rPr>
                <w:rFonts w:ascii="Arial" w:hAnsi="Arial" w:cs="Arial"/>
                <w:sz w:val="16"/>
                <w:szCs w:val="16"/>
                <w:lang w:val="pt-BR"/>
              </w:rPr>
              <w:t xml:space="preserve">      </w:t>
            </w:r>
          </w:p>
        </w:tc>
        <w:tc>
          <w:tcPr>
            <w:tcW w:w="1134" w:type="dxa"/>
            <w:noWrap/>
          </w:tcPr>
          <w:p w14:paraId="786AEF07"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&gt; 1</w:t>
            </w:r>
            <w:r w:rsidRPr="00AE45DE">
              <w:rPr>
                <w:rFonts w:ascii="Arial" w:hAnsi="Arial" w:cs="Arial"/>
                <w:sz w:val="16"/>
                <w:szCs w:val="16"/>
              </w:rPr>
              <w:t xml:space="preserve">      </w:t>
            </w:r>
            <w:r w:rsidRPr="00AE45DE">
              <w:rPr>
                <w:rFonts w:ascii="Arial" w:hAnsi="Arial" w:cs="Arial"/>
                <w:sz w:val="16"/>
                <w:szCs w:val="16"/>
                <w:lang w:val="pt-BR"/>
              </w:rPr>
              <w:t xml:space="preserve">        </w:t>
            </w:r>
          </w:p>
        </w:tc>
        <w:tc>
          <w:tcPr>
            <w:tcW w:w="1134" w:type="dxa"/>
            <w:noWrap/>
          </w:tcPr>
          <w:p w14:paraId="3960DC99"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2.0</w:t>
            </w:r>
            <w:r w:rsidRPr="00AE45DE">
              <w:rPr>
                <w:rFonts w:ascii="Arial" w:hAnsi="Arial" w:cs="Arial"/>
                <w:sz w:val="16"/>
                <w:szCs w:val="16"/>
                <w:lang w:val="pt-BR"/>
              </w:rPr>
              <w:t xml:space="preserve">             </w:t>
            </w:r>
          </w:p>
        </w:tc>
        <w:tc>
          <w:tcPr>
            <w:tcW w:w="1134" w:type="dxa"/>
            <w:noWrap/>
          </w:tcPr>
          <w:p w14:paraId="53FBB990"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&gt; 1</w:t>
            </w:r>
            <w:r w:rsidRPr="00AE45DE">
              <w:rPr>
                <w:rFonts w:ascii="Arial" w:hAnsi="Arial" w:cs="Arial"/>
                <w:sz w:val="16"/>
                <w:szCs w:val="16"/>
                <w:lang w:val="pt-BR"/>
              </w:rPr>
              <w:t xml:space="preserve">       </w:t>
            </w:r>
          </w:p>
        </w:tc>
        <w:tc>
          <w:tcPr>
            <w:tcW w:w="1275" w:type="dxa"/>
            <w:noWrap/>
          </w:tcPr>
          <w:p w14:paraId="7B0ABD4C"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4.33</w:t>
            </w:r>
            <w:r w:rsidRPr="00AE45DE">
              <w:rPr>
                <w:rFonts w:ascii="Arial" w:hAnsi="Arial" w:cs="Arial"/>
                <w:sz w:val="16"/>
                <w:szCs w:val="16"/>
                <w:lang w:val="it-IT"/>
              </w:rPr>
              <w:t xml:space="preserve">       </w:t>
            </w:r>
          </w:p>
        </w:tc>
      </w:tr>
      <w:tr w:rsidR="00983A20" w:rsidRPr="002A0CEA" w14:paraId="6CAD4FB2" w14:textId="77777777" w:rsidTr="00983A20">
        <w:trPr>
          <w:trHeight w:val="255"/>
        </w:trPr>
        <w:tc>
          <w:tcPr>
            <w:tcW w:w="2586" w:type="dxa"/>
            <w:noWrap/>
            <w:vAlign w:val="bottom"/>
          </w:tcPr>
          <w:p w14:paraId="1EB9CD6A" w14:textId="77777777" w:rsidR="00983A20" w:rsidRPr="002A0CEA" w:rsidRDefault="00983A20" w:rsidP="00983A20">
            <w:pPr>
              <w:spacing w:line="360" w:lineRule="auto"/>
              <w:rPr>
                <w:i/>
                <w:iCs/>
                <w:sz w:val="16"/>
                <w:szCs w:val="16"/>
              </w:rPr>
            </w:pPr>
            <w:r w:rsidRPr="002A0CEA">
              <w:rPr>
                <w:i/>
                <w:iCs/>
                <w:sz w:val="16"/>
                <w:szCs w:val="16"/>
              </w:rPr>
              <w:t>P. aeruginosa</w:t>
            </w:r>
            <w:r w:rsidRPr="002A0CEA">
              <w:rPr>
                <w:sz w:val="16"/>
                <w:szCs w:val="16"/>
              </w:rPr>
              <w:t xml:space="preserve"> (ATCC19582)</w:t>
            </w:r>
          </w:p>
        </w:tc>
        <w:tc>
          <w:tcPr>
            <w:tcW w:w="1134" w:type="dxa"/>
            <w:noWrap/>
          </w:tcPr>
          <w:p w14:paraId="590A19FF"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3.85</w:t>
            </w:r>
          </w:p>
        </w:tc>
        <w:tc>
          <w:tcPr>
            <w:tcW w:w="1134" w:type="dxa"/>
            <w:noWrap/>
          </w:tcPr>
          <w:p w14:paraId="7394383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2.0</w:t>
            </w:r>
            <w:r w:rsidRPr="00AE45DE">
              <w:rPr>
                <w:rFonts w:ascii="Arial" w:hAnsi="Arial" w:cs="Arial"/>
                <w:sz w:val="16"/>
                <w:szCs w:val="16"/>
                <w:lang w:val="pt-BR"/>
              </w:rPr>
              <w:t xml:space="preserve">        </w:t>
            </w:r>
          </w:p>
        </w:tc>
        <w:tc>
          <w:tcPr>
            <w:tcW w:w="1134" w:type="dxa"/>
            <w:noWrap/>
          </w:tcPr>
          <w:p w14:paraId="183D2AAA"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1.0</w:t>
            </w:r>
            <w:r w:rsidRPr="00AE45DE">
              <w:rPr>
                <w:rFonts w:ascii="Arial" w:hAnsi="Arial" w:cs="Arial"/>
                <w:sz w:val="16"/>
                <w:szCs w:val="16"/>
                <w:lang w:val="it-IT"/>
              </w:rPr>
              <w:t xml:space="preserve">       </w:t>
            </w:r>
          </w:p>
        </w:tc>
        <w:tc>
          <w:tcPr>
            <w:tcW w:w="1134" w:type="dxa"/>
            <w:noWrap/>
          </w:tcPr>
          <w:p w14:paraId="7D9A7453"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1.0</w:t>
            </w:r>
            <w:r w:rsidRPr="00AE45DE">
              <w:rPr>
                <w:rFonts w:ascii="Arial" w:hAnsi="Arial" w:cs="Arial"/>
                <w:sz w:val="16"/>
                <w:szCs w:val="16"/>
                <w:lang w:val="it-IT"/>
              </w:rPr>
              <w:t xml:space="preserve">          </w:t>
            </w:r>
          </w:p>
        </w:tc>
        <w:tc>
          <w:tcPr>
            <w:tcW w:w="1275" w:type="dxa"/>
            <w:noWrap/>
          </w:tcPr>
          <w:p w14:paraId="296D99AD"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it-IT"/>
              </w:rPr>
              <w:t>2.0</w:t>
            </w:r>
            <w:r w:rsidRPr="00AE45DE">
              <w:rPr>
                <w:rFonts w:ascii="Arial" w:hAnsi="Arial" w:cs="Arial"/>
                <w:sz w:val="16"/>
                <w:szCs w:val="16"/>
                <w:lang w:val="it-IT"/>
              </w:rPr>
              <w:t xml:space="preserve">    </w:t>
            </w:r>
          </w:p>
        </w:tc>
      </w:tr>
      <w:tr w:rsidR="00983A20" w:rsidRPr="002A0CEA" w14:paraId="727474F5" w14:textId="77777777" w:rsidTr="00983A20">
        <w:trPr>
          <w:trHeight w:val="255"/>
        </w:trPr>
        <w:tc>
          <w:tcPr>
            <w:tcW w:w="2586" w:type="dxa"/>
            <w:noWrap/>
            <w:vAlign w:val="bottom"/>
          </w:tcPr>
          <w:p w14:paraId="4FD7554D" w14:textId="77777777" w:rsidR="00983A20" w:rsidRPr="002A0CEA" w:rsidRDefault="00983A20" w:rsidP="00983A20">
            <w:pPr>
              <w:spacing w:line="360" w:lineRule="auto"/>
              <w:rPr>
                <w:i/>
                <w:iCs/>
                <w:sz w:val="16"/>
                <w:szCs w:val="16"/>
              </w:rPr>
            </w:pPr>
            <w:r w:rsidRPr="002A0CEA">
              <w:rPr>
                <w:i/>
                <w:iCs/>
                <w:sz w:val="16"/>
                <w:szCs w:val="16"/>
              </w:rPr>
              <w:t>S. marcescens</w:t>
            </w:r>
            <w:r w:rsidRPr="002A0CEA">
              <w:rPr>
                <w:sz w:val="16"/>
                <w:szCs w:val="16"/>
              </w:rPr>
              <w:t xml:space="preserve"> (ATCC 9986)</w:t>
            </w:r>
          </w:p>
        </w:tc>
        <w:tc>
          <w:tcPr>
            <w:tcW w:w="1134" w:type="dxa"/>
            <w:noWrap/>
          </w:tcPr>
          <w:p w14:paraId="12F04BB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1.92</w:t>
            </w:r>
            <w:r w:rsidRPr="00AE45DE">
              <w:rPr>
                <w:rFonts w:ascii="Arial" w:hAnsi="Arial" w:cs="Arial"/>
                <w:sz w:val="16"/>
                <w:szCs w:val="16"/>
              </w:rPr>
              <w:t xml:space="preserve"> </w:t>
            </w:r>
          </w:p>
        </w:tc>
        <w:tc>
          <w:tcPr>
            <w:tcW w:w="1134" w:type="dxa"/>
            <w:noWrap/>
          </w:tcPr>
          <w:p w14:paraId="27952557"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2.0</w:t>
            </w:r>
            <w:r w:rsidRPr="00AE45DE">
              <w:rPr>
                <w:rFonts w:ascii="Arial" w:hAnsi="Arial" w:cs="Arial"/>
                <w:sz w:val="16"/>
                <w:szCs w:val="16"/>
              </w:rPr>
              <w:t xml:space="preserve">       </w:t>
            </w:r>
          </w:p>
        </w:tc>
        <w:tc>
          <w:tcPr>
            <w:tcW w:w="1134" w:type="dxa"/>
            <w:noWrap/>
          </w:tcPr>
          <w:p w14:paraId="1FC63221"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4.0</w:t>
            </w:r>
            <w:r w:rsidRPr="00AE45DE">
              <w:rPr>
                <w:rFonts w:ascii="Arial" w:hAnsi="Arial" w:cs="Arial"/>
                <w:sz w:val="16"/>
                <w:szCs w:val="16"/>
              </w:rPr>
              <w:t xml:space="preserve">       </w:t>
            </w:r>
          </w:p>
        </w:tc>
        <w:tc>
          <w:tcPr>
            <w:tcW w:w="1134" w:type="dxa"/>
            <w:noWrap/>
          </w:tcPr>
          <w:p w14:paraId="117DE652"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&gt; 2</w:t>
            </w:r>
            <w:r w:rsidRPr="00AE45DE">
              <w:rPr>
                <w:rFonts w:ascii="Arial" w:hAnsi="Arial" w:cs="Arial"/>
                <w:sz w:val="16"/>
                <w:szCs w:val="16"/>
              </w:rPr>
              <w:t xml:space="preserve">       </w:t>
            </w:r>
          </w:p>
        </w:tc>
        <w:tc>
          <w:tcPr>
            <w:tcW w:w="1275" w:type="dxa"/>
            <w:noWrap/>
          </w:tcPr>
          <w:p w14:paraId="25F99276" w14:textId="77777777" w:rsidR="00983A20" w:rsidRPr="00AE45DE" w:rsidRDefault="00983A20" w:rsidP="00983A20">
            <w:pPr>
              <w:spacing w:line="360" w:lineRule="auto"/>
              <w:rPr>
                <w:rFonts w:ascii="Arial" w:hAnsi="Arial" w:cs="Arial"/>
                <w:sz w:val="16"/>
                <w:szCs w:val="16"/>
              </w:rPr>
            </w:pPr>
            <w:r>
              <w:rPr>
                <w:rFonts w:ascii="Arial" w:hAnsi="Arial" w:cs="Arial"/>
                <w:sz w:val="16"/>
                <w:szCs w:val="16"/>
              </w:rPr>
              <w:t>8.33</w:t>
            </w:r>
            <w:r w:rsidRPr="00AE45DE">
              <w:rPr>
                <w:rFonts w:ascii="Arial" w:hAnsi="Arial" w:cs="Arial"/>
                <w:sz w:val="16"/>
                <w:szCs w:val="16"/>
              </w:rPr>
              <w:t xml:space="preserve">      </w:t>
            </w:r>
          </w:p>
        </w:tc>
      </w:tr>
      <w:tr w:rsidR="00983A20" w:rsidRPr="002A0CEA" w14:paraId="75FE010E" w14:textId="77777777" w:rsidTr="00983A20">
        <w:trPr>
          <w:trHeight w:val="255"/>
        </w:trPr>
        <w:tc>
          <w:tcPr>
            <w:tcW w:w="2586" w:type="dxa"/>
            <w:noWrap/>
            <w:vAlign w:val="bottom"/>
          </w:tcPr>
          <w:p w14:paraId="78B7CEC4" w14:textId="77777777" w:rsidR="00983A20" w:rsidRPr="002A0CEA" w:rsidRDefault="00983A20" w:rsidP="00983A20">
            <w:pPr>
              <w:spacing w:line="360" w:lineRule="auto"/>
              <w:rPr>
                <w:i/>
                <w:iCs/>
                <w:sz w:val="16"/>
                <w:szCs w:val="16"/>
              </w:rPr>
            </w:pPr>
            <w:r w:rsidRPr="002A0CEA">
              <w:rPr>
                <w:i/>
                <w:iCs/>
                <w:sz w:val="16"/>
                <w:szCs w:val="16"/>
              </w:rPr>
              <w:t xml:space="preserve">A. </w:t>
            </w:r>
            <w:proofErr w:type="spellStart"/>
            <w:r w:rsidRPr="002A0CEA">
              <w:rPr>
                <w:i/>
                <w:iCs/>
                <w:sz w:val="16"/>
                <w:szCs w:val="16"/>
              </w:rPr>
              <w:t>calcaoceticus</w:t>
            </w:r>
            <w:proofErr w:type="spellEnd"/>
            <w:r w:rsidRPr="002A0CEA">
              <w:rPr>
                <w:sz w:val="16"/>
                <w:szCs w:val="16"/>
              </w:rPr>
              <w:t xml:space="preserve">  UP</w:t>
            </w:r>
            <w:r w:rsidRPr="002A0CEA">
              <w:rPr>
                <w:sz w:val="16"/>
                <w:szCs w:val="16"/>
                <w:vertAlign w:val="superscript"/>
              </w:rPr>
              <w:t xml:space="preserve">‡           </w:t>
            </w:r>
          </w:p>
        </w:tc>
        <w:tc>
          <w:tcPr>
            <w:tcW w:w="1134" w:type="dxa"/>
            <w:noWrap/>
          </w:tcPr>
          <w:p w14:paraId="3E842778" w14:textId="77777777" w:rsidR="00983A20" w:rsidRPr="00AE45DE" w:rsidRDefault="00983A20" w:rsidP="00983A20">
            <w:pPr>
              <w:spacing w:line="360" w:lineRule="auto"/>
              <w:rPr>
                <w:rFonts w:ascii="Arial" w:hAnsi="Arial" w:cs="Arial"/>
                <w:sz w:val="16"/>
                <w:szCs w:val="16"/>
              </w:rPr>
            </w:pPr>
            <w:r>
              <w:rPr>
                <w:rFonts w:ascii="Arial" w:hAnsi="Arial" w:cs="Arial"/>
                <w:iCs/>
                <w:sz w:val="16"/>
                <w:szCs w:val="16"/>
              </w:rPr>
              <w:t>8.33</w:t>
            </w:r>
            <w:r w:rsidRPr="00AE45DE">
              <w:rPr>
                <w:rFonts w:ascii="Arial" w:hAnsi="Arial" w:cs="Arial"/>
                <w:iCs/>
                <w:sz w:val="16"/>
                <w:szCs w:val="16"/>
              </w:rPr>
              <w:t xml:space="preserve">  </w:t>
            </w:r>
          </w:p>
        </w:tc>
        <w:tc>
          <w:tcPr>
            <w:tcW w:w="1134" w:type="dxa"/>
            <w:noWrap/>
          </w:tcPr>
          <w:p w14:paraId="6EEB0095" w14:textId="77777777" w:rsidR="00983A20" w:rsidRPr="00AE45DE" w:rsidRDefault="00983A20" w:rsidP="00983A20">
            <w:pPr>
              <w:spacing w:line="360" w:lineRule="auto"/>
              <w:rPr>
                <w:rFonts w:ascii="Arial" w:hAnsi="Arial" w:cs="Arial"/>
                <w:sz w:val="16"/>
                <w:szCs w:val="16"/>
              </w:rPr>
            </w:pPr>
            <w:r>
              <w:rPr>
                <w:rFonts w:ascii="Arial" w:hAnsi="Arial" w:cs="Arial"/>
                <w:iCs/>
                <w:sz w:val="16"/>
                <w:szCs w:val="16"/>
              </w:rPr>
              <w:t>4.0</w:t>
            </w:r>
            <w:r w:rsidRPr="00AE45DE">
              <w:rPr>
                <w:rFonts w:ascii="Arial" w:hAnsi="Arial" w:cs="Arial"/>
                <w:iCs/>
                <w:sz w:val="16"/>
                <w:szCs w:val="16"/>
              </w:rPr>
              <w:t xml:space="preserve">   </w:t>
            </w:r>
          </w:p>
        </w:tc>
        <w:tc>
          <w:tcPr>
            <w:tcW w:w="1134" w:type="dxa"/>
            <w:noWrap/>
          </w:tcPr>
          <w:p w14:paraId="488233BD" w14:textId="77777777" w:rsidR="00983A20" w:rsidRPr="00AE45DE" w:rsidRDefault="00983A20" w:rsidP="00983A20">
            <w:pPr>
              <w:spacing w:line="360" w:lineRule="auto"/>
              <w:rPr>
                <w:rFonts w:ascii="Arial" w:hAnsi="Arial" w:cs="Arial"/>
                <w:sz w:val="16"/>
                <w:szCs w:val="16"/>
              </w:rPr>
            </w:pPr>
            <w:r>
              <w:rPr>
                <w:rFonts w:ascii="Arial" w:hAnsi="Arial" w:cs="Arial"/>
                <w:iCs/>
                <w:sz w:val="16"/>
                <w:szCs w:val="16"/>
              </w:rPr>
              <w:t>2.0</w:t>
            </w:r>
            <w:r w:rsidRPr="00AE45DE">
              <w:rPr>
                <w:rFonts w:ascii="Arial" w:hAnsi="Arial" w:cs="Arial"/>
                <w:iCs/>
                <w:sz w:val="16"/>
                <w:szCs w:val="16"/>
              </w:rPr>
              <w:t xml:space="preserve">        </w:t>
            </w:r>
          </w:p>
        </w:tc>
        <w:tc>
          <w:tcPr>
            <w:tcW w:w="1134" w:type="dxa"/>
            <w:noWrap/>
          </w:tcPr>
          <w:p w14:paraId="4607AACF" w14:textId="77777777" w:rsidR="00983A20" w:rsidRPr="00AE45DE" w:rsidRDefault="00983A20" w:rsidP="00983A20">
            <w:pPr>
              <w:spacing w:line="360" w:lineRule="auto"/>
              <w:rPr>
                <w:rFonts w:ascii="Arial" w:hAnsi="Arial" w:cs="Arial"/>
                <w:sz w:val="16"/>
                <w:szCs w:val="16"/>
              </w:rPr>
            </w:pPr>
            <w:r w:rsidRPr="00AE45DE">
              <w:rPr>
                <w:rFonts w:ascii="Arial" w:hAnsi="Arial" w:cs="Arial"/>
                <w:iCs/>
                <w:sz w:val="16"/>
                <w:szCs w:val="16"/>
              </w:rPr>
              <w:t>1</w:t>
            </w:r>
            <w:r>
              <w:rPr>
                <w:rFonts w:ascii="Arial" w:hAnsi="Arial" w:cs="Arial"/>
                <w:iCs/>
                <w:sz w:val="16"/>
                <w:szCs w:val="16"/>
              </w:rPr>
              <w:t>.0</w:t>
            </w:r>
            <w:r w:rsidRPr="00AE45DE">
              <w:rPr>
                <w:rFonts w:ascii="Arial" w:hAnsi="Arial" w:cs="Arial"/>
                <w:iCs/>
                <w:sz w:val="16"/>
                <w:szCs w:val="16"/>
              </w:rPr>
              <w:t xml:space="preserve">        </w:t>
            </w:r>
          </w:p>
        </w:tc>
        <w:tc>
          <w:tcPr>
            <w:tcW w:w="1275" w:type="dxa"/>
            <w:noWrap/>
          </w:tcPr>
          <w:p w14:paraId="2F30962D" w14:textId="77777777" w:rsidR="00983A20" w:rsidRPr="00AE45DE" w:rsidRDefault="00983A20" w:rsidP="00983A20">
            <w:pPr>
              <w:spacing w:line="360" w:lineRule="auto"/>
              <w:rPr>
                <w:rFonts w:ascii="Arial" w:hAnsi="Arial" w:cs="Arial"/>
                <w:sz w:val="16"/>
                <w:szCs w:val="16"/>
              </w:rPr>
            </w:pPr>
            <w:r>
              <w:rPr>
                <w:rFonts w:ascii="Arial" w:hAnsi="Arial" w:cs="Arial"/>
                <w:iCs/>
                <w:sz w:val="16"/>
                <w:szCs w:val="16"/>
              </w:rPr>
              <w:t>0.2</w:t>
            </w:r>
            <w:r w:rsidRPr="00AE45DE">
              <w:rPr>
                <w:rFonts w:ascii="Arial" w:hAnsi="Arial" w:cs="Arial"/>
                <w:iCs/>
                <w:sz w:val="16"/>
                <w:szCs w:val="16"/>
              </w:rPr>
              <w:t xml:space="preserve">      </w:t>
            </w:r>
          </w:p>
        </w:tc>
      </w:tr>
      <w:tr w:rsidR="00983A20" w:rsidRPr="002A0CEA" w14:paraId="095C5308" w14:textId="77777777" w:rsidTr="00983A20">
        <w:trPr>
          <w:trHeight w:val="255"/>
        </w:trPr>
        <w:tc>
          <w:tcPr>
            <w:tcW w:w="2586" w:type="dxa"/>
            <w:noWrap/>
            <w:vAlign w:val="bottom"/>
          </w:tcPr>
          <w:p w14:paraId="2C7B6595" w14:textId="77777777" w:rsidR="00983A20" w:rsidRPr="002A0CEA" w:rsidRDefault="00983A20" w:rsidP="00983A20">
            <w:pPr>
              <w:spacing w:line="360" w:lineRule="auto"/>
              <w:rPr>
                <w:i/>
                <w:iCs/>
                <w:sz w:val="16"/>
                <w:szCs w:val="16"/>
              </w:rPr>
            </w:pPr>
            <w:r w:rsidRPr="002A0CEA">
              <w:rPr>
                <w:i/>
                <w:iCs/>
                <w:sz w:val="16"/>
                <w:szCs w:val="16"/>
              </w:rPr>
              <w:t xml:space="preserve">E. </w:t>
            </w:r>
            <w:proofErr w:type="spellStart"/>
            <w:r w:rsidRPr="002A0CEA">
              <w:rPr>
                <w:i/>
                <w:iCs/>
                <w:sz w:val="16"/>
                <w:szCs w:val="16"/>
              </w:rPr>
              <w:t>faecailis</w:t>
            </w:r>
            <w:proofErr w:type="spellEnd"/>
            <w:r w:rsidRPr="002A0CEA">
              <w:rPr>
                <w:sz w:val="16"/>
                <w:szCs w:val="16"/>
              </w:rPr>
              <w:t xml:space="preserve"> UKZN</w:t>
            </w:r>
            <w:r w:rsidRPr="002A0CEA">
              <w:rPr>
                <w:sz w:val="16"/>
                <w:szCs w:val="16"/>
                <w:vertAlign w:val="superscript"/>
              </w:rPr>
              <w:t xml:space="preserve">‡ </w:t>
            </w:r>
          </w:p>
        </w:tc>
        <w:tc>
          <w:tcPr>
            <w:tcW w:w="1134" w:type="dxa"/>
            <w:noWrap/>
          </w:tcPr>
          <w:p w14:paraId="14F4C366"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1.0</w:t>
            </w:r>
            <w:r w:rsidRPr="00AE45DE">
              <w:rPr>
                <w:rFonts w:ascii="Arial" w:hAnsi="Arial" w:cs="Arial"/>
                <w:sz w:val="16"/>
                <w:szCs w:val="16"/>
                <w:lang w:val="pt-BR"/>
              </w:rPr>
              <w:t xml:space="preserve">  </w:t>
            </w:r>
          </w:p>
        </w:tc>
        <w:tc>
          <w:tcPr>
            <w:tcW w:w="1134" w:type="dxa"/>
            <w:noWrap/>
          </w:tcPr>
          <w:p w14:paraId="0CF8D15C"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2.0</w:t>
            </w:r>
            <w:r w:rsidRPr="00AE45DE">
              <w:rPr>
                <w:rFonts w:ascii="Arial" w:hAnsi="Arial" w:cs="Arial"/>
                <w:sz w:val="16"/>
                <w:szCs w:val="16"/>
                <w:lang w:val="pt-BR"/>
              </w:rPr>
              <w:t xml:space="preserve">        </w:t>
            </w:r>
          </w:p>
        </w:tc>
        <w:tc>
          <w:tcPr>
            <w:tcW w:w="1134" w:type="dxa"/>
            <w:noWrap/>
          </w:tcPr>
          <w:p w14:paraId="40847DD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4.0</w:t>
            </w:r>
            <w:r w:rsidRPr="00AE45DE">
              <w:rPr>
                <w:rFonts w:ascii="Arial" w:hAnsi="Arial" w:cs="Arial"/>
                <w:sz w:val="16"/>
                <w:szCs w:val="16"/>
                <w:lang w:val="pt-BR"/>
              </w:rPr>
              <w:t xml:space="preserve">      </w:t>
            </w:r>
          </w:p>
        </w:tc>
        <w:tc>
          <w:tcPr>
            <w:tcW w:w="1134" w:type="dxa"/>
            <w:noWrap/>
          </w:tcPr>
          <w:p w14:paraId="35DC0BD4"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&gt; 2</w:t>
            </w:r>
            <w:r w:rsidRPr="00AE45DE">
              <w:rPr>
                <w:rFonts w:ascii="Arial" w:hAnsi="Arial" w:cs="Arial"/>
                <w:sz w:val="16"/>
                <w:szCs w:val="16"/>
                <w:lang w:val="pt-BR"/>
              </w:rPr>
              <w:t xml:space="preserve">        </w:t>
            </w:r>
          </w:p>
        </w:tc>
        <w:tc>
          <w:tcPr>
            <w:tcW w:w="1275" w:type="dxa"/>
            <w:noWrap/>
          </w:tcPr>
          <w:p w14:paraId="55BE8760"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3.0</w:t>
            </w:r>
            <w:r w:rsidRPr="00AE45DE">
              <w:rPr>
                <w:rFonts w:ascii="Arial" w:hAnsi="Arial" w:cs="Arial"/>
                <w:sz w:val="16"/>
                <w:szCs w:val="16"/>
                <w:lang w:val="pt-BR"/>
              </w:rPr>
              <w:t xml:space="preserve">      </w:t>
            </w:r>
          </w:p>
        </w:tc>
      </w:tr>
      <w:tr w:rsidR="00983A20" w:rsidRPr="002A0CEA" w14:paraId="0CAED803" w14:textId="77777777" w:rsidTr="00983A20">
        <w:trPr>
          <w:trHeight w:val="270"/>
        </w:trPr>
        <w:tc>
          <w:tcPr>
            <w:tcW w:w="2586" w:type="dxa"/>
            <w:noWrap/>
            <w:vAlign w:val="bottom"/>
          </w:tcPr>
          <w:p w14:paraId="35EA15A0" w14:textId="77777777" w:rsidR="00983A20" w:rsidRPr="002A0CEA" w:rsidRDefault="00983A20" w:rsidP="00983A20">
            <w:pPr>
              <w:spacing w:line="360" w:lineRule="auto"/>
              <w:rPr>
                <w:i/>
                <w:iCs/>
                <w:sz w:val="16"/>
                <w:szCs w:val="16"/>
              </w:rPr>
            </w:pPr>
            <w:r w:rsidRPr="002A0CEA">
              <w:rPr>
                <w:i/>
                <w:iCs/>
                <w:sz w:val="16"/>
                <w:szCs w:val="16"/>
              </w:rPr>
              <w:t xml:space="preserve">M. </w:t>
            </w:r>
            <w:proofErr w:type="spellStart"/>
            <w:r w:rsidRPr="002A0CEA">
              <w:rPr>
                <w:i/>
                <w:iCs/>
                <w:sz w:val="16"/>
                <w:szCs w:val="16"/>
              </w:rPr>
              <w:t>kristinae</w:t>
            </w:r>
            <w:proofErr w:type="spellEnd"/>
            <w:r w:rsidRPr="002A0CEA">
              <w:rPr>
                <w:sz w:val="16"/>
                <w:szCs w:val="16"/>
                <w:vertAlign w:val="superscript"/>
              </w:rPr>
              <w:t>§</w:t>
            </w:r>
            <w:r w:rsidRPr="002A0CEA">
              <w:rPr>
                <w:sz w:val="16"/>
                <w:szCs w:val="16"/>
              </w:rPr>
              <w:t xml:space="preserve">                   </w:t>
            </w:r>
          </w:p>
        </w:tc>
        <w:tc>
          <w:tcPr>
            <w:tcW w:w="1134" w:type="dxa"/>
            <w:noWrap/>
          </w:tcPr>
          <w:p w14:paraId="704C6C0C"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2.17</w:t>
            </w:r>
            <w:r w:rsidRPr="00AE45DE">
              <w:rPr>
                <w:rFonts w:ascii="Arial" w:hAnsi="Arial" w:cs="Arial"/>
                <w:sz w:val="16"/>
                <w:szCs w:val="16"/>
                <w:lang w:val="pt-BR"/>
              </w:rPr>
              <w:t xml:space="preserve"> </w:t>
            </w:r>
          </w:p>
        </w:tc>
        <w:tc>
          <w:tcPr>
            <w:tcW w:w="1134" w:type="dxa"/>
            <w:noWrap/>
          </w:tcPr>
          <w:p w14:paraId="3ED9E8CB"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&gt; 2</w:t>
            </w:r>
            <w:r w:rsidRPr="00AE45DE">
              <w:rPr>
                <w:rFonts w:ascii="Arial" w:hAnsi="Arial" w:cs="Arial"/>
                <w:sz w:val="16"/>
                <w:szCs w:val="16"/>
                <w:lang w:val="pt-BR"/>
              </w:rPr>
              <w:t xml:space="preserve">       </w:t>
            </w:r>
          </w:p>
        </w:tc>
        <w:tc>
          <w:tcPr>
            <w:tcW w:w="1134" w:type="dxa"/>
            <w:noWrap/>
          </w:tcPr>
          <w:p w14:paraId="48C484E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2.17</w:t>
            </w:r>
            <w:r w:rsidRPr="00AE45DE">
              <w:rPr>
                <w:rFonts w:ascii="Arial" w:hAnsi="Arial" w:cs="Arial"/>
                <w:sz w:val="16"/>
                <w:szCs w:val="16"/>
                <w:lang w:val="pt-BR"/>
              </w:rPr>
              <w:t xml:space="preserve">      </w:t>
            </w:r>
          </w:p>
        </w:tc>
        <w:tc>
          <w:tcPr>
            <w:tcW w:w="1134" w:type="dxa"/>
            <w:noWrap/>
          </w:tcPr>
          <w:p w14:paraId="362B142B"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&gt; 1</w:t>
            </w:r>
            <w:r w:rsidRPr="00AE45DE">
              <w:rPr>
                <w:rFonts w:ascii="Arial" w:hAnsi="Arial" w:cs="Arial"/>
                <w:sz w:val="16"/>
                <w:szCs w:val="16"/>
                <w:lang w:val="pt-BR"/>
              </w:rPr>
              <w:t xml:space="preserve">       </w:t>
            </w:r>
          </w:p>
        </w:tc>
        <w:tc>
          <w:tcPr>
            <w:tcW w:w="1275" w:type="dxa"/>
            <w:noWrap/>
          </w:tcPr>
          <w:p w14:paraId="2DB17A55" w14:textId="77777777" w:rsidR="00983A20" w:rsidRPr="00AE45DE" w:rsidRDefault="00983A20" w:rsidP="00983A20">
            <w:pPr>
              <w:spacing w:line="360" w:lineRule="auto"/>
              <w:rPr>
                <w:rFonts w:ascii="Arial" w:hAnsi="Arial" w:cs="Arial"/>
                <w:sz w:val="16"/>
                <w:szCs w:val="16"/>
              </w:rPr>
            </w:pPr>
            <w:r>
              <w:rPr>
                <w:rFonts w:ascii="Arial" w:hAnsi="Arial" w:cs="Arial"/>
                <w:sz w:val="16"/>
                <w:szCs w:val="16"/>
                <w:lang w:val="pt-BR"/>
              </w:rPr>
              <w:t>4.33</w:t>
            </w:r>
            <w:r w:rsidRPr="00AE45DE">
              <w:rPr>
                <w:rFonts w:ascii="Arial" w:hAnsi="Arial" w:cs="Arial"/>
                <w:sz w:val="16"/>
                <w:szCs w:val="16"/>
                <w:lang w:val="pt-BR"/>
              </w:rPr>
              <w:t xml:space="preserve">   </w:t>
            </w:r>
          </w:p>
        </w:tc>
      </w:tr>
      <w:tr w:rsidR="00983A20" w:rsidRPr="002A0CEA" w14:paraId="4F726AA6" w14:textId="77777777" w:rsidTr="00983A20">
        <w:trPr>
          <w:trHeight w:val="270"/>
        </w:trPr>
        <w:tc>
          <w:tcPr>
            <w:tcW w:w="2586" w:type="dxa"/>
            <w:noWrap/>
            <w:vAlign w:val="bottom"/>
          </w:tcPr>
          <w:p w14:paraId="2AA1A95B" w14:textId="77777777" w:rsidR="00983A20" w:rsidRPr="002A0CEA" w:rsidRDefault="00983A20" w:rsidP="00983A20">
            <w:pPr>
              <w:spacing w:line="360" w:lineRule="auto"/>
              <w:rPr>
                <w:i/>
                <w:iCs/>
                <w:sz w:val="16"/>
                <w:szCs w:val="16"/>
              </w:rPr>
            </w:pPr>
            <w:r w:rsidRPr="002A0CEA">
              <w:rPr>
                <w:i/>
                <w:iCs/>
                <w:sz w:val="16"/>
                <w:szCs w:val="16"/>
              </w:rPr>
              <w:t xml:space="preserve">S. </w:t>
            </w:r>
            <w:proofErr w:type="spellStart"/>
            <w:r w:rsidRPr="002A0CEA">
              <w:rPr>
                <w:i/>
                <w:iCs/>
                <w:sz w:val="16"/>
                <w:szCs w:val="16"/>
              </w:rPr>
              <w:t>flexineri</w:t>
            </w:r>
            <w:proofErr w:type="spellEnd"/>
            <w:r w:rsidRPr="002A0CEA">
              <w:rPr>
                <w:sz w:val="16"/>
                <w:szCs w:val="16"/>
                <w:vertAlign w:val="superscript"/>
              </w:rPr>
              <w:t>§</w:t>
            </w:r>
            <w:r w:rsidRPr="002A0CEA">
              <w:rPr>
                <w:sz w:val="16"/>
                <w:szCs w:val="16"/>
              </w:rPr>
              <w:t xml:space="preserve">    </w:t>
            </w:r>
          </w:p>
        </w:tc>
        <w:tc>
          <w:tcPr>
            <w:tcW w:w="1134" w:type="dxa"/>
            <w:noWrap/>
          </w:tcPr>
          <w:p w14:paraId="16EADFBA" w14:textId="77777777" w:rsidR="00983A20" w:rsidRDefault="00983A20" w:rsidP="00983A20">
            <w:pPr>
              <w:spacing w:line="360" w:lineRule="auto"/>
              <w:rPr>
                <w:rFonts w:ascii="Arial" w:hAnsi="Arial" w:cs="Arial"/>
                <w:sz w:val="16"/>
                <w:szCs w:val="16"/>
                <w:lang w:val="pt-BR"/>
              </w:rPr>
            </w:pPr>
          </w:p>
        </w:tc>
        <w:tc>
          <w:tcPr>
            <w:tcW w:w="1134" w:type="dxa"/>
            <w:noWrap/>
          </w:tcPr>
          <w:p w14:paraId="4B95A9FA" w14:textId="77777777" w:rsidR="00983A20" w:rsidRDefault="00983A20" w:rsidP="00983A20">
            <w:pPr>
              <w:spacing w:line="360" w:lineRule="auto"/>
              <w:rPr>
                <w:rFonts w:ascii="Arial" w:hAnsi="Arial" w:cs="Arial"/>
                <w:sz w:val="16"/>
                <w:szCs w:val="16"/>
                <w:lang w:val="pt-BR"/>
              </w:rPr>
            </w:pPr>
          </w:p>
        </w:tc>
        <w:tc>
          <w:tcPr>
            <w:tcW w:w="1134" w:type="dxa"/>
            <w:noWrap/>
          </w:tcPr>
          <w:p w14:paraId="47A6B9A1" w14:textId="77777777" w:rsidR="00983A20" w:rsidRDefault="00983A20" w:rsidP="00983A20">
            <w:pPr>
              <w:spacing w:line="360" w:lineRule="auto"/>
              <w:rPr>
                <w:rFonts w:ascii="Arial" w:hAnsi="Arial" w:cs="Arial"/>
                <w:sz w:val="16"/>
                <w:szCs w:val="16"/>
                <w:lang w:val="pt-BR"/>
              </w:rPr>
            </w:pPr>
          </w:p>
        </w:tc>
        <w:tc>
          <w:tcPr>
            <w:tcW w:w="1134" w:type="dxa"/>
            <w:noWrap/>
          </w:tcPr>
          <w:p w14:paraId="622C3F36" w14:textId="77777777" w:rsidR="00983A20" w:rsidRDefault="00983A20" w:rsidP="00983A20">
            <w:pPr>
              <w:spacing w:line="360" w:lineRule="auto"/>
              <w:rPr>
                <w:rFonts w:ascii="Arial" w:hAnsi="Arial" w:cs="Arial"/>
                <w:sz w:val="16"/>
                <w:szCs w:val="16"/>
                <w:lang w:val="pt-BR"/>
              </w:rPr>
            </w:pPr>
          </w:p>
        </w:tc>
        <w:tc>
          <w:tcPr>
            <w:tcW w:w="1275" w:type="dxa"/>
            <w:noWrap/>
          </w:tcPr>
          <w:p w14:paraId="5681DFC5" w14:textId="77777777" w:rsidR="00983A20" w:rsidRDefault="00983A20" w:rsidP="00983A20">
            <w:pPr>
              <w:spacing w:line="360" w:lineRule="auto"/>
              <w:rPr>
                <w:rFonts w:ascii="Arial" w:hAnsi="Arial" w:cs="Arial"/>
                <w:sz w:val="16"/>
                <w:szCs w:val="16"/>
                <w:lang w:val="pt-BR"/>
              </w:rPr>
            </w:pPr>
          </w:p>
        </w:tc>
      </w:tr>
    </w:tbl>
    <w:p w14:paraId="73723339" w14:textId="77777777" w:rsidR="006D73DC" w:rsidRPr="002A0CEA" w:rsidRDefault="006D73DC" w:rsidP="006D73DC">
      <w:pPr>
        <w:autoSpaceDE w:val="0"/>
        <w:autoSpaceDN w:val="0"/>
        <w:adjustRightInd w:val="0"/>
        <w:rPr>
          <w:sz w:val="16"/>
          <w:szCs w:val="16"/>
          <w:vertAlign w:val="superscript"/>
          <w:lang w:val="pt-BR"/>
        </w:rPr>
      </w:pPr>
      <w:r w:rsidRPr="002A0CEA">
        <w:rPr>
          <w:sz w:val="16"/>
          <w:szCs w:val="16"/>
          <w:vertAlign w:val="superscript"/>
          <w:lang w:val="pt-BR"/>
        </w:rPr>
        <w:t>a</w:t>
      </w:r>
      <w:r w:rsidRPr="002A0CEA">
        <w:rPr>
          <w:i/>
          <w:sz w:val="16"/>
          <w:szCs w:val="16"/>
        </w:rPr>
        <w:t>Catharanthus roseus</w:t>
      </w:r>
      <w:r w:rsidRPr="002A0CEA">
        <w:rPr>
          <w:sz w:val="16"/>
          <w:szCs w:val="16"/>
        </w:rPr>
        <w:t xml:space="preserve"> </w:t>
      </w:r>
      <w:r w:rsidRPr="002A0CEA">
        <w:rPr>
          <w:sz w:val="16"/>
          <w:szCs w:val="16"/>
          <w:lang w:val="pt-BR"/>
        </w:rPr>
        <w:t xml:space="preserve">methanol extract - 40 µg/mL; </w:t>
      </w:r>
      <w:r w:rsidRPr="002A0CEA">
        <w:rPr>
          <w:sz w:val="16"/>
          <w:szCs w:val="16"/>
          <w:vertAlign w:val="superscript"/>
        </w:rPr>
        <w:t>b</w:t>
      </w:r>
      <w:r w:rsidRPr="002A0CEA">
        <w:rPr>
          <w:sz w:val="16"/>
          <w:szCs w:val="16"/>
        </w:rPr>
        <w:t xml:space="preserve">MIC - minimum inhibitory concentration (µg/mL); </w:t>
      </w:r>
      <w:r w:rsidRPr="002A0CEA">
        <w:rPr>
          <w:sz w:val="16"/>
          <w:szCs w:val="16"/>
          <w:vertAlign w:val="superscript"/>
        </w:rPr>
        <w:t>c</w:t>
      </w:r>
      <w:r w:rsidRPr="002A0CEA">
        <w:rPr>
          <w:sz w:val="16"/>
          <w:szCs w:val="16"/>
        </w:rPr>
        <w:t xml:space="preserve">MBC - minimum </w:t>
      </w:r>
      <w:r w:rsidRPr="002A0CEA">
        <w:rPr>
          <w:iCs/>
          <w:sz w:val="16"/>
          <w:szCs w:val="16"/>
        </w:rPr>
        <w:t>bactericidal</w:t>
      </w:r>
      <w:r w:rsidRPr="002A0CEA">
        <w:rPr>
          <w:sz w:val="16"/>
          <w:szCs w:val="16"/>
        </w:rPr>
        <w:t xml:space="preserve"> concentration (µg/mL);  ND- Not determine</w:t>
      </w:r>
    </w:p>
    <w:p w14:paraId="7F241880" w14:textId="77777777" w:rsidR="006D73DC" w:rsidRPr="00AD3D72" w:rsidRDefault="006D73DC" w:rsidP="00E21164">
      <w:pPr>
        <w:jc w:val="both"/>
        <w:rPr>
          <w:rFonts w:ascii="Arial" w:hAnsi="Arial" w:cs="Arial"/>
          <w:lang w:eastAsia="en-GB"/>
        </w:rPr>
      </w:pPr>
    </w:p>
    <w:p w14:paraId="26CCDE03" w14:textId="77777777" w:rsidR="0079682B" w:rsidRPr="00AD3D72" w:rsidRDefault="00BF3C29" w:rsidP="006C76CD">
      <w:pPr>
        <w:pStyle w:val="NormalWeb"/>
        <w:spacing w:before="0" w:beforeAutospacing="0" w:after="0" w:afterAutospacing="0"/>
        <w:jc w:val="both"/>
        <w:rPr>
          <w:rFonts w:ascii="Arial" w:hAnsi="Arial" w:cs="Arial"/>
          <w:sz w:val="20"/>
          <w:szCs w:val="20"/>
        </w:rPr>
      </w:pPr>
      <w:r w:rsidRPr="00AD3D72">
        <w:rPr>
          <w:rFonts w:ascii="Arial" w:hAnsi="Arial" w:cs="Arial"/>
          <w:sz w:val="20"/>
          <w:szCs w:val="20"/>
        </w:rPr>
        <w:t xml:space="preserve">When compared with the standard antibiotic, the extracts demonstrated comparable bactericidal activity against certain organisms, although the antibiotic exhibited more consistent effects across all strains. Nonetheless, </w:t>
      </w:r>
      <w:r w:rsidR="0079682B" w:rsidRPr="00AD3D72">
        <w:rPr>
          <w:rFonts w:ascii="Arial" w:hAnsi="Arial" w:cs="Arial"/>
          <w:sz w:val="20"/>
          <w:szCs w:val="20"/>
        </w:rPr>
        <w:t xml:space="preserve">the findings of this study corroborate previous reports and demonstrate that </w:t>
      </w:r>
      <w:r w:rsidR="0079682B" w:rsidRPr="00AD3D72">
        <w:rPr>
          <w:rStyle w:val="Emphasis"/>
          <w:rFonts w:ascii="Arial" w:hAnsi="Arial" w:cs="Arial"/>
          <w:sz w:val="20"/>
          <w:szCs w:val="20"/>
        </w:rPr>
        <w:t>C. roseus</w:t>
      </w:r>
      <w:r w:rsidR="0079682B" w:rsidRPr="00AD3D72">
        <w:rPr>
          <w:rFonts w:ascii="Arial" w:hAnsi="Arial" w:cs="Arial"/>
          <w:sz w:val="20"/>
          <w:szCs w:val="20"/>
        </w:rPr>
        <w:t xml:space="preserve"> possesses significant bactericidal potential against both Gram-positive and Gram-negative bacteria</w:t>
      </w:r>
      <w:r w:rsidR="00AD3D72" w:rsidRPr="00AD3D72">
        <w:rPr>
          <w:rFonts w:ascii="Arial" w:hAnsi="Arial" w:cs="Arial"/>
          <w:sz w:val="20"/>
          <w:szCs w:val="20"/>
        </w:rPr>
        <w:t xml:space="preserve"> (Cushnie &amp; Lamb, 2005; Voukeng, et al., 2016; Jamal &amp; Ahmad, 2024),</w:t>
      </w:r>
      <w:r w:rsidR="0079682B" w:rsidRPr="00AD3D72">
        <w:rPr>
          <w:rFonts w:ascii="Arial" w:hAnsi="Arial" w:cs="Arial"/>
          <w:sz w:val="20"/>
          <w:szCs w:val="20"/>
        </w:rPr>
        <w:t xml:space="preserve"> with variability depending on extract type and bacterial species. This highlights its promise as a natural source of antimicrobial agents and supports further investigation into its active constituents and mechanisms of action.</w:t>
      </w:r>
    </w:p>
    <w:p w14:paraId="1C6DE824" w14:textId="77777777" w:rsidR="006C76CD" w:rsidRDefault="006C76CD" w:rsidP="00441B6F">
      <w:pPr>
        <w:pStyle w:val="ConcHead"/>
        <w:spacing w:after="0"/>
        <w:jc w:val="both"/>
        <w:rPr>
          <w:rFonts w:ascii="Arial" w:hAnsi="Arial" w:cs="Arial"/>
        </w:rPr>
      </w:pPr>
    </w:p>
    <w:p w14:paraId="3F6F78C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786F7D" w14:textId="77777777" w:rsidR="00790ADA" w:rsidRPr="00FB3A86" w:rsidRDefault="00790ADA" w:rsidP="00441B6F">
      <w:pPr>
        <w:pStyle w:val="ConcHead"/>
        <w:spacing w:after="0"/>
        <w:jc w:val="both"/>
        <w:rPr>
          <w:rFonts w:ascii="Arial" w:hAnsi="Arial" w:cs="Arial"/>
        </w:rPr>
      </w:pPr>
    </w:p>
    <w:p w14:paraId="5159CD0D" w14:textId="77777777" w:rsidR="007562D5" w:rsidRPr="007562D5" w:rsidRDefault="007562D5" w:rsidP="007562D5">
      <w:pPr>
        <w:jc w:val="both"/>
        <w:rPr>
          <w:rFonts w:ascii="Arial" w:hAnsi="Arial" w:cs="Arial"/>
          <w:lang w:eastAsia="en-GB"/>
        </w:rPr>
      </w:pPr>
      <w:r w:rsidRPr="007562D5">
        <w:rPr>
          <w:rFonts w:ascii="Arial" w:hAnsi="Arial" w:cs="Arial"/>
          <w:lang w:eastAsia="en-GB"/>
        </w:rPr>
        <w:t xml:space="preserve">The results of this study highlight the significant antibacterial potential of </w:t>
      </w:r>
      <w:r w:rsidRPr="007562D5">
        <w:rPr>
          <w:rFonts w:ascii="Arial" w:hAnsi="Arial" w:cs="Arial"/>
          <w:i/>
          <w:iCs/>
          <w:lang w:eastAsia="en-GB"/>
        </w:rPr>
        <w:t>C. roseus</w:t>
      </w:r>
      <w:r w:rsidRPr="007562D5">
        <w:rPr>
          <w:rFonts w:ascii="Arial" w:hAnsi="Arial" w:cs="Arial"/>
          <w:lang w:eastAsia="en-GB"/>
        </w:rPr>
        <w:t xml:space="preserve"> leaf extracts and support their traditional use in the treatment of infectious diseases. The broad-spectrum activity, low MIC values, and bactericidal effects observed suggest that this plant could serve as a valuable source of novel antimicrobial agents. Importantly, the presence of multiple bioactive compounds acting through different mechanisms provides a strategic advantage in combating antimicrobial resistance. The ability of these compounds to act synergistically and target multiple bacterial pathways reduces the likelihood of resistance development and enhances therapeutic efficacy. Future studies should focus on the isolation and characterization of individual bioactive compounds, as well as the evaluation of their mechanisms of action at the molecular level. Additionally, </w:t>
      </w:r>
      <w:r w:rsidRPr="007562D5">
        <w:rPr>
          <w:rFonts w:ascii="Arial" w:hAnsi="Arial" w:cs="Arial"/>
          <w:i/>
          <w:lang w:eastAsia="en-GB"/>
        </w:rPr>
        <w:t>in vivo</w:t>
      </w:r>
      <w:r w:rsidRPr="007562D5">
        <w:rPr>
          <w:rFonts w:ascii="Arial" w:hAnsi="Arial" w:cs="Arial"/>
          <w:lang w:eastAsia="en-GB"/>
        </w:rPr>
        <w:t xml:space="preserve"> studies and toxicity assessments are necessary to validate the clinical potential of these extracts.</w:t>
      </w:r>
    </w:p>
    <w:p w14:paraId="7D1C3FDD" w14:textId="77777777" w:rsidR="00790ADA" w:rsidRPr="00FB3A86" w:rsidRDefault="00790ADA" w:rsidP="00441B6F">
      <w:pPr>
        <w:pStyle w:val="Body"/>
        <w:spacing w:after="0"/>
        <w:rPr>
          <w:rFonts w:ascii="Arial" w:hAnsi="Arial" w:cs="Arial"/>
        </w:rPr>
      </w:pPr>
    </w:p>
    <w:p w14:paraId="1811E0A6" w14:textId="77777777" w:rsidR="00BD3878" w:rsidRDefault="00BD3878" w:rsidP="00441B6F">
      <w:pPr>
        <w:pStyle w:val="ReferHead"/>
        <w:spacing w:after="0"/>
        <w:jc w:val="both"/>
        <w:rPr>
          <w:rFonts w:ascii="Arial" w:hAnsi="Arial" w:cs="Arial"/>
          <w:bCs/>
        </w:rPr>
      </w:pPr>
      <w:bookmarkStart w:id="0" w:name="_GoBack"/>
      <w:bookmarkEnd w:id="0"/>
    </w:p>
    <w:p w14:paraId="00E3F8B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C9C8CB" w14:textId="77777777" w:rsidR="00E21164" w:rsidRDefault="00E21164" w:rsidP="00E21164">
      <w:pPr>
        <w:pStyle w:val="Default"/>
        <w:jc w:val="both"/>
        <w:rPr>
          <w:sz w:val="20"/>
          <w:szCs w:val="20"/>
        </w:rPr>
      </w:pPr>
    </w:p>
    <w:p w14:paraId="0C28E9B2" w14:textId="77777777" w:rsidR="00E21164" w:rsidRPr="00E21164" w:rsidRDefault="00E21164" w:rsidP="00E21164">
      <w:pPr>
        <w:pStyle w:val="Default"/>
        <w:jc w:val="both"/>
        <w:rPr>
          <w:sz w:val="20"/>
          <w:szCs w:val="20"/>
        </w:rPr>
      </w:pPr>
      <w:r w:rsidRPr="00E21164">
        <w:rPr>
          <w:sz w:val="20"/>
          <w:szCs w:val="20"/>
        </w:rPr>
        <w:t xml:space="preserve">It is not applicable. </w:t>
      </w:r>
    </w:p>
    <w:p w14:paraId="1899F75B" w14:textId="77777777" w:rsidR="00E21164" w:rsidRPr="00E21164" w:rsidRDefault="00E21164" w:rsidP="00E21164">
      <w:pPr>
        <w:pStyle w:val="Default"/>
        <w:jc w:val="both"/>
        <w:rPr>
          <w:b/>
          <w:bCs/>
          <w:sz w:val="20"/>
          <w:szCs w:val="20"/>
        </w:rPr>
      </w:pPr>
    </w:p>
    <w:p w14:paraId="65B31F8B" w14:textId="77777777" w:rsidR="00E21164" w:rsidRPr="00E21164" w:rsidRDefault="00E21164" w:rsidP="00E21164">
      <w:pPr>
        <w:pStyle w:val="Default"/>
        <w:jc w:val="both"/>
        <w:rPr>
          <w:sz w:val="22"/>
          <w:szCs w:val="22"/>
        </w:rPr>
      </w:pPr>
      <w:r w:rsidRPr="00E21164">
        <w:rPr>
          <w:b/>
          <w:bCs/>
          <w:sz w:val="22"/>
          <w:szCs w:val="22"/>
        </w:rPr>
        <w:t xml:space="preserve">ETHICAL APPROVAL </w:t>
      </w:r>
    </w:p>
    <w:p w14:paraId="23CE0E42" w14:textId="77777777" w:rsidR="00E21164" w:rsidRDefault="00E21164" w:rsidP="00E21164">
      <w:pPr>
        <w:pStyle w:val="Default"/>
        <w:jc w:val="both"/>
        <w:rPr>
          <w:sz w:val="20"/>
          <w:szCs w:val="20"/>
        </w:rPr>
      </w:pPr>
    </w:p>
    <w:p w14:paraId="3305CFFF" w14:textId="77777777" w:rsidR="00E21164" w:rsidRPr="00E21164" w:rsidRDefault="00E21164" w:rsidP="00E21164">
      <w:pPr>
        <w:pStyle w:val="Default"/>
        <w:jc w:val="both"/>
        <w:rPr>
          <w:sz w:val="20"/>
          <w:szCs w:val="20"/>
        </w:rPr>
      </w:pPr>
      <w:r w:rsidRPr="00E21164">
        <w:rPr>
          <w:sz w:val="20"/>
          <w:szCs w:val="20"/>
        </w:rPr>
        <w:t xml:space="preserve">It is not applicable. </w:t>
      </w:r>
    </w:p>
    <w:p w14:paraId="01093133" w14:textId="77777777" w:rsidR="00E21164" w:rsidRPr="00E21164" w:rsidRDefault="00E21164" w:rsidP="00E21164">
      <w:pPr>
        <w:pStyle w:val="Default"/>
        <w:jc w:val="both"/>
        <w:rPr>
          <w:b/>
          <w:bCs/>
          <w:sz w:val="20"/>
          <w:szCs w:val="20"/>
        </w:rPr>
      </w:pPr>
    </w:p>
    <w:p w14:paraId="58B1108C" w14:textId="77777777" w:rsidR="00E21164" w:rsidRPr="00E21164" w:rsidRDefault="00E21164" w:rsidP="00E21164">
      <w:pPr>
        <w:pStyle w:val="Default"/>
        <w:jc w:val="both"/>
        <w:rPr>
          <w:sz w:val="22"/>
          <w:szCs w:val="22"/>
        </w:rPr>
      </w:pPr>
      <w:r w:rsidRPr="00E21164">
        <w:rPr>
          <w:b/>
          <w:bCs/>
          <w:sz w:val="22"/>
          <w:szCs w:val="22"/>
        </w:rPr>
        <w:t xml:space="preserve">DISCLAIMER (ARTIFICIAL INTELLIGENCE) </w:t>
      </w:r>
    </w:p>
    <w:p w14:paraId="1BD4AC58" w14:textId="77777777" w:rsidR="00E21164" w:rsidRDefault="00E21164" w:rsidP="00E21164">
      <w:pPr>
        <w:pStyle w:val="ReferHead"/>
        <w:spacing w:after="0"/>
        <w:jc w:val="both"/>
        <w:rPr>
          <w:rFonts w:ascii="Arial" w:hAnsi="Arial" w:cs="Arial"/>
          <w:sz w:val="20"/>
        </w:rPr>
      </w:pPr>
    </w:p>
    <w:p w14:paraId="48E476F9" w14:textId="77777777" w:rsidR="00E21164" w:rsidRPr="00E21164" w:rsidRDefault="00E21164" w:rsidP="00E21164">
      <w:pPr>
        <w:pStyle w:val="ReferHead"/>
        <w:spacing w:after="0"/>
        <w:jc w:val="both"/>
        <w:rPr>
          <w:rFonts w:ascii="Arial" w:hAnsi="Arial" w:cs="Arial"/>
          <w:b w:val="0"/>
          <w:bCs/>
          <w:sz w:val="20"/>
        </w:rPr>
      </w:pPr>
      <w:r w:rsidRPr="00E21164">
        <w:rPr>
          <w:rFonts w:ascii="Arial" w:hAnsi="Arial" w:cs="Arial"/>
          <w:b w:val="0"/>
          <w:caps w:val="0"/>
          <w:sz w:val="20"/>
        </w:rPr>
        <w:t>Author</w:t>
      </w:r>
      <w:r w:rsidR="00041334">
        <w:rPr>
          <w:rFonts w:ascii="Arial" w:hAnsi="Arial" w:cs="Arial"/>
          <w:b w:val="0"/>
          <w:caps w:val="0"/>
          <w:sz w:val="20"/>
        </w:rPr>
        <w:t>s</w:t>
      </w:r>
      <w:r w:rsidRPr="00E21164">
        <w:rPr>
          <w:rFonts w:ascii="Arial" w:hAnsi="Arial" w:cs="Arial"/>
          <w:b w:val="0"/>
          <w:caps w:val="0"/>
          <w:sz w:val="20"/>
        </w:rPr>
        <w:t xml:space="preserve"> hereby declare that no generative </w:t>
      </w:r>
      <w:r w:rsidR="00041334">
        <w:rPr>
          <w:rFonts w:ascii="Arial" w:hAnsi="Arial" w:cs="Arial"/>
          <w:b w:val="0"/>
          <w:caps w:val="0"/>
          <w:sz w:val="20"/>
        </w:rPr>
        <w:t>AI</w:t>
      </w:r>
      <w:r w:rsidRPr="00E21164">
        <w:rPr>
          <w:rFonts w:ascii="Arial" w:hAnsi="Arial" w:cs="Arial"/>
          <w:b w:val="0"/>
          <w:caps w:val="0"/>
          <w:sz w:val="20"/>
        </w:rPr>
        <w:t xml:space="preserve"> technologies such as large language models (</w:t>
      </w:r>
      <w:r w:rsidR="00041334" w:rsidRPr="00E21164">
        <w:rPr>
          <w:rFonts w:ascii="Arial" w:hAnsi="Arial" w:cs="Arial"/>
          <w:b w:val="0"/>
          <w:caps w:val="0"/>
          <w:sz w:val="20"/>
        </w:rPr>
        <w:t>CHATGPT</w:t>
      </w:r>
      <w:r w:rsidRPr="00E21164">
        <w:rPr>
          <w:rFonts w:ascii="Arial" w:hAnsi="Arial" w:cs="Arial"/>
          <w:b w:val="0"/>
          <w:caps w:val="0"/>
          <w:sz w:val="20"/>
        </w:rPr>
        <w:t xml:space="preserve">, </w:t>
      </w:r>
      <w:r w:rsidR="00041334" w:rsidRPr="00E21164">
        <w:rPr>
          <w:rFonts w:ascii="Arial" w:hAnsi="Arial" w:cs="Arial"/>
          <w:b w:val="0"/>
          <w:caps w:val="0"/>
          <w:sz w:val="20"/>
        </w:rPr>
        <w:t>COPILOT</w:t>
      </w:r>
      <w:r w:rsidRPr="00E21164">
        <w:rPr>
          <w:rFonts w:ascii="Arial" w:hAnsi="Arial" w:cs="Arial"/>
          <w:b w:val="0"/>
          <w:caps w:val="0"/>
          <w:sz w:val="20"/>
        </w:rPr>
        <w:t>, etc.) and text-to-image generators have been used during the writing or editing of this manuscript.</w:t>
      </w:r>
    </w:p>
    <w:p w14:paraId="7FB50179" w14:textId="77777777" w:rsidR="00860000" w:rsidRDefault="00860000" w:rsidP="00441B6F">
      <w:pPr>
        <w:pStyle w:val="ReferHead"/>
        <w:spacing w:after="0"/>
        <w:jc w:val="both"/>
        <w:rPr>
          <w:rFonts w:ascii="Arial" w:hAnsi="Arial" w:cs="Arial"/>
        </w:rPr>
      </w:pPr>
    </w:p>
    <w:p w14:paraId="5E06890C" w14:textId="77777777" w:rsidR="00B01FCD" w:rsidRDefault="00B01FCD" w:rsidP="00347E0B">
      <w:pPr>
        <w:pStyle w:val="ReferHead"/>
        <w:spacing w:after="0"/>
        <w:jc w:val="both"/>
        <w:rPr>
          <w:rFonts w:ascii="Arial" w:hAnsi="Arial" w:cs="Arial"/>
        </w:rPr>
      </w:pPr>
      <w:r w:rsidRPr="00FB3A86">
        <w:rPr>
          <w:rFonts w:ascii="Arial" w:hAnsi="Arial" w:cs="Arial"/>
        </w:rPr>
        <w:t>References</w:t>
      </w:r>
    </w:p>
    <w:p w14:paraId="3BC48892" w14:textId="77777777" w:rsidR="00790ADA" w:rsidRPr="00FB3A86" w:rsidRDefault="00790ADA" w:rsidP="00347E0B">
      <w:pPr>
        <w:pStyle w:val="ReferHead"/>
        <w:spacing w:after="0"/>
        <w:jc w:val="both"/>
        <w:rPr>
          <w:rFonts w:ascii="Arial" w:hAnsi="Arial" w:cs="Arial"/>
        </w:rPr>
      </w:pPr>
    </w:p>
    <w:p w14:paraId="7DB82280" w14:textId="77777777" w:rsidR="005867A2" w:rsidRPr="00BD3878" w:rsidRDefault="005867A2" w:rsidP="005867A2">
      <w:pPr>
        <w:pStyle w:val="ListParagraph"/>
        <w:ind w:left="360"/>
        <w:jc w:val="both"/>
        <w:rPr>
          <w:rFonts w:ascii="Arial" w:hAnsi="Arial" w:cs="Arial"/>
        </w:rPr>
        <w:sectPr w:rsidR="005867A2" w:rsidRPr="00BD3878" w:rsidSect="001A496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C10840F" w14:textId="77777777" w:rsidR="005867A2" w:rsidRDefault="005867A2" w:rsidP="00604E9A">
      <w:pPr>
        <w:pStyle w:val="Default"/>
        <w:ind w:left="1457" w:right="170" w:hanging="720"/>
        <w:jc w:val="both"/>
        <w:rPr>
          <w:color w:val="auto"/>
          <w:sz w:val="20"/>
          <w:szCs w:val="20"/>
        </w:rPr>
      </w:pPr>
      <w:r w:rsidRPr="00115D87">
        <w:rPr>
          <w:sz w:val="20"/>
          <w:szCs w:val="20"/>
        </w:rPr>
        <w:t xml:space="preserve">Ahmed, S. K., Hussein, S., Qurbani, K., Ibrahim, R. H., Fareeq, A., Mahmood, K.A. et al. (2024). Antimicrobial resistance: Impacts, challenges, and future prospects. </w:t>
      </w:r>
      <w:r w:rsidRPr="00604E9A">
        <w:rPr>
          <w:i/>
          <w:sz w:val="20"/>
          <w:szCs w:val="20"/>
        </w:rPr>
        <w:t>Journal of Medicine, Surgery, and Public Health</w:t>
      </w:r>
      <w:r w:rsidRPr="00115D87">
        <w:rPr>
          <w:sz w:val="20"/>
          <w:szCs w:val="20"/>
        </w:rPr>
        <w:t xml:space="preserve">, </w:t>
      </w:r>
      <w:r w:rsidRPr="009A3AFB">
        <w:rPr>
          <w:i/>
          <w:sz w:val="20"/>
          <w:szCs w:val="20"/>
        </w:rPr>
        <w:t>2</w:t>
      </w:r>
      <w:r w:rsidRPr="00115D87">
        <w:rPr>
          <w:sz w:val="20"/>
          <w:szCs w:val="20"/>
        </w:rPr>
        <w:t>, 100081</w:t>
      </w:r>
    </w:p>
    <w:p w14:paraId="40A6FB28"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Al-Snafi, A. E. (2016). Medicinal importance of </w:t>
      </w:r>
      <w:r w:rsidRPr="00604E9A">
        <w:rPr>
          <w:rFonts w:ascii="Arial" w:hAnsi="Arial" w:cs="Arial"/>
          <w:i/>
          <w:iCs/>
          <w:lang w:eastAsia="en-GB"/>
        </w:rPr>
        <w:t>Catharanthus roseus</w:t>
      </w:r>
      <w:r w:rsidRPr="00604E9A">
        <w:rPr>
          <w:rFonts w:ascii="Arial" w:hAnsi="Arial" w:cs="Arial"/>
          <w:lang w:eastAsia="en-GB"/>
        </w:rPr>
        <w:t xml:space="preserve">—A review. </w:t>
      </w:r>
      <w:r w:rsidRPr="00604E9A">
        <w:rPr>
          <w:rFonts w:ascii="Arial" w:hAnsi="Arial" w:cs="Arial"/>
          <w:i/>
          <w:iCs/>
          <w:lang w:eastAsia="en-GB"/>
        </w:rPr>
        <w:t>IOSR Journal of Pharmacy</w:t>
      </w:r>
      <w:r w:rsidRPr="00604E9A">
        <w:rPr>
          <w:rFonts w:ascii="Arial" w:hAnsi="Arial" w:cs="Arial"/>
          <w:lang w:eastAsia="en-GB"/>
        </w:rPr>
        <w:t xml:space="preserve">, </w:t>
      </w:r>
      <w:r w:rsidRPr="00604E9A">
        <w:rPr>
          <w:rFonts w:ascii="Arial" w:hAnsi="Arial" w:cs="Arial"/>
          <w:i/>
          <w:lang w:eastAsia="en-GB"/>
        </w:rPr>
        <w:t>6</w:t>
      </w:r>
      <w:r w:rsidRPr="00604E9A">
        <w:rPr>
          <w:rFonts w:ascii="Arial" w:hAnsi="Arial" w:cs="Arial"/>
          <w:lang w:eastAsia="en-GB"/>
        </w:rPr>
        <w:t xml:space="preserve">(4), 1–7. </w:t>
      </w:r>
    </w:p>
    <w:p w14:paraId="60FE00DA" w14:textId="77777777" w:rsidR="00604E9A" w:rsidRDefault="005867A2" w:rsidP="00604E9A">
      <w:pPr>
        <w:ind w:left="1457" w:right="170" w:hanging="720"/>
        <w:jc w:val="both"/>
        <w:rPr>
          <w:rFonts w:ascii="Arial" w:hAnsi="Arial" w:cs="Arial"/>
        </w:rPr>
      </w:pPr>
      <w:r w:rsidRPr="00604E9A">
        <w:rPr>
          <w:rFonts w:ascii="Arial" w:hAnsi="Arial" w:cs="Arial"/>
        </w:rPr>
        <w:t xml:space="preserve">Antimicrobial Resistance Collaborators. (2024). Global burden of bacterial antimicrobial resistance in 2019: A systematic analysis. </w:t>
      </w:r>
      <w:r w:rsidRPr="00604E9A">
        <w:rPr>
          <w:rFonts w:ascii="Arial" w:hAnsi="Arial" w:cs="Arial"/>
          <w:i/>
        </w:rPr>
        <w:t>The Lancet</w:t>
      </w:r>
      <w:r w:rsidR="00604E9A">
        <w:rPr>
          <w:rFonts w:ascii="Arial" w:hAnsi="Arial" w:cs="Arial"/>
        </w:rPr>
        <w:t>,</w:t>
      </w:r>
      <w:r w:rsidRPr="00604E9A">
        <w:rPr>
          <w:rFonts w:ascii="Arial" w:hAnsi="Arial" w:cs="Arial"/>
        </w:rPr>
        <w:t xml:space="preserve"> </w:t>
      </w:r>
      <w:r w:rsidRPr="009A3AFB">
        <w:rPr>
          <w:rFonts w:ascii="Arial" w:hAnsi="Arial" w:cs="Arial"/>
          <w:i/>
        </w:rPr>
        <w:t>399</w:t>
      </w:r>
      <w:r w:rsidRPr="00604E9A">
        <w:rPr>
          <w:rFonts w:ascii="Arial" w:hAnsi="Arial" w:cs="Arial"/>
        </w:rPr>
        <w:t>, 10325.</w:t>
      </w:r>
    </w:p>
    <w:p w14:paraId="0B738470" w14:textId="77777777" w:rsidR="005867A2" w:rsidRPr="009A3AFB" w:rsidRDefault="005867A2" w:rsidP="00604E9A">
      <w:pPr>
        <w:ind w:left="1457" w:right="170" w:hanging="720"/>
        <w:jc w:val="both"/>
        <w:rPr>
          <w:rFonts w:ascii="Arial" w:hAnsi="Arial" w:cs="Arial"/>
        </w:rPr>
      </w:pPr>
      <w:r w:rsidRPr="009A3AFB">
        <w:rPr>
          <w:rFonts w:ascii="Arial" w:hAnsi="Arial" w:cs="Arial"/>
        </w:rPr>
        <w:t>Atanasov, A.</w:t>
      </w:r>
      <w:r w:rsidR="00604E9A" w:rsidRPr="009A3AFB">
        <w:rPr>
          <w:rFonts w:ascii="Arial" w:hAnsi="Arial" w:cs="Arial"/>
        </w:rPr>
        <w:t xml:space="preserve"> </w:t>
      </w:r>
      <w:r w:rsidRPr="009A3AFB">
        <w:rPr>
          <w:rFonts w:ascii="Arial" w:hAnsi="Arial" w:cs="Arial"/>
        </w:rPr>
        <w:t>G., Zotchev, S.</w:t>
      </w:r>
      <w:r w:rsidR="00604E9A" w:rsidRPr="009A3AFB">
        <w:rPr>
          <w:rFonts w:ascii="Arial" w:hAnsi="Arial" w:cs="Arial"/>
        </w:rPr>
        <w:t xml:space="preserve"> </w:t>
      </w:r>
      <w:r w:rsidRPr="009A3AFB">
        <w:rPr>
          <w:rFonts w:ascii="Arial" w:hAnsi="Arial" w:cs="Arial"/>
        </w:rPr>
        <w:t xml:space="preserve">B., </w:t>
      </w:r>
      <w:proofErr w:type="spellStart"/>
      <w:r w:rsidRPr="009A3AFB">
        <w:rPr>
          <w:rFonts w:ascii="Arial" w:hAnsi="Arial" w:cs="Arial"/>
        </w:rPr>
        <w:t>Dirsch</w:t>
      </w:r>
      <w:proofErr w:type="spellEnd"/>
      <w:r w:rsidRPr="009A3AFB">
        <w:rPr>
          <w:rFonts w:ascii="Arial" w:hAnsi="Arial" w:cs="Arial"/>
        </w:rPr>
        <w:t>, V.</w:t>
      </w:r>
      <w:r w:rsidR="00604E9A" w:rsidRPr="009A3AFB">
        <w:rPr>
          <w:rFonts w:ascii="Arial" w:hAnsi="Arial" w:cs="Arial"/>
        </w:rPr>
        <w:t xml:space="preserve"> </w:t>
      </w:r>
      <w:r w:rsidRPr="009A3AFB">
        <w:rPr>
          <w:rFonts w:ascii="Arial" w:hAnsi="Arial" w:cs="Arial"/>
        </w:rPr>
        <w:t xml:space="preserve">M., </w:t>
      </w:r>
      <w:hyperlink r:id="rId19" w:history="1">
        <w:proofErr w:type="spellStart"/>
        <w:r w:rsidRPr="009A3AFB">
          <w:rPr>
            <w:rStyle w:val="Hyperlink"/>
            <w:rFonts w:ascii="Arial" w:hAnsi="Arial" w:cs="Arial"/>
            <w:color w:val="auto"/>
            <w:u w:val="none"/>
          </w:rPr>
          <w:t>Supuran</w:t>
        </w:r>
        <w:proofErr w:type="spellEnd"/>
      </w:hyperlink>
      <w:r w:rsidRPr="009A3AFB">
        <w:rPr>
          <w:rFonts w:ascii="Arial" w:hAnsi="Arial" w:cs="Arial"/>
        </w:rPr>
        <w:t xml:space="preserve">, </w:t>
      </w:r>
      <w:r w:rsidR="00604E9A" w:rsidRPr="009A3AFB">
        <w:rPr>
          <w:rFonts w:ascii="Arial" w:hAnsi="Arial" w:cs="Arial"/>
        </w:rPr>
        <w:t xml:space="preserve">C. </w:t>
      </w:r>
      <w:r w:rsidRPr="009A3AFB">
        <w:rPr>
          <w:rFonts w:ascii="Arial" w:hAnsi="Arial" w:cs="Arial"/>
        </w:rPr>
        <w:t>T.</w:t>
      </w:r>
      <w:r w:rsidR="009A3AFB">
        <w:rPr>
          <w:rFonts w:ascii="Arial" w:hAnsi="Arial" w:cs="Arial"/>
        </w:rPr>
        <w:t xml:space="preserve">, </w:t>
      </w:r>
      <w:r w:rsidR="00604E9A" w:rsidRPr="009A3AFB">
        <w:rPr>
          <w:rFonts w:ascii="Arial" w:hAnsi="Arial" w:cs="Arial"/>
          <w:lang w:val="en-GB" w:eastAsia="en-GB"/>
        </w:rPr>
        <w:t>Orhan, I. E.,</w:t>
      </w:r>
      <w:r w:rsidR="00604E9A" w:rsidRPr="00604E9A">
        <w:rPr>
          <w:rFonts w:ascii="Arial" w:hAnsi="Arial" w:cs="Arial"/>
          <w:lang w:val="en-GB" w:eastAsia="en-GB"/>
        </w:rPr>
        <w:t xml:space="preserve"> Banach</w:t>
      </w:r>
      <w:r w:rsidR="00604E9A" w:rsidRPr="009A3AFB">
        <w:rPr>
          <w:rFonts w:ascii="Arial" w:hAnsi="Arial" w:cs="Arial"/>
          <w:lang w:val="en-GB" w:eastAsia="en-GB"/>
        </w:rPr>
        <w:t xml:space="preserve">, M. </w:t>
      </w:r>
      <w:r w:rsidRPr="009A3AFB">
        <w:rPr>
          <w:rFonts w:ascii="Arial" w:hAnsi="Arial" w:cs="Arial"/>
          <w:iCs/>
        </w:rPr>
        <w:t>et al.</w:t>
      </w:r>
      <w:r w:rsidRPr="009A3AFB">
        <w:rPr>
          <w:rFonts w:ascii="Arial" w:hAnsi="Arial" w:cs="Arial"/>
        </w:rPr>
        <w:t xml:space="preserve"> (2021). Natural products in drug discovery: advances and opportunities. </w:t>
      </w:r>
      <w:r w:rsidR="00604E9A" w:rsidRPr="009A3AFB">
        <w:rPr>
          <w:rFonts w:ascii="Arial" w:hAnsi="Arial" w:cs="Arial"/>
          <w:i/>
        </w:rPr>
        <w:t>Nature Reviews Drug Discovery</w:t>
      </w:r>
      <w:r w:rsidR="00604E9A" w:rsidRPr="009A3AFB">
        <w:rPr>
          <w:rFonts w:ascii="Arial" w:hAnsi="Arial" w:cs="Arial"/>
        </w:rPr>
        <w:t>,</w:t>
      </w:r>
      <w:r w:rsidRPr="009A3AFB">
        <w:rPr>
          <w:rFonts w:ascii="Arial" w:hAnsi="Arial" w:cs="Arial"/>
        </w:rPr>
        <w:t xml:space="preserve"> </w:t>
      </w:r>
      <w:r w:rsidRPr="009A3AFB">
        <w:rPr>
          <w:rFonts w:ascii="Arial" w:hAnsi="Arial" w:cs="Arial"/>
          <w:bCs/>
          <w:i/>
        </w:rPr>
        <w:t>20</w:t>
      </w:r>
      <w:r w:rsidRPr="009A3AFB">
        <w:rPr>
          <w:rFonts w:ascii="Arial" w:hAnsi="Arial" w:cs="Arial"/>
        </w:rPr>
        <w:t xml:space="preserve">, 200–216. </w:t>
      </w:r>
    </w:p>
    <w:p w14:paraId="69AC7CF9" w14:textId="77777777" w:rsidR="005867A2" w:rsidRPr="00604E9A" w:rsidRDefault="005867A2" w:rsidP="00604E9A">
      <w:pPr>
        <w:ind w:left="1457" w:right="170" w:hanging="720"/>
        <w:jc w:val="both"/>
        <w:rPr>
          <w:rFonts w:ascii="Arial" w:hAnsi="Arial" w:cs="Arial"/>
          <w:lang w:eastAsia="en-GB"/>
        </w:rPr>
      </w:pPr>
      <w:proofErr w:type="spellStart"/>
      <w:r w:rsidRPr="00604E9A">
        <w:rPr>
          <w:rFonts w:ascii="Arial" w:hAnsi="Arial" w:cs="Arial"/>
          <w:lang w:eastAsia="en-GB"/>
        </w:rPr>
        <w:t>Balouiri</w:t>
      </w:r>
      <w:proofErr w:type="spellEnd"/>
      <w:r w:rsidRPr="00604E9A">
        <w:rPr>
          <w:rFonts w:ascii="Arial" w:hAnsi="Arial" w:cs="Arial"/>
          <w:lang w:eastAsia="en-GB"/>
        </w:rPr>
        <w:t xml:space="preserve">, M., Sadiki, M., &amp; </w:t>
      </w:r>
      <w:proofErr w:type="spellStart"/>
      <w:r w:rsidRPr="00604E9A">
        <w:rPr>
          <w:rFonts w:ascii="Arial" w:hAnsi="Arial" w:cs="Arial"/>
          <w:lang w:eastAsia="en-GB"/>
        </w:rPr>
        <w:t>Ibnsouda</w:t>
      </w:r>
      <w:proofErr w:type="spellEnd"/>
      <w:r w:rsidRPr="00604E9A">
        <w:rPr>
          <w:rFonts w:ascii="Arial" w:hAnsi="Arial" w:cs="Arial"/>
          <w:lang w:eastAsia="en-GB"/>
        </w:rPr>
        <w:t xml:space="preserve">, S. K. (2016). Methods for </w:t>
      </w:r>
      <w:r w:rsidRPr="009A3AFB">
        <w:rPr>
          <w:rFonts w:ascii="Arial" w:hAnsi="Arial" w:cs="Arial"/>
          <w:i/>
          <w:lang w:eastAsia="en-GB"/>
        </w:rPr>
        <w:t>in vitro</w:t>
      </w:r>
      <w:r w:rsidRPr="00604E9A">
        <w:rPr>
          <w:rFonts w:ascii="Arial" w:hAnsi="Arial" w:cs="Arial"/>
          <w:lang w:eastAsia="en-GB"/>
        </w:rPr>
        <w:t xml:space="preserve"> evaluating antimicrobial activity: A review. </w:t>
      </w:r>
      <w:r w:rsidRPr="00604E9A">
        <w:rPr>
          <w:rFonts w:ascii="Arial" w:hAnsi="Arial" w:cs="Arial"/>
          <w:i/>
          <w:iCs/>
          <w:lang w:eastAsia="en-GB"/>
        </w:rPr>
        <w:t>Journal of Pharmaceutical Analysis</w:t>
      </w:r>
      <w:r w:rsidRPr="00604E9A">
        <w:rPr>
          <w:rFonts w:ascii="Arial" w:hAnsi="Arial" w:cs="Arial"/>
          <w:lang w:eastAsia="en-GB"/>
        </w:rPr>
        <w:t xml:space="preserve">, </w:t>
      </w:r>
      <w:r w:rsidRPr="009A3AFB">
        <w:rPr>
          <w:rFonts w:ascii="Arial" w:hAnsi="Arial" w:cs="Arial"/>
          <w:i/>
          <w:lang w:eastAsia="en-GB"/>
        </w:rPr>
        <w:t>6</w:t>
      </w:r>
      <w:r w:rsidRPr="00604E9A">
        <w:rPr>
          <w:rFonts w:ascii="Arial" w:hAnsi="Arial" w:cs="Arial"/>
          <w:lang w:eastAsia="en-GB"/>
        </w:rPr>
        <w:t xml:space="preserve">(2), 71–79. </w:t>
      </w:r>
    </w:p>
    <w:p w14:paraId="194356D1"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 xml:space="preserve">Clinical and Laboratory Standards Institute (CLSI). (2021). </w:t>
      </w:r>
      <w:r w:rsidRPr="00604E9A">
        <w:rPr>
          <w:rFonts w:ascii="Arial" w:hAnsi="Arial" w:cs="Arial"/>
          <w:i/>
          <w:iCs/>
          <w:lang w:val="en-GB" w:eastAsia="en-GB"/>
        </w:rPr>
        <w:t>Performance Standards for Antimicrobial Susceptibility Testing</w:t>
      </w:r>
      <w:r w:rsidRPr="00604E9A">
        <w:rPr>
          <w:rFonts w:ascii="Arial" w:hAnsi="Arial" w:cs="Arial"/>
          <w:lang w:val="en-GB" w:eastAsia="en-GB"/>
        </w:rPr>
        <w:t xml:space="preserve">. 31st ed. CLSI supplement M100. Wayne, PA: CLSI. </w:t>
      </w:r>
    </w:p>
    <w:p w14:paraId="47665B27"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rPr>
        <w:t xml:space="preserve">Cushnie, T. P. T., &amp; Lamb, A. J. (2005). Antimicrobial activity of flavonoids. </w:t>
      </w:r>
      <w:r w:rsidRPr="009A3AFB">
        <w:rPr>
          <w:rStyle w:val="Emphasis"/>
          <w:rFonts w:ascii="Arial" w:hAnsi="Arial" w:cs="Arial"/>
        </w:rPr>
        <w:t>International Journal of Antimicrobial Agents</w:t>
      </w:r>
      <w:r w:rsidRPr="00604E9A">
        <w:rPr>
          <w:rStyle w:val="Emphasis"/>
          <w:rFonts w:ascii="Arial" w:hAnsi="Arial" w:cs="Arial"/>
          <w:i w:val="0"/>
        </w:rPr>
        <w:t>,</w:t>
      </w:r>
      <w:r w:rsidRPr="00604E9A">
        <w:rPr>
          <w:rFonts w:ascii="Arial" w:hAnsi="Arial" w:cs="Arial"/>
        </w:rPr>
        <w:t xml:space="preserve"> </w:t>
      </w:r>
      <w:r w:rsidRPr="009A3AFB">
        <w:rPr>
          <w:rFonts w:ascii="Arial" w:hAnsi="Arial" w:cs="Arial"/>
          <w:i/>
        </w:rPr>
        <w:t>26</w:t>
      </w:r>
      <w:r w:rsidRPr="00604E9A">
        <w:rPr>
          <w:rFonts w:ascii="Arial" w:hAnsi="Arial" w:cs="Arial"/>
        </w:rPr>
        <w:t>, 343–356.</w:t>
      </w:r>
    </w:p>
    <w:p w14:paraId="3CC3CF18"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Das, K</w:t>
      </w:r>
      <w:r w:rsidR="009A3AFB">
        <w:rPr>
          <w:rFonts w:ascii="Arial" w:hAnsi="Arial" w:cs="Arial"/>
          <w:lang w:eastAsia="en-GB"/>
        </w:rPr>
        <w:t>.</w:t>
      </w:r>
      <w:r w:rsidRPr="00604E9A">
        <w:rPr>
          <w:rFonts w:ascii="Arial" w:hAnsi="Arial" w:cs="Arial"/>
          <w:lang w:eastAsia="en-GB"/>
        </w:rPr>
        <w:t xml:space="preserve">, Tiwari, R. K. S., &amp; Shrivastava, D. K. (2010). Techniques for evaluation of medicinal plant products as antimicrobial agents. </w:t>
      </w:r>
      <w:r w:rsidRPr="00604E9A">
        <w:rPr>
          <w:rFonts w:ascii="Arial" w:hAnsi="Arial" w:cs="Arial"/>
          <w:i/>
          <w:iCs/>
          <w:lang w:eastAsia="en-GB"/>
        </w:rPr>
        <w:t>Journal of Medicinal Plants Research</w:t>
      </w:r>
      <w:r w:rsidRPr="00604E9A">
        <w:rPr>
          <w:rFonts w:ascii="Arial" w:hAnsi="Arial" w:cs="Arial"/>
          <w:lang w:eastAsia="en-GB"/>
        </w:rPr>
        <w:t xml:space="preserve">, </w:t>
      </w:r>
      <w:r w:rsidRPr="009A3AFB">
        <w:rPr>
          <w:rFonts w:ascii="Arial" w:hAnsi="Arial" w:cs="Arial"/>
          <w:i/>
          <w:lang w:eastAsia="en-GB"/>
        </w:rPr>
        <w:t>4</w:t>
      </w:r>
      <w:r w:rsidRPr="00604E9A">
        <w:rPr>
          <w:rFonts w:ascii="Arial" w:hAnsi="Arial" w:cs="Arial"/>
          <w:lang w:eastAsia="en-GB"/>
        </w:rPr>
        <w:t xml:space="preserve">(2), 104–111. </w:t>
      </w:r>
    </w:p>
    <w:p w14:paraId="3EECA316" w14:textId="77777777" w:rsidR="005867A2" w:rsidRPr="00604E9A" w:rsidRDefault="005867A2" w:rsidP="00604E9A">
      <w:pPr>
        <w:ind w:left="1457" w:right="170" w:hanging="720"/>
        <w:jc w:val="both"/>
        <w:rPr>
          <w:rFonts w:ascii="Arial" w:hAnsi="Arial" w:cs="Arial"/>
          <w:lang w:eastAsia="en-GB"/>
        </w:rPr>
      </w:pPr>
      <w:proofErr w:type="spellStart"/>
      <w:r w:rsidRPr="00604E9A">
        <w:rPr>
          <w:rFonts w:ascii="Arial" w:hAnsi="Arial" w:cs="Arial"/>
          <w:lang w:eastAsia="en-GB"/>
        </w:rPr>
        <w:t>Doughari</w:t>
      </w:r>
      <w:proofErr w:type="spellEnd"/>
      <w:r w:rsidR="009A3AFB">
        <w:rPr>
          <w:rFonts w:ascii="Arial" w:hAnsi="Arial" w:cs="Arial"/>
          <w:lang w:eastAsia="en-GB"/>
        </w:rPr>
        <w:t>,</w:t>
      </w:r>
      <w:r w:rsidRPr="00604E9A">
        <w:rPr>
          <w:rFonts w:ascii="Arial" w:hAnsi="Arial" w:cs="Arial"/>
          <w:lang w:eastAsia="en-GB"/>
        </w:rPr>
        <w:t xml:space="preserve"> J</w:t>
      </w:r>
      <w:r w:rsidR="009A3AFB">
        <w:rPr>
          <w:rFonts w:ascii="Arial" w:hAnsi="Arial" w:cs="Arial"/>
          <w:lang w:eastAsia="en-GB"/>
        </w:rPr>
        <w:t xml:space="preserve">. </w:t>
      </w:r>
      <w:r w:rsidRPr="00604E9A">
        <w:rPr>
          <w:rFonts w:ascii="Arial" w:hAnsi="Arial" w:cs="Arial"/>
          <w:lang w:eastAsia="en-GB"/>
        </w:rPr>
        <w:t xml:space="preserve">H. (2012). Phytochemicals: Extraction methods, basic structures and mode of action as potential chemotherapeutic agents. </w:t>
      </w:r>
      <w:r w:rsidRPr="00604E9A">
        <w:rPr>
          <w:rFonts w:ascii="Arial" w:hAnsi="Arial" w:cs="Arial"/>
          <w:i/>
          <w:iCs/>
          <w:lang w:eastAsia="en-GB"/>
        </w:rPr>
        <w:t>Phytochemicals – A Global Perspective of Their Role in Nutrition and Health</w:t>
      </w:r>
      <w:r w:rsidRPr="00604E9A">
        <w:rPr>
          <w:rFonts w:ascii="Arial" w:hAnsi="Arial" w:cs="Arial"/>
          <w:lang w:eastAsia="en-GB"/>
        </w:rPr>
        <w:t xml:space="preserve">. </w:t>
      </w:r>
      <w:r w:rsidR="009A3AFB" w:rsidRPr="009A3AFB">
        <w:rPr>
          <w:rFonts w:ascii="Arial" w:eastAsia="NimbusSanL-Regu-Identity-H" w:hAnsi="Arial" w:cs="Arial"/>
          <w:lang w:val="en-GB"/>
        </w:rPr>
        <w:t>Dr Venketeshwer Rao (Ed.), ISBN: 978-953-51-0296-0, InTech,</w:t>
      </w:r>
    </w:p>
    <w:p w14:paraId="173954E4"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lastRenderedPageBreak/>
        <w:t xml:space="preserve">Eloff, J. N. (1998). A sensitive and quick microplate method to determine the minimal inhibitory concentration of plant extracts. </w:t>
      </w:r>
      <w:r w:rsidRPr="00604E9A">
        <w:rPr>
          <w:rFonts w:ascii="Arial" w:hAnsi="Arial" w:cs="Arial"/>
          <w:i/>
          <w:iCs/>
          <w:lang w:eastAsia="en-GB"/>
        </w:rPr>
        <w:t>Planta Medica</w:t>
      </w:r>
      <w:r w:rsidRPr="00604E9A">
        <w:rPr>
          <w:rFonts w:ascii="Arial" w:hAnsi="Arial" w:cs="Arial"/>
          <w:lang w:eastAsia="en-GB"/>
        </w:rPr>
        <w:t xml:space="preserve">, </w:t>
      </w:r>
      <w:r w:rsidRPr="009A3AFB">
        <w:rPr>
          <w:rFonts w:ascii="Arial" w:hAnsi="Arial" w:cs="Arial"/>
          <w:i/>
          <w:lang w:eastAsia="en-GB"/>
        </w:rPr>
        <w:t>64</w:t>
      </w:r>
      <w:r w:rsidRPr="00604E9A">
        <w:rPr>
          <w:rFonts w:ascii="Arial" w:hAnsi="Arial" w:cs="Arial"/>
          <w:lang w:eastAsia="en-GB"/>
        </w:rPr>
        <w:t xml:space="preserve">, 711–713. </w:t>
      </w:r>
    </w:p>
    <w:p w14:paraId="0D7A76C3" w14:textId="77777777" w:rsidR="005867A2" w:rsidRPr="00604E9A" w:rsidRDefault="005867A2" w:rsidP="00604E9A">
      <w:pPr>
        <w:ind w:left="1457" w:right="170" w:hanging="720"/>
        <w:jc w:val="both"/>
        <w:rPr>
          <w:rFonts w:ascii="Arial" w:hAnsi="Arial" w:cs="Arial"/>
        </w:rPr>
      </w:pPr>
      <w:r w:rsidRPr="00604E9A">
        <w:rPr>
          <w:rFonts w:ascii="Arial" w:hAnsi="Arial" w:cs="Arial"/>
        </w:rPr>
        <w:t xml:space="preserve">Eloff, J. N. (2019). Avoiding pitfalls in determining antimicrobial activity of plant extracts and publishing the results. </w:t>
      </w:r>
      <w:r w:rsidRPr="009A3AFB">
        <w:rPr>
          <w:rFonts w:ascii="Arial" w:hAnsi="Arial" w:cs="Arial"/>
          <w:i/>
        </w:rPr>
        <w:t>BMC Complementary and Alternative Medicine</w:t>
      </w:r>
      <w:r w:rsidRPr="00604E9A">
        <w:rPr>
          <w:rFonts w:ascii="Arial" w:hAnsi="Arial" w:cs="Arial"/>
        </w:rPr>
        <w:t xml:space="preserve">, </w:t>
      </w:r>
      <w:r w:rsidRPr="009A3AFB">
        <w:rPr>
          <w:rFonts w:ascii="Arial" w:hAnsi="Arial" w:cs="Arial"/>
          <w:i/>
        </w:rPr>
        <w:t>19</w:t>
      </w:r>
      <w:r w:rsidRPr="00604E9A">
        <w:rPr>
          <w:rFonts w:ascii="Arial" w:hAnsi="Arial" w:cs="Arial"/>
        </w:rPr>
        <w:t>, 106, 2-8.</w:t>
      </w:r>
    </w:p>
    <w:p w14:paraId="2E2AD8B4" w14:textId="77777777" w:rsidR="005867A2" w:rsidRPr="00604E9A" w:rsidRDefault="005867A2" w:rsidP="00604E9A">
      <w:pPr>
        <w:ind w:left="1457" w:right="170" w:hanging="720"/>
        <w:jc w:val="both"/>
        <w:rPr>
          <w:rFonts w:ascii="Arial" w:hAnsi="Arial" w:cs="Arial"/>
          <w:lang w:eastAsia="en-GB"/>
        </w:rPr>
      </w:pPr>
      <w:proofErr w:type="spellStart"/>
      <w:r w:rsidRPr="00604E9A">
        <w:rPr>
          <w:rFonts w:ascii="Arial" w:eastAsia="URWPalladioL-Bold" w:hAnsi="Arial" w:cs="Arial"/>
          <w:bCs/>
        </w:rPr>
        <w:t>Estany-Gestal</w:t>
      </w:r>
      <w:proofErr w:type="spellEnd"/>
      <w:r w:rsidRPr="00604E9A">
        <w:rPr>
          <w:rFonts w:ascii="Arial" w:eastAsia="URWPalladioL-Bold" w:hAnsi="Arial" w:cs="Arial"/>
          <w:bCs/>
        </w:rPr>
        <w:t>, A., Salgado-Barreira, A., &amp; Vazquez-Lago, J. M. (2024). Antibiotic use and antimicrobial resistance: A global public health crisis.</w:t>
      </w:r>
      <w:r w:rsidRPr="00604E9A">
        <w:rPr>
          <w:rFonts w:ascii="Arial" w:eastAsia="URWPalladioL-Ital" w:hAnsi="Arial" w:cs="Arial"/>
        </w:rPr>
        <w:t xml:space="preserve"> </w:t>
      </w:r>
      <w:r w:rsidRPr="009A3AFB">
        <w:rPr>
          <w:rFonts w:ascii="Arial" w:eastAsia="URWPalladioL-Ital" w:hAnsi="Arial" w:cs="Arial"/>
          <w:i/>
        </w:rPr>
        <w:t>Antibiotics</w:t>
      </w:r>
      <w:r w:rsidRPr="00604E9A">
        <w:rPr>
          <w:rFonts w:ascii="Arial" w:eastAsia="URWPalladioL-Ital" w:hAnsi="Arial" w:cs="Arial"/>
        </w:rPr>
        <w:t xml:space="preserve">, </w:t>
      </w:r>
      <w:r w:rsidRPr="009A3AFB">
        <w:rPr>
          <w:rFonts w:ascii="Arial" w:eastAsia="URWPalladioL-Ital" w:hAnsi="Arial" w:cs="Arial"/>
          <w:i/>
        </w:rPr>
        <w:t>13</w:t>
      </w:r>
      <w:r w:rsidRPr="00604E9A">
        <w:rPr>
          <w:rFonts w:ascii="Arial" w:eastAsia="URWPalladioL-Ital" w:hAnsi="Arial" w:cs="Arial"/>
        </w:rPr>
        <w:t xml:space="preserve">, 900. </w:t>
      </w:r>
      <w:hyperlink r:id="rId20" w:history="1">
        <w:r w:rsidRPr="00604E9A">
          <w:rPr>
            <w:rStyle w:val="Hyperlink"/>
            <w:rFonts w:ascii="Arial" w:eastAsia="URWPalladioL-Ital" w:hAnsi="Arial" w:cs="Arial"/>
            <w:color w:val="auto"/>
            <w:u w:val="none"/>
          </w:rPr>
          <w:t>https://doi.org/10.3390/antibiotics13090900</w:t>
        </w:r>
      </w:hyperlink>
    </w:p>
    <w:p w14:paraId="3CC83E44" w14:textId="77777777" w:rsidR="005867A2" w:rsidRPr="00604E9A" w:rsidRDefault="005867A2" w:rsidP="00604E9A">
      <w:pPr>
        <w:ind w:left="1457" w:right="170" w:hanging="720"/>
        <w:jc w:val="both"/>
        <w:rPr>
          <w:rFonts w:ascii="Arial" w:hAnsi="Arial" w:cs="Arial"/>
          <w:lang w:val="en-GB" w:eastAsia="en-GB"/>
        </w:rPr>
      </w:pPr>
      <w:r w:rsidRPr="00604E9A">
        <w:rPr>
          <w:rFonts w:ascii="Arial" w:hAnsi="Arial" w:cs="Arial"/>
          <w:lang w:val="en-GB" w:eastAsia="en-GB"/>
        </w:rPr>
        <w:t xml:space="preserve">Figueiredo, A. C., Barrosom J. G., Pedro, L. G., &amp; Scheffer, J. J. C. (2008), Factors affecting secondary metabolite production in plants. </w:t>
      </w:r>
      <w:proofErr w:type="spellStart"/>
      <w:r w:rsidR="009A3AFB" w:rsidRPr="009A3AFB">
        <w:rPr>
          <w:rStyle w:val="Emphasis"/>
          <w:rFonts w:ascii="Arial" w:hAnsi="Arial" w:cs="Arial"/>
        </w:rPr>
        <w:t>Flavour</w:t>
      </w:r>
      <w:proofErr w:type="spellEnd"/>
      <w:r w:rsidR="009A3AFB" w:rsidRPr="009A3AFB">
        <w:rPr>
          <w:rFonts w:ascii="Arial" w:hAnsi="Arial" w:cs="Arial"/>
        </w:rPr>
        <w:t xml:space="preserve"> and </w:t>
      </w:r>
      <w:r w:rsidR="009A3AFB" w:rsidRPr="009A3AFB">
        <w:rPr>
          <w:rStyle w:val="Emphasis"/>
          <w:rFonts w:ascii="Arial" w:hAnsi="Arial" w:cs="Arial"/>
        </w:rPr>
        <w:t>Fragrance</w:t>
      </w:r>
      <w:r w:rsidR="009A3AFB" w:rsidRPr="009A3AFB">
        <w:rPr>
          <w:rFonts w:ascii="Arial" w:hAnsi="Arial" w:cs="Arial"/>
        </w:rPr>
        <w:t xml:space="preserve"> </w:t>
      </w:r>
      <w:r w:rsidR="009A3AFB" w:rsidRPr="009A3AFB">
        <w:rPr>
          <w:rFonts w:ascii="Arial" w:hAnsi="Arial" w:cs="Arial"/>
          <w:i/>
        </w:rPr>
        <w:t>Journal</w:t>
      </w:r>
      <w:r w:rsidRPr="00604E9A">
        <w:rPr>
          <w:rFonts w:ascii="Arial" w:hAnsi="Arial" w:cs="Arial"/>
          <w:lang w:val="en-GB" w:eastAsia="en-GB"/>
        </w:rPr>
        <w:t xml:space="preserve">, </w:t>
      </w:r>
      <w:r w:rsidRPr="009A3AFB">
        <w:rPr>
          <w:rFonts w:ascii="Arial" w:hAnsi="Arial" w:cs="Arial"/>
          <w:i/>
          <w:lang w:val="en-GB" w:eastAsia="en-GB"/>
        </w:rPr>
        <w:t>23</w:t>
      </w:r>
      <w:r w:rsidRPr="00604E9A">
        <w:rPr>
          <w:rFonts w:ascii="Arial" w:hAnsi="Arial" w:cs="Arial"/>
          <w:lang w:val="en-GB" w:eastAsia="en-GB"/>
        </w:rPr>
        <w:t xml:space="preserve">(4), 213–226. </w:t>
      </w:r>
    </w:p>
    <w:p w14:paraId="69099E7A"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Gajalakshmi, S., Vijayalakshmi, S., Rajeswari, V. D. (2013). Phytochemical and pharmacological properties of </w:t>
      </w:r>
      <w:r w:rsidRPr="00604E9A">
        <w:rPr>
          <w:rFonts w:ascii="Arial" w:hAnsi="Arial" w:cs="Arial"/>
          <w:i/>
          <w:iCs/>
          <w:lang w:eastAsia="en-GB"/>
        </w:rPr>
        <w:t>Catharanthus roseus</w:t>
      </w:r>
      <w:r w:rsidRPr="00604E9A">
        <w:rPr>
          <w:rFonts w:ascii="Arial" w:hAnsi="Arial" w:cs="Arial"/>
          <w:lang w:eastAsia="en-GB"/>
        </w:rPr>
        <w:t xml:space="preserve">: A review. </w:t>
      </w:r>
      <w:r w:rsidRPr="00604E9A">
        <w:rPr>
          <w:rFonts w:ascii="Arial" w:hAnsi="Arial" w:cs="Arial"/>
          <w:i/>
          <w:iCs/>
          <w:lang w:eastAsia="en-GB"/>
        </w:rPr>
        <w:t>International Journal of Pharmaceutical Sciences Review and Research</w:t>
      </w:r>
      <w:r w:rsidRPr="00604E9A">
        <w:rPr>
          <w:rFonts w:ascii="Arial" w:hAnsi="Arial" w:cs="Arial"/>
          <w:lang w:eastAsia="en-GB"/>
        </w:rPr>
        <w:t xml:space="preserve">, </w:t>
      </w:r>
      <w:r w:rsidRPr="002C2547">
        <w:rPr>
          <w:rFonts w:ascii="Arial" w:hAnsi="Arial" w:cs="Arial"/>
          <w:i/>
          <w:lang w:eastAsia="en-GB"/>
        </w:rPr>
        <w:t>20</w:t>
      </w:r>
      <w:r w:rsidRPr="00604E9A">
        <w:rPr>
          <w:rFonts w:ascii="Arial" w:hAnsi="Arial" w:cs="Arial"/>
          <w:lang w:eastAsia="en-GB"/>
        </w:rPr>
        <w:t xml:space="preserve">(2), 1–7. </w:t>
      </w:r>
    </w:p>
    <w:p w14:paraId="31119E1D" w14:textId="77777777" w:rsidR="005867A2" w:rsidRPr="00305B96" w:rsidRDefault="005867A2" w:rsidP="00604E9A">
      <w:pPr>
        <w:pStyle w:val="Default"/>
        <w:ind w:left="1457" w:right="170" w:hanging="720"/>
        <w:jc w:val="both"/>
        <w:rPr>
          <w:sz w:val="20"/>
          <w:szCs w:val="20"/>
        </w:rPr>
      </w:pPr>
      <w:r w:rsidRPr="00A87264">
        <w:rPr>
          <w:sz w:val="20"/>
          <w:szCs w:val="20"/>
        </w:rPr>
        <w:t xml:space="preserve">Goswami, S., Ali, A., Prasad, M. E., &amp; Singh, P. (2024). Pharmacological significance of </w:t>
      </w:r>
      <w:r w:rsidRPr="00A87264">
        <w:rPr>
          <w:i/>
          <w:iCs/>
          <w:sz w:val="20"/>
          <w:szCs w:val="20"/>
        </w:rPr>
        <w:t xml:space="preserve">Catharanthus roseus </w:t>
      </w:r>
      <w:r w:rsidRPr="00A87264">
        <w:rPr>
          <w:sz w:val="20"/>
          <w:szCs w:val="20"/>
        </w:rPr>
        <w:t xml:space="preserve">in cancer management: A review Pharmacological Research. </w:t>
      </w:r>
      <w:r w:rsidRPr="00FE30D9">
        <w:rPr>
          <w:i/>
          <w:sz w:val="20"/>
          <w:szCs w:val="20"/>
        </w:rPr>
        <w:t>Modern Chinese Medicine</w:t>
      </w:r>
      <w:r>
        <w:rPr>
          <w:sz w:val="20"/>
          <w:szCs w:val="20"/>
        </w:rPr>
        <w:t>,</w:t>
      </w:r>
      <w:r w:rsidRPr="00305B96">
        <w:rPr>
          <w:sz w:val="20"/>
          <w:szCs w:val="20"/>
        </w:rPr>
        <w:t xml:space="preserve"> </w:t>
      </w:r>
      <w:r w:rsidRPr="002C2547">
        <w:rPr>
          <w:i/>
          <w:sz w:val="20"/>
          <w:szCs w:val="20"/>
        </w:rPr>
        <w:t>11</w:t>
      </w:r>
      <w:r w:rsidRPr="00305B96">
        <w:rPr>
          <w:sz w:val="20"/>
          <w:szCs w:val="20"/>
        </w:rPr>
        <w:t>, 100444</w:t>
      </w:r>
      <w:r>
        <w:rPr>
          <w:sz w:val="20"/>
          <w:szCs w:val="20"/>
        </w:rPr>
        <w:t>.</w:t>
      </w:r>
    </w:p>
    <w:p w14:paraId="0BEB98AD"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Govindasamy, C., &amp; Srinivasan, R. (2012). </w:t>
      </w:r>
      <w:r w:rsidRPr="00604E9A">
        <w:rPr>
          <w:rFonts w:ascii="Arial" w:hAnsi="Arial" w:cs="Arial"/>
          <w:i/>
          <w:lang w:eastAsia="en-GB"/>
        </w:rPr>
        <w:t>In vitro</w:t>
      </w:r>
      <w:r w:rsidRPr="00604E9A">
        <w:rPr>
          <w:rFonts w:ascii="Arial" w:hAnsi="Arial" w:cs="Arial"/>
          <w:lang w:eastAsia="en-GB"/>
        </w:rPr>
        <w:t xml:space="preserve"> antibacterial activity and phytochemical analysis of </w:t>
      </w:r>
      <w:r w:rsidRPr="00604E9A">
        <w:rPr>
          <w:rFonts w:ascii="Arial" w:hAnsi="Arial" w:cs="Arial"/>
          <w:i/>
          <w:iCs/>
          <w:lang w:eastAsia="en-GB"/>
        </w:rPr>
        <w:t>Catharanthus roseus</w:t>
      </w:r>
      <w:r w:rsidRPr="00604E9A">
        <w:rPr>
          <w:rFonts w:ascii="Arial" w:hAnsi="Arial" w:cs="Arial"/>
          <w:lang w:eastAsia="en-GB"/>
        </w:rPr>
        <w:t xml:space="preserve">. </w:t>
      </w:r>
      <w:r w:rsidRPr="00604E9A">
        <w:rPr>
          <w:rFonts w:ascii="Arial" w:hAnsi="Arial" w:cs="Arial"/>
          <w:i/>
          <w:iCs/>
          <w:lang w:eastAsia="en-GB"/>
        </w:rPr>
        <w:t>International Journal of Pharmaceutical Sciences and Research</w:t>
      </w:r>
      <w:r w:rsidRPr="00604E9A">
        <w:rPr>
          <w:rFonts w:ascii="Arial" w:hAnsi="Arial" w:cs="Arial"/>
          <w:lang w:eastAsia="en-GB"/>
        </w:rPr>
        <w:t xml:space="preserve">, </w:t>
      </w:r>
      <w:r w:rsidRPr="002C2547">
        <w:rPr>
          <w:rFonts w:ascii="Arial" w:hAnsi="Arial" w:cs="Arial"/>
          <w:i/>
          <w:lang w:eastAsia="en-GB"/>
        </w:rPr>
        <w:t>3</w:t>
      </w:r>
      <w:r w:rsidRPr="00604E9A">
        <w:rPr>
          <w:rFonts w:ascii="Arial" w:hAnsi="Arial" w:cs="Arial"/>
          <w:lang w:eastAsia="en-GB"/>
        </w:rPr>
        <w:t xml:space="preserve">(5), 1557–1562. </w:t>
      </w:r>
    </w:p>
    <w:p w14:paraId="684CEC07"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Harborne</w:t>
      </w:r>
      <w:r w:rsidR="002C2547">
        <w:rPr>
          <w:rFonts w:ascii="Arial" w:hAnsi="Arial" w:cs="Arial"/>
          <w:lang w:eastAsia="en-GB"/>
        </w:rPr>
        <w:t>,</w:t>
      </w:r>
      <w:r w:rsidRPr="00604E9A">
        <w:rPr>
          <w:rFonts w:ascii="Arial" w:hAnsi="Arial" w:cs="Arial"/>
          <w:lang w:eastAsia="en-GB"/>
        </w:rPr>
        <w:t xml:space="preserve"> J</w:t>
      </w:r>
      <w:r w:rsidR="002C2547">
        <w:rPr>
          <w:rFonts w:ascii="Arial" w:hAnsi="Arial" w:cs="Arial"/>
          <w:lang w:eastAsia="en-GB"/>
        </w:rPr>
        <w:t xml:space="preserve">. </w:t>
      </w:r>
      <w:r w:rsidRPr="00604E9A">
        <w:rPr>
          <w:rFonts w:ascii="Arial" w:hAnsi="Arial" w:cs="Arial"/>
          <w:lang w:eastAsia="en-GB"/>
        </w:rPr>
        <w:t xml:space="preserve">B. (1998). </w:t>
      </w:r>
      <w:r w:rsidRPr="00604E9A">
        <w:rPr>
          <w:rFonts w:ascii="Arial" w:hAnsi="Arial" w:cs="Arial"/>
          <w:i/>
          <w:iCs/>
          <w:lang w:eastAsia="en-GB"/>
        </w:rPr>
        <w:t>Phytochemical Methods: A Guide to Modern Techniques of Plant Analysis</w:t>
      </w:r>
      <w:r w:rsidRPr="00604E9A">
        <w:rPr>
          <w:rFonts w:ascii="Arial" w:hAnsi="Arial" w:cs="Arial"/>
          <w:lang w:eastAsia="en-GB"/>
        </w:rPr>
        <w:t xml:space="preserve">. 3rd ed. London: Chapman and Hall. </w:t>
      </w:r>
    </w:p>
    <w:p w14:paraId="6A07B7CF"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color w:val="1A1B1A"/>
        </w:rPr>
        <w:t xml:space="preserve">Hashim, M., Arif, H., Tabassum, B., Rehman, S., Bajaj, P., </w:t>
      </w:r>
      <w:proofErr w:type="spellStart"/>
      <w:r w:rsidRPr="00604E9A">
        <w:rPr>
          <w:rFonts w:ascii="Arial" w:hAnsi="Arial" w:cs="Arial"/>
          <w:color w:val="1A1B1A"/>
        </w:rPr>
        <w:t>Sirohi</w:t>
      </w:r>
      <w:proofErr w:type="spellEnd"/>
      <w:r w:rsidRPr="00604E9A">
        <w:rPr>
          <w:rFonts w:ascii="Arial" w:hAnsi="Arial" w:cs="Arial"/>
          <w:color w:val="1A1B1A"/>
        </w:rPr>
        <w:t xml:space="preserve">, R. et al. (2024). An overview of the ameliorative efficacy of </w:t>
      </w:r>
      <w:r w:rsidRPr="00604E9A">
        <w:rPr>
          <w:rFonts w:ascii="Arial" w:hAnsi="Arial" w:cs="Arial"/>
          <w:i/>
          <w:iCs/>
          <w:color w:val="1A1B1A"/>
        </w:rPr>
        <w:t xml:space="preserve">Catharanthus roseus </w:t>
      </w:r>
      <w:r w:rsidRPr="00604E9A">
        <w:rPr>
          <w:rFonts w:ascii="Arial" w:hAnsi="Arial" w:cs="Arial"/>
          <w:color w:val="1A1B1A"/>
        </w:rPr>
        <w:t xml:space="preserve">extract against Cd2+ toxicity: implications for human health and remediation strategies. </w:t>
      </w:r>
      <w:r w:rsidRPr="002C2547">
        <w:rPr>
          <w:rFonts w:ascii="Arial" w:hAnsi="Arial" w:cs="Arial"/>
          <w:i/>
          <w:iCs/>
          <w:color w:val="1A1B1A"/>
        </w:rPr>
        <w:t>Frontiers in Public Health</w:t>
      </w:r>
      <w:r w:rsidRPr="00604E9A">
        <w:rPr>
          <w:rFonts w:ascii="Arial" w:hAnsi="Arial" w:cs="Arial"/>
          <w:color w:val="1A1B1A"/>
        </w:rPr>
        <w:t xml:space="preserve">, </w:t>
      </w:r>
      <w:r w:rsidRPr="002C2547">
        <w:rPr>
          <w:rFonts w:ascii="Arial" w:hAnsi="Arial" w:cs="Arial"/>
          <w:i/>
          <w:color w:val="1A1B1A"/>
        </w:rPr>
        <w:t>12</w:t>
      </w:r>
      <w:r w:rsidRPr="00604E9A">
        <w:rPr>
          <w:rFonts w:ascii="Arial" w:hAnsi="Arial" w:cs="Arial"/>
          <w:color w:val="1A1B1A"/>
        </w:rPr>
        <w:t>, 1327611. Doi: 10.3389/fpubh.2024.1327611</w:t>
      </w:r>
    </w:p>
    <w:p w14:paraId="45237649"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rPr>
        <w:t xml:space="preserve">Hira, F. A., Islam, A., Uddin, N. (2025). Immunomodulatory and Pharmacological Properties of </w:t>
      </w:r>
      <w:r w:rsidRPr="00604E9A">
        <w:rPr>
          <w:rFonts w:ascii="Arial" w:hAnsi="Arial" w:cs="Arial"/>
          <w:i/>
        </w:rPr>
        <w:t>Catharanthus Roseus</w:t>
      </w:r>
      <w:r w:rsidRPr="00604E9A">
        <w:rPr>
          <w:rFonts w:ascii="Arial" w:hAnsi="Arial" w:cs="Arial"/>
        </w:rPr>
        <w:t xml:space="preserve">: A Comprehensive Review. </w:t>
      </w:r>
      <w:r w:rsidRPr="002C2547">
        <w:rPr>
          <w:rFonts w:ascii="Arial" w:hAnsi="Arial" w:cs="Arial"/>
          <w:i/>
        </w:rPr>
        <w:t xml:space="preserve">Letters in Applied </w:t>
      </w:r>
      <w:proofErr w:type="spellStart"/>
      <w:r w:rsidRPr="002C2547">
        <w:rPr>
          <w:rFonts w:ascii="Arial" w:hAnsi="Arial" w:cs="Arial"/>
          <w:i/>
        </w:rPr>
        <w:t>NanoBioScience</w:t>
      </w:r>
      <w:proofErr w:type="spellEnd"/>
      <w:r w:rsidRPr="00604E9A">
        <w:rPr>
          <w:rFonts w:ascii="Arial" w:hAnsi="Arial" w:cs="Arial"/>
        </w:rPr>
        <w:t xml:space="preserve">, </w:t>
      </w:r>
      <w:r w:rsidRPr="002C2547">
        <w:rPr>
          <w:rFonts w:ascii="Arial" w:hAnsi="Arial" w:cs="Arial"/>
          <w:i/>
        </w:rPr>
        <w:t>14</w:t>
      </w:r>
      <w:r w:rsidRPr="00604E9A">
        <w:rPr>
          <w:rFonts w:ascii="Arial" w:hAnsi="Arial" w:cs="Arial"/>
        </w:rPr>
        <w:t>(2), 1-15.</w:t>
      </w:r>
    </w:p>
    <w:p w14:paraId="7C7DB28C" w14:textId="77777777" w:rsidR="005867A2" w:rsidRPr="00604E9A" w:rsidRDefault="005867A2" w:rsidP="00604E9A">
      <w:pPr>
        <w:ind w:left="1457" w:right="170" w:hanging="720"/>
        <w:jc w:val="both"/>
        <w:rPr>
          <w:rFonts w:ascii="Arial" w:hAnsi="Arial" w:cs="Arial"/>
          <w:sz w:val="22"/>
          <w:szCs w:val="22"/>
        </w:rPr>
      </w:pPr>
      <w:r w:rsidRPr="00604E9A">
        <w:rPr>
          <w:rFonts w:ascii="Arial" w:hAnsi="Arial" w:cs="Arial"/>
          <w:shd w:val="clear" w:color="auto" w:fill="FFFFFF"/>
        </w:rPr>
        <w:t>Hlophe, N. B., Opoku, A. R, Osunsanmi, F. O, Djarova-Daniels, T., Lawal, O. A., &amp; Mosa, R. A. (</w:t>
      </w:r>
      <w:r w:rsidRPr="00604E9A">
        <w:rPr>
          <w:rFonts w:ascii="Arial" w:hAnsi="Arial" w:cs="Arial"/>
          <w:bCs/>
        </w:rPr>
        <w:t>2020</w:t>
      </w:r>
      <w:r w:rsidRPr="00604E9A">
        <w:rPr>
          <w:rFonts w:ascii="Arial" w:hAnsi="Arial" w:cs="Arial"/>
        </w:rPr>
        <w:t xml:space="preserve">). </w:t>
      </w:r>
      <w:r w:rsidRPr="00604E9A">
        <w:rPr>
          <w:rFonts w:ascii="Arial" w:hAnsi="Arial" w:cs="Arial"/>
          <w:bCs/>
        </w:rPr>
        <w:t xml:space="preserve">A </w:t>
      </w:r>
      <w:proofErr w:type="spellStart"/>
      <w:r w:rsidRPr="00604E9A">
        <w:rPr>
          <w:rFonts w:ascii="Arial" w:hAnsi="Arial" w:cs="Arial"/>
          <w:bCs/>
        </w:rPr>
        <w:t>lanosteryl</w:t>
      </w:r>
      <w:proofErr w:type="spellEnd"/>
      <w:r w:rsidRPr="00604E9A">
        <w:rPr>
          <w:rFonts w:ascii="Arial" w:hAnsi="Arial" w:cs="Arial"/>
          <w:bCs/>
        </w:rPr>
        <w:t xml:space="preserve"> triterpene (RA-3) exhibits </w:t>
      </w:r>
      <w:proofErr w:type="spellStart"/>
      <w:r w:rsidRPr="00604E9A">
        <w:rPr>
          <w:rFonts w:ascii="Arial" w:hAnsi="Arial" w:cs="Arial"/>
          <w:bCs/>
        </w:rPr>
        <w:t>antihyperuricemic</w:t>
      </w:r>
      <w:proofErr w:type="spellEnd"/>
      <w:r w:rsidRPr="00604E9A">
        <w:rPr>
          <w:rFonts w:ascii="Arial" w:hAnsi="Arial" w:cs="Arial"/>
          <w:bCs/>
        </w:rPr>
        <w:t xml:space="preserve"> and nephroprotective effects in rats</w:t>
      </w:r>
      <w:r w:rsidRPr="00604E9A">
        <w:rPr>
          <w:rFonts w:ascii="Arial" w:hAnsi="Arial" w:cs="Arial"/>
        </w:rPr>
        <w:t xml:space="preserve">. </w:t>
      </w:r>
      <w:r w:rsidRPr="00604E9A">
        <w:rPr>
          <w:rFonts w:ascii="Arial" w:hAnsi="Arial" w:cs="Arial"/>
          <w:i/>
        </w:rPr>
        <w:t>Molecules</w:t>
      </w:r>
      <w:r w:rsidRPr="00604E9A">
        <w:rPr>
          <w:rFonts w:ascii="Arial" w:hAnsi="Arial" w:cs="Arial"/>
          <w:b/>
        </w:rPr>
        <w:t>.</w:t>
      </w:r>
      <w:r w:rsidRPr="00604E9A">
        <w:rPr>
          <w:rFonts w:ascii="Arial" w:hAnsi="Arial" w:cs="Arial"/>
        </w:rPr>
        <w:t xml:space="preserve"> </w:t>
      </w:r>
      <w:r w:rsidRPr="002C2547">
        <w:rPr>
          <w:rFonts w:ascii="Arial" w:hAnsi="Arial" w:cs="Arial"/>
          <w:i/>
        </w:rPr>
        <w:t>25</w:t>
      </w:r>
      <w:r w:rsidRPr="00604E9A">
        <w:rPr>
          <w:rFonts w:ascii="Arial" w:hAnsi="Arial" w:cs="Arial"/>
        </w:rPr>
        <w:t>, 4010.</w:t>
      </w:r>
      <w:r w:rsidRPr="00604E9A">
        <w:rPr>
          <w:rFonts w:ascii="Arial" w:hAnsi="Arial" w:cs="Arial"/>
          <w:sz w:val="16"/>
          <w:szCs w:val="16"/>
        </w:rPr>
        <w:t xml:space="preserve"> </w:t>
      </w:r>
    </w:p>
    <w:p w14:paraId="7D379181"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rPr>
        <w:t xml:space="preserve">Jamal, Q.M.S., &amp; Ahmad, V. (2024). Identification of Metabolites from </w:t>
      </w:r>
      <w:r w:rsidRPr="00604E9A">
        <w:rPr>
          <w:rFonts w:ascii="Arial" w:eastAsia="URWPalladioL-Ital" w:hAnsi="Arial" w:cs="Arial"/>
          <w:i/>
        </w:rPr>
        <w:t>Catharanthus roseus</w:t>
      </w:r>
      <w:r w:rsidRPr="00604E9A">
        <w:rPr>
          <w:rFonts w:ascii="Arial" w:eastAsia="URWPalladioL-Ital" w:hAnsi="Arial" w:cs="Arial"/>
        </w:rPr>
        <w:t xml:space="preserve"> </w:t>
      </w:r>
      <w:r w:rsidRPr="00604E9A">
        <w:rPr>
          <w:rFonts w:ascii="Arial" w:hAnsi="Arial" w:cs="Arial"/>
        </w:rPr>
        <w:t xml:space="preserve">leaves and stem extract, and </w:t>
      </w:r>
      <w:r w:rsidRPr="00604E9A">
        <w:rPr>
          <w:rFonts w:ascii="Arial" w:hAnsi="Arial" w:cs="Arial"/>
          <w:i/>
        </w:rPr>
        <w:t>in vitro</w:t>
      </w:r>
      <w:r w:rsidRPr="00604E9A">
        <w:rPr>
          <w:rFonts w:ascii="Arial" w:hAnsi="Arial" w:cs="Arial"/>
        </w:rPr>
        <w:t xml:space="preserve"> and </w:t>
      </w:r>
      <w:r w:rsidRPr="00604E9A">
        <w:rPr>
          <w:rFonts w:ascii="Arial" w:hAnsi="Arial" w:cs="Arial"/>
          <w:i/>
        </w:rPr>
        <w:t>in silico</w:t>
      </w:r>
      <w:r w:rsidRPr="00604E9A">
        <w:rPr>
          <w:rFonts w:ascii="Arial" w:hAnsi="Arial" w:cs="Arial"/>
        </w:rPr>
        <w:t xml:space="preserve"> antibacterial activity against food pathogens. </w:t>
      </w:r>
      <w:r w:rsidRPr="002C2547">
        <w:rPr>
          <w:rFonts w:ascii="Arial" w:eastAsia="URWPalladioL-Ital" w:hAnsi="Arial" w:cs="Arial"/>
          <w:i/>
        </w:rPr>
        <w:t>Pharmaceuticals</w:t>
      </w:r>
      <w:r w:rsidRPr="00604E9A">
        <w:rPr>
          <w:rFonts w:ascii="Arial" w:hAnsi="Arial" w:cs="Arial"/>
        </w:rPr>
        <w:t xml:space="preserve">, </w:t>
      </w:r>
      <w:r w:rsidRPr="002C2547">
        <w:rPr>
          <w:rFonts w:ascii="Arial" w:eastAsia="URWPalladioL-Ital" w:hAnsi="Arial" w:cs="Arial"/>
          <w:i/>
        </w:rPr>
        <w:t>17</w:t>
      </w:r>
      <w:r w:rsidRPr="00604E9A">
        <w:rPr>
          <w:rFonts w:ascii="Arial" w:hAnsi="Arial" w:cs="Arial"/>
        </w:rPr>
        <w:t xml:space="preserve">, 450. </w:t>
      </w:r>
      <w:hyperlink r:id="rId21" w:history="1">
        <w:r w:rsidRPr="00604E9A">
          <w:rPr>
            <w:rStyle w:val="Hyperlink"/>
            <w:rFonts w:ascii="Arial" w:hAnsi="Arial" w:cs="Arial"/>
            <w:color w:val="auto"/>
            <w:u w:val="none"/>
          </w:rPr>
          <w:t>https://doi.org/10.3390/</w:t>
        </w:r>
      </w:hyperlink>
      <w:r w:rsidRPr="00604E9A">
        <w:rPr>
          <w:rFonts w:ascii="Arial" w:hAnsi="Arial" w:cs="Arial"/>
        </w:rPr>
        <w:t xml:space="preserve"> ph17040450</w:t>
      </w:r>
    </w:p>
    <w:p w14:paraId="57D5EA63" w14:textId="77777777" w:rsidR="005867A2" w:rsidRDefault="005867A2" w:rsidP="00604E9A">
      <w:pPr>
        <w:pStyle w:val="Default"/>
        <w:ind w:left="1457" w:right="170" w:hanging="720"/>
        <w:jc w:val="both"/>
        <w:rPr>
          <w:color w:val="auto"/>
          <w:sz w:val="20"/>
          <w:szCs w:val="20"/>
        </w:rPr>
      </w:pPr>
      <w:r w:rsidRPr="00305B96">
        <w:rPr>
          <w:sz w:val="20"/>
          <w:szCs w:val="20"/>
        </w:rPr>
        <w:t xml:space="preserve">Khan, A., </w:t>
      </w:r>
      <w:proofErr w:type="spellStart"/>
      <w:r w:rsidRPr="00305B96">
        <w:rPr>
          <w:sz w:val="20"/>
          <w:szCs w:val="20"/>
        </w:rPr>
        <w:t>Maparu</w:t>
      </w:r>
      <w:proofErr w:type="spellEnd"/>
      <w:r w:rsidRPr="00305B96">
        <w:rPr>
          <w:sz w:val="20"/>
          <w:szCs w:val="20"/>
        </w:rPr>
        <w:t xml:space="preserve">, K., &amp; Aran, K. A. </w:t>
      </w:r>
      <w:r>
        <w:rPr>
          <w:sz w:val="20"/>
          <w:szCs w:val="20"/>
        </w:rPr>
        <w:t xml:space="preserve">(2024). </w:t>
      </w:r>
      <w:r w:rsidRPr="00FD080F">
        <w:rPr>
          <w:i/>
          <w:sz w:val="20"/>
          <w:szCs w:val="20"/>
        </w:rPr>
        <w:t>Catharanthus roseus</w:t>
      </w:r>
      <w:r>
        <w:rPr>
          <w:sz w:val="20"/>
          <w:szCs w:val="20"/>
        </w:rPr>
        <w:t>: A c</w:t>
      </w:r>
      <w:r w:rsidRPr="00305B96">
        <w:rPr>
          <w:sz w:val="20"/>
          <w:szCs w:val="20"/>
        </w:rPr>
        <w:t xml:space="preserve">omprehensive </w:t>
      </w:r>
      <w:r>
        <w:rPr>
          <w:sz w:val="20"/>
          <w:szCs w:val="20"/>
        </w:rPr>
        <w:t>review of its phytochemicals, therapeutic potential, and mechanisms of a</w:t>
      </w:r>
      <w:r w:rsidRPr="00305B96">
        <w:rPr>
          <w:sz w:val="20"/>
          <w:szCs w:val="20"/>
        </w:rPr>
        <w:t xml:space="preserve">ction. </w:t>
      </w:r>
      <w:r w:rsidRPr="002C2547">
        <w:rPr>
          <w:i/>
          <w:sz w:val="20"/>
          <w:szCs w:val="20"/>
        </w:rPr>
        <w:t>Nature Cell and Science</w:t>
      </w:r>
      <w:r>
        <w:rPr>
          <w:sz w:val="20"/>
          <w:szCs w:val="20"/>
        </w:rPr>
        <w:t xml:space="preserve">, </w:t>
      </w:r>
      <w:r w:rsidRPr="002C2547">
        <w:rPr>
          <w:i/>
          <w:sz w:val="20"/>
          <w:szCs w:val="20"/>
        </w:rPr>
        <w:t>2</w:t>
      </w:r>
      <w:r>
        <w:rPr>
          <w:sz w:val="20"/>
          <w:szCs w:val="20"/>
        </w:rPr>
        <w:t xml:space="preserve">(4), </w:t>
      </w:r>
      <w:r w:rsidRPr="00305B96">
        <w:rPr>
          <w:sz w:val="20"/>
          <w:szCs w:val="20"/>
        </w:rPr>
        <w:t>224–237</w:t>
      </w:r>
    </w:p>
    <w:p w14:paraId="448DC0CA"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Kumar, S., Singh, B., &amp; Singh, R. (2022). </w:t>
      </w:r>
      <w:r w:rsidRPr="00604E9A">
        <w:rPr>
          <w:rFonts w:ascii="Arial" w:hAnsi="Arial" w:cs="Arial"/>
          <w:i/>
          <w:iCs/>
          <w:lang w:eastAsia="en-GB"/>
        </w:rPr>
        <w:t>Catharanthus roseus</w:t>
      </w:r>
      <w:r w:rsidRPr="00604E9A">
        <w:rPr>
          <w:rFonts w:ascii="Arial" w:hAnsi="Arial" w:cs="Arial"/>
          <w:iCs/>
          <w:lang w:eastAsia="en-GB"/>
        </w:rPr>
        <w:t xml:space="preserve"> (L.) G. Don: A review of its ethnobotany, phytochemistry, ethnopharmacology, and toxicities.</w:t>
      </w:r>
      <w:r w:rsidRPr="00604E9A">
        <w:rPr>
          <w:rFonts w:ascii="Arial" w:hAnsi="Arial" w:cs="Arial"/>
          <w:lang w:eastAsia="en-GB"/>
        </w:rPr>
        <w:t xml:space="preserve"> </w:t>
      </w:r>
      <w:r w:rsidRPr="002C2547">
        <w:rPr>
          <w:rFonts w:ascii="Arial" w:hAnsi="Arial" w:cs="Arial"/>
          <w:bCs/>
          <w:i/>
          <w:lang w:eastAsia="en-GB"/>
        </w:rPr>
        <w:t>Journal of Ethnopharmacology</w:t>
      </w:r>
      <w:r w:rsidRPr="00604E9A">
        <w:rPr>
          <w:rFonts w:ascii="Arial" w:hAnsi="Arial" w:cs="Arial"/>
          <w:lang w:eastAsia="en-GB"/>
        </w:rPr>
        <w:t xml:space="preserve">, </w:t>
      </w:r>
      <w:r w:rsidRPr="002C2547">
        <w:rPr>
          <w:rFonts w:ascii="Arial" w:hAnsi="Arial" w:cs="Arial"/>
          <w:i/>
          <w:lang w:eastAsia="en-GB"/>
        </w:rPr>
        <w:t>284</w:t>
      </w:r>
      <w:r w:rsidRPr="00604E9A">
        <w:rPr>
          <w:rFonts w:ascii="Arial" w:hAnsi="Arial" w:cs="Arial"/>
          <w:lang w:eastAsia="en-GB"/>
        </w:rPr>
        <w:t xml:space="preserve">, 114647. </w:t>
      </w:r>
    </w:p>
    <w:p w14:paraId="0D29E3A5" w14:textId="77777777" w:rsidR="005867A2" w:rsidRPr="00604E9A" w:rsidRDefault="005867A2" w:rsidP="00604E9A">
      <w:pPr>
        <w:ind w:left="1457" w:right="170" w:hanging="720"/>
        <w:jc w:val="both"/>
        <w:rPr>
          <w:rFonts w:ascii="Arial" w:hAnsi="Arial" w:cs="Arial"/>
        </w:rPr>
      </w:pPr>
      <w:r w:rsidRPr="00604E9A">
        <w:rPr>
          <w:rFonts w:ascii="Arial" w:hAnsi="Arial" w:cs="Arial"/>
          <w:iCs/>
        </w:rPr>
        <w:t xml:space="preserve">Lawal, O. A., Amisu, K. O., Mosa, R. A., Osunsanmi, F. O., &amp; Opoku, A. R. (2023). </w:t>
      </w:r>
      <w:r w:rsidRPr="00604E9A">
        <w:rPr>
          <w:rFonts w:ascii="Arial" w:hAnsi="Arial" w:cs="Arial"/>
          <w:i/>
          <w:iCs/>
        </w:rPr>
        <w:t xml:space="preserve">Melaleuca </w:t>
      </w:r>
      <w:proofErr w:type="spellStart"/>
      <w:r w:rsidRPr="00604E9A">
        <w:rPr>
          <w:rFonts w:ascii="Arial" w:hAnsi="Arial" w:cs="Arial"/>
          <w:i/>
          <w:iCs/>
        </w:rPr>
        <w:t>bracteata</w:t>
      </w:r>
      <w:proofErr w:type="spellEnd"/>
      <w:r w:rsidRPr="00604E9A">
        <w:rPr>
          <w:rFonts w:ascii="Arial" w:hAnsi="Arial" w:cs="Arial"/>
          <w:i/>
          <w:iCs/>
        </w:rPr>
        <w:t xml:space="preserve"> </w:t>
      </w:r>
      <w:r w:rsidRPr="00604E9A">
        <w:rPr>
          <w:rFonts w:ascii="Arial" w:hAnsi="Arial" w:cs="Arial"/>
        </w:rPr>
        <w:t xml:space="preserve">var. Revolution Gold (Myrtaceae) Essential Oil: Chemical composition, antibacterial, membrane damage, antiplatelet aggregation and antiacetylcholinesterase activities. </w:t>
      </w:r>
      <w:r w:rsidRPr="00604E9A">
        <w:rPr>
          <w:rFonts w:ascii="Arial" w:hAnsi="Arial" w:cs="Arial"/>
          <w:i/>
        </w:rPr>
        <w:t xml:space="preserve">In </w:t>
      </w:r>
      <w:r w:rsidRPr="00604E9A">
        <w:rPr>
          <w:rFonts w:ascii="Arial" w:hAnsi="Arial" w:cs="Arial"/>
        </w:rPr>
        <w:t>Medicinal</w:t>
      </w:r>
      <w:r w:rsidRPr="00604E9A">
        <w:rPr>
          <w:rFonts w:ascii="Arial" w:hAnsi="Arial" w:cs="Arial"/>
          <w:bCs/>
          <w:lang w:eastAsia="en-GB"/>
        </w:rPr>
        <w:t xml:space="preserve"> Plants - chemical, biochemical, and pharmacological approaches.</w:t>
      </w:r>
      <w:r w:rsidRPr="00604E9A">
        <w:rPr>
          <w:rFonts w:ascii="Arial" w:hAnsi="Arial" w:cs="Arial"/>
        </w:rPr>
        <w:t xml:space="preserve"> Edited by De Oliveira M.S. IntechOpen </w:t>
      </w:r>
      <w:r w:rsidRPr="00604E9A">
        <w:rPr>
          <w:rFonts w:ascii="Arial" w:hAnsi="Arial" w:cs="Arial"/>
          <w:iCs/>
        </w:rPr>
        <w:t>Publisher, London, United Kingdom.</w:t>
      </w:r>
      <w:r w:rsidRPr="00604E9A">
        <w:rPr>
          <w:rFonts w:ascii="Arial" w:hAnsi="Arial" w:cs="Arial"/>
        </w:rPr>
        <w:t xml:space="preserve"> (ISBN 978-1-80356-744-0). Pp. 1-13.</w:t>
      </w:r>
    </w:p>
    <w:p w14:paraId="1B0EF7C0"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rPr>
        <w:t xml:space="preserve">Lourenco, M. S. C., Freitas, V., Heuvelink, E., &amp; Carvalho, S.M.P. (2025). Phenotypic variability and anticancer alkaloid profiles of </w:t>
      </w:r>
      <w:r w:rsidRPr="00604E9A">
        <w:rPr>
          <w:rFonts w:ascii="Arial" w:eastAsia="URWPalladioL-Ital" w:hAnsi="Arial" w:cs="Arial"/>
          <w:i/>
        </w:rPr>
        <w:t>Catharanthus roseus</w:t>
      </w:r>
      <w:r w:rsidRPr="00604E9A">
        <w:rPr>
          <w:rFonts w:ascii="Arial" w:eastAsia="URWPalladioL-Ital" w:hAnsi="Arial" w:cs="Arial"/>
        </w:rPr>
        <w:t xml:space="preserve"> </w:t>
      </w:r>
      <w:r w:rsidRPr="00604E9A">
        <w:rPr>
          <w:rFonts w:ascii="Arial" w:hAnsi="Arial" w:cs="Arial"/>
        </w:rPr>
        <w:t>Cultivars Grown under a vertical</w:t>
      </w:r>
      <w:r w:rsidRPr="00604E9A">
        <w:rPr>
          <w:rFonts w:ascii="Arial" w:eastAsia="URWPalladioL-Ital" w:hAnsi="Arial" w:cs="Arial"/>
        </w:rPr>
        <w:t xml:space="preserve"> </w:t>
      </w:r>
      <w:r w:rsidRPr="00604E9A">
        <w:rPr>
          <w:rFonts w:ascii="Arial" w:hAnsi="Arial" w:cs="Arial"/>
        </w:rPr>
        <w:t xml:space="preserve">Farming System. </w:t>
      </w:r>
      <w:r w:rsidRPr="002C2547">
        <w:rPr>
          <w:rFonts w:ascii="Arial" w:eastAsia="URWPalladioL-Ital" w:hAnsi="Arial" w:cs="Arial"/>
          <w:i/>
        </w:rPr>
        <w:t>Plants</w:t>
      </w:r>
      <w:r w:rsidRPr="00604E9A">
        <w:rPr>
          <w:rFonts w:ascii="Arial" w:eastAsia="URWPalladioL-Ital" w:hAnsi="Arial" w:cs="Arial"/>
        </w:rPr>
        <w:t xml:space="preserve">, </w:t>
      </w:r>
      <w:r w:rsidRPr="002C2547">
        <w:rPr>
          <w:rFonts w:ascii="Arial" w:eastAsia="URWPalladioL-Ital" w:hAnsi="Arial" w:cs="Arial"/>
          <w:i/>
        </w:rPr>
        <w:t>14</w:t>
      </w:r>
      <w:r w:rsidRPr="00604E9A">
        <w:rPr>
          <w:rFonts w:ascii="Arial" w:hAnsi="Arial" w:cs="Arial"/>
        </w:rPr>
        <w:t>, 2576. https://doi.org/10.3390/ plants14162576</w:t>
      </w:r>
    </w:p>
    <w:p w14:paraId="28434D2E" w14:textId="77777777" w:rsidR="005867A2" w:rsidRPr="00A87264" w:rsidRDefault="005867A2" w:rsidP="00604E9A">
      <w:pPr>
        <w:pStyle w:val="Default"/>
        <w:ind w:left="1457" w:right="170" w:hanging="720"/>
        <w:jc w:val="both"/>
        <w:rPr>
          <w:sz w:val="20"/>
          <w:szCs w:val="20"/>
        </w:rPr>
      </w:pPr>
      <w:proofErr w:type="spellStart"/>
      <w:r w:rsidRPr="00A87264">
        <w:rPr>
          <w:sz w:val="20"/>
          <w:szCs w:val="20"/>
        </w:rPr>
        <w:t>Mendonce</w:t>
      </w:r>
      <w:proofErr w:type="spellEnd"/>
      <w:r w:rsidRPr="00A87264">
        <w:rPr>
          <w:sz w:val="20"/>
          <w:szCs w:val="20"/>
        </w:rPr>
        <w:t xml:space="preserve">, K. C., Palani, N., </w:t>
      </w:r>
      <w:proofErr w:type="spellStart"/>
      <w:r w:rsidRPr="00A87264">
        <w:rPr>
          <w:sz w:val="20"/>
          <w:szCs w:val="20"/>
        </w:rPr>
        <w:t>Rajadesingu</w:t>
      </w:r>
      <w:proofErr w:type="spellEnd"/>
      <w:r w:rsidRPr="00A87264">
        <w:rPr>
          <w:sz w:val="20"/>
          <w:szCs w:val="20"/>
        </w:rPr>
        <w:t xml:space="preserve">, S., Radhakrishnan, K., Ayyar, K.M., &amp; L. Priya, L. S. (2025). Pharmacological potential of bioactive compounds in </w:t>
      </w:r>
      <w:r w:rsidRPr="00A87264">
        <w:rPr>
          <w:i/>
          <w:sz w:val="20"/>
          <w:szCs w:val="20"/>
        </w:rPr>
        <w:t>Catharanthus roseus</w:t>
      </w:r>
      <w:r w:rsidRPr="00A87264">
        <w:rPr>
          <w:sz w:val="20"/>
          <w:szCs w:val="20"/>
        </w:rPr>
        <w:t xml:space="preserve"> extract: A comprehensive review. </w:t>
      </w:r>
      <w:r w:rsidRPr="00FE30D9">
        <w:rPr>
          <w:i/>
          <w:sz w:val="20"/>
          <w:szCs w:val="20"/>
        </w:rPr>
        <w:t>Toxicology Reports</w:t>
      </w:r>
      <w:r w:rsidRPr="00A87264">
        <w:rPr>
          <w:sz w:val="20"/>
          <w:szCs w:val="20"/>
        </w:rPr>
        <w:t xml:space="preserve">, </w:t>
      </w:r>
      <w:r w:rsidRPr="002C2547">
        <w:rPr>
          <w:i/>
          <w:sz w:val="20"/>
          <w:szCs w:val="20"/>
        </w:rPr>
        <w:t>14</w:t>
      </w:r>
      <w:r w:rsidRPr="00A87264">
        <w:rPr>
          <w:sz w:val="20"/>
          <w:szCs w:val="20"/>
        </w:rPr>
        <w:t>, 101998.</w:t>
      </w:r>
    </w:p>
    <w:p w14:paraId="38F49BAD"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Montgomery</w:t>
      </w:r>
      <w:r w:rsidR="002C2547">
        <w:rPr>
          <w:rFonts w:ascii="Arial" w:hAnsi="Arial" w:cs="Arial"/>
          <w:lang w:val="en-GB" w:eastAsia="en-GB"/>
        </w:rPr>
        <w:t>,</w:t>
      </w:r>
      <w:r w:rsidRPr="00604E9A">
        <w:rPr>
          <w:rFonts w:ascii="Arial" w:hAnsi="Arial" w:cs="Arial"/>
          <w:lang w:val="en-GB" w:eastAsia="en-GB"/>
        </w:rPr>
        <w:t xml:space="preserve"> D</w:t>
      </w:r>
      <w:r w:rsidR="002C2547">
        <w:rPr>
          <w:rFonts w:ascii="Arial" w:hAnsi="Arial" w:cs="Arial"/>
          <w:lang w:val="en-GB" w:eastAsia="en-GB"/>
        </w:rPr>
        <w:t xml:space="preserve">. </w:t>
      </w:r>
      <w:r w:rsidRPr="00604E9A">
        <w:rPr>
          <w:rFonts w:ascii="Arial" w:hAnsi="Arial" w:cs="Arial"/>
          <w:lang w:val="en-GB" w:eastAsia="en-GB"/>
        </w:rPr>
        <w:t xml:space="preserve">C. (2017). </w:t>
      </w:r>
      <w:r w:rsidRPr="00604E9A">
        <w:rPr>
          <w:rFonts w:ascii="Arial" w:hAnsi="Arial" w:cs="Arial"/>
          <w:i/>
          <w:iCs/>
          <w:lang w:val="en-GB" w:eastAsia="en-GB"/>
        </w:rPr>
        <w:t>Design and Analysis of Experiments</w:t>
      </w:r>
      <w:r w:rsidRPr="00604E9A">
        <w:rPr>
          <w:rFonts w:ascii="Arial" w:hAnsi="Arial" w:cs="Arial"/>
          <w:lang w:val="en-GB" w:eastAsia="en-GB"/>
        </w:rPr>
        <w:t xml:space="preserve">. 9th </w:t>
      </w:r>
      <w:r w:rsidR="002C2547" w:rsidRPr="00604E9A">
        <w:rPr>
          <w:rFonts w:ascii="Arial" w:hAnsi="Arial" w:cs="Arial"/>
          <w:lang w:val="en-GB" w:eastAsia="en-GB"/>
        </w:rPr>
        <w:t>Ed</w:t>
      </w:r>
      <w:r w:rsidRPr="00604E9A">
        <w:rPr>
          <w:rFonts w:ascii="Arial" w:hAnsi="Arial" w:cs="Arial"/>
          <w:lang w:val="en-GB" w:eastAsia="en-GB"/>
        </w:rPr>
        <w:t xml:space="preserve">. New York: Wiley. </w:t>
      </w:r>
    </w:p>
    <w:p w14:paraId="1B051E02"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rPr>
        <w:t xml:space="preserve">Murray, C. J. L., </w:t>
      </w:r>
      <w:proofErr w:type="spellStart"/>
      <w:r w:rsidRPr="00604E9A">
        <w:rPr>
          <w:rFonts w:ascii="Arial" w:hAnsi="Arial" w:cs="Arial"/>
        </w:rPr>
        <w:t>Naghavi</w:t>
      </w:r>
      <w:proofErr w:type="spellEnd"/>
      <w:r w:rsidRPr="00604E9A">
        <w:rPr>
          <w:rFonts w:ascii="Arial" w:hAnsi="Arial" w:cs="Arial"/>
        </w:rPr>
        <w:t xml:space="preserve">, M., </w:t>
      </w:r>
      <w:proofErr w:type="spellStart"/>
      <w:r w:rsidRPr="00604E9A">
        <w:rPr>
          <w:rFonts w:ascii="Arial" w:hAnsi="Arial" w:cs="Arial"/>
        </w:rPr>
        <w:t>Vollset</w:t>
      </w:r>
      <w:proofErr w:type="spellEnd"/>
      <w:r w:rsidRPr="00604E9A">
        <w:rPr>
          <w:rFonts w:ascii="Arial" w:hAnsi="Arial" w:cs="Arial"/>
        </w:rPr>
        <w:t>, S. E., Ikuta, K. S.</w:t>
      </w:r>
      <w:r w:rsidRPr="00604E9A">
        <w:rPr>
          <w:rFonts w:ascii="Arial" w:hAnsi="Arial" w:cs="Arial"/>
          <w:color w:val="000000"/>
        </w:rPr>
        <w:t xml:space="preserve">, </w:t>
      </w:r>
      <w:proofErr w:type="spellStart"/>
      <w:r w:rsidRPr="00604E9A">
        <w:rPr>
          <w:rFonts w:ascii="Arial" w:hAnsi="Arial" w:cs="Arial"/>
          <w:color w:val="000000"/>
        </w:rPr>
        <w:t>Swetschinski</w:t>
      </w:r>
      <w:proofErr w:type="spellEnd"/>
      <w:r w:rsidRPr="00604E9A">
        <w:rPr>
          <w:rFonts w:ascii="Arial" w:hAnsi="Arial" w:cs="Arial"/>
        </w:rPr>
        <w:t>, L. R.</w:t>
      </w:r>
      <w:r w:rsidRPr="00604E9A">
        <w:rPr>
          <w:rFonts w:ascii="Arial" w:hAnsi="Arial" w:cs="Arial"/>
          <w:color w:val="000000"/>
        </w:rPr>
        <w:t>, Gray</w:t>
      </w:r>
      <w:r w:rsidRPr="00604E9A">
        <w:rPr>
          <w:rFonts w:ascii="Arial" w:hAnsi="Arial" w:cs="Arial"/>
        </w:rPr>
        <w:t xml:space="preserve">, A. P. et al. (2024). </w:t>
      </w:r>
      <w:r w:rsidRPr="00604E9A">
        <w:rPr>
          <w:rFonts w:ascii="Arial" w:hAnsi="Arial" w:cs="Arial"/>
          <w:bCs/>
          <w:color w:val="000000"/>
        </w:rPr>
        <w:t xml:space="preserve">Global burden of bacterial antimicrobial resistance 1990–2021: </w:t>
      </w:r>
      <w:r w:rsidR="002C2547">
        <w:rPr>
          <w:rFonts w:ascii="Arial" w:hAnsi="Arial" w:cs="Arial"/>
          <w:bCs/>
          <w:color w:val="000000"/>
        </w:rPr>
        <w:t>A</w:t>
      </w:r>
      <w:r w:rsidRPr="00604E9A">
        <w:rPr>
          <w:rFonts w:ascii="Arial" w:hAnsi="Arial" w:cs="Arial"/>
          <w:bCs/>
          <w:color w:val="000000"/>
        </w:rPr>
        <w:t xml:space="preserve"> systematic analysis with forecasts to 2050. </w:t>
      </w:r>
      <w:r w:rsidRPr="002C2547">
        <w:rPr>
          <w:rFonts w:ascii="Arial" w:hAnsi="Arial" w:cs="Arial"/>
          <w:bCs/>
          <w:i/>
          <w:iCs/>
          <w:color w:val="000000"/>
        </w:rPr>
        <w:t>Lancet</w:t>
      </w:r>
      <w:r w:rsidRPr="00604E9A">
        <w:rPr>
          <w:rFonts w:ascii="Arial" w:hAnsi="Arial" w:cs="Arial"/>
          <w:bCs/>
          <w:iCs/>
        </w:rPr>
        <w:t>,</w:t>
      </w:r>
      <w:r w:rsidRPr="00604E9A">
        <w:rPr>
          <w:rFonts w:ascii="Arial" w:hAnsi="Arial" w:cs="Arial"/>
          <w:bCs/>
          <w:i/>
          <w:iCs/>
          <w:color w:val="000000"/>
        </w:rPr>
        <w:t xml:space="preserve"> </w:t>
      </w:r>
      <w:r w:rsidRPr="002C2547">
        <w:rPr>
          <w:rFonts w:ascii="Arial" w:hAnsi="Arial" w:cs="Arial"/>
          <w:bCs/>
          <w:i/>
        </w:rPr>
        <w:t>404</w:t>
      </w:r>
      <w:r w:rsidRPr="00604E9A">
        <w:rPr>
          <w:rFonts w:ascii="Arial" w:hAnsi="Arial" w:cs="Arial"/>
          <w:bCs/>
        </w:rPr>
        <w:t>, 1199–226.</w:t>
      </w:r>
      <w:r w:rsidRPr="00604E9A">
        <w:rPr>
          <w:rFonts w:ascii="Arial" w:hAnsi="Arial" w:cs="Arial"/>
          <w:b/>
          <w:bCs/>
        </w:rPr>
        <w:t xml:space="preserve"> </w:t>
      </w:r>
      <w:r w:rsidRPr="00604E9A">
        <w:rPr>
          <w:rFonts w:ascii="Arial" w:hAnsi="Arial" w:cs="Arial"/>
          <w:color w:val="000000"/>
        </w:rPr>
        <w:t>https://doi.org/10.1016/ S0140-6736(24)01867-1</w:t>
      </w:r>
    </w:p>
    <w:p w14:paraId="2E5CE441"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Nejat</w:t>
      </w:r>
      <w:r w:rsidR="002C2547">
        <w:rPr>
          <w:rFonts w:ascii="Arial" w:hAnsi="Arial" w:cs="Arial"/>
          <w:lang w:val="en-GB" w:eastAsia="en-GB"/>
        </w:rPr>
        <w:t>,</w:t>
      </w:r>
      <w:r w:rsidRPr="00604E9A">
        <w:rPr>
          <w:rFonts w:ascii="Arial" w:hAnsi="Arial" w:cs="Arial"/>
          <w:lang w:val="en-GB" w:eastAsia="en-GB"/>
        </w:rPr>
        <w:t xml:space="preserve"> N</w:t>
      </w:r>
      <w:r w:rsidR="002C2547">
        <w:rPr>
          <w:rFonts w:ascii="Arial" w:hAnsi="Arial" w:cs="Arial"/>
          <w:lang w:val="en-GB" w:eastAsia="en-GB"/>
        </w:rPr>
        <w:t>.</w:t>
      </w:r>
      <w:r w:rsidRPr="00604E9A">
        <w:rPr>
          <w:rFonts w:ascii="Arial" w:hAnsi="Arial" w:cs="Arial"/>
          <w:lang w:val="en-GB" w:eastAsia="en-GB"/>
        </w:rPr>
        <w:t xml:space="preserve">, </w:t>
      </w:r>
      <w:proofErr w:type="spellStart"/>
      <w:r w:rsidRPr="00604E9A">
        <w:rPr>
          <w:rFonts w:ascii="Arial" w:hAnsi="Arial" w:cs="Arial"/>
          <w:lang w:val="en-GB" w:eastAsia="en-GB"/>
        </w:rPr>
        <w:t>Valdiani</w:t>
      </w:r>
      <w:proofErr w:type="spellEnd"/>
      <w:r w:rsidR="002C2547">
        <w:rPr>
          <w:rFonts w:ascii="Arial" w:hAnsi="Arial" w:cs="Arial"/>
          <w:lang w:val="en-GB" w:eastAsia="en-GB"/>
        </w:rPr>
        <w:t>,</w:t>
      </w:r>
      <w:r w:rsidRPr="00604E9A">
        <w:rPr>
          <w:rFonts w:ascii="Arial" w:hAnsi="Arial" w:cs="Arial"/>
          <w:lang w:val="en-GB" w:eastAsia="en-GB"/>
        </w:rPr>
        <w:t xml:space="preserve"> A, Cahill D, Tan YH, Maziah M, Abiri R. (2015). Ornamental external characteristics and genetic diversity of </w:t>
      </w:r>
      <w:r w:rsidRPr="00604E9A">
        <w:rPr>
          <w:rFonts w:ascii="Arial" w:hAnsi="Arial" w:cs="Arial"/>
          <w:i/>
          <w:iCs/>
          <w:lang w:val="en-GB" w:eastAsia="en-GB"/>
        </w:rPr>
        <w:t>Catharanthus roseus</w:t>
      </w:r>
      <w:r w:rsidRPr="00604E9A">
        <w:rPr>
          <w:rFonts w:ascii="Arial" w:hAnsi="Arial" w:cs="Arial"/>
          <w:lang w:val="en-GB" w:eastAsia="en-GB"/>
        </w:rPr>
        <w:t xml:space="preserve">. </w:t>
      </w:r>
      <w:r w:rsidRPr="00604E9A">
        <w:rPr>
          <w:rFonts w:ascii="Arial" w:hAnsi="Arial" w:cs="Arial"/>
          <w:i/>
          <w:iCs/>
          <w:lang w:val="en-GB" w:eastAsia="en-GB"/>
        </w:rPr>
        <w:t>Scientific World Journal</w:t>
      </w:r>
      <w:r w:rsidRPr="00604E9A">
        <w:rPr>
          <w:rFonts w:ascii="Arial" w:hAnsi="Arial" w:cs="Arial"/>
          <w:lang w:val="en-GB" w:eastAsia="en-GB"/>
        </w:rPr>
        <w:t xml:space="preserve">, 2015, 1–9. </w:t>
      </w:r>
    </w:p>
    <w:p w14:paraId="3CAD6DED"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Nejat, N., </w:t>
      </w:r>
      <w:proofErr w:type="spellStart"/>
      <w:r w:rsidRPr="00604E9A">
        <w:rPr>
          <w:rFonts w:ascii="Arial" w:hAnsi="Arial" w:cs="Arial"/>
          <w:lang w:eastAsia="en-GB"/>
        </w:rPr>
        <w:t>Valdiani</w:t>
      </w:r>
      <w:proofErr w:type="spellEnd"/>
      <w:r w:rsidRPr="00604E9A">
        <w:rPr>
          <w:rFonts w:ascii="Arial" w:hAnsi="Arial" w:cs="Arial"/>
          <w:lang w:eastAsia="en-GB"/>
        </w:rPr>
        <w:t xml:space="preserve">, A., Cahill, D., Tan, Y. H., Maziah, M., &amp; Abiri, R. (2015). Ornamental external characteristics and genetic diversity of </w:t>
      </w:r>
      <w:r w:rsidRPr="00604E9A">
        <w:rPr>
          <w:rFonts w:ascii="Arial" w:hAnsi="Arial" w:cs="Arial"/>
          <w:i/>
          <w:iCs/>
          <w:lang w:eastAsia="en-GB"/>
        </w:rPr>
        <w:t>Catharanthus roseus</w:t>
      </w:r>
      <w:r w:rsidRPr="00604E9A">
        <w:rPr>
          <w:rFonts w:ascii="Arial" w:hAnsi="Arial" w:cs="Arial"/>
          <w:lang w:eastAsia="en-GB"/>
        </w:rPr>
        <w:t xml:space="preserve">. </w:t>
      </w:r>
      <w:r w:rsidRPr="00604E9A">
        <w:rPr>
          <w:rFonts w:ascii="Arial" w:hAnsi="Arial" w:cs="Arial"/>
          <w:i/>
          <w:iCs/>
          <w:lang w:eastAsia="en-GB"/>
        </w:rPr>
        <w:t>Scientific World Journal</w:t>
      </w:r>
      <w:r w:rsidRPr="00604E9A">
        <w:rPr>
          <w:rFonts w:ascii="Arial" w:hAnsi="Arial" w:cs="Arial"/>
          <w:lang w:eastAsia="en-GB"/>
        </w:rPr>
        <w:t>, 1–9.</w:t>
      </w:r>
    </w:p>
    <w:p w14:paraId="645EEE8B"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color w:val="000000"/>
        </w:rPr>
        <w:t>Newman</w:t>
      </w:r>
      <w:r w:rsidRPr="00604E9A">
        <w:rPr>
          <w:rFonts w:ascii="Arial" w:hAnsi="Arial" w:cs="Arial"/>
          <w:color w:val="082EFF"/>
        </w:rPr>
        <w:t xml:space="preserve">, </w:t>
      </w:r>
      <w:r w:rsidRPr="00604E9A">
        <w:rPr>
          <w:rFonts w:ascii="Arial" w:hAnsi="Arial" w:cs="Arial"/>
        </w:rPr>
        <w:t xml:space="preserve">D. J., </w:t>
      </w:r>
      <w:r w:rsidRPr="00604E9A">
        <w:rPr>
          <w:rFonts w:ascii="Arial" w:hAnsi="Arial" w:cs="Arial"/>
          <w:color w:val="000000"/>
        </w:rPr>
        <w:t xml:space="preserve">&amp; Cragg, G. M. (2020). Natural products as sources of new drugs over the nearly four decades from 01/1981 to 09/2019. </w:t>
      </w:r>
      <w:r w:rsidRPr="002C2547">
        <w:rPr>
          <w:rFonts w:ascii="Arial" w:hAnsi="Arial" w:cs="Arial"/>
          <w:i/>
        </w:rPr>
        <w:t>Journal of Natural Products</w:t>
      </w:r>
      <w:r w:rsidRPr="00604E9A">
        <w:rPr>
          <w:rFonts w:ascii="Arial" w:hAnsi="Arial" w:cs="Arial"/>
        </w:rPr>
        <w:t xml:space="preserve">, </w:t>
      </w:r>
      <w:r w:rsidRPr="002C2547">
        <w:rPr>
          <w:rFonts w:ascii="Arial" w:hAnsi="Arial" w:cs="Arial"/>
          <w:i/>
        </w:rPr>
        <w:t>83</w:t>
      </w:r>
      <w:r w:rsidRPr="00604E9A">
        <w:rPr>
          <w:rFonts w:ascii="Arial" w:hAnsi="Arial" w:cs="Arial"/>
        </w:rPr>
        <w:t>, 770−803</w:t>
      </w:r>
    </w:p>
    <w:p w14:paraId="28F23558" w14:textId="77777777" w:rsidR="005867A2" w:rsidRPr="00AD3D72" w:rsidRDefault="005867A2" w:rsidP="00604E9A">
      <w:pPr>
        <w:pStyle w:val="Default"/>
        <w:ind w:left="1457" w:right="170" w:hanging="720"/>
        <w:jc w:val="both"/>
        <w:rPr>
          <w:sz w:val="20"/>
          <w:szCs w:val="20"/>
        </w:rPr>
      </w:pPr>
      <w:r w:rsidRPr="00AD3D72">
        <w:rPr>
          <w:bCs/>
          <w:sz w:val="20"/>
          <w:szCs w:val="20"/>
        </w:rPr>
        <w:t xml:space="preserve">Roy, S.S., Rahman, M.A., &amp; Rahman, M. M. (2020). Phytochemical analysis and antibacterial activity of organic extract of </w:t>
      </w:r>
      <w:r w:rsidRPr="00AD3D72">
        <w:rPr>
          <w:bCs/>
          <w:i/>
          <w:iCs/>
          <w:sz w:val="20"/>
          <w:szCs w:val="20"/>
        </w:rPr>
        <w:t xml:space="preserve">Catharanthus roseus </w:t>
      </w:r>
      <w:r w:rsidRPr="00AD3D72">
        <w:rPr>
          <w:bCs/>
          <w:sz w:val="20"/>
          <w:szCs w:val="20"/>
        </w:rPr>
        <w:t xml:space="preserve">L. flower against gram-positive and gram-negative bacteria. </w:t>
      </w:r>
      <w:r w:rsidRPr="00AD3D72">
        <w:rPr>
          <w:bCs/>
          <w:i/>
          <w:sz w:val="20"/>
          <w:szCs w:val="20"/>
        </w:rPr>
        <w:t>Journal of Agriculture, Food and Environment</w:t>
      </w:r>
      <w:r w:rsidRPr="00AD3D72">
        <w:rPr>
          <w:bCs/>
          <w:sz w:val="20"/>
          <w:szCs w:val="20"/>
        </w:rPr>
        <w:t xml:space="preserve">, </w:t>
      </w:r>
      <w:r w:rsidRPr="002C2547">
        <w:rPr>
          <w:bCs/>
          <w:i/>
          <w:sz w:val="20"/>
          <w:szCs w:val="20"/>
        </w:rPr>
        <w:t>1</w:t>
      </w:r>
      <w:r w:rsidRPr="00AD3D72">
        <w:rPr>
          <w:bCs/>
          <w:sz w:val="20"/>
          <w:szCs w:val="20"/>
        </w:rPr>
        <w:t xml:space="preserve">(4), 87-93. </w:t>
      </w:r>
    </w:p>
    <w:p w14:paraId="6EF54B8E"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bCs/>
          <w:color w:val="000000"/>
        </w:rPr>
        <w:t xml:space="preserve">Sarkar, B. K., Polash, J. I., Islam, J., Hanif, A., Jannat, N., Kundu, S. K. et al. (2025). Unlocking the therapeutic potential of </w:t>
      </w:r>
      <w:r w:rsidRPr="00604E9A">
        <w:rPr>
          <w:rFonts w:ascii="Arial" w:hAnsi="Arial" w:cs="Arial"/>
          <w:bCs/>
          <w:i/>
          <w:iCs/>
          <w:color w:val="000000"/>
        </w:rPr>
        <w:t xml:space="preserve">Catharanthus roseus </w:t>
      </w:r>
      <w:r w:rsidRPr="00604E9A">
        <w:rPr>
          <w:rFonts w:ascii="Arial" w:hAnsi="Arial" w:cs="Arial"/>
          <w:bCs/>
          <w:color w:val="000000"/>
        </w:rPr>
        <w:t xml:space="preserve">leaves via in-vitro, in-vivo, and in-silico study.  </w:t>
      </w:r>
      <w:r w:rsidRPr="002C2547">
        <w:rPr>
          <w:rFonts w:ascii="Arial" w:hAnsi="Arial" w:cs="Arial"/>
          <w:bCs/>
          <w:i/>
        </w:rPr>
        <w:t>Scientific Reports</w:t>
      </w:r>
      <w:r w:rsidRPr="00604E9A">
        <w:rPr>
          <w:rFonts w:ascii="Arial" w:hAnsi="Arial" w:cs="Arial"/>
          <w:bCs/>
        </w:rPr>
        <w:t>,</w:t>
      </w:r>
      <w:r w:rsidR="002C2547">
        <w:rPr>
          <w:rFonts w:ascii="Arial" w:hAnsi="Arial" w:cs="Arial"/>
        </w:rPr>
        <w:t xml:space="preserve"> </w:t>
      </w:r>
      <w:r w:rsidR="002C2547" w:rsidRPr="002C2547">
        <w:rPr>
          <w:rFonts w:ascii="Arial" w:hAnsi="Arial" w:cs="Arial"/>
          <w:i/>
        </w:rPr>
        <w:t>15</w:t>
      </w:r>
      <w:r w:rsidR="002C2547">
        <w:rPr>
          <w:rFonts w:ascii="Arial" w:hAnsi="Arial" w:cs="Arial"/>
        </w:rPr>
        <w:t xml:space="preserve">, </w:t>
      </w:r>
      <w:r w:rsidRPr="00604E9A">
        <w:rPr>
          <w:rFonts w:ascii="Arial" w:hAnsi="Arial" w:cs="Arial"/>
        </w:rPr>
        <w:t>25909. Doi.org/10.1038/s41598-025-96643-x</w:t>
      </w:r>
    </w:p>
    <w:p w14:paraId="53607794" w14:textId="77777777" w:rsidR="005867A2" w:rsidRPr="00604E9A" w:rsidRDefault="005867A2" w:rsidP="00604E9A">
      <w:pPr>
        <w:ind w:left="1457" w:right="170" w:hanging="720"/>
        <w:jc w:val="both"/>
        <w:rPr>
          <w:rFonts w:ascii="Arial" w:hAnsi="Arial" w:cs="Arial"/>
        </w:rPr>
      </w:pPr>
      <w:proofErr w:type="spellStart"/>
      <w:r w:rsidRPr="00604E9A">
        <w:rPr>
          <w:rFonts w:ascii="Arial" w:hAnsi="Arial" w:cs="Arial"/>
          <w:lang w:val="en"/>
        </w:rPr>
        <w:t>Snoeijer</w:t>
      </w:r>
      <w:proofErr w:type="spellEnd"/>
      <w:r w:rsidRPr="00604E9A">
        <w:rPr>
          <w:rFonts w:ascii="Arial" w:hAnsi="Arial" w:cs="Arial"/>
          <w:lang w:val="en"/>
        </w:rPr>
        <w:t xml:space="preserve">, W. (1996). </w:t>
      </w:r>
      <w:hyperlink r:id="rId22" w:history="1">
        <w:r w:rsidRPr="00604E9A">
          <w:rPr>
            <w:rStyle w:val="Hyperlink"/>
            <w:rFonts w:ascii="Arial" w:hAnsi="Arial" w:cs="Arial"/>
            <w:i/>
            <w:color w:val="auto"/>
            <w:u w:val="none"/>
          </w:rPr>
          <w:t>Catharanthus roseus</w:t>
        </w:r>
      </w:hyperlink>
      <w:r w:rsidRPr="00604E9A">
        <w:rPr>
          <w:rFonts w:ascii="Arial" w:hAnsi="Arial" w:cs="Arial"/>
        </w:rPr>
        <w:t>,</w:t>
      </w:r>
      <w:r w:rsidRPr="00604E9A">
        <w:rPr>
          <w:rFonts w:ascii="Arial" w:hAnsi="Arial" w:cs="Arial"/>
          <w:lang w:val="en"/>
        </w:rPr>
        <w:t xml:space="preserve"> the Madagascar periwinkle. A review of its cultivars. Wageningen Agricultural University Papers, </w:t>
      </w:r>
      <w:r w:rsidRPr="002C2547">
        <w:rPr>
          <w:rFonts w:ascii="Arial" w:hAnsi="Arial" w:cs="Arial"/>
          <w:i/>
          <w:lang w:val="en"/>
        </w:rPr>
        <w:t>96</w:t>
      </w:r>
      <w:r w:rsidRPr="00604E9A">
        <w:rPr>
          <w:rFonts w:ascii="Arial" w:hAnsi="Arial" w:cs="Arial"/>
          <w:lang w:val="en"/>
        </w:rPr>
        <w:t xml:space="preserve">(3): 47-120. </w:t>
      </w:r>
    </w:p>
    <w:p w14:paraId="36D83F4F" w14:textId="77777777" w:rsidR="005867A2" w:rsidRPr="00604E9A" w:rsidRDefault="005867A2" w:rsidP="00604E9A">
      <w:pPr>
        <w:ind w:left="1457" w:right="170" w:hanging="720"/>
        <w:jc w:val="both"/>
        <w:rPr>
          <w:rFonts w:ascii="Arial" w:hAnsi="Arial" w:cs="Arial"/>
        </w:rPr>
      </w:pPr>
      <w:proofErr w:type="spellStart"/>
      <w:r w:rsidRPr="00604E9A">
        <w:rPr>
          <w:rFonts w:ascii="Arial" w:hAnsi="Arial" w:cs="Arial"/>
          <w:lang w:eastAsia="en-GB"/>
        </w:rPr>
        <w:lastRenderedPageBreak/>
        <w:t>Sofowora</w:t>
      </w:r>
      <w:proofErr w:type="spellEnd"/>
      <w:r w:rsidR="002C2547">
        <w:rPr>
          <w:rFonts w:ascii="Arial" w:hAnsi="Arial" w:cs="Arial"/>
          <w:lang w:eastAsia="en-GB"/>
        </w:rPr>
        <w:t>,</w:t>
      </w:r>
      <w:r w:rsidRPr="00604E9A">
        <w:rPr>
          <w:rFonts w:ascii="Arial" w:hAnsi="Arial" w:cs="Arial"/>
          <w:lang w:eastAsia="en-GB"/>
        </w:rPr>
        <w:t xml:space="preserve"> A. (2008). </w:t>
      </w:r>
      <w:r w:rsidRPr="00604E9A">
        <w:rPr>
          <w:rFonts w:ascii="Arial" w:hAnsi="Arial" w:cs="Arial"/>
          <w:i/>
          <w:iCs/>
          <w:lang w:eastAsia="en-GB"/>
        </w:rPr>
        <w:t>Medicinal Plants and Traditional Medicine in Africa</w:t>
      </w:r>
      <w:r w:rsidRPr="00604E9A">
        <w:rPr>
          <w:rFonts w:ascii="Arial" w:hAnsi="Arial" w:cs="Arial"/>
          <w:lang w:eastAsia="en-GB"/>
        </w:rPr>
        <w:t xml:space="preserve">. 3rd </w:t>
      </w:r>
      <w:r w:rsidR="002C2547">
        <w:rPr>
          <w:rFonts w:ascii="Arial" w:hAnsi="Arial" w:cs="Arial"/>
          <w:lang w:eastAsia="en-GB"/>
        </w:rPr>
        <w:t>E</w:t>
      </w:r>
      <w:r w:rsidRPr="00604E9A">
        <w:rPr>
          <w:rFonts w:ascii="Arial" w:hAnsi="Arial" w:cs="Arial"/>
          <w:lang w:eastAsia="en-GB"/>
        </w:rPr>
        <w:t>d. Ibadan: Spectrum Books Ltd.</w:t>
      </w:r>
    </w:p>
    <w:p w14:paraId="21018BAC" w14:textId="77777777" w:rsidR="005867A2" w:rsidRPr="00604E9A" w:rsidRDefault="005867A2" w:rsidP="00604E9A">
      <w:pPr>
        <w:ind w:left="1457" w:right="170" w:hanging="720"/>
        <w:jc w:val="both"/>
        <w:rPr>
          <w:rFonts w:ascii="Arial" w:hAnsi="Arial" w:cs="Arial"/>
          <w:lang w:val="en-GB" w:eastAsia="en-GB"/>
        </w:rPr>
      </w:pPr>
      <w:r w:rsidRPr="00604E9A">
        <w:rPr>
          <w:rFonts w:ascii="Arial" w:hAnsi="Arial" w:cs="Arial"/>
          <w:lang w:val="en-GB" w:eastAsia="en-GB"/>
        </w:rPr>
        <w:t xml:space="preserve">Sultana, B., Anwar, F., &amp; Ashraf, M. (2009). Effect of extraction solvent/technique on antioxidant activity of selected medicinal plant extracts. </w:t>
      </w:r>
      <w:r w:rsidRPr="002C2547">
        <w:rPr>
          <w:rFonts w:ascii="Arial" w:hAnsi="Arial" w:cs="Arial"/>
          <w:i/>
          <w:lang w:val="en-GB" w:eastAsia="en-GB"/>
        </w:rPr>
        <w:t>Molecules</w:t>
      </w:r>
      <w:r w:rsidRPr="00604E9A">
        <w:rPr>
          <w:rFonts w:ascii="Arial" w:hAnsi="Arial" w:cs="Arial"/>
          <w:lang w:val="en-GB" w:eastAsia="en-GB"/>
        </w:rPr>
        <w:t xml:space="preserve">, </w:t>
      </w:r>
      <w:r w:rsidRPr="002C2547">
        <w:rPr>
          <w:rFonts w:ascii="Arial" w:hAnsi="Arial" w:cs="Arial"/>
          <w:i/>
          <w:lang w:val="en-GB" w:eastAsia="en-GB"/>
        </w:rPr>
        <w:t>14</w:t>
      </w:r>
      <w:r w:rsidRPr="00604E9A">
        <w:rPr>
          <w:rFonts w:ascii="Arial" w:hAnsi="Arial" w:cs="Arial"/>
          <w:lang w:val="en-GB" w:eastAsia="en-GB"/>
        </w:rPr>
        <w:t xml:space="preserve">(6), 2167–2180. </w:t>
      </w:r>
    </w:p>
    <w:p w14:paraId="53581462" w14:textId="77777777" w:rsidR="005867A2" w:rsidRPr="00A3700E" w:rsidRDefault="005867A2" w:rsidP="00604E9A">
      <w:pPr>
        <w:pStyle w:val="Default"/>
        <w:ind w:left="1457" w:right="170" w:hanging="720"/>
        <w:jc w:val="both"/>
        <w:rPr>
          <w:color w:val="auto"/>
          <w:sz w:val="20"/>
          <w:szCs w:val="20"/>
        </w:rPr>
      </w:pPr>
      <w:r w:rsidRPr="00A3700E">
        <w:rPr>
          <w:color w:val="auto"/>
          <w:sz w:val="20"/>
          <w:szCs w:val="20"/>
        </w:rPr>
        <w:t xml:space="preserve">Szymanska, G., Urbaniak, K., Rosicka-Kaczmarek, J., Miskiewicz, K., Lipert, A., &amp; </w:t>
      </w:r>
      <w:proofErr w:type="spellStart"/>
      <w:r w:rsidRPr="00A3700E">
        <w:rPr>
          <w:color w:val="auto"/>
          <w:sz w:val="20"/>
          <w:szCs w:val="20"/>
        </w:rPr>
        <w:t>Ewa</w:t>
      </w:r>
      <w:proofErr w:type="spellEnd"/>
      <w:r w:rsidRPr="00A3700E">
        <w:rPr>
          <w:color w:val="auto"/>
          <w:sz w:val="20"/>
          <w:szCs w:val="20"/>
        </w:rPr>
        <w:t xml:space="preserve"> </w:t>
      </w:r>
      <w:proofErr w:type="spellStart"/>
      <w:proofErr w:type="gramStart"/>
      <w:r w:rsidRPr="00A3700E">
        <w:rPr>
          <w:color w:val="auto"/>
          <w:sz w:val="20"/>
          <w:szCs w:val="20"/>
        </w:rPr>
        <w:t>Kochan,E</w:t>
      </w:r>
      <w:proofErr w:type="spellEnd"/>
      <w:r w:rsidRPr="00A3700E">
        <w:rPr>
          <w:color w:val="auto"/>
          <w:sz w:val="20"/>
          <w:szCs w:val="20"/>
        </w:rPr>
        <w:t>.</w:t>
      </w:r>
      <w:proofErr w:type="gramEnd"/>
      <w:r w:rsidRPr="00A3700E">
        <w:rPr>
          <w:color w:val="auto"/>
          <w:sz w:val="20"/>
          <w:szCs w:val="20"/>
        </w:rPr>
        <w:t xml:space="preserve"> (2025). Dynamics of growth and production of indole anti-cancer alkaloids in </w:t>
      </w:r>
      <w:r w:rsidRPr="00A3700E">
        <w:rPr>
          <w:i/>
          <w:iCs/>
          <w:color w:val="auto"/>
          <w:sz w:val="20"/>
          <w:szCs w:val="20"/>
        </w:rPr>
        <w:t xml:space="preserve">Catharanthus roseus </w:t>
      </w:r>
      <w:r w:rsidRPr="00A3700E">
        <w:rPr>
          <w:color w:val="auto"/>
          <w:sz w:val="20"/>
          <w:szCs w:val="20"/>
        </w:rPr>
        <w:t xml:space="preserve">shoot cultures cultivated in flasks and nutrient sprinkle bioreactor. </w:t>
      </w:r>
      <w:r w:rsidRPr="002C2547">
        <w:rPr>
          <w:i/>
          <w:color w:val="auto"/>
          <w:sz w:val="20"/>
          <w:szCs w:val="20"/>
        </w:rPr>
        <w:t>Industrial Crops &amp; Products</w:t>
      </w:r>
      <w:r w:rsidR="002C2547">
        <w:rPr>
          <w:color w:val="auto"/>
          <w:sz w:val="20"/>
          <w:szCs w:val="20"/>
        </w:rPr>
        <w:t>,</w:t>
      </w:r>
      <w:r w:rsidRPr="00A3700E">
        <w:rPr>
          <w:color w:val="auto"/>
          <w:sz w:val="20"/>
          <w:szCs w:val="20"/>
        </w:rPr>
        <w:t xml:space="preserve"> </w:t>
      </w:r>
      <w:r w:rsidRPr="002C2547">
        <w:rPr>
          <w:i/>
          <w:color w:val="auto"/>
          <w:sz w:val="20"/>
          <w:szCs w:val="20"/>
        </w:rPr>
        <w:t>230</w:t>
      </w:r>
      <w:r w:rsidRPr="00A3700E">
        <w:rPr>
          <w:color w:val="auto"/>
          <w:sz w:val="20"/>
          <w:szCs w:val="20"/>
        </w:rPr>
        <w:t>,121048.</w:t>
      </w:r>
    </w:p>
    <w:p w14:paraId="7512D7B4" w14:textId="77777777" w:rsidR="005867A2" w:rsidRPr="00604E9A" w:rsidRDefault="00643D05" w:rsidP="00604E9A">
      <w:pPr>
        <w:shd w:val="clear" w:color="auto" w:fill="FFFFFF"/>
        <w:ind w:left="1457" w:right="170" w:hanging="720"/>
        <w:jc w:val="both"/>
        <w:rPr>
          <w:rFonts w:ascii="Arial" w:hAnsi="Arial" w:cs="Arial"/>
          <w:lang w:eastAsia="en-GB"/>
        </w:rPr>
      </w:pPr>
      <w:hyperlink r:id="rId23" w:history="1">
        <w:r w:rsidR="005867A2" w:rsidRPr="00604E9A">
          <w:rPr>
            <w:rStyle w:val="Hyperlink"/>
            <w:rFonts w:ascii="Arial" w:hAnsi="Arial" w:cs="Arial"/>
            <w:color w:val="auto"/>
            <w:u w:val="none"/>
          </w:rPr>
          <w:t>van Vuuren</w:t>
        </w:r>
      </w:hyperlink>
      <w:r w:rsidR="005867A2" w:rsidRPr="00604E9A">
        <w:rPr>
          <w:rFonts w:ascii="Arial" w:hAnsi="Arial" w:cs="Arial"/>
        </w:rPr>
        <w:t xml:space="preserve">, S., &amp; </w:t>
      </w:r>
      <w:hyperlink r:id="rId24" w:history="1">
        <w:r w:rsidR="005867A2" w:rsidRPr="00604E9A">
          <w:rPr>
            <w:rStyle w:val="Hyperlink"/>
            <w:rFonts w:ascii="Arial" w:hAnsi="Arial" w:cs="Arial"/>
            <w:color w:val="auto"/>
            <w:u w:val="none"/>
          </w:rPr>
          <w:t>Viljoen</w:t>
        </w:r>
      </w:hyperlink>
      <w:r w:rsidR="005867A2" w:rsidRPr="00604E9A">
        <w:rPr>
          <w:rFonts w:ascii="Arial" w:hAnsi="Arial" w:cs="Arial"/>
        </w:rPr>
        <w:t>, A. (2011). Plant-based antimicrobial studies--methods and approaches to study the interaction between natural products.</w:t>
      </w:r>
      <w:r w:rsidR="005867A2" w:rsidRPr="00604E9A">
        <w:rPr>
          <w:rFonts w:ascii="Arial" w:hAnsi="Arial" w:cs="Arial"/>
          <w:lang w:eastAsia="en-GB"/>
        </w:rPr>
        <w:t xml:space="preserve"> </w:t>
      </w:r>
      <w:r w:rsidR="005867A2" w:rsidRPr="002C2547">
        <w:rPr>
          <w:rFonts w:ascii="Arial" w:hAnsi="Arial" w:cs="Arial"/>
          <w:i/>
          <w:lang w:eastAsia="en-GB"/>
        </w:rPr>
        <w:t>Planta Media</w:t>
      </w:r>
      <w:r w:rsidR="005867A2" w:rsidRPr="00604E9A">
        <w:rPr>
          <w:rFonts w:ascii="Arial" w:hAnsi="Arial" w:cs="Arial"/>
          <w:lang w:eastAsia="en-GB"/>
        </w:rPr>
        <w:t>,</w:t>
      </w:r>
      <w:r w:rsidR="005867A2" w:rsidRPr="00604E9A">
        <w:rPr>
          <w:rFonts w:ascii="Arial" w:hAnsi="Arial" w:cs="Arial"/>
          <w:shd w:val="clear" w:color="auto" w:fill="FFFFFF"/>
          <w:lang w:eastAsia="en-GB"/>
        </w:rPr>
        <w:t xml:space="preserve"> </w:t>
      </w:r>
      <w:r w:rsidR="005867A2" w:rsidRPr="002C2547">
        <w:rPr>
          <w:rFonts w:ascii="Arial" w:hAnsi="Arial" w:cs="Arial"/>
          <w:i/>
          <w:shd w:val="clear" w:color="auto" w:fill="FFFFFF"/>
          <w:lang w:eastAsia="en-GB"/>
        </w:rPr>
        <w:t>77</w:t>
      </w:r>
      <w:r w:rsidR="005867A2" w:rsidRPr="00604E9A">
        <w:rPr>
          <w:rFonts w:ascii="Arial" w:hAnsi="Arial" w:cs="Arial"/>
          <w:shd w:val="clear" w:color="auto" w:fill="FFFFFF"/>
          <w:lang w:eastAsia="en-GB"/>
        </w:rPr>
        <w:t>(11), 1168-82.</w:t>
      </w:r>
    </w:p>
    <w:p w14:paraId="6EEA0801"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World Health Organizati</w:t>
      </w:r>
      <w:r w:rsidR="002C2547">
        <w:rPr>
          <w:rFonts w:ascii="Arial" w:hAnsi="Arial" w:cs="Arial"/>
          <w:lang w:val="en-GB" w:eastAsia="en-GB"/>
        </w:rPr>
        <w:t>on</w:t>
      </w:r>
      <w:r w:rsidRPr="00604E9A">
        <w:rPr>
          <w:rFonts w:ascii="Arial" w:hAnsi="Arial" w:cs="Arial"/>
          <w:lang w:val="en-GB" w:eastAsia="en-GB"/>
        </w:rPr>
        <w:t xml:space="preserve"> (2020). </w:t>
      </w:r>
      <w:r w:rsidRPr="00604E9A">
        <w:rPr>
          <w:rFonts w:ascii="Arial" w:hAnsi="Arial" w:cs="Arial"/>
          <w:i/>
          <w:iCs/>
          <w:lang w:val="en-GB" w:eastAsia="en-GB"/>
        </w:rPr>
        <w:t>Antimicrobial resistance</w:t>
      </w:r>
      <w:r w:rsidR="002C2547">
        <w:rPr>
          <w:rFonts w:ascii="Arial" w:hAnsi="Arial" w:cs="Arial"/>
          <w:lang w:val="en-GB" w:eastAsia="en-GB"/>
        </w:rPr>
        <w:t>. Geneva.</w:t>
      </w:r>
    </w:p>
    <w:p w14:paraId="2341F2B2" w14:textId="77777777" w:rsidR="005867A2" w:rsidRDefault="005867A2" w:rsidP="00604E9A">
      <w:pPr>
        <w:pStyle w:val="Default"/>
        <w:ind w:left="1457" w:right="170" w:hanging="720"/>
        <w:jc w:val="both"/>
        <w:rPr>
          <w:color w:val="auto"/>
          <w:sz w:val="20"/>
          <w:szCs w:val="20"/>
        </w:rPr>
      </w:pPr>
      <w:r w:rsidRPr="00A87264">
        <w:rPr>
          <w:sz w:val="20"/>
          <w:szCs w:val="20"/>
          <w:lang w:eastAsia="en-GB"/>
        </w:rPr>
        <w:t>World Health Organization</w:t>
      </w:r>
      <w:r w:rsidR="002C2547">
        <w:rPr>
          <w:sz w:val="20"/>
          <w:szCs w:val="20"/>
          <w:lang w:eastAsia="en-GB"/>
        </w:rPr>
        <w:t xml:space="preserve"> (2023)</w:t>
      </w:r>
      <w:r w:rsidRPr="00A87264">
        <w:rPr>
          <w:sz w:val="20"/>
          <w:szCs w:val="20"/>
          <w:lang w:eastAsia="en-GB"/>
        </w:rPr>
        <w:t xml:space="preserve">. </w:t>
      </w:r>
      <w:r w:rsidRPr="002C2547">
        <w:rPr>
          <w:i/>
          <w:sz w:val="20"/>
          <w:szCs w:val="20"/>
          <w:lang w:eastAsia="en-GB"/>
        </w:rPr>
        <w:t>Antimicrobial resistance</w:t>
      </w:r>
      <w:r w:rsidRPr="00A87264">
        <w:rPr>
          <w:sz w:val="20"/>
          <w:szCs w:val="20"/>
          <w:lang w:eastAsia="en-GB"/>
        </w:rPr>
        <w:t>: global</w:t>
      </w:r>
      <w:r w:rsidR="002C2547">
        <w:rPr>
          <w:sz w:val="20"/>
          <w:szCs w:val="20"/>
          <w:lang w:eastAsia="en-GB"/>
        </w:rPr>
        <w:t xml:space="preserve"> report on surveillance. Geneva.</w:t>
      </w:r>
    </w:p>
    <w:p w14:paraId="34085288"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Zar</w:t>
      </w:r>
      <w:r w:rsidR="002C2547">
        <w:rPr>
          <w:rFonts w:ascii="Arial" w:hAnsi="Arial" w:cs="Arial"/>
          <w:lang w:val="en-GB" w:eastAsia="en-GB"/>
        </w:rPr>
        <w:t>,</w:t>
      </w:r>
      <w:r w:rsidRPr="00604E9A">
        <w:rPr>
          <w:rFonts w:ascii="Arial" w:hAnsi="Arial" w:cs="Arial"/>
          <w:lang w:val="en-GB" w:eastAsia="en-GB"/>
        </w:rPr>
        <w:t xml:space="preserve"> J</w:t>
      </w:r>
      <w:r w:rsidR="002C2547">
        <w:rPr>
          <w:rFonts w:ascii="Arial" w:hAnsi="Arial" w:cs="Arial"/>
          <w:lang w:val="en-GB" w:eastAsia="en-GB"/>
        </w:rPr>
        <w:t xml:space="preserve">. </w:t>
      </w:r>
      <w:r w:rsidRPr="00604E9A">
        <w:rPr>
          <w:rFonts w:ascii="Arial" w:hAnsi="Arial" w:cs="Arial"/>
          <w:lang w:val="en-GB" w:eastAsia="en-GB"/>
        </w:rPr>
        <w:t xml:space="preserve">H. (2010). </w:t>
      </w:r>
      <w:r w:rsidRPr="00604E9A">
        <w:rPr>
          <w:rFonts w:ascii="Arial" w:hAnsi="Arial" w:cs="Arial"/>
          <w:i/>
          <w:iCs/>
          <w:lang w:val="en-GB" w:eastAsia="en-GB"/>
        </w:rPr>
        <w:t>Biostatistical Analysis</w:t>
      </w:r>
      <w:r w:rsidRPr="00604E9A">
        <w:rPr>
          <w:rFonts w:ascii="Arial" w:hAnsi="Arial" w:cs="Arial"/>
          <w:lang w:val="en-GB" w:eastAsia="en-GB"/>
        </w:rPr>
        <w:t xml:space="preserve">. 5th </w:t>
      </w:r>
      <w:r w:rsidR="002C2547">
        <w:rPr>
          <w:rFonts w:ascii="Arial" w:hAnsi="Arial" w:cs="Arial"/>
          <w:lang w:val="en-GB" w:eastAsia="en-GB"/>
        </w:rPr>
        <w:t>E</w:t>
      </w:r>
      <w:r w:rsidRPr="00604E9A">
        <w:rPr>
          <w:rFonts w:ascii="Arial" w:hAnsi="Arial" w:cs="Arial"/>
          <w:lang w:val="en-GB" w:eastAsia="en-GB"/>
        </w:rPr>
        <w:t>d. Upper Saddle River, NJ: Pearson Prentice Hall.</w:t>
      </w:r>
    </w:p>
    <w:p w14:paraId="3E530A44" w14:textId="77777777" w:rsidR="00BD3878" w:rsidRPr="00FB3A86" w:rsidRDefault="00BD3878" w:rsidP="00441B6F">
      <w:pPr>
        <w:pStyle w:val="Appendix"/>
        <w:spacing w:after="0"/>
        <w:jc w:val="both"/>
        <w:rPr>
          <w:rFonts w:ascii="Arial" w:hAnsi="Arial" w:cs="Arial"/>
          <w:b w:val="0"/>
        </w:rPr>
      </w:pPr>
    </w:p>
    <w:sectPr w:rsidR="00BD3878" w:rsidRPr="00FB3A86" w:rsidSect="001A4964">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3AAFD" w14:textId="77777777" w:rsidR="00643D05" w:rsidRDefault="00643D05" w:rsidP="00C37E61">
      <w:r>
        <w:separator/>
      </w:r>
    </w:p>
  </w:endnote>
  <w:endnote w:type="continuationSeparator" w:id="0">
    <w:p w14:paraId="1A7BE799" w14:textId="77777777" w:rsidR="00643D05" w:rsidRDefault="00643D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Bold">
    <w:altName w:val="MS Gothic"/>
    <w:panose1 w:val="00000000000000000000"/>
    <w:charset w:val="80"/>
    <w:family w:val="auto"/>
    <w:notTrueType/>
    <w:pitch w:val="default"/>
    <w:sig w:usb0="00000001" w:usb1="08070000" w:usb2="00000010" w:usb3="00000000" w:csb0="00020000" w:csb1="00000000"/>
  </w:font>
  <w:font w:name="AdvEPSTIM">
    <w:altName w:val="Arial Unicode MS"/>
    <w:panose1 w:val="00000000000000000000"/>
    <w:charset w:val="80"/>
    <w:family w:val="auto"/>
    <w:notTrueType/>
    <w:pitch w:val="default"/>
    <w:sig w:usb0="00000003" w:usb1="08070000" w:usb2="00000010" w:usb3="00000000" w:csb0="00020001" w:csb1="00000000"/>
  </w:font>
  <w:font w:name="Nirmala UI">
    <w:panose1 w:val="020B0502040204020203"/>
    <w:charset w:val="00"/>
    <w:family w:val="swiss"/>
    <w:pitch w:val="variable"/>
    <w:sig w:usb0="80FF8023" w:usb1="0200004A" w:usb2="00000200" w:usb3="00000000" w:csb0="00000001" w:csb1="00000000"/>
  </w:font>
  <w:font w:name="NimbusSanL-Regu-Identity-H">
    <w:altName w:val="MS Gothic"/>
    <w:panose1 w:val="00000000000000000000"/>
    <w:charset w:val="80"/>
    <w:family w:val="auto"/>
    <w:notTrueType/>
    <w:pitch w:val="default"/>
    <w:sig w:usb0="00000000"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6B38" w14:textId="77777777" w:rsidR="001A4964" w:rsidRDefault="001A4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46A7" w14:textId="77777777" w:rsidR="001A4964" w:rsidRDefault="001A4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26BF" w14:textId="77777777" w:rsidR="005867A2" w:rsidRDefault="005867A2">
    <w:pPr>
      <w:pStyle w:val="Footer"/>
      <w:rPr>
        <w:rFonts w:ascii="Arial" w:hAnsi="Arial" w:cs="Arial"/>
        <w:sz w:val="16"/>
      </w:rPr>
    </w:pPr>
  </w:p>
  <w:p w14:paraId="7C3929C7" w14:textId="77777777" w:rsidR="005867A2" w:rsidRDefault="005867A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804A091" w14:textId="77777777" w:rsidR="005867A2" w:rsidRDefault="005867A2">
    <w:pPr>
      <w:pStyle w:val="Footer"/>
      <w:rPr>
        <w:rFonts w:ascii="Arial" w:hAnsi="Arial" w:cs="Arial"/>
        <w:sz w:val="16"/>
      </w:rPr>
    </w:pPr>
  </w:p>
  <w:p w14:paraId="2490BC76" w14:textId="77777777" w:rsidR="005867A2" w:rsidRPr="009E048A" w:rsidRDefault="005867A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94ED" w14:textId="77777777" w:rsidR="005867A2" w:rsidRPr="00C37E61" w:rsidRDefault="005867A2"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F794" w14:textId="77777777" w:rsidR="005867A2" w:rsidRPr="00C37E61" w:rsidRDefault="005867A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CD0E" w14:textId="77777777" w:rsidR="00643D05" w:rsidRDefault="00643D05" w:rsidP="00C37E61">
      <w:r>
        <w:separator/>
      </w:r>
    </w:p>
  </w:footnote>
  <w:footnote w:type="continuationSeparator" w:id="0">
    <w:p w14:paraId="7BF09622" w14:textId="77777777" w:rsidR="00643D05" w:rsidRDefault="00643D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B1B0" w14:textId="6371FA32" w:rsidR="001A4964" w:rsidRDefault="001A4964">
    <w:pPr>
      <w:pStyle w:val="Header"/>
    </w:pPr>
    <w:r>
      <w:rPr>
        <w:noProof/>
      </w:rPr>
      <w:pict w14:anchorId="5EEA7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FFF2" w14:textId="1D3617BB" w:rsidR="001A4964" w:rsidRDefault="001A4964">
    <w:pPr>
      <w:pStyle w:val="Header"/>
    </w:pPr>
    <w:r>
      <w:rPr>
        <w:noProof/>
      </w:rPr>
      <w:pict w14:anchorId="4145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B6B7" w14:textId="16379239" w:rsidR="005867A2" w:rsidRPr="00296529" w:rsidRDefault="001A4964" w:rsidP="00296529">
    <w:pPr>
      <w:ind w:left="2160"/>
      <w:jc w:val="center"/>
      <w:rPr>
        <w:rFonts w:ascii="Times New Roman" w:eastAsia="Calibri" w:hAnsi="Times New Roman"/>
        <w:i/>
        <w:sz w:val="18"/>
        <w:szCs w:val="22"/>
      </w:rPr>
    </w:pPr>
    <w:r>
      <w:rPr>
        <w:noProof/>
      </w:rPr>
      <w:pict w14:anchorId="26473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235710" w14:textId="77777777" w:rsidR="005867A2" w:rsidRPr="00296529" w:rsidRDefault="005867A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CFA65A" w14:textId="77777777" w:rsidR="005867A2" w:rsidRPr="00296529" w:rsidRDefault="005867A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2DA49C" w14:textId="77777777" w:rsidR="005867A2" w:rsidRPr="00296529" w:rsidRDefault="005867A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10CD50" w14:textId="77777777" w:rsidR="005867A2" w:rsidRDefault="005867A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A14B54" w14:textId="77777777" w:rsidR="005867A2" w:rsidRDefault="005867A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D3CA7B" w14:textId="77777777" w:rsidR="005867A2" w:rsidRDefault="005867A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612D" w14:textId="60EF22C3" w:rsidR="001A4964" w:rsidRDefault="001A4964">
    <w:pPr>
      <w:pStyle w:val="Header"/>
    </w:pPr>
    <w:r>
      <w:rPr>
        <w:noProof/>
      </w:rPr>
      <w:pict w14:anchorId="77610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463E" w14:textId="333AA977" w:rsidR="001A4964" w:rsidRDefault="001A4964">
    <w:pPr>
      <w:pStyle w:val="Header"/>
    </w:pPr>
    <w:r>
      <w:rPr>
        <w:noProof/>
      </w:rPr>
      <w:pict w14:anchorId="7578B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79B5" w14:textId="75FEEAF1" w:rsidR="001A4964" w:rsidRDefault="001A4964">
    <w:pPr>
      <w:pStyle w:val="Header"/>
    </w:pPr>
    <w:r>
      <w:rPr>
        <w:noProof/>
      </w:rPr>
      <w:pict w14:anchorId="5B87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E06" w14:textId="3C0CD334" w:rsidR="001A4964" w:rsidRDefault="001A4964">
    <w:pPr>
      <w:pStyle w:val="Header"/>
    </w:pPr>
    <w:r>
      <w:rPr>
        <w:noProof/>
      </w:rPr>
      <w:pict w14:anchorId="029C2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7"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4AA3" w14:textId="6ADF18EF" w:rsidR="001A4964" w:rsidRDefault="001A4964">
    <w:pPr>
      <w:pStyle w:val="Header"/>
    </w:pPr>
    <w:r>
      <w:rPr>
        <w:noProof/>
      </w:rPr>
      <w:pict w14:anchorId="4EB0A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8"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3919" w14:textId="1040E5C3" w:rsidR="001A4964" w:rsidRDefault="001A4964">
    <w:pPr>
      <w:pStyle w:val="Header"/>
    </w:pPr>
    <w:r>
      <w:rPr>
        <w:noProof/>
      </w:rPr>
      <w:pict w14:anchorId="4D214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6"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84C"/>
    <w:multiLevelType w:val="hybridMultilevel"/>
    <w:tmpl w:val="BFA6F7B8"/>
    <w:lvl w:ilvl="0" w:tplc="318A0C9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54A5B"/>
    <w:multiLevelType w:val="hybridMultilevel"/>
    <w:tmpl w:val="B9545A20"/>
    <w:lvl w:ilvl="0" w:tplc="9A1EEC56">
      <w:start w:val="1"/>
      <w:numFmt w:val="decimal"/>
      <w:lvlText w:val="%1."/>
      <w:lvlJc w:val="left"/>
      <w:pPr>
        <w:tabs>
          <w:tab w:val="num" w:pos="360"/>
        </w:tabs>
        <w:ind w:left="360" w:hanging="360"/>
      </w:pPr>
      <w:rPr>
        <w:rFonts w:ascii="Arial" w:eastAsia="Times New Roman" w:hAnsi="Arial" w:cs="Arial" w:hint="default"/>
        <w:b w:val="0"/>
        <w:sz w:val="20"/>
        <w:szCs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6E11851"/>
    <w:multiLevelType w:val="hybridMultilevel"/>
    <w:tmpl w:val="58483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B5643E"/>
    <w:multiLevelType w:val="hybridMultilevel"/>
    <w:tmpl w:val="211A4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A53A09"/>
    <w:multiLevelType w:val="multilevel"/>
    <w:tmpl w:val="6FCA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2B66A8"/>
    <w:multiLevelType w:val="hybridMultilevel"/>
    <w:tmpl w:val="26C6E7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43A453E"/>
    <w:multiLevelType w:val="hybridMultilevel"/>
    <w:tmpl w:val="8BAA9C4E"/>
    <w:lvl w:ilvl="0" w:tplc="FEE68998">
      <w:start w:val="1"/>
      <w:numFmt w:val="decimal"/>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4B09AE"/>
    <w:multiLevelType w:val="multilevel"/>
    <w:tmpl w:val="2B5C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3"/>
  </w:num>
  <w:num w:numId="8">
    <w:abstractNumId w:val="16"/>
  </w:num>
  <w:num w:numId="9">
    <w:abstractNumId w:val="33"/>
  </w:num>
  <w:num w:numId="10">
    <w:abstractNumId w:val="4"/>
  </w:num>
  <w:num w:numId="11">
    <w:abstractNumId w:val="25"/>
  </w:num>
  <w:num w:numId="12">
    <w:abstractNumId w:val="7"/>
  </w:num>
  <w:num w:numId="13">
    <w:abstractNumId w:val="24"/>
  </w:num>
  <w:num w:numId="14">
    <w:abstractNumId w:val="12"/>
  </w:num>
  <w:num w:numId="15">
    <w:abstractNumId w:val="29"/>
  </w:num>
  <w:num w:numId="16">
    <w:abstractNumId w:val="9"/>
  </w:num>
  <w:num w:numId="17">
    <w:abstractNumId w:val="30"/>
  </w:num>
  <w:num w:numId="18">
    <w:abstractNumId w:val="18"/>
  </w:num>
  <w:num w:numId="19">
    <w:abstractNumId w:val="36"/>
  </w:num>
  <w:num w:numId="20">
    <w:abstractNumId w:val="15"/>
  </w:num>
  <w:num w:numId="21">
    <w:abstractNumId w:val="13"/>
  </w:num>
  <w:num w:numId="22">
    <w:abstractNumId w:val="17"/>
  </w:num>
  <w:num w:numId="23">
    <w:abstractNumId w:val="27"/>
  </w:num>
  <w:num w:numId="24">
    <w:abstractNumId w:val="34"/>
  </w:num>
  <w:num w:numId="25">
    <w:abstractNumId w:val="8"/>
  </w:num>
  <w:num w:numId="26">
    <w:abstractNumId w:val="23"/>
  </w:num>
  <w:num w:numId="27">
    <w:abstractNumId w:val="28"/>
  </w:num>
  <w:num w:numId="28">
    <w:abstractNumId w:val="35"/>
  </w:num>
  <w:num w:numId="29">
    <w:abstractNumId w:val="32"/>
  </w:num>
  <w:num w:numId="30">
    <w:abstractNumId w:val="14"/>
  </w:num>
  <w:num w:numId="31">
    <w:abstractNumId w:val="2"/>
  </w:num>
  <w:num w:numId="32">
    <w:abstractNumId w:val="19"/>
  </w:num>
  <w:num w:numId="33">
    <w:abstractNumId w:val="1"/>
  </w:num>
  <w:num w:numId="34">
    <w:abstractNumId w:val="21"/>
  </w:num>
  <w:num w:numId="35">
    <w:abstractNumId w:val="5"/>
  </w:num>
  <w:num w:numId="36">
    <w:abstractNumId w:val="6"/>
  </w:num>
  <w:num w:numId="37">
    <w:abstractNumId w:val="2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1AF"/>
    <w:rsid w:val="00030174"/>
    <w:rsid w:val="00033466"/>
    <w:rsid w:val="00037827"/>
    <w:rsid w:val="00041334"/>
    <w:rsid w:val="0004579C"/>
    <w:rsid w:val="00054850"/>
    <w:rsid w:val="00061308"/>
    <w:rsid w:val="00067814"/>
    <w:rsid w:val="000A47FA"/>
    <w:rsid w:val="000A65D3"/>
    <w:rsid w:val="000B14F7"/>
    <w:rsid w:val="000B1E33"/>
    <w:rsid w:val="000C3946"/>
    <w:rsid w:val="000D689F"/>
    <w:rsid w:val="000E7B7B"/>
    <w:rsid w:val="000E7D62"/>
    <w:rsid w:val="00103357"/>
    <w:rsid w:val="00106C42"/>
    <w:rsid w:val="00123A95"/>
    <w:rsid w:val="00123C9F"/>
    <w:rsid w:val="00126190"/>
    <w:rsid w:val="00130F17"/>
    <w:rsid w:val="001320BF"/>
    <w:rsid w:val="00136D5A"/>
    <w:rsid w:val="0014407D"/>
    <w:rsid w:val="00152517"/>
    <w:rsid w:val="001545D2"/>
    <w:rsid w:val="00163BC4"/>
    <w:rsid w:val="00172BFE"/>
    <w:rsid w:val="0017418F"/>
    <w:rsid w:val="00191062"/>
    <w:rsid w:val="00192B72"/>
    <w:rsid w:val="00196677"/>
    <w:rsid w:val="001A29D8"/>
    <w:rsid w:val="001A4964"/>
    <w:rsid w:val="001A5CAA"/>
    <w:rsid w:val="001B0427"/>
    <w:rsid w:val="001B48C6"/>
    <w:rsid w:val="001D3A51"/>
    <w:rsid w:val="001E0BA0"/>
    <w:rsid w:val="001E10D2"/>
    <w:rsid w:val="001E18D1"/>
    <w:rsid w:val="001E25B4"/>
    <w:rsid w:val="001E44FE"/>
    <w:rsid w:val="00200595"/>
    <w:rsid w:val="00204835"/>
    <w:rsid w:val="002050AD"/>
    <w:rsid w:val="00231920"/>
    <w:rsid w:val="0023195C"/>
    <w:rsid w:val="0024282C"/>
    <w:rsid w:val="002460DC"/>
    <w:rsid w:val="00250985"/>
    <w:rsid w:val="002556F6"/>
    <w:rsid w:val="00257840"/>
    <w:rsid w:val="002666AB"/>
    <w:rsid w:val="00283105"/>
    <w:rsid w:val="00284C4C"/>
    <w:rsid w:val="00287E68"/>
    <w:rsid w:val="00296529"/>
    <w:rsid w:val="002A4FA4"/>
    <w:rsid w:val="002B27FB"/>
    <w:rsid w:val="002B685A"/>
    <w:rsid w:val="002C2547"/>
    <w:rsid w:val="002C57D2"/>
    <w:rsid w:val="002E0D56"/>
    <w:rsid w:val="00300E89"/>
    <w:rsid w:val="00315186"/>
    <w:rsid w:val="003218C6"/>
    <w:rsid w:val="00332B31"/>
    <w:rsid w:val="0033343E"/>
    <w:rsid w:val="00347E0B"/>
    <w:rsid w:val="003512C2"/>
    <w:rsid w:val="003560B5"/>
    <w:rsid w:val="00371FB6"/>
    <w:rsid w:val="003763C1"/>
    <w:rsid w:val="00376BBE"/>
    <w:rsid w:val="0039224F"/>
    <w:rsid w:val="00395356"/>
    <w:rsid w:val="003A27AA"/>
    <w:rsid w:val="003A43A4"/>
    <w:rsid w:val="003A7E18"/>
    <w:rsid w:val="003B5A5A"/>
    <w:rsid w:val="003C4C86"/>
    <w:rsid w:val="003C6258"/>
    <w:rsid w:val="003E2904"/>
    <w:rsid w:val="00401927"/>
    <w:rsid w:val="00405DD2"/>
    <w:rsid w:val="0041027F"/>
    <w:rsid w:val="00412475"/>
    <w:rsid w:val="00423789"/>
    <w:rsid w:val="00440F43"/>
    <w:rsid w:val="00441B6F"/>
    <w:rsid w:val="00445DE5"/>
    <w:rsid w:val="00446221"/>
    <w:rsid w:val="00450616"/>
    <w:rsid w:val="00450E62"/>
    <w:rsid w:val="004539DB"/>
    <w:rsid w:val="00471A80"/>
    <w:rsid w:val="004D305E"/>
    <w:rsid w:val="004D4277"/>
    <w:rsid w:val="004D579F"/>
    <w:rsid w:val="004E0FDB"/>
    <w:rsid w:val="005019C4"/>
    <w:rsid w:val="00502516"/>
    <w:rsid w:val="00505F06"/>
    <w:rsid w:val="00506828"/>
    <w:rsid w:val="0053056E"/>
    <w:rsid w:val="00554FDA"/>
    <w:rsid w:val="005867A2"/>
    <w:rsid w:val="005A7ADD"/>
    <w:rsid w:val="005B608C"/>
    <w:rsid w:val="005C784C"/>
    <w:rsid w:val="005D17F6"/>
    <w:rsid w:val="005D3682"/>
    <w:rsid w:val="005E1D9F"/>
    <w:rsid w:val="005E5539"/>
    <w:rsid w:val="005F78FB"/>
    <w:rsid w:val="00600D95"/>
    <w:rsid w:val="00602BF5"/>
    <w:rsid w:val="00604E9A"/>
    <w:rsid w:val="00617FDD"/>
    <w:rsid w:val="006212BE"/>
    <w:rsid w:val="00633614"/>
    <w:rsid w:val="00633F68"/>
    <w:rsid w:val="00634EFA"/>
    <w:rsid w:val="00636EB2"/>
    <w:rsid w:val="00636F2B"/>
    <w:rsid w:val="006375B8"/>
    <w:rsid w:val="00643D05"/>
    <w:rsid w:val="006622F9"/>
    <w:rsid w:val="0066510A"/>
    <w:rsid w:val="00673F9F"/>
    <w:rsid w:val="006808E4"/>
    <w:rsid w:val="00686953"/>
    <w:rsid w:val="00687DEA"/>
    <w:rsid w:val="00687E67"/>
    <w:rsid w:val="006967F7"/>
    <w:rsid w:val="006A250C"/>
    <w:rsid w:val="006B21D3"/>
    <w:rsid w:val="006B57D0"/>
    <w:rsid w:val="006C5E66"/>
    <w:rsid w:val="006C76CD"/>
    <w:rsid w:val="006D30FF"/>
    <w:rsid w:val="006D6940"/>
    <w:rsid w:val="006D73DC"/>
    <w:rsid w:val="006F11EC"/>
    <w:rsid w:val="0070082C"/>
    <w:rsid w:val="007046A5"/>
    <w:rsid w:val="0071536A"/>
    <w:rsid w:val="007369E6"/>
    <w:rsid w:val="00743590"/>
    <w:rsid w:val="00746E59"/>
    <w:rsid w:val="00750F4A"/>
    <w:rsid w:val="00754C9A"/>
    <w:rsid w:val="0075599A"/>
    <w:rsid w:val="007562D5"/>
    <w:rsid w:val="00761D52"/>
    <w:rsid w:val="0077749E"/>
    <w:rsid w:val="00790ADA"/>
    <w:rsid w:val="00793621"/>
    <w:rsid w:val="0079682B"/>
    <w:rsid w:val="007A083B"/>
    <w:rsid w:val="007A19BD"/>
    <w:rsid w:val="007A42D6"/>
    <w:rsid w:val="007C1DC8"/>
    <w:rsid w:val="007D2288"/>
    <w:rsid w:val="007E088F"/>
    <w:rsid w:val="007F0E34"/>
    <w:rsid w:val="007F7B32"/>
    <w:rsid w:val="00803392"/>
    <w:rsid w:val="00804BC2"/>
    <w:rsid w:val="0081431A"/>
    <w:rsid w:val="00821794"/>
    <w:rsid w:val="0083216F"/>
    <w:rsid w:val="008554FC"/>
    <w:rsid w:val="00860000"/>
    <w:rsid w:val="00863BD3"/>
    <w:rsid w:val="008641ED"/>
    <w:rsid w:val="00866D66"/>
    <w:rsid w:val="008671C6"/>
    <w:rsid w:val="00875803"/>
    <w:rsid w:val="008A1FF3"/>
    <w:rsid w:val="008B459E"/>
    <w:rsid w:val="008B4DE3"/>
    <w:rsid w:val="008E13AE"/>
    <w:rsid w:val="008E1506"/>
    <w:rsid w:val="008E710C"/>
    <w:rsid w:val="008F69D6"/>
    <w:rsid w:val="00902823"/>
    <w:rsid w:val="00915CA6"/>
    <w:rsid w:val="00921A54"/>
    <w:rsid w:val="00927834"/>
    <w:rsid w:val="0093427D"/>
    <w:rsid w:val="009500A6"/>
    <w:rsid w:val="00954507"/>
    <w:rsid w:val="00955101"/>
    <w:rsid w:val="00957C18"/>
    <w:rsid w:val="009659BA"/>
    <w:rsid w:val="00982853"/>
    <w:rsid w:val="00983040"/>
    <w:rsid w:val="00983A20"/>
    <w:rsid w:val="009A3AFB"/>
    <w:rsid w:val="009B3FB9"/>
    <w:rsid w:val="009C2465"/>
    <w:rsid w:val="009D35A0"/>
    <w:rsid w:val="009D7EB7"/>
    <w:rsid w:val="009E048A"/>
    <w:rsid w:val="009E08E9"/>
    <w:rsid w:val="009E3DB9"/>
    <w:rsid w:val="009E6E35"/>
    <w:rsid w:val="009F0EDA"/>
    <w:rsid w:val="00A0396A"/>
    <w:rsid w:val="00A03B96"/>
    <w:rsid w:val="00A051A4"/>
    <w:rsid w:val="00A05B19"/>
    <w:rsid w:val="00A1134E"/>
    <w:rsid w:val="00A247FC"/>
    <w:rsid w:val="00A24E7E"/>
    <w:rsid w:val="00A258C3"/>
    <w:rsid w:val="00A347C0"/>
    <w:rsid w:val="00A3700E"/>
    <w:rsid w:val="00A43286"/>
    <w:rsid w:val="00A51431"/>
    <w:rsid w:val="00A539AD"/>
    <w:rsid w:val="00A541D4"/>
    <w:rsid w:val="00A735D9"/>
    <w:rsid w:val="00A82A37"/>
    <w:rsid w:val="00A94063"/>
    <w:rsid w:val="00AA6219"/>
    <w:rsid w:val="00AA74E0"/>
    <w:rsid w:val="00AA7F11"/>
    <w:rsid w:val="00AB703F"/>
    <w:rsid w:val="00AC6BB8"/>
    <w:rsid w:val="00AD3D72"/>
    <w:rsid w:val="00AE008F"/>
    <w:rsid w:val="00AE45DE"/>
    <w:rsid w:val="00AF08BC"/>
    <w:rsid w:val="00B01FCD"/>
    <w:rsid w:val="00B1776C"/>
    <w:rsid w:val="00B34BDF"/>
    <w:rsid w:val="00B52583"/>
    <w:rsid w:val="00B52896"/>
    <w:rsid w:val="00B726D5"/>
    <w:rsid w:val="00B95236"/>
    <w:rsid w:val="00B96BD9"/>
    <w:rsid w:val="00BA1B01"/>
    <w:rsid w:val="00BA2641"/>
    <w:rsid w:val="00BB37AA"/>
    <w:rsid w:val="00BC53A0"/>
    <w:rsid w:val="00BD3878"/>
    <w:rsid w:val="00BE6232"/>
    <w:rsid w:val="00BE62AD"/>
    <w:rsid w:val="00BF121F"/>
    <w:rsid w:val="00BF1F80"/>
    <w:rsid w:val="00BF3C29"/>
    <w:rsid w:val="00C13949"/>
    <w:rsid w:val="00C166EF"/>
    <w:rsid w:val="00C17EB0"/>
    <w:rsid w:val="00C27F5F"/>
    <w:rsid w:val="00C30A0F"/>
    <w:rsid w:val="00C37E61"/>
    <w:rsid w:val="00C53221"/>
    <w:rsid w:val="00C70F1B"/>
    <w:rsid w:val="00C71A47"/>
    <w:rsid w:val="00C733BE"/>
    <w:rsid w:val="00C7464C"/>
    <w:rsid w:val="00C8551F"/>
    <w:rsid w:val="00C85588"/>
    <w:rsid w:val="00CB7B1F"/>
    <w:rsid w:val="00CD6755"/>
    <w:rsid w:val="00CD6856"/>
    <w:rsid w:val="00CE0089"/>
    <w:rsid w:val="00CE793C"/>
    <w:rsid w:val="00CF193C"/>
    <w:rsid w:val="00D07169"/>
    <w:rsid w:val="00D1604B"/>
    <w:rsid w:val="00D173F1"/>
    <w:rsid w:val="00D34A4F"/>
    <w:rsid w:val="00D441A5"/>
    <w:rsid w:val="00D604F1"/>
    <w:rsid w:val="00D74CB0"/>
    <w:rsid w:val="00D8295D"/>
    <w:rsid w:val="00DC19A4"/>
    <w:rsid w:val="00DC2A65"/>
    <w:rsid w:val="00DE15F0"/>
    <w:rsid w:val="00DE5663"/>
    <w:rsid w:val="00DE74B3"/>
    <w:rsid w:val="00DE78AA"/>
    <w:rsid w:val="00E053D0"/>
    <w:rsid w:val="00E05A3A"/>
    <w:rsid w:val="00E12A19"/>
    <w:rsid w:val="00E15994"/>
    <w:rsid w:val="00E21164"/>
    <w:rsid w:val="00E3114E"/>
    <w:rsid w:val="00E31A70"/>
    <w:rsid w:val="00E35B02"/>
    <w:rsid w:val="00E53BC6"/>
    <w:rsid w:val="00E66496"/>
    <w:rsid w:val="00E66B35"/>
    <w:rsid w:val="00E66E10"/>
    <w:rsid w:val="00E7270F"/>
    <w:rsid w:val="00E7314D"/>
    <w:rsid w:val="00E769F6"/>
    <w:rsid w:val="00E8407C"/>
    <w:rsid w:val="00E84F3C"/>
    <w:rsid w:val="00E922A7"/>
    <w:rsid w:val="00EA012C"/>
    <w:rsid w:val="00EC29F1"/>
    <w:rsid w:val="00EC6A55"/>
    <w:rsid w:val="00ED0288"/>
    <w:rsid w:val="00EE52CB"/>
    <w:rsid w:val="00EF581D"/>
    <w:rsid w:val="00EF7FD8"/>
    <w:rsid w:val="00F0088A"/>
    <w:rsid w:val="00F06F59"/>
    <w:rsid w:val="00F17988"/>
    <w:rsid w:val="00F469F0"/>
    <w:rsid w:val="00F52634"/>
    <w:rsid w:val="00F53273"/>
    <w:rsid w:val="00F755E4"/>
    <w:rsid w:val="00F77D02"/>
    <w:rsid w:val="00F97772"/>
    <w:rsid w:val="00FB3A86"/>
    <w:rsid w:val="00FD36C8"/>
    <w:rsid w:val="00FE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D0322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21164"/>
    <w:pPr>
      <w:autoSpaceDE w:val="0"/>
      <w:autoSpaceDN w:val="0"/>
      <w:adjustRightInd w:val="0"/>
    </w:pPr>
    <w:rPr>
      <w:rFonts w:ascii="Arial" w:hAnsi="Arial" w:cs="Arial"/>
      <w:color w:val="000000"/>
      <w:sz w:val="24"/>
      <w:szCs w:val="24"/>
      <w:lang w:val="en-GB"/>
    </w:rPr>
  </w:style>
  <w:style w:type="character" w:customStyle="1" w:styleId="whitespace-normal">
    <w:name w:val="whitespace-normal"/>
    <w:basedOn w:val="DefaultParagraphFont"/>
    <w:rsid w:val="00450616"/>
  </w:style>
  <w:style w:type="paragraph" w:styleId="ListParagraph">
    <w:name w:val="List Paragraph"/>
    <w:basedOn w:val="Normal"/>
    <w:uiPriority w:val="34"/>
    <w:qFormat/>
    <w:rsid w:val="00172BFE"/>
    <w:pPr>
      <w:ind w:left="720"/>
      <w:contextualSpacing/>
    </w:pPr>
  </w:style>
  <w:style w:type="paragraph" w:styleId="NormalWeb">
    <w:name w:val="Normal (Web)"/>
    <w:basedOn w:val="Normal"/>
    <w:uiPriority w:val="99"/>
    <w:unhideWhenUsed/>
    <w:rsid w:val="007A42D6"/>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83A20"/>
    <w:rPr>
      <w:b/>
      <w:bCs/>
    </w:rPr>
  </w:style>
  <w:style w:type="character" w:styleId="UnresolvedMention">
    <w:name w:val="Unresolved Mention"/>
    <w:basedOn w:val="DefaultParagraphFont"/>
    <w:uiPriority w:val="99"/>
    <w:semiHidden/>
    <w:unhideWhenUsed/>
    <w:rsid w:val="0015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17443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544371">
      <w:bodyDiv w:val="1"/>
      <w:marLeft w:val="0"/>
      <w:marRight w:val="0"/>
      <w:marTop w:val="0"/>
      <w:marBottom w:val="0"/>
      <w:divBdr>
        <w:top w:val="none" w:sz="0" w:space="0" w:color="auto"/>
        <w:left w:val="none" w:sz="0" w:space="0" w:color="auto"/>
        <w:bottom w:val="none" w:sz="0" w:space="0" w:color="auto"/>
        <w:right w:val="none" w:sz="0" w:space="0" w:color="auto"/>
      </w:divBdr>
    </w:div>
    <w:div w:id="445580148">
      <w:bodyDiv w:val="1"/>
      <w:marLeft w:val="0"/>
      <w:marRight w:val="0"/>
      <w:marTop w:val="0"/>
      <w:marBottom w:val="0"/>
      <w:divBdr>
        <w:top w:val="none" w:sz="0" w:space="0" w:color="auto"/>
        <w:left w:val="none" w:sz="0" w:space="0" w:color="auto"/>
        <w:bottom w:val="none" w:sz="0" w:space="0" w:color="auto"/>
        <w:right w:val="none" w:sz="0" w:space="0" w:color="auto"/>
      </w:divBdr>
      <w:divsChild>
        <w:div w:id="715740396">
          <w:marLeft w:val="0"/>
          <w:marRight w:val="0"/>
          <w:marTop w:val="0"/>
          <w:marBottom w:val="0"/>
          <w:divBdr>
            <w:top w:val="none" w:sz="0" w:space="0" w:color="auto"/>
            <w:left w:val="none" w:sz="0" w:space="0" w:color="auto"/>
            <w:bottom w:val="none" w:sz="0" w:space="0" w:color="auto"/>
            <w:right w:val="none" w:sz="0" w:space="0" w:color="auto"/>
          </w:divBdr>
          <w:divsChild>
            <w:div w:id="1280798929">
              <w:marLeft w:val="0"/>
              <w:marRight w:val="0"/>
              <w:marTop w:val="0"/>
              <w:marBottom w:val="0"/>
              <w:divBdr>
                <w:top w:val="none" w:sz="0" w:space="0" w:color="auto"/>
                <w:left w:val="none" w:sz="0" w:space="0" w:color="auto"/>
                <w:bottom w:val="none" w:sz="0" w:space="0" w:color="auto"/>
                <w:right w:val="none" w:sz="0" w:space="0" w:color="auto"/>
              </w:divBdr>
              <w:divsChild>
                <w:div w:id="1487817278">
                  <w:marLeft w:val="0"/>
                  <w:marRight w:val="0"/>
                  <w:marTop w:val="0"/>
                  <w:marBottom w:val="0"/>
                  <w:divBdr>
                    <w:top w:val="none" w:sz="0" w:space="0" w:color="auto"/>
                    <w:left w:val="none" w:sz="0" w:space="0" w:color="auto"/>
                    <w:bottom w:val="none" w:sz="0" w:space="0" w:color="auto"/>
                    <w:right w:val="none" w:sz="0" w:space="0" w:color="auto"/>
                  </w:divBdr>
                  <w:divsChild>
                    <w:div w:id="1322606">
                      <w:marLeft w:val="0"/>
                      <w:marRight w:val="0"/>
                      <w:marTop w:val="0"/>
                      <w:marBottom w:val="0"/>
                      <w:divBdr>
                        <w:top w:val="none" w:sz="0" w:space="0" w:color="auto"/>
                        <w:left w:val="none" w:sz="0" w:space="0" w:color="auto"/>
                        <w:bottom w:val="none" w:sz="0" w:space="0" w:color="auto"/>
                        <w:right w:val="none" w:sz="0" w:space="0" w:color="auto"/>
                      </w:divBdr>
                      <w:divsChild>
                        <w:div w:id="745036519">
                          <w:marLeft w:val="0"/>
                          <w:marRight w:val="0"/>
                          <w:marTop w:val="0"/>
                          <w:marBottom w:val="0"/>
                          <w:divBdr>
                            <w:top w:val="none" w:sz="0" w:space="0" w:color="auto"/>
                            <w:left w:val="none" w:sz="0" w:space="0" w:color="auto"/>
                            <w:bottom w:val="none" w:sz="0" w:space="0" w:color="auto"/>
                            <w:right w:val="none" w:sz="0" w:space="0" w:color="auto"/>
                          </w:divBdr>
                          <w:divsChild>
                            <w:div w:id="1750879565">
                              <w:marLeft w:val="0"/>
                              <w:marRight w:val="0"/>
                              <w:marTop w:val="0"/>
                              <w:marBottom w:val="0"/>
                              <w:divBdr>
                                <w:top w:val="none" w:sz="0" w:space="0" w:color="auto"/>
                                <w:left w:val="none" w:sz="0" w:space="0" w:color="auto"/>
                                <w:bottom w:val="none" w:sz="0" w:space="0" w:color="auto"/>
                                <w:right w:val="none" w:sz="0" w:space="0" w:color="auto"/>
                              </w:divBdr>
                              <w:divsChild>
                                <w:div w:id="699362367">
                                  <w:marLeft w:val="0"/>
                                  <w:marRight w:val="0"/>
                                  <w:marTop w:val="0"/>
                                  <w:marBottom w:val="0"/>
                                  <w:divBdr>
                                    <w:top w:val="none" w:sz="0" w:space="0" w:color="auto"/>
                                    <w:left w:val="none" w:sz="0" w:space="0" w:color="auto"/>
                                    <w:bottom w:val="none" w:sz="0" w:space="0" w:color="auto"/>
                                    <w:right w:val="none" w:sz="0" w:space="0" w:color="auto"/>
                                  </w:divBdr>
                                  <w:divsChild>
                                    <w:div w:id="2523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1692">
          <w:marLeft w:val="0"/>
          <w:marRight w:val="0"/>
          <w:marTop w:val="0"/>
          <w:marBottom w:val="0"/>
          <w:divBdr>
            <w:top w:val="none" w:sz="0" w:space="0" w:color="auto"/>
            <w:left w:val="none" w:sz="0" w:space="0" w:color="auto"/>
            <w:bottom w:val="none" w:sz="0" w:space="0" w:color="auto"/>
            <w:right w:val="none" w:sz="0" w:space="0" w:color="auto"/>
          </w:divBdr>
          <w:divsChild>
            <w:div w:id="894858084">
              <w:marLeft w:val="0"/>
              <w:marRight w:val="0"/>
              <w:marTop w:val="0"/>
              <w:marBottom w:val="0"/>
              <w:divBdr>
                <w:top w:val="none" w:sz="0" w:space="0" w:color="auto"/>
                <w:left w:val="none" w:sz="0" w:space="0" w:color="auto"/>
                <w:bottom w:val="none" w:sz="0" w:space="0" w:color="auto"/>
                <w:right w:val="none" w:sz="0" w:space="0" w:color="auto"/>
              </w:divBdr>
              <w:divsChild>
                <w:div w:id="1636063590">
                  <w:marLeft w:val="0"/>
                  <w:marRight w:val="0"/>
                  <w:marTop w:val="0"/>
                  <w:marBottom w:val="0"/>
                  <w:divBdr>
                    <w:top w:val="none" w:sz="0" w:space="0" w:color="auto"/>
                    <w:left w:val="none" w:sz="0" w:space="0" w:color="auto"/>
                    <w:bottom w:val="none" w:sz="0" w:space="0" w:color="auto"/>
                    <w:right w:val="none" w:sz="0" w:space="0" w:color="auto"/>
                  </w:divBdr>
                  <w:divsChild>
                    <w:div w:id="2003584494">
                      <w:marLeft w:val="0"/>
                      <w:marRight w:val="0"/>
                      <w:marTop w:val="0"/>
                      <w:marBottom w:val="0"/>
                      <w:divBdr>
                        <w:top w:val="none" w:sz="0" w:space="0" w:color="auto"/>
                        <w:left w:val="none" w:sz="0" w:space="0" w:color="auto"/>
                        <w:bottom w:val="none" w:sz="0" w:space="0" w:color="auto"/>
                        <w:right w:val="none" w:sz="0" w:space="0" w:color="auto"/>
                      </w:divBdr>
                      <w:divsChild>
                        <w:div w:id="576866179">
                          <w:marLeft w:val="0"/>
                          <w:marRight w:val="0"/>
                          <w:marTop w:val="0"/>
                          <w:marBottom w:val="0"/>
                          <w:divBdr>
                            <w:top w:val="none" w:sz="0" w:space="0" w:color="auto"/>
                            <w:left w:val="none" w:sz="0" w:space="0" w:color="auto"/>
                            <w:bottom w:val="none" w:sz="0" w:space="0" w:color="auto"/>
                            <w:right w:val="none" w:sz="0" w:space="0" w:color="auto"/>
                          </w:divBdr>
                          <w:divsChild>
                            <w:div w:id="655187445">
                              <w:marLeft w:val="0"/>
                              <w:marRight w:val="0"/>
                              <w:marTop w:val="0"/>
                              <w:marBottom w:val="0"/>
                              <w:divBdr>
                                <w:top w:val="none" w:sz="0" w:space="0" w:color="auto"/>
                                <w:left w:val="none" w:sz="0" w:space="0" w:color="auto"/>
                                <w:bottom w:val="none" w:sz="0" w:space="0" w:color="auto"/>
                                <w:right w:val="none" w:sz="0" w:space="0" w:color="auto"/>
                              </w:divBdr>
                              <w:divsChild>
                                <w:div w:id="185295283">
                                  <w:marLeft w:val="0"/>
                                  <w:marRight w:val="0"/>
                                  <w:marTop w:val="0"/>
                                  <w:marBottom w:val="0"/>
                                  <w:divBdr>
                                    <w:top w:val="none" w:sz="0" w:space="0" w:color="auto"/>
                                    <w:left w:val="none" w:sz="0" w:space="0" w:color="auto"/>
                                    <w:bottom w:val="none" w:sz="0" w:space="0" w:color="auto"/>
                                    <w:right w:val="none" w:sz="0" w:space="0" w:color="auto"/>
                                  </w:divBdr>
                                  <w:divsChild>
                                    <w:div w:id="2077581215">
                                      <w:marLeft w:val="0"/>
                                      <w:marRight w:val="0"/>
                                      <w:marTop w:val="0"/>
                                      <w:marBottom w:val="0"/>
                                      <w:divBdr>
                                        <w:top w:val="none" w:sz="0" w:space="0" w:color="auto"/>
                                        <w:left w:val="none" w:sz="0" w:space="0" w:color="auto"/>
                                        <w:bottom w:val="none" w:sz="0" w:space="0" w:color="auto"/>
                                        <w:right w:val="none" w:sz="0" w:space="0" w:color="auto"/>
                                      </w:divBdr>
                                      <w:divsChild>
                                        <w:div w:id="2024740478">
                                          <w:marLeft w:val="0"/>
                                          <w:marRight w:val="0"/>
                                          <w:marTop w:val="0"/>
                                          <w:marBottom w:val="0"/>
                                          <w:divBdr>
                                            <w:top w:val="none" w:sz="0" w:space="0" w:color="auto"/>
                                            <w:left w:val="none" w:sz="0" w:space="0" w:color="auto"/>
                                            <w:bottom w:val="none" w:sz="0" w:space="0" w:color="auto"/>
                                            <w:right w:val="none" w:sz="0" w:space="0" w:color="auto"/>
                                          </w:divBdr>
                                          <w:divsChild>
                                            <w:div w:id="1661539179">
                                              <w:marLeft w:val="0"/>
                                              <w:marRight w:val="0"/>
                                              <w:marTop w:val="0"/>
                                              <w:marBottom w:val="0"/>
                                              <w:divBdr>
                                                <w:top w:val="none" w:sz="0" w:space="0" w:color="auto"/>
                                                <w:left w:val="none" w:sz="0" w:space="0" w:color="auto"/>
                                                <w:bottom w:val="none" w:sz="0" w:space="0" w:color="auto"/>
                                                <w:right w:val="none" w:sz="0" w:space="0" w:color="auto"/>
                                              </w:divBdr>
                                              <w:divsChild>
                                                <w:div w:id="652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37781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0186025">
      <w:bodyDiv w:val="1"/>
      <w:marLeft w:val="0"/>
      <w:marRight w:val="0"/>
      <w:marTop w:val="0"/>
      <w:marBottom w:val="0"/>
      <w:divBdr>
        <w:top w:val="none" w:sz="0" w:space="0" w:color="auto"/>
        <w:left w:val="none" w:sz="0" w:space="0" w:color="auto"/>
        <w:bottom w:val="none" w:sz="0" w:space="0" w:color="auto"/>
        <w:right w:val="none" w:sz="0" w:space="0" w:color="auto"/>
      </w:divBdr>
    </w:div>
    <w:div w:id="9457753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603403">
      <w:bodyDiv w:val="1"/>
      <w:marLeft w:val="0"/>
      <w:marRight w:val="0"/>
      <w:marTop w:val="0"/>
      <w:marBottom w:val="0"/>
      <w:divBdr>
        <w:top w:val="none" w:sz="0" w:space="0" w:color="auto"/>
        <w:left w:val="none" w:sz="0" w:space="0" w:color="auto"/>
        <w:bottom w:val="none" w:sz="0" w:space="0" w:color="auto"/>
        <w:right w:val="none" w:sz="0" w:space="0" w:color="auto"/>
      </w:divBdr>
    </w:div>
    <w:div w:id="12816927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doi.org/10.339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3390/antibiotics130909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Viljoen+A&amp;cauthor_id=21283954"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ubmed.ncbi.nlm.nih.gov/?term=van+Vuuren+S&amp;cauthor_id=21283954"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ol.org/pages/581125" TargetMode="External"/><Relationship Id="rId22" Type="http://schemas.openxmlformats.org/officeDocument/2006/relationships/hyperlink" Target="http://www.eol.org/pages/581125" TargetMode="External"/><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27C0-11F8-4780-861B-A44ACFF0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764</TotalTime>
  <Pages>11</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2026-03-19T20:18:00Z</dcterms:created>
  <dcterms:modified xsi:type="dcterms:W3CDTF">2026-03-24T11:19:00Z</dcterms:modified>
</cp:coreProperties>
</file>