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9C0F" w14:textId="215F1E41" w:rsidR="00351C7C" w:rsidRPr="00351C7C" w:rsidRDefault="00351C7C" w:rsidP="00351C7C">
      <w:pPr>
        <w:rPr>
          <w:rFonts w:ascii="Times New Roman" w:hAnsi="Times New Roman" w:cs="Times New Roman"/>
          <w:b/>
          <w:bCs/>
          <w:sz w:val="24"/>
          <w:szCs w:val="24"/>
          <w:u w:val="single"/>
        </w:rPr>
      </w:pPr>
      <w:r w:rsidRPr="00351C7C">
        <w:rPr>
          <w:rFonts w:ascii="Times New Roman" w:hAnsi="Times New Roman" w:cs="Times New Roman"/>
          <w:b/>
          <w:bCs/>
          <w:sz w:val="24"/>
          <w:szCs w:val="24"/>
          <w:u w:val="single"/>
        </w:rPr>
        <w:t>Review Article</w:t>
      </w:r>
    </w:p>
    <w:p w14:paraId="459114EC" w14:textId="250393D2" w:rsidR="00AB10DA" w:rsidRDefault="00351C7C" w:rsidP="004F5719">
      <w:pPr>
        <w:jc w:val="right"/>
        <w:rPr>
          <w:rFonts w:ascii="Times New Roman" w:hAnsi="Times New Roman" w:cs="Times New Roman"/>
          <w:b/>
          <w:bCs/>
          <w:sz w:val="24"/>
          <w:szCs w:val="24"/>
        </w:rPr>
      </w:pPr>
      <w:r w:rsidRPr="00351C7C">
        <w:rPr>
          <w:rFonts w:ascii="Times New Roman" w:hAnsi="Times New Roman" w:cs="Times New Roman"/>
          <w:b/>
          <w:bCs/>
          <w:sz w:val="24"/>
          <w:szCs w:val="24"/>
        </w:rPr>
        <w:t>NEURODEGENERATION IN ALZHEIMER’S DISEASE: INTEGRATING MECHANISM WITH TRANSLATIONAL THERAPEUTIC STRATEGIES</w:t>
      </w:r>
    </w:p>
    <w:p w14:paraId="615DD3F7" w14:textId="77777777" w:rsidR="00351C7C" w:rsidRDefault="00351C7C" w:rsidP="004F5719">
      <w:pPr>
        <w:jc w:val="right"/>
        <w:rPr>
          <w:rFonts w:ascii="Times New Roman" w:hAnsi="Times New Roman" w:cs="Times New Roman"/>
          <w:b/>
          <w:bCs/>
          <w:sz w:val="24"/>
          <w:szCs w:val="24"/>
        </w:rPr>
      </w:pPr>
    </w:p>
    <w:p w14:paraId="47C30780" w14:textId="3FD502AE" w:rsidR="00AB10DA" w:rsidRPr="00DE6416" w:rsidRDefault="00756060" w:rsidP="00F8100A">
      <w:pPr>
        <w:jc w:val="both"/>
        <w:rPr>
          <w:rFonts w:ascii="Times New Roman" w:hAnsi="Times New Roman" w:cs="Times New Roman"/>
          <w:b/>
          <w:bCs/>
        </w:rPr>
      </w:pPr>
      <w:r w:rsidRPr="00DE6416">
        <w:rPr>
          <w:rFonts w:ascii="Times New Roman" w:hAnsi="Times New Roman" w:cs="Times New Roman"/>
          <w:b/>
          <w:bCs/>
        </w:rPr>
        <w:t>ABSTRACT</w:t>
      </w:r>
    </w:p>
    <w:p w14:paraId="4216E9CC" w14:textId="52977A3E" w:rsidR="00F8100A" w:rsidRPr="00DE6416" w:rsidRDefault="00F8100A" w:rsidP="00F8100A">
      <w:pPr>
        <w:spacing w:before="100" w:beforeAutospacing="1" w:after="100" w:afterAutospacing="1" w:line="240" w:lineRule="auto"/>
        <w:jc w:val="both"/>
        <w:rPr>
          <w:rFonts w:ascii="Times New Roman" w:hAnsi="Times New Roman" w:cs="Times New Roman"/>
          <w:sz w:val="20"/>
          <w:szCs w:val="20"/>
        </w:rPr>
      </w:pPr>
      <w:r w:rsidRPr="00DE6416">
        <w:rPr>
          <w:rFonts w:ascii="Times New Roman" w:hAnsi="Times New Roman" w:cs="Times New Roman"/>
          <w:sz w:val="20"/>
          <w:szCs w:val="20"/>
        </w:rPr>
        <w:t xml:space="preserve">Alzheimer </w:t>
      </w:r>
      <w:r w:rsidR="00C11A7F" w:rsidRPr="00DE6416">
        <w:rPr>
          <w:rFonts w:ascii="Times New Roman" w:hAnsi="Times New Roman" w:cs="Times New Roman"/>
          <w:sz w:val="20"/>
          <w:szCs w:val="20"/>
        </w:rPr>
        <w:t>disease (</w:t>
      </w:r>
      <w:r w:rsidRPr="00DE6416">
        <w:rPr>
          <w:rFonts w:ascii="Times New Roman" w:hAnsi="Times New Roman" w:cs="Times New Roman"/>
          <w:sz w:val="20"/>
          <w:szCs w:val="20"/>
        </w:rPr>
        <w:t>AD</w:t>
      </w:r>
      <w:r w:rsidR="00C11A7F" w:rsidRPr="00DE6416">
        <w:rPr>
          <w:rFonts w:ascii="Times New Roman" w:hAnsi="Times New Roman" w:cs="Times New Roman"/>
          <w:sz w:val="20"/>
          <w:szCs w:val="20"/>
        </w:rPr>
        <w:t>)</w:t>
      </w:r>
      <w:r w:rsidRPr="00DE6416">
        <w:rPr>
          <w:rFonts w:ascii="Times New Roman" w:hAnsi="Times New Roman" w:cs="Times New Roman"/>
          <w:sz w:val="20"/>
          <w:szCs w:val="20"/>
        </w:rPr>
        <w:t xml:space="preserve"> is a progressive neurodegenerative disease and the most common cause of dementia in the world, which has a gradual deterioration of memory, thinking and autonomy. The AD pathogenesis is a multifaceted and intricate interaction between molecular/cellular processes like amyloid-</w:t>
      </w:r>
      <w:r w:rsidR="00DE003B" w:rsidRPr="00DE6416">
        <w:rPr>
          <w:rFonts w:ascii="Times New Roman" w:hAnsi="Times New Roman" w:cs="Times New Roman"/>
          <w:sz w:val="20"/>
          <w:szCs w:val="20"/>
        </w:rPr>
        <w:t>ß</w:t>
      </w:r>
      <w:r w:rsidRPr="00DE6416">
        <w:rPr>
          <w:rFonts w:ascii="Times New Roman" w:hAnsi="Times New Roman" w:cs="Times New Roman"/>
          <w:sz w:val="20"/>
          <w:szCs w:val="20"/>
        </w:rPr>
        <w:t xml:space="preserve"> (</w:t>
      </w:r>
      <w:proofErr w:type="spellStart"/>
      <w:r w:rsidRPr="00DE6416">
        <w:rPr>
          <w:rFonts w:ascii="Times New Roman" w:hAnsi="Times New Roman" w:cs="Times New Roman"/>
          <w:sz w:val="20"/>
          <w:szCs w:val="20"/>
        </w:rPr>
        <w:t>A</w:t>
      </w:r>
      <w:r w:rsidR="00DE003B"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aggregation, tau hyperphosphorylation, neuroinflammation, synaptic dysfunction, vascular changes, and genetic predisposing factors (APOE 4 allele). The amyloid cascade proposal suggests that when there is an anomaly in the handling of amyloid precursor protein, it will cause aggregation of </w:t>
      </w:r>
      <w:proofErr w:type="spellStart"/>
      <w:r w:rsidRPr="00DE6416">
        <w:rPr>
          <w:rFonts w:ascii="Times New Roman" w:hAnsi="Times New Roman" w:cs="Times New Roman"/>
          <w:sz w:val="20"/>
          <w:szCs w:val="20"/>
        </w:rPr>
        <w:t>A</w:t>
      </w:r>
      <w:r w:rsidR="00DE003B"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which will culminate into the development of toxic oligomers and as well as extracellular plaques, and the eventual destruction of neurons. Tau pathology is also associated with a further role in neurodegeneration by causing intracellular neurofibrillary tangles and impairment of transport via axons. The studies on biomarkers obtained in recent years, such as cerebrospinal fluid biomarkers, plasma phosphorylated tau, and neuroimaging, such as structural MRI, have greatly augmented the exquisite rooting of the disease by detecting and classifying in its initial phases using AT(N) biomarker framework. Symbolic treatment has changed to disease-modifying treatment designed to inhibit the cholinergic system, glutamatergic system, anti-amyloid monoclonal antibodies, anti-tau therapy, and neuroinflammatory and metabolic dysfunction modulators. New technologies such as gene-editing, stem cell-therapy, exosome-therapy, digital-neuromodulation technologies etc also add to the translational therapeutic landscape. Moreover, multidomain lifestyle intervention, cognitive engagement, and any preventive approach to vascular risk management can be vital to eliminate the risk and development of diseases. Irrespective of these developments, there are still major challenges in translational research, such as heterogeneity of diseases, evaluation limitations of preclinical models, and inability to intervene clinically promptly. Precision medicine methods with multimodal biomarkers, early-stage diagnostics, and combination therapy should be considered in the future research to enhance the clinical outcomes and decrease the worldwide Alzheimer disease burden.</w:t>
      </w:r>
    </w:p>
    <w:p w14:paraId="50F9128B" w14:textId="14092380" w:rsidR="00144AED" w:rsidRPr="00DE6416" w:rsidRDefault="00756060" w:rsidP="00F8100A">
      <w:pPr>
        <w:spacing w:before="100" w:beforeAutospacing="1" w:after="100" w:afterAutospacing="1" w:line="240" w:lineRule="auto"/>
        <w:jc w:val="both"/>
        <w:rPr>
          <w:rFonts w:ascii="Times New Roman" w:eastAsia="Times New Roman" w:hAnsi="Times New Roman" w:cs="Times New Roman"/>
          <w:lang w:eastAsia="en-IN"/>
        </w:rPr>
      </w:pPr>
      <w:r w:rsidRPr="00DE6416">
        <w:rPr>
          <w:rFonts w:ascii="Times New Roman" w:eastAsia="Times New Roman" w:hAnsi="Times New Roman" w:cs="Times New Roman"/>
          <w:b/>
          <w:bCs/>
          <w:lang w:eastAsia="en-IN"/>
        </w:rPr>
        <w:t>KEYWORDS</w:t>
      </w:r>
    </w:p>
    <w:p w14:paraId="35A649E6" w14:textId="503D4943" w:rsidR="009C0301" w:rsidRPr="00DE6416" w:rsidRDefault="00144AED" w:rsidP="00C01458">
      <w:pPr>
        <w:spacing w:before="100" w:beforeAutospacing="1" w:after="100" w:afterAutospacing="1" w:line="240" w:lineRule="auto"/>
        <w:jc w:val="both"/>
        <w:rPr>
          <w:rFonts w:ascii="Times New Roman" w:eastAsia="Times New Roman" w:hAnsi="Times New Roman" w:cs="Times New Roman"/>
          <w:sz w:val="20"/>
          <w:szCs w:val="20"/>
          <w:lang w:eastAsia="en-IN"/>
        </w:rPr>
      </w:pPr>
      <w:r w:rsidRPr="00DE6416">
        <w:rPr>
          <w:rFonts w:ascii="Times New Roman" w:eastAsia="Times New Roman" w:hAnsi="Times New Roman" w:cs="Times New Roman"/>
          <w:sz w:val="20"/>
          <w:szCs w:val="20"/>
          <w:lang w:eastAsia="en-IN"/>
        </w:rPr>
        <w:t>Alzheimer’s disease; Neurodegeneration; Amyloid-β; Tau pathology; Biomarkers; AT(N) framework; Neuroinflammation; Disease-modifying therapies; Gene and cell-based therapy; Precision medicine.</w:t>
      </w:r>
    </w:p>
    <w:p w14:paraId="243620A6" w14:textId="77777777" w:rsidR="00C11A7F" w:rsidRDefault="00C11A7F" w:rsidP="00F8100A">
      <w:pPr>
        <w:jc w:val="both"/>
        <w:rPr>
          <w:rFonts w:ascii="Times New Roman" w:hAnsi="Times New Roman" w:cs="Times New Roman"/>
          <w:b/>
          <w:bCs/>
          <w:sz w:val="24"/>
          <w:szCs w:val="24"/>
        </w:rPr>
      </w:pPr>
    </w:p>
    <w:p w14:paraId="219E435D" w14:textId="77777777" w:rsidR="00C11A7F" w:rsidRDefault="00C11A7F" w:rsidP="00F8100A">
      <w:pPr>
        <w:jc w:val="both"/>
        <w:rPr>
          <w:rFonts w:ascii="Times New Roman" w:hAnsi="Times New Roman" w:cs="Times New Roman"/>
          <w:b/>
          <w:bCs/>
          <w:sz w:val="24"/>
          <w:szCs w:val="24"/>
        </w:rPr>
      </w:pPr>
    </w:p>
    <w:p w14:paraId="7EC11029" w14:textId="77777777" w:rsidR="00DE6416" w:rsidRDefault="00DE6416" w:rsidP="00F8100A">
      <w:pPr>
        <w:jc w:val="both"/>
        <w:rPr>
          <w:rFonts w:ascii="Times New Roman" w:hAnsi="Times New Roman" w:cs="Times New Roman"/>
          <w:b/>
          <w:bCs/>
          <w:sz w:val="24"/>
          <w:szCs w:val="24"/>
        </w:rPr>
      </w:pPr>
    </w:p>
    <w:p w14:paraId="44D4C9D4" w14:textId="77777777" w:rsidR="00DE6416" w:rsidRDefault="00DE6416" w:rsidP="00F8100A">
      <w:pPr>
        <w:jc w:val="both"/>
        <w:rPr>
          <w:rFonts w:ascii="Times New Roman" w:hAnsi="Times New Roman" w:cs="Times New Roman"/>
          <w:b/>
          <w:bCs/>
          <w:sz w:val="24"/>
          <w:szCs w:val="24"/>
        </w:rPr>
      </w:pPr>
    </w:p>
    <w:p w14:paraId="35986B5C" w14:textId="77777777" w:rsidR="00DE6416" w:rsidRDefault="00DE6416" w:rsidP="00F8100A">
      <w:pPr>
        <w:jc w:val="both"/>
        <w:rPr>
          <w:rFonts w:ascii="Times New Roman" w:hAnsi="Times New Roman" w:cs="Times New Roman"/>
          <w:b/>
          <w:bCs/>
          <w:sz w:val="24"/>
          <w:szCs w:val="24"/>
        </w:rPr>
      </w:pPr>
    </w:p>
    <w:p w14:paraId="56878E32" w14:textId="77777777" w:rsidR="00DE6416" w:rsidRDefault="00DE6416" w:rsidP="00F8100A">
      <w:pPr>
        <w:jc w:val="both"/>
        <w:rPr>
          <w:rFonts w:ascii="Times New Roman" w:hAnsi="Times New Roman" w:cs="Times New Roman"/>
          <w:b/>
          <w:bCs/>
          <w:sz w:val="24"/>
          <w:szCs w:val="24"/>
        </w:rPr>
      </w:pPr>
    </w:p>
    <w:p w14:paraId="6D3588FD" w14:textId="77777777" w:rsidR="00DE6416" w:rsidRDefault="00DE6416" w:rsidP="00F8100A">
      <w:pPr>
        <w:jc w:val="both"/>
        <w:rPr>
          <w:rFonts w:ascii="Times New Roman" w:hAnsi="Times New Roman" w:cs="Times New Roman"/>
          <w:b/>
          <w:bCs/>
          <w:sz w:val="24"/>
          <w:szCs w:val="24"/>
        </w:rPr>
      </w:pPr>
    </w:p>
    <w:p w14:paraId="1BB75A7E" w14:textId="0177CF3D" w:rsidR="00DE6416" w:rsidRDefault="00DE6416" w:rsidP="00F8100A">
      <w:pPr>
        <w:jc w:val="both"/>
        <w:rPr>
          <w:rFonts w:ascii="Times New Roman" w:hAnsi="Times New Roman" w:cs="Times New Roman"/>
          <w:b/>
          <w:bCs/>
          <w:sz w:val="24"/>
          <w:szCs w:val="24"/>
        </w:rPr>
      </w:pPr>
    </w:p>
    <w:p w14:paraId="6C560577" w14:textId="3B1C89D0" w:rsidR="007E3E41" w:rsidRDefault="007E3E41" w:rsidP="00F8100A">
      <w:pPr>
        <w:jc w:val="both"/>
        <w:rPr>
          <w:rFonts w:ascii="Times New Roman" w:hAnsi="Times New Roman" w:cs="Times New Roman"/>
          <w:b/>
          <w:bCs/>
          <w:sz w:val="24"/>
          <w:szCs w:val="24"/>
        </w:rPr>
      </w:pPr>
    </w:p>
    <w:p w14:paraId="50DFBF03" w14:textId="32AFB6C0" w:rsidR="007E3E41" w:rsidRDefault="007E3E41" w:rsidP="00F8100A">
      <w:pPr>
        <w:jc w:val="both"/>
        <w:rPr>
          <w:rFonts w:ascii="Times New Roman" w:hAnsi="Times New Roman" w:cs="Times New Roman"/>
          <w:b/>
          <w:bCs/>
          <w:sz w:val="24"/>
          <w:szCs w:val="24"/>
        </w:rPr>
      </w:pPr>
    </w:p>
    <w:p w14:paraId="1A02A35E" w14:textId="724208CA" w:rsidR="007E3E41" w:rsidRDefault="007E3E41" w:rsidP="00F8100A">
      <w:pPr>
        <w:jc w:val="both"/>
        <w:rPr>
          <w:rFonts w:ascii="Times New Roman" w:hAnsi="Times New Roman" w:cs="Times New Roman"/>
          <w:b/>
          <w:bCs/>
          <w:sz w:val="24"/>
          <w:szCs w:val="24"/>
        </w:rPr>
      </w:pPr>
    </w:p>
    <w:p w14:paraId="6A581DB3" w14:textId="517840A8" w:rsidR="007E3E41" w:rsidRDefault="007E3E41" w:rsidP="00F8100A">
      <w:pPr>
        <w:jc w:val="both"/>
        <w:rPr>
          <w:rFonts w:ascii="Times New Roman" w:hAnsi="Times New Roman" w:cs="Times New Roman"/>
          <w:b/>
          <w:bCs/>
          <w:sz w:val="24"/>
          <w:szCs w:val="24"/>
        </w:rPr>
      </w:pPr>
    </w:p>
    <w:p w14:paraId="0D5544B3" w14:textId="1B394E70" w:rsidR="007E3E41" w:rsidRDefault="007E3E41" w:rsidP="00F8100A">
      <w:pPr>
        <w:jc w:val="both"/>
        <w:rPr>
          <w:rFonts w:ascii="Times New Roman" w:hAnsi="Times New Roman" w:cs="Times New Roman"/>
          <w:b/>
          <w:bCs/>
          <w:sz w:val="24"/>
          <w:szCs w:val="24"/>
        </w:rPr>
      </w:pPr>
    </w:p>
    <w:p w14:paraId="0082D623" w14:textId="77777777" w:rsidR="007E3E41" w:rsidRDefault="007E3E41" w:rsidP="00F8100A">
      <w:pPr>
        <w:jc w:val="both"/>
        <w:rPr>
          <w:rFonts w:ascii="Times New Roman" w:hAnsi="Times New Roman" w:cs="Times New Roman"/>
          <w:b/>
          <w:bCs/>
          <w:sz w:val="24"/>
          <w:szCs w:val="24"/>
        </w:rPr>
      </w:pPr>
    </w:p>
    <w:p w14:paraId="6086BD07" w14:textId="0AEF5C5F" w:rsidR="00AB10DA" w:rsidRPr="00DE6416" w:rsidRDefault="00C11A7F" w:rsidP="00F8100A">
      <w:pPr>
        <w:jc w:val="both"/>
        <w:rPr>
          <w:rFonts w:ascii="Times New Roman" w:hAnsi="Times New Roman" w:cs="Times New Roman"/>
          <w:b/>
          <w:bCs/>
        </w:rPr>
      </w:pPr>
      <w:r w:rsidRPr="00DE6416">
        <w:rPr>
          <w:rFonts w:ascii="Times New Roman" w:hAnsi="Times New Roman" w:cs="Times New Roman"/>
          <w:b/>
          <w:bCs/>
        </w:rPr>
        <w:t xml:space="preserve">1. INTRODUCTION </w:t>
      </w:r>
    </w:p>
    <w:p w14:paraId="137568F5"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Alzheimer disease (AD) is a progressive neurodegenerative disorder and the most prevalent cause of dementia in the globe, which is marked by progressive impairment of the memory, cognition, and </w:t>
      </w:r>
      <w:proofErr w:type="spellStart"/>
      <w:r w:rsidRPr="00DE6416">
        <w:rPr>
          <w:rFonts w:ascii="Times New Roman" w:hAnsi="Times New Roman" w:cs="Times New Roman"/>
          <w:sz w:val="20"/>
          <w:szCs w:val="20"/>
        </w:rPr>
        <w:t>behavior</w:t>
      </w:r>
      <w:proofErr w:type="spellEnd"/>
      <w:r w:rsidRPr="00DE6416">
        <w:rPr>
          <w:rFonts w:ascii="Times New Roman" w:hAnsi="Times New Roman" w:cs="Times New Roman"/>
          <w:sz w:val="20"/>
          <w:szCs w:val="20"/>
        </w:rPr>
        <w:t xml:space="preserve"> that eventually disrupt the day-to-day functioning. AD is accelerating in the world burden because of aging of the population, and it presents a significant cause of disability in elderly people, making it a key issue of focus among the general population </w:t>
      </w:r>
      <w:r w:rsidRPr="00DE6416">
        <w:rPr>
          <w:rFonts w:ascii="Times New Roman" w:hAnsi="Times New Roman" w:cs="Times New Roman"/>
          <w:sz w:val="20"/>
          <w:szCs w:val="20"/>
          <w:vertAlign w:val="superscript"/>
        </w:rPr>
        <w:t>[1]</w:t>
      </w:r>
      <w:r w:rsidRPr="00DE6416">
        <w:rPr>
          <w:rFonts w:ascii="Times New Roman" w:hAnsi="Times New Roman" w:cs="Times New Roman"/>
          <w:sz w:val="20"/>
          <w:szCs w:val="20"/>
        </w:rPr>
        <w:t>.</w:t>
      </w:r>
    </w:p>
    <w:p w14:paraId="1A4830E9"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Extracellular deposition of amyloid-ß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plaques and intracellular accumulations of hyperphosphorylated tau protein in the form of neurofibrillary tangles are the neuropathological hallmarks of Alzheimer disease. These diseased aggregates interfere with neuronal communication, damage synapse plasticity, and eventually result in a progressive loss of neurons and atrophy of the brain, especially the memory-related regions of hippocampus and cortex </w:t>
      </w:r>
      <w:r w:rsidRPr="00DE6416">
        <w:rPr>
          <w:rFonts w:ascii="Times New Roman" w:hAnsi="Times New Roman" w:cs="Times New Roman"/>
          <w:sz w:val="20"/>
          <w:szCs w:val="20"/>
          <w:vertAlign w:val="superscript"/>
        </w:rPr>
        <w:t>[2]</w:t>
      </w:r>
      <w:r w:rsidRPr="00DE6416">
        <w:rPr>
          <w:rFonts w:ascii="Times New Roman" w:hAnsi="Times New Roman" w:cs="Times New Roman"/>
          <w:sz w:val="20"/>
          <w:szCs w:val="20"/>
        </w:rPr>
        <w:t>.</w:t>
      </w:r>
    </w:p>
    <w:p w14:paraId="5E890D12"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Even though the amyloid cascade hypothesis has remained the primary hypothesis in AD studies, new discoveries point to the fact that Alzheimer disease is a complex condition that entails the complex interplay among amyloid toxicity, tau pathology, neuroinflammation, oxidative stress, mitochondrial dysfunction, and dysfunctional protein clearance systems </w:t>
      </w:r>
      <w:r w:rsidRPr="00DE6416">
        <w:rPr>
          <w:rFonts w:ascii="Times New Roman" w:hAnsi="Times New Roman" w:cs="Times New Roman"/>
          <w:sz w:val="20"/>
          <w:szCs w:val="20"/>
          <w:vertAlign w:val="superscript"/>
        </w:rPr>
        <w:t>[3]</w:t>
      </w:r>
      <w:r w:rsidRPr="00DE6416">
        <w:rPr>
          <w:rFonts w:ascii="Times New Roman" w:hAnsi="Times New Roman" w:cs="Times New Roman"/>
          <w:sz w:val="20"/>
          <w:szCs w:val="20"/>
        </w:rPr>
        <w:t>.</w:t>
      </w:r>
    </w:p>
    <w:p w14:paraId="4AC74EB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These molecular processes are not the only factors that control susceptibility to disease, genetic factors are also very important. APOE ε4 allele, mutations in APP, PSEN1, PSEN2, and other genes play a significant role in predisposing people to develop the Alzheimer disease by affecting the processing of amyloid, lipid metabolism, and mechanisms of neuronal repair </w:t>
      </w:r>
      <w:r w:rsidRPr="00DE6416">
        <w:rPr>
          <w:rFonts w:ascii="Times New Roman" w:hAnsi="Times New Roman" w:cs="Times New Roman"/>
          <w:sz w:val="20"/>
          <w:szCs w:val="20"/>
          <w:vertAlign w:val="superscript"/>
        </w:rPr>
        <w:t>[4]</w:t>
      </w:r>
      <w:r w:rsidRPr="00DE6416">
        <w:rPr>
          <w:rFonts w:ascii="Times New Roman" w:hAnsi="Times New Roman" w:cs="Times New Roman"/>
          <w:sz w:val="20"/>
          <w:szCs w:val="20"/>
        </w:rPr>
        <w:t>.</w:t>
      </w:r>
    </w:p>
    <w:p w14:paraId="5B24BBB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synergistic interaction between amylin-ß and tau is another recent development that has pointed to the role of the two pathologies in causing neurodegeneration. Research indicates the possibility of abnormal tau phosphorylation and aggregation as a result of accumulation of amyloid, which further propagates neuronal impairment and hastens cognitive impairment </w:t>
      </w:r>
      <w:r w:rsidRPr="00DE6416">
        <w:rPr>
          <w:rFonts w:ascii="Times New Roman" w:hAnsi="Times New Roman" w:cs="Times New Roman"/>
          <w:sz w:val="20"/>
          <w:szCs w:val="20"/>
          <w:vertAlign w:val="superscript"/>
        </w:rPr>
        <w:t>[5]</w:t>
      </w:r>
      <w:r w:rsidRPr="00DE6416">
        <w:rPr>
          <w:rFonts w:ascii="Times New Roman" w:hAnsi="Times New Roman" w:cs="Times New Roman"/>
          <w:sz w:val="20"/>
          <w:szCs w:val="20"/>
        </w:rPr>
        <w:t>.</w:t>
      </w:r>
    </w:p>
    <w:p w14:paraId="2B43575E"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breakthrough in neurobiology has also shown that neuroinflammation and glial cell activation play a major role in the progression of disease. Pro-inflammatory mediators released by activated microglia and astrocytes increase neuronal damage and enhance further deposition of pathological proteins, enhancing neurodegenerative reactions </w:t>
      </w:r>
      <w:r w:rsidRPr="00DE6416">
        <w:rPr>
          <w:rFonts w:ascii="Times New Roman" w:hAnsi="Times New Roman" w:cs="Times New Roman"/>
          <w:sz w:val="20"/>
          <w:szCs w:val="20"/>
          <w:vertAlign w:val="superscript"/>
        </w:rPr>
        <w:t>[6]</w:t>
      </w:r>
      <w:r w:rsidRPr="00DE6416">
        <w:rPr>
          <w:rFonts w:ascii="Times New Roman" w:hAnsi="Times New Roman" w:cs="Times New Roman"/>
          <w:sz w:val="20"/>
          <w:szCs w:val="20"/>
        </w:rPr>
        <w:t>.</w:t>
      </w:r>
    </w:p>
    <w:p w14:paraId="517B87D7"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With this intertwined nature of these systems, modern therapeutic studies are moving towards translational approaches, which combine both mechanistic and interventions. These strategies are disease-modifying therapy based on amyloid and tau, biomarker-based early diagnosis, and novel modalities such as gene-based therapy, immunotherapy, and multi-target pharmacological therapy </w:t>
      </w:r>
      <w:r w:rsidRPr="00DE6416">
        <w:rPr>
          <w:rFonts w:ascii="Times New Roman" w:hAnsi="Times New Roman" w:cs="Times New Roman"/>
          <w:sz w:val="20"/>
          <w:szCs w:val="20"/>
          <w:vertAlign w:val="superscript"/>
        </w:rPr>
        <w:t>[7]</w:t>
      </w:r>
      <w:r w:rsidRPr="00DE6416">
        <w:rPr>
          <w:rFonts w:ascii="Times New Roman" w:hAnsi="Times New Roman" w:cs="Times New Roman"/>
          <w:sz w:val="20"/>
          <w:szCs w:val="20"/>
        </w:rPr>
        <w:t>.</w:t>
      </w:r>
    </w:p>
    <w:p w14:paraId="6895F96D" w14:textId="3D990F4D" w:rsidR="00EC0AFF" w:rsidRPr="00DE6416" w:rsidRDefault="00756060" w:rsidP="00F8100A">
      <w:pPr>
        <w:jc w:val="both"/>
        <w:rPr>
          <w:rFonts w:ascii="Times New Roman" w:hAnsi="Times New Roman" w:cs="Times New Roman"/>
          <w:b/>
          <w:bCs/>
        </w:rPr>
      </w:pPr>
      <w:r w:rsidRPr="00DE6416">
        <w:rPr>
          <w:rFonts w:ascii="Times New Roman" w:hAnsi="Times New Roman" w:cs="Times New Roman"/>
          <w:b/>
          <w:bCs/>
        </w:rPr>
        <w:t>2. Pathogenic Mechanism</w:t>
      </w:r>
    </w:p>
    <w:p w14:paraId="545CB24B" w14:textId="6A936A15" w:rsidR="00A15CB7" w:rsidRPr="00DE6416" w:rsidRDefault="00756060" w:rsidP="00F8100A">
      <w:pPr>
        <w:jc w:val="both"/>
        <w:rPr>
          <w:rFonts w:ascii="Times New Roman" w:hAnsi="Times New Roman" w:cs="Times New Roman"/>
          <w:b/>
          <w:bCs/>
        </w:rPr>
      </w:pPr>
      <w:r w:rsidRPr="00DE6416">
        <w:rPr>
          <w:rFonts w:ascii="Times New Roman" w:hAnsi="Times New Roman" w:cs="Times New Roman"/>
          <w:b/>
          <w:bCs/>
        </w:rPr>
        <w:t>2.1 Amyloid-β (aβ) and the Amyloid Cascade</w:t>
      </w:r>
    </w:p>
    <w:p w14:paraId="5AFC7328"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One of the most popular models that can be used to explain the pathogenesis of the Alzheimer disease is the amyloid cascade hypothesis. This hypothesis holds that an abnormal accumulation of amyloid-ß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peptides in the brain is the starting point and a cascade of neurodegenerative events causes cognitive impairment. Sequential proteolytic processes on the amyloid precursor protein (APP) produce amyloid peptides as a result of ß-secretase (BACE1) and ɣ-secretase enzymatic activity. This process results in peptides of different lengths with the most common ones being Aß40 and Aß42. The Aß42 protein is more hydrophobic and aggregation-prone, which results in oligomers and extracellular amyloid plaques which is a significant neuropathological characteristic of Alzheimer disease </w:t>
      </w:r>
      <w:r w:rsidRPr="00DE6416">
        <w:rPr>
          <w:rFonts w:ascii="Times New Roman" w:hAnsi="Times New Roman" w:cs="Times New Roman"/>
          <w:sz w:val="20"/>
          <w:szCs w:val="20"/>
          <w:vertAlign w:val="superscript"/>
        </w:rPr>
        <w:t>[8]</w:t>
      </w:r>
      <w:r w:rsidRPr="00DE6416">
        <w:rPr>
          <w:rFonts w:ascii="Times New Roman" w:hAnsi="Times New Roman" w:cs="Times New Roman"/>
          <w:sz w:val="20"/>
          <w:szCs w:val="20"/>
        </w:rPr>
        <w:t>.</w:t>
      </w:r>
    </w:p>
    <w:p w14:paraId="5BE44863" w14:textId="7B86DE3E"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emerging body of evidence indicates that soluble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oligomers are especially neurotoxic as well as contribute significantly to early synaptic dysfunction. These oligomers interfere with synaptic </w:t>
      </w:r>
      <w:proofErr w:type="spellStart"/>
      <w:r w:rsidRPr="00DE6416">
        <w:rPr>
          <w:rFonts w:ascii="Times New Roman" w:hAnsi="Times New Roman" w:cs="Times New Roman"/>
          <w:sz w:val="20"/>
          <w:szCs w:val="20"/>
        </w:rPr>
        <w:t>signaling</w:t>
      </w:r>
      <w:proofErr w:type="spellEnd"/>
      <w:r w:rsidRPr="00DE6416">
        <w:rPr>
          <w:rFonts w:ascii="Times New Roman" w:hAnsi="Times New Roman" w:cs="Times New Roman"/>
          <w:sz w:val="20"/>
          <w:szCs w:val="20"/>
        </w:rPr>
        <w:t xml:space="preserve">, impair long-term potentiation, alter calcium homeostasis and cause oxidative stress in neurons. In addition, Aggregation of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may stimulate the activation of microglia and astrocytes, which leads to neuroinflammatory mechanisms that worsen </w:t>
      </w:r>
      <w:r w:rsidRPr="00DE6416">
        <w:rPr>
          <w:rFonts w:ascii="Times New Roman" w:hAnsi="Times New Roman" w:cs="Times New Roman"/>
          <w:sz w:val="20"/>
          <w:szCs w:val="20"/>
        </w:rPr>
        <w:lastRenderedPageBreak/>
        <w:t xml:space="preserve">the destruction of neurons. It is also hypothesized that deposition of amyloid plaques facilitates tau hyperphosphorylation and synaptic formation of a neurofibrillary tangle, and thus connects amyloid pathology with subsequent tau-mediated neurodegeneration </w:t>
      </w:r>
      <w:r w:rsidRPr="00DE6416">
        <w:rPr>
          <w:rFonts w:ascii="Times New Roman" w:hAnsi="Times New Roman" w:cs="Times New Roman"/>
          <w:sz w:val="20"/>
          <w:szCs w:val="20"/>
          <w:vertAlign w:val="superscript"/>
        </w:rPr>
        <w:t>[9]</w:t>
      </w:r>
      <w:r w:rsidRPr="00DE6416">
        <w:rPr>
          <w:rFonts w:ascii="Times New Roman" w:hAnsi="Times New Roman" w:cs="Times New Roman"/>
          <w:sz w:val="20"/>
          <w:szCs w:val="20"/>
        </w:rPr>
        <w:t>.</w:t>
      </w:r>
    </w:p>
    <w:p w14:paraId="5FB9F207" w14:textId="77777777" w:rsidR="00351AD5" w:rsidRPr="00DE6416" w:rsidRDefault="00351AD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Altogether, the amyloid cascade hypothesis states that abnormal production of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aggregation, and clearance are combined to trigger the cascade of molecular and cellular events leading to the progressive neurodegeneration in the Alzheimer disease </w:t>
      </w:r>
      <w:r w:rsidRPr="00DE6416">
        <w:rPr>
          <w:rFonts w:ascii="Times New Roman" w:hAnsi="Times New Roman" w:cs="Times New Roman"/>
          <w:sz w:val="20"/>
          <w:szCs w:val="20"/>
          <w:vertAlign w:val="superscript"/>
        </w:rPr>
        <w:t>[9]</w:t>
      </w:r>
      <w:r w:rsidRPr="00DE6416">
        <w:rPr>
          <w:rFonts w:ascii="Times New Roman" w:hAnsi="Times New Roman" w:cs="Times New Roman"/>
          <w:sz w:val="20"/>
          <w:szCs w:val="20"/>
        </w:rPr>
        <w:t xml:space="preserve">. </w:t>
      </w:r>
    </w:p>
    <w:p w14:paraId="3935344C" w14:textId="776B7B4F" w:rsidR="000A2D60" w:rsidRPr="00F8100A" w:rsidRDefault="00C372B3" w:rsidP="00F8100A">
      <w:pPr>
        <w:ind w:firstLine="360"/>
        <w:jc w:val="both"/>
        <w:rPr>
          <w:rFonts w:ascii="Times New Roman" w:hAnsi="Times New Roman" w:cs="Times New Roman"/>
          <w:sz w:val="24"/>
          <w:szCs w:val="24"/>
        </w:rPr>
      </w:pPr>
      <w:r w:rsidRPr="00F8100A">
        <w:rPr>
          <w:rFonts w:ascii="Times New Roman" w:hAnsi="Times New Roman" w:cs="Times New Roman"/>
          <w:noProof/>
          <w:sz w:val="24"/>
          <w:szCs w:val="24"/>
        </w:rPr>
        <w:drawing>
          <wp:inline distT="0" distB="0" distL="0" distR="0" wp14:anchorId="71668EDA" wp14:editId="51428787">
            <wp:extent cx="5728021" cy="362866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b="7289"/>
                    <a:stretch/>
                  </pic:blipFill>
                  <pic:spPr bwMode="auto">
                    <a:xfrm>
                      <a:off x="0" y="0"/>
                      <a:ext cx="5757725" cy="3647480"/>
                    </a:xfrm>
                    <a:prstGeom prst="rect">
                      <a:avLst/>
                    </a:prstGeom>
                    <a:ln>
                      <a:noFill/>
                    </a:ln>
                    <a:extLst>
                      <a:ext uri="{53640926-AAD7-44D8-BBD7-CCE9431645EC}">
                        <a14:shadowObscured xmlns:a14="http://schemas.microsoft.com/office/drawing/2010/main"/>
                      </a:ext>
                    </a:extLst>
                  </pic:spPr>
                </pic:pic>
              </a:graphicData>
            </a:graphic>
          </wp:inline>
        </w:drawing>
      </w:r>
    </w:p>
    <w:p w14:paraId="00F18934" w14:textId="54397DD6" w:rsidR="000A2D60" w:rsidRPr="00DE6416" w:rsidRDefault="000A2D60" w:rsidP="006205D9">
      <w:pPr>
        <w:ind w:firstLine="360"/>
        <w:jc w:val="center"/>
        <w:rPr>
          <w:rFonts w:ascii="Times New Roman" w:hAnsi="Times New Roman" w:cs="Times New Roman"/>
        </w:rPr>
      </w:pPr>
      <w:r w:rsidRPr="00DE6416">
        <w:rPr>
          <w:rFonts w:ascii="Times New Roman" w:hAnsi="Times New Roman" w:cs="Times New Roman"/>
          <w:b/>
          <w:bCs/>
        </w:rPr>
        <w:t>Fig. 1:</w:t>
      </w:r>
      <w:r w:rsidRPr="00DE6416">
        <w:rPr>
          <w:rFonts w:ascii="Times New Roman" w:hAnsi="Times New Roman" w:cs="Times New Roman"/>
        </w:rPr>
        <w:t xml:space="preserve"> Oligomerization of AβP</w:t>
      </w:r>
    </w:p>
    <w:p w14:paraId="2C91DB73" w14:textId="4E2E958A" w:rsidR="000A2D60" w:rsidRPr="00F8100A" w:rsidRDefault="00756060" w:rsidP="00F8100A">
      <w:pPr>
        <w:jc w:val="both"/>
        <w:rPr>
          <w:rFonts w:ascii="Times New Roman" w:hAnsi="Times New Roman" w:cs="Times New Roman"/>
          <w:b/>
          <w:bCs/>
          <w:sz w:val="24"/>
          <w:szCs w:val="24"/>
        </w:rPr>
      </w:pPr>
      <w:r w:rsidRPr="00DE6416">
        <w:rPr>
          <w:rFonts w:ascii="Times New Roman" w:hAnsi="Times New Roman" w:cs="Times New Roman"/>
          <w:b/>
          <w:bCs/>
        </w:rPr>
        <w:t>amyloid-</w:t>
      </w:r>
      <w:r w:rsidRPr="00DE6416">
        <w:rPr>
          <w:rFonts w:ascii="Times New Roman" w:eastAsia="Times New Roman" w:hAnsi="Times New Roman" w:cs="Times New Roman"/>
          <w:b/>
          <w:bCs/>
          <w:lang w:eastAsia="en-IN"/>
        </w:rPr>
        <w:t xml:space="preserve"> β</w:t>
      </w:r>
      <w:r w:rsidRPr="00DE6416">
        <w:rPr>
          <w:rFonts w:ascii="Times New Roman" w:hAnsi="Times New Roman" w:cs="Times New Roman"/>
          <w:b/>
          <w:bCs/>
        </w:rPr>
        <w:t xml:space="preserve"> in three main states</w:t>
      </w:r>
      <w:r w:rsidRPr="00F8100A">
        <w:rPr>
          <w:rFonts w:ascii="Times New Roman" w:hAnsi="Times New Roman" w:cs="Times New Roman"/>
          <w:b/>
          <w:bCs/>
          <w:sz w:val="24"/>
          <w:szCs w:val="24"/>
        </w:rPr>
        <w:t>:</w:t>
      </w:r>
    </w:p>
    <w:p w14:paraId="0C0EB1BA" w14:textId="08514293" w:rsidR="00011459" w:rsidRPr="00DE6416" w:rsidRDefault="000A2D60" w:rsidP="00F8100A">
      <w:pPr>
        <w:jc w:val="both"/>
        <w:rPr>
          <w:rFonts w:ascii="Times New Roman" w:hAnsi="Times New Roman" w:cs="Times New Roman"/>
          <w:sz w:val="20"/>
          <w:szCs w:val="20"/>
        </w:rPr>
      </w:pPr>
      <w:r w:rsidRPr="00DE6416">
        <w:rPr>
          <w:rFonts w:ascii="Times New Roman" w:hAnsi="Times New Roman" w:cs="Times New Roman"/>
          <w:sz w:val="20"/>
          <w:szCs w:val="20"/>
        </w:rPr>
        <w:t>Amyloid-ß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is a hydrophobic </w:t>
      </w:r>
      <w:r w:rsidR="002045F6" w:rsidRPr="00DE6416">
        <w:rPr>
          <w:rFonts w:ascii="Times New Roman" w:hAnsi="Times New Roman" w:cs="Times New Roman"/>
          <w:sz w:val="20"/>
          <w:szCs w:val="20"/>
        </w:rPr>
        <w:t>part</w:t>
      </w:r>
      <w:r w:rsidRPr="00DE6416">
        <w:rPr>
          <w:rFonts w:ascii="Times New Roman" w:hAnsi="Times New Roman" w:cs="Times New Roman"/>
          <w:sz w:val="20"/>
          <w:szCs w:val="20"/>
        </w:rPr>
        <w:t xml:space="preserve"> of the amyloid precursor protein (APP) derived by the successive </w:t>
      </w:r>
      <w:r w:rsidR="002045F6" w:rsidRPr="00DE6416">
        <w:rPr>
          <w:rFonts w:ascii="Times New Roman" w:hAnsi="Times New Roman" w:cs="Times New Roman"/>
          <w:sz w:val="20"/>
          <w:szCs w:val="20"/>
        </w:rPr>
        <w:t>fissure</w:t>
      </w:r>
      <w:r w:rsidRPr="00DE6416">
        <w:rPr>
          <w:rFonts w:ascii="Times New Roman" w:hAnsi="Times New Roman" w:cs="Times New Roman"/>
          <w:sz w:val="20"/>
          <w:szCs w:val="20"/>
        </w:rPr>
        <w:t xml:space="preserve"> of the protein by </w:t>
      </w:r>
      <w:r w:rsidR="00011459" w:rsidRPr="00DE6416">
        <w:rPr>
          <w:rFonts w:ascii="Times New Roman" w:hAnsi="Times New Roman" w:cs="Times New Roman"/>
          <w:sz w:val="20"/>
          <w:szCs w:val="20"/>
        </w:rPr>
        <w:t xml:space="preserve">ß </w:t>
      </w:r>
      <w:r w:rsidRPr="00DE6416">
        <w:rPr>
          <w:rFonts w:ascii="Times New Roman" w:hAnsi="Times New Roman" w:cs="Times New Roman"/>
          <w:sz w:val="20"/>
          <w:szCs w:val="20"/>
        </w:rPr>
        <w:t xml:space="preserve">and </w:t>
      </w:r>
      <w:r w:rsidR="00011459" w:rsidRPr="00DE6416">
        <w:rPr>
          <w:rFonts w:ascii="Times New Roman" w:hAnsi="Times New Roman" w:cs="Times New Roman"/>
          <w:sz w:val="20"/>
          <w:szCs w:val="20"/>
        </w:rPr>
        <w:t>ɣ</w:t>
      </w:r>
      <w:r w:rsidRPr="00DE6416">
        <w:rPr>
          <w:rFonts w:ascii="Times New Roman" w:hAnsi="Times New Roman" w:cs="Times New Roman"/>
          <w:sz w:val="20"/>
          <w:szCs w:val="20"/>
        </w:rPr>
        <w:t xml:space="preserve"> -secretases. In the brain, </w:t>
      </w:r>
      <w:proofErr w:type="spellStart"/>
      <w:r w:rsidRPr="00DE6416">
        <w:rPr>
          <w:rFonts w:ascii="Times New Roman" w:hAnsi="Times New Roman" w:cs="Times New Roman"/>
          <w:sz w:val="20"/>
          <w:szCs w:val="20"/>
        </w:rPr>
        <w:t>A</w:t>
      </w:r>
      <w:r w:rsidR="00011459"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forms take up three key conformational and aggregational forms</w:t>
      </w:r>
      <w:r w:rsidR="00011459" w:rsidRPr="00DE6416">
        <w:rPr>
          <w:rFonts w:ascii="Times New Roman" w:eastAsia="Times New Roman" w:hAnsi="Times New Roman" w:cs="Times New Roman"/>
          <w:sz w:val="20"/>
          <w:szCs w:val="20"/>
          <w:lang w:eastAsia="en-IN"/>
        </w:rPr>
        <w:t>—</w:t>
      </w:r>
      <w:r w:rsidR="00011459" w:rsidRPr="00DE6416">
        <w:rPr>
          <w:rFonts w:ascii="Times New Roman" w:hAnsi="Times New Roman" w:cs="Times New Roman"/>
          <w:sz w:val="20"/>
          <w:szCs w:val="20"/>
        </w:rPr>
        <w:t>M</w:t>
      </w:r>
      <w:r w:rsidRPr="00DE6416">
        <w:rPr>
          <w:rFonts w:ascii="Times New Roman" w:hAnsi="Times New Roman" w:cs="Times New Roman"/>
          <w:sz w:val="20"/>
          <w:szCs w:val="20"/>
        </w:rPr>
        <w:t xml:space="preserve">onomeric, </w:t>
      </w:r>
      <w:r w:rsidR="00011459" w:rsidRPr="00DE6416">
        <w:rPr>
          <w:rFonts w:ascii="Times New Roman" w:hAnsi="Times New Roman" w:cs="Times New Roman"/>
          <w:sz w:val="20"/>
          <w:szCs w:val="20"/>
        </w:rPr>
        <w:t>O</w:t>
      </w:r>
      <w:r w:rsidRPr="00DE6416">
        <w:rPr>
          <w:rFonts w:ascii="Times New Roman" w:hAnsi="Times New Roman" w:cs="Times New Roman"/>
          <w:sz w:val="20"/>
          <w:szCs w:val="20"/>
        </w:rPr>
        <w:t xml:space="preserve">ligomeric, and </w:t>
      </w:r>
      <w:r w:rsidR="00011459" w:rsidRPr="00DE6416">
        <w:rPr>
          <w:rFonts w:ascii="Times New Roman" w:hAnsi="Times New Roman" w:cs="Times New Roman"/>
          <w:sz w:val="20"/>
          <w:szCs w:val="20"/>
        </w:rPr>
        <w:t>F</w:t>
      </w:r>
      <w:r w:rsidRPr="00DE6416">
        <w:rPr>
          <w:rFonts w:ascii="Times New Roman" w:hAnsi="Times New Roman" w:cs="Times New Roman"/>
          <w:sz w:val="20"/>
          <w:szCs w:val="20"/>
        </w:rPr>
        <w:t xml:space="preserve">ibrillar </w:t>
      </w:r>
      <w:proofErr w:type="spellStart"/>
      <w:r w:rsidRPr="00DE6416">
        <w:rPr>
          <w:rFonts w:ascii="Times New Roman" w:hAnsi="Times New Roman" w:cs="Times New Roman"/>
          <w:sz w:val="20"/>
          <w:szCs w:val="20"/>
        </w:rPr>
        <w:t>A</w:t>
      </w:r>
      <w:r w:rsidR="00011459"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[10]</w:t>
      </w:r>
      <w:r w:rsidRPr="00DE6416">
        <w:rPr>
          <w:rFonts w:ascii="Times New Roman" w:hAnsi="Times New Roman" w:cs="Times New Roman"/>
          <w:sz w:val="20"/>
          <w:szCs w:val="20"/>
        </w:rPr>
        <w:t>.</w:t>
      </w:r>
    </w:p>
    <w:p w14:paraId="4D40CB68" w14:textId="356BCF36" w:rsidR="00011459" w:rsidRPr="00DE6416" w:rsidRDefault="00E67AC0"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 xml:space="preserve">Monomeric </w:t>
      </w:r>
      <w:proofErr w:type="spellStart"/>
      <w:r w:rsidRPr="00DE6416">
        <w:rPr>
          <w:rFonts w:ascii="Times New Roman" w:hAnsi="Times New Roman" w:cs="Times New Roman"/>
          <w:b/>
          <w:bCs/>
        </w:rPr>
        <w:t>Aß</w:t>
      </w:r>
      <w:proofErr w:type="spellEnd"/>
    </w:p>
    <w:p w14:paraId="1AFC9971" w14:textId="5B913F37" w:rsidR="00011459" w:rsidRPr="00F8100A" w:rsidRDefault="00011459" w:rsidP="00F8100A">
      <w:pPr>
        <w:jc w:val="both"/>
        <w:rPr>
          <w:rFonts w:ascii="Times New Roman" w:hAnsi="Times New Roman" w:cs="Times New Roman"/>
          <w:sz w:val="24"/>
          <w:szCs w:val="24"/>
        </w:rPr>
      </w:pPr>
      <w:r w:rsidRPr="00F8100A">
        <w:rPr>
          <w:rFonts w:ascii="Times New Roman" w:hAnsi="Times New Roman" w:cs="Times New Roman"/>
          <w:sz w:val="24"/>
          <w:szCs w:val="24"/>
        </w:rPr>
        <w:t xml:space="preserve">Monomeric </w:t>
      </w:r>
      <w:proofErr w:type="spellStart"/>
      <w:r w:rsidRPr="00F8100A">
        <w:rPr>
          <w:rFonts w:ascii="Times New Roman" w:hAnsi="Times New Roman" w:cs="Times New Roman"/>
          <w:sz w:val="24"/>
          <w:szCs w:val="24"/>
        </w:rPr>
        <w:t>Aß</w:t>
      </w:r>
      <w:proofErr w:type="spellEnd"/>
      <w:r w:rsidRPr="00F8100A">
        <w:rPr>
          <w:rFonts w:ascii="Times New Roman" w:hAnsi="Times New Roman" w:cs="Times New Roman"/>
          <w:sz w:val="24"/>
          <w:szCs w:val="24"/>
        </w:rPr>
        <w:t xml:space="preserve"> is the soluble and most physiological form of the peptide. It usually occurs in the interstitial fluid, and cerebrospinal fluid where the most common isoforms are Aß</w:t>
      </w:r>
      <w:r w:rsidRPr="00F8100A">
        <w:rPr>
          <w:rFonts w:ascii="Times New Roman" w:hAnsi="Times New Roman" w:cs="Times New Roman"/>
          <w:sz w:val="24"/>
          <w:szCs w:val="24"/>
          <w:vertAlign w:val="subscript"/>
        </w:rPr>
        <w:t>40</w:t>
      </w:r>
      <w:r w:rsidRPr="00F8100A">
        <w:rPr>
          <w:rFonts w:ascii="Times New Roman" w:hAnsi="Times New Roman" w:cs="Times New Roman"/>
          <w:sz w:val="24"/>
          <w:szCs w:val="24"/>
        </w:rPr>
        <w:t xml:space="preserve"> and Aß</w:t>
      </w:r>
      <w:r w:rsidRPr="00F8100A">
        <w:rPr>
          <w:rFonts w:ascii="Times New Roman" w:hAnsi="Times New Roman" w:cs="Times New Roman"/>
          <w:sz w:val="24"/>
          <w:szCs w:val="24"/>
          <w:vertAlign w:val="subscript"/>
        </w:rPr>
        <w:t>42</w:t>
      </w:r>
      <w:r w:rsidRPr="00F8100A">
        <w:rPr>
          <w:rFonts w:ascii="Times New Roman" w:hAnsi="Times New Roman" w:cs="Times New Roman"/>
          <w:sz w:val="24"/>
          <w:szCs w:val="24"/>
        </w:rPr>
        <w:t xml:space="preserve"> </w:t>
      </w:r>
      <w:r w:rsidRPr="00F8100A">
        <w:rPr>
          <w:rFonts w:ascii="Times New Roman" w:hAnsi="Times New Roman" w:cs="Times New Roman"/>
          <w:sz w:val="24"/>
          <w:szCs w:val="24"/>
          <w:vertAlign w:val="superscript"/>
        </w:rPr>
        <w:t>[11]</w:t>
      </w:r>
      <w:r w:rsidRPr="00F8100A">
        <w:rPr>
          <w:rFonts w:ascii="Times New Roman" w:hAnsi="Times New Roman" w:cs="Times New Roman"/>
          <w:sz w:val="24"/>
          <w:szCs w:val="24"/>
        </w:rPr>
        <w:t xml:space="preserve">. In low concentrations, monomeric </w:t>
      </w:r>
      <w:proofErr w:type="spellStart"/>
      <w:r w:rsidRPr="00F8100A">
        <w:rPr>
          <w:rFonts w:ascii="Times New Roman" w:hAnsi="Times New Roman" w:cs="Times New Roman"/>
          <w:sz w:val="24"/>
          <w:szCs w:val="24"/>
        </w:rPr>
        <w:t>Aß</w:t>
      </w:r>
      <w:proofErr w:type="spellEnd"/>
      <w:r w:rsidRPr="00F8100A">
        <w:rPr>
          <w:rFonts w:ascii="Times New Roman" w:hAnsi="Times New Roman" w:cs="Times New Roman"/>
          <w:sz w:val="24"/>
          <w:szCs w:val="24"/>
        </w:rPr>
        <w:t xml:space="preserve"> isoform might also be involved in the regulation of synapses, </w:t>
      </w:r>
      <w:proofErr w:type="spellStart"/>
      <w:r w:rsidRPr="00F8100A">
        <w:rPr>
          <w:rFonts w:ascii="Times New Roman" w:hAnsi="Times New Roman" w:cs="Times New Roman"/>
          <w:sz w:val="24"/>
          <w:szCs w:val="24"/>
        </w:rPr>
        <w:t>neurosurvival</w:t>
      </w:r>
      <w:proofErr w:type="spellEnd"/>
      <w:r w:rsidRPr="00F8100A">
        <w:rPr>
          <w:rFonts w:ascii="Times New Roman" w:hAnsi="Times New Roman" w:cs="Times New Roman"/>
          <w:sz w:val="24"/>
          <w:szCs w:val="24"/>
        </w:rPr>
        <w:t xml:space="preserve"> and neuroplasticity </w:t>
      </w:r>
      <w:r w:rsidRPr="00F8100A">
        <w:rPr>
          <w:rFonts w:ascii="Times New Roman" w:hAnsi="Times New Roman" w:cs="Times New Roman"/>
          <w:sz w:val="24"/>
          <w:szCs w:val="24"/>
          <w:vertAlign w:val="superscript"/>
        </w:rPr>
        <w:t>[10]</w:t>
      </w:r>
      <w:r w:rsidRPr="00F8100A">
        <w:rPr>
          <w:rFonts w:ascii="Times New Roman" w:hAnsi="Times New Roman" w:cs="Times New Roman"/>
          <w:sz w:val="24"/>
          <w:szCs w:val="24"/>
        </w:rPr>
        <w:t xml:space="preserve">. But under pathological conditions, monomeric Aβ is the precursors of other higher-order aggregates because of its inherent </w:t>
      </w:r>
      <w:proofErr w:type="spellStart"/>
      <w:r w:rsidRPr="00F8100A">
        <w:rPr>
          <w:rFonts w:ascii="Times New Roman" w:hAnsi="Times New Roman" w:cs="Times New Roman"/>
          <w:sz w:val="24"/>
          <w:szCs w:val="24"/>
        </w:rPr>
        <w:t>misfoldation</w:t>
      </w:r>
      <w:proofErr w:type="spellEnd"/>
      <w:r w:rsidRPr="00F8100A">
        <w:rPr>
          <w:rFonts w:ascii="Times New Roman" w:hAnsi="Times New Roman" w:cs="Times New Roman"/>
          <w:sz w:val="24"/>
          <w:szCs w:val="24"/>
        </w:rPr>
        <w:t xml:space="preserve"> propensity </w:t>
      </w:r>
      <w:r w:rsidRPr="00F8100A">
        <w:rPr>
          <w:rFonts w:ascii="Times New Roman" w:hAnsi="Times New Roman" w:cs="Times New Roman"/>
          <w:sz w:val="24"/>
          <w:szCs w:val="24"/>
          <w:vertAlign w:val="superscript"/>
        </w:rPr>
        <w:t>[12]</w:t>
      </w:r>
      <w:r w:rsidRPr="00F8100A">
        <w:rPr>
          <w:rFonts w:ascii="Times New Roman" w:hAnsi="Times New Roman" w:cs="Times New Roman"/>
          <w:sz w:val="24"/>
          <w:szCs w:val="24"/>
        </w:rPr>
        <w:t>.</w:t>
      </w:r>
    </w:p>
    <w:p w14:paraId="6E3309BA" w14:textId="72A349D0" w:rsidR="00142761" w:rsidRPr="00DE6416" w:rsidRDefault="00E67AC0" w:rsidP="00F8100A">
      <w:pPr>
        <w:pStyle w:val="ListParagraph"/>
        <w:numPr>
          <w:ilvl w:val="0"/>
          <w:numId w:val="3"/>
        </w:numPr>
        <w:jc w:val="both"/>
        <w:rPr>
          <w:rFonts w:ascii="Times New Roman" w:hAnsi="Times New Roman" w:cs="Times New Roman"/>
          <w:b/>
          <w:bCs/>
        </w:rPr>
      </w:pPr>
      <w:r w:rsidRPr="00DE6416">
        <w:rPr>
          <w:rFonts w:ascii="Times New Roman" w:eastAsia="Times New Roman" w:hAnsi="Times New Roman" w:cs="Times New Roman"/>
          <w:b/>
          <w:bCs/>
          <w:lang w:eastAsia="en-IN"/>
        </w:rPr>
        <w:t>Oligomeric Aβ</w:t>
      </w:r>
    </w:p>
    <w:p w14:paraId="50EECAF7" w14:textId="3E525CC2" w:rsidR="00011459" w:rsidRPr="00F8100A" w:rsidRDefault="00142761" w:rsidP="00F8100A">
      <w:pPr>
        <w:jc w:val="both"/>
        <w:rPr>
          <w:rFonts w:ascii="Times New Roman" w:hAnsi="Times New Roman" w:cs="Times New Roman"/>
          <w:sz w:val="24"/>
          <w:szCs w:val="24"/>
        </w:rPr>
      </w:pPr>
      <w:r w:rsidRPr="00DE6416">
        <w:rPr>
          <w:rFonts w:ascii="Times New Roman" w:hAnsi="Times New Roman" w:cs="Times New Roman"/>
          <w:sz w:val="20"/>
          <w:szCs w:val="20"/>
        </w:rPr>
        <w:t xml:space="preserve">Oligomeric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assemblies of misfolded </w:t>
      </w:r>
      <w:proofErr w:type="spellStart"/>
      <w:r w:rsidRPr="00DE6416">
        <w:rPr>
          <w:rFonts w:ascii="Times New Roman" w:hAnsi="Times New Roman" w:cs="Times New Roman"/>
          <w:sz w:val="20"/>
          <w:szCs w:val="20"/>
        </w:rPr>
        <w:t>A</w:t>
      </w:r>
      <w:r w:rsidR="00F31455"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Oligomers include dimers, trimers, and higher-order assemblies of </w:t>
      </w:r>
      <w:proofErr w:type="spellStart"/>
      <w:r w:rsidRPr="00DE6416">
        <w:rPr>
          <w:rFonts w:ascii="Times New Roman" w:hAnsi="Times New Roman" w:cs="Times New Roman"/>
          <w:sz w:val="20"/>
          <w:szCs w:val="20"/>
        </w:rPr>
        <w:t>A</w:t>
      </w:r>
      <w:r w:rsidR="00F31455"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monomers into soluble, small, and oligomeric lattices </w:t>
      </w:r>
      <w:r w:rsidRPr="00DE6416">
        <w:rPr>
          <w:rFonts w:ascii="Times New Roman" w:hAnsi="Times New Roman" w:cs="Times New Roman"/>
          <w:sz w:val="20"/>
          <w:szCs w:val="20"/>
          <w:vertAlign w:val="superscript"/>
        </w:rPr>
        <w:t>[13]</w:t>
      </w:r>
      <w:r w:rsidRPr="00DE6416">
        <w:rPr>
          <w:rFonts w:ascii="Times New Roman" w:hAnsi="Times New Roman" w:cs="Times New Roman"/>
          <w:sz w:val="20"/>
          <w:szCs w:val="20"/>
        </w:rPr>
        <w:t xml:space="preserve">. These oligomers are commonly viewed as the most neurotoxic peptide of Aβ, with harmful effects on the structure and functioning of the synapses </w:t>
      </w:r>
      <w:r w:rsidRPr="00DE6416">
        <w:rPr>
          <w:rFonts w:ascii="Times New Roman" w:hAnsi="Times New Roman" w:cs="Times New Roman"/>
          <w:sz w:val="20"/>
          <w:szCs w:val="20"/>
          <w:vertAlign w:val="superscript"/>
        </w:rPr>
        <w:t>[12]</w:t>
      </w:r>
      <w:r w:rsidRPr="00DE6416">
        <w:rPr>
          <w:rFonts w:ascii="Times New Roman" w:hAnsi="Times New Roman" w:cs="Times New Roman"/>
          <w:sz w:val="20"/>
          <w:szCs w:val="20"/>
        </w:rPr>
        <w:t xml:space="preserve">. Oligomeric </w:t>
      </w:r>
      <w:proofErr w:type="spellStart"/>
      <w:r w:rsidRPr="00DE6416">
        <w:rPr>
          <w:rFonts w:ascii="Times New Roman" w:hAnsi="Times New Roman" w:cs="Times New Roman"/>
          <w:sz w:val="20"/>
          <w:szCs w:val="20"/>
        </w:rPr>
        <w:t>A</w:t>
      </w:r>
      <w:r w:rsidR="00F31455"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interferes with long-term potentiation (LTP), interferes with calcium homeostasis and causes oxidative stress as well as impairs neuronal signalling pathways </w:t>
      </w:r>
      <w:r w:rsidRPr="00DE6416">
        <w:rPr>
          <w:rFonts w:ascii="Times New Roman" w:hAnsi="Times New Roman" w:cs="Times New Roman"/>
          <w:sz w:val="20"/>
          <w:szCs w:val="20"/>
          <w:vertAlign w:val="superscript"/>
        </w:rPr>
        <w:t>[10,13]</w:t>
      </w:r>
      <w:r w:rsidRPr="00DE6416">
        <w:rPr>
          <w:rFonts w:ascii="Times New Roman" w:hAnsi="Times New Roman" w:cs="Times New Roman"/>
          <w:sz w:val="20"/>
          <w:szCs w:val="20"/>
        </w:rPr>
        <w:t xml:space="preserve">. There is ever-growing evidence that soluble </w:t>
      </w:r>
      <w:proofErr w:type="spellStart"/>
      <w:r w:rsidRPr="00DE6416">
        <w:rPr>
          <w:rFonts w:ascii="Times New Roman" w:hAnsi="Times New Roman" w:cs="Times New Roman"/>
          <w:sz w:val="20"/>
          <w:szCs w:val="20"/>
        </w:rPr>
        <w:t>A</w:t>
      </w:r>
      <w:r w:rsidR="00F31455" w:rsidRPr="00DE6416">
        <w:rPr>
          <w:rFonts w:ascii="Times New Roman" w:hAnsi="Times New Roman" w:cs="Times New Roman"/>
          <w:sz w:val="20"/>
          <w:szCs w:val="20"/>
        </w:rPr>
        <w:t>ß</w:t>
      </w:r>
      <w:proofErr w:type="spellEnd"/>
      <w:r w:rsidRPr="00DE6416">
        <w:rPr>
          <w:rFonts w:ascii="Times New Roman" w:hAnsi="Times New Roman" w:cs="Times New Roman"/>
          <w:sz w:val="20"/>
          <w:szCs w:val="20"/>
        </w:rPr>
        <w:t xml:space="preserve"> oligomers play the primary role in the cognitive impairment of the Alzheimer disease </w:t>
      </w:r>
      <w:r w:rsidRPr="00DE6416">
        <w:rPr>
          <w:rFonts w:ascii="Times New Roman" w:hAnsi="Times New Roman" w:cs="Times New Roman"/>
          <w:sz w:val="20"/>
          <w:szCs w:val="20"/>
          <w:vertAlign w:val="superscript"/>
        </w:rPr>
        <w:t>[11]</w:t>
      </w:r>
      <w:r w:rsidRPr="00DE6416">
        <w:rPr>
          <w:rFonts w:ascii="Times New Roman" w:hAnsi="Times New Roman" w:cs="Times New Roman"/>
          <w:sz w:val="20"/>
          <w:szCs w:val="20"/>
        </w:rPr>
        <w:t>.</w:t>
      </w:r>
    </w:p>
    <w:p w14:paraId="0D230EB8" w14:textId="17E6CD74" w:rsidR="00F31455" w:rsidRPr="00DE6416" w:rsidRDefault="00E67AC0" w:rsidP="00F8100A">
      <w:pPr>
        <w:pStyle w:val="ListParagraph"/>
        <w:numPr>
          <w:ilvl w:val="0"/>
          <w:numId w:val="3"/>
        </w:numPr>
        <w:jc w:val="both"/>
        <w:rPr>
          <w:rFonts w:ascii="Times New Roman" w:hAnsi="Times New Roman" w:cs="Times New Roman"/>
        </w:rPr>
      </w:pPr>
      <w:r w:rsidRPr="00DE6416">
        <w:rPr>
          <w:rFonts w:ascii="Times New Roman" w:hAnsi="Times New Roman" w:cs="Times New Roman"/>
          <w:b/>
          <w:bCs/>
        </w:rPr>
        <w:lastRenderedPageBreak/>
        <w:t>Fibrillar A</w:t>
      </w:r>
      <w:r w:rsidRPr="00DE6416">
        <w:rPr>
          <w:rFonts w:ascii="Times New Roman" w:eastAsia="Times New Roman" w:hAnsi="Times New Roman" w:cs="Times New Roman"/>
          <w:b/>
          <w:bCs/>
          <w:lang w:eastAsia="en-IN"/>
        </w:rPr>
        <w:t>β</w:t>
      </w:r>
    </w:p>
    <w:p w14:paraId="620DBCCD" w14:textId="7563FEE8" w:rsidR="00F31455" w:rsidRPr="00DE6416" w:rsidRDefault="00F31455"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Fibrillar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was insoluble, ß-sheet-containing aggregates that appear as a result of polymerization of oligomeric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[10]</w:t>
      </w:r>
      <w:r w:rsidRPr="00DE6416">
        <w:rPr>
          <w:rFonts w:ascii="Times New Roman" w:hAnsi="Times New Roman" w:cs="Times New Roman"/>
          <w:sz w:val="20"/>
          <w:szCs w:val="20"/>
        </w:rPr>
        <w:t xml:space="preserve">. These fibrils depose extracellularly to create amyloid plaques, which is a classical neuropathological sign of the Alzheimer disease </w:t>
      </w:r>
      <w:r w:rsidRPr="00DE6416">
        <w:rPr>
          <w:rFonts w:ascii="Times New Roman" w:hAnsi="Times New Roman" w:cs="Times New Roman"/>
          <w:sz w:val="20"/>
          <w:szCs w:val="20"/>
          <w:vertAlign w:val="superscript"/>
        </w:rPr>
        <w:t>[11]</w:t>
      </w:r>
      <w:r w:rsidRPr="00DE6416">
        <w:rPr>
          <w:rFonts w:ascii="Times New Roman" w:hAnsi="Times New Roman" w:cs="Times New Roman"/>
          <w:sz w:val="20"/>
          <w:szCs w:val="20"/>
        </w:rPr>
        <w:t xml:space="preserve">. Even though fibrillar Aβ is not considered as acutely toxic as oligomeric species, it causes chronic neurodegeneration through the process of powering up microglial activation, neuroinflammation, synaptic loss, and neuronal harm </w:t>
      </w:r>
      <w:r w:rsidRPr="00DE6416">
        <w:rPr>
          <w:rFonts w:ascii="Times New Roman" w:hAnsi="Times New Roman" w:cs="Times New Roman"/>
          <w:sz w:val="20"/>
          <w:szCs w:val="20"/>
          <w:vertAlign w:val="superscript"/>
        </w:rPr>
        <w:t>[13]</w:t>
      </w:r>
      <w:r w:rsidRPr="00DE6416">
        <w:rPr>
          <w:rFonts w:ascii="Times New Roman" w:hAnsi="Times New Roman" w:cs="Times New Roman"/>
          <w:sz w:val="20"/>
          <w:szCs w:val="20"/>
        </w:rPr>
        <w:t>.</w:t>
      </w:r>
    </w:p>
    <w:p w14:paraId="1F95E136" w14:textId="77777777" w:rsidR="005B0095" w:rsidRDefault="005B0095" w:rsidP="005B0095">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0536DB0" wp14:editId="15B9B6BA">
            <wp:extent cx="4246814" cy="27679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6792" t="577" r="2837" b="6049"/>
                    <a:stretch/>
                  </pic:blipFill>
                  <pic:spPr bwMode="auto">
                    <a:xfrm>
                      <a:off x="0" y="0"/>
                      <a:ext cx="4289412" cy="2795729"/>
                    </a:xfrm>
                    <a:prstGeom prst="rect">
                      <a:avLst/>
                    </a:prstGeom>
                    <a:ln>
                      <a:noFill/>
                    </a:ln>
                    <a:extLst>
                      <a:ext uri="{53640926-AAD7-44D8-BBD7-CCE9431645EC}">
                        <a14:shadowObscured xmlns:a14="http://schemas.microsoft.com/office/drawing/2010/main"/>
                      </a:ext>
                    </a:extLst>
                  </pic:spPr>
                </pic:pic>
              </a:graphicData>
            </a:graphic>
          </wp:inline>
        </w:drawing>
      </w:r>
    </w:p>
    <w:p w14:paraId="1836F4E8" w14:textId="71E0B134" w:rsidR="006763D0" w:rsidRPr="00DE6416" w:rsidRDefault="006763D0" w:rsidP="005B0095">
      <w:pPr>
        <w:jc w:val="center"/>
        <w:rPr>
          <w:rFonts w:ascii="Times New Roman" w:hAnsi="Times New Roman" w:cs="Times New Roman"/>
        </w:rPr>
      </w:pPr>
      <w:r w:rsidRPr="00DE6416">
        <w:rPr>
          <w:rFonts w:ascii="Times New Roman" w:hAnsi="Times New Roman" w:cs="Times New Roman"/>
          <w:b/>
          <w:bCs/>
        </w:rPr>
        <w:t>Fig 2</w:t>
      </w:r>
      <w:r w:rsidR="005B0095" w:rsidRPr="00DE6416">
        <w:rPr>
          <w:rFonts w:ascii="Times New Roman" w:hAnsi="Times New Roman" w:cs="Times New Roman"/>
          <w:b/>
          <w:bCs/>
        </w:rPr>
        <w:t>:</w:t>
      </w:r>
      <w:r w:rsidR="005B0095" w:rsidRPr="00DE6416">
        <w:rPr>
          <w:rFonts w:ascii="Times New Roman" w:hAnsi="Times New Roman" w:cs="Times New Roman"/>
        </w:rPr>
        <w:t xml:space="preserve"> </w:t>
      </w:r>
      <w:r w:rsidR="005B0095" w:rsidRPr="00DE6416">
        <w:rPr>
          <w:rStyle w:val="bzpyqfadein"/>
          <w:rFonts w:ascii="Times New Roman" w:hAnsi="Times New Roman" w:cs="Times New Roman"/>
        </w:rPr>
        <w:t>Amyloid cascade mechanism</w:t>
      </w:r>
    </w:p>
    <w:p w14:paraId="2D900836" w14:textId="6BE54BF4" w:rsidR="00F31455" w:rsidRPr="00DE6416" w:rsidRDefault="00F31455" w:rsidP="00F8100A">
      <w:pPr>
        <w:jc w:val="both"/>
        <w:rPr>
          <w:rFonts w:ascii="Times New Roman" w:hAnsi="Times New Roman" w:cs="Times New Roman"/>
          <w:sz w:val="20"/>
          <w:szCs w:val="20"/>
        </w:rPr>
      </w:pPr>
      <w:r w:rsidRPr="00F8100A">
        <w:rPr>
          <w:rFonts w:ascii="Times New Roman" w:hAnsi="Times New Roman" w:cs="Times New Roman"/>
          <w:sz w:val="24"/>
          <w:szCs w:val="24"/>
        </w:rPr>
        <w:tab/>
      </w:r>
      <w:r w:rsidR="00530D15" w:rsidRPr="00DE6416">
        <w:rPr>
          <w:rFonts w:ascii="Times New Roman" w:hAnsi="Times New Roman" w:cs="Times New Roman"/>
          <w:sz w:val="20"/>
          <w:szCs w:val="20"/>
        </w:rPr>
        <w:t>Aß40 and Aß42 are the most common amyloid-b isoforms present in amyloid plaques of human beings and, of the isoforms, Aß42 is believed to be more neurotoxic.</w:t>
      </w:r>
      <w:r w:rsidRPr="00DE6416">
        <w:rPr>
          <w:rFonts w:ascii="Times New Roman" w:hAnsi="Times New Roman" w:cs="Times New Roman"/>
          <w:sz w:val="20"/>
          <w:szCs w:val="20"/>
        </w:rPr>
        <w:t xml:space="preserve"> </w:t>
      </w:r>
      <w:r w:rsidR="00530D15" w:rsidRPr="00DE6416">
        <w:rPr>
          <w:rFonts w:ascii="Times New Roman" w:hAnsi="Times New Roman" w:cs="Times New Roman"/>
          <w:sz w:val="20"/>
          <w:szCs w:val="20"/>
        </w:rPr>
        <w:t xml:space="preserve">During aging of the brain and in the pathology of Alzheimer, the fibrillar </w:t>
      </w:r>
      <w:proofErr w:type="spellStart"/>
      <w:r w:rsidR="00530D15" w:rsidRPr="00DE6416">
        <w:rPr>
          <w:rFonts w:ascii="Times New Roman" w:hAnsi="Times New Roman" w:cs="Times New Roman"/>
          <w:sz w:val="20"/>
          <w:szCs w:val="20"/>
        </w:rPr>
        <w:t>Aß</w:t>
      </w:r>
      <w:proofErr w:type="spellEnd"/>
      <w:r w:rsidR="00530D15" w:rsidRPr="00DE6416">
        <w:rPr>
          <w:rFonts w:ascii="Times New Roman" w:hAnsi="Times New Roman" w:cs="Times New Roman"/>
          <w:sz w:val="20"/>
          <w:szCs w:val="20"/>
        </w:rPr>
        <w:t xml:space="preserve"> slowly deposits within the brain parenchyma, and when it does, it forms plaques triggered by toxic effects on the brain.</w:t>
      </w:r>
      <w:r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w:t>
      </w:r>
      <w:r w:rsidR="00561D73" w:rsidRPr="00DE6416">
        <w:rPr>
          <w:rFonts w:ascii="Times New Roman" w:hAnsi="Times New Roman" w:cs="Times New Roman"/>
          <w:sz w:val="20"/>
          <w:szCs w:val="20"/>
          <w:vertAlign w:val="superscript"/>
        </w:rPr>
        <w:t>14</w:t>
      </w:r>
      <w:r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09E5BED8" w14:textId="77777777" w:rsidR="00530D15"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chain of the pathological events associated with the amyloid cascade of the Alzheimer disease can be summed up as follows:</w:t>
      </w:r>
    </w:p>
    <w:p w14:paraId="46C5C0EE" w14:textId="2B875456" w:rsidR="005B0095" w:rsidRPr="00DE6416" w:rsidRDefault="00530D15" w:rsidP="00F8100A">
      <w:pPr>
        <w:jc w:val="both"/>
        <w:rPr>
          <w:rFonts w:ascii="Times New Roman" w:hAnsi="Times New Roman" w:cs="Times New Roman"/>
          <w:sz w:val="20"/>
          <w:szCs w:val="20"/>
        </w:rPr>
      </w:pP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production →Aggregation of amyloid →Aggregates into neurons </w:t>
      </w:r>
      <w:proofErr w:type="spellStart"/>
      <w:r w:rsidRPr="00DE6416">
        <w:rPr>
          <w:rFonts w:ascii="Times New Roman" w:hAnsi="Times New Roman" w:cs="Times New Roman"/>
          <w:sz w:val="20"/>
          <w:szCs w:val="20"/>
        </w:rPr>
        <w:t>Degration</w:t>
      </w:r>
      <w:proofErr w:type="spellEnd"/>
      <w:r w:rsidRPr="00DE6416">
        <w:rPr>
          <w:rFonts w:ascii="Times New Roman" w:hAnsi="Times New Roman" w:cs="Times New Roman"/>
          <w:sz w:val="20"/>
          <w:szCs w:val="20"/>
        </w:rPr>
        <w:t xml:space="preserve"> →Affective decline and dementia.</w:t>
      </w:r>
    </w:p>
    <w:p w14:paraId="68B1B24C" w14:textId="4543F904" w:rsidR="00FF622F" w:rsidRPr="00DE6416" w:rsidRDefault="00FF622F" w:rsidP="00F8100A">
      <w:pPr>
        <w:jc w:val="both"/>
        <w:rPr>
          <w:rFonts w:ascii="Times New Roman" w:hAnsi="Times New Roman" w:cs="Times New Roman"/>
        </w:rPr>
      </w:pPr>
      <w:r w:rsidRPr="00DE6416">
        <w:rPr>
          <w:rFonts w:ascii="Times New Roman" w:hAnsi="Times New Roman" w:cs="Times New Roman"/>
          <w:b/>
          <w:bCs/>
        </w:rPr>
        <w:t>Table 1:</w:t>
      </w:r>
      <w:r w:rsidRPr="00DE6416">
        <w:rPr>
          <w:rFonts w:ascii="Times New Roman" w:hAnsi="Times New Roman" w:cs="Times New Roman"/>
        </w:rPr>
        <w:t xml:space="preserve"> Pathogenic mechanism of Alzheimer’s Disease </w:t>
      </w:r>
      <w:r w:rsidRPr="00DE6416">
        <w:rPr>
          <w:rFonts w:ascii="Times New Roman" w:hAnsi="Times New Roman" w:cs="Times New Roman"/>
          <w:vertAlign w:val="superscript"/>
        </w:rPr>
        <w:t>[15-20]</w:t>
      </w:r>
    </w:p>
    <w:tbl>
      <w:tblPr>
        <w:tblStyle w:val="TableGrid"/>
        <w:tblW w:w="0" w:type="auto"/>
        <w:tblLook w:val="04A0" w:firstRow="1" w:lastRow="0" w:firstColumn="1" w:lastColumn="0" w:noHBand="0" w:noVBand="1"/>
      </w:tblPr>
      <w:tblGrid>
        <w:gridCol w:w="2243"/>
        <w:gridCol w:w="2296"/>
        <w:gridCol w:w="2226"/>
        <w:gridCol w:w="2251"/>
      </w:tblGrid>
      <w:tr w:rsidR="00FF622F" w:rsidRPr="00F8100A" w14:paraId="0B6E25E6" w14:textId="77777777" w:rsidTr="005E0A3F">
        <w:tc>
          <w:tcPr>
            <w:tcW w:w="2243" w:type="dxa"/>
          </w:tcPr>
          <w:p w14:paraId="329CFBF0" w14:textId="5B7AB5C7" w:rsidR="00FF622F" w:rsidRPr="00DE6416" w:rsidRDefault="007B2642"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 xml:space="preserve"> </w:t>
            </w:r>
            <w:r w:rsidR="00FF622F" w:rsidRPr="00DE6416">
              <w:rPr>
                <w:rFonts w:ascii="Times New Roman" w:eastAsia="Times New Roman" w:hAnsi="Times New Roman" w:cs="Times New Roman"/>
                <w:b/>
                <w:bCs/>
                <w:color w:val="1F1F1F"/>
                <w:bdr w:val="none" w:sz="0" w:space="0" w:color="auto" w:frame="1"/>
                <w:lang w:eastAsia="en-IN"/>
              </w:rPr>
              <w:t>Mechanism</w:t>
            </w:r>
          </w:p>
        </w:tc>
        <w:tc>
          <w:tcPr>
            <w:tcW w:w="2296" w:type="dxa"/>
          </w:tcPr>
          <w:p w14:paraId="4B79E92C"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Primary Driver / Key Players</w:t>
            </w:r>
          </w:p>
        </w:tc>
        <w:tc>
          <w:tcPr>
            <w:tcW w:w="2226" w:type="dxa"/>
          </w:tcPr>
          <w:p w14:paraId="1EF325A9"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Pathological Process</w:t>
            </w:r>
          </w:p>
        </w:tc>
        <w:tc>
          <w:tcPr>
            <w:tcW w:w="2251" w:type="dxa"/>
          </w:tcPr>
          <w:p w14:paraId="70F894B7" w14:textId="77777777" w:rsidR="00FF622F" w:rsidRPr="00DE6416" w:rsidRDefault="00FF622F" w:rsidP="00F8100A">
            <w:pPr>
              <w:jc w:val="both"/>
              <w:rPr>
                <w:rFonts w:ascii="Times New Roman" w:hAnsi="Times New Roman" w:cs="Times New Roman"/>
              </w:rPr>
            </w:pPr>
            <w:r w:rsidRPr="00DE6416">
              <w:rPr>
                <w:rFonts w:ascii="Times New Roman" w:eastAsia="Times New Roman" w:hAnsi="Times New Roman" w:cs="Times New Roman"/>
                <w:b/>
                <w:bCs/>
                <w:color w:val="1F1F1F"/>
                <w:bdr w:val="none" w:sz="0" w:space="0" w:color="auto" w:frame="1"/>
                <w:lang w:eastAsia="en-IN"/>
              </w:rPr>
              <w:t>Impact on Neurodegeneration</w:t>
            </w:r>
          </w:p>
        </w:tc>
      </w:tr>
      <w:tr w:rsidR="00FF622F" w:rsidRPr="00F8100A" w14:paraId="312CBFDC" w14:textId="77777777" w:rsidTr="005E0A3F">
        <w:tc>
          <w:tcPr>
            <w:tcW w:w="2243" w:type="dxa"/>
          </w:tcPr>
          <w:p w14:paraId="1BB08DF2"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Amyloid-ß (</w:t>
            </w:r>
            <w:proofErr w:type="spellStart"/>
            <w:r w:rsidRPr="00DE6416">
              <w:rPr>
                <w:rFonts w:ascii="Times New Roman" w:eastAsia="Times New Roman" w:hAnsi="Times New Roman" w:cs="Times New Roman"/>
                <w:b/>
                <w:bCs/>
                <w:color w:val="1F1F1F"/>
                <w:bdr w:val="none" w:sz="0" w:space="0" w:color="auto" w:frame="1"/>
                <w:lang w:eastAsia="en-IN"/>
              </w:rPr>
              <w:t>Aß</w:t>
            </w:r>
            <w:proofErr w:type="spellEnd"/>
            <w:r w:rsidRPr="00DE6416">
              <w:rPr>
                <w:rFonts w:ascii="Times New Roman" w:eastAsia="Times New Roman" w:hAnsi="Times New Roman" w:cs="Times New Roman"/>
                <w:b/>
                <w:bCs/>
                <w:color w:val="1F1F1F"/>
                <w:bdr w:val="none" w:sz="0" w:space="0" w:color="auto" w:frame="1"/>
                <w:lang w:eastAsia="en-IN"/>
              </w:rPr>
              <w:t>) Cascade</w:t>
            </w:r>
          </w:p>
        </w:tc>
        <w:tc>
          <w:tcPr>
            <w:tcW w:w="2296" w:type="dxa"/>
            <w:vAlign w:val="center"/>
          </w:tcPr>
          <w:p w14:paraId="5F4248E4" w14:textId="77777777"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APP cleavage Aß42 monomers, oligomers, and plaques</w:t>
            </w:r>
          </w:p>
        </w:tc>
        <w:tc>
          <w:tcPr>
            <w:tcW w:w="2226" w:type="dxa"/>
            <w:vAlign w:val="center"/>
          </w:tcPr>
          <w:p w14:paraId="0CF333B7" w14:textId="77777777"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Inequalities between the production of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and its clearance; accumulation of extracellular plaques.</w:t>
            </w:r>
          </w:p>
        </w:tc>
        <w:tc>
          <w:tcPr>
            <w:tcW w:w="2251" w:type="dxa"/>
            <w:vAlign w:val="center"/>
          </w:tcPr>
          <w:p w14:paraId="6913A1A2" w14:textId="77BC01B9"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Theoretically, the trigger; causes proteotoxicity and results in downstream tau spreading </w:t>
            </w:r>
            <w:r w:rsidRPr="00DE6416">
              <w:rPr>
                <w:rFonts w:ascii="Times New Roman" w:hAnsi="Times New Roman" w:cs="Times New Roman"/>
                <w:sz w:val="20"/>
                <w:szCs w:val="20"/>
                <w:vertAlign w:val="superscript"/>
              </w:rPr>
              <w:t>[15]</w:t>
            </w:r>
            <w:r w:rsidRPr="00DE6416">
              <w:rPr>
                <w:rFonts w:ascii="Times New Roman" w:hAnsi="Times New Roman" w:cs="Times New Roman"/>
                <w:sz w:val="20"/>
                <w:szCs w:val="20"/>
              </w:rPr>
              <w:t>.</w:t>
            </w:r>
          </w:p>
        </w:tc>
      </w:tr>
      <w:tr w:rsidR="00FF622F" w:rsidRPr="00F8100A" w14:paraId="3CED1B35" w14:textId="77777777" w:rsidTr="00530D15">
        <w:trPr>
          <w:trHeight w:val="132"/>
        </w:trPr>
        <w:tc>
          <w:tcPr>
            <w:tcW w:w="2243" w:type="dxa"/>
            <w:vAlign w:val="center"/>
          </w:tcPr>
          <w:p w14:paraId="1CC92601"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Tau Pathology</w:t>
            </w:r>
          </w:p>
        </w:tc>
        <w:tc>
          <w:tcPr>
            <w:tcW w:w="2296" w:type="dxa"/>
            <w:vAlign w:val="center"/>
          </w:tcPr>
          <w:p w14:paraId="6BC3A7FD"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Hyperphosphorylated tau; MAPT gene</w:t>
            </w:r>
          </w:p>
        </w:tc>
        <w:tc>
          <w:tcPr>
            <w:tcW w:w="2226" w:type="dxa"/>
            <w:vAlign w:val="center"/>
          </w:tcPr>
          <w:p w14:paraId="4C107485"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Development of intracellular Neurofibrillary Tangles (NFTs) in paired helical filaments</w:t>
            </w:r>
          </w:p>
        </w:tc>
        <w:tc>
          <w:tcPr>
            <w:tcW w:w="2251" w:type="dxa"/>
            <w:vAlign w:val="center"/>
          </w:tcPr>
          <w:p w14:paraId="2E52E377" w14:textId="1D6AEBFF" w:rsidR="00974F8B"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Direct relationship with cognitive loss; inhibits axonal transport and leads to microtubule collapse </w:t>
            </w:r>
            <w:r w:rsidRPr="00DE6416">
              <w:rPr>
                <w:rFonts w:ascii="Times New Roman" w:hAnsi="Times New Roman" w:cs="Times New Roman"/>
                <w:sz w:val="20"/>
                <w:szCs w:val="20"/>
                <w:vertAlign w:val="superscript"/>
              </w:rPr>
              <w:t>[16]</w:t>
            </w:r>
            <w:r w:rsidRPr="00DE6416">
              <w:rPr>
                <w:rFonts w:ascii="Times New Roman" w:hAnsi="Times New Roman" w:cs="Times New Roman"/>
                <w:sz w:val="20"/>
                <w:szCs w:val="20"/>
              </w:rPr>
              <w:t>.</w:t>
            </w:r>
          </w:p>
        </w:tc>
      </w:tr>
      <w:tr w:rsidR="00FF622F" w:rsidRPr="00F8100A" w14:paraId="3683899C" w14:textId="77777777" w:rsidTr="005E0A3F">
        <w:tc>
          <w:tcPr>
            <w:tcW w:w="2243" w:type="dxa"/>
            <w:vAlign w:val="center"/>
          </w:tcPr>
          <w:p w14:paraId="6F3984F6"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Neuroinflammation</w:t>
            </w:r>
          </w:p>
          <w:p w14:paraId="0CAEC0DD"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p>
        </w:tc>
        <w:tc>
          <w:tcPr>
            <w:tcW w:w="2296" w:type="dxa"/>
            <w:vAlign w:val="center"/>
          </w:tcPr>
          <w:p w14:paraId="27299C8D"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Microglia (TREM2), Astrocyte, Pro-inflammatory cytokines (IL-1 ß, TNF-ɑ).</w:t>
            </w:r>
          </w:p>
        </w:tc>
        <w:tc>
          <w:tcPr>
            <w:tcW w:w="2226" w:type="dxa"/>
            <w:vAlign w:val="center"/>
          </w:tcPr>
          <w:p w14:paraId="0267A4E5"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 xml:space="preserve">Persistent glial stimulation; the primed microglia are unable to clear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and instead, release neurotoxins</w:t>
            </w:r>
            <w:r w:rsidRPr="00DE6416">
              <w:rPr>
                <w:rFonts w:ascii="Times New Roman" w:eastAsia="Times New Roman" w:hAnsi="Times New Roman" w:cs="Times New Roman"/>
                <w:color w:val="1F1F1F"/>
                <w:sz w:val="20"/>
                <w:szCs w:val="20"/>
                <w:bdr w:val="none" w:sz="0" w:space="0" w:color="auto" w:frame="1"/>
                <w:lang w:eastAsia="en-IN"/>
              </w:rPr>
              <w:t>.</w:t>
            </w:r>
          </w:p>
        </w:tc>
        <w:tc>
          <w:tcPr>
            <w:tcW w:w="2251" w:type="dxa"/>
            <w:vAlign w:val="center"/>
          </w:tcPr>
          <w:p w14:paraId="5D2D863C" w14:textId="32E020C2"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Maintains a vicious cycle of injury; causes bystander neuronal death</w:t>
            </w:r>
            <w:r w:rsidR="00D413CC" w:rsidRPr="00DE6416">
              <w:rPr>
                <w:rFonts w:ascii="Times New Roman" w:hAnsi="Times New Roman" w:cs="Times New Roman"/>
                <w:sz w:val="20"/>
                <w:szCs w:val="20"/>
              </w:rPr>
              <w:t xml:space="preserve"> </w:t>
            </w:r>
            <w:r w:rsidRPr="00DE6416">
              <w:rPr>
                <w:rFonts w:ascii="Times New Roman" w:hAnsi="Times New Roman" w:cs="Times New Roman"/>
                <w:sz w:val="20"/>
                <w:szCs w:val="20"/>
                <w:vertAlign w:val="superscript"/>
              </w:rPr>
              <w:t>[17]</w:t>
            </w:r>
            <w:r w:rsidRPr="00DE6416">
              <w:rPr>
                <w:rFonts w:ascii="Times New Roman" w:hAnsi="Times New Roman" w:cs="Times New Roman"/>
                <w:sz w:val="20"/>
                <w:szCs w:val="20"/>
              </w:rPr>
              <w:t>.</w:t>
            </w:r>
          </w:p>
        </w:tc>
      </w:tr>
      <w:tr w:rsidR="00FF622F" w:rsidRPr="00F8100A" w14:paraId="0163CAFF" w14:textId="77777777" w:rsidTr="005E0A3F">
        <w:tc>
          <w:tcPr>
            <w:tcW w:w="2243" w:type="dxa"/>
            <w:vAlign w:val="center"/>
          </w:tcPr>
          <w:p w14:paraId="6F430008"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lastRenderedPageBreak/>
              <w:t>Synaptic &amp; Network Failure</w:t>
            </w:r>
          </w:p>
        </w:tc>
        <w:tc>
          <w:tcPr>
            <w:tcW w:w="2296" w:type="dxa"/>
            <w:vAlign w:val="center"/>
          </w:tcPr>
          <w:p w14:paraId="7865355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 xml:space="preserve">Glutamate </w:t>
            </w:r>
            <w:proofErr w:type="spellStart"/>
            <w:r w:rsidRPr="00DE6416">
              <w:rPr>
                <w:rFonts w:ascii="Times New Roman" w:hAnsi="Times New Roman" w:cs="Times New Roman"/>
                <w:sz w:val="20"/>
                <w:szCs w:val="20"/>
              </w:rPr>
              <w:t>signaling</w:t>
            </w:r>
            <w:proofErr w:type="spellEnd"/>
            <w:r w:rsidRPr="00DE6416">
              <w:rPr>
                <w:rFonts w:ascii="Times New Roman" w:hAnsi="Times New Roman" w:cs="Times New Roman"/>
                <w:sz w:val="20"/>
                <w:szCs w:val="20"/>
              </w:rPr>
              <w:t>; BDNF decrease; Mitochondrial pathology.</w:t>
            </w:r>
          </w:p>
        </w:tc>
        <w:tc>
          <w:tcPr>
            <w:tcW w:w="2226" w:type="dxa"/>
            <w:vAlign w:val="center"/>
          </w:tcPr>
          <w:p w14:paraId="5DBCC70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Dendritic spine loss; dysfunctional Long-Term Potentiation (LTP); network asynchrony.</w:t>
            </w:r>
          </w:p>
        </w:tc>
        <w:tc>
          <w:tcPr>
            <w:tcW w:w="2251" w:type="dxa"/>
            <w:vAlign w:val="center"/>
          </w:tcPr>
          <w:p w14:paraId="2E2CA286" w14:textId="46FBFAC4"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nearest counterpart of memory loss; detaches functional brain </w:t>
            </w:r>
            <w:r w:rsidR="00D413CC" w:rsidRPr="00DE6416">
              <w:rPr>
                <w:rFonts w:ascii="Times New Roman" w:hAnsi="Times New Roman" w:cs="Times New Roman"/>
                <w:sz w:val="20"/>
                <w:szCs w:val="20"/>
              </w:rPr>
              <w:t>areas</w:t>
            </w:r>
            <w:r w:rsidR="00D413CC"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18]</w:t>
            </w:r>
            <w:r w:rsidRPr="00DE6416">
              <w:rPr>
                <w:rFonts w:ascii="Times New Roman" w:hAnsi="Times New Roman" w:cs="Times New Roman"/>
                <w:sz w:val="20"/>
                <w:szCs w:val="20"/>
              </w:rPr>
              <w:t>.</w:t>
            </w:r>
          </w:p>
        </w:tc>
      </w:tr>
      <w:tr w:rsidR="00FF622F" w:rsidRPr="00F8100A" w14:paraId="28EE9736" w14:textId="77777777" w:rsidTr="005E0A3F">
        <w:tc>
          <w:tcPr>
            <w:tcW w:w="2243" w:type="dxa"/>
            <w:vAlign w:val="center"/>
          </w:tcPr>
          <w:p w14:paraId="6C6F43B8"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Vascular Contribution</w:t>
            </w:r>
          </w:p>
        </w:tc>
        <w:tc>
          <w:tcPr>
            <w:tcW w:w="2296" w:type="dxa"/>
            <w:vAlign w:val="center"/>
          </w:tcPr>
          <w:p w14:paraId="3ACD4095" w14:textId="77777777" w:rsidR="00314DE0"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BBB Leakage; </w:t>
            </w:r>
          </w:p>
          <w:p w14:paraId="0385D4B2" w14:textId="618EB54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CAA.</w:t>
            </w:r>
          </w:p>
        </w:tc>
        <w:tc>
          <w:tcPr>
            <w:tcW w:w="2226" w:type="dxa"/>
            <w:vAlign w:val="center"/>
          </w:tcPr>
          <w:p w14:paraId="403D706E" w14:textId="695BE757" w:rsidR="00FF622F" w:rsidRPr="00DE6416" w:rsidRDefault="00974F8B"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Reduce</w:t>
            </w:r>
            <w:r w:rsidR="00FF622F" w:rsidRPr="00DE6416">
              <w:rPr>
                <w:rFonts w:ascii="Times New Roman" w:hAnsi="Times New Roman" w:cs="Times New Roman"/>
                <w:sz w:val="20"/>
                <w:szCs w:val="20"/>
              </w:rPr>
              <w:t xml:space="preserve"> cerebral blood</w:t>
            </w:r>
            <w:r w:rsidRPr="00DE6416">
              <w:rPr>
                <w:rFonts w:ascii="Times New Roman" w:hAnsi="Times New Roman" w:cs="Times New Roman"/>
                <w:sz w:val="20"/>
                <w:szCs w:val="20"/>
              </w:rPr>
              <w:t xml:space="preserve"> flow</w:t>
            </w:r>
            <w:r w:rsidR="00FF622F" w:rsidRPr="00DE6416">
              <w:rPr>
                <w:rFonts w:ascii="Times New Roman" w:hAnsi="Times New Roman" w:cs="Times New Roman"/>
                <w:sz w:val="20"/>
                <w:szCs w:val="20"/>
              </w:rPr>
              <w:t>; persistent hypoxia; intrusion of systemic toxins in the parenchyma.</w:t>
            </w:r>
          </w:p>
        </w:tc>
        <w:tc>
          <w:tcPr>
            <w:tcW w:w="2251" w:type="dxa"/>
            <w:vAlign w:val="center"/>
          </w:tcPr>
          <w:p w14:paraId="100EF58B" w14:textId="699F374B"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Enhances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deposition and restricts clearance; frequently appears as mixed </w:t>
            </w:r>
            <w:r w:rsidR="00D413CC" w:rsidRPr="00DE6416">
              <w:rPr>
                <w:rFonts w:ascii="Times New Roman" w:hAnsi="Times New Roman" w:cs="Times New Roman"/>
                <w:sz w:val="20"/>
                <w:szCs w:val="20"/>
              </w:rPr>
              <w:t>dementia</w:t>
            </w:r>
            <w:r w:rsidR="00D413CC" w:rsidRPr="00DE6416">
              <w:rPr>
                <w:rFonts w:ascii="Times New Roman" w:eastAsia="Times New Roman" w:hAnsi="Times New Roman" w:cs="Times New Roman"/>
                <w:color w:val="1F1F1F"/>
                <w:sz w:val="20"/>
                <w:szCs w:val="20"/>
                <w:bdr w:val="none" w:sz="0" w:space="0" w:color="auto" w:frame="1"/>
                <w:vertAlign w:val="superscript"/>
                <w:lang w:eastAsia="en-IN"/>
              </w:rPr>
              <w:t xml:space="preserve"> [</w:t>
            </w:r>
            <w:r w:rsidRPr="00DE6416">
              <w:rPr>
                <w:rFonts w:ascii="Times New Roman" w:eastAsia="Times New Roman" w:hAnsi="Times New Roman" w:cs="Times New Roman"/>
                <w:color w:val="1F1F1F"/>
                <w:sz w:val="20"/>
                <w:szCs w:val="20"/>
                <w:bdr w:val="none" w:sz="0" w:space="0" w:color="auto" w:frame="1"/>
                <w:vertAlign w:val="superscript"/>
                <w:lang w:eastAsia="en-IN"/>
              </w:rPr>
              <w:t>19]</w:t>
            </w:r>
            <w:r w:rsidR="00D413CC" w:rsidRPr="00DE6416">
              <w:rPr>
                <w:rFonts w:ascii="Times New Roman" w:eastAsia="Times New Roman" w:hAnsi="Times New Roman" w:cs="Times New Roman"/>
                <w:color w:val="1F1F1F"/>
                <w:sz w:val="20"/>
                <w:szCs w:val="20"/>
                <w:bdr w:val="none" w:sz="0" w:space="0" w:color="auto" w:frame="1"/>
                <w:lang w:eastAsia="en-IN"/>
              </w:rPr>
              <w:t>.</w:t>
            </w:r>
          </w:p>
        </w:tc>
      </w:tr>
      <w:tr w:rsidR="00FF622F" w:rsidRPr="00F8100A" w14:paraId="7CF1077D" w14:textId="77777777" w:rsidTr="005E0A3F">
        <w:tc>
          <w:tcPr>
            <w:tcW w:w="2243" w:type="dxa"/>
            <w:vAlign w:val="center"/>
          </w:tcPr>
          <w:p w14:paraId="642BB18E" w14:textId="77777777" w:rsidR="00FF622F" w:rsidRPr="00DE6416" w:rsidRDefault="00FF622F" w:rsidP="00F8100A">
            <w:pPr>
              <w:jc w:val="both"/>
              <w:rPr>
                <w:rFonts w:ascii="Times New Roman" w:eastAsia="Times New Roman" w:hAnsi="Times New Roman" w:cs="Times New Roman"/>
                <w:b/>
                <w:bCs/>
                <w:color w:val="1F1F1F"/>
                <w:bdr w:val="none" w:sz="0" w:space="0" w:color="auto" w:frame="1"/>
                <w:lang w:eastAsia="en-IN"/>
              </w:rPr>
            </w:pPr>
            <w:r w:rsidRPr="00DE6416">
              <w:rPr>
                <w:rFonts w:ascii="Times New Roman" w:eastAsia="Times New Roman" w:hAnsi="Times New Roman" w:cs="Times New Roman"/>
                <w:b/>
                <w:bCs/>
                <w:color w:val="1F1F1F"/>
                <w:bdr w:val="none" w:sz="0" w:space="0" w:color="auto" w:frame="1"/>
                <w:lang w:eastAsia="en-IN"/>
              </w:rPr>
              <w:t>Genetics &amp; Risk Modifiers</w:t>
            </w:r>
          </w:p>
        </w:tc>
        <w:tc>
          <w:tcPr>
            <w:tcW w:w="2296" w:type="dxa"/>
            <w:vAlign w:val="center"/>
          </w:tcPr>
          <w:p w14:paraId="7B47849A"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i/>
                <w:iCs/>
                <w:sz w:val="20"/>
                <w:szCs w:val="20"/>
              </w:rPr>
              <w:t>APOE4, TREM2, CLU</w:t>
            </w:r>
            <w:r w:rsidRPr="00DE6416">
              <w:rPr>
                <w:rFonts w:ascii="Times New Roman" w:hAnsi="Times New Roman" w:cs="Times New Roman"/>
                <w:sz w:val="20"/>
                <w:szCs w:val="20"/>
              </w:rPr>
              <w:t>; Modifiable factors (hypertension, diabetes).</w:t>
            </w:r>
          </w:p>
        </w:tc>
        <w:tc>
          <w:tcPr>
            <w:tcW w:w="2226" w:type="dxa"/>
            <w:vAlign w:val="center"/>
          </w:tcPr>
          <w:p w14:paraId="01B6F6FE" w14:textId="77777777" w:rsidR="00FF622F" w:rsidRPr="00DE6416" w:rsidRDefault="00FF622F" w:rsidP="00F8100A">
            <w:pPr>
              <w:jc w:val="both"/>
              <w:rPr>
                <w:rFonts w:ascii="Times New Roman" w:eastAsia="Times New Roman" w:hAnsi="Times New Roman" w:cs="Times New Roman"/>
                <w:color w:val="1F1F1F"/>
                <w:sz w:val="20"/>
                <w:szCs w:val="20"/>
                <w:bdr w:val="none" w:sz="0" w:space="0" w:color="auto" w:frame="1"/>
                <w:lang w:eastAsia="en-IN"/>
              </w:rPr>
            </w:pPr>
            <w:r w:rsidRPr="00DE6416">
              <w:rPr>
                <w:rFonts w:ascii="Times New Roman" w:hAnsi="Times New Roman" w:cs="Times New Roman"/>
                <w:sz w:val="20"/>
                <w:szCs w:val="20"/>
              </w:rPr>
              <w:t>Modulation of lipid metabolism, immune response and amyloid processing.</w:t>
            </w:r>
          </w:p>
        </w:tc>
        <w:tc>
          <w:tcPr>
            <w:tcW w:w="2251" w:type="dxa"/>
            <w:vAlign w:val="center"/>
          </w:tcPr>
          <w:p w14:paraId="632E293D" w14:textId="23C00230" w:rsidR="00FF622F" w:rsidRPr="00DE6416" w:rsidRDefault="00FF622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Establishes age of onset and vulnerability or resistance to </w:t>
            </w:r>
            <w:r w:rsidR="00D413CC" w:rsidRPr="00DE6416">
              <w:rPr>
                <w:rFonts w:ascii="Times New Roman" w:hAnsi="Times New Roman" w:cs="Times New Roman"/>
                <w:sz w:val="20"/>
                <w:szCs w:val="20"/>
              </w:rPr>
              <w:t>pathology</w:t>
            </w:r>
            <w:r w:rsidR="00D413CC"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20]</w:t>
            </w:r>
            <w:r w:rsidRPr="00DE6416">
              <w:rPr>
                <w:rFonts w:ascii="Times New Roman" w:hAnsi="Times New Roman" w:cs="Times New Roman"/>
                <w:sz w:val="20"/>
                <w:szCs w:val="20"/>
              </w:rPr>
              <w:t>.</w:t>
            </w:r>
          </w:p>
        </w:tc>
      </w:tr>
    </w:tbl>
    <w:p w14:paraId="213CBFF6" w14:textId="5C879376" w:rsidR="00FF622F" w:rsidRPr="00F8100A" w:rsidRDefault="00FF622F" w:rsidP="00F8100A">
      <w:pPr>
        <w:jc w:val="both"/>
        <w:rPr>
          <w:rFonts w:ascii="Times New Roman" w:hAnsi="Times New Roman" w:cs="Times New Roman"/>
          <w:sz w:val="24"/>
          <w:szCs w:val="24"/>
        </w:rPr>
      </w:pPr>
    </w:p>
    <w:p w14:paraId="6B85009A" w14:textId="7B061123" w:rsidR="00FC2F0F" w:rsidRPr="00DE6416" w:rsidRDefault="00E67AC0" w:rsidP="00F8100A">
      <w:pPr>
        <w:jc w:val="both"/>
        <w:rPr>
          <w:rFonts w:ascii="Times New Roman" w:hAnsi="Times New Roman" w:cs="Times New Roman"/>
          <w:b/>
          <w:bCs/>
        </w:rPr>
      </w:pPr>
      <w:r w:rsidRPr="00DE6416">
        <w:rPr>
          <w:rFonts w:ascii="Times New Roman" w:hAnsi="Times New Roman" w:cs="Times New Roman"/>
          <w:b/>
          <w:bCs/>
        </w:rPr>
        <w:t xml:space="preserve">2.2 The Executioner: The Tau Pathology </w:t>
      </w:r>
      <w:proofErr w:type="gramStart"/>
      <w:r w:rsidRPr="00DE6416">
        <w:rPr>
          <w:rFonts w:ascii="Times New Roman" w:hAnsi="Times New Roman" w:cs="Times New Roman"/>
          <w:b/>
          <w:bCs/>
        </w:rPr>
        <w:t>And</w:t>
      </w:r>
      <w:proofErr w:type="gramEnd"/>
      <w:r w:rsidRPr="00DE6416">
        <w:rPr>
          <w:rFonts w:ascii="Times New Roman" w:hAnsi="Times New Roman" w:cs="Times New Roman"/>
          <w:b/>
          <w:bCs/>
        </w:rPr>
        <w:t xml:space="preserve"> Neurofibrillary Tangles</w:t>
      </w:r>
    </w:p>
    <w:p w14:paraId="6874F6B3" w14:textId="0AAF4067" w:rsidR="00FC2F0F" w:rsidRPr="00DE6416" w:rsidRDefault="00FC2F0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Although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may trigger the process, the death of neurons is directly related to the Tau protein. It was determined by </w:t>
      </w:r>
      <w:proofErr w:type="spellStart"/>
      <w:r w:rsidRPr="00DE6416">
        <w:rPr>
          <w:rFonts w:ascii="Times New Roman" w:hAnsi="Times New Roman" w:cs="Times New Roman"/>
          <w:sz w:val="20"/>
          <w:szCs w:val="20"/>
        </w:rPr>
        <w:t>Braake</w:t>
      </w:r>
      <w:proofErr w:type="spellEnd"/>
      <w:r w:rsidRPr="00DE6416">
        <w:rPr>
          <w:rFonts w:ascii="Times New Roman" w:hAnsi="Times New Roman" w:cs="Times New Roman"/>
          <w:sz w:val="20"/>
          <w:szCs w:val="20"/>
        </w:rPr>
        <w:t xml:space="preserve"> and </w:t>
      </w:r>
      <w:proofErr w:type="spellStart"/>
      <w:r w:rsidRPr="00DE6416">
        <w:rPr>
          <w:rFonts w:ascii="Times New Roman" w:hAnsi="Times New Roman" w:cs="Times New Roman"/>
          <w:sz w:val="20"/>
          <w:szCs w:val="20"/>
        </w:rPr>
        <w:t>Braak</w:t>
      </w:r>
      <w:proofErr w:type="spellEnd"/>
      <w:r w:rsidRPr="00DE6416">
        <w:rPr>
          <w:rFonts w:ascii="Times New Roman" w:hAnsi="Times New Roman" w:cs="Times New Roman"/>
          <w:sz w:val="20"/>
          <w:szCs w:val="20"/>
        </w:rPr>
        <w:t xml:space="preserve"> et al. (1991) that </w:t>
      </w:r>
      <w:r w:rsidR="00530D15" w:rsidRPr="00DE6416">
        <w:rPr>
          <w:rFonts w:ascii="Times New Roman" w:hAnsi="Times New Roman" w:cs="Times New Roman"/>
          <w:sz w:val="20"/>
          <w:szCs w:val="20"/>
        </w:rPr>
        <w:t>Tau pathology is caused by pathological hyperphosphorylation of the micro tubule-associated protein tau and proliferates throughout the brain in a predictable anatomical sequence referred to as Braak stages</w:t>
      </w:r>
      <w:r w:rsidRPr="00DE6416">
        <w:rPr>
          <w:rFonts w:ascii="Times New Roman" w:hAnsi="Times New Roman" w:cs="Times New Roman"/>
          <w:sz w:val="20"/>
          <w:szCs w:val="20"/>
        </w:rPr>
        <w:t xml:space="preserve">. These intracellular Neurofibrillary Tangles (NFTs) induce the breakdown of the neuronal cytoskeleton resulting in the disruption of axonal transportation and subsequent cellular apoptosis. </w:t>
      </w:r>
      <w:r w:rsidR="00530D15" w:rsidRPr="00DE6416">
        <w:rPr>
          <w:rFonts w:ascii="Times New Roman" w:hAnsi="Times New Roman" w:cs="Times New Roman"/>
          <w:sz w:val="20"/>
          <w:szCs w:val="20"/>
        </w:rPr>
        <w:t xml:space="preserve">The severity of clinical cognition decline has a higher correlation with accumulation of tau neurofibrillary tangles rather than with the load of </w:t>
      </w:r>
      <w:proofErr w:type="spellStart"/>
      <w:r w:rsidR="00530D15" w:rsidRPr="00DE6416">
        <w:rPr>
          <w:rFonts w:ascii="Times New Roman" w:hAnsi="Times New Roman" w:cs="Times New Roman"/>
          <w:sz w:val="20"/>
          <w:szCs w:val="20"/>
        </w:rPr>
        <w:t>Aß</w:t>
      </w:r>
      <w:proofErr w:type="spellEnd"/>
      <w:r w:rsidR="00530D15" w:rsidRPr="00DE6416">
        <w:rPr>
          <w:rFonts w:ascii="Times New Roman" w:hAnsi="Times New Roman" w:cs="Times New Roman"/>
          <w:sz w:val="20"/>
          <w:szCs w:val="20"/>
        </w:rPr>
        <w:t xml:space="preserve"> aggregates</w:t>
      </w:r>
      <w:r w:rsidR="00530D15" w:rsidRPr="00DE6416">
        <w:rPr>
          <w:rFonts w:ascii="Times New Roman" w:hAnsi="Times New Roman" w:cs="Times New Roman"/>
          <w:sz w:val="20"/>
          <w:szCs w:val="20"/>
          <w:vertAlign w:val="superscript"/>
        </w:rPr>
        <w:t xml:space="preserve"> [</w:t>
      </w:r>
      <w:r w:rsidRPr="00DE6416">
        <w:rPr>
          <w:rFonts w:ascii="Times New Roman" w:hAnsi="Times New Roman" w:cs="Times New Roman"/>
          <w:sz w:val="20"/>
          <w:szCs w:val="20"/>
          <w:vertAlign w:val="superscript"/>
        </w:rPr>
        <w:t>16]</w:t>
      </w:r>
      <w:r w:rsidR="00D413CC" w:rsidRPr="00DE6416">
        <w:rPr>
          <w:rFonts w:ascii="Times New Roman" w:hAnsi="Times New Roman" w:cs="Times New Roman"/>
          <w:sz w:val="20"/>
          <w:szCs w:val="20"/>
        </w:rPr>
        <w:t>.</w:t>
      </w:r>
    </w:p>
    <w:p w14:paraId="6A291A73" w14:textId="0680595C" w:rsidR="00FC2F0F" w:rsidRPr="00DE6416" w:rsidRDefault="00FC2F0F" w:rsidP="00F8100A">
      <w:pPr>
        <w:jc w:val="both"/>
        <w:rPr>
          <w:rFonts w:ascii="Times New Roman" w:hAnsi="Times New Roman" w:cs="Times New Roman"/>
          <w:b/>
          <w:bCs/>
        </w:rPr>
      </w:pPr>
      <w:r w:rsidRPr="00DE6416">
        <w:rPr>
          <w:rFonts w:ascii="Times New Roman" w:hAnsi="Times New Roman" w:cs="Times New Roman"/>
          <w:b/>
          <w:bCs/>
        </w:rPr>
        <w:t>2.3 The Amplifier: Glial Dysfunction and Neuroinflammation.</w:t>
      </w:r>
    </w:p>
    <w:p w14:paraId="45E89D6C" w14:textId="16BBCB0A" w:rsidR="00FC2F0F" w:rsidRPr="00DE6416" w:rsidRDefault="00FC2F0F" w:rsidP="00F8100A">
      <w:pPr>
        <w:pStyle w:val="isselectedend"/>
        <w:jc w:val="both"/>
        <w:rPr>
          <w:rFonts w:eastAsiaTheme="minorHAnsi"/>
          <w:sz w:val="20"/>
          <w:szCs w:val="20"/>
          <w:lang w:eastAsia="en-US"/>
        </w:rPr>
      </w:pPr>
      <w:r w:rsidRPr="00DE6416">
        <w:rPr>
          <w:sz w:val="20"/>
          <w:szCs w:val="20"/>
        </w:rPr>
        <w:t xml:space="preserve">AD development is now regarded as more of an immunological failure. According to </w:t>
      </w:r>
      <w:proofErr w:type="spellStart"/>
      <w:r w:rsidRPr="00DE6416">
        <w:rPr>
          <w:sz w:val="20"/>
          <w:szCs w:val="20"/>
        </w:rPr>
        <w:t>Heneka</w:t>
      </w:r>
      <w:proofErr w:type="spellEnd"/>
      <w:r w:rsidRPr="00DE6416">
        <w:rPr>
          <w:sz w:val="20"/>
          <w:szCs w:val="20"/>
        </w:rPr>
        <w:t xml:space="preserve"> et al. (2015), </w:t>
      </w:r>
      <w:proofErr w:type="spellStart"/>
      <w:r w:rsidRPr="00DE6416">
        <w:rPr>
          <w:sz w:val="20"/>
          <w:szCs w:val="20"/>
        </w:rPr>
        <w:t>Aß</w:t>
      </w:r>
      <w:proofErr w:type="spellEnd"/>
      <w:r w:rsidRPr="00DE6416">
        <w:rPr>
          <w:sz w:val="20"/>
          <w:szCs w:val="20"/>
        </w:rPr>
        <w:t xml:space="preserve"> aggregates and Tau presence activate a long-term inflammatory reaction of the microglia and astrocytes. </w:t>
      </w:r>
      <w:r w:rsidR="00530D15" w:rsidRPr="00DE6416">
        <w:rPr>
          <w:rFonts w:eastAsiaTheme="minorHAnsi"/>
          <w:sz w:val="20"/>
          <w:szCs w:val="20"/>
          <w:lang w:eastAsia="en-US"/>
        </w:rPr>
        <w:t>Being an activation of the protective ion in early phases, these glial cells can be protective though in the long run, their chronic stimulation leads to dysfunction and the release of pro-inflammatory cytokines like IL-1B and TNF- alpha</w:t>
      </w:r>
      <w:r w:rsidRPr="00DE6416">
        <w:rPr>
          <w:sz w:val="20"/>
          <w:szCs w:val="20"/>
        </w:rPr>
        <w:t xml:space="preserve">. This persistent neuroinflammation forms a vicious circle of the immune response itself being neurotoxic and contributes even more to the build-up of </w:t>
      </w:r>
      <w:proofErr w:type="spellStart"/>
      <w:r w:rsidRPr="00DE6416">
        <w:rPr>
          <w:sz w:val="20"/>
          <w:szCs w:val="20"/>
        </w:rPr>
        <w:t>Aß</w:t>
      </w:r>
      <w:proofErr w:type="spellEnd"/>
      <w:r w:rsidRPr="00DE6416">
        <w:rPr>
          <w:sz w:val="20"/>
          <w:szCs w:val="20"/>
        </w:rPr>
        <w:t xml:space="preserve"> and the phosphorylation of Tau </w:t>
      </w:r>
      <w:r w:rsidRPr="00DE6416">
        <w:rPr>
          <w:sz w:val="20"/>
          <w:szCs w:val="20"/>
          <w:vertAlign w:val="superscript"/>
        </w:rPr>
        <w:t>[17]</w:t>
      </w:r>
      <w:r w:rsidR="00D413CC" w:rsidRPr="00DE6416">
        <w:rPr>
          <w:sz w:val="20"/>
          <w:szCs w:val="20"/>
        </w:rPr>
        <w:t>.</w:t>
      </w:r>
    </w:p>
    <w:p w14:paraId="07EC0471" w14:textId="16FE8CA9" w:rsidR="00FC2F0F" w:rsidRPr="00DE6416" w:rsidRDefault="00FC2F0F" w:rsidP="00F8100A">
      <w:pPr>
        <w:jc w:val="both"/>
        <w:rPr>
          <w:rFonts w:ascii="Times New Roman" w:hAnsi="Times New Roman" w:cs="Times New Roman"/>
          <w:b/>
          <w:bCs/>
        </w:rPr>
      </w:pPr>
      <w:r w:rsidRPr="00DE6416">
        <w:rPr>
          <w:rFonts w:ascii="Times New Roman" w:hAnsi="Times New Roman" w:cs="Times New Roman"/>
          <w:b/>
          <w:bCs/>
        </w:rPr>
        <w:t>2.4 The Mediator: APOE4 and Genetic Predisposition</w:t>
      </w:r>
    </w:p>
    <w:p w14:paraId="04730C1E" w14:textId="4C7A3BD5" w:rsidR="00FC2F0F" w:rsidRPr="00DE6416" w:rsidRDefault="00FC2F0F"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The pace at which this pathogenic cascade runs is strongly determined by the genetic background of the patient. </w:t>
      </w:r>
      <w:r w:rsidR="00530D15" w:rsidRPr="00DE6416">
        <w:rPr>
          <w:rFonts w:ascii="Times New Roman" w:hAnsi="Times New Roman" w:cs="Times New Roman"/>
          <w:sz w:val="20"/>
          <w:szCs w:val="20"/>
        </w:rPr>
        <w:t>The main genetic factor in the progression of the late-onset of Alzheimer disease (Corder et al., 1993)</w:t>
      </w:r>
      <w:r w:rsidRPr="00DE6416">
        <w:rPr>
          <w:rFonts w:ascii="Times New Roman" w:hAnsi="Times New Roman" w:cs="Times New Roman"/>
          <w:sz w:val="20"/>
          <w:szCs w:val="20"/>
        </w:rPr>
        <w:t xml:space="preserve">. Compared to other forms of APOE (APOE2 or APOE3), the APOE4 is less efficient in clearing the </w:t>
      </w:r>
      <w:proofErr w:type="spellStart"/>
      <w:r w:rsidRPr="00DE6416">
        <w:rPr>
          <w:rFonts w:ascii="Times New Roman" w:hAnsi="Times New Roman" w:cs="Times New Roman"/>
          <w:sz w:val="20"/>
          <w:szCs w:val="20"/>
        </w:rPr>
        <w:t>Aß</w:t>
      </w:r>
      <w:proofErr w:type="spellEnd"/>
      <w:r w:rsidRPr="00DE6416">
        <w:rPr>
          <w:rFonts w:ascii="Times New Roman" w:hAnsi="Times New Roman" w:cs="Times New Roman"/>
          <w:sz w:val="20"/>
          <w:szCs w:val="20"/>
        </w:rPr>
        <w:t xml:space="preserve"> amyloid in the brain parenchyma. Moreover, the APOE4 was also demonstrated to worsen the compromising of the </w:t>
      </w:r>
      <w:r w:rsidR="002C4CF5" w:rsidRPr="00DE6416">
        <w:rPr>
          <w:rFonts w:ascii="Times New Roman" w:hAnsi="Times New Roman" w:cs="Times New Roman"/>
          <w:sz w:val="20"/>
          <w:szCs w:val="20"/>
        </w:rPr>
        <w:t>BBB</w:t>
      </w:r>
      <w:r w:rsidRPr="00DE6416">
        <w:rPr>
          <w:rFonts w:ascii="Times New Roman" w:hAnsi="Times New Roman" w:cs="Times New Roman"/>
          <w:sz w:val="20"/>
          <w:szCs w:val="20"/>
        </w:rPr>
        <w:t xml:space="preserve"> and</w:t>
      </w:r>
      <w:r w:rsidR="002C4CF5" w:rsidRPr="00DE6416">
        <w:rPr>
          <w:rFonts w:ascii="Times New Roman" w:hAnsi="Times New Roman" w:cs="Times New Roman"/>
          <w:sz w:val="20"/>
          <w:szCs w:val="20"/>
        </w:rPr>
        <w:t xml:space="preserve"> also</w:t>
      </w:r>
      <w:r w:rsidRPr="00DE6416">
        <w:rPr>
          <w:rFonts w:ascii="Times New Roman" w:hAnsi="Times New Roman" w:cs="Times New Roman"/>
          <w:sz w:val="20"/>
          <w:szCs w:val="20"/>
        </w:rPr>
        <w:t xml:space="preserve"> regulate immune response, in effect reducing the triggering threshold of the amyloid cascade to initiate </w:t>
      </w:r>
      <w:r w:rsidRPr="00DE6416">
        <w:rPr>
          <w:rFonts w:ascii="Times New Roman" w:hAnsi="Times New Roman" w:cs="Times New Roman"/>
          <w:sz w:val="20"/>
          <w:szCs w:val="20"/>
          <w:vertAlign w:val="superscript"/>
        </w:rPr>
        <w:t>[18]</w:t>
      </w:r>
      <w:r w:rsidR="00D413CC" w:rsidRPr="00DE6416">
        <w:rPr>
          <w:rFonts w:ascii="Times New Roman" w:hAnsi="Times New Roman" w:cs="Times New Roman"/>
          <w:sz w:val="20"/>
          <w:szCs w:val="20"/>
        </w:rPr>
        <w:t>.</w:t>
      </w:r>
    </w:p>
    <w:p w14:paraId="76F3C835" w14:textId="58D961ED" w:rsidR="00251158" w:rsidRPr="00DE6416" w:rsidRDefault="00251158" w:rsidP="00F8100A">
      <w:pPr>
        <w:jc w:val="both"/>
        <w:rPr>
          <w:rFonts w:ascii="Times New Roman" w:hAnsi="Times New Roman" w:cs="Times New Roman"/>
          <w:b/>
          <w:bCs/>
        </w:rPr>
      </w:pPr>
      <w:r w:rsidRPr="00DE6416">
        <w:rPr>
          <w:rFonts w:ascii="Times New Roman" w:hAnsi="Times New Roman" w:cs="Times New Roman"/>
          <w:b/>
          <w:bCs/>
        </w:rPr>
        <w:t>3.  Biomarkers and diagnosis</w:t>
      </w:r>
    </w:p>
    <w:p w14:paraId="268EA08F" w14:textId="738E38B3"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Cerebrospinal Fluid (CSF) Amyloid Biomarkers</w:t>
      </w:r>
    </w:p>
    <w:p w14:paraId="2E7B8DCB" w14:textId="5A751C83"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loss of Aß42 concentration in the cerebrospinal fluid, particularly in terms of Aß42/Aß40 ratio, is among the first biochemical markers of the disease of Alzheimer</w:t>
      </w:r>
      <w:r w:rsidR="00CC2E2C" w:rsidRPr="00DE6416">
        <w:rPr>
          <w:rFonts w:ascii="Times New Roman" w:hAnsi="Times New Roman" w:cs="Times New Roman"/>
          <w:sz w:val="20"/>
          <w:szCs w:val="20"/>
        </w:rPr>
        <w:t xml:space="preserve">. The decrease is caused by soluble Aß42 solubility being sequestered into insoluble extracellular amyloid plaques into the brain parenchyma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21</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Longitudinal investigations indicate that the CSF amyloid changes may be observed a decade or two before the clinical manifestations, which makes them useful in preclinical AD detection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22</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Ratios Aß42/Aß40 enhance diagnostic specificity by reducing inter-personal differences in amyloid production and increase the distinction of AD and other neurodegenerative diseases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23</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Thus, CSF amyloid biomarkers are central in biological diagnosis at early stages.</w:t>
      </w:r>
    </w:p>
    <w:p w14:paraId="79E80FDF" w14:textId="21533F55" w:rsidR="00CC2E2C" w:rsidRPr="00DE6416" w:rsidRDefault="00CC2E2C" w:rsidP="00F8100A">
      <w:pPr>
        <w:pStyle w:val="ListParagraph"/>
        <w:numPr>
          <w:ilvl w:val="0"/>
          <w:numId w:val="3"/>
        </w:numPr>
        <w:jc w:val="both"/>
        <w:rPr>
          <w:rFonts w:ascii="Times New Roman" w:hAnsi="Times New Roman" w:cs="Times New Roman"/>
        </w:rPr>
      </w:pPr>
      <w:r w:rsidRPr="00DE6416">
        <w:rPr>
          <w:rFonts w:ascii="Times New Roman" w:hAnsi="Times New Roman" w:cs="Times New Roman"/>
          <w:b/>
          <w:bCs/>
        </w:rPr>
        <w:t>CSF Tau Biomarkers (Total Tau and Phosphorylated Tau)</w:t>
      </w:r>
    </w:p>
    <w:p w14:paraId="10FE2F07" w14:textId="02D7133E"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lastRenderedPageBreak/>
        <w:t>The level of both neuronal and axonal damage is reflected in CSF t-tau but tau hyperphosphorylation and formation of neurofibrillary tangles which is a major pathological process of AD are only seen in phosphorylated tau (p-tau181 and p-tau217).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21</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High CSF p-tau is strongly associated with tau PET scan and cognitive debilitation, especially episodic memory loss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24</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Tau isoforms p-tau217 have been shown to have the greatest diagnostic specificity in differentiating AD and other tauopathies/non-AD dementia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25</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Therefore, the CSF tau biomarkers do not only indicate neurodegeneration, but also give disease-specific pathological confirmation.</w:t>
      </w:r>
    </w:p>
    <w:p w14:paraId="0AC22768" w14:textId="3A9CA6EA"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Plasma phosphorylated Tau (Blood-Based Biomarkers)</w:t>
      </w:r>
    </w:p>
    <w:p w14:paraId="1ECF23A5" w14:textId="10E722A3" w:rsidR="00CC2E2C" w:rsidRPr="00DE6416" w:rsidRDefault="00530D15" w:rsidP="00F8100A">
      <w:pPr>
        <w:jc w:val="both"/>
        <w:rPr>
          <w:rFonts w:ascii="Times New Roman" w:hAnsi="Times New Roman" w:cs="Times New Roman"/>
          <w:sz w:val="20"/>
          <w:szCs w:val="20"/>
        </w:rPr>
      </w:pPr>
      <w:r w:rsidRPr="00DE6416">
        <w:rPr>
          <w:rFonts w:ascii="Times New Roman" w:hAnsi="Times New Roman" w:cs="Times New Roman"/>
          <w:sz w:val="20"/>
          <w:szCs w:val="20"/>
        </w:rPr>
        <w:t>The development of new technologies of data analysis made it possible to identify the presence of phosphorylated tau species in plasma, specifically, p-tau181 and p-tau217, which are strongly correlated with CSF biomarkers and amyloid PET positivity</w:t>
      </w:r>
      <w:r w:rsidR="00CC2E2C"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26</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Plasma p-tau levels increase at an early stage of the disease and have the potential to forecast further decrease in cognition, thus are potential screening and disease progression tools of the future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In comparison with CSF analysis, biomarkers in the blood are minimally invasive, cost-effective, and can be used in large-scale clinical application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28</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xml:space="preserve">. </w:t>
      </w:r>
      <w:r w:rsidR="006E073A" w:rsidRPr="00DE6416">
        <w:rPr>
          <w:rFonts w:ascii="Times New Roman" w:hAnsi="Times New Roman" w:cs="Times New Roman"/>
          <w:sz w:val="20"/>
          <w:szCs w:val="20"/>
        </w:rPr>
        <w:t>Recent studies indicate that plasma p-tau217 can be used to demonstrate the pathology of the Alzheimer disease at an earlier stage before the occurrence of the observable changes in its diagnosis through imaging methods</w:t>
      </w:r>
      <w:r w:rsidR="00CC2E2C"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vertAlign w:val="superscript"/>
        </w:rPr>
        <w:t>25, 27</w:t>
      </w:r>
      <w:r w:rsidR="008A2764" w:rsidRPr="00DE6416">
        <w:rPr>
          <w:rFonts w:ascii="Times New Roman" w:hAnsi="Times New Roman" w:cs="Times New Roman"/>
          <w:sz w:val="20"/>
          <w:szCs w:val="20"/>
          <w:vertAlign w:val="superscript"/>
        </w:rPr>
        <w:t>]</w:t>
      </w:r>
      <w:r w:rsidR="00CC2E2C" w:rsidRPr="00DE6416">
        <w:rPr>
          <w:rFonts w:ascii="Times New Roman" w:hAnsi="Times New Roman" w:cs="Times New Roman"/>
          <w:sz w:val="20"/>
          <w:szCs w:val="20"/>
        </w:rPr>
        <w:t>. These results explain the need to incorporate blood biomarkers into the daily diagnostic processes.</w:t>
      </w:r>
    </w:p>
    <w:p w14:paraId="26BC3F25" w14:textId="6F464871"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Neurodegeneration as a Marker in Structural MRI</w:t>
      </w:r>
    </w:p>
    <w:p w14:paraId="4605CF34" w14:textId="77777777" w:rsidR="006E073A"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Structural magnetic resonance imaging (MRI) has become common in measuring the atrophy of the brain in relation to neurodegeneration in AD. The most typical one is hippocampal atrophy, which is closely associated with episodic memory lapse and severity of the disease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29</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Further development of cortical atrophy in medial temporal cortex, posterior cingulate and parietal areas indicates progressive loss of the neurons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29, 30</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The longitudinal studies of MRI show that brain volume decreases progressively with age and thus qualifies as a neurodegeneration (N) biomarker in AT(N) framework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6E073A" w:rsidRPr="00DE6416">
        <w:rPr>
          <w:rFonts w:ascii="Times New Roman" w:hAnsi="Times New Roman" w:cs="Times New Roman"/>
          <w:sz w:val="20"/>
          <w:szCs w:val="20"/>
        </w:rPr>
        <w:t>Moreover, MRI can be used to diagnose the condition as well as distinguish it to other causes of cognitive decline.</w:t>
      </w:r>
    </w:p>
    <w:p w14:paraId="388A8C43" w14:textId="70249219" w:rsidR="00CC2E2C" w:rsidRPr="00DE6416" w:rsidRDefault="00CC2E2C" w:rsidP="00F8100A">
      <w:pPr>
        <w:pStyle w:val="ListParagraph"/>
        <w:numPr>
          <w:ilvl w:val="0"/>
          <w:numId w:val="3"/>
        </w:numPr>
        <w:jc w:val="both"/>
        <w:rPr>
          <w:rFonts w:ascii="Times New Roman" w:hAnsi="Times New Roman" w:cs="Times New Roman"/>
        </w:rPr>
      </w:pPr>
      <w:r w:rsidRPr="00DE6416">
        <w:rPr>
          <w:rFonts w:ascii="Times New Roman" w:hAnsi="Times New Roman" w:cs="Times New Roman"/>
          <w:b/>
          <w:bCs/>
        </w:rPr>
        <w:t>Framework of AT (N) Classification</w:t>
      </w:r>
    </w:p>
    <w:p w14:paraId="1CFB33E4" w14:textId="77777777" w:rsidR="00EB6154" w:rsidRPr="00DE6416" w:rsidRDefault="00EB6154" w:rsidP="00F8100A">
      <w:pPr>
        <w:jc w:val="both"/>
        <w:rPr>
          <w:rFonts w:ascii="Times New Roman" w:hAnsi="Times New Roman" w:cs="Times New Roman"/>
          <w:sz w:val="20"/>
          <w:szCs w:val="20"/>
        </w:rPr>
      </w:pPr>
      <w:r w:rsidRPr="00DE6416">
        <w:rPr>
          <w:rFonts w:ascii="Times New Roman" w:hAnsi="Times New Roman" w:cs="Times New Roman"/>
          <w:sz w:val="20"/>
          <w:szCs w:val="20"/>
        </w:rPr>
        <w:t>The AT(N) system suggests that the definition of the Alzheimer disease ought to be based on both the biomarker evidence based on the biological facts and not on clinical signs. According to this model, biomarkers can be divided into three broad groups:</w:t>
      </w:r>
    </w:p>
    <w:p w14:paraId="23B109D7" w14:textId="7946A1B3"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A (</w:t>
      </w:r>
      <w:proofErr w:type="spellStart"/>
      <w:r w:rsidRPr="00DE6416">
        <w:rPr>
          <w:rFonts w:ascii="Times New Roman" w:hAnsi="Times New Roman" w:cs="Times New Roman"/>
          <w:sz w:val="20"/>
          <w:szCs w:val="20"/>
        </w:rPr>
        <w:t>Amylid</w:t>
      </w:r>
      <w:proofErr w:type="spellEnd"/>
      <w:r w:rsidRPr="00DE6416">
        <w:rPr>
          <w:rFonts w:ascii="Times New Roman" w:hAnsi="Times New Roman" w:cs="Times New Roman"/>
          <w:sz w:val="20"/>
          <w:szCs w:val="20"/>
        </w:rPr>
        <w:t xml:space="preserve"> pathology): CSF Aß42 or </w:t>
      </w:r>
      <w:r w:rsidR="00EB6154" w:rsidRPr="00DE6416">
        <w:rPr>
          <w:rFonts w:ascii="Times New Roman" w:hAnsi="Times New Roman" w:cs="Times New Roman"/>
          <w:sz w:val="20"/>
          <w:szCs w:val="20"/>
        </w:rPr>
        <w:t>PET of amyloid</w:t>
      </w:r>
      <w:r w:rsidRPr="00DE6416">
        <w:rPr>
          <w:rFonts w:ascii="Times New Roman" w:hAnsi="Times New Roman" w:cs="Times New Roman"/>
          <w:sz w:val="20"/>
          <w:szCs w:val="20"/>
        </w:rPr>
        <w:t>.</w:t>
      </w:r>
    </w:p>
    <w:p w14:paraId="21FC915A" w14:textId="77777777" w:rsidR="00EB6154" w:rsidRPr="00DE6416" w:rsidRDefault="00EB6154" w:rsidP="00F8100A">
      <w:pPr>
        <w:jc w:val="both"/>
        <w:rPr>
          <w:rFonts w:ascii="Times New Roman" w:hAnsi="Times New Roman" w:cs="Times New Roman"/>
          <w:sz w:val="20"/>
          <w:szCs w:val="20"/>
        </w:rPr>
      </w:pPr>
      <w:r w:rsidRPr="00DE6416">
        <w:rPr>
          <w:rFonts w:ascii="Times New Roman" w:hAnsi="Times New Roman" w:cs="Times New Roman"/>
          <w:sz w:val="20"/>
          <w:szCs w:val="20"/>
        </w:rPr>
        <w:t>T (Tau pathology): determined with the help of CSF phosphorylated tau (p-tau) or tau PET imaging.</w:t>
      </w:r>
    </w:p>
    <w:p w14:paraId="1682AFBA" w14:textId="098673A1"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N (Neurodegeneration): Structural MRI atrophy, or neurofilament light chain (</w:t>
      </w:r>
      <w:proofErr w:type="spellStart"/>
      <w:r w:rsidRPr="00DE6416">
        <w:rPr>
          <w:rFonts w:ascii="Times New Roman" w:hAnsi="Times New Roman" w:cs="Times New Roman"/>
          <w:sz w:val="20"/>
          <w:szCs w:val="20"/>
        </w:rPr>
        <w:t>NfL</w:t>
      </w:r>
      <w:proofErr w:type="spellEnd"/>
      <w:r w:rsidRPr="00DE6416">
        <w:rPr>
          <w:rFonts w:ascii="Times New Roman" w:hAnsi="Times New Roman" w:cs="Times New Roman"/>
          <w:sz w:val="20"/>
          <w:szCs w:val="20"/>
        </w:rPr>
        <w:t>).</w:t>
      </w:r>
    </w:p>
    <w:p w14:paraId="2E9C23BA" w14:textId="3A916D49" w:rsidR="00CC2E2C" w:rsidRPr="00DE6416" w:rsidRDefault="00CC2E2C"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This model enables AD to be staged at preclinical, prodromal, and dementia stages according to the profiles of biomarkers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The framework can improve diagnostic accuracy, enable patient stratification during clinical trials, and enable a timely therapeutic intervention before the neurons are permanently damaged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28, 31</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Addition of biomarkers in the blood to the AT(N) system also enhances accessibility and feasibility in clinical practice contexts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28</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398384FD" w14:textId="77777777" w:rsidR="00CC2E2C" w:rsidRPr="00DE6416" w:rsidRDefault="00CC2E2C" w:rsidP="00F8100A">
      <w:pPr>
        <w:jc w:val="both"/>
        <w:rPr>
          <w:rFonts w:ascii="Times New Roman" w:hAnsi="Times New Roman" w:cs="Times New Roman"/>
          <w:b/>
          <w:bCs/>
        </w:rPr>
      </w:pPr>
      <w:r w:rsidRPr="00DE6416">
        <w:rPr>
          <w:rFonts w:ascii="Times New Roman" w:hAnsi="Times New Roman" w:cs="Times New Roman"/>
          <w:b/>
          <w:bCs/>
        </w:rPr>
        <w:t>4. Prevention strategies – evidence and recommendation</w:t>
      </w:r>
    </w:p>
    <w:p w14:paraId="6F5140B1" w14:textId="08C662A0"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Managing vascular risk factors.</w:t>
      </w:r>
    </w:p>
    <w:p w14:paraId="5FAA2BA7" w14:textId="54E50945" w:rsidR="00CC2E2C" w:rsidRPr="00DE6416" w:rsidRDefault="006E073A"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Hypertension, diabetes mellitus, </w:t>
      </w:r>
      <w:proofErr w:type="spellStart"/>
      <w:r w:rsidRPr="00DE6416">
        <w:rPr>
          <w:rFonts w:ascii="Times New Roman" w:hAnsi="Times New Roman" w:cs="Times New Roman"/>
          <w:sz w:val="20"/>
          <w:szCs w:val="20"/>
        </w:rPr>
        <w:t>hyperlipidemia</w:t>
      </w:r>
      <w:proofErr w:type="spellEnd"/>
      <w:r w:rsidRPr="00DE6416">
        <w:rPr>
          <w:rFonts w:ascii="Times New Roman" w:hAnsi="Times New Roman" w:cs="Times New Roman"/>
          <w:sz w:val="20"/>
          <w:szCs w:val="20"/>
        </w:rPr>
        <w:t>, obesity, and smoking are also considered as some of the vascular risk factors that contribute to the risk of developing the AD because they promote chronic cerebral hypoperfusion, the breaking of the BBB, oxidative stress, and neuroinflammatory mechanisms</w:t>
      </w:r>
      <w:r w:rsidR="00CC2E2C" w:rsidRPr="00DE6416">
        <w:rPr>
          <w:rFonts w:ascii="Times New Roman" w:hAnsi="Times New Roman" w:cs="Times New Roman"/>
          <w:sz w:val="20"/>
          <w:szCs w:val="20"/>
        </w:rPr>
        <w:t xml:space="preserve"> </w:t>
      </w:r>
      <w:r w:rsidR="00CC2E2C" w:rsidRPr="00DE6416">
        <w:rPr>
          <w:rFonts w:ascii="Times New Roman" w:hAnsi="Times New Roman" w:cs="Times New Roman"/>
          <w:sz w:val="20"/>
          <w:szCs w:val="20"/>
          <w:vertAlign w:val="superscript"/>
        </w:rPr>
        <w:t>[32, 33]</w:t>
      </w:r>
      <w:r w:rsidR="00CC2E2C" w:rsidRPr="00DE6416">
        <w:rPr>
          <w:rFonts w:ascii="Times New Roman" w:hAnsi="Times New Roman" w:cs="Times New Roman"/>
          <w:sz w:val="20"/>
          <w:szCs w:val="20"/>
        </w:rPr>
        <w:t xml:space="preserve">. It has also been noted that midlife hypertension is a specific factor that has led to a decline in cognitive ability later in life because of cumulative microvascular injury </w:t>
      </w:r>
      <w:r w:rsidR="00CC2E2C" w:rsidRPr="00DE6416">
        <w:rPr>
          <w:rFonts w:ascii="Times New Roman" w:hAnsi="Times New Roman" w:cs="Times New Roman"/>
          <w:sz w:val="20"/>
          <w:szCs w:val="20"/>
          <w:vertAlign w:val="superscript"/>
        </w:rPr>
        <w:t>[34]</w:t>
      </w:r>
      <w:r w:rsidR="00CC2E2C" w:rsidRPr="00DE6416">
        <w:rPr>
          <w:rFonts w:ascii="Times New Roman" w:hAnsi="Times New Roman" w:cs="Times New Roman"/>
          <w:sz w:val="20"/>
          <w:szCs w:val="20"/>
        </w:rPr>
        <w:t xml:space="preserve">. </w:t>
      </w:r>
      <w:r w:rsidRPr="00DE6416">
        <w:rPr>
          <w:rFonts w:ascii="Times New Roman" w:hAnsi="Times New Roman" w:cs="Times New Roman"/>
          <w:sz w:val="20"/>
          <w:szCs w:val="20"/>
        </w:rPr>
        <w:t>Clinical trials evidence indicates that reactive blood pressure management has a low chance of mild cognitive impairment and is possible to delay the onset of dementia</w:t>
      </w:r>
      <w:r w:rsidR="00CC2E2C" w:rsidRPr="00DE6416">
        <w:rPr>
          <w:rFonts w:ascii="Times New Roman" w:hAnsi="Times New Roman" w:cs="Times New Roman"/>
          <w:sz w:val="20"/>
          <w:szCs w:val="20"/>
        </w:rPr>
        <w:t xml:space="preserve"> </w:t>
      </w:r>
      <w:r w:rsidR="00CC2E2C" w:rsidRPr="00DE6416">
        <w:rPr>
          <w:rFonts w:ascii="Times New Roman" w:hAnsi="Times New Roman" w:cs="Times New Roman"/>
          <w:sz w:val="20"/>
          <w:szCs w:val="20"/>
          <w:vertAlign w:val="superscript"/>
        </w:rPr>
        <w:t>[35]</w:t>
      </w:r>
      <w:r w:rsidR="00CC2E2C" w:rsidRPr="00DE6416">
        <w:rPr>
          <w:rFonts w:ascii="Times New Roman" w:hAnsi="Times New Roman" w:cs="Times New Roman"/>
          <w:sz w:val="20"/>
          <w:szCs w:val="20"/>
        </w:rPr>
        <w:t xml:space="preserve">. On the same note, good </w:t>
      </w:r>
      <w:proofErr w:type="spellStart"/>
      <w:r w:rsidR="00CC2E2C" w:rsidRPr="00DE6416">
        <w:rPr>
          <w:rFonts w:ascii="Times New Roman" w:hAnsi="Times New Roman" w:cs="Times New Roman"/>
          <w:sz w:val="20"/>
          <w:szCs w:val="20"/>
        </w:rPr>
        <w:t>glycemic</w:t>
      </w:r>
      <w:proofErr w:type="spellEnd"/>
      <w:r w:rsidR="00CC2E2C" w:rsidRPr="00DE6416">
        <w:rPr>
          <w:rFonts w:ascii="Times New Roman" w:hAnsi="Times New Roman" w:cs="Times New Roman"/>
          <w:sz w:val="20"/>
          <w:szCs w:val="20"/>
        </w:rPr>
        <w:t xml:space="preserve"> control in diabetes and lipid can decrease neurovascular damage and amyloid-induced pathology </w:t>
      </w:r>
      <w:r w:rsidR="00CC2E2C" w:rsidRPr="00DE6416">
        <w:rPr>
          <w:rFonts w:ascii="Times New Roman" w:hAnsi="Times New Roman" w:cs="Times New Roman"/>
          <w:sz w:val="20"/>
          <w:szCs w:val="20"/>
          <w:vertAlign w:val="superscript"/>
        </w:rPr>
        <w:t>[36, 37]</w:t>
      </w:r>
      <w:r w:rsidR="00CC2E2C" w:rsidRPr="00DE6416">
        <w:rPr>
          <w:rFonts w:ascii="Times New Roman" w:hAnsi="Times New Roman" w:cs="Times New Roman"/>
          <w:sz w:val="20"/>
          <w:szCs w:val="20"/>
        </w:rPr>
        <w:t>. Multidomain lifestyle interventions aiming to promote vascular health, i.e. physical exercise, healthy diet and vascular risk assessment, have demonstrated small yet significant cognitive advantages in high-</w:t>
      </w:r>
      <w:r w:rsidR="00CC2E2C" w:rsidRPr="00DE6416">
        <w:rPr>
          <w:rFonts w:ascii="Times New Roman" w:hAnsi="Times New Roman" w:cs="Times New Roman"/>
          <w:sz w:val="20"/>
          <w:szCs w:val="20"/>
        </w:rPr>
        <w:lastRenderedPageBreak/>
        <w:t xml:space="preserve">risk groups </w:t>
      </w:r>
      <w:r w:rsidR="00CC2E2C" w:rsidRPr="00DE6416">
        <w:rPr>
          <w:rFonts w:ascii="Times New Roman" w:hAnsi="Times New Roman" w:cs="Times New Roman"/>
          <w:sz w:val="20"/>
          <w:szCs w:val="20"/>
          <w:vertAlign w:val="superscript"/>
        </w:rPr>
        <w:t>[38, 39]</w:t>
      </w:r>
      <w:r w:rsidR="00CC2E2C" w:rsidRPr="00DE6416">
        <w:rPr>
          <w:rFonts w:ascii="Times New Roman" w:hAnsi="Times New Roman" w:cs="Times New Roman"/>
          <w:sz w:val="20"/>
          <w:szCs w:val="20"/>
        </w:rPr>
        <w:t>. Hence, the early detection and intensive intervention of modifiable vascular risk factors are still among the evidence-based interventions to prevent or postpone the progression of the A</w:t>
      </w:r>
      <w:r w:rsidR="006337AF" w:rsidRPr="00DE6416">
        <w:rPr>
          <w:rFonts w:ascii="Times New Roman" w:hAnsi="Times New Roman" w:cs="Times New Roman"/>
          <w:sz w:val="20"/>
          <w:szCs w:val="20"/>
        </w:rPr>
        <w:t>D</w:t>
      </w:r>
      <w:r w:rsidR="00CC2E2C" w:rsidRPr="00DE6416">
        <w:rPr>
          <w:rFonts w:ascii="Times New Roman" w:hAnsi="Times New Roman" w:cs="Times New Roman"/>
          <w:sz w:val="20"/>
          <w:szCs w:val="20"/>
        </w:rPr>
        <w:t>.</w:t>
      </w:r>
    </w:p>
    <w:p w14:paraId="42D1330A" w14:textId="3AB6C64D" w:rsidR="00CC2E2C" w:rsidRPr="00DE6416" w:rsidRDefault="00CC2E2C"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Multidomain Lifestyle Intervention</w:t>
      </w:r>
    </w:p>
    <w:p w14:paraId="31E5240E" w14:textId="1924BC46" w:rsidR="0059016E" w:rsidRPr="00DE6416" w:rsidRDefault="005B2F3A" w:rsidP="00F8100A">
      <w:pPr>
        <w:jc w:val="both"/>
        <w:rPr>
          <w:rFonts w:ascii="Times New Roman" w:hAnsi="Times New Roman" w:cs="Times New Roman"/>
          <w:sz w:val="20"/>
          <w:szCs w:val="20"/>
        </w:rPr>
      </w:pPr>
      <w:r w:rsidRPr="00DE6416">
        <w:rPr>
          <w:rFonts w:ascii="Times New Roman" w:hAnsi="Times New Roman" w:cs="Times New Roman"/>
          <w:sz w:val="20"/>
          <w:szCs w:val="20"/>
        </w:rPr>
        <w:t>A multidomain intervention combining dietary change, frequent physical activities, cognitive tasks, and management of vascular risks in persons with high risk of dementia who are older than 60 years.</w:t>
      </w:r>
      <w:r w:rsidR="00DF154E" w:rsidRPr="00DE6416">
        <w:rPr>
          <w:rFonts w:ascii="Times New Roman" w:hAnsi="Times New Roman" w:cs="Times New Roman"/>
          <w:sz w:val="20"/>
          <w:szCs w:val="20"/>
        </w:rPr>
        <w:t xml:space="preserve"> Some of the largest randomized and cluster-based prevention trails have shown that multidomain prevention can be globally maintained and enhance executive function, at least in high-risk groups, and when initiated in midlife </w:t>
      </w:r>
      <w:r w:rsidR="00DF154E" w:rsidRPr="00DE6416">
        <w:rPr>
          <w:rFonts w:ascii="Times New Roman" w:hAnsi="Times New Roman" w:cs="Times New Roman"/>
          <w:sz w:val="20"/>
          <w:szCs w:val="20"/>
          <w:vertAlign w:val="superscript"/>
        </w:rPr>
        <w:t>[40,41]</w:t>
      </w:r>
      <w:r w:rsidR="00DF154E" w:rsidRPr="00DE6416">
        <w:rPr>
          <w:rFonts w:ascii="Times New Roman" w:hAnsi="Times New Roman" w:cs="Times New Roman"/>
          <w:sz w:val="20"/>
          <w:szCs w:val="20"/>
        </w:rPr>
        <w:t xml:space="preserve">. Mechanistic as well as longitudinal studies have also indicated that multidomain prevention has additives or synergistic effects as compared to single-domain studies </w:t>
      </w:r>
      <w:r w:rsidR="00DF154E" w:rsidRPr="00DE6416">
        <w:rPr>
          <w:rFonts w:ascii="Times New Roman" w:hAnsi="Times New Roman" w:cs="Times New Roman"/>
          <w:sz w:val="20"/>
          <w:szCs w:val="20"/>
          <w:vertAlign w:val="superscript"/>
        </w:rPr>
        <w:t>[42]</w:t>
      </w:r>
      <w:r w:rsidR="00DF154E" w:rsidRPr="00DE6416">
        <w:rPr>
          <w:rFonts w:ascii="Times New Roman" w:hAnsi="Times New Roman" w:cs="Times New Roman"/>
          <w:sz w:val="20"/>
          <w:szCs w:val="20"/>
        </w:rPr>
        <w:t xml:space="preserve">. The scalability and </w:t>
      </w:r>
      <w:r w:rsidR="0059016E" w:rsidRPr="00DE6416">
        <w:rPr>
          <w:rFonts w:ascii="Times New Roman" w:hAnsi="Times New Roman" w:cs="Times New Roman"/>
          <w:sz w:val="20"/>
          <w:szCs w:val="20"/>
        </w:rPr>
        <w:t xml:space="preserve">feasibility of multidomain prevention to real-life settings </w:t>
      </w:r>
      <w:r w:rsidR="0059016E" w:rsidRPr="00DE6416">
        <w:rPr>
          <w:rFonts w:ascii="Times New Roman" w:hAnsi="Times New Roman" w:cs="Times New Roman"/>
          <w:sz w:val="20"/>
          <w:szCs w:val="20"/>
          <w:vertAlign w:val="superscript"/>
        </w:rPr>
        <w:t>[43]</w:t>
      </w:r>
      <w:r w:rsidR="0059016E" w:rsidRPr="00DE6416">
        <w:rPr>
          <w:rFonts w:ascii="Times New Roman" w:hAnsi="Times New Roman" w:cs="Times New Roman"/>
          <w:sz w:val="20"/>
          <w:szCs w:val="20"/>
        </w:rPr>
        <w:t>.</w:t>
      </w:r>
    </w:p>
    <w:p w14:paraId="335942E0" w14:textId="790E029A" w:rsidR="00DF154E" w:rsidRPr="00DE6416" w:rsidRDefault="0059016E" w:rsidP="00F8100A">
      <w:pPr>
        <w:pStyle w:val="ListParagraph"/>
        <w:numPr>
          <w:ilvl w:val="0"/>
          <w:numId w:val="3"/>
        </w:numPr>
        <w:jc w:val="both"/>
        <w:rPr>
          <w:rFonts w:ascii="Times New Roman" w:hAnsi="Times New Roman" w:cs="Times New Roman"/>
          <w:b/>
          <w:bCs/>
        </w:rPr>
      </w:pPr>
      <w:r w:rsidRPr="00DE6416">
        <w:rPr>
          <w:rFonts w:ascii="Times New Roman" w:hAnsi="Times New Roman" w:cs="Times New Roman"/>
          <w:b/>
          <w:bCs/>
        </w:rPr>
        <w:t>Cognitive Engagement and Education</w:t>
      </w:r>
    </w:p>
    <w:p w14:paraId="409F3AB3" w14:textId="680F7764" w:rsidR="0059016E" w:rsidRPr="00DE6416" w:rsidRDefault="00BB6920"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Those who are more educated and better mentally engaged are likely to develop a better cognitive reserve, which improves the resilience of the brain and postpones the manifestation of clinical symptoms in the case of underlying neuropathology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44,45</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0059016E" w:rsidRPr="00DE6416">
        <w:rPr>
          <w:rFonts w:ascii="Times New Roman" w:hAnsi="Times New Roman" w:cs="Times New Roman"/>
          <w:sz w:val="20"/>
          <w:szCs w:val="20"/>
        </w:rPr>
        <w:t xml:space="preserve"> </w:t>
      </w:r>
      <w:r w:rsidRPr="00DE6416">
        <w:rPr>
          <w:rFonts w:ascii="Times New Roman" w:hAnsi="Times New Roman" w:cs="Times New Roman"/>
          <w:sz w:val="20"/>
          <w:szCs w:val="20"/>
        </w:rPr>
        <w:t xml:space="preserve">Higher education level and an increased time lapse before clinical symptoms occur and progression are reduced by epidemiological cohort studies have demonstrated that higher levels of education decrease the risk of getting dementia and slow down the rate of progression to clinical symptoms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46</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Pr="00DE6416">
        <w:rPr>
          <w:rFonts w:ascii="Times New Roman" w:hAnsi="Times New Roman" w:cs="Times New Roman"/>
          <w:sz w:val="20"/>
          <w:szCs w:val="20"/>
        </w:rPr>
        <w:t xml:space="preserve"> Cognitive training regimens conducted in older adults have been demonstrated to generate long-lasting benefits in memory and reasoning skills and utilized in averting dementia </w:t>
      </w:r>
      <w:r w:rsidR="008A2764"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47</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 xml:space="preserve">. </w:t>
      </w:r>
    </w:p>
    <w:p w14:paraId="281AA5FA" w14:textId="77777777" w:rsidR="0059016E" w:rsidRPr="00DE6416" w:rsidRDefault="0059016E" w:rsidP="00F8100A">
      <w:pPr>
        <w:pStyle w:val="ListParagraph"/>
        <w:numPr>
          <w:ilvl w:val="0"/>
          <w:numId w:val="3"/>
        </w:numPr>
        <w:jc w:val="both"/>
        <w:rPr>
          <w:rFonts w:ascii="Times New Roman" w:hAnsi="Times New Roman" w:cs="Times New Roman"/>
        </w:rPr>
      </w:pPr>
      <w:r w:rsidRPr="00DE6416">
        <w:rPr>
          <w:rFonts w:ascii="Times New Roman" w:eastAsia="Times New Roman" w:hAnsi="Times New Roman" w:cs="Times New Roman"/>
          <w:b/>
          <w:bCs/>
          <w:lang w:eastAsia="en-IN"/>
        </w:rPr>
        <w:t>Public Health and Clinical Implementation</w:t>
      </w:r>
    </w:p>
    <w:p w14:paraId="377A0889" w14:textId="69395369"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To a public health and clinical implementation, prevention of dementia should become a component of cardiovascular and non-communicable disease prevention. </w:t>
      </w:r>
      <w:r w:rsidR="0080655B" w:rsidRPr="00DE6416">
        <w:rPr>
          <w:rFonts w:ascii="Times New Roman" w:hAnsi="Times New Roman" w:cs="Times New Roman"/>
          <w:sz w:val="20"/>
          <w:szCs w:val="20"/>
        </w:rPr>
        <w:t>Population-attributable risk findings propose that the shift of the key risk factors including hypertension, diabetes, obesity, smoking, depression and physical inactivity would slow down or avert a huge percentage of dementia cases across the globe</w:t>
      </w:r>
      <w:r w:rsidR="008A2764"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48,49</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w:t>
      </w:r>
      <w:r w:rsidRPr="00DE6416">
        <w:rPr>
          <w:rFonts w:ascii="Times New Roman" w:hAnsi="Times New Roman" w:cs="Times New Roman"/>
          <w:sz w:val="20"/>
          <w:szCs w:val="20"/>
        </w:rPr>
        <w:t xml:space="preserve"> </w:t>
      </w:r>
      <w:r w:rsidR="0080655B" w:rsidRPr="00DE6416">
        <w:rPr>
          <w:rFonts w:ascii="Times New Roman" w:hAnsi="Times New Roman" w:cs="Times New Roman"/>
          <w:sz w:val="20"/>
          <w:szCs w:val="20"/>
        </w:rPr>
        <w:t>The international strategies emphasize the significance of screening of dementia risks, educating about lifestyle health, and managing vascular risks in primary care facilities, especially the countries with the scarce resources in which the prevalence of dementia is increasing rapidly</w:t>
      </w:r>
      <w:r w:rsidR="0080655B" w:rsidRPr="00DE6416">
        <w:rPr>
          <w:rFonts w:ascii="Times New Roman" w:hAnsi="Times New Roman" w:cs="Times New Roman"/>
          <w:sz w:val="20"/>
          <w:szCs w:val="20"/>
          <w:vertAlign w:val="superscript"/>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50,51</w:t>
      </w:r>
      <w:r w:rsidR="008A2764" w:rsidRPr="00DE6416">
        <w:rPr>
          <w:rFonts w:ascii="Times New Roman" w:hAnsi="Times New Roman" w:cs="Times New Roman"/>
          <w:sz w:val="20"/>
          <w:szCs w:val="20"/>
          <w:vertAlign w:val="superscript"/>
        </w:rPr>
        <w:t>]</w:t>
      </w:r>
      <w:r w:rsidR="008A2764" w:rsidRPr="00DE6416">
        <w:rPr>
          <w:rFonts w:ascii="Times New Roman" w:hAnsi="Times New Roman" w:cs="Times New Roman"/>
          <w:sz w:val="20"/>
          <w:szCs w:val="20"/>
        </w:rPr>
        <w:t xml:space="preserve">. </w:t>
      </w:r>
    </w:p>
    <w:p w14:paraId="59615526" w14:textId="77777777" w:rsidR="0059016E" w:rsidRPr="00DE6416" w:rsidRDefault="0059016E" w:rsidP="00F8100A">
      <w:pPr>
        <w:jc w:val="both"/>
        <w:rPr>
          <w:rFonts w:ascii="Times New Roman" w:hAnsi="Times New Roman" w:cs="Times New Roman"/>
          <w:b/>
          <w:bCs/>
        </w:rPr>
      </w:pPr>
      <w:r w:rsidRPr="00DE6416">
        <w:rPr>
          <w:rFonts w:ascii="Times New Roman" w:hAnsi="Times New Roman" w:cs="Times New Roman"/>
          <w:b/>
          <w:bCs/>
        </w:rPr>
        <w:t>5. Therapeutic landscape</w:t>
      </w:r>
    </w:p>
    <w:p w14:paraId="7FA0BAD4" w14:textId="6255ABE5" w:rsidR="0059016E" w:rsidRPr="00DE6416" w:rsidRDefault="0059016E" w:rsidP="00F8100A">
      <w:pPr>
        <w:pStyle w:val="ListParagraph"/>
        <w:numPr>
          <w:ilvl w:val="0"/>
          <w:numId w:val="5"/>
        </w:numPr>
        <w:jc w:val="both"/>
        <w:rPr>
          <w:rFonts w:ascii="Times New Roman" w:hAnsi="Times New Roman" w:cs="Times New Roman"/>
          <w:b/>
          <w:bCs/>
        </w:rPr>
      </w:pPr>
      <w:r w:rsidRPr="00DE6416">
        <w:rPr>
          <w:rFonts w:ascii="Times New Roman" w:hAnsi="Times New Roman" w:cs="Times New Roman"/>
          <w:b/>
          <w:bCs/>
        </w:rPr>
        <w:t>Symptomatic therapies</w:t>
      </w:r>
    </w:p>
    <w:p w14:paraId="691B0F59" w14:textId="06B6C8A5"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The available symptomatic management in Alzheimer disease (AD) focuses mainly on the deficiencies of neurotransmitters, particularly those of the cholinergic and glutamatergic systems. Donepezil, </w:t>
      </w:r>
      <w:proofErr w:type="spellStart"/>
      <w:r w:rsidRPr="00DE6416">
        <w:rPr>
          <w:rFonts w:ascii="Times New Roman" w:hAnsi="Times New Roman" w:cs="Times New Roman"/>
          <w:sz w:val="20"/>
          <w:szCs w:val="20"/>
        </w:rPr>
        <w:t>rivastigamine</w:t>
      </w:r>
      <w:proofErr w:type="spellEnd"/>
      <w:r w:rsidRPr="00DE6416">
        <w:rPr>
          <w:rFonts w:ascii="Times New Roman" w:hAnsi="Times New Roman" w:cs="Times New Roman"/>
          <w:sz w:val="20"/>
          <w:szCs w:val="20"/>
        </w:rPr>
        <w:t xml:space="preserve">, and galantamine are cholinesterase inhibitors which promote synaptic acetylcholine release, and result in small improvements in cognition, </w:t>
      </w:r>
      <w:proofErr w:type="spellStart"/>
      <w:r w:rsidRPr="00DE6416">
        <w:rPr>
          <w:rFonts w:ascii="Times New Roman" w:hAnsi="Times New Roman" w:cs="Times New Roman"/>
          <w:sz w:val="20"/>
          <w:szCs w:val="20"/>
        </w:rPr>
        <w:t>behavior</w:t>
      </w:r>
      <w:proofErr w:type="spellEnd"/>
      <w:r w:rsidRPr="00DE6416">
        <w:rPr>
          <w:rFonts w:ascii="Times New Roman" w:hAnsi="Times New Roman" w:cs="Times New Roman"/>
          <w:sz w:val="20"/>
          <w:szCs w:val="20"/>
        </w:rPr>
        <w:t xml:space="preserve">, and daily functioning in mild-to-moderate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52, 5</w:t>
      </w:r>
      <w:r w:rsidR="003A2653" w:rsidRPr="00DE6416">
        <w:rPr>
          <w:rFonts w:ascii="Times New Roman" w:hAnsi="Times New Roman" w:cs="Times New Roman"/>
          <w:sz w:val="20"/>
          <w:szCs w:val="20"/>
          <w:vertAlign w:val="superscript"/>
        </w:rPr>
        <w:t>3</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3A2653" w:rsidRPr="00DE6416">
        <w:rPr>
          <w:rFonts w:ascii="Times New Roman" w:hAnsi="Times New Roman" w:cs="Times New Roman"/>
          <w:sz w:val="20"/>
          <w:szCs w:val="20"/>
        </w:rPr>
        <w:t xml:space="preserve">The antagonist of NMDA receptors that improves the excitotoxicity in sport of glutamate and is used in the treatment of the moderate-to-severe Alzheimer disease is memantine </w:t>
      </w:r>
      <w:r w:rsidR="003A2653" w:rsidRPr="00DE6416">
        <w:rPr>
          <w:rFonts w:ascii="Times New Roman" w:hAnsi="Times New Roman" w:cs="Times New Roman"/>
          <w:sz w:val="20"/>
          <w:szCs w:val="20"/>
          <w:vertAlign w:val="superscript"/>
        </w:rPr>
        <w:t>[54]</w:t>
      </w:r>
      <w:r w:rsidR="003A2653" w:rsidRPr="00DE6416">
        <w:rPr>
          <w:rFonts w:ascii="Times New Roman" w:hAnsi="Times New Roman" w:cs="Times New Roman"/>
          <w:sz w:val="20"/>
          <w:szCs w:val="20"/>
        </w:rPr>
        <w:t xml:space="preserve">. The combination of memantine and cholinesterase inhibitors may yield further curative effect during the advanced types of the disease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55</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Nevertheless, these treatments are symptomatic and they fail to change the neurodegenerative process.</w:t>
      </w:r>
    </w:p>
    <w:p w14:paraId="12AF21C0" w14:textId="024EEA2D" w:rsidR="0059016E" w:rsidRPr="00F8100A" w:rsidRDefault="0059016E" w:rsidP="00F8100A">
      <w:pPr>
        <w:pStyle w:val="ListParagraph"/>
        <w:numPr>
          <w:ilvl w:val="0"/>
          <w:numId w:val="6"/>
        </w:numPr>
        <w:jc w:val="both"/>
        <w:rPr>
          <w:rFonts w:ascii="Times New Roman" w:hAnsi="Times New Roman" w:cs="Times New Roman"/>
          <w:b/>
          <w:bCs/>
          <w:sz w:val="24"/>
          <w:szCs w:val="24"/>
        </w:rPr>
      </w:pPr>
      <w:r w:rsidRPr="00DE6416">
        <w:rPr>
          <w:rFonts w:ascii="Times New Roman" w:hAnsi="Times New Roman" w:cs="Times New Roman"/>
          <w:b/>
          <w:bCs/>
        </w:rPr>
        <w:t>Anti-Amyloid Monoclonal Antibodies-Disease-Modifying Therapies</w:t>
      </w:r>
    </w:p>
    <w:p w14:paraId="3FEB18A1" w14:textId="139CCA4F"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Amyloid- 2 pathology has been attacked by means of disease-modifying strategies. Aducanumab has been shown to lower the amount of amyloid plaques evidenced by PET scan but the clinical benefit of this agent is controversial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56</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proofErr w:type="spellStart"/>
      <w:r w:rsidRPr="00DE6416">
        <w:rPr>
          <w:rFonts w:ascii="Times New Roman" w:hAnsi="Times New Roman" w:cs="Times New Roman"/>
          <w:sz w:val="20"/>
          <w:szCs w:val="20"/>
        </w:rPr>
        <w:t>Lecanemab</w:t>
      </w:r>
      <w:proofErr w:type="spellEnd"/>
      <w:r w:rsidRPr="00DE6416">
        <w:rPr>
          <w:rFonts w:ascii="Times New Roman" w:hAnsi="Times New Roman" w:cs="Times New Roman"/>
          <w:sz w:val="20"/>
          <w:szCs w:val="20"/>
        </w:rPr>
        <w:t xml:space="preserve"> showed amyloid clearing as well as slight cognitive decline in early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57</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Donanemab also demonstrated considerable plaque clearance/slowing of clinical progression in early symptomatic AD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58</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w:t>
      </w:r>
      <w:r w:rsidR="008A1D84" w:rsidRPr="00DE6416">
        <w:rPr>
          <w:rFonts w:ascii="Times New Roman" w:hAnsi="Times New Roman" w:cs="Times New Roman"/>
          <w:sz w:val="20"/>
          <w:szCs w:val="20"/>
        </w:rPr>
        <w:t xml:space="preserve">Nonetheless, such therapies should be associated with close observation, because of their adverse effects on the safety, such as amyloid-related imaging abnormalities (ARIA), such as brain </w:t>
      </w:r>
      <w:proofErr w:type="spellStart"/>
      <w:r w:rsidR="008A1D84" w:rsidRPr="00DE6416">
        <w:rPr>
          <w:rFonts w:ascii="Times New Roman" w:hAnsi="Times New Roman" w:cs="Times New Roman"/>
          <w:sz w:val="20"/>
          <w:szCs w:val="20"/>
        </w:rPr>
        <w:t>edema</w:t>
      </w:r>
      <w:proofErr w:type="spellEnd"/>
      <w:r w:rsidR="008A1D84" w:rsidRPr="00DE6416">
        <w:rPr>
          <w:rFonts w:ascii="Times New Roman" w:hAnsi="Times New Roman" w:cs="Times New Roman"/>
          <w:sz w:val="20"/>
          <w:szCs w:val="20"/>
        </w:rPr>
        <w:t xml:space="preserve"> and </w:t>
      </w:r>
      <w:proofErr w:type="spellStart"/>
      <w:r w:rsidR="008A1D84" w:rsidRPr="00DE6416">
        <w:rPr>
          <w:rFonts w:ascii="Times New Roman" w:hAnsi="Times New Roman" w:cs="Times New Roman"/>
          <w:sz w:val="20"/>
          <w:szCs w:val="20"/>
        </w:rPr>
        <w:t>microhemorrhage</w:t>
      </w:r>
      <w:proofErr w:type="spellEnd"/>
      <w:r w:rsidRPr="00DE6416">
        <w:rPr>
          <w:rFonts w:ascii="Times New Roman" w:hAnsi="Times New Roman" w:cs="Times New Roman"/>
          <w:sz w:val="20"/>
          <w:szCs w:val="20"/>
        </w:rPr>
        <w:t xml:space="preserve"> </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59</w:t>
      </w:r>
      <w:r w:rsidR="008A2764"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Such therapies are a major move towards biological targeted treatment methods.</w:t>
      </w:r>
    </w:p>
    <w:p w14:paraId="391CB493" w14:textId="287A5F10"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Anti-Tau and Other Direct Pathology Modulators</w:t>
      </w:r>
    </w:p>
    <w:p w14:paraId="1D484E4F" w14:textId="6714A249"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lastRenderedPageBreak/>
        <w:t>Since tau pathology and cognitive impairment have a high correlation, anti-</w:t>
      </w:r>
      <w:proofErr w:type="spellStart"/>
      <w:r w:rsidRPr="00DE6416">
        <w:rPr>
          <w:rFonts w:ascii="Times New Roman" w:hAnsi="Times New Roman" w:cs="Times New Roman"/>
          <w:sz w:val="20"/>
          <w:szCs w:val="20"/>
        </w:rPr>
        <w:t>τu</w:t>
      </w:r>
      <w:proofErr w:type="spellEnd"/>
      <w:r w:rsidRPr="00DE6416">
        <w:rPr>
          <w:rFonts w:ascii="Times New Roman" w:hAnsi="Times New Roman" w:cs="Times New Roman"/>
          <w:sz w:val="20"/>
          <w:szCs w:val="20"/>
        </w:rPr>
        <w:t xml:space="preserve"> approaches are meant to prevent tau aggregation, phosphorylation, or propagation. </w:t>
      </w:r>
      <w:r w:rsidR="008A1D84" w:rsidRPr="00DE6416">
        <w:rPr>
          <w:rFonts w:ascii="Times New Roman" w:hAnsi="Times New Roman" w:cs="Times New Roman"/>
          <w:sz w:val="20"/>
          <w:szCs w:val="20"/>
        </w:rPr>
        <w:t>Numerous treatment strategies are under investigation such as monoclonal antibody targeting extracellular tau, vaccination therapy involving tau, antisense oligonucleotides, and small-molecule inhibitors</w:t>
      </w:r>
      <w:r w:rsidRPr="00DE6416">
        <w:rPr>
          <w:rFonts w:ascii="Times New Roman" w:hAnsi="Times New Roman" w:cs="Times New Roman"/>
          <w:sz w:val="20"/>
          <w:szCs w:val="20"/>
        </w:rPr>
        <w:t xml:space="preserve">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60, 61</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Even though clinical efficacy evidence is still scarce, biomarker research indicates that there is engagement of targets and prevention of pathological tau propagation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62</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There is also a possibility that tau targeting is especially significant in later disease progression when tau load has a stronger relationship with neuronal loss and the severity of symptoms.</w:t>
      </w:r>
    </w:p>
    <w:p w14:paraId="79F0FD8B" w14:textId="799D9F2A"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Attacking Neuroinflammation, Synaptic Resilience, and Metabolism</w:t>
      </w:r>
    </w:p>
    <w:p w14:paraId="2D3BBD53" w14:textId="579AABBE"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Neuroinflammation is also essential to AD. The active exploration is in the process of modulating microglial activation functions, such as TREM2 </w:t>
      </w:r>
      <w:proofErr w:type="spellStart"/>
      <w:r w:rsidRPr="00DE6416">
        <w:rPr>
          <w:rFonts w:ascii="Times New Roman" w:hAnsi="Times New Roman" w:cs="Times New Roman"/>
          <w:sz w:val="20"/>
          <w:szCs w:val="20"/>
        </w:rPr>
        <w:t>signaling</w:t>
      </w:r>
      <w:proofErr w:type="spellEnd"/>
      <w:r w:rsidRPr="00DE6416">
        <w:rPr>
          <w:rFonts w:ascii="Times New Roman" w:hAnsi="Times New Roman" w:cs="Times New Roman"/>
          <w:sz w:val="20"/>
          <w:szCs w:val="20"/>
        </w:rPr>
        <w:t xml:space="preserve">, and innate immune responses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63</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Methods to improve synaptic resilience by means of neurotrophic support and the mitigation of oxidative stress are also being studied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64</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Moreover, insulin resistance, and dysfunction of the mitochondrion itself, has also contributed to the experiment of intranasal insulin and GLP-1 receptor agonists as possible therapeutic agents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65, 66</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These methods expand the therapeutic target of amyloid and tau to systemic and cellular processes that cause neurodegeneration.</w:t>
      </w:r>
    </w:p>
    <w:p w14:paraId="67DAEE7E" w14:textId="2EEFFA9B"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Non-Drug and Non-Procedure Interventions</w:t>
      </w:r>
    </w:p>
    <w:p w14:paraId="54FC53B4" w14:textId="7CC14090"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Non-drug strategies including structured physical exercise, cognitive training and dietary adjustment encourage neuroplasticity and have a potential to delay cognitive deterioration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67</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New approaches like the gamma-frequency sensory stimulation have demonstrated possibilities to alter the neural activity oscillation and can lessen the amyloid burden at early phases of research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68</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These practices can be used as an addition to the pharmacological therapy.</w:t>
      </w:r>
    </w:p>
    <w:p w14:paraId="5C29283D" w14:textId="77777777" w:rsidR="0059016E" w:rsidRPr="00DE6416" w:rsidRDefault="0059016E" w:rsidP="00F8100A">
      <w:pPr>
        <w:jc w:val="both"/>
        <w:rPr>
          <w:rFonts w:ascii="Times New Roman" w:hAnsi="Times New Roman" w:cs="Times New Roman"/>
          <w:b/>
          <w:bCs/>
        </w:rPr>
      </w:pPr>
      <w:r w:rsidRPr="00DE6416">
        <w:rPr>
          <w:rFonts w:ascii="Times New Roman" w:hAnsi="Times New Roman" w:cs="Times New Roman"/>
          <w:b/>
          <w:bCs/>
        </w:rPr>
        <w:t>5.1 Gene and Cell-Based Therapies</w:t>
      </w:r>
    </w:p>
    <w:p w14:paraId="2B0A0F2C" w14:textId="3EE4B35D"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Gene-Editing and Gene-Delivery Systems</w:t>
      </w:r>
    </w:p>
    <w:p w14:paraId="01AAA2F1" w14:textId="5F13C55D" w:rsidR="00FA51B5"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Strategies of gene-editing, including CRISPR/Cas9, have the prospect of directly altering the genes involved in Alzheimer disease (AD) like APP and APOE and, therefore, decreasing the level of amyloid-2 and, accordingly, changing the progression of the disease at a molecular scale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69</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Simultaneously, gene delivery systems with adeno-associated virus (AAV) are in progress to deliver neuroprotective genes or silence neuro-pathogenic pathways into the central nervous system to offer a lasting therapeutic expression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70</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In spite of the fact that these methods are still in their preclinical stages, they could be potential precision-medicine technologies against upstream </w:t>
      </w:r>
      <w:r w:rsidR="005904A2" w:rsidRPr="00DE6416">
        <w:rPr>
          <w:rFonts w:ascii="Times New Roman" w:hAnsi="Times New Roman" w:cs="Times New Roman"/>
          <w:sz w:val="20"/>
          <w:szCs w:val="20"/>
        </w:rPr>
        <w:t>hereditary factors</w:t>
      </w:r>
      <w:r w:rsidRPr="00DE6416">
        <w:rPr>
          <w:rFonts w:ascii="Times New Roman" w:hAnsi="Times New Roman" w:cs="Times New Roman"/>
          <w:sz w:val="20"/>
          <w:szCs w:val="20"/>
        </w:rPr>
        <w:t xml:space="preserve"> of neurodegeneration.</w:t>
      </w:r>
    </w:p>
    <w:p w14:paraId="3971CD10" w14:textId="43936F20" w:rsidR="0059016E" w:rsidRPr="00DE6416" w:rsidRDefault="005904A2" w:rsidP="00F8100A">
      <w:pPr>
        <w:pStyle w:val="ListParagraph"/>
        <w:numPr>
          <w:ilvl w:val="0"/>
          <w:numId w:val="6"/>
        </w:numPr>
        <w:jc w:val="both"/>
        <w:rPr>
          <w:rFonts w:ascii="Times New Roman" w:hAnsi="Times New Roman" w:cs="Times New Roman"/>
          <w:b/>
          <w:bCs/>
        </w:rPr>
      </w:pPr>
      <w:bookmarkStart w:id="0" w:name="_Hlk224072597"/>
      <w:r w:rsidRPr="00DE6416">
        <w:rPr>
          <w:rFonts w:ascii="Times New Roman" w:hAnsi="Times New Roman" w:cs="Times New Roman"/>
          <w:b/>
          <w:bCs/>
        </w:rPr>
        <w:t>Stem Cells-B</w:t>
      </w:r>
      <w:r w:rsidR="0059016E" w:rsidRPr="00DE6416">
        <w:rPr>
          <w:rFonts w:ascii="Times New Roman" w:hAnsi="Times New Roman" w:cs="Times New Roman"/>
          <w:b/>
          <w:bCs/>
        </w:rPr>
        <w:t xml:space="preserve">ased </w:t>
      </w:r>
      <w:r w:rsidRPr="00DE6416">
        <w:rPr>
          <w:rFonts w:ascii="Times New Roman" w:hAnsi="Times New Roman" w:cs="Times New Roman"/>
          <w:b/>
          <w:bCs/>
        </w:rPr>
        <w:t>Therapy</w:t>
      </w:r>
      <w:r w:rsidR="0059016E" w:rsidRPr="00DE6416">
        <w:rPr>
          <w:rFonts w:ascii="Times New Roman" w:hAnsi="Times New Roman" w:cs="Times New Roman"/>
          <w:b/>
          <w:bCs/>
        </w:rPr>
        <w:t xml:space="preserve"> </w:t>
      </w:r>
    </w:p>
    <w:bookmarkEnd w:id="0"/>
    <w:p w14:paraId="5DD4B1FB" w14:textId="03471B60" w:rsidR="0059016E" w:rsidRPr="00DE6416" w:rsidRDefault="0059016E" w:rsidP="00F8100A">
      <w:pPr>
        <w:jc w:val="both"/>
        <w:rPr>
          <w:rFonts w:ascii="Times New Roman" w:hAnsi="Times New Roman" w:cs="Times New Roman"/>
          <w:sz w:val="20"/>
          <w:szCs w:val="20"/>
        </w:rPr>
      </w:pPr>
      <w:r w:rsidRPr="00DE6416">
        <w:rPr>
          <w:rFonts w:ascii="Times New Roman" w:hAnsi="Times New Roman" w:cs="Times New Roman"/>
          <w:sz w:val="20"/>
          <w:szCs w:val="20"/>
        </w:rPr>
        <w:t>The therapies with stem cells, specifically</w:t>
      </w:r>
      <w:r w:rsidR="005904A2" w:rsidRPr="00DE6416">
        <w:rPr>
          <w:rFonts w:ascii="Times New Roman" w:hAnsi="Times New Roman" w:cs="Times New Roman"/>
          <w:sz w:val="20"/>
          <w:szCs w:val="20"/>
        </w:rPr>
        <w:t xml:space="preserve"> </w:t>
      </w:r>
      <w:r w:rsidRPr="00DE6416">
        <w:rPr>
          <w:rFonts w:ascii="Times New Roman" w:hAnsi="Times New Roman" w:cs="Times New Roman"/>
          <w:sz w:val="20"/>
          <w:szCs w:val="20"/>
        </w:rPr>
        <w:t xml:space="preserve">MSCs and neural stem cells, have shown to decrease the amyloid deposition, activate neuroinflammation, and improve the synaptic plasticity in experimental models of AD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71</w:t>
      </w:r>
      <w:r w:rsidR="008A1D84" w:rsidRPr="00DE6416">
        <w:rPr>
          <w:rFonts w:ascii="Times New Roman" w:hAnsi="Times New Roman" w:cs="Times New Roman"/>
          <w:sz w:val="20"/>
          <w:szCs w:val="20"/>
        </w:rPr>
        <w:t xml:space="preserve"> It is believed that the therapeutic effects are only achieved through the paracrine discharge of neurotrophic and immunomodulatory factors but not by direct neuronal substitution</w:t>
      </w:r>
      <w:r w:rsidRPr="00DE6416">
        <w:rPr>
          <w:rFonts w:ascii="Times New Roman" w:hAnsi="Times New Roman" w:cs="Times New Roman"/>
          <w:sz w:val="20"/>
          <w:szCs w:val="20"/>
        </w:rPr>
        <w:t xml:space="preserve">. Initial preclinical research shows that it is safe and feasible and more extensive studies should be conducted to determine efficacy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72</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43BCDBDA" w14:textId="3339C9A3" w:rsidR="0059016E" w:rsidRPr="00DE6416" w:rsidRDefault="0059016E" w:rsidP="00F8100A">
      <w:pPr>
        <w:pStyle w:val="ListParagraph"/>
        <w:numPr>
          <w:ilvl w:val="0"/>
          <w:numId w:val="6"/>
        </w:numPr>
        <w:jc w:val="both"/>
        <w:rPr>
          <w:rFonts w:ascii="Times New Roman" w:hAnsi="Times New Roman" w:cs="Times New Roman"/>
          <w:b/>
          <w:bCs/>
        </w:rPr>
      </w:pPr>
      <w:r w:rsidRPr="00DE6416">
        <w:rPr>
          <w:rFonts w:ascii="Times New Roman" w:hAnsi="Times New Roman" w:cs="Times New Roman"/>
          <w:b/>
          <w:bCs/>
        </w:rPr>
        <w:t>Exosome and Extracellular Vesicle Therapeutics</w:t>
      </w:r>
    </w:p>
    <w:p w14:paraId="3F4B02BA" w14:textId="5FCA8B5E" w:rsidR="0059016E" w:rsidRPr="00DE6416" w:rsidRDefault="0059016E"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Stem cell exosomes have become an exosome cell-free therapeutic approach in AD. These nano-sized vesicles have the </w:t>
      </w:r>
      <w:r w:rsidR="005904A2" w:rsidRPr="00DE6416">
        <w:rPr>
          <w:rFonts w:ascii="Times New Roman" w:hAnsi="Times New Roman" w:cs="Times New Roman"/>
          <w:sz w:val="20"/>
          <w:szCs w:val="20"/>
        </w:rPr>
        <w:t>potentiality</w:t>
      </w:r>
      <w:r w:rsidRPr="00DE6416">
        <w:rPr>
          <w:rFonts w:ascii="Times New Roman" w:hAnsi="Times New Roman" w:cs="Times New Roman"/>
          <w:sz w:val="20"/>
          <w:szCs w:val="20"/>
        </w:rPr>
        <w:t xml:space="preserve"> of entering the</w:t>
      </w:r>
      <w:r w:rsidR="005904A2" w:rsidRPr="00DE6416">
        <w:rPr>
          <w:rFonts w:ascii="Times New Roman" w:hAnsi="Times New Roman" w:cs="Times New Roman"/>
          <w:sz w:val="20"/>
          <w:szCs w:val="20"/>
        </w:rPr>
        <w:t xml:space="preserve"> BBB</w:t>
      </w:r>
      <w:r w:rsidRPr="00DE6416">
        <w:rPr>
          <w:rFonts w:ascii="Times New Roman" w:hAnsi="Times New Roman" w:cs="Times New Roman"/>
          <w:sz w:val="20"/>
          <w:szCs w:val="20"/>
        </w:rPr>
        <w:t xml:space="preserve"> and transporting regulatory microRNAs and proteins that decrease amyloid burden and tau phosphorylation and regulate neuroinflammatory reactions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73</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According to preclinical experiments, there is enhanced cognitive and synaptic performance and functionality after </w:t>
      </w:r>
      <w:proofErr w:type="spellStart"/>
      <w:r w:rsidRPr="00DE6416">
        <w:rPr>
          <w:rFonts w:ascii="Times New Roman" w:hAnsi="Times New Roman" w:cs="Times New Roman"/>
          <w:sz w:val="20"/>
          <w:szCs w:val="20"/>
        </w:rPr>
        <w:t>exosoe</w:t>
      </w:r>
      <w:proofErr w:type="spellEnd"/>
      <w:r w:rsidRPr="00DE6416">
        <w:rPr>
          <w:rFonts w:ascii="Times New Roman" w:hAnsi="Times New Roman" w:cs="Times New Roman"/>
          <w:sz w:val="20"/>
          <w:szCs w:val="20"/>
        </w:rPr>
        <w:t xml:space="preserve"> administration that speaks volumes about their translational potential and low safety risks relative to whole-cell transplantation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74</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27AA63E9" w14:textId="77777777" w:rsidR="0059016E" w:rsidRPr="00DE6416" w:rsidRDefault="0059016E" w:rsidP="00F8100A">
      <w:pPr>
        <w:jc w:val="both"/>
        <w:rPr>
          <w:rFonts w:ascii="Times New Roman" w:hAnsi="Times New Roman" w:cs="Times New Roman"/>
          <w:b/>
          <w:bCs/>
        </w:rPr>
      </w:pPr>
      <w:r w:rsidRPr="00DE6416">
        <w:rPr>
          <w:rFonts w:ascii="Times New Roman" w:hAnsi="Times New Roman" w:cs="Times New Roman"/>
          <w:b/>
          <w:bCs/>
        </w:rPr>
        <w:t>5.2 Digital and Device-Based Therapies</w:t>
      </w:r>
    </w:p>
    <w:p w14:paraId="670A29C3" w14:textId="380D9E48" w:rsidR="0059016E" w:rsidRPr="00DE6416" w:rsidRDefault="008A1D84"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Digital therapeutics and computerized forms of cognitive training that run on mobile apps have been found to enhance memory, executive functioning, and attention in both patients with mild impaired cognitive and patients with early Alzheimer disease, and have the potential to become scalable adjunctive therapy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75</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 xml:space="preserve">. Wearable </w:t>
      </w:r>
      <w:r w:rsidR="0059016E" w:rsidRPr="00DE6416">
        <w:rPr>
          <w:rFonts w:ascii="Times New Roman" w:hAnsi="Times New Roman" w:cs="Times New Roman"/>
          <w:sz w:val="20"/>
          <w:szCs w:val="20"/>
        </w:rPr>
        <w:lastRenderedPageBreak/>
        <w:t xml:space="preserve">technologies and remote monitoring systems also allow one to constantly measure cognitive and </w:t>
      </w:r>
      <w:proofErr w:type="spellStart"/>
      <w:r w:rsidR="0059016E" w:rsidRPr="00DE6416">
        <w:rPr>
          <w:rFonts w:ascii="Times New Roman" w:hAnsi="Times New Roman" w:cs="Times New Roman"/>
          <w:sz w:val="20"/>
          <w:szCs w:val="20"/>
        </w:rPr>
        <w:t>behavioral</w:t>
      </w:r>
      <w:proofErr w:type="spellEnd"/>
      <w:r w:rsidR="0059016E" w:rsidRPr="00DE6416">
        <w:rPr>
          <w:rFonts w:ascii="Times New Roman" w:hAnsi="Times New Roman" w:cs="Times New Roman"/>
          <w:sz w:val="20"/>
          <w:szCs w:val="20"/>
        </w:rPr>
        <w:t xml:space="preserve"> alterations, which allows identifying changes and providing an individual approach to intervention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76</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w:t>
      </w:r>
    </w:p>
    <w:p w14:paraId="0BF10E9C" w14:textId="10183D5D" w:rsidR="0059016E" w:rsidRPr="00DE6416" w:rsidRDefault="008A1D84"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Transcranial direct current stimulation which is a non-invasive brain stimulation has little yet to be positive in regard to cognitive performance in enhancing cortical excitability and muscle of synaptic plasticity on patients with AD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77</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 Constant transcranial magnetic stimulation (</w:t>
      </w:r>
      <w:proofErr w:type="spellStart"/>
      <w:r w:rsidR="0059016E" w:rsidRPr="00DE6416">
        <w:rPr>
          <w:rFonts w:ascii="Times New Roman" w:hAnsi="Times New Roman" w:cs="Times New Roman"/>
          <w:sz w:val="20"/>
          <w:szCs w:val="20"/>
        </w:rPr>
        <w:t>rTMS</w:t>
      </w:r>
      <w:proofErr w:type="spellEnd"/>
      <w:r w:rsidR="0059016E" w:rsidRPr="00DE6416">
        <w:rPr>
          <w:rFonts w:ascii="Times New Roman" w:hAnsi="Times New Roman" w:cs="Times New Roman"/>
          <w:sz w:val="20"/>
          <w:szCs w:val="20"/>
        </w:rPr>
        <w:t xml:space="preserve">) has also demonstrated positive results on the global cognition and language performance with cognitive training protocols </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vertAlign w:val="superscript"/>
        </w:rPr>
        <w:t>78</w:t>
      </w:r>
      <w:r w:rsidR="001C2656" w:rsidRPr="00DE6416">
        <w:rPr>
          <w:rFonts w:ascii="Times New Roman" w:hAnsi="Times New Roman" w:cs="Times New Roman"/>
          <w:sz w:val="20"/>
          <w:szCs w:val="20"/>
          <w:vertAlign w:val="superscript"/>
        </w:rPr>
        <w:t>]</w:t>
      </w:r>
      <w:r w:rsidR="0059016E" w:rsidRPr="00DE6416">
        <w:rPr>
          <w:rFonts w:ascii="Times New Roman" w:hAnsi="Times New Roman" w:cs="Times New Roman"/>
          <w:sz w:val="20"/>
          <w:szCs w:val="20"/>
        </w:rPr>
        <w:t>.</w:t>
      </w:r>
    </w:p>
    <w:p w14:paraId="39CA384F" w14:textId="46244D81" w:rsidR="0059016E" w:rsidRPr="00DE6416" w:rsidRDefault="0059016E"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Most recently, gamma frequency (40 Hz) non-invasive sensory stimulation has been of interest due to its ability to synchronize neural activity and decrease amyloid pathology, and initial human trials indicate that it is safe and feasible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79</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Also, deep brain stimulation (DBS) of memory related circuits including the fornix is under study as a possible treatment to control maladaptive neural networks in AD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80</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1FBBFA7D" w14:textId="14877AD9" w:rsidR="00FA51B5" w:rsidRPr="00DE6416" w:rsidRDefault="0059016E" w:rsidP="00F8100A">
      <w:pPr>
        <w:jc w:val="both"/>
        <w:rPr>
          <w:rFonts w:ascii="Times New Roman" w:hAnsi="Times New Roman" w:cs="Times New Roman"/>
          <w:sz w:val="20"/>
          <w:szCs w:val="20"/>
        </w:rPr>
      </w:pPr>
      <w:r w:rsidRPr="00DE6416">
        <w:rPr>
          <w:rFonts w:ascii="Times New Roman" w:hAnsi="Times New Roman" w:cs="Times New Roman"/>
          <w:sz w:val="20"/>
          <w:szCs w:val="20"/>
        </w:rPr>
        <w:t>Together, the digital and device-based treatments present the potential of promising complementary therapeutic approaches that can potentially increase neuroplasticity, manage symptoms, and provide personalized treatment, but there is still need to conduct long-term studies of their efficacy and the overall validation of the approach.</w:t>
      </w:r>
    </w:p>
    <w:p w14:paraId="5DAB4041" w14:textId="77777777" w:rsidR="00D413CC" w:rsidRPr="00F8100A" w:rsidRDefault="00D413CC" w:rsidP="00F8100A">
      <w:pPr>
        <w:jc w:val="both"/>
        <w:rPr>
          <w:rFonts w:ascii="Times New Roman" w:hAnsi="Times New Roman" w:cs="Times New Roman"/>
          <w:b/>
          <w:bCs/>
          <w:sz w:val="24"/>
          <w:szCs w:val="24"/>
        </w:rPr>
      </w:pPr>
      <w:r w:rsidRPr="00DE6416">
        <w:rPr>
          <w:rFonts w:ascii="Times New Roman" w:hAnsi="Times New Roman" w:cs="Times New Roman"/>
          <w:b/>
          <w:bCs/>
        </w:rPr>
        <w:t>6. Translational Gaps, Challenges and Future Directions</w:t>
      </w:r>
    </w:p>
    <w:p w14:paraId="561C1A6A" w14:textId="2F7D6BAC" w:rsidR="00D413CC" w:rsidRPr="00DE6416" w:rsidRDefault="00D413CC" w:rsidP="00F8100A">
      <w:pPr>
        <w:jc w:val="both"/>
        <w:rPr>
          <w:rFonts w:ascii="Times New Roman" w:hAnsi="Times New Roman" w:cs="Times New Roman"/>
          <w:sz w:val="20"/>
          <w:szCs w:val="20"/>
        </w:rPr>
      </w:pPr>
      <w:r w:rsidRPr="00DE6416">
        <w:rPr>
          <w:rFonts w:ascii="Times New Roman" w:hAnsi="Times New Roman" w:cs="Times New Roman"/>
          <w:sz w:val="20"/>
          <w:szCs w:val="20"/>
        </w:rPr>
        <w:t xml:space="preserve">Although out of the significant </w:t>
      </w:r>
      <w:r w:rsidR="005904A2" w:rsidRPr="00DE6416">
        <w:rPr>
          <w:rFonts w:ascii="Times New Roman" w:hAnsi="Times New Roman" w:cs="Times New Roman"/>
          <w:sz w:val="20"/>
          <w:szCs w:val="20"/>
        </w:rPr>
        <w:t>development</w:t>
      </w:r>
      <w:r w:rsidRPr="00DE6416">
        <w:rPr>
          <w:rFonts w:ascii="Times New Roman" w:hAnsi="Times New Roman" w:cs="Times New Roman"/>
          <w:sz w:val="20"/>
          <w:szCs w:val="20"/>
        </w:rPr>
        <w:t xml:space="preserve"> of studying the pathophysiology of AD, there are still substantial gaps in translation between finding preclinical models and optimistic clinical interventions. The first is that the predictive validity of animal models is considerably limited and does not completely recapitulate the complexity of human sporadic AD leading to high rates of attrition during clinical trials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81</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Moreover, in preclinical research numerous therapeutic agents provide a strong amyloid or tau reduction, and with only modest or intermittent clinical outcomes in humans, this demonstrates the </w:t>
      </w:r>
      <w:proofErr w:type="spellStart"/>
      <w:r w:rsidRPr="00DE6416">
        <w:rPr>
          <w:rFonts w:ascii="Times New Roman" w:hAnsi="Times New Roman" w:cs="Times New Roman"/>
          <w:sz w:val="20"/>
          <w:szCs w:val="20"/>
        </w:rPr>
        <w:t>disrelation</w:t>
      </w:r>
      <w:proofErr w:type="spellEnd"/>
      <w:r w:rsidRPr="00DE6416">
        <w:rPr>
          <w:rFonts w:ascii="Times New Roman" w:hAnsi="Times New Roman" w:cs="Times New Roman"/>
          <w:sz w:val="20"/>
          <w:szCs w:val="20"/>
        </w:rPr>
        <w:t xml:space="preserve"> between the biomarker enhancement and clinical results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82</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w:t>
      </w:r>
    </w:p>
    <w:p w14:paraId="0F2E36E4" w14:textId="4DDB7F56" w:rsidR="00D413CC" w:rsidRPr="00DE6416" w:rsidRDefault="00D413CC" w:rsidP="006205D9">
      <w:pPr>
        <w:jc w:val="both"/>
        <w:rPr>
          <w:rFonts w:ascii="Times New Roman" w:hAnsi="Times New Roman" w:cs="Times New Roman"/>
          <w:sz w:val="20"/>
          <w:szCs w:val="20"/>
        </w:rPr>
      </w:pPr>
      <w:r w:rsidRPr="00DE6416">
        <w:rPr>
          <w:rFonts w:ascii="Times New Roman" w:hAnsi="Times New Roman" w:cs="Times New Roman"/>
          <w:sz w:val="20"/>
          <w:szCs w:val="20"/>
        </w:rPr>
        <w:t>A second important barrier is that of heterogeneity of disease. AD is biologically heterogeneous and affected by genetic factors, vascular comorbidities, metabolic factors, and inflammatory profiles but most trials use non-</w:t>
      </w:r>
      <w:r w:rsidR="00C11A7F" w:rsidRPr="00DE6416">
        <w:rPr>
          <w:rFonts w:ascii="Times New Roman" w:hAnsi="Times New Roman" w:cs="Times New Roman"/>
          <w:sz w:val="20"/>
          <w:szCs w:val="20"/>
        </w:rPr>
        <w:t>precision-based</w:t>
      </w:r>
      <w:r w:rsidRPr="00DE6416">
        <w:rPr>
          <w:rFonts w:ascii="Times New Roman" w:hAnsi="Times New Roman" w:cs="Times New Roman"/>
          <w:sz w:val="20"/>
          <w:szCs w:val="20"/>
        </w:rPr>
        <w:t xml:space="preserve"> stratification to give uniform treatment strategies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83</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Late intervention is also another factor that limits the therapeutic success because a neurodegeneration could be irreversible by the time the clinical symptoms are noticed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84</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This shows the significance of the earlier biomarker-based diagnosis and treatment at preclinical or prodromal stages.</w:t>
      </w:r>
    </w:p>
    <w:p w14:paraId="7AFC8F42" w14:textId="676A1BFD" w:rsidR="00D413CC" w:rsidRPr="00DE6416" w:rsidRDefault="00D413CC" w:rsidP="006205D9">
      <w:pPr>
        <w:jc w:val="both"/>
        <w:rPr>
          <w:rFonts w:ascii="Times New Roman" w:hAnsi="Times New Roman" w:cs="Times New Roman"/>
          <w:sz w:val="20"/>
          <w:szCs w:val="20"/>
        </w:rPr>
      </w:pPr>
      <w:r w:rsidRPr="00DE6416">
        <w:rPr>
          <w:rFonts w:ascii="Times New Roman" w:hAnsi="Times New Roman" w:cs="Times New Roman"/>
          <w:sz w:val="20"/>
          <w:szCs w:val="20"/>
        </w:rPr>
        <w:t xml:space="preserve">Future directions would focus on precision medicine models involving multimodal biomarkers and genomics together with digital monitoring devices to implement personalized treatment plans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85</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The contextual therapy has an amyloid, tau, neuroinflammation, and metabolic dysfunction as the combination therapy has the potential to bring more clinical benefit compared to target-based therapy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86</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Moreover, adaptive trial designs, better patient stratification based on AT(N) profiles and integration of real-world data can be used to improve translational efficiency </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vertAlign w:val="superscript"/>
        </w:rPr>
        <w:t>87</w:t>
      </w:r>
      <w:r w:rsidR="001C2656" w:rsidRPr="00DE6416">
        <w:rPr>
          <w:rFonts w:ascii="Times New Roman" w:hAnsi="Times New Roman" w:cs="Times New Roman"/>
          <w:sz w:val="20"/>
          <w:szCs w:val="20"/>
          <w:vertAlign w:val="superscript"/>
        </w:rPr>
        <w:t>]</w:t>
      </w:r>
      <w:r w:rsidRPr="00DE6416">
        <w:rPr>
          <w:rFonts w:ascii="Times New Roman" w:hAnsi="Times New Roman" w:cs="Times New Roman"/>
          <w:sz w:val="20"/>
          <w:szCs w:val="20"/>
        </w:rPr>
        <w:t xml:space="preserve">. It will also be necessary to enhance the collaboration between the basic science, clinical research, and regulatory frameworks to bridge the gap between the discoveries made at the laboratory and actual, scalable therapies to the </w:t>
      </w:r>
      <w:r w:rsidR="005D673F" w:rsidRPr="00DE6416">
        <w:rPr>
          <w:rFonts w:ascii="Times New Roman" w:hAnsi="Times New Roman" w:cs="Times New Roman"/>
          <w:sz w:val="20"/>
          <w:szCs w:val="20"/>
        </w:rPr>
        <w:t>AD</w:t>
      </w:r>
      <w:r w:rsidRPr="00DE6416">
        <w:rPr>
          <w:rFonts w:ascii="Times New Roman" w:hAnsi="Times New Roman" w:cs="Times New Roman"/>
          <w:sz w:val="20"/>
          <w:szCs w:val="20"/>
        </w:rPr>
        <w:t>.</w:t>
      </w:r>
    </w:p>
    <w:p w14:paraId="4610CD4A" w14:textId="2EEFE66A" w:rsidR="00D413CC" w:rsidRPr="00DE6416" w:rsidRDefault="00127160" w:rsidP="00F8100A">
      <w:pPr>
        <w:jc w:val="both"/>
        <w:rPr>
          <w:rFonts w:ascii="Times New Roman" w:hAnsi="Times New Roman" w:cs="Times New Roman"/>
          <w:b/>
          <w:bCs/>
        </w:rPr>
      </w:pPr>
      <w:r w:rsidRPr="00DE6416">
        <w:rPr>
          <w:rFonts w:ascii="Times New Roman" w:hAnsi="Times New Roman" w:cs="Times New Roman"/>
          <w:b/>
          <w:bCs/>
        </w:rPr>
        <w:t>CONCLUSION</w:t>
      </w:r>
    </w:p>
    <w:p w14:paraId="763D1AEF" w14:textId="354F0E1B" w:rsidR="007F6434" w:rsidRPr="00DE6416" w:rsidRDefault="00C11A7F" w:rsidP="00F8100A">
      <w:pPr>
        <w:jc w:val="both"/>
        <w:rPr>
          <w:rFonts w:ascii="Times New Roman" w:hAnsi="Times New Roman" w:cs="Times New Roman"/>
          <w:sz w:val="20"/>
          <w:szCs w:val="20"/>
        </w:rPr>
      </w:pPr>
      <w:r w:rsidRPr="00DE6416">
        <w:rPr>
          <w:rFonts w:ascii="Times New Roman" w:hAnsi="Times New Roman" w:cs="Times New Roman"/>
          <w:sz w:val="20"/>
          <w:szCs w:val="20"/>
        </w:rPr>
        <w:t>Alzheimer disease</w:t>
      </w:r>
      <w:r w:rsidR="00D413CC" w:rsidRPr="00DE6416">
        <w:rPr>
          <w:rFonts w:ascii="Times New Roman" w:hAnsi="Times New Roman" w:cs="Times New Roman"/>
          <w:sz w:val="20"/>
          <w:szCs w:val="20"/>
        </w:rPr>
        <w:t xml:space="preserve"> is a progressive, multifactorial, neurodegenerative disease that is associated with complicated interactions of amyloid pathology, tau aggregation, neuroinflammation, synapse dysfunction, and metabolic abnormalities. </w:t>
      </w:r>
      <w:r w:rsidR="005D673F" w:rsidRPr="00DE6416">
        <w:rPr>
          <w:rFonts w:ascii="Times New Roman" w:hAnsi="Times New Roman" w:cs="Times New Roman"/>
          <w:sz w:val="20"/>
          <w:szCs w:val="20"/>
        </w:rPr>
        <w:t xml:space="preserve">Significant advancement in </w:t>
      </w:r>
      <w:r w:rsidR="00D413CC" w:rsidRPr="00DE6416">
        <w:rPr>
          <w:rFonts w:ascii="Times New Roman" w:hAnsi="Times New Roman" w:cs="Times New Roman"/>
          <w:sz w:val="20"/>
          <w:szCs w:val="20"/>
        </w:rPr>
        <w:t xml:space="preserve">biomarker </w:t>
      </w:r>
      <w:r w:rsidR="005D673F" w:rsidRPr="00DE6416">
        <w:rPr>
          <w:rFonts w:ascii="Times New Roman" w:hAnsi="Times New Roman" w:cs="Times New Roman"/>
          <w:sz w:val="20"/>
          <w:szCs w:val="20"/>
        </w:rPr>
        <w:t>investigation</w:t>
      </w:r>
      <w:r w:rsidR="00D413CC" w:rsidRPr="00DE6416">
        <w:rPr>
          <w:rFonts w:ascii="Times New Roman" w:hAnsi="Times New Roman" w:cs="Times New Roman"/>
          <w:sz w:val="20"/>
          <w:szCs w:val="20"/>
        </w:rPr>
        <w:t xml:space="preserve"> especially </w:t>
      </w:r>
      <w:r w:rsidR="005D673F" w:rsidRPr="00DE6416">
        <w:rPr>
          <w:rFonts w:ascii="Times New Roman" w:hAnsi="Times New Roman" w:cs="Times New Roman"/>
          <w:sz w:val="20"/>
          <w:szCs w:val="20"/>
        </w:rPr>
        <w:t>in</w:t>
      </w:r>
      <w:r w:rsidR="00D413CC" w:rsidRPr="00DE6416">
        <w:rPr>
          <w:rFonts w:ascii="Times New Roman" w:hAnsi="Times New Roman" w:cs="Times New Roman"/>
          <w:sz w:val="20"/>
          <w:szCs w:val="20"/>
        </w:rPr>
        <w:t xml:space="preserve"> AT(N) framework have allowed biological diagnosis to be made earlier and more accurately thus allowing timely intervention. Although symptomatic therapies show a limited clinical effect, recent disease-modifying therapies, particularly the anti-amyloid monoclonal antibody, are a significant change towards a more core pathologically-focused approach. There are also new approaches, such as anti-tau agents, neuroinflammation modulators, gene-based, cell-based therapies, and digital neuromodulators, which continue to increase the treatment landscape. Still, there are major issues of translational difficulty, such as lack of heterogeneity in diseases, late intervention, and poor predictive validity of preclinical models. The advances of the future will be based on precision medicine methodologies, combination therapy, initial biomarker-based treatment and the incorporation of multidisciplinary preventive measures. </w:t>
      </w:r>
      <w:r w:rsidR="002770B0" w:rsidRPr="00DE6416">
        <w:rPr>
          <w:rFonts w:ascii="Times New Roman" w:hAnsi="Times New Roman" w:cs="Times New Roman"/>
          <w:sz w:val="20"/>
          <w:szCs w:val="20"/>
        </w:rPr>
        <w:t>In general, advances in the level of diagnosis techniques, as well as treatment plans, are a reason to hope that there is a chance of improving clinical control over the Alzheimer disease and even preventing its noticeable increase on a global scale.</w:t>
      </w:r>
    </w:p>
    <w:p w14:paraId="435356CE" w14:textId="77777777" w:rsidR="00DE6416" w:rsidRDefault="00DE6416" w:rsidP="00C11A7F">
      <w:pPr>
        <w:jc w:val="both"/>
        <w:rPr>
          <w:rFonts w:ascii="Times New Roman" w:hAnsi="Times New Roman" w:cs="Times New Roman"/>
          <w:b/>
          <w:bCs/>
          <w:lang w:val="en-US"/>
        </w:rPr>
      </w:pPr>
    </w:p>
    <w:p w14:paraId="4C19E196" w14:textId="62348ABD" w:rsidR="004216A1" w:rsidRPr="00DE6416" w:rsidRDefault="009C0301" w:rsidP="00C11A7F">
      <w:pPr>
        <w:jc w:val="both"/>
        <w:rPr>
          <w:rFonts w:ascii="Times New Roman" w:hAnsi="Times New Roman" w:cs="Times New Roman"/>
          <w:b/>
          <w:bCs/>
          <w:lang w:val="en-US"/>
        </w:rPr>
      </w:pPr>
      <w:bookmarkStart w:id="1" w:name="_GoBack"/>
      <w:bookmarkEnd w:id="1"/>
      <w:r w:rsidRPr="00DE6416">
        <w:rPr>
          <w:rFonts w:ascii="Times New Roman" w:hAnsi="Times New Roman" w:cs="Times New Roman"/>
          <w:b/>
          <w:bCs/>
        </w:rPr>
        <w:t>ETHICAL CLEARANCE</w:t>
      </w:r>
    </w:p>
    <w:p w14:paraId="6F266370" w14:textId="420B1999" w:rsidR="004216A1" w:rsidRPr="00DE6416" w:rsidRDefault="00C11A7F" w:rsidP="00C11A7F">
      <w:pPr>
        <w:jc w:val="both"/>
        <w:rPr>
          <w:rFonts w:ascii="Times New Roman" w:hAnsi="Times New Roman" w:cs="Times New Roman"/>
          <w:sz w:val="20"/>
          <w:szCs w:val="20"/>
          <w:lang w:val="en-US"/>
        </w:rPr>
      </w:pPr>
      <w:r w:rsidRPr="00DE6416">
        <w:rPr>
          <w:rFonts w:ascii="Times New Roman" w:hAnsi="Times New Roman" w:cs="Times New Roman"/>
          <w:sz w:val="20"/>
          <w:szCs w:val="20"/>
          <w:lang w:val="en-US"/>
        </w:rPr>
        <w:t>Not Applicable</w:t>
      </w:r>
    </w:p>
    <w:p w14:paraId="45D07C41" w14:textId="77777777" w:rsidR="00F13791" w:rsidRPr="00DE6416" w:rsidRDefault="009C0301" w:rsidP="00C11A7F">
      <w:pPr>
        <w:jc w:val="both"/>
        <w:rPr>
          <w:rFonts w:ascii="Times New Roman" w:hAnsi="Times New Roman" w:cs="Times New Roman"/>
          <w:b/>
          <w:bCs/>
          <w:lang w:val="en-US"/>
        </w:rPr>
      </w:pPr>
      <w:r w:rsidRPr="00DE6416">
        <w:rPr>
          <w:rFonts w:ascii="Times New Roman" w:hAnsi="Times New Roman" w:cs="Times New Roman"/>
          <w:b/>
          <w:bCs/>
          <w:lang w:val="en-US"/>
        </w:rPr>
        <w:t>ABBREVIATION</w:t>
      </w:r>
    </w:p>
    <w:p w14:paraId="36CBCD90" w14:textId="50DE0F2E" w:rsidR="004216A1" w:rsidRPr="00DE6416" w:rsidRDefault="004216A1" w:rsidP="00F13791">
      <w:pPr>
        <w:jc w:val="both"/>
        <w:rPr>
          <w:rFonts w:ascii="Times New Roman" w:hAnsi="Times New Roman" w:cs="Times New Roman"/>
          <w:b/>
          <w:bCs/>
          <w:sz w:val="20"/>
          <w:szCs w:val="20"/>
          <w:u w:val="single"/>
          <w:lang w:val="en-US"/>
        </w:rPr>
      </w:pPr>
      <w:r w:rsidRPr="00DE6416">
        <w:rPr>
          <w:rFonts w:ascii="Times New Roman" w:hAnsi="Times New Roman" w:cs="Times New Roman"/>
          <w:b/>
          <w:bCs/>
          <w:sz w:val="20"/>
          <w:szCs w:val="20"/>
        </w:rPr>
        <w:t>AD</w:t>
      </w:r>
      <w:r w:rsidRPr="00DE6416">
        <w:rPr>
          <w:rStyle w:val="bzpyqfadein"/>
          <w:rFonts w:ascii="Times New Roman" w:hAnsi="Times New Roman" w:cs="Times New Roman"/>
          <w:sz w:val="20"/>
          <w:szCs w:val="20"/>
        </w:rPr>
        <w:t xml:space="preserve"> – Alzheimer’s Disease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w:t>
      </w:r>
      <w:r w:rsidRPr="00DE6416">
        <w:rPr>
          <w:rStyle w:val="bzpyqfadein"/>
          <w:rFonts w:ascii="Times New Roman" w:hAnsi="Times New Roman" w:cs="Times New Roman"/>
          <w:b/>
          <w:bCs/>
          <w:sz w:val="20"/>
          <w:szCs w:val="20"/>
        </w:rPr>
        <w:t xml:space="preserve">β (A-beta) </w:t>
      </w:r>
      <w:r w:rsidRPr="00DE6416">
        <w:rPr>
          <w:rStyle w:val="bzpyqfadein"/>
          <w:rFonts w:ascii="Times New Roman" w:hAnsi="Times New Roman" w:cs="Times New Roman"/>
          <w:sz w:val="20"/>
          <w:szCs w:val="20"/>
        </w:rPr>
        <w:t>– Amyloid Beta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APP</w:t>
      </w:r>
      <w:r w:rsidRPr="00DE6416">
        <w:rPr>
          <w:rStyle w:val="bzpyqfadein"/>
          <w:rFonts w:ascii="Times New Roman" w:hAnsi="Times New Roman" w:cs="Times New Roman"/>
          <w:sz w:val="20"/>
          <w:szCs w:val="20"/>
        </w:rPr>
        <w:t xml:space="preserve"> – Amyloid Precursor Protein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APOE</w:t>
      </w:r>
      <w:r w:rsidRPr="00DE6416">
        <w:rPr>
          <w:rStyle w:val="bzpyqfadein"/>
          <w:rFonts w:ascii="Times New Roman" w:hAnsi="Times New Roman" w:cs="Times New Roman"/>
          <w:sz w:val="20"/>
          <w:szCs w:val="20"/>
        </w:rPr>
        <w:t xml:space="preserve"> – Apolipoprotein 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APOE</w:t>
      </w:r>
      <w:r w:rsidRPr="00DE6416">
        <w:rPr>
          <w:rStyle w:val="bzpyqfadein"/>
          <w:rFonts w:ascii="Times New Roman" w:hAnsi="Times New Roman" w:cs="Times New Roman"/>
          <w:b/>
          <w:bCs/>
          <w:sz w:val="20"/>
          <w:szCs w:val="20"/>
        </w:rPr>
        <w:t>4 (ε4)</w:t>
      </w:r>
      <w:r w:rsidRPr="00DE6416">
        <w:rPr>
          <w:rStyle w:val="bzpyqfadein"/>
          <w:rFonts w:ascii="Times New Roman" w:hAnsi="Times New Roman" w:cs="Times New Roman"/>
          <w:sz w:val="20"/>
          <w:szCs w:val="20"/>
        </w:rPr>
        <w:t xml:space="preserve"> – Apolipoprotein E epsilon 4 allele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PSEN</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Presenilin 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PSEN</w:t>
      </w:r>
      <w:r w:rsidRPr="00DE6416">
        <w:rPr>
          <w:rStyle w:val="bzpyqfadein"/>
          <w:rFonts w:ascii="Times New Roman" w:hAnsi="Times New Roman" w:cs="Times New Roman"/>
          <w:b/>
          <w:bCs/>
          <w:sz w:val="20"/>
          <w:szCs w:val="20"/>
        </w:rPr>
        <w:t>2</w:t>
      </w:r>
      <w:r w:rsidRPr="00DE6416">
        <w:rPr>
          <w:rStyle w:val="bzpyqfadein"/>
          <w:rFonts w:ascii="Times New Roman" w:hAnsi="Times New Roman" w:cs="Times New Roman"/>
          <w:sz w:val="20"/>
          <w:szCs w:val="20"/>
        </w:rPr>
        <w:t xml:space="preserve"> – Presenilin 2</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BACE</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Beta-site APP Cleaving Enzyme 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NFTs</w:t>
      </w:r>
      <w:r w:rsidRPr="00DE6416">
        <w:rPr>
          <w:rStyle w:val="bzpyqfadein"/>
          <w:rFonts w:ascii="Times New Roman" w:hAnsi="Times New Roman" w:cs="Times New Roman"/>
          <w:sz w:val="20"/>
          <w:szCs w:val="20"/>
        </w:rPr>
        <w:t xml:space="preserve"> – Neurofibrillary Tangles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MAPT</w:t>
      </w:r>
      <w:r w:rsidRPr="00DE6416">
        <w:rPr>
          <w:rStyle w:val="bzpyqfadein"/>
          <w:rFonts w:ascii="Times New Roman" w:hAnsi="Times New Roman" w:cs="Times New Roman"/>
          <w:sz w:val="20"/>
          <w:szCs w:val="20"/>
        </w:rPr>
        <w:t xml:space="preserve"> – Microtubule-Associated Protein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LTP</w:t>
      </w:r>
      <w:r w:rsidRPr="00DE6416">
        <w:rPr>
          <w:rStyle w:val="bzpyqfadein"/>
          <w:rFonts w:ascii="Times New Roman" w:hAnsi="Times New Roman" w:cs="Times New Roman"/>
          <w:sz w:val="20"/>
          <w:szCs w:val="20"/>
        </w:rPr>
        <w:t xml:space="preserve"> – Long-Term Potentiation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BDNF</w:t>
      </w:r>
      <w:r w:rsidRPr="00DE6416">
        <w:rPr>
          <w:rStyle w:val="bzpyqfadein"/>
          <w:rFonts w:ascii="Times New Roman" w:hAnsi="Times New Roman" w:cs="Times New Roman"/>
          <w:sz w:val="20"/>
          <w:szCs w:val="20"/>
        </w:rPr>
        <w:t xml:space="preserve"> – Brain-Derived Neurotrophic Factor</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BBB</w:t>
      </w:r>
      <w:r w:rsidRPr="00DE6416">
        <w:rPr>
          <w:rStyle w:val="bzpyqfadein"/>
          <w:rFonts w:ascii="Times New Roman" w:hAnsi="Times New Roman" w:cs="Times New Roman"/>
          <w:sz w:val="20"/>
          <w:szCs w:val="20"/>
        </w:rPr>
        <w:t xml:space="preserve"> – Blood-Brain Barrier</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CAA</w:t>
      </w:r>
      <w:r w:rsidRPr="00DE6416">
        <w:rPr>
          <w:rStyle w:val="bzpyqfadein"/>
          <w:rFonts w:ascii="Times New Roman" w:hAnsi="Times New Roman" w:cs="Times New Roman"/>
          <w:sz w:val="20"/>
          <w:szCs w:val="20"/>
        </w:rPr>
        <w:t xml:space="preserve"> – Cerebral Amyloid Angiopathy</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TREM</w:t>
      </w:r>
      <w:r w:rsidRPr="00DE6416">
        <w:rPr>
          <w:rStyle w:val="bzpyqfadein"/>
          <w:rFonts w:ascii="Times New Roman" w:hAnsi="Times New Roman" w:cs="Times New Roman"/>
          <w:b/>
          <w:bCs/>
          <w:sz w:val="20"/>
          <w:szCs w:val="20"/>
        </w:rPr>
        <w:t>2</w:t>
      </w:r>
      <w:r w:rsidRPr="00DE6416">
        <w:rPr>
          <w:rStyle w:val="bzpyqfadein"/>
          <w:rFonts w:ascii="Times New Roman" w:hAnsi="Times New Roman" w:cs="Times New Roman"/>
          <w:sz w:val="20"/>
          <w:szCs w:val="20"/>
        </w:rPr>
        <w:t xml:space="preserve"> – Triggering Receptor Expressed on Myeloid Cells 2</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IL</w:t>
      </w:r>
      <w:r w:rsidRPr="00DE6416">
        <w:rPr>
          <w:rStyle w:val="bzpyqfadein"/>
          <w:rFonts w:ascii="Times New Roman" w:hAnsi="Times New Roman" w:cs="Times New Roman"/>
          <w:b/>
          <w:bCs/>
          <w:sz w:val="20"/>
          <w:szCs w:val="20"/>
        </w:rPr>
        <w:t>-1β</w:t>
      </w:r>
      <w:r w:rsidRPr="00DE6416">
        <w:rPr>
          <w:rStyle w:val="bzpyqfadein"/>
          <w:rFonts w:ascii="Times New Roman" w:hAnsi="Times New Roman" w:cs="Times New Roman"/>
          <w:sz w:val="20"/>
          <w:szCs w:val="20"/>
        </w:rPr>
        <w:t xml:space="preserve"> – Interleukin-1 Beta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TNF</w:t>
      </w:r>
      <w:r w:rsidRPr="00DE6416">
        <w:rPr>
          <w:rStyle w:val="bzpyqfadein"/>
          <w:rFonts w:ascii="Times New Roman" w:hAnsi="Times New Roman" w:cs="Times New Roman"/>
          <w:b/>
          <w:bCs/>
          <w:sz w:val="20"/>
          <w:szCs w:val="20"/>
        </w:rPr>
        <w:t>-α</w:t>
      </w:r>
      <w:r w:rsidRPr="00DE6416">
        <w:rPr>
          <w:rStyle w:val="bzpyqfadein"/>
          <w:rFonts w:ascii="Times New Roman" w:hAnsi="Times New Roman" w:cs="Times New Roman"/>
          <w:sz w:val="20"/>
          <w:szCs w:val="20"/>
        </w:rPr>
        <w:t xml:space="preserve"> – </w:t>
      </w:r>
      <w:proofErr w:type="spellStart"/>
      <w:r w:rsidRPr="00DE6416">
        <w:rPr>
          <w:rStyle w:val="bzpyqfadein"/>
          <w:rFonts w:ascii="Times New Roman" w:hAnsi="Times New Roman" w:cs="Times New Roman"/>
          <w:sz w:val="20"/>
          <w:szCs w:val="20"/>
        </w:rPr>
        <w:t>Tumor</w:t>
      </w:r>
      <w:proofErr w:type="spellEnd"/>
      <w:r w:rsidRPr="00DE6416">
        <w:rPr>
          <w:rStyle w:val="bzpyqfadein"/>
          <w:rFonts w:ascii="Times New Roman" w:hAnsi="Times New Roman" w:cs="Times New Roman"/>
          <w:sz w:val="20"/>
          <w:szCs w:val="20"/>
        </w:rPr>
        <w:t xml:space="preserve"> Necrosis Factor Alpha</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CSF</w:t>
      </w:r>
      <w:r w:rsidRPr="00DE6416">
        <w:rPr>
          <w:rStyle w:val="bzpyqfadein"/>
          <w:rFonts w:ascii="Times New Roman" w:hAnsi="Times New Roman" w:cs="Times New Roman"/>
          <w:sz w:val="20"/>
          <w:szCs w:val="20"/>
        </w:rPr>
        <w:t xml:space="preserve"> – Cerebrospinal Fluid</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MRI</w:t>
      </w:r>
      <w:r w:rsidRPr="00DE6416">
        <w:rPr>
          <w:rStyle w:val="bzpyqfadein"/>
          <w:rFonts w:ascii="Times New Roman" w:hAnsi="Times New Roman" w:cs="Times New Roman"/>
          <w:sz w:val="20"/>
          <w:szCs w:val="20"/>
        </w:rPr>
        <w:t xml:space="preserve"> – Magnetic Resonance Imaging</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PET</w:t>
      </w:r>
      <w:r w:rsidRPr="00DE6416">
        <w:rPr>
          <w:rStyle w:val="bzpyqfadein"/>
          <w:rFonts w:ascii="Times New Roman" w:hAnsi="Times New Roman" w:cs="Times New Roman"/>
          <w:sz w:val="20"/>
          <w:szCs w:val="20"/>
        </w:rPr>
        <w:t xml:space="preserve"> – Positron Emission Tomography</w:t>
      </w:r>
      <w:r w:rsidR="00F13791" w:rsidRPr="00DE6416">
        <w:rPr>
          <w:rStyle w:val="bzpyqfadein"/>
          <w:rFonts w:ascii="Times New Roman" w:hAnsi="Times New Roman" w:cs="Times New Roman"/>
          <w:sz w:val="20"/>
          <w:szCs w:val="20"/>
        </w:rPr>
        <w:t xml:space="preserve">; </w:t>
      </w:r>
      <w:proofErr w:type="spellStart"/>
      <w:r w:rsidRPr="00DE6416">
        <w:rPr>
          <w:rFonts w:ascii="Times New Roman" w:hAnsi="Times New Roman" w:cs="Times New Roman"/>
          <w:b/>
          <w:bCs/>
          <w:sz w:val="20"/>
          <w:szCs w:val="20"/>
        </w:rPr>
        <w:t>NfL</w:t>
      </w:r>
      <w:proofErr w:type="spellEnd"/>
      <w:r w:rsidRPr="00DE6416">
        <w:rPr>
          <w:rStyle w:val="bzpyqfadein"/>
          <w:rFonts w:ascii="Times New Roman" w:hAnsi="Times New Roman" w:cs="Times New Roman"/>
          <w:sz w:val="20"/>
          <w:szCs w:val="20"/>
        </w:rPr>
        <w:t xml:space="preserve"> – Neurofilament Light Chain</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AT</w:t>
      </w:r>
      <w:r w:rsidRPr="00DE6416">
        <w:rPr>
          <w:rStyle w:val="bzpyqfadein"/>
          <w:rFonts w:ascii="Times New Roman" w:hAnsi="Times New Roman" w:cs="Times New Roman"/>
          <w:b/>
          <w:bCs/>
          <w:sz w:val="20"/>
          <w:szCs w:val="20"/>
        </w:rPr>
        <w:t>(N)</w:t>
      </w:r>
      <w:r w:rsidRPr="00DE6416">
        <w:rPr>
          <w:rStyle w:val="bzpyqfadein"/>
          <w:rFonts w:ascii="Times New Roman" w:hAnsi="Times New Roman" w:cs="Times New Roman"/>
          <w:sz w:val="20"/>
          <w:szCs w:val="20"/>
        </w:rPr>
        <w:t xml:space="preserve"> – Amyloid, Tau, Neurodegeneration Framework</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t</w:t>
      </w:r>
      <w:r w:rsidRPr="00DE6416">
        <w:rPr>
          <w:rStyle w:val="bzpyqfadein"/>
          <w:rFonts w:ascii="Times New Roman" w:hAnsi="Times New Roman" w:cs="Times New Roman"/>
          <w:b/>
          <w:bCs/>
          <w:sz w:val="20"/>
          <w:szCs w:val="20"/>
        </w:rPr>
        <w:t>-tau</w:t>
      </w:r>
      <w:r w:rsidRPr="00DE6416">
        <w:rPr>
          <w:rStyle w:val="bzpyqfadein"/>
          <w:rFonts w:ascii="Times New Roman" w:hAnsi="Times New Roman" w:cs="Times New Roman"/>
          <w:sz w:val="20"/>
          <w:szCs w:val="20"/>
        </w:rPr>
        <w:t xml:space="preserve"> – Total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p</w:t>
      </w:r>
      <w:r w:rsidRPr="00DE6416">
        <w:rPr>
          <w:rStyle w:val="bzpyqfadein"/>
          <w:rFonts w:ascii="Times New Roman" w:hAnsi="Times New Roman" w:cs="Times New Roman"/>
          <w:b/>
          <w:bCs/>
          <w:sz w:val="20"/>
          <w:szCs w:val="20"/>
        </w:rPr>
        <w:t>-tau</w:t>
      </w:r>
      <w:r w:rsidRPr="00DE6416">
        <w:rPr>
          <w:rStyle w:val="bzpyqfadein"/>
          <w:rFonts w:ascii="Times New Roman" w:hAnsi="Times New Roman" w:cs="Times New Roman"/>
          <w:sz w:val="20"/>
          <w:szCs w:val="20"/>
        </w:rPr>
        <w:t xml:space="preserve"> – Phosphorylated Tau</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NMDA</w:t>
      </w:r>
      <w:r w:rsidRPr="00DE6416">
        <w:rPr>
          <w:rStyle w:val="bzpyqfadein"/>
          <w:rFonts w:ascii="Times New Roman" w:hAnsi="Times New Roman" w:cs="Times New Roman"/>
          <w:sz w:val="20"/>
          <w:szCs w:val="20"/>
        </w:rPr>
        <w:t xml:space="preserve"> – N-Methyl-D-Aspartate</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ARIA</w:t>
      </w:r>
      <w:r w:rsidRPr="00DE6416">
        <w:rPr>
          <w:rStyle w:val="bzpyqfadein"/>
          <w:rFonts w:ascii="Times New Roman" w:hAnsi="Times New Roman" w:cs="Times New Roman"/>
          <w:sz w:val="20"/>
          <w:szCs w:val="20"/>
        </w:rPr>
        <w:t xml:space="preserve"> – Amyloid-Related Imaging Abnormalities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GLP</w:t>
      </w:r>
      <w:r w:rsidRPr="00DE6416">
        <w:rPr>
          <w:rStyle w:val="bzpyqfadein"/>
          <w:rFonts w:ascii="Times New Roman" w:hAnsi="Times New Roman" w:cs="Times New Roman"/>
          <w:b/>
          <w:bCs/>
          <w:sz w:val="20"/>
          <w:szCs w:val="20"/>
        </w:rPr>
        <w:t>-1</w:t>
      </w:r>
      <w:r w:rsidRPr="00DE6416">
        <w:rPr>
          <w:rStyle w:val="bzpyqfadein"/>
          <w:rFonts w:ascii="Times New Roman" w:hAnsi="Times New Roman" w:cs="Times New Roman"/>
          <w:sz w:val="20"/>
          <w:szCs w:val="20"/>
        </w:rPr>
        <w:t xml:space="preserve"> – Glucagon-Like Peptide-1</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MSCs</w:t>
      </w:r>
      <w:r w:rsidRPr="00DE6416">
        <w:rPr>
          <w:rStyle w:val="bzpyqfadein"/>
          <w:rFonts w:ascii="Times New Roman" w:hAnsi="Times New Roman" w:cs="Times New Roman"/>
          <w:sz w:val="20"/>
          <w:szCs w:val="20"/>
        </w:rPr>
        <w:t xml:space="preserve"> – Mesenchymal Stem Cells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AAV</w:t>
      </w:r>
      <w:r w:rsidRPr="00DE6416">
        <w:rPr>
          <w:rStyle w:val="bzpyqfadein"/>
          <w:rFonts w:ascii="Times New Roman" w:hAnsi="Times New Roman" w:cs="Times New Roman"/>
          <w:b/>
          <w:bCs/>
          <w:sz w:val="20"/>
          <w:szCs w:val="20"/>
        </w:rPr>
        <w:t xml:space="preserve"> </w:t>
      </w:r>
      <w:r w:rsidRPr="00DE6416">
        <w:rPr>
          <w:rStyle w:val="bzpyqfadein"/>
          <w:rFonts w:ascii="Times New Roman" w:hAnsi="Times New Roman" w:cs="Times New Roman"/>
          <w:sz w:val="20"/>
          <w:szCs w:val="20"/>
        </w:rPr>
        <w:t>– Adeno-Associated Virus</w:t>
      </w:r>
      <w:r w:rsidR="00F13791" w:rsidRPr="00DE6416">
        <w:rPr>
          <w:rStyle w:val="bzpyqfadein"/>
          <w:rFonts w:ascii="Times New Roman" w:hAnsi="Times New Roman" w:cs="Times New Roman"/>
          <w:sz w:val="20"/>
          <w:szCs w:val="20"/>
        </w:rPr>
        <w:t xml:space="preserve">; </w:t>
      </w:r>
      <w:r w:rsidRPr="00DE6416">
        <w:rPr>
          <w:rFonts w:ascii="Times New Roman" w:hAnsi="Times New Roman" w:cs="Times New Roman"/>
          <w:b/>
          <w:bCs/>
          <w:sz w:val="20"/>
          <w:szCs w:val="20"/>
        </w:rPr>
        <w:t>CRISPR/Cas9</w:t>
      </w:r>
      <w:r w:rsidRPr="00DE6416">
        <w:rPr>
          <w:rFonts w:ascii="Times New Roman" w:hAnsi="Times New Roman" w:cs="Times New Roman"/>
          <w:sz w:val="20"/>
          <w:szCs w:val="20"/>
        </w:rPr>
        <w:t xml:space="preserve"> – Clustered Regularly Interspaced Short Palindromic Repeats / CRISPR-associated protein 9</w:t>
      </w:r>
      <w:r w:rsidR="00F13791" w:rsidRPr="00DE6416">
        <w:rPr>
          <w:rFonts w:ascii="Times New Roman" w:hAnsi="Times New Roman" w:cs="Times New Roman"/>
          <w:sz w:val="20"/>
          <w:szCs w:val="20"/>
        </w:rPr>
        <w:t xml:space="preserve">; </w:t>
      </w:r>
      <w:proofErr w:type="spellStart"/>
      <w:r w:rsidRPr="00DE6416">
        <w:rPr>
          <w:rFonts w:ascii="Times New Roman" w:hAnsi="Times New Roman" w:cs="Times New Roman"/>
          <w:b/>
          <w:bCs/>
          <w:sz w:val="20"/>
          <w:szCs w:val="20"/>
        </w:rPr>
        <w:t>tDCS</w:t>
      </w:r>
      <w:proofErr w:type="spellEnd"/>
      <w:r w:rsidRPr="00DE6416">
        <w:rPr>
          <w:rFonts w:ascii="Times New Roman" w:hAnsi="Times New Roman" w:cs="Times New Roman"/>
          <w:sz w:val="20"/>
          <w:szCs w:val="20"/>
        </w:rPr>
        <w:t xml:space="preserve"> – Transcranial Direct Current Stimulation</w:t>
      </w:r>
      <w:r w:rsidR="00F13791" w:rsidRPr="00DE6416">
        <w:rPr>
          <w:rFonts w:ascii="Times New Roman" w:hAnsi="Times New Roman" w:cs="Times New Roman"/>
          <w:b/>
          <w:bCs/>
          <w:sz w:val="20"/>
          <w:szCs w:val="20"/>
          <w:u w:val="single"/>
          <w:lang w:val="en-US"/>
        </w:rPr>
        <w:t xml:space="preserve">; </w:t>
      </w:r>
      <w:proofErr w:type="spellStart"/>
      <w:r w:rsidRPr="00DE6416">
        <w:rPr>
          <w:rFonts w:ascii="Times New Roman" w:eastAsia="Times New Roman" w:hAnsi="Times New Roman" w:cs="Times New Roman"/>
          <w:b/>
          <w:bCs/>
          <w:sz w:val="20"/>
          <w:szCs w:val="20"/>
          <w:lang w:eastAsia="en-IN"/>
        </w:rPr>
        <w:t>rTMS</w:t>
      </w:r>
      <w:proofErr w:type="spellEnd"/>
      <w:r w:rsidRPr="00DE6416">
        <w:rPr>
          <w:rFonts w:ascii="Times New Roman" w:eastAsia="Times New Roman" w:hAnsi="Times New Roman" w:cs="Times New Roman"/>
          <w:sz w:val="20"/>
          <w:szCs w:val="20"/>
          <w:lang w:eastAsia="en-IN"/>
        </w:rPr>
        <w:t xml:space="preserve"> – Repetitive Transcranial Magnetic Stimulation</w:t>
      </w:r>
      <w:r w:rsidR="00F13791" w:rsidRPr="00DE6416">
        <w:rPr>
          <w:rFonts w:ascii="Times New Roman" w:hAnsi="Times New Roman" w:cs="Times New Roman"/>
          <w:b/>
          <w:bCs/>
          <w:sz w:val="20"/>
          <w:szCs w:val="20"/>
          <w:u w:val="single"/>
          <w:lang w:val="en-US"/>
        </w:rPr>
        <w:t xml:space="preserve">; </w:t>
      </w:r>
      <w:r w:rsidRPr="00DE6416">
        <w:rPr>
          <w:rFonts w:ascii="Times New Roman" w:eastAsia="Times New Roman" w:hAnsi="Times New Roman" w:cs="Times New Roman"/>
          <w:b/>
          <w:bCs/>
          <w:sz w:val="20"/>
          <w:szCs w:val="20"/>
          <w:lang w:eastAsia="en-IN"/>
        </w:rPr>
        <w:t>DBS</w:t>
      </w:r>
      <w:r w:rsidRPr="00DE6416">
        <w:rPr>
          <w:rFonts w:ascii="Times New Roman" w:eastAsia="Times New Roman" w:hAnsi="Times New Roman" w:cs="Times New Roman"/>
          <w:sz w:val="20"/>
          <w:szCs w:val="20"/>
          <w:lang w:eastAsia="en-IN"/>
        </w:rPr>
        <w:t xml:space="preserve"> – Deep Brain Stimulation</w:t>
      </w:r>
    </w:p>
    <w:p w14:paraId="55804886"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6B765984"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788BED73"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385B97CB"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699E38C7"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59B3F893"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7A4DFD04"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1DE9B7C7" w14:textId="77777777" w:rsidR="007B6631" w:rsidRPr="007B6631" w:rsidRDefault="007B6631" w:rsidP="007B6631">
      <w:pPr>
        <w:spacing w:after="200" w:line="276" w:lineRule="auto"/>
        <w:rPr>
          <w:rFonts w:ascii="Arial" w:eastAsia="Times New Roman" w:hAnsi="Arial" w:cs="Arial"/>
          <w:b/>
          <w:bCs/>
          <w:lang w:val="en-GB" w:eastAsia="en-GB"/>
        </w:rPr>
      </w:pPr>
      <w:r w:rsidRPr="007B6631">
        <w:rPr>
          <w:rFonts w:ascii="Arial" w:eastAsia="Times New Roman" w:hAnsi="Arial" w:cs="Arial"/>
          <w:b/>
          <w:bCs/>
          <w:lang w:val="en-GB" w:eastAsia="en-GB"/>
        </w:rPr>
        <w:t>COMPETING INTERESTS DISCLAIMER:</w:t>
      </w:r>
    </w:p>
    <w:p w14:paraId="2A3C099D" w14:textId="77777777" w:rsidR="007B6631" w:rsidRPr="007B6631" w:rsidRDefault="007B6631" w:rsidP="007B6631">
      <w:pPr>
        <w:spacing w:after="200" w:line="276" w:lineRule="auto"/>
        <w:rPr>
          <w:rFonts w:ascii="Calibri" w:eastAsia="Times New Roman" w:hAnsi="Calibri" w:cs="Times New Roman"/>
          <w:lang w:val="en-GB" w:eastAsia="en-GB"/>
        </w:rPr>
      </w:pPr>
      <w:r w:rsidRPr="007B6631">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3246984"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50DE6AB3"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424E1223" w14:textId="77777777" w:rsidR="00DE6416" w:rsidRDefault="00DE6416" w:rsidP="004216A1">
      <w:pPr>
        <w:spacing w:before="100" w:beforeAutospacing="1" w:after="100" w:afterAutospacing="1" w:line="240" w:lineRule="auto"/>
        <w:rPr>
          <w:rFonts w:ascii="Times New Roman" w:hAnsi="Times New Roman" w:cs="Times New Roman"/>
          <w:b/>
          <w:bCs/>
          <w:sz w:val="24"/>
          <w:szCs w:val="24"/>
        </w:rPr>
      </w:pPr>
    </w:p>
    <w:p w14:paraId="16C10F33" w14:textId="2EB71FDC" w:rsidR="001C2656" w:rsidRPr="00C11A7F" w:rsidRDefault="009C0301" w:rsidP="004216A1">
      <w:pPr>
        <w:spacing w:before="100" w:beforeAutospacing="1" w:after="100" w:afterAutospacing="1" w:line="240" w:lineRule="auto"/>
        <w:rPr>
          <w:rFonts w:ascii="Times New Roman" w:eastAsia="Times New Roman" w:hAnsi="Times New Roman" w:cs="Times New Roman"/>
          <w:sz w:val="24"/>
          <w:szCs w:val="24"/>
          <w:lang w:eastAsia="en-IN"/>
        </w:rPr>
      </w:pPr>
      <w:r w:rsidRPr="00C11A7F">
        <w:rPr>
          <w:rFonts w:ascii="Times New Roman" w:hAnsi="Times New Roman" w:cs="Times New Roman"/>
          <w:b/>
          <w:bCs/>
          <w:sz w:val="24"/>
          <w:szCs w:val="24"/>
        </w:rPr>
        <w:t>REFERENCE</w:t>
      </w:r>
    </w:p>
    <w:p w14:paraId="029C7DF9"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proofErr w:type="spellStart"/>
      <w:r w:rsidRPr="00F8100A">
        <w:rPr>
          <w:rFonts w:ascii="Times New Roman" w:hAnsi="Times New Roman" w:cs="Times New Roman"/>
          <w:sz w:val="24"/>
          <w:szCs w:val="24"/>
          <w:shd w:val="clear" w:color="auto" w:fill="FFFFFF"/>
        </w:rPr>
        <w:t>Bomasang-Layno</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Bronsther</w:t>
      </w:r>
      <w:proofErr w:type="spellEnd"/>
      <w:r w:rsidRPr="00F8100A">
        <w:rPr>
          <w:rFonts w:ascii="Times New Roman" w:hAnsi="Times New Roman" w:cs="Times New Roman"/>
          <w:sz w:val="24"/>
          <w:szCs w:val="24"/>
          <w:shd w:val="clear" w:color="auto" w:fill="FFFFFF"/>
        </w:rPr>
        <w:t xml:space="preserve"> R. Diagnosis and treatment of Alzheimer’s disease: an update. Delaware journal of public health. 2021 Sep 27;7(4):74.</w:t>
      </w:r>
    </w:p>
    <w:p w14:paraId="14D6AF03"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lastRenderedPageBreak/>
        <w:t xml:space="preserve">Soni P, Hasan SM, Kushwaha SP, Singh K, Kumar A, Hafeez A, Khan S. Amyloid Beta and Tau Aggregation: The </w:t>
      </w:r>
      <w:proofErr w:type="spellStart"/>
      <w:r w:rsidRPr="00F8100A">
        <w:rPr>
          <w:rFonts w:ascii="Times New Roman" w:hAnsi="Times New Roman" w:cs="Times New Roman"/>
          <w:sz w:val="24"/>
          <w:szCs w:val="24"/>
          <w:shd w:val="clear" w:color="auto" w:fill="FFFFFF"/>
        </w:rPr>
        <w:t>Etiology</w:t>
      </w:r>
      <w:proofErr w:type="spellEnd"/>
      <w:r w:rsidRPr="00F8100A">
        <w:rPr>
          <w:rFonts w:ascii="Times New Roman" w:hAnsi="Times New Roman" w:cs="Times New Roman"/>
          <w:sz w:val="24"/>
          <w:szCs w:val="24"/>
          <w:shd w:val="clear" w:color="auto" w:fill="FFFFFF"/>
        </w:rPr>
        <w:t xml:space="preserve"> and Potential Pharmaceutical Approaches for Alzheimer’s Disease. Biomedical Research and Therapy. 2025 Sep 30;12(9):7708-22.</w:t>
      </w:r>
    </w:p>
    <w:p w14:paraId="0B04D405"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 xml:space="preserve">Sheppard O, Coleman M. Alzheimer’s disease: </w:t>
      </w:r>
      <w:proofErr w:type="spellStart"/>
      <w:r w:rsidRPr="00F8100A">
        <w:rPr>
          <w:rFonts w:ascii="Times New Roman" w:hAnsi="Times New Roman" w:cs="Times New Roman"/>
          <w:sz w:val="24"/>
          <w:szCs w:val="24"/>
          <w:shd w:val="clear" w:color="auto" w:fill="FFFFFF"/>
        </w:rPr>
        <w:t>etiology</w:t>
      </w:r>
      <w:proofErr w:type="spellEnd"/>
      <w:r w:rsidRPr="00F8100A">
        <w:rPr>
          <w:rFonts w:ascii="Times New Roman" w:hAnsi="Times New Roman" w:cs="Times New Roman"/>
          <w:sz w:val="24"/>
          <w:szCs w:val="24"/>
          <w:shd w:val="clear" w:color="auto" w:fill="FFFFFF"/>
        </w:rPr>
        <w:t>, neuropathology and pathogenesis. Exon Publications. 2020 Dec 19:1-21.</w:t>
      </w:r>
    </w:p>
    <w:p w14:paraId="534673B2"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proofErr w:type="spellStart"/>
      <w:r w:rsidRPr="00F8100A">
        <w:rPr>
          <w:rFonts w:ascii="Times New Roman" w:hAnsi="Times New Roman" w:cs="Times New Roman"/>
          <w:sz w:val="24"/>
          <w:szCs w:val="24"/>
          <w:shd w:val="clear" w:color="auto" w:fill="FFFFFF"/>
        </w:rPr>
        <w:t>Tenchov</w:t>
      </w:r>
      <w:proofErr w:type="spellEnd"/>
      <w:r w:rsidRPr="00F8100A">
        <w:rPr>
          <w:rFonts w:ascii="Times New Roman" w:hAnsi="Times New Roman" w:cs="Times New Roman"/>
          <w:sz w:val="24"/>
          <w:szCs w:val="24"/>
          <w:shd w:val="clear" w:color="auto" w:fill="FFFFFF"/>
        </w:rPr>
        <w:t xml:space="preserve"> R, </w:t>
      </w:r>
      <w:proofErr w:type="spellStart"/>
      <w:r w:rsidRPr="00F8100A">
        <w:rPr>
          <w:rFonts w:ascii="Times New Roman" w:hAnsi="Times New Roman" w:cs="Times New Roman"/>
          <w:sz w:val="24"/>
          <w:szCs w:val="24"/>
          <w:shd w:val="clear" w:color="auto" w:fill="FFFFFF"/>
        </w:rPr>
        <w:t>Sasso</w:t>
      </w:r>
      <w:proofErr w:type="spellEnd"/>
      <w:r w:rsidRPr="00F8100A">
        <w:rPr>
          <w:rFonts w:ascii="Times New Roman" w:hAnsi="Times New Roman" w:cs="Times New Roman"/>
          <w:sz w:val="24"/>
          <w:szCs w:val="24"/>
          <w:shd w:val="clear" w:color="auto" w:fill="FFFFFF"/>
        </w:rPr>
        <w:t xml:space="preserve"> JM, Zhou QA. Alzheimer’s disease: exploring the landscape of cognitive decline. ACS Chemical Neuroscience. 2024 Oct 11;15(21):3800-27.</w:t>
      </w:r>
    </w:p>
    <w:p w14:paraId="50D15020"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Zhang H, Wei W, Zhao M, Ma L, Jiang X, Pei H, Cao Y, Li H. Interaction between Aβ and tau in the pathogenesis of Alzheimer's disease. International journal of biological sciences. 2021 May 27;17(9):2181.</w:t>
      </w:r>
    </w:p>
    <w:p w14:paraId="08FBBB03"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Zhang J, Zhang Y, Wang J, Xia Y, Zhang J, Chen L. Recent advances in Alzheimer’s disease: Mechanisms, clinical trials and new drug development strategies. Signal transduction and targeted therapy. 2024 Aug 23;9(1):211.</w:t>
      </w:r>
    </w:p>
    <w:p w14:paraId="3C421E55"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r w:rsidRPr="00F8100A">
        <w:rPr>
          <w:rFonts w:ascii="Times New Roman" w:hAnsi="Times New Roman" w:cs="Times New Roman"/>
          <w:sz w:val="24"/>
          <w:szCs w:val="24"/>
          <w:shd w:val="clear" w:color="auto" w:fill="FFFFFF"/>
        </w:rPr>
        <w:t xml:space="preserve">Abdul </w:t>
      </w:r>
      <w:proofErr w:type="spellStart"/>
      <w:r w:rsidRPr="00F8100A">
        <w:rPr>
          <w:rFonts w:ascii="Times New Roman" w:hAnsi="Times New Roman" w:cs="Times New Roman"/>
          <w:sz w:val="24"/>
          <w:szCs w:val="24"/>
          <w:shd w:val="clear" w:color="auto" w:fill="FFFFFF"/>
        </w:rPr>
        <w:t>Manap</w:t>
      </w:r>
      <w:proofErr w:type="spellEnd"/>
      <w:r w:rsidRPr="00F8100A">
        <w:rPr>
          <w:rFonts w:ascii="Times New Roman" w:hAnsi="Times New Roman" w:cs="Times New Roman"/>
          <w:sz w:val="24"/>
          <w:szCs w:val="24"/>
          <w:shd w:val="clear" w:color="auto" w:fill="FFFFFF"/>
        </w:rPr>
        <w:t xml:space="preserve"> AS, </w:t>
      </w:r>
      <w:proofErr w:type="spellStart"/>
      <w:r w:rsidRPr="00F8100A">
        <w:rPr>
          <w:rFonts w:ascii="Times New Roman" w:hAnsi="Times New Roman" w:cs="Times New Roman"/>
          <w:sz w:val="24"/>
          <w:szCs w:val="24"/>
          <w:shd w:val="clear" w:color="auto" w:fill="FFFFFF"/>
        </w:rPr>
        <w:t>Almadodi</w:t>
      </w:r>
      <w:proofErr w:type="spellEnd"/>
      <w:r w:rsidRPr="00F8100A">
        <w:rPr>
          <w:rFonts w:ascii="Times New Roman" w:hAnsi="Times New Roman" w:cs="Times New Roman"/>
          <w:sz w:val="24"/>
          <w:szCs w:val="24"/>
          <w:shd w:val="clear" w:color="auto" w:fill="FFFFFF"/>
        </w:rPr>
        <w:t xml:space="preserve"> R, Sultana S, Sebastian MG, </w:t>
      </w:r>
      <w:proofErr w:type="spellStart"/>
      <w:r w:rsidRPr="00F8100A">
        <w:rPr>
          <w:rFonts w:ascii="Times New Roman" w:hAnsi="Times New Roman" w:cs="Times New Roman"/>
          <w:sz w:val="24"/>
          <w:szCs w:val="24"/>
          <w:shd w:val="clear" w:color="auto" w:fill="FFFFFF"/>
        </w:rPr>
        <w:t>Kavani</w:t>
      </w:r>
      <w:proofErr w:type="spellEnd"/>
      <w:r w:rsidRPr="00F8100A">
        <w:rPr>
          <w:rFonts w:ascii="Times New Roman" w:hAnsi="Times New Roman" w:cs="Times New Roman"/>
          <w:sz w:val="24"/>
          <w:szCs w:val="24"/>
          <w:shd w:val="clear" w:color="auto" w:fill="FFFFFF"/>
        </w:rPr>
        <w:t xml:space="preserve"> KS, </w:t>
      </w:r>
      <w:proofErr w:type="spellStart"/>
      <w:r w:rsidRPr="00F8100A">
        <w:rPr>
          <w:rFonts w:ascii="Times New Roman" w:hAnsi="Times New Roman" w:cs="Times New Roman"/>
          <w:sz w:val="24"/>
          <w:szCs w:val="24"/>
          <w:shd w:val="clear" w:color="auto" w:fill="FFFFFF"/>
        </w:rPr>
        <w:t>Lyenouq</w:t>
      </w:r>
      <w:proofErr w:type="spellEnd"/>
      <w:r w:rsidRPr="00F8100A">
        <w:rPr>
          <w:rFonts w:ascii="Times New Roman" w:hAnsi="Times New Roman" w:cs="Times New Roman"/>
          <w:sz w:val="24"/>
          <w:szCs w:val="24"/>
          <w:shd w:val="clear" w:color="auto" w:fill="FFFFFF"/>
        </w:rPr>
        <w:t xml:space="preserve"> VE, Shankar A. Alzheimer’s disease: a review on the current trends of the effective diagnosis and therapeutics. Frontiers in Aging Neuroscience. 2024 Aug </w:t>
      </w:r>
      <w:proofErr w:type="gramStart"/>
      <w:r w:rsidRPr="00F8100A">
        <w:rPr>
          <w:rFonts w:ascii="Times New Roman" w:hAnsi="Times New Roman" w:cs="Times New Roman"/>
          <w:sz w:val="24"/>
          <w:szCs w:val="24"/>
          <w:shd w:val="clear" w:color="auto" w:fill="FFFFFF"/>
        </w:rPr>
        <w:t>9;16:1429211</w:t>
      </w:r>
      <w:proofErr w:type="gramEnd"/>
      <w:r w:rsidRPr="00F8100A">
        <w:rPr>
          <w:rFonts w:ascii="Times New Roman" w:hAnsi="Times New Roman" w:cs="Times New Roman"/>
          <w:sz w:val="24"/>
          <w:szCs w:val="24"/>
          <w:shd w:val="clear" w:color="auto" w:fill="FFFFFF"/>
        </w:rPr>
        <w:t>.</w:t>
      </w:r>
    </w:p>
    <w:p w14:paraId="4F927E37" w14:textId="77777777" w:rsidR="00351AD5" w:rsidRPr="00F8100A" w:rsidRDefault="00351AD5" w:rsidP="00F8100A">
      <w:pPr>
        <w:pStyle w:val="ListParagraph"/>
        <w:numPr>
          <w:ilvl w:val="0"/>
          <w:numId w:val="10"/>
        </w:numPr>
        <w:jc w:val="both"/>
        <w:rPr>
          <w:rFonts w:ascii="Times New Roman" w:hAnsi="Times New Roman" w:cs="Times New Roman"/>
          <w:sz w:val="24"/>
          <w:szCs w:val="24"/>
          <w:shd w:val="clear" w:color="auto" w:fill="FFFFFF"/>
        </w:rPr>
      </w:pPr>
      <w:proofErr w:type="spellStart"/>
      <w:r w:rsidRPr="00F8100A">
        <w:rPr>
          <w:rFonts w:ascii="Times New Roman" w:hAnsi="Times New Roman" w:cs="Times New Roman"/>
          <w:sz w:val="24"/>
          <w:szCs w:val="24"/>
          <w:shd w:val="clear" w:color="auto" w:fill="FFFFFF"/>
        </w:rPr>
        <w:t>Breijyeh</w:t>
      </w:r>
      <w:proofErr w:type="spellEnd"/>
      <w:r w:rsidRPr="00F8100A">
        <w:rPr>
          <w:rFonts w:ascii="Times New Roman" w:hAnsi="Times New Roman" w:cs="Times New Roman"/>
          <w:sz w:val="24"/>
          <w:szCs w:val="24"/>
          <w:shd w:val="clear" w:color="auto" w:fill="FFFFFF"/>
        </w:rPr>
        <w:t xml:space="preserve"> Z, </w:t>
      </w:r>
      <w:proofErr w:type="spellStart"/>
      <w:r w:rsidRPr="00F8100A">
        <w:rPr>
          <w:rFonts w:ascii="Times New Roman" w:hAnsi="Times New Roman" w:cs="Times New Roman"/>
          <w:sz w:val="24"/>
          <w:szCs w:val="24"/>
          <w:shd w:val="clear" w:color="auto" w:fill="FFFFFF"/>
        </w:rPr>
        <w:t>Karaman</w:t>
      </w:r>
      <w:proofErr w:type="spellEnd"/>
      <w:r w:rsidRPr="00F8100A">
        <w:rPr>
          <w:rFonts w:ascii="Times New Roman" w:hAnsi="Times New Roman" w:cs="Times New Roman"/>
          <w:sz w:val="24"/>
          <w:szCs w:val="24"/>
          <w:shd w:val="clear" w:color="auto" w:fill="FFFFFF"/>
        </w:rPr>
        <w:t xml:space="preserve"> R. Comprehensive review on Alzheimer’s disease: causes and treatment. Molecules. 2020 Dec 8;25(24):5789.</w:t>
      </w:r>
    </w:p>
    <w:p w14:paraId="22DF898E" w14:textId="77777777" w:rsidR="00351AD5" w:rsidRPr="00F8100A" w:rsidRDefault="00351AD5"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Tiwari S, Atluri V, Kaushik A, </w:t>
      </w:r>
      <w:proofErr w:type="spellStart"/>
      <w:r w:rsidRPr="00F8100A">
        <w:rPr>
          <w:rFonts w:ascii="Times New Roman" w:hAnsi="Times New Roman" w:cs="Times New Roman"/>
          <w:sz w:val="24"/>
          <w:szCs w:val="24"/>
          <w:shd w:val="clear" w:color="auto" w:fill="FFFFFF"/>
        </w:rPr>
        <w:t>Yndart</w:t>
      </w:r>
      <w:proofErr w:type="spellEnd"/>
      <w:r w:rsidRPr="00F8100A">
        <w:rPr>
          <w:rFonts w:ascii="Times New Roman" w:hAnsi="Times New Roman" w:cs="Times New Roman"/>
          <w:sz w:val="24"/>
          <w:szCs w:val="24"/>
          <w:shd w:val="clear" w:color="auto" w:fill="FFFFFF"/>
        </w:rPr>
        <w:t xml:space="preserve"> A, Nair M. Alzheimer’s disease: pathogenesis, diagnostics, and therapeutics. International journal of nanomedicine. 2019 Jul 19:5541-54.</w:t>
      </w:r>
    </w:p>
    <w:p w14:paraId="272810A0" w14:textId="09F1F8B9"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Haass</w:t>
      </w:r>
      <w:proofErr w:type="spellEnd"/>
      <w:r w:rsidRPr="00F8100A">
        <w:rPr>
          <w:rFonts w:ascii="Times New Roman" w:hAnsi="Times New Roman" w:cs="Times New Roman"/>
          <w:sz w:val="24"/>
          <w:szCs w:val="24"/>
          <w:shd w:val="clear" w:color="auto" w:fill="FFFFFF"/>
        </w:rPr>
        <w:t xml:space="preserve"> C, </w:t>
      </w:r>
      <w:proofErr w:type="spellStart"/>
      <w:r w:rsidRPr="00F8100A">
        <w:rPr>
          <w:rFonts w:ascii="Times New Roman" w:hAnsi="Times New Roman" w:cs="Times New Roman"/>
          <w:sz w:val="24"/>
          <w:szCs w:val="24"/>
          <w:shd w:val="clear" w:color="auto" w:fill="FFFFFF"/>
        </w:rPr>
        <w:t>Selkoe</w:t>
      </w:r>
      <w:proofErr w:type="spellEnd"/>
      <w:r w:rsidRPr="00F8100A">
        <w:rPr>
          <w:rFonts w:ascii="Times New Roman" w:hAnsi="Times New Roman" w:cs="Times New Roman"/>
          <w:sz w:val="24"/>
          <w:szCs w:val="24"/>
          <w:shd w:val="clear" w:color="auto" w:fill="FFFFFF"/>
        </w:rPr>
        <w:t xml:space="preserve"> DJ. Soluble protein oligomers in neurodegeneration: lessons from the Alzheimer's amyloid β-peptide. Nature reviews Molecular cell biology. 2007 Feb;8(2):101-12.</w:t>
      </w:r>
    </w:p>
    <w:p w14:paraId="4712922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Selkoe</w:t>
      </w:r>
      <w:proofErr w:type="spellEnd"/>
      <w:r w:rsidRPr="00F8100A">
        <w:rPr>
          <w:rFonts w:ascii="Times New Roman" w:hAnsi="Times New Roman" w:cs="Times New Roman"/>
          <w:sz w:val="24"/>
          <w:szCs w:val="24"/>
          <w:shd w:val="clear" w:color="auto" w:fill="FFFFFF"/>
        </w:rPr>
        <w:t xml:space="preserve"> DJ, Hardy J. The amyloid hypothesis of Alzheimer's disease at 25 years. EMBO molecular medicine. 2016 Jun 1;8(6):595-608.</w:t>
      </w:r>
    </w:p>
    <w:p w14:paraId="2E7CEB2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Walsh DM, </w:t>
      </w:r>
      <w:proofErr w:type="spellStart"/>
      <w:r w:rsidRPr="00F8100A">
        <w:rPr>
          <w:rFonts w:ascii="Times New Roman" w:hAnsi="Times New Roman" w:cs="Times New Roman"/>
          <w:sz w:val="24"/>
          <w:szCs w:val="24"/>
          <w:shd w:val="clear" w:color="auto" w:fill="FFFFFF"/>
        </w:rPr>
        <w:t>Selkoe</w:t>
      </w:r>
      <w:proofErr w:type="spellEnd"/>
      <w:r w:rsidRPr="00F8100A">
        <w:rPr>
          <w:rFonts w:ascii="Times New Roman" w:hAnsi="Times New Roman" w:cs="Times New Roman"/>
          <w:sz w:val="24"/>
          <w:szCs w:val="24"/>
          <w:shd w:val="clear" w:color="auto" w:fill="FFFFFF"/>
        </w:rPr>
        <w:t xml:space="preserve"> DJ. Aβ oligomers–a decade of discovery. Journal of neurochemistry. 2007 Jun;101(5):1172-84.</w:t>
      </w:r>
    </w:p>
    <w:p w14:paraId="095732D5" w14:textId="0B6E794C" w:rsidR="001C2656" w:rsidRPr="00F8100A" w:rsidRDefault="001C2656" w:rsidP="00F8100A">
      <w:pPr>
        <w:pStyle w:val="ListParagraph"/>
        <w:numPr>
          <w:ilvl w:val="0"/>
          <w:numId w:val="10"/>
        </w:numPr>
        <w:jc w:val="both"/>
        <w:rPr>
          <w:rFonts w:ascii="Times New Roman" w:hAnsi="Times New Roman" w:cs="Times New Roman"/>
          <w:sz w:val="24"/>
          <w:szCs w:val="24"/>
          <w:shd w:val="clear" w:color="auto" w:fill="FFFFFF"/>
        </w:rPr>
      </w:pPr>
      <w:proofErr w:type="spellStart"/>
      <w:r w:rsidRPr="00F8100A">
        <w:rPr>
          <w:rFonts w:ascii="Times New Roman" w:hAnsi="Times New Roman" w:cs="Times New Roman"/>
          <w:sz w:val="24"/>
          <w:szCs w:val="24"/>
          <w:shd w:val="clear" w:color="auto" w:fill="FFFFFF"/>
        </w:rPr>
        <w:t>Benilova</w:t>
      </w:r>
      <w:proofErr w:type="spellEnd"/>
      <w:r w:rsidRPr="00F8100A">
        <w:rPr>
          <w:rFonts w:ascii="Times New Roman" w:hAnsi="Times New Roman" w:cs="Times New Roman"/>
          <w:sz w:val="24"/>
          <w:szCs w:val="24"/>
          <w:shd w:val="clear" w:color="auto" w:fill="FFFFFF"/>
        </w:rPr>
        <w:t xml:space="preserve"> I, </w:t>
      </w:r>
      <w:proofErr w:type="spellStart"/>
      <w:r w:rsidRPr="00F8100A">
        <w:rPr>
          <w:rFonts w:ascii="Times New Roman" w:hAnsi="Times New Roman" w:cs="Times New Roman"/>
          <w:sz w:val="24"/>
          <w:szCs w:val="24"/>
          <w:shd w:val="clear" w:color="auto" w:fill="FFFFFF"/>
        </w:rPr>
        <w:t>Karran</w:t>
      </w:r>
      <w:proofErr w:type="spellEnd"/>
      <w:r w:rsidRPr="00F8100A">
        <w:rPr>
          <w:rFonts w:ascii="Times New Roman" w:hAnsi="Times New Roman" w:cs="Times New Roman"/>
          <w:sz w:val="24"/>
          <w:szCs w:val="24"/>
          <w:shd w:val="clear" w:color="auto" w:fill="FFFFFF"/>
        </w:rPr>
        <w:t xml:space="preserve"> E, De </w:t>
      </w:r>
      <w:proofErr w:type="spellStart"/>
      <w:r w:rsidRPr="00F8100A">
        <w:rPr>
          <w:rFonts w:ascii="Times New Roman" w:hAnsi="Times New Roman" w:cs="Times New Roman"/>
          <w:sz w:val="24"/>
          <w:szCs w:val="24"/>
          <w:shd w:val="clear" w:color="auto" w:fill="FFFFFF"/>
        </w:rPr>
        <w:t>Strooper</w:t>
      </w:r>
      <w:proofErr w:type="spellEnd"/>
      <w:r w:rsidRPr="00F8100A">
        <w:rPr>
          <w:rFonts w:ascii="Times New Roman" w:hAnsi="Times New Roman" w:cs="Times New Roman"/>
          <w:sz w:val="24"/>
          <w:szCs w:val="24"/>
          <w:shd w:val="clear" w:color="auto" w:fill="FFFFFF"/>
        </w:rPr>
        <w:t xml:space="preserve"> B. The toxic Aβ oligomer and Alzheimer's disease: an emperor in need of clothes. Nature neuroscience. 2012 Mar;15(3):349-57.</w:t>
      </w:r>
    </w:p>
    <w:p w14:paraId="202EE0EB" w14:textId="77777777" w:rsidR="00561D73" w:rsidRPr="00F8100A" w:rsidRDefault="00561D73"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rPr>
        <w:t>Bernabeu-Zornoza</w:t>
      </w:r>
      <w:proofErr w:type="spellEnd"/>
      <w:r w:rsidRPr="00F8100A">
        <w:rPr>
          <w:rFonts w:ascii="Times New Roman" w:hAnsi="Times New Roman" w:cs="Times New Roman"/>
          <w:sz w:val="24"/>
          <w:szCs w:val="24"/>
        </w:rPr>
        <w:t xml:space="preserve"> A, Coronel R, Palmer C, Monteagudo M, Zambrano A, </w:t>
      </w:r>
      <w:proofErr w:type="spellStart"/>
      <w:r w:rsidRPr="00F8100A">
        <w:rPr>
          <w:rFonts w:ascii="Times New Roman" w:hAnsi="Times New Roman" w:cs="Times New Roman"/>
          <w:sz w:val="24"/>
          <w:szCs w:val="24"/>
        </w:rPr>
        <w:t>Liste</w:t>
      </w:r>
      <w:proofErr w:type="spellEnd"/>
      <w:r w:rsidRPr="00F8100A">
        <w:rPr>
          <w:rFonts w:ascii="Times New Roman" w:hAnsi="Times New Roman" w:cs="Times New Roman"/>
          <w:sz w:val="24"/>
          <w:szCs w:val="24"/>
        </w:rPr>
        <w:t xml:space="preserve"> I. Physiological and pathological effects of amyloid-β species in neural stem cell biology. Neural regeneration research. 2019 Dec 1;14(12):2035-42.</w:t>
      </w:r>
    </w:p>
    <w:p w14:paraId="1F5C5288" w14:textId="588FD01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Hardy JA, Higgins GA. Alzheimer's disease: the amyloid cascade hypothesis. Science. 1992 Apr 10;256(5054):184-5.</w:t>
      </w:r>
    </w:p>
    <w:p w14:paraId="33D6F10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Braak H, Braak E. Neuropathological </w:t>
      </w:r>
      <w:proofErr w:type="spellStart"/>
      <w:r w:rsidRPr="00F8100A">
        <w:rPr>
          <w:rFonts w:ascii="Times New Roman" w:hAnsi="Times New Roman" w:cs="Times New Roman"/>
          <w:sz w:val="24"/>
          <w:szCs w:val="24"/>
          <w:shd w:val="clear" w:color="auto" w:fill="FFFFFF"/>
        </w:rPr>
        <w:t>stageing</w:t>
      </w:r>
      <w:proofErr w:type="spellEnd"/>
      <w:r w:rsidRPr="00F8100A">
        <w:rPr>
          <w:rFonts w:ascii="Times New Roman" w:hAnsi="Times New Roman" w:cs="Times New Roman"/>
          <w:sz w:val="24"/>
          <w:szCs w:val="24"/>
          <w:shd w:val="clear" w:color="auto" w:fill="FFFFFF"/>
        </w:rPr>
        <w:t xml:space="preserve"> of Alzheimer-related changes. Acta </w:t>
      </w:r>
      <w:proofErr w:type="spellStart"/>
      <w:r w:rsidRPr="00F8100A">
        <w:rPr>
          <w:rFonts w:ascii="Times New Roman" w:hAnsi="Times New Roman" w:cs="Times New Roman"/>
          <w:sz w:val="24"/>
          <w:szCs w:val="24"/>
          <w:shd w:val="clear" w:color="auto" w:fill="FFFFFF"/>
        </w:rPr>
        <w:t>neuropathologica</w:t>
      </w:r>
      <w:proofErr w:type="spellEnd"/>
      <w:r w:rsidRPr="00F8100A">
        <w:rPr>
          <w:rFonts w:ascii="Times New Roman" w:hAnsi="Times New Roman" w:cs="Times New Roman"/>
          <w:sz w:val="24"/>
          <w:szCs w:val="24"/>
          <w:shd w:val="clear" w:color="auto" w:fill="FFFFFF"/>
        </w:rPr>
        <w:t>. 1991 Sep;82(4):239-59.</w:t>
      </w:r>
    </w:p>
    <w:p w14:paraId="57E8F67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Heneka</w:t>
      </w:r>
      <w:proofErr w:type="spellEnd"/>
      <w:r w:rsidRPr="00F8100A">
        <w:rPr>
          <w:rFonts w:ascii="Times New Roman" w:hAnsi="Times New Roman" w:cs="Times New Roman"/>
          <w:sz w:val="24"/>
          <w:szCs w:val="24"/>
          <w:shd w:val="clear" w:color="auto" w:fill="FFFFFF"/>
        </w:rPr>
        <w:t xml:space="preserve"> MT, Carson MJ, El Khoury J, Landreth GE, </w:t>
      </w:r>
      <w:proofErr w:type="spellStart"/>
      <w:r w:rsidRPr="00F8100A">
        <w:rPr>
          <w:rFonts w:ascii="Times New Roman" w:hAnsi="Times New Roman" w:cs="Times New Roman"/>
          <w:sz w:val="24"/>
          <w:szCs w:val="24"/>
          <w:shd w:val="clear" w:color="auto" w:fill="FFFFFF"/>
        </w:rPr>
        <w:t>Brosseron</w:t>
      </w:r>
      <w:proofErr w:type="spellEnd"/>
      <w:r w:rsidRPr="00F8100A">
        <w:rPr>
          <w:rFonts w:ascii="Times New Roman" w:hAnsi="Times New Roman" w:cs="Times New Roman"/>
          <w:sz w:val="24"/>
          <w:szCs w:val="24"/>
          <w:shd w:val="clear" w:color="auto" w:fill="FFFFFF"/>
        </w:rPr>
        <w:t xml:space="preserve"> F, Feinstein DL, Jacobs AH, Wyss-</w:t>
      </w:r>
      <w:proofErr w:type="spellStart"/>
      <w:r w:rsidRPr="00F8100A">
        <w:rPr>
          <w:rFonts w:ascii="Times New Roman" w:hAnsi="Times New Roman" w:cs="Times New Roman"/>
          <w:sz w:val="24"/>
          <w:szCs w:val="24"/>
          <w:shd w:val="clear" w:color="auto" w:fill="FFFFFF"/>
        </w:rPr>
        <w:t>Coray</w:t>
      </w:r>
      <w:proofErr w:type="spellEnd"/>
      <w:r w:rsidRPr="00F8100A">
        <w:rPr>
          <w:rFonts w:ascii="Times New Roman" w:hAnsi="Times New Roman" w:cs="Times New Roman"/>
          <w:sz w:val="24"/>
          <w:szCs w:val="24"/>
          <w:shd w:val="clear" w:color="auto" w:fill="FFFFFF"/>
        </w:rPr>
        <w:t xml:space="preserve"> T, </w:t>
      </w:r>
      <w:proofErr w:type="spellStart"/>
      <w:r w:rsidRPr="00F8100A">
        <w:rPr>
          <w:rFonts w:ascii="Times New Roman" w:hAnsi="Times New Roman" w:cs="Times New Roman"/>
          <w:sz w:val="24"/>
          <w:szCs w:val="24"/>
          <w:shd w:val="clear" w:color="auto" w:fill="FFFFFF"/>
        </w:rPr>
        <w:t>Vitorica</w:t>
      </w:r>
      <w:proofErr w:type="spellEnd"/>
      <w:r w:rsidRPr="00F8100A">
        <w:rPr>
          <w:rFonts w:ascii="Times New Roman" w:hAnsi="Times New Roman" w:cs="Times New Roman"/>
          <w:sz w:val="24"/>
          <w:szCs w:val="24"/>
          <w:shd w:val="clear" w:color="auto" w:fill="FFFFFF"/>
        </w:rPr>
        <w:t xml:space="preserve"> J, </w:t>
      </w:r>
      <w:proofErr w:type="spellStart"/>
      <w:r w:rsidRPr="00F8100A">
        <w:rPr>
          <w:rFonts w:ascii="Times New Roman" w:hAnsi="Times New Roman" w:cs="Times New Roman"/>
          <w:sz w:val="24"/>
          <w:szCs w:val="24"/>
          <w:shd w:val="clear" w:color="auto" w:fill="FFFFFF"/>
        </w:rPr>
        <w:t>Ransohoff</w:t>
      </w:r>
      <w:proofErr w:type="spellEnd"/>
      <w:r w:rsidRPr="00F8100A">
        <w:rPr>
          <w:rFonts w:ascii="Times New Roman" w:hAnsi="Times New Roman" w:cs="Times New Roman"/>
          <w:sz w:val="24"/>
          <w:szCs w:val="24"/>
          <w:shd w:val="clear" w:color="auto" w:fill="FFFFFF"/>
        </w:rPr>
        <w:t xml:space="preserve"> RM, Herrup K. Neuroinflammation in Alzheimer's disease. The Lancet Neurology. 2015 Apr 1;14(4):388-405.</w:t>
      </w:r>
    </w:p>
    <w:p w14:paraId="1F447FDD" w14:textId="0F759ACA" w:rsidR="001C2656" w:rsidRPr="00F8100A" w:rsidRDefault="001C2656" w:rsidP="00F8100A">
      <w:pPr>
        <w:pStyle w:val="ListParagraph"/>
        <w:numPr>
          <w:ilvl w:val="0"/>
          <w:numId w:val="10"/>
        </w:numPr>
        <w:jc w:val="both"/>
        <w:rPr>
          <w:rFonts w:ascii="Times New Roman" w:hAnsi="Times New Roman" w:cs="Times New Roman"/>
          <w:sz w:val="24"/>
          <w:szCs w:val="24"/>
          <w:shd w:val="clear" w:color="auto" w:fill="FFFFFF"/>
        </w:rPr>
      </w:pPr>
      <w:proofErr w:type="spellStart"/>
      <w:r w:rsidRPr="00F8100A">
        <w:rPr>
          <w:rFonts w:ascii="Times New Roman" w:hAnsi="Times New Roman" w:cs="Times New Roman"/>
          <w:sz w:val="24"/>
          <w:szCs w:val="24"/>
          <w:shd w:val="clear" w:color="auto" w:fill="FFFFFF"/>
        </w:rPr>
        <w:t>Selkoe</w:t>
      </w:r>
      <w:proofErr w:type="spellEnd"/>
      <w:r w:rsidRPr="00F8100A">
        <w:rPr>
          <w:rFonts w:ascii="Times New Roman" w:hAnsi="Times New Roman" w:cs="Times New Roman"/>
          <w:sz w:val="24"/>
          <w:szCs w:val="24"/>
          <w:shd w:val="clear" w:color="auto" w:fill="FFFFFF"/>
        </w:rPr>
        <w:t xml:space="preserve"> DJ. Alzheimer's disease is a synaptic failure. Science. 2002 Oct 25;298(5594):789-91.</w:t>
      </w:r>
    </w:p>
    <w:p w14:paraId="21E9F71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Zlokovic</w:t>
      </w:r>
      <w:proofErr w:type="spellEnd"/>
      <w:r w:rsidRPr="00F8100A">
        <w:rPr>
          <w:rFonts w:ascii="Times New Roman" w:hAnsi="Times New Roman" w:cs="Times New Roman"/>
          <w:sz w:val="24"/>
          <w:szCs w:val="24"/>
          <w:shd w:val="clear" w:color="auto" w:fill="FFFFFF"/>
        </w:rPr>
        <w:t xml:space="preserve"> BV. Neurovascular pathways to neurodegeneration in Alzheimer's disease and other disorders. Nature Reviews Neuroscience. 2011 Dec;12(12):723-38.</w:t>
      </w:r>
    </w:p>
    <w:p w14:paraId="27B8CA81" w14:textId="2A1700F8"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EH C. Gene dose of apolipoprotein E type 4 allele and the risk of Alzheimer's disease in late onset families. Science. </w:t>
      </w:r>
      <w:proofErr w:type="gramStart"/>
      <w:r w:rsidRPr="00F8100A">
        <w:rPr>
          <w:rFonts w:ascii="Times New Roman" w:hAnsi="Times New Roman" w:cs="Times New Roman"/>
          <w:sz w:val="24"/>
          <w:szCs w:val="24"/>
          <w:shd w:val="clear" w:color="auto" w:fill="FFFFFF"/>
        </w:rPr>
        <w:t>1993;261:921</w:t>
      </w:r>
      <w:proofErr w:type="gramEnd"/>
      <w:r w:rsidRPr="00F8100A">
        <w:rPr>
          <w:rFonts w:ascii="Times New Roman" w:hAnsi="Times New Roman" w:cs="Times New Roman"/>
          <w:sz w:val="24"/>
          <w:szCs w:val="24"/>
          <w:shd w:val="clear" w:color="auto" w:fill="FFFFFF"/>
        </w:rPr>
        <w:t>-3.</w:t>
      </w:r>
    </w:p>
    <w:p w14:paraId="6DAF129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Hansson O. Biomarkers for neurodegenerative diseases. Nature medicine. 2021 Jun;27(6):954-63.</w:t>
      </w:r>
    </w:p>
    <w:p w14:paraId="7068D7B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Bateman RJ, Xiong C, Benzinger TL, Fagan AM, Goate A, Fox NC, Marcus DS, Cairns NJ, Xie X, Blazey TM, Holtzman DM. Clinical and biomarker changes in dominantly inherited Alzheimer's disease. New England Journal of Medicine. 2012 Aug 30;367(9):795-804.</w:t>
      </w:r>
    </w:p>
    <w:p w14:paraId="0129400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Verberk</w:t>
      </w:r>
      <w:proofErr w:type="spellEnd"/>
      <w:r w:rsidRPr="00F8100A">
        <w:rPr>
          <w:rFonts w:ascii="Times New Roman" w:hAnsi="Times New Roman" w:cs="Times New Roman"/>
          <w:sz w:val="24"/>
          <w:szCs w:val="24"/>
          <w:shd w:val="clear" w:color="auto" w:fill="FFFFFF"/>
        </w:rPr>
        <w:t xml:space="preserve"> IM, </w:t>
      </w:r>
      <w:proofErr w:type="spellStart"/>
      <w:r w:rsidRPr="00F8100A">
        <w:rPr>
          <w:rFonts w:ascii="Times New Roman" w:hAnsi="Times New Roman" w:cs="Times New Roman"/>
          <w:sz w:val="24"/>
          <w:szCs w:val="24"/>
          <w:shd w:val="clear" w:color="auto" w:fill="FFFFFF"/>
        </w:rPr>
        <w:t>Thijssen</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Koelewijn</w:t>
      </w:r>
      <w:proofErr w:type="spellEnd"/>
      <w:r w:rsidRPr="00F8100A">
        <w:rPr>
          <w:rFonts w:ascii="Times New Roman" w:hAnsi="Times New Roman" w:cs="Times New Roman"/>
          <w:sz w:val="24"/>
          <w:szCs w:val="24"/>
          <w:shd w:val="clear" w:color="auto" w:fill="FFFFFF"/>
        </w:rPr>
        <w:t xml:space="preserve"> J, </w:t>
      </w:r>
      <w:proofErr w:type="spellStart"/>
      <w:r w:rsidRPr="00F8100A">
        <w:rPr>
          <w:rFonts w:ascii="Times New Roman" w:hAnsi="Times New Roman" w:cs="Times New Roman"/>
          <w:sz w:val="24"/>
          <w:szCs w:val="24"/>
          <w:shd w:val="clear" w:color="auto" w:fill="FFFFFF"/>
        </w:rPr>
        <w:t>Mauroo</w:t>
      </w:r>
      <w:proofErr w:type="spellEnd"/>
      <w:r w:rsidRPr="00F8100A">
        <w:rPr>
          <w:rFonts w:ascii="Times New Roman" w:hAnsi="Times New Roman" w:cs="Times New Roman"/>
          <w:sz w:val="24"/>
          <w:szCs w:val="24"/>
          <w:shd w:val="clear" w:color="auto" w:fill="FFFFFF"/>
        </w:rPr>
        <w:t xml:space="preserve"> K, </w:t>
      </w:r>
      <w:proofErr w:type="spellStart"/>
      <w:r w:rsidRPr="00F8100A">
        <w:rPr>
          <w:rFonts w:ascii="Times New Roman" w:hAnsi="Times New Roman" w:cs="Times New Roman"/>
          <w:sz w:val="24"/>
          <w:szCs w:val="24"/>
          <w:shd w:val="clear" w:color="auto" w:fill="FFFFFF"/>
        </w:rPr>
        <w:t>Vanbrabant</w:t>
      </w:r>
      <w:proofErr w:type="spellEnd"/>
      <w:r w:rsidRPr="00F8100A">
        <w:rPr>
          <w:rFonts w:ascii="Times New Roman" w:hAnsi="Times New Roman" w:cs="Times New Roman"/>
          <w:sz w:val="24"/>
          <w:szCs w:val="24"/>
          <w:shd w:val="clear" w:color="auto" w:fill="FFFFFF"/>
        </w:rPr>
        <w:t xml:space="preserve"> J, De Wilde A, </w:t>
      </w:r>
      <w:proofErr w:type="spellStart"/>
      <w:r w:rsidRPr="00F8100A">
        <w:rPr>
          <w:rFonts w:ascii="Times New Roman" w:hAnsi="Times New Roman" w:cs="Times New Roman"/>
          <w:sz w:val="24"/>
          <w:szCs w:val="24"/>
          <w:shd w:val="clear" w:color="auto" w:fill="FFFFFF"/>
        </w:rPr>
        <w:t>Zwan</w:t>
      </w:r>
      <w:proofErr w:type="spellEnd"/>
      <w:r w:rsidRPr="00F8100A">
        <w:rPr>
          <w:rFonts w:ascii="Times New Roman" w:hAnsi="Times New Roman" w:cs="Times New Roman"/>
          <w:sz w:val="24"/>
          <w:szCs w:val="24"/>
          <w:shd w:val="clear" w:color="auto" w:fill="FFFFFF"/>
        </w:rPr>
        <w:t xml:space="preserve"> MD, </w:t>
      </w:r>
      <w:proofErr w:type="spellStart"/>
      <w:r w:rsidRPr="00F8100A">
        <w:rPr>
          <w:rFonts w:ascii="Times New Roman" w:hAnsi="Times New Roman" w:cs="Times New Roman"/>
          <w:sz w:val="24"/>
          <w:szCs w:val="24"/>
          <w:shd w:val="clear" w:color="auto" w:fill="FFFFFF"/>
        </w:rPr>
        <w:t>Verfaillie</w:t>
      </w:r>
      <w:proofErr w:type="spellEnd"/>
      <w:r w:rsidRPr="00F8100A">
        <w:rPr>
          <w:rFonts w:ascii="Times New Roman" w:hAnsi="Times New Roman" w:cs="Times New Roman"/>
          <w:sz w:val="24"/>
          <w:szCs w:val="24"/>
          <w:shd w:val="clear" w:color="auto" w:fill="FFFFFF"/>
        </w:rPr>
        <w:t xml:space="preserve"> SC, </w:t>
      </w:r>
      <w:proofErr w:type="spellStart"/>
      <w:r w:rsidRPr="00F8100A">
        <w:rPr>
          <w:rFonts w:ascii="Times New Roman" w:hAnsi="Times New Roman" w:cs="Times New Roman"/>
          <w:sz w:val="24"/>
          <w:szCs w:val="24"/>
          <w:shd w:val="clear" w:color="auto" w:fill="FFFFFF"/>
        </w:rPr>
        <w:t>Ossenkoppele</w:t>
      </w:r>
      <w:proofErr w:type="spellEnd"/>
      <w:r w:rsidRPr="00F8100A">
        <w:rPr>
          <w:rFonts w:ascii="Times New Roman" w:hAnsi="Times New Roman" w:cs="Times New Roman"/>
          <w:sz w:val="24"/>
          <w:szCs w:val="24"/>
          <w:shd w:val="clear" w:color="auto" w:fill="FFFFFF"/>
        </w:rPr>
        <w:t xml:space="preserve"> R, </w:t>
      </w:r>
      <w:proofErr w:type="spellStart"/>
      <w:r w:rsidRPr="00F8100A">
        <w:rPr>
          <w:rFonts w:ascii="Times New Roman" w:hAnsi="Times New Roman" w:cs="Times New Roman"/>
          <w:sz w:val="24"/>
          <w:szCs w:val="24"/>
          <w:shd w:val="clear" w:color="auto" w:fill="FFFFFF"/>
        </w:rPr>
        <w:t>Barkhof</w:t>
      </w:r>
      <w:proofErr w:type="spellEnd"/>
      <w:r w:rsidRPr="00F8100A">
        <w:rPr>
          <w:rFonts w:ascii="Times New Roman" w:hAnsi="Times New Roman" w:cs="Times New Roman"/>
          <w:sz w:val="24"/>
          <w:szCs w:val="24"/>
          <w:shd w:val="clear" w:color="auto" w:fill="FFFFFF"/>
        </w:rPr>
        <w:t xml:space="preserve"> F, Van </w:t>
      </w:r>
      <w:proofErr w:type="spellStart"/>
      <w:r w:rsidRPr="00F8100A">
        <w:rPr>
          <w:rFonts w:ascii="Times New Roman" w:hAnsi="Times New Roman" w:cs="Times New Roman"/>
          <w:sz w:val="24"/>
          <w:szCs w:val="24"/>
          <w:shd w:val="clear" w:color="auto" w:fill="FFFFFF"/>
        </w:rPr>
        <w:t>Berckel</w:t>
      </w:r>
      <w:proofErr w:type="spellEnd"/>
      <w:r w:rsidRPr="00F8100A">
        <w:rPr>
          <w:rFonts w:ascii="Times New Roman" w:hAnsi="Times New Roman" w:cs="Times New Roman"/>
          <w:sz w:val="24"/>
          <w:szCs w:val="24"/>
          <w:shd w:val="clear" w:color="auto" w:fill="FFFFFF"/>
        </w:rPr>
        <w:t xml:space="preserve"> BN. Combination of plasma amyloid beta (1-42/1-40) and glial fibrillary acidic protein strongly associates with cerebral amyloid pathology. Alzheimer's research &amp; therapy. 2020 Sep 28;12(1):118.</w:t>
      </w:r>
    </w:p>
    <w:p w14:paraId="2689582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Janelidze</w:t>
      </w:r>
      <w:proofErr w:type="spellEnd"/>
      <w:r w:rsidRPr="00F8100A">
        <w:rPr>
          <w:rFonts w:ascii="Times New Roman" w:hAnsi="Times New Roman" w:cs="Times New Roman"/>
          <w:sz w:val="24"/>
          <w:szCs w:val="24"/>
          <w:shd w:val="clear" w:color="auto" w:fill="FFFFFF"/>
        </w:rPr>
        <w:t xml:space="preserve"> S, </w:t>
      </w:r>
      <w:proofErr w:type="spellStart"/>
      <w:r w:rsidRPr="00F8100A">
        <w:rPr>
          <w:rFonts w:ascii="Times New Roman" w:hAnsi="Times New Roman" w:cs="Times New Roman"/>
          <w:sz w:val="24"/>
          <w:szCs w:val="24"/>
          <w:shd w:val="clear" w:color="auto" w:fill="FFFFFF"/>
        </w:rPr>
        <w:t>Stomrud</w:t>
      </w:r>
      <w:proofErr w:type="spellEnd"/>
      <w:r w:rsidRPr="00F8100A">
        <w:rPr>
          <w:rFonts w:ascii="Times New Roman" w:hAnsi="Times New Roman" w:cs="Times New Roman"/>
          <w:sz w:val="24"/>
          <w:szCs w:val="24"/>
          <w:shd w:val="clear" w:color="auto" w:fill="FFFFFF"/>
        </w:rPr>
        <w:t xml:space="preserve"> E, Smith R, Palmqvist S, Mattsson N, Airey DC, Proctor NK, Chai X, Shcherbinin S, Sims JR, Triana-Baltzer G. Cerebrospinal fluid p-tau217 performs better than p-tau181 as a biomarker of Alzheimer’s disease. Nature communications. 2020 Apr 3;11(1):1683.</w:t>
      </w:r>
    </w:p>
    <w:p w14:paraId="7E08B32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Janelidze</w:t>
      </w:r>
      <w:proofErr w:type="spellEnd"/>
      <w:r w:rsidRPr="00F8100A">
        <w:rPr>
          <w:rFonts w:ascii="Times New Roman" w:hAnsi="Times New Roman" w:cs="Times New Roman"/>
          <w:sz w:val="24"/>
          <w:szCs w:val="24"/>
          <w:shd w:val="clear" w:color="auto" w:fill="FFFFFF"/>
        </w:rPr>
        <w:t xml:space="preserve"> S, </w:t>
      </w:r>
      <w:proofErr w:type="spellStart"/>
      <w:r w:rsidRPr="00F8100A">
        <w:rPr>
          <w:rFonts w:ascii="Times New Roman" w:hAnsi="Times New Roman" w:cs="Times New Roman"/>
          <w:sz w:val="24"/>
          <w:szCs w:val="24"/>
          <w:shd w:val="clear" w:color="auto" w:fill="FFFFFF"/>
        </w:rPr>
        <w:t>Berron</w:t>
      </w:r>
      <w:proofErr w:type="spellEnd"/>
      <w:r w:rsidRPr="00F8100A">
        <w:rPr>
          <w:rFonts w:ascii="Times New Roman" w:hAnsi="Times New Roman" w:cs="Times New Roman"/>
          <w:sz w:val="24"/>
          <w:szCs w:val="24"/>
          <w:shd w:val="clear" w:color="auto" w:fill="FFFFFF"/>
        </w:rPr>
        <w:t xml:space="preserve"> D, Smith R, Strandberg O, Proctor NK, </w:t>
      </w:r>
      <w:proofErr w:type="spellStart"/>
      <w:r w:rsidRPr="00F8100A">
        <w:rPr>
          <w:rFonts w:ascii="Times New Roman" w:hAnsi="Times New Roman" w:cs="Times New Roman"/>
          <w:sz w:val="24"/>
          <w:szCs w:val="24"/>
          <w:shd w:val="clear" w:color="auto" w:fill="FFFFFF"/>
        </w:rPr>
        <w:t>Dage</w:t>
      </w:r>
      <w:proofErr w:type="spellEnd"/>
      <w:r w:rsidRPr="00F8100A">
        <w:rPr>
          <w:rFonts w:ascii="Times New Roman" w:hAnsi="Times New Roman" w:cs="Times New Roman"/>
          <w:sz w:val="24"/>
          <w:szCs w:val="24"/>
          <w:shd w:val="clear" w:color="auto" w:fill="FFFFFF"/>
        </w:rPr>
        <w:t xml:space="preserve"> JL, </w:t>
      </w:r>
      <w:proofErr w:type="spellStart"/>
      <w:r w:rsidRPr="00F8100A">
        <w:rPr>
          <w:rFonts w:ascii="Times New Roman" w:hAnsi="Times New Roman" w:cs="Times New Roman"/>
          <w:sz w:val="24"/>
          <w:szCs w:val="24"/>
          <w:shd w:val="clear" w:color="auto" w:fill="FFFFFF"/>
        </w:rPr>
        <w:t>Stomrud</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Palmqvist</w:t>
      </w:r>
      <w:proofErr w:type="spellEnd"/>
      <w:r w:rsidRPr="00F8100A">
        <w:rPr>
          <w:rFonts w:ascii="Times New Roman" w:hAnsi="Times New Roman" w:cs="Times New Roman"/>
          <w:sz w:val="24"/>
          <w:szCs w:val="24"/>
          <w:shd w:val="clear" w:color="auto" w:fill="FFFFFF"/>
        </w:rPr>
        <w:t xml:space="preserve"> S, Mattsson-Carlgren N, Hansson O. Associations of plasma phospho-tau217 levels with tau positron emission tomography in early Alzheimer disease. JAMA neurology. 2021 Feb;78(2):149-56.</w:t>
      </w:r>
    </w:p>
    <w:p w14:paraId="2ECEC23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Karikari TK, Pascoal TA, Ashton NJ, </w:t>
      </w:r>
      <w:proofErr w:type="spellStart"/>
      <w:r w:rsidRPr="00F8100A">
        <w:rPr>
          <w:rFonts w:ascii="Times New Roman" w:hAnsi="Times New Roman" w:cs="Times New Roman"/>
          <w:sz w:val="24"/>
          <w:szCs w:val="24"/>
          <w:shd w:val="clear" w:color="auto" w:fill="FFFFFF"/>
        </w:rPr>
        <w:t>Janelidze</w:t>
      </w:r>
      <w:proofErr w:type="spellEnd"/>
      <w:r w:rsidRPr="00F8100A">
        <w:rPr>
          <w:rFonts w:ascii="Times New Roman" w:hAnsi="Times New Roman" w:cs="Times New Roman"/>
          <w:sz w:val="24"/>
          <w:szCs w:val="24"/>
          <w:shd w:val="clear" w:color="auto" w:fill="FFFFFF"/>
        </w:rPr>
        <w:t xml:space="preserve"> S, </w:t>
      </w:r>
      <w:proofErr w:type="spellStart"/>
      <w:r w:rsidRPr="00F8100A">
        <w:rPr>
          <w:rFonts w:ascii="Times New Roman" w:hAnsi="Times New Roman" w:cs="Times New Roman"/>
          <w:sz w:val="24"/>
          <w:szCs w:val="24"/>
          <w:shd w:val="clear" w:color="auto" w:fill="FFFFFF"/>
        </w:rPr>
        <w:t>Benedet</w:t>
      </w:r>
      <w:proofErr w:type="spellEnd"/>
      <w:r w:rsidRPr="00F8100A">
        <w:rPr>
          <w:rFonts w:ascii="Times New Roman" w:hAnsi="Times New Roman" w:cs="Times New Roman"/>
          <w:sz w:val="24"/>
          <w:szCs w:val="24"/>
          <w:shd w:val="clear" w:color="auto" w:fill="FFFFFF"/>
        </w:rPr>
        <w:t xml:space="preserve"> AL, Rodriguez JL, Chamoun M, Savard M, Kang MS, Therriault J, Schöll M. Blood phosphorylated tau 181 as a biomarker for Alzheimer's disease: a diagnostic performance and prediction modelling study using data from four prospective cohorts. The Lancet Neurology. 2020 May 1;19(5):422-33.</w:t>
      </w:r>
    </w:p>
    <w:p w14:paraId="4CFD99C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Palmqvist S, Tideman P, Cullen N, Zetterberg H, </w:t>
      </w:r>
      <w:proofErr w:type="spellStart"/>
      <w:r w:rsidRPr="00F8100A">
        <w:rPr>
          <w:rFonts w:ascii="Times New Roman" w:hAnsi="Times New Roman" w:cs="Times New Roman"/>
          <w:sz w:val="24"/>
          <w:szCs w:val="24"/>
          <w:shd w:val="clear" w:color="auto" w:fill="FFFFFF"/>
        </w:rPr>
        <w:t>Blennow</w:t>
      </w:r>
      <w:proofErr w:type="spellEnd"/>
      <w:r w:rsidRPr="00F8100A">
        <w:rPr>
          <w:rFonts w:ascii="Times New Roman" w:hAnsi="Times New Roman" w:cs="Times New Roman"/>
          <w:sz w:val="24"/>
          <w:szCs w:val="24"/>
          <w:shd w:val="clear" w:color="auto" w:fill="FFFFFF"/>
        </w:rPr>
        <w:t xml:space="preserve"> K, Alzheimer’s Disease Neuroimaging Initiative, </w:t>
      </w:r>
      <w:proofErr w:type="spellStart"/>
      <w:r w:rsidRPr="00F8100A">
        <w:rPr>
          <w:rFonts w:ascii="Times New Roman" w:hAnsi="Times New Roman" w:cs="Times New Roman"/>
          <w:sz w:val="24"/>
          <w:szCs w:val="24"/>
          <w:shd w:val="clear" w:color="auto" w:fill="FFFFFF"/>
        </w:rPr>
        <w:t>Dage</w:t>
      </w:r>
      <w:proofErr w:type="spellEnd"/>
      <w:r w:rsidRPr="00F8100A">
        <w:rPr>
          <w:rFonts w:ascii="Times New Roman" w:hAnsi="Times New Roman" w:cs="Times New Roman"/>
          <w:sz w:val="24"/>
          <w:szCs w:val="24"/>
          <w:shd w:val="clear" w:color="auto" w:fill="FFFFFF"/>
        </w:rPr>
        <w:t xml:space="preserve"> JL, </w:t>
      </w:r>
      <w:proofErr w:type="spellStart"/>
      <w:r w:rsidRPr="00F8100A">
        <w:rPr>
          <w:rFonts w:ascii="Times New Roman" w:hAnsi="Times New Roman" w:cs="Times New Roman"/>
          <w:sz w:val="24"/>
          <w:szCs w:val="24"/>
          <w:shd w:val="clear" w:color="auto" w:fill="FFFFFF"/>
        </w:rPr>
        <w:t>Stomrud</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Janelidze</w:t>
      </w:r>
      <w:proofErr w:type="spellEnd"/>
      <w:r w:rsidRPr="00F8100A">
        <w:rPr>
          <w:rFonts w:ascii="Times New Roman" w:hAnsi="Times New Roman" w:cs="Times New Roman"/>
          <w:sz w:val="24"/>
          <w:szCs w:val="24"/>
          <w:shd w:val="clear" w:color="auto" w:fill="FFFFFF"/>
        </w:rPr>
        <w:t xml:space="preserve"> S, Mattsson-Carlgren N, Hansson O. Prediction of future Alzheimer’s disease dementia using plasma phospho-tau combined with other accessible measures. Nature medicine. 2021 Jun;27(6):1034-42.</w:t>
      </w:r>
    </w:p>
    <w:p w14:paraId="3800A941"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Teunissen</w:t>
      </w:r>
      <w:proofErr w:type="spellEnd"/>
      <w:r w:rsidRPr="00F8100A">
        <w:rPr>
          <w:rFonts w:ascii="Times New Roman" w:hAnsi="Times New Roman" w:cs="Times New Roman"/>
          <w:sz w:val="24"/>
          <w:szCs w:val="24"/>
          <w:shd w:val="clear" w:color="auto" w:fill="FFFFFF"/>
        </w:rPr>
        <w:t xml:space="preserve"> CE, </w:t>
      </w:r>
      <w:proofErr w:type="spellStart"/>
      <w:r w:rsidRPr="00F8100A">
        <w:rPr>
          <w:rFonts w:ascii="Times New Roman" w:hAnsi="Times New Roman" w:cs="Times New Roman"/>
          <w:sz w:val="24"/>
          <w:szCs w:val="24"/>
          <w:shd w:val="clear" w:color="auto" w:fill="FFFFFF"/>
        </w:rPr>
        <w:t>Verberk</w:t>
      </w:r>
      <w:proofErr w:type="spellEnd"/>
      <w:r w:rsidRPr="00F8100A">
        <w:rPr>
          <w:rFonts w:ascii="Times New Roman" w:hAnsi="Times New Roman" w:cs="Times New Roman"/>
          <w:sz w:val="24"/>
          <w:szCs w:val="24"/>
          <w:shd w:val="clear" w:color="auto" w:fill="FFFFFF"/>
        </w:rPr>
        <w:t xml:space="preserve"> IM, </w:t>
      </w:r>
      <w:proofErr w:type="spellStart"/>
      <w:r w:rsidRPr="00F8100A">
        <w:rPr>
          <w:rFonts w:ascii="Times New Roman" w:hAnsi="Times New Roman" w:cs="Times New Roman"/>
          <w:sz w:val="24"/>
          <w:szCs w:val="24"/>
          <w:shd w:val="clear" w:color="auto" w:fill="FFFFFF"/>
        </w:rPr>
        <w:t>Thijssen</w:t>
      </w:r>
      <w:proofErr w:type="spellEnd"/>
      <w:r w:rsidRPr="00F8100A">
        <w:rPr>
          <w:rFonts w:ascii="Times New Roman" w:hAnsi="Times New Roman" w:cs="Times New Roman"/>
          <w:sz w:val="24"/>
          <w:szCs w:val="24"/>
          <w:shd w:val="clear" w:color="auto" w:fill="FFFFFF"/>
        </w:rPr>
        <w:t xml:space="preserve"> EH, </w:t>
      </w:r>
      <w:proofErr w:type="spellStart"/>
      <w:r w:rsidRPr="00F8100A">
        <w:rPr>
          <w:rFonts w:ascii="Times New Roman" w:hAnsi="Times New Roman" w:cs="Times New Roman"/>
          <w:sz w:val="24"/>
          <w:szCs w:val="24"/>
          <w:shd w:val="clear" w:color="auto" w:fill="FFFFFF"/>
        </w:rPr>
        <w:t>Vermunt</w:t>
      </w:r>
      <w:proofErr w:type="spellEnd"/>
      <w:r w:rsidRPr="00F8100A">
        <w:rPr>
          <w:rFonts w:ascii="Times New Roman" w:hAnsi="Times New Roman" w:cs="Times New Roman"/>
          <w:sz w:val="24"/>
          <w:szCs w:val="24"/>
          <w:shd w:val="clear" w:color="auto" w:fill="FFFFFF"/>
        </w:rPr>
        <w:t xml:space="preserve"> L, Hansson O, Zetterberg H, van der Flier WM, Mielke MM, Del Campo M. Blood-based biomarkers for Alzheimer's disease: towards clinical implementation. The Lancet Neurology. 2022 Jan 1;21(1):66-77.</w:t>
      </w:r>
    </w:p>
    <w:p w14:paraId="0C69ED2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Frisoni</w:t>
      </w:r>
      <w:proofErr w:type="spellEnd"/>
      <w:r w:rsidRPr="00F8100A">
        <w:rPr>
          <w:rFonts w:ascii="Times New Roman" w:hAnsi="Times New Roman" w:cs="Times New Roman"/>
          <w:sz w:val="24"/>
          <w:szCs w:val="24"/>
          <w:shd w:val="clear" w:color="auto" w:fill="FFFFFF"/>
        </w:rPr>
        <w:t xml:space="preserve"> GB, Fox NC, Jack Jr CR, </w:t>
      </w:r>
      <w:proofErr w:type="spellStart"/>
      <w:r w:rsidRPr="00F8100A">
        <w:rPr>
          <w:rFonts w:ascii="Times New Roman" w:hAnsi="Times New Roman" w:cs="Times New Roman"/>
          <w:sz w:val="24"/>
          <w:szCs w:val="24"/>
          <w:shd w:val="clear" w:color="auto" w:fill="FFFFFF"/>
        </w:rPr>
        <w:t>Scheltens</w:t>
      </w:r>
      <w:proofErr w:type="spellEnd"/>
      <w:r w:rsidRPr="00F8100A">
        <w:rPr>
          <w:rFonts w:ascii="Times New Roman" w:hAnsi="Times New Roman" w:cs="Times New Roman"/>
          <w:sz w:val="24"/>
          <w:szCs w:val="24"/>
          <w:shd w:val="clear" w:color="auto" w:fill="FFFFFF"/>
        </w:rPr>
        <w:t xml:space="preserve"> P, Thompson PM. The clinical use of structural MRI in Alzheimer disease. Nature reviews neurology. 2010 Feb;6(2):67-77.</w:t>
      </w:r>
    </w:p>
    <w:p w14:paraId="56BC5A3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Dickerson BC, Wolk DA. MRI cortical thickness biomarker predicts AD-like CSF and cognitive decline in normal adults. Neurology. 2012 Jan 10;78(2):84-90.</w:t>
      </w:r>
    </w:p>
    <w:p w14:paraId="12DD064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Jack Jr CR, Bennett DA, </w:t>
      </w:r>
      <w:proofErr w:type="spellStart"/>
      <w:r w:rsidRPr="00F8100A">
        <w:rPr>
          <w:rFonts w:ascii="Times New Roman" w:hAnsi="Times New Roman" w:cs="Times New Roman"/>
          <w:sz w:val="24"/>
          <w:szCs w:val="24"/>
          <w:shd w:val="clear" w:color="auto" w:fill="FFFFFF"/>
        </w:rPr>
        <w:t>Blennow</w:t>
      </w:r>
      <w:proofErr w:type="spellEnd"/>
      <w:r w:rsidRPr="00F8100A">
        <w:rPr>
          <w:rFonts w:ascii="Times New Roman" w:hAnsi="Times New Roman" w:cs="Times New Roman"/>
          <w:sz w:val="24"/>
          <w:szCs w:val="24"/>
          <w:shd w:val="clear" w:color="auto" w:fill="FFFFFF"/>
        </w:rPr>
        <w:t xml:space="preserve"> K, Carrillo MC, Dunn B, </w:t>
      </w:r>
      <w:proofErr w:type="spellStart"/>
      <w:r w:rsidRPr="00F8100A">
        <w:rPr>
          <w:rFonts w:ascii="Times New Roman" w:hAnsi="Times New Roman" w:cs="Times New Roman"/>
          <w:sz w:val="24"/>
          <w:szCs w:val="24"/>
          <w:shd w:val="clear" w:color="auto" w:fill="FFFFFF"/>
        </w:rPr>
        <w:t>Haeberlein</w:t>
      </w:r>
      <w:proofErr w:type="spellEnd"/>
      <w:r w:rsidRPr="00F8100A">
        <w:rPr>
          <w:rFonts w:ascii="Times New Roman" w:hAnsi="Times New Roman" w:cs="Times New Roman"/>
          <w:sz w:val="24"/>
          <w:szCs w:val="24"/>
          <w:shd w:val="clear" w:color="auto" w:fill="FFFFFF"/>
        </w:rPr>
        <w:t xml:space="preserve"> SB, Holtzman DM, </w:t>
      </w:r>
      <w:proofErr w:type="spellStart"/>
      <w:r w:rsidRPr="00F8100A">
        <w:rPr>
          <w:rFonts w:ascii="Times New Roman" w:hAnsi="Times New Roman" w:cs="Times New Roman"/>
          <w:sz w:val="24"/>
          <w:szCs w:val="24"/>
          <w:shd w:val="clear" w:color="auto" w:fill="FFFFFF"/>
        </w:rPr>
        <w:t>Jagust</w:t>
      </w:r>
      <w:proofErr w:type="spellEnd"/>
      <w:r w:rsidRPr="00F8100A">
        <w:rPr>
          <w:rFonts w:ascii="Times New Roman" w:hAnsi="Times New Roman" w:cs="Times New Roman"/>
          <w:sz w:val="24"/>
          <w:szCs w:val="24"/>
          <w:shd w:val="clear" w:color="auto" w:fill="FFFFFF"/>
        </w:rPr>
        <w:t xml:space="preserve"> W, Jessen F, </w:t>
      </w:r>
      <w:proofErr w:type="spellStart"/>
      <w:r w:rsidRPr="00F8100A">
        <w:rPr>
          <w:rFonts w:ascii="Times New Roman" w:hAnsi="Times New Roman" w:cs="Times New Roman"/>
          <w:sz w:val="24"/>
          <w:szCs w:val="24"/>
          <w:shd w:val="clear" w:color="auto" w:fill="FFFFFF"/>
        </w:rPr>
        <w:t>Karlawish</w:t>
      </w:r>
      <w:proofErr w:type="spellEnd"/>
      <w:r w:rsidRPr="00F8100A">
        <w:rPr>
          <w:rFonts w:ascii="Times New Roman" w:hAnsi="Times New Roman" w:cs="Times New Roman"/>
          <w:sz w:val="24"/>
          <w:szCs w:val="24"/>
          <w:shd w:val="clear" w:color="auto" w:fill="FFFFFF"/>
        </w:rPr>
        <w:t xml:space="preserve"> J, Liu E. NIA‐AA research framework: toward a biological definition of Alzheimer's disease. Alzheimer's &amp; dementia. 2018 Apr;14(4):535-62.</w:t>
      </w:r>
    </w:p>
    <w:p w14:paraId="4445E08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Iadecola</w:t>
      </w:r>
      <w:proofErr w:type="spellEnd"/>
      <w:r w:rsidRPr="00F8100A">
        <w:rPr>
          <w:rFonts w:ascii="Times New Roman" w:hAnsi="Times New Roman" w:cs="Times New Roman"/>
          <w:sz w:val="24"/>
          <w:szCs w:val="24"/>
          <w:shd w:val="clear" w:color="auto" w:fill="FFFFFF"/>
        </w:rPr>
        <w:t xml:space="preserve"> C. The pathobiology of vascular dementia. Neuron. 2013 Nov 20;80(4):844-66.</w:t>
      </w:r>
    </w:p>
    <w:p w14:paraId="47C2762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Livingston G, Huntley J, </w:t>
      </w:r>
      <w:proofErr w:type="spellStart"/>
      <w:r w:rsidRPr="00F8100A">
        <w:rPr>
          <w:rFonts w:ascii="Times New Roman" w:hAnsi="Times New Roman" w:cs="Times New Roman"/>
          <w:sz w:val="24"/>
          <w:szCs w:val="24"/>
          <w:shd w:val="clear" w:color="auto" w:fill="FFFFFF"/>
        </w:rPr>
        <w:t>Sommerlad</w:t>
      </w:r>
      <w:proofErr w:type="spellEnd"/>
      <w:r w:rsidRPr="00F8100A">
        <w:rPr>
          <w:rFonts w:ascii="Times New Roman" w:hAnsi="Times New Roman" w:cs="Times New Roman"/>
          <w:sz w:val="24"/>
          <w:szCs w:val="24"/>
          <w:shd w:val="clear" w:color="auto" w:fill="FFFFFF"/>
        </w:rPr>
        <w:t xml:space="preserve"> A, Ames D, Ballard C, Banerjee S, </w:t>
      </w:r>
      <w:proofErr w:type="spellStart"/>
      <w:r w:rsidRPr="00F8100A">
        <w:rPr>
          <w:rFonts w:ascii="Times New Roman" w:hAnsi="Times New Roman" w:cs="Times New Roman"/>
          <w:sz w:val="24"/>
          <w:szCs w:val="24"/>
          <w:shd w:val="clear" w:color="auto" w:fill="FFFFFF"/>
        </w:rPr>
        <w:t>Brayne</w:t>
      </w:r>
      <w:proofErr w:type="spellEnd"/>
      <w:r w:rsidRPr="00F8100A">
        <w:rPr>
          <w:rFonts w:ascii="Times New Roman" w:hAnsi="Times New Roman" w:cs="Times New Roman"/>
          <w:sz w:val="24"/>
          <w:szCs w:val="24"/>
          <w:shd w:val="clear" w:color="auto" w:fill="FFFFFF"/>
        </w:rPr>
        <w:t xml:space="preserve"> C, Burns A, Cohen-Mansfield J, Cooper C, </w:t>
      </w:r>
      <w:proofErr w:type="spellStart"/>
      <w:r w:rsidRPr="00F8100A">
        <w:rPr>
          <w:rFonts w:ascii="Times New Roman" w:hAnsi="Times New Roman" w:cs="Times New Roman"/>
          <w:sz w:val="24"/>
          <w:szCs w:val="24"/>
          <w:shd w:val="clear" w:color="auto" w:fill="FFFFFF"/>
        </w:rPr>
        <w:t>Costafreda</w:t>
      </w:r>
      <w:proofErr w:type="spellEnd"/>
      <w:r w:rsidRPr="00F8100A">
        <w:rPr>
          <w:rFonts w:ascii="Times New Roman" w:hAnsi="Times New Roman" w:cs="Times New Roman"/>
          <w:sz w:val="24"/>
          <w:szCs w:val="24"/>
          <w:shd w:val="clear" w:color="auto" w:fill="FFFFFF"/>
        </w:rPr>
        <w:t xml:space="preserve"> SG. Dementia prevention, </w:t>
      </w:r>
      <w:r w:rsidRPr="00F8100A">
        <w:rPr>
          <w:rFonts w:ascii="Times New Roman" w:hAnsi="Times New Roman" w:cs="Times New Roman"/>
          <w:sz w:val="24"/>
          <w:szCs w:val="24"/>
          <w:shd w:val="clear" w:color="auto" w:fill="FFFFFF"/>
        </w:rPr>
        <w:lastRenderedPageBreak/>
        <w:t>intervention, and care: 2020 report of the Lancet Commission. The lancet. 2020 Aug 8;396(10248):413-46.</w:t>
      </w:r>
    </w:p>
    <w:p w14:paraId="0A3A8B7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Gottesman RF, Albert MS, Alonso A, Coker LH, Coresh J, Davis SM, Deal JA, </w:t>
      </w:r>
      <w:proofErr w:type="spellStart"/>
      <w:r w:rsidRPr="00F8100A">
        <w:rPr>
          <w:rFonts w:ascii="Times New Roman" w:hAnsi="Times New Roman" w:cs="Times New Roman"/>
          <w:sz w:val="24"/>
          <w:szCs w:val="24"/>
          <w:shd w:val="clear" w:color="auto" w:fill="FFFFFF"/>
        </w:rPr>
        <w:t>McKhann</w:t>
      </w:r>
      <w:proofErr w:type="spellEnd"/>
      <w:r w:rsidRPr="00F8100A">
        <w:rPr>
          <w:rFonts w:ascii="Times New Roman" w:hAnsi="Times New Roman" w:cs="Times New Roman"/>
          <w:sz w:val="24"/>
          <w:szCs w:val="24"/>
          <w:shd w:val="clear" w:color="auto" w:fill="FFFFFF"/>
        </w:rPr>
        <w:t xml:space="preserve"> GM, Mosley TH, Sharrett AR, Schneider AL. Associations between midlife vascular risk factors and 25-year incident dementia in the Atherosclerosis Risk in Communities (ARIC) cohort. JAMA neurology. 2017 Oct;74(10):1246-54.</w:t>
      </w:r>
    </w:p>
    <w:p w14:paraId="0305D01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Williamson JD, </w:t>
      </w:r>
      <w:proofErr w:type="spellStart"/>
      <w:r w:rsidRPr="00F8100A">
        <w:rPr>
          <w:rFonts w:ascii="Times New Roman" w:hAnsi="Times New Roman" w:cs="Times New Roman"/>
          <w:sz w:val="24"/>
          <w:szCs w:val="24"/>
          <w:shd w:val="clear" w:color="auto" w:fill="FFFFFF"/>
        </w:rPr>
        <w:t>Pajewski</w:t>
      </w:r>
      <w:proofErr w:type="spellEnd"/>
      <w:r w:rsidRPr="00F8100A">
        <w:rPr>
          <w:rFonts w:ascii="Times New Roman" w:hAnsi="Times New Roman" w:cs="Times New Roman"/>
          <w:sz w:val="24"/>
          <w:szCs w:val="24"/>
          <w:shd w:val="clear" w:color="auto" w:fill="FFFFFF"/>
        </w:rPr>
        <w:t xml:space="preserve"> NM, </w:t>
      </w:r>
      <w:proofErr w:type="spellStart"/>
      <w:r w:rsidRPr="00F8100A">
        <w:rPr>
          <w:rFonts w:ascii="Times New Roman" w:hAnsi="Times New Roman" w:cs="Times New Roman"/>
          <w:sz w:val="24"/>
          <w:szCs w:val="24"/>
          <w:shd w:val="clear" w:color="auto" w:fill="FFFFFF"/>
        </w:rPr>
        <w:t>Auchus</w:t>
      </w:r>
      <w:proofErr w:type="spellEnd"/>
      <w:r w:rsidRPr="00F8100A">
        <w:rPr>
          <w:rFonts w:ascii="Times New Roman" w:hAnsi="Times New Roman" w:cs="Times New Roman"/>
          <w:sz w:val="24"/>
          <w:szCs w:val="24"/>
          <w:shd w:val="clear" w:color="auto" w:fill="FFFFFF"/>
        </w:rPr>
        <w:t xml:space="preserve"> AP, Bryan RN, </w:t>
      </w:r>
      <w:proofErr w:type="spellStart"/>
      <w:r w:rsidRPr="00F8100A">
        <w:rPr>
          <w:rFonts w:ascii="Times New Roman" w:hAnsi="Times New Roman" w:cs="Times New Roman"/>
          <w:sz w:val="24"/>
          <w:szCs w:val="24"/>
          <w:shd w:val="clear" w:color="auto" w:fill="FFFFFF"/>
        </w:rPr>
        <w:t>Chelune</w:t>
      </w:r>
      <w:proofErr w:type="spellEnd"/>
      <w:r w:rsidRPr="00F8100A">
        <w:rPr>
          <w:rFonts w:ascii="Times New Roman" w:hAnsi="Times New Roman" w:cs="Times New Roman"/>
          <w:sz w:val="24"/>
          <w:szCs w:val="24"/>
          <w:shd w:val="clear" w:color="auto" w:fill="FFFFFF"/>
        </w:rPr>
        <w:t xml:space="preserve"> G, Cheung AK, Cleveland ML, Coker LH, Crowe MG, Cushman WC, Cutler JA. Effect of intensive vs standard blood pressure control on probable dementia: a randomized clinical trial. Jama. 2019 Feb 12;321(6):553-61.</w:t>
      </w:r>
    </w:p>
    <w:p w14:paraId="110BE29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Biessels</w:t>
      </w:r>
      <w:proofErr w:type="spellEnd"/>
      <w:r w:rsidRPr="00F8100A">
        <w:rPr>
          <w:rFonts w:ascii="Times New Roman" w:hAnsi="Times New Roman" w:cs="Times New Roman"/>
          <w:sz w:val="24"/>
          <w:szCs w:val="24"/>
          <w:shd w:val="clear" w:color="auto" w:fill="FFFFFF"/>
        </w:rPr>
        <w:t xml:space="preserve"> GJ, </w:t>
      </w:r>
      <w:proofErr w:type="spellStart"/>
      <w:r w:rsidRPr="00F8100A">
        <w:rPr>
          <w:rFonts w:ascii="Times New Roman" w:hAnsi="Times New Roman" w:cs="Times New Roman"/>
          <w:sz w:val="24"/>
          <w:szCs w:val="24"/>
          <w:shd w:val="clear" w:color="auto" w:fill="FFFFFF"/>
        </w:rPr>
        <w:t>Despa</w:t>
      </w:r>
      <w:proofErr w:type="spellEnd"/>
      <w:r w:rsidRPr="00F8100A">
        <w:rPr>
          <w:rFonts w:ascii="Times New Roman" w:hAnsi="Times New Roman" w:cs="Times New Roman"/>
          <w:sz w:val="24"/>
          <w:szCs w:val="24"/>
          <w:shd w:val="clear" w:color="auto" w:fill="FFFFFF"/>
        </w:rPr>
        <w:t xml:space="preserve"> F. Cognitive decline and dementia in diabetes mellitus: mechanisms and clinical implications. Nature Reviews Endocrinology. 2018 Oct;14(10):591-604.</w:t>
      </w:r>
    </w:p>
    <w:p w14:paraId="10014AA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Poly TN, Islam MM, Walther BA, Yang HC, Wu CC, Lin MC, Li YC. Association between use of statin and risk of dementia: a meta-analysis of observational studies. Neuroepidemiology. 2020 May 12;54(3):214-26.</w:t>
      </w:r>
    </w:p>
    <w:p w14:paraId="1C989F5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rPr>
        <w:t>Scarmeas</w:t>
      </w:r>
      <w:proofErr w:type="spellEnd"/>
      <w:r w:rsidRPr="00F8100A">
        <w:rPr>
          <w:rFonts w:ascii="Times New Roman" w:hAnsi="Times New Roman" w:cs="Times New Roman"/>
          <w:sz w:val="24"/>
          <w:szCs w:val="24"/>
        </w:rPr>
        <w:t xml:space="preserve"> N, </w:t>
      </w:r>
      <w:proofErr w:type="spellStart"/>
      <w:r w:rsidRPr="00F8100A">
        <w:rPr>
          <w:rFonts w:ascii="Times New Roman" w:hAnsi="Times New Roman" w:cs="Times New Roman"/>
          <w:sz w:val="24"/>
          <w:szCs w:val="24"/>
        </w:rPr>
        <w:t>Anastasiou</w:t>
      </w:r>
      <w:proofErr w:type="spellEnd"/>
      <w:r w:rsidRPr="00F8100A">
        <w:rPr>
          <w:rFonts w:ascii="Times New Roman" w:hAnsi="Times New Roman" w:cs="Times New Roman"/>
          <w:sz w:val="24"/>
          <w:szCs w:val="24"/>
        </w:rPr>
        <w:t xml:space="preserve"> CA, </w:t>
      </w:r>
      <w:proofErr w:type="spellStart"/>
      <w:r w:rsidRPr="00F8100A">
        <w:rPr>
          <w:rFonts w:ascii="Times New Roman" w:hAnsi="Times New Roman" w:cs="Times New Roman"/>
          <w:sz w:val="24"/>
          <w:szCs w:val="24"/>
        </w:rPr>
        <w:t>Yannakoulia</w:t>
      </w:r>
      <w:proofErr w:type="spellEnd"/>
      <w:r w:rsidRPr="00F8100A">
        <w:rPr>
          <w:rFonts w:ascii="Times New Roman" w:hAnsi="Times New Roman" w:cs="Times New Roman"/>
          <w:sz w:val="24"/>
          <w:szCs w:val="24"/>
        </w:rPr>
        <w:t xml:space="preserve"> M. Mediterranean diet and cognitive health. </w:t>
      </w:r>
      <w:r w:rsidRPr="00F8100A">
        <w:rPr>
          <w:rStyle w:val="Emphasis"/>
          <w:rFonts w:ascii="Times New Roman" w:hAnsi="Times New Roman" w:cs="Times New Roman"/>
          <w:sz w:val="24"/>
          <w:szCs w:val="24"/>
        </w:rPr>
        <w:t>Nutrients.</w:t>
      </w:r>
      <w:r w:rsidRPr="00F8100A">
        <w:rPr>
          <w:rFonts w:ascii="Times New Roman" w:hAnsi="Times New Roman" w:cs="Times New Roman"/>
          <w:sz w:val="24"/>
          <w:szCs w:val="24"/>
        </w:rPr>
        <w:t xml:space="preserve"> 2018;10(11):1802. doi:10.3390/nu10111802.</w:t>
      </w:r>
    </w:p>
    <w:p w14:paraId="26257D7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Ngandu</w:t>
      </w:r>
      <w:proofErr w:type="spellEnd"/>
      <w:r w:rsidRPr="00F8100A">
        <w:rPr>
          <w:rFonts w:ascii="Times New Roman" w:hAnsi="Times New Roman" w:cs="Times New Roman"/>
          <w:sz w:val="24"/>
          <w:szCs w:val="24"/>
          <w:shd w:val="clear" w:color="auto" w:fill="FFFFFF"/>
        </w:rPr>
        <w:t xml:space="preserve"> T, </w:t>
      </w:r>
      <w:proofErr w:type="spellStart"/>
      <w:r w:rsidRPr="00F8100A">
        <w:rPr>
          <w:rFonts w:ascii="Times New Roman" w:hAnsi="Times New Roman" w:cs="Times New Roman"/>
          <w:sz w:val="24"/>
          <w:szCs w:val="24"/>
          <w:shd w:val="clear" w:color="auto" w:fill="FFFFFF"/>
        </w:rPr>
        <w:t>Lehtisalo</w:t>
      </w:r>
      <w:proofErr w:type="spellEnd"/>
      <w:r w:rsidRPr="00F8100A">
        <w:rPr>
          <w:rFonts w:ascii="Times New Roman" w:hAnsi="Times New Roman" w:cs="Times New Roman"/>
          <w:sz w:val="24"/>
          <w:szCs w:val="24"/>
          <w:shd w:val="clear" w:color="auto" w:fill="FFFFFF"/>
        </w:rPr>
        <w:t xml:space="preserve"> J, Solomon A, </w:t>
      </w:r>
      <w:proofErr w:type="spellStart"/>
      <w:r w:rsidRPr="00F8100A">
        <w:rPr>
          <w:rFonts w:ascii="Times New Roman" w:hAnsi="Times New Roman" w:cs="Times New Roman"/>
          <w:sz w:val="24"/>
          <w:szCs w:val="24"/>
          <w:shd w:val="clear" w:color="auto" w:fill="FFFFFF"/>
        </w:rPr>
        <w:t>Levälahti</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Ahtiluoto</w:t>
      </w:r>
      <w:proofErr w:type="spellEnd"/>
      <w:r w:rsidRPr="00F8100A">
        <w:rPr>
          <w:rFonts w:ascii="Times New Roman" w:hAnsi="Times New Roman" w:cs="Times New Roman"/>
          <w:sz w:val="24"/>
          <w:szCs w:val="24"/>
          <w:shd w:val="clear" w:color="auto" w:fill="FFFFFF"/>
        </w:rPr>
        <w:t xml:space="preserve"> S, Antikainen R, Bäckman L, Hänninen T, Jula A, Laatikainen T, Lindström J. A </w:t>
      </w:r>
      <w:proofErr w:type="gramStart"/>
      <w:r w:rsidRPr="00F8100A">
        <w:rPr>
          <w:rFonts w:ascii="Times New Roman" w:hAnsi="Times New Roman" w:cs="Times New Roman"/>
          <w:sz w:val="24"/>
          <w:szCs w:val="24"/>
          <w:shd w:val="clear" w:color="auto" w:fill="FFFFFF"/>
        </w:rPr>
        <w:t>2 year</w:t>
      </w:r>
      <w:proofErr w:type="gramEnd"/>
      <w:r w:rsidRPr="00F8100A">
        <w:rPr>
          <w:rFonts w:ascii="Times New Roman" w:hAnsi="Times New Roman" w:cs="Times New Roman"/>
          <w:sz w:val="24"/>
          <w:szCs w:val="24"/>
          <w:shd w:val="clear" w:color="auto" w:fill="FFFFFF"/>
        </w:rPr>
        <w:t xml:space="preserve"> multidomain intervention of diet, exercise, cognitive training, and vascular risk monitoring versus control to prevent cognitive decline in at-risk elderly people (FINGER): a randomised controlled trial. The Lancet. 2015 Jun 6;385(9984):2255-63.</w:t>
      </w:r>
    </w:p>
    <w:p w14:paraId="074ADBD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van </w:t>
      </w:r>
      <w:proofErr w:type="spellStart"/>
      <w:r w:rsidRPr="00F8100A">
        <w:rPr>
          <w:rFonts w:ascii="Times New Roman" w:hAnsi="Times New Roman" w:cs="Times New Roman"/>
          <w:sz w:val="24"/>
          <w:szCs w:val="24"/>
          <w:shd w:val="clear" w:color="auto" w:fill="FFFFFF"/>
        </w:rPr>
        <w:t>Charante</w:t>
      </w:r>
      <w:proofErr w:type="spellEnd"/>
      <w:r w:rsidRPr="00F8100A">
        <w:rPr>
          <w:rFonts w:ascii="Times New Roman" w:hAnsi="Times New Roman" w:cs="Times New Roman"/>
          <w:sz w:val="24"/>
          <w:szCs w:val="24"/>
          <w:shd w:val="clear" w:color="auto" w:fill="FFFFFF"/>
        </w:rPr>
        <w:t xml:space="preserve"> EP, Richard E, </w:t>
      </w:r>
      <w:proofErr w:type="spellStart"/>
      <w:r w:rsidRPr="00F8100A">
        <w:rPr>
          <w:rFonts w:ascii="Times New Roman" w:hAnsi="Times New Roman" w:cs="Times New Roman"/>
          <w:sz w:val="24"/>
          <w:szCs w:val="24"/>
          <w:shd w:val="clear" w:color="auto" w:fill="FFFFFF"/>
        </w:rPr>
        <w:t>Eurelings</w:t>
      </w:r>
      <w:proofErr w:type="spellEnd"/>
      <w:r w:rsidRPr="00F8100A">
        <w:rPr>
          <w:rFonts w:ascii="Times New Roman" w:hAnsi="Times New Roman" w:cs="Times New Roman"/>
          <w:sz w:val="24"/>
          <w:szCs w:val="24"/>
          <w:shd w:val="clear" w:color="auto" w:fill="FFFFFF"/>
        </w:rPr>
        <w:t xml:space="preserve"> LS, van Dalen JW, Ligthart SA, Van </w:t>
      </w:r>
      <w:proofErr w:type="spellStart"/>
      <w:r w:rsidRPr="00F8100A">
        <w:rPr>
          <w:rFonts w:ascii="Times New Roman" w:hAnsi="Times New Roman" w:cs="Times New Roman"/>
          <w:sz w:val="24"/>
          <w:szCs w:val="24"/>
          <w:shd w:val="clear" w:color="auto" w:fill="FFFFFF"/>
        </w:rPr>
        <w:t>Bussel</w:t>
      </w:r>
      <w:proofErr w:type="spellEnd"/>
      <w:r w:rsidRPr="00F8100A">
        <w:rPr>
          <w:rFonts w:ascii="Times New Roman" w:hAnsi="Times New Roman" w:cs="Times New Roman"/>
          <w:sz w:val="24"/>
          <w:szCs w:val="24"/>
          <w:shd w:val="clear" w:color="auto" w:fill="FFFFFF"/>
        </w:rPr>
        <w:t xml:space="preserve"> EF, </w:t>
      </w:r>
      <w:proofErr w:type="spellStart"/>
      <w:r w:rsidRPr="00F8100A">
        <w:rPr>
          <w:rFonts w:ascii="Times New Roman" w:hAnsi="Times New Roman" w:cs="Times New Roman"/>
          <w:sz w:val="24"/>
          <w:szCs w:val="24"/>
          <w:shd w:val="clear" w:color="auto" w:fill="FFFFFF"/>
        </w:rPr>
        <w:t>Hoevenaar-Blom</w:t>
      </w:r>
      <w:proofErr w:type="spellEnd"/>
      <w:r w:rsidRPr="00F8100A">
        <w:rPr>
          <w:rFonts w:ascii="Times New Roman" w:hAnsi="Times New Roman" w:cs="Times New Roman"/>
          <w:sz w:val="24"/>
          <w:szCs w:val="24"/>
          <w:shd w:val="clear" w:color="auto" w:fill="FFFFFF"/>
        </w:rPr>
        <w:t xml:space="preserve"> MP, Vermeulen M, van Gool WA. Effectiveness of a 6-year multidomain vascular care intervention to prevent dementia (</w:t>
      </w:r>
      <w:proofErr w:type="spellStart"/>
      <w:r w:rsidRPr="00F8100A">
        <w:rPr>
          <w:rFonts w:ascii="Times New Roman" w:hAnsi="Times New Roman" w:cs="Times New Roman"/>
          <w:sz w:val="24"/>
          <w:szCs w:val="24"/>
          <w:shd w:val="clear" w:color="auto" w:fill="FFFFFF"/>
        </w:rPr>
        <w:t>preDIVA</w:t>
      </w:r>
      <w:proofErr w:type="spellEnd"/>
      <w:r w:rsidRPr="00F8100A">
        <w:rPr>
          <w:rFonts w:ascii="Times New Roman" w:hAnsi="Times New Roman" w:cs="Times New Roman"/>
          <w:sz w:val="24"/>
          <w:szCs w:val="24"/>
          <w:shd w:val="clear" w:color="auto" w:fill="FFFFFF"/>
        </w:rPr>
        <w:t>): a cluster-randomised controlled trial. The Lancet. 2016 Aug 20;388(10046):797-805.</w:t>
      </w:r>
    </w:p>
    <w:p w14:paraId="5DE0243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Kivipelto</w:t>
      </w:r>
      <w:proofErr w:type="spellEnd"/>
      <w:r w:rsidRPr="00F8100A">
        <w:rPr>
          <w:rFonts w:ascii="Times New Roman" w:hAnsi="Times New Roman" w:cs="Times New Roman"/>
          <w:sz w:val="24"/>
          <w:szCs w:val="24"/>
          <w:shd w:val="clear" w:color="auto" w:fill="FFFFFF"/>
        </w:rPr>
        <w:t xml:space="preserve"> M, </w:t>
      </w:r>
      <w:proofErr w:type="spellStart"/>
      <w:r w:rsidRPr="00F8100A">
        <w:rPr>
          <w:rFonts w:ascii="Times New Roman" w:hAnsi="Times New Roman" w:cs="Times New Roman"/>
          <w:sz w:val="24"/>
          <w:szCs w:val="24"/>
          <w:shd w:val="clear" w:color="auto" w:fill="FFFFFF"/>
        </w:rPr>
        <w:t>Mangialasche</w:t>
      </w:r>
      <w:proofErr w:type="spellEnd"/>
      <w:r w:rsidRPr="00F8100A">
        <w:rPr>
          <w:rFonts w:ascii="Times New Roman" w:hAnsi="Times New Roman" w:cs="Times New Roman"/>
          <w:sz w:val="24"/>
          <w:szCs w:val="24"/>
          <w:shd w:val="clear" w:color="auto" w:fill="FFFFFF"/>
        </w:rPr>
        <w:t xml:space="preserve"> F, Ngandu T. Lifestyle interventions to prevent cognitive impairment, dementia and Alzheimer disease. Nature Reviews Neurology. 2018 Nov;14(11):653-66.</w:t>
      </w:r>
    </w:p>
    <w:p w14:paraId="7AD92CE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Livingston G, </w:t>
      </w:r>
      <w:proofErr w:type="spellStart"/>
      <w:r w:rsidRPr="00F8100A">
        <w:rPr>
          <w:rFonts w:ascii="Times New Roman" w:hAnsi="Times New Roman" w:cs="Times New Roman"/>
          <w:sz w:val="24"/>
          <w:szCs w:val="24"/>
          <w:shd w:val="clear" w:color="auto" w:fill="FFFFFF"/>
        </w:rPr>
        <w:t>Sommerlad</w:t>
      </w:r>
      <w:proofErr w:type="spellEnd"/>
      <w:r w:rsidRPr="00F8100A">
        <w:rPr>
          <w:rFonts w:ascii="Times New Roman" w:hAnsi="Times New Roman" w:cs="Times New Roman"/>
          <w:sz w:val="24"/>
          <w:szCs w:val="24"/>
          <w:shd w:val="clear" w:color="auto" w:fill="FFFFFF"/>
        </w:rPr>
        <w:t xml:space="preserve"> A, </w:t>
      </w:r>
      <w:proofErr w:type="spellStart"/>
      <w:r w:rsidRPr="00F8100A">
        <w:rPr>
          <w:rFonts w:ascii="Times New Roman" w:hAnsi="Times New Roman" w:cs="Times New Roman"/>
          <w:sz w:val="24"/>
          <w:szCs w:val="24"/>
          <w:shd w:val="clear" w:color="auto" w:fill="FFFFFF"/>
        </w:rPr>
        <w:t>Orgeta</w:t>
      </w:r>
      <w:proofErr w:type="spellEnd"/>
      <w:r w:rsidRPr="00F8100A">
        <w:rPr>
          <w:rFonts w:ascii="Times New Roman" w:hAnsi="Times New Roman" w:cs="Times New Roman"/>
          <w:sz w:val="24"/>
          <w:szCs w:val="24"/>
          <w:shd w:val="clear" w:color="auto" w:fill="FFFFFF"/>
        </w:rPr>
        <w:t xml:space="preserve"> V, </w:t>
      </w:r>
      <w:proofErr w:type="spellStart"/>
      <w:r w:rsidRPr="00F8100A">
        <w:rPr>
          <w:rFonts w:ascii="Times New Roman" w:hAnsi="Times New Roman" w:cs="Times New Roman"/>
          <w:sz w:val="24"/>
          <w:szCs w:val="24"/>
          <w:shd w:val="clear" w:color="auto" w:fill="FFFFFF"/>
        </w:rPr>
        <w:t>Costafreda</w:t>
      </w:r>
      <w:proofErr w:type="spellEnd"/>
      <w:r w:rsidRPr="00F8100A">
        <w:rPr>
          <w:rFonts w:ascii="Times New Roman" w:hAnsi="Times New Roman" w:cs="Times New Roman"/>
          <w:sz w:val="24"/>
          <w:szCs w:val="24"/>
          <w:shd w:val="clear" w:color="auto" w:fill="FFFFFF"/>
        </w:rPr>
        <w:t xml:space="preserve"> SG, Huntley J, Ames D, Ballard C, Banerjee S, Burns A, Cohen-Mansfield J, Cooper C. Dementia prevention, intervention, and care. The lancet. 2017 Dec 16;390(10113):2673-734.</w:t>
      </w:r>
    </w:p>
    <w:p w14:paraId="789CE0ED"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Kivipelto</w:t>
      </w:r>
      <w:proofErr w:type="spellEnd"/>
      <w:r w:rsidRPr="00F8100A">
        <w:rPr>
          <w:rFonts w:ascii="Times New Roman" w:hAnsi="Times New Roman" w:cs="Times New Roman"/>
          <w:sz w:val="24"/>
          <w:szCs w:val="24"/>
          <w:shd w:val="clear" w:color="auto" w:fill="FFFFFF"/>
        </w:rPr>
        <w:t xml:space="preserve"> M, </w:t>
      </w:r>
      <w:proofErr w:type="spellStart"/>
      <w:r w:rsidRPr="00F8100A">
        <w:rPr>
          <w:rFonts w:ascii="Times New Roman" w:hAnsi="Times New Roman" w:cs="Times New Roman"/>
          <w:sz w:val="24"/>
          <w:szCs w:val="24"/>
          <w:shd w:val="clear" w:color="auto" w:fill="FFFFFF"/>
        </w:rPr>
        <w:t>Mangialasche</w:t>
      </w:r>
      <w:proofErr w:type="spellEnd"/>
      <w:r w:rsidRPr="00F8100A">
        <w:rPr>
          <w:rFonts w:ascii="Times New Roman" w:hAnsi="Times New Roman" w:cs="Times New Roman"/>
          <w:sz w:val="24"/>
          <w:szCs w:val="24"/>
          <w:shd w:val="clear" w:color="auto" w:fill="FFFFFF"/>
        </w:rPr>
        <w:t xml:space="preserve"> F, Snyder HM, Allegri R, Andrieu S, Arai H, Baker L, Belleville S, </w:t>
      </w:r>
      <w:proofErr w:type="spellStart"/>
      <w:r w:rsidRPr="00F8100A">
        <w:rPr>
          <w:rFonts w:ascii="Times New Roman" w:hAnsi="Times New Roman" w:cs="Times New Roman"/>
          <w:sz w:val="24"/>
          <w:szCs w:val="24"/>
          <w:shd w:val="clear" w:color="auto" w:fill="FFFFFF"/>
        </w:rPr>
        <w:t>Brodaty</w:t>
      </w:r>
      <w:proofErr w:type="spellEnd"/>
      <w:r w:rsidRPr="00F8100A">
        <w:rPr>
          <w:rFonts w:ascii="Times New Roman" w:hAnsi="Times New Roman" w:cs="Times New Roman"/>
          <w:sz w:val="24"/>
          <w:szCs w:val="24"/>
          <w:shd w:val="clear" w:color="auto" w:fill="FFFFFF"/>
        </w:rPr>
        <w:t xml:space="preserve"> H, </w:t>
      </w:r>
      <w:proofErr w:type="spellStart"/>
      <w:r w:rsidRPr="00F8100A">
        <w:rPr>
          <w:rFonts w:ascii="Times New Roman" w:hAnsi="Times New Roman" w:cs="Times New Roman"/>
          <w:sz w:val="24"/>
          <w:szCs w:val="24"/>
          <w:shd w:val="clear" w:color="auto" w:fill="FFFFFF"/>
        </w:rPr>
        <w:t>Brucki</w:t>
      </w:r>
      <w:proofErr w:type="spellEnd"/>
      <w:r w:rsidRPr="00F8100A">
        <w:rPr>
          <w:rFonts w:ascii="Times New Roman" w:hAnsi="Times New Roman" w:cs="Times New Roman"/>
          <w:sz w:val="24"/>
          <w:szCs w:val="24"/>
          <w:shd w:val="clear" w:color="auto" w:fill="FFFFFF"/>
        </w:rPr>
        <w:t xml:space="preserve"> SM, </w:t>
      </w:r>
      <w:proofErr w:type="spellStart"/>
      <w:r w:rsidRPr="00F8100A">
        <w:rPr>
          <w:rFonts w:ascii="Times New Roman" w:hAnsi="Times New Roman" w:cs="Times New Roman"/>
          <w:sz w:val="24"/>
          <w:szCs w:val="24"/>
          <w:shd w:val="clear" w:color="auto" w:fill="FFFFFF"/>
        </w:rPr>
        <w:t>Calandri</w:t>
      </w:r>
      <w:proofErr w:type="spellEnd"/>
      <w:r w:rsidRPr="00F8100A">
        <w:rPr>
          <w:rFonts w:ascii="Times New Roman" w:hAnsi="Times New Roman" w:cs="Times New Roman"/>
          <w:sz w:val="24"/>
          <w:szCs w:val="24"/>
          <w:shd w:val="clear" w:color="auto" w:fill="FFFFFF"/>
        </w:rPr>
        <w:t xml:space="preserve"> I. World‐Wide FINGERS Network: a global approach to risk reduction and prevention of dementia. Alzheimer's &amp; dementia. 2020 Jul;16(7):1078-94.</w:t>
      </w:r>
    </w:p>
    <w:p w14:paraId="356DCEB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Stern Y. Cognitive reserve in ageing and Alzheimer's disease. The Lancet Neurology. 2012 Nov 1;11(11):1006-12.</w:t>
      </w:r>
    </w:p>
    <w:p w14:paraId="50A054F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Meng X, </w:t>
      </w:r>
      <w:proofErr w:type="spellStart"/>
      <w:r w:rsidRPr="00F8100A">
        <w:rPr>
          <w:rFonts w:ascii="Times New Roman" w:hAnsi="Times New Roman" w:cs="Times New Roman"/>
          <w:sz w:val="24"/>
          <w:szCs w:val="24"/>
          <w:shd w:val="clear" w:color="auto" w:fill="FFFFFF"/>
        </w:rPr>
        <w:t>D’arcy</w:t>
      </w:r>
      <w:proofErr w:type="spellEnd"/>
      <w:r w:rsidRPr="00F8100A">
        <w:rPr>
          <w:rFonts w:ascii="Times New Roman" w:hAnsi="Times New Roman" w:cs="Times New Roman"/>
          <w:sz w:val="24"/>
          <w:szCs w:val="24"/>
          <w:shd w:val="clear" w:color="auto" w:fill="FFFFFF"/>
        </w:rPr>
        <w:t xml:space="preserve"> C. Education and dementia in the context of the cognitive reserve hypothesis: a systematic review with meta-analyses and qualitative analyses. </w:t>
      </w:r>
      <w:proofErr w:type="spellStart"/>
      <w:r w:rsidRPr="00F8100A">
        <w:rPr>
          <w:rFonts w:ascii="Times New Roman" w:hAnsi="Times New Roman" w:cs="Times New Roman"/>
          <w:sz w:val="24"/>
          <w:szCs w:val="24"/>
          <w:shd w:val="clear" w:color="auto" w:fill="FFFFFF"/>
        </w:rPr>
        <w:t>PloS</w:t>
      </w:r>
      <w:proofErr w:type="spellEnd"/>
      <w:r w:rsidRPr="00F8100A">
        <w:rPr>
          <w:rFonts w:ascii="Times New Roman" w:hAnsi="Times New Roman" w:cs="Times New Roman"/>
          <w:sz w:val="24"/>
          <w:szCs w:val="24"/>
          <w:shd w:val="clear" w:color="auto" w:fill="FFFFFF"/>
        </w:rPr>
        <w:t xml:space="preserve"> one. 2012 Jun 4;7(6</w:t>
      </w:r>
      <w:proofErr w:type="gramStart"/>
      <w:r w:rsidRPr="00F8100A">
        <w:rPr>
          <w:rFonts w:ascii="Times New Roman" w:hAnsi="Times New Roman" w:cs="Times New Roman"/>
          <w:sz w:val="24"/>
          <w:szCs w:val="24"/>
          <w:shd w:val="clear" w:color="auto" w:fill="FFFFFF"/>
        </w:rPr>
        <w:t>):e</w:t>
      </w:r>
      <w:proofErr w:type="gramEnd"/>
      <w:r w:rsidRPr="00F8100A">
        <w:rPr>
          <w:rFonts w:ascii="Times New Roman" w:hAnsi="Times New Roman" w:cs="Times New Roman"/>
          <w:sz w:val="24"/>
          <w:szCs w:val="24"/>
          <w:shd w:val="clear" w:color="auto" w:fill="FFFFFF"/>
        </w:rPr>
        <w:t>38268.</w:t>
      </w:r>
    </w:p>
    <w:p w14:paraId="31E865B1"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Wilson RS, De Leon CF, Barnes LL, Schneider JA, Bienias JL, Evans DA, Bennett DA. Participation in cognitively stimulating activities and risk of incident Alzheimer disease. Jama. 2002 Feb 13;287(6):742-8.</w:t>
      </w:r>
    </w:p>
    <w:p w14:paraId="3B92089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Rebok GW, Ball K, Guey LT, Jones RN, Kim HY, King JW, Marsiske M, Morris JN, </w:t>
      </w:r>
      <w:proofErr w:type="spellStart"/>
      <w:r w:rsidRPr="00F8100A">
        <w:rPr>
          <w:rFonts w:ascii="Times New Roman" w:hAnsi="Times New Roman" w:cs="Times New Roman"/>
          <w:sz w:val="24"/>
          <w:szCs w:val="24"/>
          <w:shd w:val="clear" w:color="auto" w:fill="FFFFFF"/>
        </w:rPr>
        <w:t>Tennstedt</w:t>
      </w:r>
      <w:proofErr w:type="spellEnd"/>
      <w:r w:rsidRPr="00F8100A">
        <w:rPr>
          <w:rFonts w:ascii="Times New Roman" w:hAnsi="Times New Roman" w:cs="Times New Roman"/>
          <w:sz w:val="24"/>
          <w:szCs w:val="24"/>
          <w:shd w:val="clear" w:color="auto" w:fill="FFFFFF"/>
        </w:rPr>
        <w:t xml:space="preserve"> SL, </w:t>
      </w:r>
      <w:proofErr w:type="spellStart"/>
      <w:r w:rsidRPr="00F8100A">
        <w:rPr>
          <w:rFonts w:ascii="Times New Roman" w:hAnsi="Times New Roman" w:cs="Times New Roman"/>
          <w:sz w:val="24"/>
          <w:szCs w:val="24"/>
          <w:shd w:val="clear" w:color="auto" w:fill="FFFFFF"/>
        </w:rPr>
        <w:t>Unverzagt</w:t>
      </w:r>
      <w:proofErr w:type="spellEnd"/>
      <w:r w:rsidRPr="00F8100A">
        <w:rPr>
          <w:rFonts w:ascii="Times New Roman" w:hAnsi="Times New Roman" w:cs="Times New Roman"/>
          <w:sz w:val="24"/>
          <w:szCs w:val="24"/>
          <w:shd w:val="clear" w:color="auto" w:fill="FFFFFF"/>
        </w:rPr>
        <w:t xml:space="preserve"> FW, Willis SL. Ten-year effects of the ACTIVE cognitive </w:t>
      </w:r>
      <w:r w:rsidRPr="00F8100A">
        <w:rPr>
          <w:rFonts w:ascii="Times New Roman" w:hAnsi="Times New Roman" w:cs="Times New Roman"/>
          <w:sz w:val="24"/>
          <w:szCs w:val="24"/>
          <w:shd w:val="clear" w:color="auto" w:fill="FFFFFF"/>
        </w:rPr>
        <w:lastRenderedPageBreak/>
        <w:t>training trial on cognition and everyday functioning in older adults. Journal of the American Geriatrics Society. 2014 Jan 13;62(1):16.</w:t>
      </w:r>
    </w:p>
    <w:p w14:paraId="6C60B27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Norton S, Matthews FE, Barnes DE, </w:t>
      </w:r>
      <w:proofErr w:type="spellStart"/>
      <w:r w:rsidRPr="00F8100A">
        <w:rPr>
          <w:rFonts w:ascii="Times New Roman" w:hAnsi="Times New Roman" w:cs="Times New Roman"/>
          <w:sz w:val="24"/>
          <w:szCs w:val="24"/>
          <w:shd w:val="clear" w:color="auto" w:fill="FFFFFF"/>
        </w:rPr>
        <w:t>Yaffe</w:t>
      </w:r>
      <w:proofErr w:type="spellEnd"/>
      <w:r w:rsidRPr="00F8100A">
        <w:rPr>
          <w:rFonts w:ascii="Times New Roman" w:hAnsi="Times New Roman" w:cs="Times New Roman"/>
          <w:sz w:val="24"/>
          <w:szCs w:val="24"/>
          <w:shd w:val="clear" w:color="auto" w:fill="FFFFFF"/>
        </w:rPr>
        <w:t xml:space="preserve"> K, </w:t>
      </w:r>
      <w:proofErr w:type="spellStart"/>
      <w:r w:rsidRPr="00F8100A">
        <w:rPr>
          <w:rFonts w:ascii="Times New Roman" w:hAnsi="Times New Roman" w:cs="Times New Roman"/>
          <w:sz w:val="24"/>
          <w:szCs w:val="24"/>
          <w:shd w:val="clear" w:color="auto" w:fill="FFFFFF"/>
        </w:rPr>
        <w:t>Brayne</w:t>
      </w:r>
      <w:proofErr w:type="spellEnd"/>
      <w:r w:rsidRPr="00F8100A">
        <w:rPr>
          <w:rFonts w:ascii="Times New Roman" w:hAnsi="Times New Roman" w:cs="Times New Roman"/>
          <w:sz w:val="24"/>
          <w:szCs w:val="24"/>
          <w:shd w:val="clear" w:color="auto" w:fill="FFFFFF"/>
        </w:rPr>
        <w:t xml:space="preserve"> C. Potential for primary prevention of Alzheimer's disease: an analysis of population-based data. The Lancet Neurology. 2014 Aug 1;13(8):788-94.</w:t>
      </w:r>
    </w:p>
    <w:p w14:paraId="54AC6E9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Livingston G, Huntley J, </w:t>
      </w:r>
      <w:proofErr w:type="spellStart"/>
      <w:r w:rsidRPr="00F8100A">
        <w:rPr>
          <w:rFonts w:ascii="Times New Roman" w:hAnsi="Times New Roman" w:cs="Times New Roman"/>
          <w:sz w:val="24"/>
          <w:szCs w:val="24"/>
          <w:shd w:val="clear" w:color="auto" w:fill="FFFFFF"/>
        </w:rPr>
        <w:t>Sommerlad</w:t>
      </w:r>
      <w:proofErr w:type="spellEnd"/>
      <w:r w:rsidRPr="00F8100A">
        <w:rPr>
          <w:rFonts w:ascii="Times New Roman" w:hAnsi="Times New Roman" w:cs="Times New Roman"/>
          <w:sz w:val="24"/>
          <w:szCs w:val="24"/>
          <w:shd w:val="clear" w:color="auto" w:fill="FFFFFF"/>
        </w:rPr>
        <w:t xml:space="preserve"> A, Ames D, Ballard C, Banerjee S, </w:t>
      </w:r>
      <w:proofErr w:type="spellStart"/>
      <w:r w:rsidRPr="00F8100A">
        <w:rPr>
          <w:rFonts w:ascii="Times New Roman" w:hAnsi="Times New Roman" w:cs="Times New Roman"/>
          <w:sz w:val="24"/>
          <w:szCs w:val="24"/>
          <w:shd w:val="clear" w:color="auto" w:fill="FFFFFF"/>
        </w:rPr>
        <w:t>Brayne</w:t>
      </w:r>
      <w:proofErr w:type="spellEnd"/>
      <w:r w:rsidRPr="00F8100A">
        <w:rPr>
          <w:rFonts w:ascii="Times New Roman" w:hAnsi="Times New Roman" w:cs="Times New Roman"/>
          <w:sz w:val="24"/>
          <w:szCs w:val="24"/>
          <w:shd w:val="clear" w:color="auto" w:fill="FFFFFF"/>
        </w:rPr>
        <w:t xml:space="preserve"> C, Burns A, Cohen-Mansfield J, Cooper C, </w:t>
      </w:r>
      <w:proofErr w:type="spellStart"/>
      <w:r w:rsidRPr="00F8100A">
        <w:rPr>
          <w:rFonts w:ascii="Times New Roman" w:hAnsi="Times New Roman" w:cs="Times New Roman"/>
          <w:sz w:val="24"/>
          <w:szCs w:val="24"/>
          <w:shd w:val="clear" w:color="auto" w:fill="FFFFFF"/>
        </w:rPr>
        <w:t>Costafreda</w:t>
      </w:r>
      <w:proofErr w:type="spellEnd"/>
      <w:r w:rsidRPr="00F8100A">
        <w:rPr>
          <w:rFonts w:ascii="Times New Roman" w:hAnsi="Times New Roman" w:cs="Times New Roman"/>
          <w:sz w:val="24"/>
          <w:szCs w:val="24"/>
          <w:shd w:val="clear" w:color="auto" w:fill="FFFFFF"/>
        </w:rPr>
        <w:t xml:space="preserve"> SG. Dementia prevention, intervention, and care: 2020 report of the Lancet Commission. The lancet. 2020 Aug 8;396(10248):413-46.</w:t>
      </w:r>
    </w:p>
    <w:p w14:paraId="761BFA4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World Health Organization. </w:t>
      </w:r>
      <w:r w:rsidRPr="00F8100A">
        <w:rPr>
          <w:rStyle w:val="Emphasis"/>
          <w:rFonts w:ascii="Times New Roman" w:hAnsi="Times New Roman" w:cs="Times New Roman"/>
          <w:sz w:val="24"/>
          <w:szCs w:val="24"/>
        </w:rPr>
        <w:t>Risk reduction of cognitive decline and dementia: WHO guidelines.</w:t>
      </w:r>
      <w:r w:rsidRPr="00F8100A">
        <w:rPr>
          <w:rFonts w:ascii="Times New Roman" w:hAnsi="Times New Roman" w:cs="Times New Roman"/>
          <w:sz w:val="24"/>
          <w:szCs w:val="24"/>
        </w:rPr>
        <w:t xml:space="preserve"> Geneva: World Health Organization; 2019. Available from: </w:t>
      </w:r>
      <w:hyperlink r:id="rId9" w:tgtFrame="_new" w:history="1">
        <w:r w:rsidRPr="00F8100A">
          <w:rPr>
            <w:rStyle w:val="Hyperlink"/>
            <w:rFonts w:ascii="Times New Roman" w:hAnsi="Times New Roman" w:cs="Times New Roman"/>
            <w:sz w:val="24"/>
            <w:szCs w:val="24"/>
          </w:rPr>
          <w:t>https://www.who.int/publications/i/item/9789241550543</w:t>
        </w:r>
      </w:hyperlink>
    </w:p>
    <w:p w14:paraId="2A5CC0E5"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Deckers K, Van </w:t>
      </w:r>
      <w:proofErr w:type="spellStart"/>
      <w:r w:rsidRPr="00F8100A">
        <w:rPr>
          <w:rFonts w:ascii="Times New Roman" w:hAnsi="Times New Roman" w:cs="Times New Roman"/>
          <w:sz w:val="24"/>
          <w:szCs w:val="24"/>
          <w:shd w:val="clear" w:color="auto" w:fill="FFFFFF"/>
        </w:rPr>
        <w:t>Boxtel</w:t>
      </w:r>
      <w:proofErr w:type="spellEnd"/>
      <w:r w:rsidRPr="00F8100A">
        <w:rPr>
          <w:rFonts w:ascii="Times New Roman" w:hAnsi="Times New Roman" w:cs="Times New Roman"/>
          <w:sz w:val="24"/>
          <w:szCs w:val="24"/>
          <w:shd w:val="clear" w:color="auto" w:fill="FFFFFF"/>
        </w:rPr>
        <w:t xml:space="preserve"> MP, </w:t>
      </w:r>
      <w:proofErr w:type="spellStart"/>
      <w:r w:rsidRPr="00F8100A">
        <w:rPr>
          <w:rFonts w:ascii="Times New Roman" w:hAnsi="Times New Roman" w:cs="Times New Roman"/>
          <w:sz w:val="24"/>
          <w:szCs w:val="24"/>
          <w:shd w:val="clear" w:color="auto" w:fill="FFFFFF"/>
        </w:rPr>
        <w:t>Schiepers</w:t>
      </w:r>
      <w:proofErr w:type="spellEnd"/>
      <w:r w:rsidRPr="00F8100A">
        <w:rPr>
          <w:rFonts w:ascii="Times New Roman" w:hAnsi="Times New Roman" w:cs="Times New Roman"/>
          <w:sz w:val="24"/>
          <w:szCs w:val="24"/>
          <w:shd w:val="clear" w:color="auto" w:fill="FFFFFF"/>
        </w:rPr>
        <w:t xml:space="preserve"> OJ, De </w:t>
      </w:r>
      <w:proofErr w:type="spellStart"/>
      <w:r w:rsidRPr="00F8100A">
        <w:rPr>
          <w:rFonts w:ascii="Times New Roman" w:hAnsi="Times New Roman" w:cs="Times New Roman"/>
          <w:sz w:val="24"/>
          <w:szCs w:val="24"/>
          <w:shd w:val="clear" w:color="auto" w:fill="FFFFFF"/>
        </w:rPr>
        <w:t>Vugt</w:t>
      </w:r>
      <w:proofErr w:type="spellEnd"/>
      <w:r w:rsidRPr="00F8100A">
        <w:rPr>
          <w:rFonts w:ascii="Times New Roman" w:hAnsi="Times New Roman" w:cs="Times New Roman"/>
          <w:sz w:val="24"/>
          <w:szCs w:val="24"/>
          <w:shd w:val="clear" w:color="auto" w:fill="FFFFFF"/>
        </w:rPr>
        <w:t xml:space="preserve"> M, Munoz Sanchez JL, Anstey KJ, </w:t>
      </w:r>
      <w:proofErr w:type="spellStart"/>
      <w:r w:rsidRPr="00F8100A">
        <w:rPr>
          <w:rFonts w:ascii="Times New Roman" w:hAnsi="Times New Roman" w:cs="Times New Roman"/>
          <w:sz w:val="24"/>
          <w:szCs w:val="24"/>
          <w:shd w:val="clear" w:color="auto" w:fill="FFFFFF"/>
        </w:rPr>
        <w:t>Brayne</w:t>
      </w:r>
      <w:proofErr w:type="spellEnd"/>
      <w:r w:rsidRPr="00F8100A">
        <w:rPr>
          <w:rFonts w:ascii="Times New Roman" w:hAnsi="Times New Roman" w:cs="Times New Roman"/>
          <w:sz w:val="24"/>
          <w:szCs w:val="24"/>
          <w:shd w:val="clear" w:color="auto" w:fill="FFFFFF"/>
        </w:rPr>
        <w:t xml:space="preserve"> C, </w:t>
      </w:r>
      <w:proofErr w:type="spellStart"/>
      <w:r w:rsidRPr="00F8100A">
        <w:rPr>
          <w:rFonts w:ascii="Times New Roman" w:hAnsi="Times New Roman" w:cs="Times New Roman"/>
          <w:sz w:val="24"/>
          <w:szCs w:val="24"/>
          <w:shd w:val="clear" w:color="auto" w:fill="FFFFFF"/>
        </w:rPr>
        <w:t>Dartigues</w:t>
      </w:r>
      <w:proofErr w:type="spellEnd"/>
      <w:r w:rsidRPr="00F8100A">
        <w:rPr>
          <w:rFonts w:ascii="Times New Roman" w:hAnsi="Times New Roman" w:cs="Times New Roman"/>
          <w:sz w:val="24"/>
          <w:szCs w:val="24"/>
          <w:shd w:val="clear" w:color="auto" w:fill="FFFFFF"/>
        </w:rPr>
        <w:t xml:space="preserve"> JF, </w:t>
      </w:r>
      <w:proofErr w:type="spellStart"/>
      <w:r w:rsidRPr="00F8100A">
        <w:rPr>
          <w:rFonts w:ascii="Times New Roman" w:hAnsi="Times New Roman" w:cs="Times New Roman"/>
          <w:sz w:val="24"/>
          <w:szCs w:val="24"/>
          <w:shd w:val="clear" w:color="auto" w:fill="FFFFFF"/>
        </w:rPr>
        <w:t>Engedal</w:t>
      </w:r>
      <w:proofErr w:type="spellEnd"/>
      <w:r w:rsidRPr="00F8100A">
        <w:rPr>
          <w:rFonts w:ascii="Times New Roman" w:hAnsi="Times New Roman" w:cs="Times New Roman"/>
          <w:sz w:val="24"/>
          <w:szCs w:val="24"/>
          <w:shd w:val="clear" w:color="auto" w:fill="FFFFFF"/>
        </w:rPr>
        <w:t xml:space="preserve"> K, </w:t>
      </w:r>
      <w:proofErr w:type="spellStart"/>
      <w:r w:rsidRPr="00F8100A">
        <w:rPr>
          <w:rFonts w:ascii="Times New Roman" w:hAnsi="Times New Roman" w:cs="Times New Roman"/>
          <w:sz w:val="24"/>
          <w:szCs w:val="24"/>
          <w:shd w:val="clear" w:color="auto" w:fill="FFFFFF"/>
        </w:rPr>
        <w:t>Kivipelto</w:t>
      </w:r>
      <w:proofErr w:type="spellEnd"/>
      <w:r w:rsidRPr="00F8100A">
        <w:rPr>
          <w:rFonts w:ascii="Times New Roman" w:hAnsi="Times New Roman" w:cs="Times New Roman"/>
          <w:sz w:val="24"/>
          <w:szCs w:val="24"/>
          <w:shd w:val="clear" w:color="auto" w:fill="FFFFFF"/>
        </w:rPr>
        <w:t xml:space="preserve"> M, Ritchie K. Target risk factors for dementia prevention: a systematic review and Delphi consensus study on the evidence from observational studies. International journal of geriatric psychiatry. 2015 Mar;30(3):234-46.</w:t>
      </w:r>
    </w:p>
    <w:p w14:paraId="4360E20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Birks JS, Harvey RJ. Donepezil for dementia due to Alzheimer's disease. Cochrane Database of systematic reviews. 2018(6).</w:t>
      </w:r>
    </w:p>
    <w:p w14:paraId="76CC731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Hampel H, </w:t>
      </w:r>
      <w:proofErr w:type="spellStart"/>
      <w:r w:rsidRPr="00F8100A">
        <w:rPr>
          <w:rFonts w:ascii="Times New Roman" w:hAnsi="Times New Roman" w:cs="Times New Roman"/>
          <w:sz w:val="24"/>
          <w:szCs w:val="24"/>
          <w:shd w:val="clear" w:color="auto" w:fill="FFFFFF"/>
        </w:rPr>
        <w:t>Mesulam</w:t>
      </w:r>
      <w:proofErr w:type="spellEnd"/>
      <w:r w:rsidRPr="00F8100A">
        <w:rPr>
          <w:rFonts w:ascii="Times New Roman" w:hAnsi="Times New Roman" w:cs="Times New Roman"/>
          <w:sz w:val="24"/>
          <w:szCs w:val="24"/>
          <w:shd w:val="clear" w:color="auto" w:fill="FFFFFF"/>
        </w:rPr>
        <w:t xml:space="preserve"> MM, </w:t>
      </w:r>
      <w:proofErr w:type="spellStart"/>
      <w:r w:rsidRPr="00F8100A">
        <w:rPr>
          <w:rFonts w:ascii="Times New Roman" w:hAnsi="Times New Roman" w:cs="Times New Roman"/>
          <w:sz w:val="24"/>
          <w:szCs w:val="24"/>
          <w:shd w:val="clear" w:color="auto" w:fill="FFFFFF"/>
        </w:rPr>
        <w:t>Cuello</w:t>
      </w:r>
      <w:proofErr w:type="spellEnd"/>
      <w:r w:rsidRPr="00F8100A">
        <w:rPr>
          <w:rFonts w:ascii="Times New Roman" w:hAnsi="Times New Roman" w:cs="Times New Roman"/>
          <w:sz w:val="24"/>
          <w:szCs w:val="24"/>
          <w:shd w:val="clear" w:color="auto" w:fill="FFFFFF"/>
        </w:rPr>
        <w:t xml:space="preserve"> AC, Farlow MR, </w:t>
      </w:r>
      <w:proofErr w:type="spellStart"/>
      <w:r w:rsidRPr="00F8100A">
        <w:rPr>
          <w:rFonts w:ascii="Times New Roman" w:hAnsi="Times New Roman" w:cs="Times New Roman"/>
          <w:sz w:val="24"/>
          <w:szCs w:val="24"/>
          <w:shd w:val="clear" w:color="auto" w:fill="FFFFFF"/>
        </w:rPr>
        <w:t>Giacobini</w:t>
      </w:r>
      <w:proofErr w:type="spellEnd"/>
      <w:r w:rsidRPr="00F8100A">
        <w:rPr>
          <w:rFonts w:ascii="Times New Roman" w:hAnsi="Times New Roman" w:cs="Times New Roman"/>
          <w:sz w:val="24"/>
          <w:szCs w:val="24"/>
          <w:shd w:val="clear" w:color="auto" w:fill="FFFFFF"/>
        </w:rPr>
        <w:t xml:space="preserve"> E, Grossberg GT, Khachaturian AS, </w:t>
      </w:r>
      <w:proofErr w:type="spellStart"/>
      <w:r w:rsidRPr="00F8100A">
        <w:rPr>
          <w:rFonts w:ascii="Times New Roman" w:hAnsi="Times New Roman" w:cs="Times New Roman"/>
          <w:sz w:val="24"/>
          <w:szCs w:val="24"/>
          <w:shd w:val="clear" w:color="auto" w:fill="FFFFFF"/>
        </w:rPr>
        <w:t>Vergallo</w:t>
      </w:r>
      <w:proofErr w:type="spellEnd"/>
      <w:r w:rsidRPr="00F8100A">
        <w:rPr>
          <w:rFonts w:ascii="Times New Roman" w:hAnsi="Times New Roman" w:cs="Times New Roman"/>
          <w:sz w:val="24"/>
          <w:szCs w:val="24"/>
          <w:shd w:val="clear" w:color="auto" w:fill="FFFFFF"/>
        </w:rPr>
        <w:t xml:space="preserve"> A, </w:t>
      </w:r>
      <w:proofErr w:type="spellStart"/>
      <w:r w:rsidRPr="00F8100A">
        <w:rPr>
          <w:rFonts w:ascii="Times New Roman" w:hAnsi="Times New Roman" w:cs="Times New Roman"/>
          <w:sz w:val="24"/>
          <w:szCs w:val="24"/>
          <w:shd w:val="clear" w:color="auto" w:fill="FFFFFF"/>
        </w:rPr>
        <w:t>Cavedo</w:t>
      </w:r>
      <w:proofErr w:type="spellEnd"/>
      <w:r w:rsidRPr="00F8100A">
        <w:rPr>
          <w:rFonts w:ascii="Times New Roman" w:hAnsi="Times New Roman" w:cs="Times New Roman"/>
          <w:sz w:val="24"/>
          <w:szCs w:val="24"/>
          <w:shd w:val="clear" w:color="auto" w:fill="FFFFFF"/>
        </w:rPr>
        <w:t xml:space="preserve"> E, Snyder PJ, Khachaturian ZS. The cholinergic system in the pathophysiology and treatment of Alzheimer’s disease. Brain. 2018 Jul 1;141(7):1917-33.</w:t>
      </w:r>
    </w:p>
    <w:p w14:paraId="1C685B47"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rPr>
        <w:t xml:space="preserve">McShane R, Westby MJ, Roberts E, </w:t>
      </w:r>
      <w:proofErr w:type="spellStart"/>
      <w:r w:rsidRPr="00F8100A">
        <w:rPr>
          <w:rFonts w:ascii="Times New Roman" w:hAnsi="Times New Roman" w:cs="Times New Roman"/>
          <w:sz w:val="24"/>
          <w:szCs w:val="24"/>
        </w:rPr>
        <w:t>Minakaran</w:t>
      </w:r>
      <w:proofErr w:type="spellEnd"/>
      <w:r w:rsidRPr="00F8100A">
        <w:rPr>
          <w:rFonts w:ascii="Times New Roman" w:hAnsi="Times New Roman" w:cs="Times New Roman"/>
          <w:sz w:val="24"/>
          <w:szCs w:val="24"/>
        </w:rPr>
        <w:t xml:space="preserve"> N, Schneider L, Farrimond LE, Maayan N, Ware J, Debarros J. Memantine for dementia. </w:t>
      </w:r>
      <w:r w:rsidRPr="00F8100A">
        <w:rPr>
          <w:rStyle w:val="Emphasis"/>
          <w:rFonts w:ascii="Times New Roman" w:hAnsi="Times New Roman" w:cs="Times New Roman"/>
          <w:sz w:val="24"/>
          <w:szCs w:val="24"/>
        </w:rPr>
        <w:t xml:space="preserve">Cochrane Database </w:t>
      </w:r>
      <w:proofErr w:type="spellStart"/>
      <w:r w:rsidRPr="00F8100A">
        <w:rPr>
          <w:rStyle w:val="Emphasis"/>
          <w:rFonts w:ascii="Times New Roman" w:hAnsi="Times New Roman" w:cs="Times New Roman"/>
          <w:sz w:val="24"/>
          <w:szCs w:val="24"/>
        </w:rPr>
        <w:t>Syst</w:t>
      </w:r>
      <w:proofErr w:type="spellEnd"/>
      <w:r w:rsidRPr="00F8100A">
        <w:rPr>
          <w:rStyle w:val="Emphasis"/>
          <w:rFonts w:ascii="Times New Roman" w:hAnsi="Times New Roman" w:cs="Times New Roman"/>
          <w:sz w:val="24"/>
          <w:szCs w:val="24"/>
        </w:rPr>
        <w:t xml:space="preserve"> Rev.</w:t>
      </w:r>
      <w:r w:rsidRPr="00F8100A">
        <w:rPr>
          <w:rFonts w:ascii="Times New Roman" w:hAnsi="Times New Roman" w:cs="Times New Roman"/>
          <w:sz w:val="24"/>
          <w:szCs w:val="24"/>
        </w:rPr>
        <w:t xml:space="preserve"> 2019 Mar 20;3(3):CD003154. </w:t>
      </w:r>
      <w:proofErr w:type="gramStart"/>
      <w:r w:rsidRPr="00F8100A">
        <w:rPr>
          <w:rFonts w:ascii="Times New Roman" w:hAnsi="Times New Roman" w:cs="Times New Roman"/>
          <w:sz w:val="24"/>
          <w:szCs w:val="24"/>
        </w:rPr>
        <w:t>doi:10.1002/14651858.CD003154.pub6</w:t>
      </w:r>
      <w:proofErr w:type="gramEnd"/>
      <w:r w:rsidRPr="00F8100A">
        <w:rPr>
          <w:rFonts w:ascii="Times New Roman" w:hAnsi="Times New Roman" w:cs="Times New Roman"/>
          <w:sz w:val="24"/>
          <w:szCs w:val="24"/>
        </w:rPr>
        <w:t xml:space="preserve">. PMID:30891742; </w:t>
      </w:r>
      <w:proofErr w:type="gramStart"/>
      <w:r w:rsidRPr="00F8100A">
        <w:rPr>
          <w:rFonts w:ascii="Times New Roman" w:hAnsi="Times New Roman" w:cs="Times New Roman"/>
          <w:sz w:val="24"/>
          <w:szCs w:val="24"/>
        </w:rPr>
        <w:t>PMCID:PMC</w:t>
      </w:r>
      <w:proofErr w:type="gramEnd"/>
      <w:r w:rsidRPr="00F8100A">
        <w:rPr>
          <w:rFonts w:ascii="Times New Roman" w:hAnsi="Times New Roman" w:cs="Times New Roman"/>
          <w:sz w:val="24"/>
          <w:szCs w:val="24"/>
        </w:rPr>
        <w:t>6425228.</w:t>
      </w:r>
    </w:p>
    <w:p w14:paraId="6A827A7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Tariot</w:t>
      </w:r>
      <w:proofErr w:type="spellEnd"/>
      <w:r w:rsidRPr="00F8100A">
        <w:rPr>
          <w:rFonts w:ascii="Times New Roman" w:hAnsi="Times New Roman" w:cs="Times New Roman"/>
          <w:sz w:val="24"/>
          <w:szCs w:val="24"/>
          <w:shd w:val="clear" w:color="auto" w:fill="FFFFFF"/>
        </w:rPr>
        <w:t xml:space="preserve"> PN, Farlow MR, Grossberg GT, Graham SM, McDonald S, Gergel I, Memantine Study Group. Memantine treatment in patients with moderate to severe Alzheimer disease already receiving donepezil: a randomized controlled trial. Jama. 2004 Jan 21;291(3):317-24.</w:t>
      </w:r>
    </w:p>
    <w:p w14:paraId="2AA253D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Sevigny J, </w:t>
      </w:r>
      <w:proofErr w:type="spellStart"/>
      <w:r w:rsidRPr="00F8100A">
        <w:rPr>
          <w:rFonts w:ascii="Times New Roman" w:hAnsi="Times New Roman" w:cs="Times New Roman"/>
          <w:sz w:val="24"/>
          <w:szCs w:val="24"/>
          <w:shd w:val="clear" w:color="auto" w:fill="FFFFFF"/>
        </w:rPr>
        <w:t>Chiao</w:t>
      </w:r>
      <w:proofErr w:type="spellEnd"/>
      <w:r w:rsidRPr="00F8100A">
        <w:rPr>
          <w:rFonts w:ascii="Times New Roman" w:hAnsi="Times New Roman" w:cs="Times New Roman"/>
          <w:sz w:val="24"/>
          <w:szCs w:val="24"/>
          <w:shd w:val="clear" w:color="auto" w:fill="FFFFFF"/>
        </w:rPr>
        <w:t xml:space="preserve"> P, </w:t>
      </w:r>
      <w:proofErr w:type="spellStart"/>
      <w:r w:rsidRPr="00F8100A">
        <w:rPr>
          <w:rFonts w:ascii="Times New Roman" w:hAnsi="Times New Roman" w:cs="Times New Roman"/>
          <w:sz w:val="24"/>
          <w:szCs w:val="24"/>
          <w:shd w:val="clear" w:color="auto" w:fill="FFFFFF"/>
        </w:rPr>
        <w:t>Bussière</w:t>
      </w:r>
      <w:proofErr w:type="spellEnd"/>
      <w:r w:rsidRPr="00F8100A">
        <w:rPr>
          <w:rFonts w:ascii="Times New Roman" w:hAnsi="Times New Roman" w:cs="Times New Roman"/>
          <w:sz w:val="24"/>
          <w:szCs w:val="24"/>
          <w:shd w:val="clear" w:color="auto" w:fill="FFFFFF"/>
        </w:rPr>
        <w:t xml:space="preserve"> T, </w:t>
      </w:r>
      <w:proofErr w:type="spellStart"/>
      <w:r w:rsidRPr="00F8100A">
        <w:rPr>
          <w:rFonts w:ascii="Times New Roman" w:hAnsi="Times New Roman" w:cs="Times New Roman"/>
          <w:sz w:val="24"/>
          <w:szCs w:val="24"/>
          <w:shd w:val="clear" w:color="auto" w:fill="FFFFFF"/>
        </w:rPr>
        <w:t>Weinreb</w:t>
      </w:r>
      <w:proofErr w:type="spellEnd"/>
      <w:r w:rsidRPr="00F8100A">
        <w:rPr>
          <w:rFonts w:ascii="Times New Roman" w:hAnsi="Times New Roman" w:cs="Times New Roman"/>
          <w:sz w:val="24"/>
          <w:szCs w:val="24"/>
          <w:shd w:val="clear" w:color="auto" w:fill="FFFFFF"/>
        </w:rPr>
        <w:t xml:space="preserve"> PH, Williams L, Maier M, Dunstan R, </w:t>
      </w:r>
      <w:proofErr w:type="spellStart"/>
      <w:r w:rsidRPr="00F8100A">
        <w:rPr>
          <w:rFonts w:ascii="Times New Roman" w:hAnsi="Times New Roman" w:cs="Times New Roman"/>
          <w:sz w:val="24"/>
          <w:szCs w:val="24"/>
          <w:shd w:val="clear" w:color="auto" w:fill="FFFFFF"/>
        </w:rPr>
        <w:t>Salloway</w:t>
      </w:r>
      <w:proofErr w:type="spellEnd"/>
      <w:r w:rsidRPr="00F8100A">
        <w:rPr>
          <w:rFonts w:ascii="Times New Roman" w:hAnsi="Times New Roman" w:cs="Times New Roman"/>
          <w:sz w:val="24"/>
          <w:szCs w:val="24"/>
          <w:shd w:val="clear" w:color="auto" w:fill="FFFFFF"/>
        </w:rPr>
        <w:t xml:space="preserve"> S, Chen T, Ling Y, O’Gorman J. The antibody aducanumab reduces Aβ plaques in Alzheimer’s disease. Nature. 2016 Sep 1;537(7618):50-6.</w:t>
      </w:r>
    </w:p>
    <w:p w14:paraId="3076788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Van Dyck CH, Swanson CJ, Aisen P, Bateman RJ, Chen C, Gee M, </w:t>
      </w:r>
      <w:proofErr w:type="spellStart"/>
      <w:r w:rsidRPr="00F8100A">
        <w:rPr>
          <w:rFonts w:ascii="Times New Roman" w:hAnsi="Times New Roman" w:cs="Times New Roman"/>
          <w:sz w:val="24"/>
          <w:szCs w:val="24"/>
          <w:shd w:val="clear" w:color="auto" w:fill="FFFFFF"/>
        </w:rPr>
        <w:t>Kanekiyo</w:t>
      </w:r>
      <w:proofErr w:type="spellEnd"/>
      <w:r w:rsidRPr="00F8100A">
        <w:rPr>
          <w:rFonts w:ascii="Times New Roman" w:hAnsi="Times New Roman" w:cs="Times New Roman"/>
          <w:sz w:val="24"/>
          <w:szCs w:val="24"/>
          <w:shd w:val="clear" w:color="auto" w:fill="FFFFFF"/>
        </w:rPr>
        <w:t xml:space="preserve"> M, Li D, </w:t>
      </w:r>
      <w:proofErr w:type="spellStart"/>
      <w:r w:rsidRPr="00F8100A">
        <w:rPr>
          <w:rFonts w:ascii="Times New Roman" w:hAnsi="Times New Roman" w:cs="Times New Roman"/>
          <w:sz w:val="24"/>
          <w:szCs w:val="24"/>
          <w:shd w:val="clear" w:color="auto" w:fill="FFFFFF"/>
        </w:rPr>
        <w:t>Reyderman</w:t>
      </w:r>
      <w:proofErr w:type="spellEnd"/>
      <w:r w:rsidRPr="00F8100A">
        <w:rPr>
          <w:rFonts w:ascii="Times New Roman" w:hAnsi="Times New Roman" w:cs="Times New Roman"/>
          <w:sz w:val="24"/>
          <w:szCs w:val="24"/>
          <w:shd w:val="clear" w:color="auto" w:fill="FFFFFF"/>
        </w:rPr>
        <w:t xml:space="preserve"> L, Cohen S, Froelich L. </w:t>
      </w:r>
      <w:proofErr w:type="spellStart"/>
      <w:r w:rsidRPr="00F8100A">
        <w:rPr>
          <w:rFonts w:ascii="Times New Roman" w:hAnsi="Times New Roman" w:cs="Times New Roman"/>
          <w:sz w:val="24"/>
          <w:szCs w:val="24"/>
          <w:shd w:val="clear" w:color="auto" w:fill="FFFFFF"/>
        </w:rPr>
        <w:t>Lecanemab</w:t>
      </w:r>
      <w:proofErr w:type="spellEnd"/>
      <w:r w:rsidRPr="00F8100A">
        <w:rPr>
          <w:rFonts w:ascii="Times New Roman" w:hAnsi="Times New Roman" w:cs="Times New Roman"/>
          <w:sz w:val="24"/>
          <w:szCs w:val="24"/>
          <w:shd w:val="clear" w:color="auto" w:fill="FFFFFF"/>
        </w:rPr>
        <w:t xml:space="preserve"> in early Alzheimer’s disease. New England Journal of Medicine. 2023 Jan 5;388(1):9-21.</w:t>
      </w:r>
    </w:p>
    <w:p w14:paraId="4BFAB9B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Mintun MA, Lo AC, Duggan Evans C, Wessels AM, </w:t>
      </w:r>
      <w:proofErr w:type="spellStart"/>
      <w:r w:rsidRPr="00F8100A">
        <w:rPr>
          <w:rFonts w:ascii="Times New Roman" w:hAnsi="Times New Roman" w:cs="Times New Roman"/>
          <w:sz w:val="24"/>
          <w:szCs w:val="24"/>
          <w:shd w:val="clear" w:color="auto" w:fill="FFFFFF"/>
        </w:rPr>
        <w:t>Ardayfio</w:t>
      </w:r>
      <w:proofErr w:type="spellEnd"/>
      <w:r w:rsidRPr="00F8100A">
        <w:rPr>
          <w:rFonts w:ascii="Times New Roman" w:hAnsi="Times New Roman" w:cs="Times New Roman"/>
          <w:sz w:val="24"/>
          <w:szCs w:val="24"/>
          <w:shd w:val="clear" w:color="auto" w:fill="FFFFFF"/>
        </w:rPr>
        <w:t xml:space="preserve"> PA, Andersen SW, Shcherbinin S, Sparks J, Sims JR, </w:t>
      </w:r>
      <w:proofErr w:type="spellStart"/>
      <w:r w:rsidRPr="00F8100A">
        <w:rPr>
          <w:rFonts w:ascii="Times New Roman" w:hAnsi="Times New Roman" w:cs="Times New Roman"/>
          <w:sz w:val="24"/>
          <w:szCs w:val="24"/>
          <w:shd w:val="clear" w:color="auto" w:fill="FFFFFF"/>
        </w:rPr>
        <w:t>Brys</w:t>
      </w:r>
      <w:proofErr w:type="spellEnd"/>
      <w:r w:rsidRPr="00F8100A">
        <w:rPr>
          <w:rFonts w:ascii="Times New Roman" w:hAnsi="Times New Roman" w:cs="Times New Roman"/>
          <w:sz w:val="24"/>
          <w:szCs w:val="24"/>
          <w:shd w:val="clear" w:color="auto" w:fill="FFFFFF"/>
        </w:rPr>
        <w:t xml:space="preserve"> M, </w:t>
      </w:r>
      <w:proofErr w:type="spellStart"/>
      <w:r w:rsidRPr="00F8100A">
        <w:rPr>
          <w:rFonts w:ascii="Times New Roman" w:hAnsi="Times New Roman" w:cs="Times New Roman"/>
          <w:sz w:val="24"/>
          <w:szCs w:val="24"/>
          <w:shd w:val="clear" w:color="auto" w:fill="FFFFFF"/>
        </w:rPr>
        <w:t>Apostolova</w:t>
      </w:r>
      <w:proofErr w:type="spellEnd"/>
      <w:r w:rsidRPr="00F8100A">
        <w:rPr>
          <w:rFonts w:ascii="Times New Roman" w:hAnsi="Times New Roman" w:cs="Times New Roman"/>
          <w:sz w:val="24"/>
          <w:szCs w:val="24"/>
          <w:shd w:val="clear" w:color="auto" w:fill="FFFFFF"/>
        </w:rPr>
        <w:t xml:space="preserve"> LG. Donanemab in early Alzheimer’s disease. New England Journal of Medicine. 2021 May 6;384(18):1691-704.</w:t>
      </w:r>
    </w:p>
    <w:p w14:paraId="6CB2B5A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Salloway</w:t>
      </w:r>
      <w:proofErr w:type="spellEnd"/>
      <w:r w:rsidRPr="00F8100A">
        <w:rPr>
          <w:rFonts w:ascii="Times New Roman" w:hAnsi="Times New Roman" w:cs="Times New Roman"/>
          <w:sz w:val="24"/>
          <w:szCs w:val="24"/>
          <w:shd w:val="clear" w:color="auto" w:fill="FFFFFF"/>
        </w:rPr>
        <w:t xml:space="preserve"> S, </w:t>
      </w:r>
      <w:proofErr w:type="spellStart"/>
      <w:r w:rsidRPr="00F8100A">
        <w:rPr>
          <w:rFonts w:ascii="Times New Roman" w:hAnsi="Times New Roman" w:cs="Times New Roman"/>
          <w:sz w:val="24"/>
          <w:szCs w:val="24"/>
          <w:shd w:val="clear" w:color="auto" w:fill="FFFFFF"/>
        </w:rPr>
        <w:t>Chalkias</w:t>
      </w:r>
      <w:proofErr w:type="spellEnd"/>
      <w:r w:rsidRPr="00F8100A">
        <w:rPr>
          <w:rFonts w:ascii="Times New Roman" w:hAnsi="Times New Roman" w:cs="Times New Roman"/>
          <w:sz w:val="24"/>
          <w:szCs w:val="24"/>
          <w:shd w:val="clear" w:color="auto" w:fill="FFFFFF"/>
        </w:rPr>
        <w:t xml:space="preserve"> S, </w:t>
      </w:r>
      <w:proofErr w:type="spellStart"/>
      <w:r w:rsidRPr="00F8100A">
        <w:rPr>
          <w:rFonts w:ascii="Times New Roman" w:hAnsi="Times New Roman" w:cs="Times New Roman"/>
          <w:sz w:val="24"/>
          <w:szCs w:val="24"/>
          <w:shd w:val="clear" w:color="auto" w:fill="FFFFFF"/>
        </w:rPr>
        <w:t>Barkhof</w:t>
      </w:r>
      <w:proofErr w:type="spellEnd"/>
      <w:r w:rsidRPr="00F8100A">
        <w:rPr>
          <w:rFonts w:ascii="Times New Roman" w:hAnsi="Times New Roman" w:cs="Times New Roman"/>
          <w:sz w:val="24"/>
          <w:szCs w:val="24"/>
          <w:shd w:val="clear" w:color="auto" w:fill="FFFFFF"/>
        </w:rPr>
        <w:t xml:space="preserve"> F, Burkett P, </w:t>
      </w:r>
      <w:proofErr w:type="spellStart"/>
      <w:r w:rsidRPr="00F8100A">
        <w:rPr>
          <w:rFonts w:ascii="Times New Roman" w:hAnsi="Times New Roman" w:cs="Times New Roman"/>
          <w:sz w:val="24"/>
          <w:szCs w:val="24"/>
          <w:shd w:val="clear" w:color="auto" w:fill="FFFFFF"/>
        </w:rPr>
        <w:t>Barakos</w:t>
      </w:r>
      <w:proofErr w:type="spellEnd"/>
      <w:r w:rsidRPr="00F8100A">
        <w:rPr>
          <w:rFonts w:ascii="Times New Roman" w:hAnsi="Times New Roman" w:cs="Times New Roman"/>
          <w:sz w:val="24"/>
          <w:szCs w:val="24"/>
          <w:shd w:val="clear" w:color="auto" w:fill="FFFFFF"/>
        </w:rPr>
        <w:t xml:space="preserve"> J, Purcell D, Suhy J, Forrestal F, Tian Y, Umans K, Wang G. Amyloid-related imaging abnormalities in 2 phase 3 studies evaluating aducanumab in patients with early Alzheimer disease. JAMA neurology. 2022 Jan;79(1):13-21.</w:t>
      </w:r>
    </w:p>
    <w:p w14:paraId="1EEFDFA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Congdon EE, Sigurdsson EM. Tau-targeting therapies for Alzheimer disease. Nature Reviews Neurology. 2018 Jul;14(7):399-415.</w:t>
      </w:r>
    </w:p>
    <w:p w14:paraId="7362BEA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Novak P, Schmidt R, </w:t>
      </w:r>
      <w:proofErr w:type="spellStart"/>
      <w:r w:rsidRPr="00F8100A">
        <w:rPr>
          <w:rFonts w:ascii="Times New Roman" w:hAnsi="Times New Roman" w:cs="Times New Roman"/>
          <w:sz w:val="24"/>
          <w:szCs w:val="24"/>
          <w:shd w:val="clear" w:color="auto" w:fill="FFFFFF"/>
        </w:rPr>
        <w:t>Kontsekova</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Zilka</w:t>
      </w:r>
      <w:proofErr w:type="spellEnd"/>
      <w:r w:rsidRPr="00F8100A">
        <w:rPr>
          <w:rFonts w:ascii="Times New Roman" w:hAnsi="Times New Roman" w:cs="Times New Roman"/>
          <w:sz w:val="24"/>
          <w:szCs w:val="24"/>
          <w:shd w:val="clear" w:color="auto" w:fill="FFFFFF"/>
        </w:rPr>
        <w:t xml:space="preserve"> N, </w:t>
      </w:r>
      <w:proofErr w:type="spellStart"/>
      <w:r w:rsidRPr="00F8100A">
        <w:rPr>
          <w:rFonts w:ascii="Times New Roman" w:hAnsi="Times New Roman" w:cs="Times New Roman"/>
          <w:sz w:val="24"/>
          <w:szCs w:val="24"/>
          <w:shd w:val="clear" w:color="auto" w:fill="FFFFFF"/>
        </w:rPr>
        <w:t>Kovacech</w:t>
      </w:r>
      <w:proofErr w:type="spellEnd"/>
      <w:r w:rsidRPr="00F8100A">
        <w:rPr>
          <w:rFonts w:ascii="Times New Roman" w:hAnsi="Times New Roman" w:cs="Times New Roman"/>
          <w:sz w:val="24"/>
          <w:szCs w:val="24"/>
          <w:shd w:val="clear" w:color="auto" w:fill="FFFFFF"/>
        </w:rPr>
        <w:t xml:space="preserve"> B, </w:t>
      </w:r>
      <w:proofErr w:type="spellStart"/>
      <w:r w:rsidRPr="00F8100A">
        <w:rPr>
          <w:rFonts w:ascii="Times New Roman" w:hAnsi="Times New Roman" w:cs="Times New Roman"/>
          <w:sz w:val="24"/>
          <w:szCs w:val="24"/>
          <w:shd w:val="clear" w:color="auto" w:fill="FFFFFF"/>
        </w:rPr>
        <w:t>Skrabana</w:t>
      </w:r>
      <w:proofErr w:type="spellEnd"/>
      <w:r w:rsidRPr="00F8100A">
        <w:rPr>
          <w:rFonts w:ascii="Times New Roman" w:hAnsi="Times New Roman" w:cs="Times New Roman"/>
          <w:sz w:val="24"/>
          <w:szCs w:val="24"/>
          <w:shd w:val="clear" w:color="auto" w:fill="FFFFFF"/>
        </w:rPr>
        <w:t xml:space="preserve"> R, Vince-</w:t>
      </w:r>
      <w:proofErr w:type="spellStart"/>
      <w:r w:rsidRPr="00F8100A">
        <w:rPr>
          <w:rFonts w:ascii="Times New Roman" w:hAnsi="Times New Roman" w:cs="Times New Roman"/>
          <w:sz w:val="24"/>
          <w:szCs w:val="24"/>
          <w:shd w:val="clear" w:color="auto" w:fill="FFFFFF"/>
        </w:rPr>
        <w:t>Kazmerova</w:t>
      </w:r>
      <w:proofErr w:type="spellEnd"/>
      <w:r w:rsidRPr="00F8100A">
        <w:rPr>
          <w:rFonts w:ascii="Times New Roman" w:hAnsi="Times New Roman" w:cs="Times New Roman"/>
          <w:sz w:val="24"/>
          <w:szCs w:val="24"/>
          <w:shd w:val="clear" w:color="auto" w:fill="FFFFFF"/>
        </w:rPr>
        <w:t xml:space="preserve"> Z, Katina S, </w:t>
      </w:r>
      <w:proofErr w:type="spellStart"/>
      <w:r w:rsidRPr="00F8100A">
        <w:rPr>
          <w:rFonts w:ascii="Times New Roman" w:hAnsi="Times New Roman" w:cs="Times New Roman"/>
          <w:sz w:val="24"/>
          <w:szCs w:val="24"/>
          <w:shd w:val="clear" w:color="auto" w:fill="FFFFFF"/>
        </w:rPr>
        <w:t>Fialova</w:t>
      </w:r>
      <w:proofErr w:type="spellEnd"/>
      <w:r w:rsidRPr="00F8100A">
        <w:rPr>
          <w:rFonts w:ascii="Times New Roman" w:hAnsi="Times New Roman" w:cs="Times New Roman"/>
          <w:sz w:val="24"/>
          <w:szCs w:val="24"/>
          <w:shd w:val="clear" w:color="auto" w:fill="FFFFFF"/>
        </w:rPr>
        <w:t xml:space="preserve"> L, </w:t>
      </w:r>
      <w:proofErr w:type="spellStart"/>
      <w:r w:rsidRPr="00F8100A">
        <w:rPr>
          <w:rFonts w:ascii="Times New Roman" w:hAnsi="Times New Roman" w:cs="Times New Roman"/>
          <w:sz w:val="24"/>
          <w:szCs w:val="24"/>
          <w:shd w:val="clear" w:color="auto" w:fill="FFFFFF"/>
        </w:rPr>
        <w:t>Prcina</w:t>
      </w:r>
      <w:proofErr w:type="spellEnd"/>
      <w:r w:rsidRPr="00F8100A">
        <w:rPr>
          <w:rFonts w:ascii="Times New Roman" w:hAnsi="Times New Roman" w:cs="Times New Roman"/>
          <w:sz w:val="24"/>
          <w:szCs w:val="24"/>
          <w:shd w:val="clear" w:color="auto" w:fill="FFFFFF"/>
        </w:rPr>
        <w:t xml:space="preserve"> M, </w:t>
      </w:r>
      <w:proofErr w:type="spellStart"/>
      <w:r w:rsidRPr="00F8100A">
        <w:rPr>
          <w:rFonts w:ascii="Times New Roman" w:hAnsi="Times New Roman" w:cs="Times New Roman"/>
          <w:sz w:val="24"/>
          <w:szCs w:val="24"/>
          <w:shd w:val="clear" w:color="auto" w:fill="FFFFFF"/>
        </w:rPr>
        <w:t>Parrak</w:t>
      </w:r>
      <w:proofErr w:type="spellEnd"/>
      <w:r w:rsidRPr="00F8100A">
        <w:rPr>
          <w:rFonts w:ascii="Times New Roman" w:hAnsi="Times New Roman" w:cs="Times New Roman"/>
          <w:sz w:val="24"/>
          <w:szCs w:val="24"/>
          <w:shd w:val="clear" w:color="auto" w:fill="FFFFFF"/>
        </w:rPr>
        <w:t xml:space="preserve"> V. Safety and immunogenicity of the tau vaccine AADvac1 in patients with Alzheimer's disease: a randomised, double-blind, placebo-controlled, phase 1 trial. The Lancet Neurology. 2017 Feb 1;16(2):123-34.</w:t>
      </w:r>
    </w:p>
    <w:p w14:paraId="2E3A3D4E"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Congdon EE, Ji C, Tetlow AM, Jiang Y, Sigurdsson EM. Tau-targeting therapies for Alzheimer disease: current status and future directions. Nature Reviews Neurology. 2023 Dec;19(12):715-36.</w:t>
      </w:r>
    </w:p>
    <w:p w14:paraId="0B4EAB6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Heneka</w:t>
      </w:r>
      <w:proofErr w:type="spellEnd"/>
      <w:r w:rsidRPr="00F8100A">
        <w:rPr>
          <w:rFonts w:ascii="Times New Roman" w:hAnsi="Times New Roman" w:cs="Times New Roman"/>
          <w:sz w:val="24"/>
          <w:szCs w:val="24"/>
          <w:shd w:val="clear" w:color="auto" w:fill="FFFFFF"/>
        </w:rPr>
        <w:t xml:space="preserve"> MT, </w:t>
      </w:r>
      <w:proofErr w:type="spellStart"/>
      <w:r w:rsidRPr="00F8100A">
        <w:rPr>
          <w:rFonts w:ascii="Times New Roman" w:hAnsi="Times New Roman" w:cs="Times New Roman"/>
          <w:sz w:val="24"/>
          <w:szCs w:val="24"/>
          <w:shd w:val="clear" w:color="auto" w:fill="FFFFFF"/>
        </w:rPr>
        <w:t>Golenbock</w:t>
      </w:r>
      <w:proofErr w:type="spellEnd"/>
      <w:r w:rsidRPr="00F8100A">
        <w:rPr>
          <w:rFonts w:ascii="Times New Roman" w:hAnsi="Times New Roman" w:cs="Times New Roman"/>
          <w:sz w:val="24"/>
          <w:szCs w:val="24"/>
          <w:shd w:val="clear" w:color="auto" w:fill="FFFFFF"/>
        </w:rPr>
        <w:t xml:space="preserve"> DT, Latz E. Innate immunity in Alzheimer's disease. Nature immunology. 2015 Mar;16(3):229-36.</w:t>
      </w:r>
    </w:p>
    <w:p w14:paraId="6411A47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Selkoe</w:t>
      </w:r>
      <w:proofErr w:type="spellEnd"/>
      <w:r w:rsidRPr="00F8100A">
        <w:rPr>
          <w:rFonts w:ascii="Times New Roman" w:hAnsi="Times New Roman" w:cs="Times New Roman"/>
          <w:sz w:val="24"/>
          <w:szCs w:val="24"/>
          <w:shd w:val="clear" w:color="auto" w:fill="FFFFFF"/>
        </w:rPr>
        <w:t xml:space="preserve"> DJ. Alzheimer's disease is a synaptic failure. Science. 2002 Oct 25;298(5594):789-91.</w:t>
      </w:r>
    </w:p>
    <w:p w14:paraId="13DF6F9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Arnold SE, Arvanitakis Z, Macauley-Rambach SL, Koenig AM, Wang HY, Ahima RS, Craft S, Gandy S, Buettner C, Stoeckel LE, Holtzman DM. Brain insulin resistance in type 2 diabetes and Alzheimer disease: concepts and conundrums. Nature Reviews Neurology. 2018 Mar;14(3):168-81.</w:t>
      </w:r>
    </w:p>
    <w:p w14:paraId="7DC84E6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Craft S, Raman R, Chow TW, Rafii MS, Sun CK, Rissman RA, Donohue MC, Brewer JB, Jenkins C, Harless K, Gessert D. Safety, efficacy, and feasibility of intranasal insulin for the treatment of mild cognitive impairment and Alzheimer disease dementia: a randomized clinical trial. JAMA neurology. 2020 Sep;77(9):1099-109.</w:t>
      </w:r>
    </w:p>
    <w:p w14:paraId="0874331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Ngandu</w:t>
      </w:r>
      <w:proofErr w:type="spellEnd"/>
      <w:r w:rsidRPr="00F8100A">
        <w:rPr>
          <w:rFonts w:ascii="Times New Roman" w:hAnsi="Times New Roman" w:cs="Times New Roman"/>
          <w:sz w:val="24"/>
          <w:szCs w:val="24"/>
          <w:shd w:val="clear" w:color="auto" w:fill="FFFFFF"/>
        </w:rPr>
        <w:t xml:space="preserve"> T, </w:t>
      </w:r>
      <w:proofErr w:type="spellStart"/>
      <w:r w:rsidRPr="00F8100A">
        <w:rPr>
          <w:rFonts w:ascii="Times New Roman" w:hAnsi="Times New Roman" w:cs="Times New Roman"/>
          <w:sz w:val="24"/>
          <w:szCs w:val="24"/>
          <w:shd w:val="clear" w:color="auto" w:fill="FFFFFF"/>
        </w:rPr>
        <w:t>Lehtisalo</w:t>
      </w:r>
      <w:proofErr w:type="spellEnd"/>
      <w:r w:rsidRPr="00F8100A">
        <w:rPr>
          <w:rFonts w:ascii="Times New Roman" w:hAnsi="Times New Roman" w:cs="Times New Roman"/>
          <w:sz w:val="24"/>
          <w:szCs w:val="24"/>
          <w:shd w:val="clear" w:color="auto" w:fill="FFFFFF"/>
        </w:rPr>
        <w:t xml:space="preserve"> J, Solomon A, </w:t>
      </w:r>
      <w:proofErr w:type="spellStart"/>
      <w:r w:rsidRPr="00F8100A">
        <w:rPr>
          <w:rFonts w:ascii="Times New Roman" w:hAnsi="Times New Roman" w:cs="Times New Roman"/>
          <w:sz w:val="24"/>
          <w:szCs w:val="24"/>
          <w:shd w:val="clear" w:color="auto" w:fill="FFFFFF"/>
        </w:rPr>
        <w:t>Levälahti</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Ahtiluoto</w:t>
      </w:r>
      <w:proofErr w:type="spellEnd"/>
      <w:r w:rsidRPr="00F8100A">
        <w:rPr>
          <w:rFonts w:ascii="Times New Roman" w:hAnsi="Times New Roman" w:cs="Times New Roman"/>
          <w:sz w:val="24"/>
          <w:szCs w:val="24"/>
          <w:shd w:val="clear" w:color="auto" w:fill="FFFFFF"/>
        </w:rPr>
        <w:t xml:space="preserve"> S, Antikainen R, Bäckman L, Hänninen T, Jula A, Laatikainen T, Lindström J. A </w:t>
      </w:r>
      <w:proofErr w:type="gramStart"/>
      <w:r w:rsidRPr="00F8100A">
        <w:rPr>
          <w:rFonts w:ascii="Times New Roman" w:hAnsi="Times New Roman" w:cs="Times New Roman"/>
          <w:sz w:val="24"/>
          <w:szCs w:val="24"/>
          <w:shd w:val="clear" w:color="auto" w:fill="FFFFFF"/>
        </w:rPr>
        <w:t>2 year</w:t>
      </w:r>
      <w:proofErr w:type="gramEnd"/>
      <w:r w:rsidRPr="00F8100A">
        <w:rPr>
          <w:rFonts w:ascii="Times New Roman" w:hAnsi="Times New Roman" w:cs="Times New Roman"/>
          <w:sz w:val="24"/>
          <w:szCs w:val="24"/>
          <w:shd w:val="clear" w:color="auto" w:fill="FFFFFF"/>
        </w:rPr>
        <w:t xml:space="preserve"> multidomain intervention of diet, exercise, cognitive training, and vascular risk monitoring versus control to prevent cognitive decline in at-risk elderly people (FINGER): a randomised controlled trial. The Lancet. 2015 Jun 6;385(9984):2255-63.</w:t>
      </w:r>
    </w:p>
    <w:p w14:paraId="6CD7B37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rPr>
        <w:t>Traikapi</w:t>
      </w:r>
      <w:proofErr w:type="spellEnd"/>
      <w:r w:rsidRPr="00F8100A">
        <w:rPr>
          <w:rFonts w:ascii="Times New Roman" w:hAnsi="Times New Roman" w:cs="Times New Roman"/>
          <w:sz w:val="24"/>
          <w:szCs w:val="24"/>
        </w:rPr>
        <w:t xml:space="preserve"> A, </w:t>
      </w:r>
      <w:proofErr w:type="spellStart"/>
      <w:r w:rsidRPr="00F8100A">
        <w:rPr>
          <w:rFonts w:ascii="Times New Roman" w:hAnsi="Times New Roman" w:cs="Times New Roman"/>
          <w:sz w:val="24"/>
          <w:szCs w:val="24"/>
        </w:rPr>
        <w:t>Konstantinou</w:t>
      </w:r>
      <w:proofErr w:type="spellEnd"/>
      <w:r w:rsidRPr="00F8100A">
        <w:rPr>
          <w:rFonts w:ascii="Times New Roman" w:hAnsi="Times New Roman" w:cs="Times New Roman"/>
          <w:sz w:val="24"/>
          <w:szCs w:val="24"/>
        </w:rPr>
        <w:t xml:space="preserve"> N. Gamma oscillations in Alzheimer's disease and their potential therapeutic role. </w:t>
      </w:r>
      <w:r w:rsidRPr="00F8100A">
        <w:rPr>
          <w:rStyle w:val="Emphasis"/>
          <w:rFonts w:ascii="Times New Roman" w:hAnsi="Times New Roman" w:cs="Times New Roman"/>
          <w:sz w:val="24"/>
          <w:szCs w:val="24"/>
        </w:rPr>
        <w:t xml:space="preserve">Front </w:t>
      </w:r>
      <w:proofErr w:type="spellStart"/>
      <w:r w:rsidRPr="00F8100A">
        <w:rPr>
          <w:rStyle w:val="Emphasis"/>
          <w:rFonts w:ascii="Times New Roman" w:hAnsi="Times New Roman" w:cs="Times New Roman"/>
          <w:sz w:val="24"/>
          <w:szCs w:val="24"/>
        </w:rPr>
        <w:t>Syst</w:t>
      </w:r>
      <w:proofErr w:type="spellEnd"/>
      <w:r w:rsidRPr="00F8100A">
        <w:rPr>
          <w:rStyle w:val="Emphasis"/>
          <w:rFonts w:ascii="Times New Roman" w:hAnsi="Times New Roman" w:cs="Times New Roman"/>
          <w:sz w:val="24"/>
          <w:szCs w:val="24"/>
        </w:rPr>
        <w:t xml:space="preserve"> </w:t>
      </w:r>
      <w:proofErr w:type="spellStart"/>
      <w:r w:rsidRPr="00F8100A">
        <w:rPr>
          <w:rStyle w:val="Emphasis"/>
          <w:rFonts w:ascii="Times New Roman" w:hAnsi="Times New Roman" w:cs="Times New Roman"/>
          <w:sz w:val="24"/>
          <w:szCs w:val="24"/>
        </w:rPr>
        <w:t>Neurosci</w:t>
      </w:r>
      <w:proofErr w:type="spellEnd"/>
      <w:r w:rsidRPr="00F8100A">
        <w:rPr>
          <w:rStyle w:val="Emphasis"/>
          <w:rFonts w:ascii="Times New Roman" w:hAnsi="Times New Roman" w:cs="Times New Roman"/>
          <w:sz w:val="24"/>
          <w:szCs w:val="24"/>
        </w:rPr>
        <w:t>.</w:t>
      </w:r>
      <w:r w:rsidRPr="00F8100A">
        <w:rPr>
          <w:rFonts w:ascii="Times New Roman" w:hAnsi="Times New Roman" w:cs="Times New Roman"/>
          <w:sz w:val="24"/>
          <w:szCs w:val="24"/>
        </w:rPr>
        <w:t xml:space="preserve"> 2021 Dec </w:t>
      </w:r>
      <w:proofErr w:type="gramStart"/>
      <w:r w:rsidRPr="00F8100A">
        <w:rPr>
          <w:rFonts w:ascii="Times New Roman" w:hAnsi="Times New Roman" w:cs="Times New Roman"/>
          <w:sz w:val="24"/>
          <w:szCs w:val="24"/>
        </w:rPr>
        <w:t>13;15:782399</w:t>
      </w:r>
      <w:proofErr w:type="gramEnd"/>
      <w:r w:rsidRPr="00F8100A">
        <w:rPr>
          <w:rFonts w:ascii="Times New Roman" w:hAnsi="Times New Roman" w:cs="Times New Roman"/>
          <w:sz w:val="24"/>
          <w:szCs w:val="24"/>
        </w:rPr>
        <w:t>. doi:10.3389/fnsys.2021.782399.</w:t>
      </w:r>
    </w:p>
    <w:p w14:paraId="2A0CE77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György</w:t>
      </w:r>
      <w:proofErr w:type="spellEnd"/>
      <w:r w:rsidRPr="00F8100A">
        <w:rPr>
          <w:rFonts w:ascii="Times New Roman" w:hAnsi="Times New Roman" w:cs="Times New Roman"/>
          <w:sz w:val="24"/>
          <w:szCs w:val="24"/>
          <w:shd w:val="clear" w:color="auto" w:fill="FFFFFF"/>
        </w:rPr>
        <w:t xml:space="preserve"> B, </w:t>
      </w:r>
      <w:proofErr w:type="spellStart"/>
      <w:r w:rsidRPr="00F8100A">
        <w:rPr>
          <w:rFonts w:ascii="Times New Roman" w:hAnsi="Times New Roman" w:cs="Times New Roman"/>
          <w:sz w:val="24"/>
          <w:szCs w:val="24"/>
          <w:shd w:val="clear" w:color="auto" w:fill="FFFFFF"/>
        </w:rPr>
        <w:t>Lööv</w:t>
      </w:r>
      <w:proofErr w:type="spellEnd"/>
      <w:r w:rsidRPr="00F8100A">
        <w:rPr>
          <w:rFonts w:ascii="Times New Roman" w:hAnsi="Times New Roman" w:cs="Times New Roman"/>
          <w:sz w:val="24"/>
          <w:szCs w:val="24"/>
          <w:shd w:val="clear" w:color="auto" w:fill="FFFFFF"/>
        </w:rPr>
        <w:t xml:space="preserve"> C, </w:t>
      </w:r>
      <w:proofErr w:type="spellStart"/>
      <w:r w:rsidRPr="00F8100A">
        <w:rPr>
          <w:rFonts w:ascii="Times New Roman" w:hAnsi="Times New Roman" w:cs="Times New Roman"/>
          <w:sz w:val="24"/>
          <w:szCs w:val="24"/>
          <w:shd w:val="clear" w:color="auto" w:fill="FFFFFF"/>
        </w:rPr>
        <w:t>Zaborowski</w:t>
      </w:r>
      <w:proofErr w:type="spellEnd"/>
      <w:r w:rsidRPr="00F8100A">
        <w:rPr>
          <w:rFonts w:ascii="Times New Roman" w:hAnsi="Times New Roman" w:cs="Times New Roman"/>
          <w:sz w:val="24"/>
          <w:szCs w:val="24"/>
          <w:shd w:val="clear" w:color="auto" w:fill="FFFFFF"/>
        </w:rPr>
        <w:t xml:space="preserve"> MP, Takeda S, </w:t>
      </w:r>
      <w:proofErr w:type="spellStart"/>
      <w:r w:rsidRPr="00F8100A">
        <w:rPr>
          <w:rFonts w:ascii="Times New Roman" w:hAnsi="Times New Roman" w:cs="Times New Roman"/>
          <w:sz w:val="24"/>
          <w:szCs w:val="24"/>
          <w:shd w:val="clear" w:color="auto" w:fill="FFFFFF"/>
        </w:rPr>
        <w:t>Kleinstiver</w:t>
      </w:r>
      <w:proofErr w:type="spellEnd"/>
      <w:r w:rsidRPr="00F8100A">
        <w:rPr>
          <w:rFonts w:ascii="Times New Roman" w:hAnsi="Times New Roman" w:cs="Times New Roman"/>
          <w:sz w:val="24"/>
          <w:szCs w:val="24"/>
          <w:shd w:val="clear" w:color="auto" w:fill="FFFFFF"/>
        </w:rPr>
        <w:t xml:space="preserve"> BP, </w:t>
      </w:r>
      <w:proofErr w:type="spellStart"/>
      <w:r w:rsidRPr="00F8100A">
        <w:rPr>
          <w:rFonts w:ascii="Times New Roman" w:hAnsi="Times New Roman" w:cs="Times New Roman"/>
          <w:sz w:val="24"/>
          <w:szCs w:val="24"/>
          <w:shd w:val="clear" w:color="auto" w:fill="FFFFFF"/>
        </w:rPr>
        <w:t>Commins</w:t>
      </w:r>
      <w:proofErr w:type="spellEnd"/>
      <w:r w:rsidRPr="00F8100A">
        <w:rPr>
          <w:rFonts w:ascii="Times New Roman" w:hAnsi="Times New Roman" w:cs="Times New Roman"/>
          <w:sz w:val="24"/>
          <w:szCs w:val="24"/>
          <w:shd w:val="clear" w:color="auto" w:fill="FFFFFF"/>
        </w:rPr>
        <w:t xml:space="preserve"> C, </w:t>
      </w:r>
      <w:proofErr w:type="spellStart"/>
      <w:r w:rsidRPr="00F8100A">
        <w:rPr>
          <w:rFonts w:ascii="Times New Roman" w:hAnsi="Times New Roman" w:cs="Times New Roman"/>
          <w:sz w:val="24"/>
          <w:szCs w:val="24"/>
          <w:shd w:val="clear" w:color="auto" w:fill="FFFFFF"/>
        </w:rPr>
        <w:t>Kastanenka</w:t>
      </w:r>
      <w:proofErr w:type="spellEnd"/>
      <w:r w:rsidRPr="00F8100A">
        <w:rPr>
          <w:rFonts w:ascii="Times New Roman" w:hAnsi="Times New Roman" w:cs="Times New Roman"/>
          <w:sz w:val="24"/>
          <w:szCs w:val="24"/>
          <w:shd w:val="clear" w:color="auto" w:fill="FFFFFF"/>
        </w:rPr>
        <w:t xml:space="preserve"> K, Mu D, Volak A, </w:t>
      </w:r>
      <w:proofErr w:type="spellStart"/>
      <w:r w:rsidRPr="00F8100A">
        <w:rPr>
          <w:rFonts w:ascii="Times New Roman" w:hAnsi="Times New Roman" w:cs="Times New Roman"/>
          <w:sz w:val="24"/>
          <w:szCs w:val="24"/>
          <w:shd w:val="clear" w:color="auto" w:fill="FFFFFF"/>
        </w:rPr>
        <w:t>Giedraitis</w:t>
      </w:r>
      <w:proofErr w:type="spellEnd"/>
      <w:r w:rsidRPr="00F8100A">
        <w:rPr>
          <w:rFonts w:ascii="Times New Roman" w:hAnsi="Times New Roman" w:cs="Times New Roman"/>
          <w:sz w:val="24"/>
          <w:szCs w:val="24"/>
          <w:shd w:val="clear" w:color="auto" w:fill="FFFFFF"/>
        </w:rPr>
        <w:t xml:space="preserve"> V, </w:t>
      </w:r>
      <w:proofErr w:type="spellStart"/>
      <w:r w:rsidRPr="00F8100A">
        <w:rPr>
          <w:rFonts w:ascii="Times New Roman" w:hAnsi="Times New Roman" w:cs="Times New Roman"/>
          <w:sz w:val="24"/>
          <w:szCs w:val="24"/>
          <w:shd w:val="clear" w:color="auto" w:fill="FFFFFF"/>
        </w:rPr>
        <w:t>Lannfelt</w:t>
      </w:r>
      <w:proofErr w:type="spellEnd"/>
      <w:r w:rsidRPr="00F8100A">
        <w:rPr>
          <w:rFonts w:ascii="Times New Roman" w:hAnsi="Times New Roman" w:cs="Times New Roman"/>
          <w:sz w:val="24"/>
          <w:szCs w:val="24"/>
          <w:shd w:val="clear" w:color="auto" w:fill="FFFFFF"/>
        </w:rPr>
        <w:t xml:space="preserve"> L. CRISPR/Cas9 mediated disruption of the Swedish APP allele as a therapeutic approach for early-onset Alzheimer’s disease. Molecular therapy Nucleic acids. 2018 Jun </w:t>
      </w:r>
      <w:proofErr w:type="gramStart"/>
      <w:r w:rsidRPr="00F8100A">
        <w:rPr>
          <w:rFonts w:ascii="Times New Roman" w:hAnsi="Times New Roman" w:cs="Times New Roman"/>
          <w:sz w:val="24"/>
          <w:szCs w:val="24"/>
          <w:shd w:val="clear" w:color="auto" w:fill="FFFFFF"/>
        </w:rPr>
        <w:t>1;11:429</w:t>
      </w:r>
      <w:proofErr w:type="gramEnd"/>
      <w:r w:rsidRPr="00F8100A">
        <w:rPr>
          <w:rFonts w:ascii="Times New Roman" w:hAnsi="Times New Roman" w:cs="Times New Roman"/>
          <w:sz w:val="24"/>
          <w:szCs w:val="24"/>
          <w:shd w:val="clear" w:color="auto" w:fill="FFFFFF"/>
        </w:rPr>
        <w:t>-40.</w:t>
      </w:r>
    </w:p>
    <w:p w14:paraId="4C17ED2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Hudry</w:t>
      </w:r>
      <w:proofErr w:type="spellEnd"/>
      <w:r w:rsidRPr="00F8100A">
        <w:rPr>
          <w:rFonts w:ascii="Times New Roman" w:hAnsi="Times New Roman" w:cs="Times New Roman"/>
          <w:sz w:val="24"/>
          <w:szCs w:val="24"/>
          <w:shd w:val="clear" w:color="auto" w:fill="FFFFFF"/>
        </w:rPr>
        <w:t xml:space="preserve"> E, </w:t>
      </w:r>
      <w:proofErr w:type="spellStart"/>
      <w:r w:rsidRPr="00F8100A">
        <w:rPr>
          <w:rFonts w:ascii="Times New Roman" w:hAnsi="Times New Roman" w:cs="Times New Roman"/>
          <w:sz w:val="24"/>
          <w:szCs w:val="24"/>
          <w:shd w:val="clear" w:color="auto" w:fill="FFFFFF"/>
        </w:rPr>
        <w:t>Vandenberghe</w:t>
      </w:r>
      <w:proofErr w:type="spellEnd"/>
      <w:r w:rsidRPr="00F8100A">
        <w:rPr>
          <w:rFonts w:ascii="Times New Roman" w:hAnsi="Times New Roman" w:cs="Times New Roman"/>
          <w:sz w:val="24"/>
          <w:szCs w:val="24"/>
          <w:shd w:val="clear" w:color="auto" w:fill="FFFFFF"/>
        </w:rPr>
        <w:t xml:space="preserve"> LH. Therapeutic AAV gene transfer to the nervous system: a clinical reality. Neuron. 2019 Mar 6;101(5):839-62.</w:t>
      </w:r>
    </w:p>
    <w:p w14:paraId="4CF120B2"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Kim J, Lee Y, Lee S, Kim K, Song M, Lee J. Mesenchymal stem cell therapy and Alzheimer’s disease: current status and future perspectives. Journal of Alzheimer’s Disease. 2020 Sep 1;77(1):1-4.</w:t>
      </w:r>
    </w:p>
    <w:p w14:paraId="5980235B"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Squillaro</w:t>
      </w:r>
      <w:proofErr w:type="spellEnd"/>
      <w:r w:rsidRPr="00F8100A">
        <w:rPr>
          <w:rFonts w:ascii="Times New Roman" w:hAnsi="Times New Roman" w:cs="Times New Roman"/>
          <w:sz w:val="24"/>
          <w:szCs w:val="24"/>
          <w:shd w:val="clear" w:color="auto" w:fill="FFFFFF"/>
        </w:rPr>
        <w:t xml:space="preserve"> T, Peluso G, </w:t>
      </w:r>
      <w:proofErr w:type="spellStart"/>
      <w:r w:rsidRPr="00F8100A">
        <w:rPr>
          <w:rFonts w:ascii="Times New Roman" w:hAnsi="Times New Roman" w:cs="Times New Roman"/>
          <w:sz w:val="24"/>
          <w:szCs w:val="24"/>
          <w:shd w:val="clear" w:color="auto" w:fill="FFFFFF"/>
        </w:rPr>
        <w:t>Galderisi</w:t>
      </w:r>
      <w:proofErr w:type="spellEnd"/>
      <w:r w:rsidRPr="00F8100A">
        <w:rPr>
          <w:rFonts w:ascii="Times New Roman" w:hAnsi="Times New Roman" w:cs="Times New Roman"/>
          <w:sz w:val="24"/>
          <w:szCs w:val="24"/>
          <w:shd w:val="clear" w:color="auto" w:fill="FFFFFF"/>
        </w:rPr>
        <w:t xml:space="preserve"> U. Clinical trials with mesenchymal stem cells: an update. Cell transplantation. 2016 May;25(5):829-48.</w:t>
      </w:r>
    </w:p>
    <w:p w14:paraId="23D939F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Ni H, Yang S, Siaw-Debrah F, Hu J, Wu K, He Z, Yang J, Pan S, Lin X, Ye H, Xu Z. Exosomes derived from bone mesenchymal stem cells ameliorate early inflammatory responses following traumatic brain injury. Frontiers in neuroscience. 2019 Jan </w:t>
      </w:r>
      <w:proofErr w:type="gramStart"/>
      <w:r w:rsidRPr="00F8100A">
        <w:rPr>
          <w:rFonts w:ascii="Times New Roman" w:hAnsi="Times New Roman" w:cs="Times New Roman"/>
          <w:sz w:val="24"/>
          <w:szCs w:val="24"/>
          <w:shd w:val="clear" w:color="auto" w:fill="FFFFFF"/>
        </w:rPr>
        <w:t>24;13:14</w:t>
      </w:r>
      <w:proofErr w:type="gramEnd"/>
      <w:r w:rsidRPr="00F8100A">
        <w:rPr>
          <w:rFonts w:ascii="Times New Roman" w:hAnsi="Times New Roman" w:cs="Times New Roman"/>
          <w:sz w:val="24"/>
          <w:szCs w:val="24"/>
          <w:shd w:val="clear" w:color="auto" w:fill="FFFFFF"/>
        </w:rPr>
        <w:t>.</w:t>
      </w:r>
    </w:p>
    <w:p w14:paraId="5F91A5C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lastRenderedPageBreak/>
        <w:t>Zhang Y, Liu Y, Liu H, Tang WH. Exosomes: biogenesis, biologic function and clinical potential. Cell &amp; bioscience. 2019 Feb 15;9(1):19.</w:t>
      </w:r>
    </w:p>
    <w:p w14:paraId="71909B9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Lampit</w:t>
      </w:r>
      <w:proofErr w:type="spellEnd"/>
      <w:r w:rsidRPr="00F8100A">
        <w:rPr>
          <w:rFonts w:ascii="Times New Roman" w:hAnsi="Times New Roman" w:cs="Times New Roman"/>
          <w:sz w:val="24"/>
          <w:szCs w:val="24"/>
          <w:shd w:val="clear" w:color="auto" w:fill="FFFFFF"/>
        </w:rPr>
        <w:t xml:space="preserve"> A, </w:t>
      </w:r>
      <w:proofErr w:type="spellStart"/>
      <w:r w:rsidRPr="00F8100A">
        <w:rPr>
          <w:rFonts w:ascii="Times New Roman" w:hAnsi="Times New Roman" w:cs="Times New Roman"/>
          <w:sz w:val="24"/>
          <w:szCs w:val="24"/>
          <w:shd w:val="clear" w:color="auto" w:fill="FFFFFF"/>
        </w:rPr>
        <w:t>Hallock</w:t>
      </w:r>
      <w:proofErr w:type="spellEnd"/>
      <w:r w:rsidRPr="00F8100A">
        <w:rPr>
          <w:rFonts w:ascii="Times New Roman" w:hAnsi="Times New Roman" w:cs="Times New Roman"/>
          <w:sz w:val="24"/>
          <w:szCs w:val="24"/>
          <w:shd w:val="clear" w:color="auto" w:fill="FFFFFF"/>
        </w:rPr>
        <w:t xml:space="preserve"> H, Valenzuela M. Computerized cognitive training in cognitively healthy older adults: a systematic review and meta-analysis of effect modifiers. </w:t>
      </w:r>
      <w:proofErr w:type="spellStart"/>
      <w:r w:rsidRPr="00F8100A">
        <w:rPr>
          <w:rFonts w:ascii="Times New Roman" w:hAnsi="Times New Roman" w:cs="Times New Roman"/>
          <w:sz w:val="24"/>
          <w:szCs w:val="24"/>
          <w:shd w:val="clear" w:color="auto" w:fill="FFFFFF"/>
        </w:rPr>
        <w:t>PLoS</w:t>
      </w:r>
      <w:proofErr w:type="spellEnd"/>
      <w:r w:rsidRPr="00F8100A">
        <w:rPr>
          <w:rFonts w:ascii="Times New Roman" w:hAnsi="Times New Roman" w:cs="Times New Roman"/>
          <w:sz w:val="24"/>
          <w:szCs w:val="24"/>
          <w:shd w:val="clear" w:color="auto" w:fill="FFFFFF"/>
        </w:rPr>
        <w:t xml:space="preserve"> medicine. 2014 Nov 18;11(11</w:t>
      </w:r>
      <w:proofErr w:type="gramStart"/>
      <w:r w:rsidRPr="00F8100A">
        <w:rPr>
          <w:rFonts w:ascii="Times New Roman" w:hAnsi="Times New Roman" w:cs="Times New Roman"/>
          <w:sz w:val="24"/>
          <w:szCs w:val="24"/>
          <w:shd w:val="clear" w:color="auto" w:fill="FFFFFF"/>
        </w:rPr>
        <w:t>):e</w:t>
      </w:r>
      <w:proofErr w:type="gramEnd"/>
      <w:r w:rsidRPr="00F8100A">
        <w:rPr>
          <w:rFonts w:ascii="Times New Roman" w:hAnsi="Times New Roman" w:cs="Times New Roman"/>
          <w:sz w:val="24"/>
          <w:szCs w:val="24"/>
          <w:shd w:val="clear" w:color="auto" w:fill="FFFFFF"/>
        </w:rPr>
        <w:t>1001756.</w:t>
      </w:r>
    </w:p>
    <w:p w14:paraId="53AE4F84"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Kourtis LC, Regele OB, Wright JM, Jones GB. Digital biomarkers for Alzheimer’s disease: the mobile/wearable devices opportunity. NPJ digital medicine. 2019 Feb 21;2(1):9.</w:t>
      </w:r>
    </w:p>
    <w:p w14:paraId="612D5C6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proofErr w:type="spellStart"/>
      <w:r w:rsidRPr="00F8100A">
        <w:rPr>
          <w:rFonts w:ascii="Times New Roman" w:hAnsi="Times New Roman" w:cs="Times New Roman"/>
          <w:sz w:val="24"/>
          <w:szCs w:val="24"/>
          <w:shd w:val="clear" w:color="auto" w:fill="FFFFFF"/>
        </w:rPr>
        <w:t>Lefaucheur</w:t>
      </w:r>
      <w:proofErr w:type="spellEnd"/>
      <w:r w:rsidRPr="00F8100A">
        <w:rPr>
          <w:rFonts w:ascii="Times New Roman" w:hAnsi="Times New Roman" w:cs="Times New Roman"/>
          <w:sz w:val="24"/>
          <w:szCs w:val="24"/>
          <w:shd w:val="clear" w:color="auto" w:fill="FFFFFF"/>
        </w:rPr>
        <w:t xml:space="preserve"> JP, </w:t>
      </w:r>
      <w:proofErr w:type="spellStart"/>
      <w:r w:rsidRPr="00F8100A">
        <w:rPr>
          <w:rFonts w:ascii="Times New Roman" w:hAnsi="Times New Roman" w:cs="Times New Roman"/>
          <w:sz w:val="24"/>
          <w:szCs w:val="24"/>
          <w:shd w:val="clear" w:color="auto" w:fill="FFFFFF"/>
        </w:rPr>
        <w:t>Antal</w:t>
      </w:r>
      <w:proofErr w:type="spellEnd"/>
      <w:r w:rsidRPr="00F8100A">
        <w:rPr>
          <w:rFonts w:ascii="Times New Roman" w:hAnsi="Times New Roman" w:cs="Times New Roman"/>
          <w:sz w:val="24"/>
          <w:szCs w:val="24"/>
          <w:shd w:val="clear" w:color="auto" w:fill="FFFFFF"/>
        </w:rPr>
        <w:t xml:space="preserve"> A, Ayache SS, Benninger DH, </w:t>
      </w:r>
      <w:proofErr w:type="spellStart"/>
      <w:r w:rsidRPr="00F8100A">
        <w:rPr>
          <w:rFonts w:ascii="Times New Roman" w:hAnsi="Times New Roman" w:cs="Times New Roman"/>
          <w:sz w:val="24"/>
          <w:szCs w:val="24"/>
          <w:shd w:val="clear" w:color="auto" w:fill="FFFFFF"/>
        </w:rPr>
        <w:t>Brunelin</w:t>
      </w:r>
      <w:proofErr w:type="spellEnd"/>
      <w:r w:rsidRPr="00F8100A">
        <w:rPr>
          <w:rFonts w:ascii="Times New Roman" w:hAnsi="Times New Roman" w:cs="Times New Roman"/>
          <w:sz w:val="24"/>
          <w:szCs w:val="24"/>
          <w:shd w:val="clear" w:color="auto" w:fill="FFFFFF"/>
        </w:rPr>
        <w:t xml:space="preserve"> J, </w:t>
      </w:r>
      <w:proofErr w:type="spellStart"/>
      <w:r w:rsidRPr="00F8100A">
        <w:rPr>
          <w:rFonts w:ascii="Times New Roman" w:hAnsi="Times New Roman" w:cs="Times New Roman"/>
          <w:sz w:val="24"/>
          <w:szCs w:val="24"/>
          <w:shd w:val="clear" w:color="auto" w:fill="FFFFFF"/>
        </w:rPr>
        <w:t>Cogiamanian</w:t>
      </w:r>
      <w:proofErr w:type="spellEnd"/>
      <w:r w:rsidRPr="00F8100A">
        <w:rPr>
          <w:rFonts w:ascii="Times New Roman" w:hAnsi="Times New Roman" w:cs="Times New Roman"/>
          <w:sz w:val="24"/>
          <w:szCs w:val="24"/>
          <w:shd w:val="clear" w:color="auto" w:fill="FFFFFF"/>
        </w:rPr>
        <w:t xml:space="preserve"> F, </w:t>
      </w:r>
      <w:proofErr w:type="spellStart"/>
      <w:r w:rsidRPr="00F8100A">
        <w:rPr>
          <w:rFonts w:ascii="Times New Roman" w:hAnsi="Times New Roman" w:cs="Times New Roman"/>
          <w:sz w:val="24"/>
          <w:szCs w:val="24"/>
          <w:shd w:val="clear" w:color="auto" w:fill="FFFFFF"/>
        </w:rPr>
        <w:t>Cotelli</w:t>
      </w:r>
      <w:proofErr w:type="spellEnd"/>
      <w:r w:rsidRPr="00F8100A">
        <w:rPr>
          <w:rFonts w:ascii="Times New Roman" w:hAnsi="Times New Roman" w:cs="Times New Roman"/>
          <w:sz w:val="24"/>
          <w:szCs w:val="24"/>
          <w:shd w:val="clear" w:color="auto" w:fill="FFFFFF"/>
        </w:rPr>
        <w:t xml:space="preserve"> M, De Ridder D, Ferrucci R, </w:t>
      </w:r>
      <w:proofErr w:type="spellStart"/>
      <w:r w:rsidRPr="00F8100A">
        <w:rPr>
          <w:rFonts w:ascii="Times New Roman" w:hAnsi="Times New Roman" w:cs="Times New Roman"/>
          <w:sz w:val="24"/>
          <w:szCs w:val="24"/>
          <w:shd w:val="clear" w:color="auto" w:fill="FFFFFF"/>
        </w:rPr>
        <w:t>Langguth</w:t>
      </w:r>
      <w:proofErr w:type="spellEnd"/>
      <w:r w:rsidRPr="00F8100A">
        <w:rPr>
          <w:rFonts w:ascii="Times New Roman" w:hAnsi="Times New Roman" w:cs="Times New Roman"/>
          <w:sz w:val="24"/>
          <w:szCs w:val="24"/>
          <w:shd w:val="clear" w:color="auto" w:fill="FFFFFF"/>
        </w:rPr>
        <w:t xml:space="preserve"> B, </w:t>
      </w:r>
      <w:proofErr w:type="spellStart"/>
      <w:r w:rsidRPr="00F8100A">
        <w:rPr>
          <w:rFonts w:ascii="Times New Roman" w:hAnsi="Times New Roman" w:cs="Times New Roman"/>
          <w:sz w:val="24"/>
          <w:szCs w:val="24"/>
          <w:shd w:val="clear" w:color="auto" w:fill="FFFFFF"/>
        </w:rPr>
        <w:t>Marangolo</w:t>
      </w:r>
      <w:proofErr w:type="spellEnd"/>
      <w:r w:rsidRPr="00F8100A">
        <w:rPr>
          <w:rFonts w:ascii="Times New Roman" w:hAnsi="Times New Roman" w:cs="Times New Roman"/>
          <w:sz w:val="24"/>
          <w:szCs w:val="24"/>
          <w:shd w:val="clear" w:color="auto" w:fill="FFFFFF"/>
        </w:rPr>
        <w:t xml:space="preserve"> P. Evidence-based guidelines on the therapeutic use of transcranial direct current stimulation (</w:t>
      </w:r>
      <w:proofErr w:type="spellStart"/>
      <w:r w:rsidRPr="00F8100A">
        <w:rPr>
          <w:rFonts w:ascii="Times New Roman" w:hAnsi="Times New Roman" w:cs="Times New Roman"/>
          <w:sz w:val="24"/>
          <w:szCs w:val="24"/>
          <w:shd w:val="clear" w:color="auto" w:fill="FFFFFF"/>
        </w:rPr>
        <w:t>tDCS</w:t>
      </w:r>
      <w:proofErr w:type="spellEnd"/>
      <w:r w:rsidRPr="00F8100A">
        <w:rPr>
          <w:rFonts w:ascii="Times New Roman" w:hAnsi="Times New Roman" w:cs="Times New Roman"/>
          <w:sz w:val="24"/>
          <w:szCs w:val="24"/>
          <w:shd w:val="clear" w:color="auto" w:fill="FFFFFF"/>
        </w:rPr>
        <w:t>). Clinical neurophysiology. 2017 Jan 1;128(1):56-92.</w:t>
      </w:r>
    </w:p>
    <w:p w14:paraId="243FF43B"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Rutherford G, Lithgow B, Moussavi Z. Short and long-term effects of </w:t>
      </w:r>
      <w:proofErr w:type="spellStart"/>
      <w:r w:rsidRPr="00F8100A">
        <w:rPr>
          <w:rFonts w:ascii="Times New Roman" w:hAnsi="Times New Roman" w:cs="Times New Roman"/>
          <w:sz w:val="24"/>
          <w:szCs w:val="24"/>
          <w:shd w:val="clear" w:color="auto" w:fill="FFFFFF"/>
        </w:rPr>
        <w:t>rTMS</w:t>
      </w:r>
      <w:proofErr w:type="spellEnd"/>
      <w:r w:rsidRPr="00F8100A">
        <w:rPr>
          <w:rFonts w:ascii="Times New Roman" w:hAnsi="Times New Roman" w:cs="Times New Roman"/>
          <w:sz w:val="24"/>
          <w:szCs w:val="24"/>
          <w:shd w:val="clear" w:color="auto" w:fill="FFFFFF"/>
        </w:rPr>
        <w:t xml:space="preserve"> treatment on Alzheimer's disease at different stages: a pilot study. Journal of experimental neuroscience. 2015 Jan;</w:t>
      </w:r>
      <w:proofErr w:type="gramStart"/>
      <w:r w:rsidRPr="00F8100A">
        <w:rPr>
          <w:rFonts w:ascii="Times New Roman" w:hAnsi="Times New Roman" w:cs="Times New Roman"/>
          <w:sz w:val="24"/>
          <w:szCs w:val="24"/>
          <w:shd w:val="clear" w:color="auto" w:fill="FFFFFF"/>
        </w:rPr>
        <w:t>9:JEN</w:t>
      </w:r>
      <w:proofErr w:type="gramEnd"/>
      <w:r w:rsidRPr="00F8100A">
        <w:rPr>
          <w:rFonts w:ascii="Times New Roman" w:hAnsi="Times New Roman" w:cs="Times New Roman"/>
          <w:sz w:val="24"/>
          <w:szCs w:val="24"/>
          <w:shd w:val="clear" w:color="auto" w:fill="FFFFFF"/>
        </w:rPr>
        <w:t>-S24004.</w:t>
      </w:r>
    </w:p>
    <w:p w14:paraId="4489301C"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Chan D, Suk HJ, Jackson BL, Milman NP, Stark D, Klerman EB, Kitchener E, Avalos VS, de Weck G, Banerjee A, Beach SD. Gamma frequency sensory stimulation in mild probable Alzheimer’s dementia patients: Results of feasibility and pilot studies. </w:t>
      </w:r>
      <w:proofErr w:type="spellStart"/>
      <w:r w:rsidRPr="00F8100A">
        <w:rPr>
          <w:rFonts w:ascii="Times New Roman" w:hAnsi="Times New Roman" w:cs="Times New Roman"/>
          <w:sz w:val="24"/>
          <w:szCs w:val="24"/>
          <w:shd w:val="clear" w:color="auto" w:fill="FFFFFF"/>
        </w:rPr>
        <w:t>PloS</w:t>
      </w:r>
      <w:proofErr w:type="spellEnd"/>
      <w:r w:rsidRPr="00F8100A">
        <w:rPr>
          <w:rFonts w:ascii="Times New Roman" w:hAnsi="Times New Roman" w:cs="Times New Roman"/>
          <w:sz w:val="24"/>
          <w:szCs w:val="24"/>
          <w:shd w:val="clear" w:color="auto" w:fill="FFFFFF"/>
        </w:rPr>
        <w:t xml:space="preserve"> one. 2022 Dec 1;17(12</w:t>
      </w:r>
      <w:proofErr w:type="gramStart"/>
      <w:r w:rsidRPr="00F8100A">
        <w:rPr>
          <w:rFonts w:ascii="Times New Roman" w:hAnsi="Times New Roman" w:cs="Times New Roman"/>
          <w:sz w:val="24"/>
          <w:szCs w:val="24"/>
          <w:shd w:val="clear" w:color="auto" w:fill="FFFFFF"/>
        </w:rPr>
        <w:t>):e</w:t>
      </w:r>
      <w:proofErr w:type="gramEnd"/>
      <w:r w:rsidRPr="00F8100A">
        <w:rPr>
          <w:rFonts w:ascii="Times New Roman" w:hAnsi="Times New Roman" w:cs="Times New Roman"/>
          <w:sz w:val="24"/>
          <w:szCs w:val="24"/>
          <w:shd w:val="clear" w:color="auto" w:fill="FFFFFF"/>
        </w:rPr>
        <w:t>0278412.</w:t>
      </w:r>
    </w:p>
    <w:p w14:paraId="5E07703F"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Lozano AM, Fosdick L, Chakravarty MM, </w:t>
      </w:r>
      <w:proofErr w:type="spellStart"/>
      <w:r w:rsidRPr="00F8100A">
        <w:rPr>
          <w:rFonts w:ascii="Times New Roman" w:hAnsi="Times New Roman" w:cs="Times New Roman"/>
          <w:sz w:val="24"/>
          <w:szCs w:val="24"/>
          <w:shd w:val="clear" w:color="auto" w:fill="FFFFFF"/>
        </w:rPr>
        <w:t>Leoutsakos</w:t>
      </w:r>
      <w:proofErr w:type="spellEnd"/>
      <w:r w:rsidRPr="00F8100A">
        <w:rPr>
          <w:rFonts w:ascii="Times New Roman" w:hAnsi="Times New Roman" w:cs="Times New Roman"/>
          <w:sz w:val="24"/>
          <w:szCs w:val="24"/>
          <w:shd w:val="clear" w:color="auto" w:fill="FFFFFF"/>
        </w:rPr>
        <w:t xml:space="preserve"> JM, Munro C, Oh E, Drake KE, Lyman CH, Rosenberg PB, Anderson WS, Tang-Wai DF. A phase II study of fornix deep brain stimulation in mild Alzheimer’s disease. Journal of Alzheimer’s disease. 2016 Sep 6;54(2):777-87.</w:t>
      </w:r>
    </w:p>
    <w:p w14:paraId="5E6A0510"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Drummond E, Wisniewski T. Alzheimer’s disease: experimental models and reality. Acta </w:t>
      </w:r>
      <w:proofErr w:type="spellStart"/>
      <w:r w:rsidRPr="00F8100A">
        <w:rPr>
          <w:rFonts w:ascii="Times New Roman" w:hAnsi="Times New Roman" w:cs="Times New Roman"/>
          <w:sz w:val="24"/>
          <w:szCs w:val="24"/>
          <w:shd w:val="clear" w:color="auto" w:fill="FFFFFF"/>
        </w:rPr>
        <w:t>neuropathologica</w:t>
      </w:r>
      <w:proofErr w:type="spellEnd"/>
      <w:r w:rsidRPr="00F8100A">
        <w:rPr>
          <w:rFonts w:ascii="Times New Roman" w:hAnsi="Times New Roman" w:cs="Times New Roman"/>
          <w:sz w:val="24"/>
          <w:szCs w:val="24"/>
          <w:shd w:val="clear" w:color="auto" w:fill="FFFFFF"/>
        </w:rPr>
        <w:t>. 2017 Feb;133(2):155-75.</w:t>
      </w:r>
    </w:p>
    <w:p w14:paraId="24513166"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Mehta D, Jackson R, Paul G, Shi J, Sabbagh M. Why do trials for Alzheimer’s disease drugs keep failing? A discontinued drug perspective for 2010-2015. Expert opinion on investigational drugs. 2017 Jun 3;26(6):735-9.</w:t>
      </w:r>
    </w:p>
    <w:p w14:paraId="59E0CFD3"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Hampel HO, O’Bryant SE, Castrillo JI, Ritchie C, </w:t>
      </w:r>
      <w:proofErr w:type="spellStart"/>
      <w:r w:rsidRPr="00F8100A">
        <w:rPr>
          <w:rFonts w:ascii="Times New Roman" w:hAnsi="Times New Roman" w:cs="Times New Roman"/>
          <w:sz w:val="24"/>
          <w:szCs w:val="24"/>
          <w:shd w:val="clear" w:color="auto" w:fill="FFFFFF"/>
        </w:rPr>
        <w:t>Rojkova</w:t>
      </w:r>
      <w:proofErr w:type="spellEnd"/>
      <w:r w:rsidRPr="00F8100A">
        <w:rPr>
          <w:rFonts w:ascii="Times New Roman" w:hAnsi="Times New Roman" w:cs="Times New Roman"/>
          <w:sz w:val="24"/>
          <w:szCs w:val="24"/>
          <w:shd w:val="clear" w:color="auto" w:fill="FFFFFF"/>
        </w:rPr>
        <w:t xml:space="preserve"> K, </w:t>
      </w:r>
      <w:proofErr w:type="spellStart"/>
      <w:r w:rsidRPr="00F8100A">
        <w:rPr>
          <w:rFonts w:ascii="Times New Roman" w:hAnsi="Times New Roman" w:cs="Times New Roman"/>
          <w:sz w:val="24"/>
          <w:szCs w:val="24"/>
          <w:shd w:val="clear" w:color="auto" w:fill="FFFFFF"/>
        </w:rPr>
        <w:t>Broich</w:t>
      </w:r>
      <w:proofErr w:type="spellEnd"/>
      <w:r w:rsidRPr="00F8100A">
        <w:rPr>
          <w:rFonts w:ascii="Times New Roman" w:hAnsi="Times New Roman" w:cs="Times New Roman"/>
          <w:sz w:val="24"/>
          <w:szCs w:val="24"/>
          <w:shd w:val="clear" w:color="auto" w:fill="FFFFFF"/>
        </w:rPr>
        <w:t xml:space="preserve"> K, Benda N, </w:t>
      </w:r>
      <w:proofErr w:type="spellStart"/>
      <w:r w:rsidRPr="00F8100A">
        <w:rPr>
          <w:rFonts w:ascii="Times New Roman" w:hAnsi="Times New Roman" w:cs="Times New Roman"/>
          <w:sz w:val="24"/>
          <w:szCs w:val="24"/>
          <w:shd w:val="clear" w:color="auto" w:fill="FFFFFF"/>
        </w:rPr>
        <w:t>Nisticò</w:t>
      </w:r>
      <w:proofErr w:type="spellEnd"/>
      <w:r w:rsidRPr="00F8100A">
        <w:rPr>
          <w:rFonts w:ascii="Times New Roman" w:hAnsi="Times New Roman" w:cs="Times New Roman"/>
          <w:sz w:val="24"/>
          <w:szCs w:val="24"/>
          <w:shd w:val="clear" w:color="auto" w:fill="FFFFFF"/>
        </w:rPr>
        <w:t xml:space="preserve"> R, Frank RA, Dubois B, Escott-Price V. Precision medicine-the golden gate for detection, treatment and prevention of Alzheimer’s disease. The journal of prevention of Alzheimer's disease. 2016 Sep 6;3(4):243.</w:t>
      </w:r>
    </w:p>
    <w:p w14:paraId="2091AD38"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Sperling RA, Aisen PS, Beckett LA, Bennett DA, Craft S, Fagan AM, </w:t>
      </w:r>
      <w:proofErr w:type="spellStart"/>
      <w:r w:rsidRPr="00F8100A">
        <w:rPr>
          <w:rFonts w:ascii="Times New Roman" w:hAnsi="Times New Roman" w:cs="Times New Roman"/>
          <w:sz w:val="24"/>
          <w:szCs w:val="24"/>
          <w:shd w:val="clear" w:color="auto" w:fill="FFFFFF"/>
        </w:rPr>
        <w:t>Iwatsubo</w:t>
      </w:r>
      <w:proofErr w:type="spellEnd"/>
      <w:r w:rsidRPr="00F8100A">
        <w:rPr>
          <w:rFonts w:ascii="Times New Roman" w:hAnsi="Times New Roman" w:cs="Times New Roman"/>
          <w:sz w:val="24"/>
          <w:szCs w:val="24"/>
          <w:shd w:val="clear" w:color="auto" w:fill="FFFFFF"/>
        </w:rPr>
        <w:t xml:space="preserve"> T, Jack Jr CR, Kaye J, Montine TJ, Park DC. Toward defining the preclinical stages of Alzheimer’s disease: Recommendations from the National Institute on Aging-Alzheimer's Association workgroups on diagnostic guidelines for Alzheimer's disease. Alzheimer's &amp; dementia. 2011 May 1;7(3):280-92.</w:t>
      </w:r>
    </w:p>
    <w:p w14:paraId="0FAEEF79"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Hampel H, Cummings J, </w:t>
      </w:r>
      <w:proofErr w:type="spellStart"/>
      <w:r w:rsidRPr="00F8100A">
        <w:rPr>
          <w:rFonts w:ascii="Times New Roman" w:hAnsi="Times New Roman" w:cs="Times New Roman"/>
          <w:sz w:val="24"/>
          <w:szCs w:val="24"/>
          <w:shd w:val="clear" w:color="auto" w:fill="FFFFFF"/>
        </w:rPr>
        <w:t>Blennow</w:t>
      </w:r>
      <w:proofErr w:type="spellEnd"/>
      <w:r w:rsidRPr="00F8100A">
        <w:rPr>
          <w:rFonts w:ascii="Times New Roman" w:hAnsi="Times New Roman" w:cs="Times New Roman"/>
          <w:sz w:val="24"/>
          <w:szCs w:val="24"/>
          <w:shd w:val="clear" w:color="auto" w:fill="FFFFFF"/>
        </w:rPr>
        <w:t xml:space="preserve"> K, Gao P, Jack Jr CR, </w:t>
      </w:r>
      <w:proofErr w:type="spellStart"/>
      <w:r w:rsidRPr="00F8100A">
        <w:rPr>
          <w:rFonts w:ascii="Times New Roman" w:hAnsi="Times New Roman" w:cs="Times New Roman"/>
          <w:sz w:val="24"/>
          <w:szCs w:val="24"/>
          <w:shd w:val="clear" w:color="auto" w:fill="FFFFFF"/>
        </w:rPr>
        <w:t>Vergallo</w:t>
      </w:r>
      <w:proofErr w:type="spellEnd"/>
      <w:r w:rsidRPr="00F8100A">
        <w:rPr>
          <w:rFonts w:ascii="Times New Roman" w:hAnsi="Times New Roman" w:cs="Times New Roman"/>
          <w:sz w:val="24"/>
          <w:szCs w:val="24"/>
          <w:shd w:val="clear" w:color="auto" w:fill="FFFFFF"/>
        </w:rPr>
        <w:t xml:space="preserve"> A. Developing the ATX (N) classification for use across the Alzheimer disease continuum. Nature Reviews Neurology. 2021 Sep;17(9):580-9.</w:t>
      </w:r>
    </w:p>
    <w:p w14:paraId="4525BC4A" w14:textId="77777777"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Cummings J, Lee G, Zhong K, Fonseca J, </w:t>
      </w:r>
      <w:proofErr w:type="spellStart"/>
      <w:r w:rsidRPr="00F8100A">
        <w:rPr>
          <w:rFonts w:ascii="Times New Roman" w:hAnsi="Times New Roman" w:cs="Times New Roman"/>
          <w:sz w:val="24"/>
          <w:szCs w:val="24"/>
          <w:shd w:val="clear" w:color="auto" w:fill="FFFFFF"/>
        </w:rPr>
        <w:t>Taghva</w:t>
      </w:r>
      <w:proofErr w:type="spellEnd"/>
      <w:r w:rsidRPr="00F8100A">
        <w:rPr>
          <w:rFonts w:ascii="Times New Roman" w:hAnsi="Times New Roman" w:cs="Times New Roman"/>
          <w:sz w:val="24"/>
          <w:szCs w:val="24"/>
          <w:shd w:val="clear" w:color="auto" w:fill="FFFFFF"/>
        </w:rPr>
        <w:t xml:space="preserve"> K. Alzheimer's disease drug development pipeline: 2021. Alzheimer's &amp; Dementia: Translational Research &amp; Clinical Interventions. 2021;7(1</w:t>
      </w:r>
      <w:proofErr w:type="gramStart"/>
      <w:r w:rsidRPr="00F8100A">
        <w:rPr>
          <w:rFonts w:ascii="Times New Roman" w:hAnsi="Times New Roman" w:cs="Times New Roman"/>
          <w:sz w:val="24"/>
          <w:szCs w:val="24"/>
          <w:shd w:val="clear" w:color="auto" w:fill="FFFFFF"/>
        </w:rPr>
        <w:t>):e</w:t>
      </w:r>
      <w:proofErr w:type="gramEnd"/>
      <w:r w:rsidRPr="00F8100A">
        <w:rPr>
          <w:rFonts w:ascii="Times New Roman" w:hAnsi="Times New Roman" w:cs="Times New Roman"/>
          <w:sz w:val="24"/>
          <w:szCs w:val="24"/>
          <w:shd w:val="clear" w:color="auto" w:fill="FFFFFF"/>
        </w:rPr>
        <w:t>12179.</w:t>
      </w:r>
    </w:p>
    <w:p w14:paraId="7230BFFE" w14:textId="2C056D53" w:rsidR="001C2656" w:rsidRPr="00F8100A" w:rsidRDefault="001C2656" w:rsidP="00F8100A">
      <w:pPr>
        <w:pStyle w:val="ListParagraph"/>
        <w:numPr>
          <w:ilvl w:val="0"/>
          <w:numId w:val="10"/>
        </w:numPr>
        <w:jc w:val="both"/>
        <w:rPr>
          <w:rFonts w:ascii="Times New Roman" w:hAnsi="Times New Roman" w:cs="Times New Roman"/>
          <w:sz w:val="24"/>
          <w:szCs w:val="24"/>
        </w:rPr>
      </w:pPr>
      <w:r w:rsidRPr="00F8100A">
        <w:rPr>
          <w:rFonts w:ascii="Times New Roman" w:hAnsi="Times New Roman" w:cs="Times New Roman"/>
          <w:sz w:val="24"/>
          <w:szCs w:val="24"/>
          <w:shd w:val="clear" w:color="auto" w:fill="FFFFFF"/>
        </w:rPr>
        <w:t xml:space="preserve">Grill JD, </w:t>
      </w:r>
      <w:proofErr w:type="spellStart"/>
      <w:r w:rsidRPr="00F8100A">
        <w:rPr>
          <w:rFonts w:ascii="Times New Roman" w:hAnsi="Times New Roman" w:cs="Times New Roman"/>
          <w:sz w:val="24"/>
          <w:szCs w:val="24"/>
          <w:shd w:val="clear" w:color="auto" w:fill="FFFFFF"/>
        </w:rPr>
        <w:t>Karlawish</w:t>
      </w:r>
      <w:proofErr w:type="spellEnd"/>
      <w:r w:rsidRPr="00F8100A">
        <w:rPr>
          <w:rFonts w:ascii="Times New Roman" w:hAnsi="Times New Roman" w:cs="Times New Roman"/>
          <w:sz w:val="24"/>
          <w:szCs w:val="24"/>
          <w:shd w:val="clear" w:color="auto" w:fill="FFFFFF"/>
        </w:rPr>
        <w:t xml:space="preserve"> J. Addressing the challenges to successful recruitment and retention in Alzheimer's disease clinical trials. Alzheimer's research &amp; therapy. 2010 Oct;2(6):34.</w:t>
      </w:r>
    </w:p>
    <w:sectPr w:rsidR="001C2656" w:rsidRPr="00F810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54B9" w14:textId="77777777" w:rsidR="006D0E94" w:rsidRDefault="006D0E94" w:rsidP="00C11A7F">
      <w:pPr>
        <w:spacing w:after="0" w:line="240" w:lineRule="auto"/>
      </w:pPr>
      <w:r>
        <w:separator/>
      </w:r>
    </w:p>
  </w:endnote>
  <w:endnote w:type="continuationSeparator" w:id="0">
    <w:p w14:paraId="72D20469" w14:textId="77777777" w:rsidR="006D0E94" w:rsidRDefault="006D0E94" w:rsidP="00C1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456E" w14:textId="77777777" w:rsidR="007E3E41" w:rsidRDefault="007E3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38712"/>
      <w:docPartObj>
        <w:docPartGallery w:val="Page Numbers (Bottom of Page)"/>
        <w:docPartUnique/>
      </w:docPartObj>
    </w:sdtPr>
    <w:sdtEndPr>
      <w:rPr>
        <w:noProof/>
      </w:rPr>
    </w:sdtEndPr>
    <w:sdtContent>
      <w:p w14:paraId="57987B60" w14:textId="1C6B8971" w:rsidR="00C11A7F" w:rsidRDefault="00C11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7108" w14:textId="77777777" w:rsidR="007E3E41" w:rsidRDefault="007E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DAFA2" w14:textId="77777777" w:rsidR="006D0E94" w:rsidRDefault="006D0E94" w:rsidP="00C11A7F">
      <w:pPr>
        <w:spacing w:after="0" w:line="240" w:lineRule="auto"/>
      </w:pPr>
      <w:r>
        <w:separator/>
      </w:r>
    </w:p>
  </w:footnote>
  <w:footnote w:type="continuationSeparator" w:id="0">
    <w:p w14:paraId="1A008783" w14:textId="77777777" w:rsidR="006D0E94" w:rsidRDefault="006D0E94" w:rsidP="00C1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7E0F" w14:textId="138FE7D6" w:rsidR="007E3E41" w:rsidRDefault="007E3E41">
    <w:pPr>
      <w:pStyle w:val="Header"/>
    </w:pPr>
    <w:r>
      <w:rPr>
        <w:noProof/>
      </w:rPr>
      <w:pict w14:anchorId="7487A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2BC1" w14:textId="073EC527" w:rsidR="007E3E41" w:rsidRDefault="007E3E41">
    <w:pPr>
      <w:pStyle w:val="Header"/>
    </w:pPr>
    <w:r>
      <w:rPr>
        <w:noProof/>
      </w:rPr>
      <w:pict w14:anchorId="1129A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4104" w14:textId="0541EA11" w:rsidR="007E3E41" w:rsidRDefault="007E3E41">
    <w:pPr>
      <w:pStyle w:val="Header"/>
    </w:pPr>
    <w:r>
      <w:rPr>
        <w:noProof/>
      </w:rPr>
      <w:pict w14:anchorId="716D3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99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981"/>
    <w:multiLevelType w:val="hybridMultilevel"/>
    <w:tmpl w:val="315AB7F6"/>
    <w:lvl w:ilvl="0" w:tplc="CA80498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B54220"/>
    <w:multiLevelType w:val="hybridMultilevel"/>
    <w:tmpl w:val="F0580B14"/>
    <w:lvl w:ilvl="0" w:tplc="4009000F">
      <w:start w:val="1"/>
      <w:numFmt w:val="decimal"/>
      <w:lvlText w:val="%1."/>
      <w:lvlJc w:val="left"/>
      <w:pPr>
        <w:ind w:left="1495" w:hanging="360"/>
      </w:p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2" w15:restartNumberingAfterBreak="0">
    <w:nsid w:val="09006B13"/>
    <w:multiLevelType w:val="hybridMultilevel"/>
    <w:tmpl w:val="ED742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E3063E"/>
    <w:multiLevelType w:val="hybridMultilevel"/>
    <w:tmpl w:val="3E6882B4"/>
    <w:lvl w:ilvl="0" w:tplc="40090001">
      <w:start w:val="1"/>
      <w:numFmt w:val="bullet"/>
      <w:lvlText w:val=""/>
      <w:lvlJc w:val="left"/>
      <w:pPr>
        <w:ind w:left="958" w:hanging="360"/>
      </w:pPr>
      <w:rPr>
        <w:rFonts w:ascii="Symbol" w:hAnsi="Symbol" w:hint="default"/>
      </w:rPr>
    </w:lvl>
    <w:lvl w:ilvl="1" w:tplc="40090003" w:tentative="1">
      <w:start w:val="1"/>
      <w:numFmt w:val="bullet"/>
      <w:lvlText w:val="o"/>
      <w:lvlJc w:val="left"/>
      <w:pPr>
        <w:ind w:left="1678" w:hanging="360"/>
      </w:pPr>
      <w:rPr>
        <w:rFonts w:ascii="Courier New" w:hAnsi="Courier New" w:cs="Courier New" w:hint="default"/>
      </w:rPr>
    </w:lvl>
    <w:lvl w:ilvl="2" w:tplc="40090005" w:tentative="1">
      <w:start w:val="1"/>
      <w:numFmt w:val="bullet"/>
      <w:lvlText w:val=""/>
      <w:lvlJc w:val="left"/>
      <w:pPr>
        <w:ind w:left="2398" w:hanging="360"/>
      </w:pPr>
      <w:rPr>
        <w:rFonts w:ascii="Wingdings" w:hAnsi="Wingdings" w:hint="default"/>
      </w:rPr>
    </w:lvl>
    <w:lvl w:ilvl="3" w:tplc="40090001" w:tentative="1">
      <w:start w:val="1"/>
      <w:numFmt w:val="bullet"/>
      <w:lvlText w:val=""/>
      <w:lvlJc w:val="left"/>
      <w:pPr>
        <w:ind w:left="3118" w:hanging="360"/>
      </w:pPr>
      <w:rPr>
        <w:rFonts w:ascii="Symbol" w:hAnsi="Symbol" w:hint="default"/>
      </w:rPr>
    </w:lvl>
    <w:lvl w:ilvl="4" w:tplc="40090003" w:tentative="1">
      <w:start w:val="1"/>
      <w:numFmt w:val="bullet"/>
      <w:lvlText w:val="o"/>
      <w:lvlJc w:val="left"/>
      <w:pPr>
        <w:ind w:left="3838" w:hanging="360"/>
      </w:pPr>
      <w:rPr>
        <w:rFonts w:ascii="Courier New" w:hAnsi="Courier New" w:cs="Courier New" w:hint="default"/>
      </w:rPr>
    </w:lvl>
    <w:lvl w:ilvl="5" w:tplc="40090005" w:tentative="1">
      <w:start w:val="1"/>
      <w:numFmt w:val="bullet"/>
      <w:lvlText w:val=""/>
      <w:lvlJc w:val="left"/>
      <w:pPr>
        <w:ind w:left="4558" w:hanging="360"/>
      </w:pPr>
      <w:rPr>
        <w:rFonts w:ascii="Wingdings" w:hAnsi="Wingdings" w:hint="default"/>
      </w:rPr>
    </w:lvl>
    <w:lvl w:ilvl="6" w:tplc="40090001" w:tentative="1">
      <w:start w:val="1"/>
      <w:numFmt w:val="bullet"/>
      <w:lvlText w:val=""/>
      <w:lvlJc w:val="left"/>
      <w:pPr>
        <w:ind w:left="5278" w:hanging="360"/>
      </w:pPr>
      <w:rPr>
        <w:rFonts w:ascii="Symbol" w:hAnsi="Symbol" w:hint="default"/>
      </w:rPr>
    </w:lvl>
    <w:lvl w:ilvl="7" w:tplc="40090003" w:tentative="1">
      <w:start w:val="1"/>
      <w:numFmt w:val="bullet"/>
      <w:lvlText w:val="o"/>
      <w:lvlJc w:val="left"/>
      <w:pPr>
        <w:ind w:left="5998" w:hanging="360"/>
      </w:pPr>
      <w:rPr>
        <w:rFonts w:ascii="Courier New" w:hAnsi="Courier New" w:cs="Courier New" w:hint="default"/>
      </w:rPr>
    </w:lvl>
    <w:lvl w:ilvl="8" w:tplc="40090005" w:tentative="1">
      <w:start w:val="1"/>
      <w:numFmt w:val="bullet"/>
      <w:lvlText w:val=""/>
      <w:lvlJc w:val="left"/>
      <w:pPr>
        <w:ind w:left="6718" w:hanging="360"/>
      </w:pPr>
      <w:rPr>
        <w:rFonts w:ascii="Wingdings" w:hAnsi="Wingdings" w:hint="default"/>
      </w:rPr>
    </w:lvl>
  </w:abstractNum>
  <w:abstractNum w:abstractNumId="4" w15:restartNumberingAfterBreak="0">
    <w:nsid w:val="230D6DE9"/>
    <w:multiLevelType w:val="hybridMultilevel"/>
    <w:tmpl w:val="61767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9BA6D52"/>
    <w:multiLevelType w:val="hybridMultilevel"/>
    <w:tmpl w:val="854641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5E71DA4"/>
    <w:multiLevelType w:val="hybridMultilevel"/>
    <w:tmpl w:val="BF00F1AE"/>
    <w:lvl w:ilvl="0" w:tplc="EA00B76E">
      <w:start w:val="30"/>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087E6E"/>
    <w:multiLevelType w:val="hybridMultilevel"/>
    <w:tmpl w:val="CFD470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405B20DA"/>
    <w:multiLevelType w:val="multilevel"/>
    <w:tmpl w:val="F9E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17FFD"/>
    <w:multiLevelType w:val="hybridMultilevel"/>
    <w:tmpl w:val="A8DC7C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88F487F"/>
    <w:multiLevelType w:val="hybridMultilevel"/>
    <w:tmpl w:val="FA9A8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60175DD"/>
    <w:multiLevelType w:val="hybridMultilevel"/>
    <w:tmpl w:val="87320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11"/>
  </w:num>
  <w:num w:numId="7">
    <w:abstractNumId w:val="0"/>
  </w:num>
  <w:num w:numId="8">
    <w:abstractNumId w:val="6"/>
  </w:num>
  <w:num w:numId="9">
    <w:abstractNumId w:val="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DA"/>
    <w:rsid w:val="00004754"/>
    <w:rsid w:val="00011459"/>
    <w:rsid w:val="0002456E"/>
    <w:rsid w:val="000717D8"/>
    <w:rsid w:val="000A2D60"/>
    <w:rsid w:val="000B7CE7"/>
    <w:rsid w:val="00115003"/>
    <w:rsid w:val="00127160"/>
    <w:rsid w:val="00130C1E"/>
    <w:rsid w:val="00142761"/>
    <w:rsid w:val="00144AED"/>
    <w:rsid w:val="001A02C1"/>
    <w:rsid w:val="001A17EF"/>
    <w:rsid w:val="001C0D92"/>
    <w:rsid w:val="001C2656"/>
    <w:rsid w:val="001D05C3"/>
    <w:rsid w:val="001D6FAE"/>
    <w:rsid w:val="001D73E8"/>
    <w:rsid w:val="001E3338"/>
    <w:rsid w:val="002045F6"/>
    <w:rsid w:val="00251158"/>
    <w:rsid w:val="00262BB9"/>
    <w:rsid w:val="002770B0"/>
    <w:rsid w:val="002C4CF5"/>
    <w:rsid w:val="00302E74"/>
    <w:rsid w:val="00314DE0"/>
    <w:rsid w:val="00351AD5"/>
    <w:rsid w:val="00351C7C"/>
    <w:rsid w:val="003A2653"/>
    <w:rsid w:val="004216A1"/>
    <w:rsid w:val="004A4C5A"/>
    <w:rsid w:val="004B168F"/>
    <w:rsid w:val="004E6AE2"/>
    <w:rsid w:val="004F5719"/>
    <w:rsid w:val="00530D15"/>
    <w:rsid w:val="00561D73"/>
    <w:rsid w:val="0059016E"/>
    <w:rsid w:val="005904A2"/>
    <w:rsid w:val="005968D5"/>
    <w:rsid w:val="005B0095"/>
    <w:rsid w:val="005B2F3A"/>
    <w:rsid w:val="005D673F"/>
    <w:rsid w:val="006205D9"/>
    <w:rsid w:val="006337AF"/>
    <w:rsid w:val="00646C62"/>
    <w:rsid w:val="006763D0"/>
    <w:rsid w:val="006D0E94"/>
    <w:rsid w:val="006E073A"/>
    <w:rsid w:val="006E0989"/>
    <w:rsid w:val="007475A8"/>
    <w:rsid w:val="00756060"/>
    <w:rsid w:val="007B2642"/>
    <w:rsid w:val="007B6631"/>
    <w:rsid w:val="007E3E41"/>
    <w:rsid w:val="007F6434"/>
    <w:rsid w:val="0080655B"/>
    <w:rsid w:val="0083032B"/>
    <w:rsid w:val="008A1D84"/>
    <w:rsid w:val="008A2764"/>
    <w:rsid w:val="008B2909"/>
    <w:rsid w:val="008B6185"/>
    <w:rsid w:val="009631B0"/>
    <w:rsid w:val="00966ACE"/>
    <w:rsid w:val="00974F8B"/>
    <w:rsid w:val="009C0301"/>
    <w:rsid w:val="00A060CA"/>
    <w:rsid w:val="00A12F25"/>
    <w:rsid w:val="00A15CB7"/>
    <w:rsid w:val="00A271E1"/>
    <w:rsid w:val="00A37E83"/>
    <w:rsid w:val="00A65B98"/>
    <w:rsid w:val="00A92157"/>
    <w:rsid w:val="00AB078B"/>
    <w:rsid w:val="00AB10DA"/>
    <w:rsid w:val="00AB1BC9"/>
    <w:rsid w:val="00B13B37"/>
    <w:rsid w:val="00B638A4"/>
    <w:rsid w:val="00BB6920"/>
    <w:rsid w:val="00BD3DB8"/>
    <w:rsid w:val="00BE65EA"/>
    <w:rsid w:val="00C01458"/>
    <w:rsid w:val="00C11A7F"/>
    <w:rsid w:val="00C372B3"/>
    <w:rsid w:val="00C43E38"/>
    <w:rsid w:val="00CC2E2C"/>
    <w:rsid w:val="00D10EA5"/>
    <w:rsid w:val="00D413CC"/>
    <w:rsid w:val="00D612FC"/>
    <w:rsid w:val="00D647BC"/>
    <w:rsid w:val="00DA0197"/>
    <w:rsid w:val="00DD6989"/>
    <w:rsid w:val="00DE003B"/>
    <w:rsid w:val="00DE6416"/>
    <w:rsid w:val="00DF0699"/>
    <w:rsid w:val="00DF154E"/>
    <w:rsid w:val="00E67AC0"/>
    <w:rsid w:val="00EB6154"/>
    <w:rsid w:val="00EC0AFF"/>
    <w:rsid w:val="00F13791"/>
    <w:rsid w:val="00F272AB"/>
    <w:rsid w:val="00F31455"/>
    <w:rsid w:val="00F54894"/>
    <w:rsid w:val="00F8100A"/>
    <w:rsid w:val="00FA51B5"/>
    <w:rsid w:val="00FB33E7"/>
    <w:rsid w:val="00FC2F0F"/>
    <w:rsid w:val="00FD7C3D"/>
    <w:rsid w:val="00FF6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1AC888"/>
  <w15:chartTrackingRefBased/>
  <w15:docId w15:val="{64A06858-E69A-45BE-9BF3-41CB8C97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C3D"/>
    <w:rPr>
      <w:color w:val="808080"/>
    </w:rPr>
  </w:style>
  <w:style w:type="paragraph" w:styleId="ListParagraph">
    <w:name w:val="List Paragraph"/>
    <w:basedOn w:val="Normal"/>
    <w:uiPriority w:val="34"/>
    <w:qFormat/>
    <w:rsid w:val="00EC0AFF"/>
    <w:pPr>
      <w:ind w:left="720"/>
      <w:contextualSpacing/>
    </w:pPr>
  </w:style>
  <w:style w:type="table" w:styleId="TableGrid">
    <w:name w:val="Table Grid"/>
    <w:basedOn w:val="TableNormal"/>
    <w:uiPriority w:val="39"/>
    <w:rsid w:val="00FF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656"/>
    <w:rPr>
      <w:color w:val="0563C1" w:themeColor="hyperlink"/>
      <w:u w:val="single"/>
    </w:rPr>
  </w:style>
  <w:style w:type="character" w:styleId="Emphasis">
    <w:name w:val="Emphasis"/>
    <w:basedOn w:val="DefaultParagraphFont"/>
    <w:uiPriority w:val="20"/>
    <w:qFormat/>
    <w:rsid w:val="001C2656"/>
    <w:rPr>
      <w:i/>
      <w:iCs/>
    </w:rPr>
  </w:style>
  <w:style w:type="paragraph" w:styleId="NormalWeb">
    <w:name w:val="Normal (Web)"/>
    <w:basedOn w:val="Normal"/>
    <w:uiPriority w:val="99"/>
    <w:unhideWhenUsed/>
    <w:rsid w:val="00351AD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1AD5"/>
    <w:rPr>
      <w:b/>
      <w:bCs/>
    </w:rPr>
  </w:style>
  <w:style w:type="paragraph" w:customStyle="1" w:styleId="isselectedend">
    <w:name w:val="isselectedend"/>
    <w:basedOn w:val="Normal"/>
    <w:rsid w:val="00530D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6205D9"/>
    <w:rPr>
      <w:color w:val="605E5C"/>
      <w:shd w:val="clear" w:color="auto" w:fill="E1DFDD"/>
    </w:rPr>
  </w:style>
  <w:style w:type="character" w:customStyle="1" w:styleId="bzpyqfadein">
    <w:name w:val="bz_pyq_fadein"/>
    <w:basedOn w:val="DefaultParagraphFont"/>
    <w:rsid w:val="005B0095"/>
  </w:style>
  <w:style w:type="paragraph" w:styleId="Header">
    <w:name w:val="header"/>
    <w:basedOn w:val="Normal"/>
    <w:link w:val="HeaderChar"/>
    <w:uiPriority w:val="99"/>
    <w:unhideWhenUsed/>
    <w:rsid w:val="00C11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A7F"/>
  </w:style>
  <w:style w:type="paragraph" w:styleId="Footer">
    <w:name w:val="footer"/>
    <w:basedOn w:val="Normal"/>
    <w:link w:val="FooterChar"/>
    <w:unhideWhenUsed/>
    <w:rsid w:val="00C11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97892415505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16</Pages>
  <Words>7854</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 Samiul</dc:creator>
  <cp:keywords/>
  <dc:description/>
  <cp:lastModifiedBy>SDI 1084</cp:lastModifiedBy>
  <cp:revision>63</cp:revision>
  <cp:lastPrinted>2026-03-18T06:38:00Z</cp:lastPrinted>
  <dcterms:created xsi:type="dcterms:W3CDTF">2025-11-29T14:11:00Z</dcterms:created>
  <dcterms:modified xsi:type="dcterms:W3CDTF">2026-04-07T13:24:00Z</dcterms:modified>
</cp:coreProperties>
</file>