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857B3" w14:textId="77777777" w:rsidR="00444A60" w:rsidRDefault="00051195" w:rsidP="00E82B3A">
      <w:pPr>
        <w:spacing w:after="120"/>
      </w:pPr>
      <w:r>
        <w:rPr>
          <w:b/>
          <w:bCs/>
          <w:sz w:val="24"/>
          <w:szCs w:val="24"/>
        </w:rPr>
        <w:t>CLUSTERING OF CARDIOMETABOLIC ABNORMALITIES IN A HYPERTENSIVE COHORT: A RETROSPECTIVE HOSPITAL-BASED CROSS-SECTIONAL STUDY</w:t>
      </w:r>
    </w:p>
    <w:p w14:paraId="47FC0DF6" w14:textId="77777777" w:rsidR="006F3D3C" w:rsidRDefault="006F3D3C">
      <w:pPr>
        <w:spacing w:before="200" w:after="100"/>
        <w:rPr>
          <w:b/>
          <w:bCs/>
        </w:rPr>
      </w:pPr>
    </w:p>
    <w:p w14:paraId="73A12714" w14:textId="58A4DE96" w:rsidR="00444A60" w:rsidRDefault="00051195">
      <w:pPr>
        <w:spacing w:before="200" w:after="100"/>
      </w:pPr>
      <w:r>
        <w:rPr>
          <w:b/>
          <w:bCs/>
          <w:caps/>
          <w:sz w:val="22"/>
          <w:szCs w:val="22"/>
        </w:rPr>
        <w:t>ABSTRACT</w:t>
      </w:r>
    </w:p>
    <w:p w14:paraId="086532CB" w14:textId="77777777" w:rsidR="00444A60" w:rsidRDefault="00051195">
      <w:pPr>
        <w:spacing w:after="80" w:line="276" w:lineRule="auto"/>
        <w:jc w:val="both"/>
      </w:pPr>
      <w:r>
        <w:rPr>
          <w:b/>
          <w:bCs/>
        </w:rPr>
        <w:t xml:space="preserve">Aims: </w:t>
      </w:r>
      <w:r>
        <w:t>To determine the prevalence of individual cardiometabolic risk factors and their clustering patterns, and to identify factors associated with high m</w:t>
      </w:r>
      <w:r>
        <w:t>etabolic burden in a hypertensive cohort attending a tertiary centre in South-South Nigeria.</w:t>
      </w:r>
    </w:p>
    <w:p w14:paraId="2D5A37FD" w14:textId="77777777" w:rsidR="00444A60" w:rsidRDefault="00051195">
      <w:pPr>
        <w:spacing w:after="80" w:line="276" w:lineRule="auto"/>
        <w:jc w:val="both"/>
      </w:pPr>
      <w:r>
        <w:rPr>
          <w:b/>
          <w:bCs/>
        </w:rPr>
        <w:t xml:space="preserve">Study Design: </w:t>
      </w:r>
      <w:r>
        <w:t>Retrospective hospital-based cross-sectional study.</w:t>
      </w:r>
    </w:p>
    <w:p w14:paraId="7922BF1F" w14:textId="77777777" w:rsidR="00444A60" w:rsidRDefault="00051195">
      <w:pPr>
        <w:spacing w:after="80" w:line="276" w:lineRule="auto"/>
        <w:jc w:val="both"/>
      </w:pPr>
      <w:r>
        <w:rPr>
          <w:b/>
          <w:bCs/>
        </w:rPr>
        <w:t xml:space="preserve">Place and Duration of Study: </w:t>
      </w:r>
      <w:r>
        <w:t>Medical Outpatient Clinic (MOPC), University of Benin Teaching Hospi</w:t>
      </w:r>
      <w:r>
        <w:t>tal (UBTH), Benin City, Edo State, Nigeria.</w:t>
      </w:r>
    </w:p>
    <w:p w14:paraId="450AFCC6" w14:textId="77777777" w:rsidR="00444A60" w:rsidRDefault="00051195">
      <w:pPr>
        <w:spacing w:after="80" w:line="276" w:lineRule="auto"/>
        <w:jc w:val="both"/>
      </w:pPr>
      <w:r>
        <w:rPr>
          <w:b/>
          <w:bCs/>
        </w:rPr>
        <w:t xml:space="preserve">Methodology: </w:t>
      </w:r>
      <w:r>
        <w:t>Medical records of 826 adult hypertensive patients were reviewed. The primary outcome was high metabolic burden, defined as hypertension co-occurring with two or more additional cardiometabolic abnor</w:t>
      </w:r>
      <w:r>
        <w:t>malities (</w:t>
      </w:r>
      <w:proofErr w:type="spellStart"/>
      <w:r>
        <w:t>dysglycaemia</w:t>
      </w:r>
      <w:proofErr w:type="spellEnd"/>
      <w:r>
        <w:t xml:space="preserve">, </w:t>
      </w:r>
      <w:proofErr w:type="spellStart"/>
      <w:r>
        <w:t>hypertriglyceridaemia</w:t>
      </w:r>
      <w:proofErr w:type="spellEnd"/>
      <w:r>
        <w:t>, or low HDL-C). Chi-square tests assessed bivariate associations. Binary logistic regression identified independent predictors of high metabolic burden.</w:t>
      </w:r>
    </w:p>
    <w:p w14:paraId="51902327" w14:textId="77777777" w:rsidR="00444A60" w:rsidRDefault="00051195">
      <w:pPr>
        <w:spacing w:after="80" w:line="276" w:lineRule="auto"/>
        <w:jc w:val="both"/>
      </w:pPr>
      <w:r>
        <w:rPr>
          <w:b/>
          <w:bCs/>
        </w:rPr>
        <w:t xml:space="preserve">Results: </w:t>
      </w:r>
      <w:r>
        <w:t>The mean age was 54.93 ± 16.18 years; 56.9% were</w:t>
      </w:r>
      <w:r>
        <w:t xml:space="preserve"> female and 74.2% were married. Any dyslipidaemia was present in 553 participants (66.9%). Metabolic burden distribution: 443 (53.6%) had hypertension only, 309 (37.4%) had one additional abnormality, and 74 (9.0%) had high metabolic burden. The most commo</w:t>
      </w:r>
      <w:r>
        <w:t xml:space="preserve">n comorbid phenotype was HTN with low HDL-C (19.9%), followed by HTN with </w:t>
      </w:r>
      <w:proofErr w:type="spellStart"/>
      <w:r>
        <w:t>dysglycaemia</w:t>
      </w:r>
      <w:proofErr w:type="spellEnd"/>
      <w:r>
        <w:t xml:space="preserve"> (14.3%). Sex (P = .007), marital status (P = .001), age group (P &lt; .001), blood glucose category (P &lt; .001), and proteinuria severity (P &lt; .001) were significantly assoc</w:t>
      </w:r>
      <w:r>
        <w:t xml:space="preserve">iated with high metabolic burden. On logistic regression, older age (AOR 1.046; 95% CI 1.020–1.072), male sex (AOR 0.132; 95% CI 0.064–0.273), higher eGFR (AOR 1.079; 95% CI 1.047–1.112), and elevated serum creatinine (AOR 175.6; 95% CI 17.86–1727.0) were </w:t>
      </w:r>
      <w:r>
        <w:t>independent predictors.</w:t>
      </w:r>
    </w:p>
    <w:p w14:paraId="21A1663D" w14:textId="77777777" w:rsidR="00444A60" w:rsidRDefault="00051195">
      <w:pPr>
        <w:spacing w:after="120" w:line="276" w:lineRule="auto"/>
        <w:jc w:val="both"/>
      </w:pPr>
      <w:r>
        <w:rPr>
          <w:b/>
          <w:bCs/>
        </w:rPr>
        <w:t xml:space="preserve">Conclusion: </w:t>
      </w:r>
      <w:r>
        <w:t>Cardiometabolic clustering affects a notable proportion of hypertensive patients at a Nigerian tertiary centre. Sex and renal parameters independently predict high metabolic burden, underscoring the need for integrated m</w:t>
      </w:r>
      <w:r>
        <w:t>etabolic screening within hypertension management programmes in sub-Saharan Africa.</w:t>
      </w:r>
    </w:p>
    <w:p w14:paraId="47DBE82F" w14:textId="77777777" w:rsidR="00444A60" w:rsidRPr="00E82B3A" w:rsidRDefault="00051195">
      <w:pPr>
        <w:spacing w:after="200" w:line="276" w:lineRule="auto"/>
        <w:jc w:val="both"/>
        <w:rPr>
          <w:b/>
          <w:bCs/>
        </w:rPr>
      </w:pPr>
      <w:r w:rsidRPr="00E82B3A">
        <w:rPr>
          <w:b/>
          <w:bCs/>
          <w:i/>
          <w:iCs/>
        </w:rPr>
        <w:t>Keywords: cardiometabolic risk, hypertension, metabolic clustering, dyslipidaemia, Nigeria, tertiary hospital</w:t>
      </w:r>
    </w:p>
    <w:p w14:paraId="5A672B7D" w14:textId="77777777" w:rsidR="00444A60" w:rsidRDefault="00051195">
      <w:pPr>
        <w:spacing w:before="200" w:after="100"/>
      </w:pPr>
      <w:r>
        <w:rPr>
          <w:b/>
          <w:bCs/>
          <w:caps/>
          <w:sz w:val="22"/>
          <w:szCs w:val="22"/>
        </w:rPr>
        <w:t>INTRODUCTION</w:t>
      </w:r>
    </w:p>
    <w:p w14:paraId="42FC4123" w14:textId="7246C6F6" w:rsidR="00444A60" w:rsidRDefault="00051195">
      <w:pPr>
        <w:spacing w:after="100" w:line="276" w:lineRule="auto"/>
        <w:jc w:val="both"/>
      </w:pPr>
      <w:r>
        <w:t>The global burden of hypertension continues to es</w:t>
      </w:r>
      <w:r>
        <w:t>calate, with prevalence estimated at 1.28 billion adults worldwide.</w:t>
      </w:r>
      <w:r w:rsidR="00E82B3A">
        <w:t xml:space="preserve"> </w:t>
      </w:r>
      <w:sdt>
        <w:sdtPr>
          <w:rPr>
            <w:color w:val="000000"/>
          </w:rPr>
          <w:tag w:val="MENDELEY_CITATION_v3_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"/>
          <w:id w:val="-1187437900"/>
          <w:placeholder>
            <w:docPart w:val="DefaultPlaceholder_-1854013440"/>
          </w:placeholder>
        </w:sdtPr>
        <w:sdtEndPr/>
        <w:sdtContent>
          <w:r w:rsidR="00BF4E81" w:rsidRPr="00BF4E81">
            <w:rPr>
              <w:color w:val="000000"/>
            </w:rPr>
            <w:t>(World Health Organization, 2025)</w:t>
          </w:r>
        </w:sdtContent>
      </w:sdt>
      <w:r>
        <w:t xml:space="preserve"> Sub-Saharan Africa bears a disproportionate share of this burden, with Nigeria recording a hypertension prevalence of approximately 30–45% in adult community surveys.</w:t>
      </w:r>
      <w:r w:rsidR="00E82B3A">
        <w:t xml:space="preserve"> </w:t>
      </w:r>
      <w:sdt>
        <w:sdtPr>
          <w:rPr>
            <w:color w:val="000000"/>
          </w:rPr>
          <w:tag w:val="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"/>
          <w:id w:val="-2063237383"/>
          <w:placeholder>
            <w:docPart w:val="DefaultPlaceholder_-1854013440"/>
          </w:placeholder>
        </w:sdtPr>
        <w:sdtEndPr/>
        <w:sdtContent>
          <w:r w:rsidR="00BF4E81" w:rsidRPr="00BF4E81">
            <w:rPr>
              <w:color w:val="000000"/>
            </w:rPr>
            <w:t>(</w:t>
          </w:r>
          <w:proofErr w:type="spellStart"/>
          <w:r w:rsidR="00BF4E81" w:rsidRPr="00BF4E81">
            <w:rPr>
              <w:color w:val="000000"/>
            </w:rPr>
            <w:t>Adeloye</w:t>
          </w:r>
          <w:proofErr w:type="spellEnd"/>
          <w:r w:rsidR="00BF4E81" w:rsidRPr="00BF4E81">
            <w:rPr>
              <w:color w:val="000000"/>
            </w:rPr>
            <w:t xml:space="preserve"> et al., 2021; Nwankwo et al., 2026; </w:t>
          </w:r>
          <w:proofErr w:type="spellStart"/>
          <w:r w:rsidR="00BF4E81" w:rsidRPr="00BF4E81">
            <w:rPr>
              <w:color w:val="000000"/>
            </w:rPr>
            <w:t>Olowoyo</w:t>
          </w:r>
          <w:proofErr w:type="spellEnd"/>
          <w:r w:rsidR="00BF4E81" w:rsidRPr="00BF4E81">
            <w:rPr>
              <w:color w:val="000000"/>
            </w:rPr>
            <w:t xml:space="preserve"> et al., 2025)</w:t>
          </w:r>
        </w:sdtContent>
      </w:sdt>
      <w:r>
        <w:t xml:space="preserve"> The significance of</w:t>
      </w:r>
      <w:r>
        <w:t xml:space="preserve"> hypertension, however, extends well beyond its independent contribution to cardiovascular risk. In clinical practice, hypertension rarely presents in isolation; it commonly clusters with other cardiometabolic risk factors</w:t>
      </w:r>
      <w:r w:rsidR="008D3794">
        <w:t>,</w:t>
      </w:r>
      <w:r>
        <w:t xml:space="preserve"> including </w:t>
      </w:r>
      <w:proofErr w:type="spellStart"/>
      <w:r>
        <w:t>dysglycaemia</w:t>
      </w:r>
      <w:proofErr w:type="spellEnd"/>
      <w:r>
        <w:t>, low high</w:t>
      </w:r>
      <w:r>
        <w:t xml:space="preserve">-density lipoprotein cholesterol (HDL-C), and </w:t>
      </w:r>
      <w:proofErr w:type="spellStart"/>
      <w:r>
        <w:t>hypertriglyceridaemia</w:t>
      </w:r>
      <w:proofErr w:type="spellEnd"/>
      <w:r>
        <w:t>.</w:t>
      </w:r>
      <w:r w:rsidR="00E82B3A">
        <w:t xml:space="preserve"> </w:t>
      </w:r>
      <w:sdt>
        <w:sdtPr>
          <w:rPr>
            <w:color w:val="000000"/>
          </w:rPr>
          <w:tag w:val="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"/>
          <w:id w:val="-167795814"/>
          <w:placeholder>
            <w:docPart w:val="DefaultPlaceholder_-1854013440"/>
          </w:placeholder>
        </w:sdtPr>
        <w:sdtEndPr/>
        <w:sdtContent>
          <w:r w:rsidR="00BF4E81" w:rsidRPr="00BF4E81">
            <w:rPr>
              <w:color w:val="000000"/>
            </w:rPr>
            <w:t>(</w:t>
          </w:r>
          <w:proofErr w:type="spellStart"/>
          <w:r w:rsidR="00BF4E81" w:rsidRPr="00BF4E81">
            <w:rPr>
              <w:color w:val="000000"/>
            </w:rPr>
            <w:t>Mossavarali</w:t>
          </w:r>
          <w:proofErr w:type="spellEnd"/>
          <w:r w:rsidR="00BF4E81" w:rsidRPr="00BF4E81">
            <w:rPr>
              <w:color w:val="000000"/>
            </w:rPr>
            <w:t xml:space="preserve"> et al., 2025; </w:t>
          </w:r>
          <w:proofErr w:type="spellStart"/>
          <w:r w:rsidR="00BF4E81" w:rsidRPr="00BF4E81">
            <w:rPr>
              <w:color w:val="000000"/>
            </w:rPr>
            <w:t>Onyegbutulem</w:t>
          </w:r>
          <w:proofErr w:type="spellEnd"/>
          <w:r w:rsidR="00BF4E81" w:rsidRPr="00BF4E81">
            <w:rPr>
              <w:color w:val="000000"/>
            </w:rPr>
            <w:t xml:space="preserve"> et al., 2021)</w:t>
          </w:r>
        </w:sdtContent>
      </w:sdt>
      <w:r>
        <w:t xml:space="preserve"> This clustering pattern is central to the concept of the metabolic syndrome and confers a multiplicative rather than merely additiv</w:t>
      </w:r>
      <w:r>
        <w:t>e increase in cardiovascular morbidity and mortality.</w:t>
      </w:r>
    </w:p>
    <w:p w14:paraId="625BB6AD" w14:textId="017AE4DB" w:rsidR="00444A60" w:rsidRDefault="00051195">
      <w:pPr>
        <w:spacing w:after="100" w:line="276" w:lineRule="auto"/>
        <w:jc w:val="both"/>
      </w:pPr>
      <w:r>
        <w:t>The pathophysiology underlying cardiometabolic clustering is multifactorial, involving insulin resistance, adipose tissue inflammation, sympathetic overactivation, and renin-angiotensin-aldosterone syst</w:t>
      </w:r>
      <w:r>
        <w:t xml:space="preserve">em </w:t>
      </w:r>
      <w:r>
        <w:lastRenderedPageBreak/>
        <w:t>dysregulation.</w:t>
      </w:r>
      <w:sdt>
        <w:sdtPr>
          <w:rPr>
            <w:color w:val="000000"/>
          </w:rPr>
          <w:tag w:val="MENDELEY_CITATION_v3_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"/>
          <w:id w:val="1178161762"/>
          <w:placeholder>
            <w:docPart w:val="DefaultPlaceholder_-1854013440"/>
          </w:placeholder>
        </w:sdtPr>
        <w:sdtEndPr/>
        <w:sdtContent>
          <w:r w:rsidR="00BF4E81" w:rsidRPr="00BF4E81">
            <w:rPr>
              <w:rFonts w:eastAsia="Times New Roman"/>
              <w:color w:val="000000"/>
            </w:rPr>
            <w:t xml:space="preserve">(Graur &amp; Mihalache, 2025; </w:t>
          </w:r>
          <w:proofErr w:type="spellStart"/>
          <w:r w:rsidR="00BF4E81" w:rsidRPr="00BF4E81">
            <w:rPr>
              <w:rFonts w:eastAsia="Times New Roman"/>
              <w:color w:val="000000"/>
            </w:rPr>
            <w:t>Lonardo</w:t>
          </w:r>
          <w:proofErr w:type="spellEnd"/>
          <w:r w:rsidR="00BF4E81" w:rsidRPr="00BF4E81">
            <w:rPr>
              <w:rFonts w:eastAsia="Times New Roman"/>
              <w:color w:val="000000"/>
            </w:rPr>
            <w:t xml:space="preserve"> &amp; </w:t>
          </w:r>
          <w:proofErr w:type="spellStart"/>
          <w:r w:rsidR="00BF4E81" w:rsidRPr="00BF4E81">
            <w:rPr>
              <w:rFonts w:eastAsia="Times New Roman"/>
              <w:color w:val="000000"/>
            </w:rPr>
            <w:t>Weiskirchen</w:t>
          </w:r>
          <w:proofErr w:type="spellEnd"/>
          <w:r w:rsidR="00BF4E81" w:rsidRPr="00BF4E81">
            <w:rPr>
              <w:rFonts w:eastAsia="Times New Roman"/>
              <w:color w:val="000000"/>
            </w:rPr>
            <w:t>, 2025)</w:t>
          </w:r>
        </w:sdtContent>
      </w:sdt>
      <w:r>
        <w:t xml:space="preserve"> These shared mechanisms explain why a diagnosis of hypertension should prompt systematic evaluation of the broader metabolic profile. Despite this, integrated cardiometabolic risk as</w:t>
      </w:r>
      <w:r>
        <w:t xml:space="preserve">sessment remains inconsistently </w:t>
      </w:r>
      <w:r w:rsidR="008D3794">
        <w:t>practiced</w:t>
      </w:r>
      <w:r>
        <w:t xml:space="preserve"> in many resource-constrained settings, where hypertension care often focuses narrowly on blood pressure control.</w:t>
      </w:r>
    </w:p>
    <w:p w14:paraId="737BF851" w14:textId="17848286" w:rsidR="00444A60" w:rsidRDefault="00051195">
      <w:pPr>
        <w:spacing w:after="100" w:line="276" w:lineRule="auto"/>
        <w:jc w:val="both"/>
      </w:pPr>
      <w:r>
        <w:t>In Nigeria and across sub-Saharan Africa, the rising prevalence of obesity, sedentary lifestyles, and</w:t>
      </w:r>
      <w:r>
        <w:t xml:space="preserve"> dietary transition has accelerated the co-occurrence of multiple cardiometabolic risk factors in hypertensive populations.</w:t>
      </w:r>
      <w:sdt>
        <w:sdtPr>
          <w:rPr>
            <w:color w:val="000000"/>
          </w:rPr>
          <w:tag w:val="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"/>
          <w:id w:val="2066526098"/>
          <w:placeholder>
            <w:docPart w:val="DefaultPlaceholder_-1854013440"/>
          </w:placeholder>
        </w:sdtPr>
        <w:sdtEndPr/>
        <w:sdtContent>
          <w:r w:rsidR="00BF4E81" w:rsidRPr="00BF4E81">
            <w:rPr>
              <w:rFonts w:eastAsia="Times New Roman"/>
              <w:color w:val="000000"/>
            </w:rPr>
            <w:t xml:space="preserve">(Jobe et al., 2025; </w:t>
          </w:r>
          <w:proofErr w:type="spellStart"/>
          <w:r w:rsidR="00BF4E81" w:rsidRPr="00BF4E81">
            <w:rPr>
              <w:rFonts w:eastAsia="Times New Roman"/>
              <w:color w:val="000000"/>
            </w:rPr>
            <w:t>Olaomoju</w:t>
          </w:r>
          <w:proofErr w:type="spellEnd"/>
          <w:r w:rsidR="00BF4E81" w:rsidRPr="00BF4E81">
            <w:rPr>
              <w:rFonts w:eastAsia="Times New Roman"/>
              <w:color w:val="000000"/>
            </w:rPr>
            <w:t xml:space="preserve"> &amp; </w:t>
          </w:r>
          <w:proofErr w:type="spellStart"/>
          <w:r w:rsidR="00BF4E81" w:rsidRPr="00BF4E81">
            <w:rPr>
              <w:rFonts w:eastAsia="Times New Roman"/>
              <w:color w:val="000000"/>
            </w:rPr>
            <w:t>Oniye</w:t>
          </w:r>
          <w:proofErr w:type="spellEnd"/>
          <w:r w:rsidR="00BF4E81" w:rsidRPr="00BF4E81">
            <w:rPr>
              <w:rFonts w:eastAsia="Times New Roman"/>
              <w:color w:val="000000"/>
            </w:rPr>
            <w:t>, 2025)</w:t>
          </w:r>
        </w:sdtContent>
      </w:sdt>
      <w:r>
        <w:t xml:space="preserve"> Published reports from Nigerian tertiary hospitals have described varying rates of </w:t>
      </w:r>
      <w:proofErr w:type="spellStart"/>
      <w:r>
        <w:t>dysl</w:t>
      </w:r>
      <w:r>
        <w:t>ipidaemia</w:t>
      </w:r>
      <w:proofErr w:type="spellEnd"/>
      <w:r>
        <w:t xml:space="preserve"> and </w:t>
      </w:r>
      <w:proofErr w:type="spellStart"/>
      <w:r>
        <w:t>dysglycaemia</w:t>
      </w:r>
      <w:proofErr w:type="spellEnd"/>
      <w:r>
        <w:t xml:space="preserve"> among hypertensive patients</w:t>
      </w:r>
      <w:r w:rsidR="008D3794">
        <w:t>. Still, studies</w:t>
      </w:r>
      <w:r>
        <w:t xml:space="preserve"> </w:t>
      </w:r>
      <w:r w:rsidR="008D3794">
        <w:t>characterizing</w:t>
      </w:r>
      <w:r>
        <w:t xml:space="preserve"> the full pattern of metabolic clustering and its sociodemographic determinants within a large cohort are scarce. Understanding the prevalence and distribution of metaboli</w:t>
      </w:r>
      <w:r>
        <w:t>c clustering in this population is essential for informing the design of comprehensive, risk-stratified hypertension management protocols.</w:t>
      </w:r>
    </w:p>
    <w:p w14:paraId="75F223B9" w14:textId="50D96519" w:rsidR="00444A60" w:rsidRDefault="00051195">
      <w:pPr>
        <w:spacing w:after="200" w:line="276" w:lineRule="auto"/>
        <w:jc w:val="both"/>
      </w:pPr>
      <w:r>
        <w:t>This study was therefore designed to determine the prevalence of individual cardiometabolic risk factors and their cl</w:t>
      </w:r>
      <w:r>
        <w:t xml:space="preserve">ustering patterns among adult hypertensive patients attending the MOPC of UBTH, to </w:t>
      </w:r>
      <w:r w:rsidR="008D3794">
        <w:t>characterize</w:t>
      </w:r>
      <w:r>
        <w:t xml:space="preserve"> the metabolic phenotype distribution within the cohort, and to identify sociodemographic and clinical predictors of high metabolic burden, defined as the coexis</w:t>
      </w:r>
      <w:r>
        <w:t>tence of hypertension with two or more additional cardiometabolic abnormalities.</w:t>
      </w:r>
    </w:p>
    <w:p w14:paraId="65516A6A" w14:textId="77777777" w:rsidR="00444A60" w:rsidRDefault="00051195">
      <w:pPr>
        <w:spacing w:before="200" w:after="100"/>
      </w:pPr>
      <w:r>
        <w:rPr>
          <w:b/>
          <w:bCs/>
          <w:caps/>
          <w:sz w:val="22"/>
          <w:szCs w:val="22"/>
        </w:rPr>
        <w:t>METHODOLOGY</w:t>
      </w:r>
    </w:p>
    <w:p w14:paraId="7F6C483C" w14:textId="77777777" w:rsidR="00444A60" w:rsidRDefault="00051195">
      <w:pPr>
        <w:spacing w:before="160" w:after="80"/>
      </w:pPr>
      <w:r>
        <w:rPr>
          <w:b/>
          <w:bCs/>
          <w:sz w:val="22"/>
          <w:szCs w:val="22"/>
        </w:rPr>
        <w:t>Study Area and Setting</w:t>
      </w:r>
    </w:p>
    <w:p w14:paraId="781C1CEE" w14:textId="77777777" w:rsidR="00444A60" w:rsidRDefault="00051195">
      <w:pPr>
        <w:spacing w:after="100" w:line="276" w:lineRule="auto"/>
        <w:jc w:val="both"/>
      </w:pPr>
      <w:r>
        <w:t xml:space="preserve">The study was conducted at the Medical Outpatient Clinic (MOPC) of the University of Benin Teaching Hospital (UBTH), located in Benin City, Edo State, Nigeria. UBTH is a major tertiary referral centre serving a socioeconomically diverse patient population </w:t>
      </w:r>
      <w:r>
        <w:t xml:space="preserve">from Edo State and </w:t>
      </w:r>
      <w:proofErr w:type="spellStart"/>
      <w:r>
        <w:t>neighbouring</w:t>
      </w:r>
      <w:proofErr w:type="spellEnd"/>
      <w:r>
        <w:t xml:space="preserve"> states in the South-South geopolitical zone. The MOPC provides longitudinal ambulatory care for adult patients with chronic non-communicable diseases, including hypertension and its associated metabolic comorbidities, making</w:t>
      </w:r>
      <w:r>
        <w:t xml:space="preserve"> it an appropriate setting for the study of cardiometabolic risk profiles in a hypertensive cohort.</w:t>
      </w:r>
    </w:p>
    <w:p w14:paraId="698ECF78" w14:textId="77777777" w:rsidR="00444A60" w:rsidRDefault="00051195">
      <w:pPr>
        <w:spacing w:before="160" w:after="80"/>
      </w:pPr>
      <w:r>
        <w:rPr>
          <w:b/>
          <w:bCs/>
          <w:sz w:val="22"/>
          <w:szCs w:val="22"/>
        </w:rPr>
        <w:t>Study Design</w:t>
      </w:r>
    </w:p>
    <w:p w14:paraId="26BA15EC" w14:textId="16E1852D" w:rsidR="00444A60" w:rsidRDefault="00051195">
      <w:pPr>
        <w:spacing w:after="100" w:line="276" w:lineRule="auto"/>
        <w:jc w:val="both"/>
      </w:pPr>
      <w:r>
        <w:t>This was a retrospective, hospital-based cross-sectional study. Data were obtained through systematic abstraction of pre-existing clinical reco</w:t>
      </w:r>
      <w:r>
        <w:t xml:space="preserve">rds of adult hypertensive patients attending the MOPC at UBTH. The retrospective cross-sectional design </w:t>
      </w:r>
      <w:r w:rsidR="008D3794">
        <w:t>enabled efficient and comprehensive data collection from a large, established patient registry, while minimizing selection bias by including all eligible records that met predefined</w:t>
      </w:r>
      <w:r>
        <w:t xml:space="preserve"> criteria.</w:t>
      </w:r>
    </w:p>
    <w:p w14:paraId="4BE7C4B8" w14:textId="77777777" w:rsidR="00444A60" w:rsidRDefault="00051195">
      <w:pPr>
        <w:spacing w:before="160" w:after="80"/>
      </w:pPr>
      <w:r>
        <w:rPr>
          <w:b/>
          <w:bCs/>
          <w:sz w:val="22"/>
          <w:szCs w:val="22"/>
        </w:rPr>
        <w:t>Study Population and Sample Size</w:t>
      </w:r>
    </w:p>
    <w:p w14:paraId="15729359" w14:textId="77777777" w:rsidR="00444A60" w:rsidRDefault="00051195">
      <w:pPr>
        <w:spacing w:after="100" w:line="276" w:lineRule="auto"/>
        <w:jc w:val="both"/>
      </w:pPr>
      <w:r>
        <w:t>The source population comprised all adult patients with a confirmed diagnosis of hypertension receiving longitudinal care at the MOPC. A targeted sample size of 826 medical records wa</w:t>
      </w:r>
      <w:r>
        <w:t>s determined based on power calculation considerations for a cross-sectional study design, aiming to detect a medium effect size at 80% power and a 5% significance level, with reference to the expected prevalence of dyslipidaemia among hypertensive patient</w:t>
      </w:r>
      <w:r>
        <w:t>s in the region. All 826 targeted records were successfully retrieved and included in the analysis.</w:t>
      </w:r>
    </w:p>
    <w:p w14:paraId="253DE70D" w14:textId="77777777" w:rsidR="00E82B3A" w:rsidRDefault="00E82B3A">
      <w:pPr>
        <w:spacing w:after="100" w:line="276" w:lineRule="auto"/>
        <w:jc w:val="both"/>
      </w:pPr>
    </w:p>
    <w:p w14:paraId="678B8244" w14:textId="77777777" w:rsidR="00444A60" w:rsidRDefault="00051195">
      <w:pPr>
        <w:spacing w:before="160" w:after="80"/>
      </w:pPr>
      <w:r>
        <w:rPr>
          <w:b/>
          <w:bCs/>
          <w:sz w:val="22"/>
          <w:szCs w:val="22"/>
        </w:rPr>
        <w:t>Selection Criteria</w:t>
      </w:r>
    </w:p>
    <w:p w14:paraId="6E1148BC" w14:textId="77777777" w:rsidR="00444A60" w:rsidRDefault="00051195">
      <w:pPr>
        <w:spacing w:after="100" w:line="276" w:lineRule="auto"/>
        <w:jc w:val="both"/>
      </w:pPr>
      <w:r>
        <w:t xml:space="preserve">Records were eligible for inclusion if they belonged to adult patients aged 18 years and above with a documented confirmed diagnosis of </w:t>
      </w:r>
      <w:r>
        <w:t>hypertension, with a minimum of three clinic visits over at least six months, and with a complete lipid profile (Total Cholesterol, LDL-C, HDL-C, and Triglycerides) documented within the preceding 12-month period. Records were excluded if the patient had a</w:t>
      </w:r>
      <w:r>
        <w:t xml:space="preserve"> documented secondary </w:t>
      </w:r>
      <w:r>
        <w:lastRenderedPageBreak/>
        <w:t>cause of dyslipidaemia, including severe hypothyroidism, nephrotic syndrome, or obstructive liver disease, or if documentation for any required variable was incomplete.</w:t>
      </w:r>
    </w:p>
    <w:p w14:paraId="06F9D6AC" w14:textId="77777777" w:rsidR="008D3794" w:rsidRDefault="008D3794">
      <w:pPr>
        <w:spacing w:after="100" w:line="276" w:lineRule="auto"/>
        <w:jc w:val="both"/>
      </w:pPr>
    </w:p>
    <w:p w14:paraId="282052ED" w14:textId="77777777" w:rsidR="00444A60" w:rsidRDefault="00051195">
      <w:pPr>
        <w:spacing w:before="160" w:after="80"/>
      </w:pPr>
      <w:r>
        <w:rPr>
          <w:b/>
          <w:bCs/>
          <w:sz w:val="22"/>
          <w:szCs w:val="22"/>
        </w:rPr>
        <w:t>Data Abstraction</w:t>
      </w:r>
    </w:p>
    <w:p w14:paraId="7B1A2709" w14:textId="77777777" w:rsidR="00444A60" w:rsidRDefault="00051195">
      <w:pPr>
        <w:spacing w:after="100" w:line="276" w:lineRule="auto"/>
        <w:jc w:val="both"/>
      </w:pPr>
      <w:r>
        <w:t>Data were extracted from physical and electroni</w:t>
      </w:r>
      <w:r>
        <w:t>c case files using a structured, pre-tested proforma. Variables collected included age, sex, marital status, level of education, weight (kg), systolic and diastolic blood pressure (averaged across the three most recent clinic visits), Random Blood Sugar (R</w:t>
      </w:r>
      <w:r>
        <w:t>BS), fasting lipid parameters (Total Cholesterol, LDL-C, HDL-C, Triglycerides), Serum Creatinine, estimated Glomerular Filtration Rate (eGFR), and urine dipstick results for proteinuria and haematuria.</w:t>
      </w:r>
    </w:p>
    <w:p w14:paraId="3558756A" w14:textId="77777777" w:rsidR="00444A60" w:rsidRDefault="00051195">
      <w:pPr>
        <w:spacing w:before="160" w:after="80"/>
      </w:pPr>
      <w:r>
        <w:rPr>
          <w:b/>
          <w:bCs/>
          <w:sz w:val="22"/>
          <w:szCs w:val="22"/>
        </w:rPr>
        <w:t>Outcome Variable and Definitions</w:t>
      </w:r>
    </w:p>
    <w:p w14:paraId="1D9D21C7" w14:textId="77777777" w:rsidR="00444A60" w:rsidRDefault="00051195">
      <w:pPr>
        <w:spacing w:after="100" w:line="276" w:lineRule="auto"/>
        <w:jc w:val="both"/>
      </w:pPr>
      <w:r>
        <w:t>The primary outcome v</w:t>
      </w:r>
      <w:r>
        <w:t xml:space="preserve">ariable was high metabolic burden, defined as the concurrent presence of hypertension alongside two or more of the following additional cardiometabolic abnormalities: elevated blood glucose (Random Blood Sugar ≥140 mg/dL or documented diabetes mellitus); </w:t>
      </w:r>
      <w:proofErr w:type="spellStart"/>
      <w:r>
        <w:t>h</w:t>
      </w:r>
      <w:r>
        <w:t>ypertriglyceridaemia</w:t>
      </w:r>
      <w:proofErr w:type="spellEnd"/>
      <w:r>
        <w:t xml:space="preserve"> (fasting serum Triglycerides ≥1.7 mmol/L or ≥150 mg/dL); and low HDL Cholesterol (HDL-C &lt;1.0 mmol/L [&lt;40 mg/dL] in males or &lt;1.3 mmol/L [&lt;50 mg/dL] in females). Each patient received a composite metabolic count of 0 to 3 additional abn</w:t>
      </w:r>
      <w:r>
        <w:t>ormalities beyond hypertension, and a binary high metabolic burden variable (yes/no) was created for logistic regression analysis.</w:t>
      </w:r>
    </w:p>
    <w:p w14:paraId="30258099" w14:textId="77777777" w:rsidR="00444A60" w:rsidRDefault="00051195">
      <w:pPr>
        <w:spacing w:before="160" w:after="80"/>
      </w:pPr>
      <w:r>
        <w:rPr>
          <w:b/>
          <w:bCs/>
          <w:sz w:val="22"/>
          <w:szCs w:val="22"/>
        </w:rPr>
        <w:t>Data Analysis</w:t>
      </w:r>
    </w:p>
    <w:p w14:paraId="29C334FE" w14:textId="342B0020" w:rsidR="00444A60" w:rsidRDefault="00051195">
      <w:pPr>
        <w:spacing w:after="100" w:line="276" w:lineRule="auto"/>
        <w:jc w:val="both"/>
      </w:pPr>
      <w:r>
        <w:t xml:space="preserve">Data were </w:t>
      </w:r>
      <w:r w:rsidR="008D3794">
        <w:t>analyzed</w:t>
      </w:r>
      <w:r>
        <w:t xml:space="preserve"> using IBM SPSS Statistics version 27.0 (IBM Corp., Armonk, NY, USA). Descriptive statistics </w:t>
      </w:r>
      <w:r w:rsidR="008D3794">
        <w:t>summarized</w:t>
      </w:r>
      <w:r>
        <w:t xml:space="preserve"> the patient cohort. Bivariate analysis using the Chi-square test (with Fisher-Freeman-Halton exact statistics where appropriate) examined associations between sociodemographic variables, clinical parameters, and high metabolic burden. Binary log</w:t>
      </w:r>
      <w:r>
        <w:t>istic regression using the Enter method was performed to identify independent predictors of high metabolic burden, with age (continuous), sex, weight (continuous), eGFR (continuous), and serum creatinine (continuous) as predictor variables. A two-sided P-v</w:t>
      </w:r>
      <w:r>
        <w:t>alue below .05 was used as the threshold for statistical significance throughout.</w:t>
      </w:r>
    </w:p>
    <w:p w14:paraId="40D4ABB8" w14:textId="77777777" w:rsidR="00444A60" w:rsidRDefault="00051195">
      <w:pPr>
        <w:spacing w:before="160" w:after="80"/>
      </w:pPr>
      <w:r>
        <w:rPr>
          <w:b/>
          <w:bCs/>
          <w:sz w:val="22"/>
          <w:szCs w:val="22"/>
        </w:rPr>
        <w:t>Ethical Considerations</w:t>
      </w:r>
    </w:p>
    <w:p w14:paraId="39CC9B91" w14:textId="65C325F7" w:rsidR="00444A60" w:rsidRDefault="00051195">
      <w:pPr>
        <w:spacing w:after="200" w:line="276" w:lineRule="auto"/>
        <w:jc w:val="both"/>
      </w:pPr>
      <w:r>
        <w:t xml:space="preserve">Ethical approval was obtained from the Health Research Ethics Committee (HREC) of the University of Benin Teaching Hospital </w:t>
      </w:r>
      <w:r w:rsidR="008D3794">
        <w:t>before</w:t>
      </w:r>
      <w:r>
        <w:t xml:space="preserve"> data collection. The</w:t>
      </w:r>
      <w:r>
        <w:t xml:space="preserve"> study was conducted in accordance with the principles of the Declaration of Helsinki. All records were fully </w:t>
      </w:r>
      <w:r w:rsidR="008D3794">
        <w:t>anonymized</w:t>
      </w:r>
      <w:r>
        <w:t xml:space="preserve"> before analysis, and no personal identifiers were retained in the dataset.</w:t>
      </w:r>
    </w:p>
    <w:p w14:paraId="67C850D5" w14:textId="77777777" w:rsidR="00E82B3A" w:rsidRDefault="00E82B3A">
      <w:pPr>
        <w:spacing w:after="200" w:line="276" w:lineRule="auto"/>
        <w:jc w:val="both"/>
      </w:pPr>
    </w:p>
    <w:p w14:paraId="33266664" w14:textId="77777777" w:rsidR="00E82B3A" w:rsidRDefault="00E82B3A">
      <w:pPr>
        <w:spacing w:after="200" w:line="276" w:lineRule="auto"/>
        <w:jc w:val="both"/>
      </w:pPr>
    </w:p>
    <w:p w14:paraId="3017F1EF" w14:textId="77777777" w:rsidR="00E82B3A" w:rsidRDefault="00E82B3A">
      <w:pPr>
        <w:spacing w:after="200" w:line="276" w:lineRule="auto"/>
        <w:jc w:val="both"/>
      </w:pPr>
    </w:p>
    <w:p w14:paraId="7475BEAB" w14:textId="77777777" w:rsidR="00E82B3A" w:rsidRDefault="00E82B3A">
      <w:pPr>
        <w:spacing w:after="200" w:line="276" w:lineRule="auto"/>
        <w:jc w:val="both"/>
      </w:pPr>
    </w:p>
    <w:p w14:paraId="50F8EE29" w14:textId="77777777" w:rsidR="00E82B3A" w:rsidRDefault="00E82B3A">
      <w:pPr>
        <w:spacing w:after="200" w:line="276" w:lineRule="auto"/>
        <w:jc w:val="both"/>
      </w:pPr>
    </w:p>
    <w:p w14:paraId="7978EED3" w14:textId="77777777" w:rsidR="00444A60" w:rsidRDefault="00051195">
      <w:pPr>
        <w:spacing w:before="200" w:after="100"/>
      </w:pPr>
      <w:r>
        <w:rPr>
          <w:b/>
          <w:bCs/>
          <w:caps/>
          <w:sz w:val="22"/>
          <w:szCs w:val="22"/>
        </w:rPr>
        <w:t>RESULTS AND DISCUSSION</w:t>
      </w:r>
    </w:p>
    <w:p w14:paraId="2F6F1D19" w14:textId="65F6D09A" w:rsidR="00444A60" w:rsidRDefault="00051195">
      <w:pPr>
        <w:spacing w:before="160" w:after="80"/>
      </w:pPr>
      <w:r>
        <w:rPr>
          <w:b/>
          <w:bCs/>
          <w:sz w:val="22"/>
          <w:szCs w:val="22"/>
        </w:rPr>
        <w:t>Sociodemographic Characteristics</w:t>
      </w:r>
      <w:r>
        <w:rPr>
          <w:b/>
          <w:bCs/>
          <w:sz w:val="22"/>
          <w:szCs w:val="22"/>
        </w:rPr>
        <w:t xml:space="preserve"> of the Study Cohort</w:t>
      </w:r>
      <w:r w:rsidR="008D3794">
        <w:rPr>
          <w:b/>
          <w:bCs/>
          <w:sz w:val="22"/>
          <w:szCs w:val="22"/>
        </w:rPr>
        <w:t xml:space="preserve"> (Table 1, Figure 1)</w:t>
      </w:r>
    </w:p>
    <w:p w14:paraId="54BC1914" w14:textId="77777777" w:rsidR="00444A60" w:rsidRDefault="00051195">
      <w:pPr>
        <w:spacing w:after="100" w:line="276" w:lineRule="auto"/>
        <w:jc w:val="both"/>
      </w:pPr>
      <w:r>
        <w:t xml:space="preserve">A total of 826 adult hypertensive patients were included in the study. The mean age of the cohort was 54.93 ± 16.18 years (median 56 years; range 18–96 years). The modal age group was 51–60 years, comprising </w:t>
      </w:r>
      <w:r>
        <w:lastRenderedPageBreak/>
        <w:t>approxi</w:t>
      </w:r>
      <w:r>
        <w:t>mately one in four participants (202; 24.5%), while 23.1% were aged 61–70 years. Together, the 51–</w:t>
      </w:r>
      <w:proofErr w:type="gramStart"/>
      <w:r>
        <w:t>70 year</w:t>
      </w:r>
      <w:proofErr w:type="gramEnd"/>
      <w:r>
        <w:t xml:space="preserve"> age range accounted for nearly half of the cohort. Approximately one in ten patients was aged 30 years or below (79; 9.6%), indicating a predominantly</w:t>
      </w:r>
      <w:r>
        <w:t xml:space="preserve"> middle-aged to older adult hypertensive population, consistent with the typical clinical presentation of essential hypertension in this setting.</w:t>
      </w:r>
    </w:p>
    <w:p w14:paraId="0B58B1B3" w14:textId="78D5807F" w:rsidR="00D75050" w:rsidRDefault="00051195">
      <w:pPr>
        <w:spacing w:after="100" w:line="276" w:lineRule="auto"/>
        <w:jc w:val="both"/>
      </w:pPr>
      <w:r>
        <w:t>The majority of</w:t>
      </w:r>
      <w:r>
        <w:t xml:space="preserve"> participants were female, at 470 (56.9%), with males comprising 356 (43.1%), and nearly three-quarters were married (613; 74.2%</w:t>
      </w:r>
      <w:proofErr w:type="gramStart"/>
      <w:r>
        <w:t>) ,</w:t>
      </w:r>
      <w:proofErr w:type="gramEnd"/>
      <w:r>
        <w:t xml:space="preserve"> while 113 (13.7%) were widowed and 100 (12.1%) were single. Regarding educational attainment, about one in five patients had</w:t>
      </w:r>
      <w:r>
        <w:t xml:space="preserve"> no formal education (157; 19.0%), approximately one quarter had attained primary education (193; 23.4%), the largest group had secondary education (265; 32.1%), and 211 (25.5%) had tertiary-level qualifications.</w:t>
      </w:r>
    </w:p>
    <w:p w14:paraId="4A7E98B7" w14:textId="77777777" w:rsidR="00D75050" w:rsidRDefault="00D75050">
      <w:pPr>
        <w:spacing w:after="100" w:line="276" w:lineRule="auto"/>
        <w:jc w:val="both"/>
      </w:pPr>
    </w:p>
    <w:p w14:paraId="0894CB09" w14:textId="77777777" w:rsidR="00D75050" w:rsidRDefault="00D75050" w:rsidP="00D75050">
      <w:pPr>
        <w:spacing w:before="80" w:after="160"/>
        <w:jc w:val="both"/>
      </w:pPr>
      <w:r>
        <w:rPr>
          <w:b/>
          <w:bCs/>
          <w:sz w:val="22"/>
          <w:szCs w:val="22"/>
        </w:rPr>
        <w:t>Prevalence of Individual Cardiometabolic Risk Factors (Table 2)</w:t>
      </w:r>
    </w:p>
    <w:p w14:paraId="4F3DE05A" w14:textId="77777777" w:rsidR="00D75050" w:rsidRDefault="00D75050" w:rsidP="00D75050">
      <w:pPr>
        <w:spacing w:after="100" w:line="276" w:lineRule="auto"/>
        <w:jc w:val="both"/>
      </w:pPr>
      <w:r>
        <w:t>All 826 participants carried a confirmed diagnosis of hypertension, consistent with the eligibility criteria. Any dyslipidaemia (at least one abnormal lipid parameter) was present in 553 participants (66.9%), making it the most prevalent comorbid cardiometabolic abnormality in the cohort. The most common lipid abnormality was elevated total cholesterol above 200 mg/dL, identified in 317 patients (38.4%), followed by elevated LDL-C above 130 mg/dL in 277 patients (33.5%). Low HDL-C, using sex-specific cutoffs, was present in 232 patients (28.1%), while high triglycerides above 150 mg/dL were the least prevalent lipid abnormality at 51 patients (6.2%).</w:t>
      </w:r>
    </w:p>
    <w:p w14:paraId="13D4AC7F" w14:textId="77777777" w:rsidR="00D75050" w:rsidRDefault="00D75050" w:rsidP="00D75050">
      <w:pPr>
        <w:spacing w:after="100" w:line="276" w:lineRule="auto"/>
        <w:jc w:val="both"/>
      </w:pPr>
      <w:r>
        <w:t xml:space="preserve">With respect to </w:t>
      </w:r>
      <w:proofErr w:type="spellStart"/>
      <w:r>
        <w:t>glycaemic</w:t>
      </w:r>
      <w:proofErr w:type="spellEnd"/>
      <w:r>
        <w:t xml:space="preserve"> status, 177 patients (21.4%) had an elevated random blood glucose of 140 mg/dL or above, of whom 56 (6.8%) were in the diabetes range (≥200 mg/dL) and 121 (14.7%) had impaired glucose (140–199 mg/dL). Nearly two in five patients had proteinuria of 1+ or higher on dipstick testing (320; 38.7%), and a notable proportion had a reduced eGFR below 60 mL/min/1.73m² (328; 39.7%). Haematuria was less prevalent, identified in 55 participants (6.7%).</w:t>
      </w:r>
    </w:p>
    <w:p w14:paraId="51D095A3" w14:textId="77777777" w:rsidR="00D75050" w:rsidRDefault="00D75050" w:rsidP="00D75050">
      <w:pPr>
        <w:spacing w:after="100" w:line="276" w:lineRule="auto"/>
        <w:jc w:val="both"/>
      </w:pPr>
    </w:p>
    <w:p w14:paraId="5AC1F4FD" w14:textId="77777777" w:rsidR="00D75050" w:rsidRDefault="00D75050" w:rsidP="00D75050">
      <w:pPr>
        <w:spacing w:before="160" w:after="80"/>
      </w:pPr>
      <w:r>
        <w:rPr>
          <w:b/>
          <w:bCs/>
          <w:sz w:val="22"/>
          <w:szCs w:val="22"/>
        </w:rPr>
        <w:t>Distribution of Metabolic Burden Categories (Table 3, Figure 2)</w:t>
      </w:r>
    </w:p>
    <w:p w14:paraId="62972060" w14:textId="31AF6DAA" w:rsidR="00D75050" w:rsidRDefault="00D75050" w:rsidP="00D75050">
      <w:pPr>
        <w:spacing w:after="100" w:line="276" w:lineRule="auto"/>
        <w:jc w:val="both"/>
      </w:pPr>
      <w:r>
        <w:t xml:space="preserve">The distribution of metabolic burden categories revealed that the majority of participants (443; 53.6%) had hypertension as their sole identifiable cardiometabolic abnormality within the defined risk factor set. A substantial proportion (309; 37.4%) carried one additional metabolic abnormality alongside hypertension. Seventy-four patients (9.0%) had two or more additional metabolic abnormalities, meeting the study’s criterion for high metabolic burden. When disaggregated further, 71 (8.6%) had exactly two additional abnormalities and three (0.4%) had all three additional abnormalities present simultaneously. The mean metabolic burden score was 0.55 ± 0.65. </w:t>
      </w:r>
    </w:p>
    <w:p w14:paraId="7F5A8BD0" w14:textId="77777777" w:rsidR="00D75050" w:rsidRDefault="00D75050" w:rsidP="00D75050">
      <w:pPr>
        <w:spacing w:before="160" w:after="80"/>
      </w:pPr>
      <w:r>
        <w:rPr>
          <w:b/>
          <w:bCs/>
          <w:sz w:val="22"/>
          <w:szCs w:val="22"/>
        </w:rPr>
        <w:t>Metabolic Phenotype Patterns (Table 4)</w:t>
      </w:r>
    </w:p>
    <w:p w14:paraId="4FB29CAD" w14:textId="6CC8D44F" w:rsidR="00D75050" w:rsidRDefault="00D75050" w:rsidP="00D75050">
      <w:pPr>
        <w:spacing w:after="100" w:line="276" w:lineRule="auto"/>
        <w:jc w:val="both"/>
      </w:pPr>
      <w:r>
        <w:t xml:space="preserve">Among patients with one additional metabolic abnormality (n = 309), the most prevalent comorbid combination was hypertension with low HDL cholesterol alone (164; 19.9% of the total cohort), followed by hypertension with </w:t>
      </w:r>
      <w:proofErr w:type="spellStart"/>
      <w:r>
        <w:t>dysglycaemia</w:t>
      </w:r>
      <w:proofErr w:type="spellEnd"/>
      <w:r>
        <w:t xml:space="preserve"> alone (118; 14.3%). Hypertension combined with </w:t>
      </w:r>
      <w:proofErr w:type="spellStart"/>
      <w:r>
        <w:t>hypertriglyceridaemia</w:t>
      </w:r>
      <w:proofErr w:type="spellEnd"/>
      <w:r>
        <w:t xml:space="preserve"> alone was the least common single-factor combination (27; 3.3%). Among the high metabolic burden group (n = 74), the dominant pattern was hypertension with concurrent </w:t>
      </w:r>
      <w:proofErr w:type="spellStart"/>
      <w:r>
        <w:t>dysglycaemia</w:t>
      </w:r>
      <w:proofErr w:type="spellEnd"/>
      <w:r>
        <w:t xml:space="preserve"> and low HDL-C (50; 6.1%), followed by hypertension with high TG and low HDL-C (15; 1.8%)</w:t>
      </w:r>
    </w:p>
    <w:p w14:paraId="5FCE4E0C" w14:textId="77777777" w:rsidR="00D75050" w:rsidRDefault="00D75050" w:rsidP="00D75050">
      <w:pPr>
        <w:spacing w:before="160" w:after="80"/>
      </w:pPr>
      <w:r>
        <w:rPr>
          <w:b/>
          <w:bCs/>
          <w:sz w:val="22"/>
          <w:szCs w:val="22"/>
        </w:rPr>
        <w:t>Association Between Sociodemographic Variables and Metabolic Burden (Figure 3)</w:t>
      </w:r>
    </w:p>
    <w:p w14:paraId="08950ABD" w14:textId="4CB53D8B" w:rsidR="00D75050" w:rsidRDefault="00D75050" w:rsidP="00D75050">
      <w:pPr>
        <w:spacing w:after="100" w:line="276" w:lineRule="auto"/>
        <w:jc w:val="both"/>
      </w:pPr>
      <w:r>
        <w:t>Bivariate analysis demonstrated statistically significant associations between high metabolic burden and several sociodemographic variables. Age group was significantly associated with metabolic clustering (χ² = 22.48, df = 5, P &lt; .001; Fisher-Freeman-Halton exact P &lt; .001); notably, none of the 79 patients aged 30 years or below had high metabolic burden, while the 51–</w:t>
      </w:r>
      <w:proofErr w:type="gramStart"/>
      <w:r>
        <w:t>60 year</w:t>
      </w:r>
      <w:proofErr w:type="gramEnd"/>
      <w:r>
        <w:t xml:space="preserve"> age group recorded the highest count (28; </w:t>
      </w:r>
      <w:r>
        <w:lastRenderedPageBreak/>
        <w:t>13.9%). Sex was also significantly associated (χ² = 7.18, df = 1, P = .007), with females exhibiting a markedly higher prevalence of high metabolic burden (53; 11.3%) compared to males (21; 5.9%). Marital status showed a significant association (χ² = 13.07, df = 2, P = .001), with widowed patients having the highest proportion of high metabolic burden (19; 16.8%), compared to married (52; 8.5%) and single patients (3; 3.0%). Educational attainment was not significantly associated with metabolic burden category (χ² = 3.41, df = 3, P = .332).</w:t>
      </w:r>
    </w:p>
    <w:p w14:paraId="6FD32F57" w14:textId="77777777" w:rsidR="00D75050" w:rsidRDefault="00D75050" w:rsidP="00D75050">
      <w:pPr>
        <w:spacing w:after="100" w:line="276" w:lineRule="auto"/>
        <w:jc w:val="both"/>
      </w:pPr>
    </w:p>
    <w:p w14:paraId="540905C3" w14:textId="36741B11" w:rsidR="00D75050" w:rsidRPr="00D75050" w:rsidRDefault="00D75050" w:rsidP="00D75050">
      <w:pPr>
        <w:spacing w:after="100" w:line="276" w:lineRule="auto"/>
        <w:jc w:val="both"/>
      </w:pPr>
      <w:r w:rsidRPr="00D75050">
        <w:rPr>
          <w:b/>
          <w:bCs/>
        </w:rPr>
        <w:t>Association Between Clinical Parameters and Metabolic Burden</w:t>
      </w:r>
      <w:r>
        <w:rPr>
          <w:b/>
          <w:bCs/>
        </w:rPr>
        <w:t xml:space="preserve"> (Table 5)</w:t>
      </w:r>
    </w:p>
    <w:p w14:paraId="159D03DA" w14:textId="792EEACB" w:rsidR="00D75050" w:rsidRDefault="00D75050" w:rsidP="00D75050">
      <w:pPr>
        <w:spacing w:after="100" w:line="276" w:lineRule="auto"/>
        <w:jc w:val="both"/>
      </w:pPr>
      <w:r w:rsidRPr="00D75050">
        <w:t xml:space="preserve">Among clinical and renal parameters, proteinuria severity (χ² = 25.84, df = 3, P &lt; .001), haematuria (Fisher-Freeman-Halton exact P = .039), and blood glucose category (χ² = 194.02, df = 2, P &lt; .001) were significantly associated with high metabolic burden. The prevalence of high metabolic burden increased markedly with proteinuria severity, from 5.7% among those with negative or trace proteinuria to 25.0% among those with 2+ proteinuria. Among patients with impaired glucose (140–199 mg/dL), a striking 41.3% had high metabolic burden, compared to only 2.3% of those with normal blood glucose. In contrast, reduced eGFR category was not significantly associated with high metabolic burden (χ² = 0.119, df = 1, P = .730). </w:t>
      </w:r>
    </w:p>
    <w:p w14:paraId="64DE5EC8" w14:textId="77777777" w:rsidR="00D75050" w:rsidRDefault="00D75050" w:rsidP="00D75050">
      <w:pPr>
        <w:spacing w:after="100" w:line="276" w:lineRule="auto"/>
        <w:jc w:val="both"/>
      </w:pPr>
    </w:p>
    <w:p w14:paraId="5B84912F" w14:textId="486E2888" w:rsidR="00D75050" w:rsidRDefault="00D75050" w:rsidP="00D75050">
      <w:pPr>
        <w:spacing w:before="160" w:after="80"/>
      </w:pPr>
      <w:r>
        <w:rPr>
          <w:b/>
          <w:bCs/>
          <w:sz w:val="22"/>
          <w:szCs w:val="22"/>
        </w:rPr>
        <w:t>Logistic Regression: Predictors of High Metabolic Burden (Table 6)</w:t>
      </w:r>
    </w:p>
    <w:p w14:paraId="07C2A04E" w14:textId="77777777" w:rsidR="00D75050" w:rsidRDefault="00D75050" w:rsidP="00D75050">
      <w:pPr>
        <w:spacing w:before="160" w:after="80"/>
        <w:jc w:val="both"/>
      </w:pPr>
      <w:r w:rsidRPr="00172CF0">
        <w:t xml:space="preserve">Binary logistic regression was performed with high metabolic burden (≥2 abnormalities) as the outcome. Seven predictor variables were entered simultaneously: sex, age, weight, serum creatinine, eGFR, </w:t>
      </w:r>
      <w:r>
        <w:t xml:space="preserve">and </w:t>
      </w:r>
      <w:r w:rsidRPr="00172CF0">
        <w:t xml:space="preserve">proteinuria. </w:t>
      </w:r>
    </w:p>
    <w:p w14:paraId="508C76D9" w14:textId="77777777" w:rsidR="00D75050" w:rsidRDefault="00D75050" w:rsidP="00D75050">
      <w:pPr>
        <w:spacing w:before="160" w:after="80"/>
        <w:jc w:val="both"/>
      </w:pPr>
      <w:r w:rsidRPr="00172CF0">
        <w:t>Among the remaining predictors with interpretable estimates, older age was an independent predictor of high metabolic burden (AOR 1.050; 95% CI 1.024–1.078; P &lt; .001), with each additional year of age increasing the odds by approximately 5.0%.</w:t>
      </w:r>
    </w:p>
    <w:p w14:paraId="37B84A9C" w14:textId="77777777" w:rsidR="00D75050" w:rsidRDefault="00D75050" w:rsidP="00D75050">
      <w:pPr>
        <w:spacing w:before="160" w:after="80"/>
        <w:jc w:val="both"/>
      </w:pPr>
      <w:r w:rsidRPr="00172CF0">
        <w:t xml:space="preserve"> Male sex was a significant negative predictor (AOR 0.107; 95% CI 0.050–0.231; P &lt; .001), indicating approximately 89% lower odds of high metabolic burden compared to females after adjustment.</w:t>
      </w:r>
    </w:p>
    <w:p w14:paraId="34130C1A" w14:textId="77777777" w:rsidR="00D75050" w:rsidRDefault="00D75050" w:rsidP="00D75050">
      <w:pPr>
        <w:spacing w:before="160" w:after="80"/>
        <w:jc w:val="both"/>
      </w:pPr>
      <w:r w:rsidRPr="00172CF0">
        <w:t>Elevated serum creatinine (AOR 414.549; 95% CI 36.732–4678.536; P &lt; .001) and higher eGFR (AOR 1.092; 95% CI 1.058–1.128; P &lt; .001) were also independently associated with high metabolic burden.</w:t>
      </w:r>
    </w:p>
    <w:p w14:paraId="59C41B95" w14:textId="77777777" w:rsidR="00D75050" w:rsidRPr="00172CF0" w:rsidRDefault="00D75050" w:rsidP="00D75050">
      <w:pPr>
        <w:spacing w:before="160" w:after="80"/>
        <w:jc w:val="both"/>
      </w:pPr>
      <w:r w:rsidRPr="00172CF0">
        <w:t>Proteinuria was a significant negative predictor (AOR 0.316; 95% CI 0.189–0.528; P &lt; .001)</w:t>
      </w:r>
      <w:r>
        <w:t xml:space="preserve">. </w:t>
      </w:r>
      <w:r w:rsidRPr="00172CF0">
        <w:t>Weight was not a statistically significant independent predictor (AOR 1.011; 95% CI 0.984–1.039; P = .413).</w:t>
      </w:r>
    </w:p>
    <w:p w14:paraId="6D57C745" w14:textId="77777777" w:rsidR="00D75050" w:rsidRDefault="00D75050" w:rsidP="00D75050">
      <w:pPr>
        <w:spacing w:after="100" w:line="276" w:lineRule="auto"/>
        <w:jc w:val="both"/>
      </w:pPr>
    </w:p>
    <w:p w14:paraId="3030BE9D" w14:textId="77777777" w:rsidR="00D75050" w:rsidRDefault="00D75050" w:rsidP="00D75050">
      <w:pPr>
        <w:spacing w:after="100" w:line="276" w:lineRule="auto"/>
        <w:jc w:val="both"/>
      </w:pPr>
    </w:p>
    <w:p w14:paraId="70CC0115" w14:textId="77777777" w:rsidR="00D75050" w:rsidRDefault="00D75050" w:rsidP="00D75050">
      <w:pPr>
        <w:spacing w:after="100" w:line="276" w:lineRule="auto"/>
        <w:jc w:val="both"/>
      </w:pPr>
    </w:p>
    <w:p w14:paraId="3D7864E8" w14:textId="77777777" w:rsidR="00D75050" w:rsidRDefault="00D75050" w:rsidP="00D75050">
      <w:pPr>
        <w:spacing w:after="100" w:line="276" w:lineRule="auto"/>
        <w:jc w:val="both"/>
      </w:pPr>
    </w:p>
    <w:p w14:paraId="4F4EB3DF" w14:textId="77777777" w:rsidR="00D75050" w:rsidRDefault="00D75050" w:rsidP="00D75050">
      <w:pPr>
        <w:spacing w:after="100" w:line="276" w:lineRule="auto"/>
        <w:jc w:val="both"/>
      </w:pPr>
    </w:p>
    <w:p w14:paraId="45D1D2AF" w14:textId="77777777" w:rsidR="00D75050" w:rsidRDefault="00D75050" w:rsidP="00D75050">
      <w:pPr>
        <w:spacing w:after="100" w:line="276" w:lineRule="auto"/>
        <w:jc w:val="both"/>
      </w:pPr>
    </w:p>
    <w:p w14:paraId="2EFC4541" w14:textId="77777777" w:rsidR="00D75050" w:rsidRDefault="00D75050" w:rsidP="00D75050">
      <w:pPr>
        <w:spacing w:after="100" w:line="276" w:lineRule="auto"/>
        <w:jc w:val="both"/>
      </w:pPr>
    </w:p>
    <w:p w14:paraId="6B69D42E" w14:textId="77777777" w:rsidR="00D75050" w:rsidRDefault="00D75050" w:rsidP="00D75050">
      <w:pPr>
        <w:spacing w:after="100" w:line="276" w:lineRule="auto"/>
        <w:jc w:val="both"/>
      </w:pPr>
    </w:p>
    <w:p w14:paraId="59359C12" w14:textId="77777777" w:rsidR="00444A60" w:rsidRDefault="00051195">
      <w:pPr>
        <w:spacing w:before="160" w:after="80"/>
      </w:pPr>
      <w:r>
        <w:rPr>
          <w:b/>
          <w:bCs/>
        </w:rPr>
        <w:t>Table 1. Sociodemographic Characteristics of the Study Cohort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2340"/>
        <w:gridCol w:w="2340"/>
      </w:tblGrid>
      <w:tr w:rsidR="00444A60" w14:paraId="41D065F0" w14:textId="77777777">
        <w:tc>
          <w:tcPr>
            <w:tcW w:w="4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8B14D48" w14:textId="77777777" w:rsidR="00444A60" w:rsidRDefault="00051195">
            <w:r>
              <w:rPr>
                <w:b/>
                <w:bCs/>
                <w:sz w:val="18"/>
                <w:szCs w:val="18"/>
              </w:rPr>
              <w:t>Variable</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4EEAED4" w14:textId="77777777" w:rsidR="00444A60" w:rsidRDefault="00051195">
            <w:r>
              <w:rPr>
                <w:b/>
                <w:bCs/>
                <w:sz w:val="18"/>
                <w:szCs w:val="18"/>
              </w:rPr>
              <w:t>Frequency (n)</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3B5D59B" w14:textId="77777777" w:rsidR="00444A60" w:rsidRDefault="00051195">
            <w:r>
              <w:rPr>
                <w:b/>
                <w:bCs/>
                <w:sz w:val="18"/>
                <w:szCs w:val="18"/>
              </w:rPr>
              <w:t>Percentage (%)</w:t>
            </w:r>
          </w:p>
        </w:tc>
      </w:tr>
      <w:tr w:rsidR="00444A60" w14:paraId="40E1348F"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E37EBA" w14:textId="77777777" w:rsidR="00444A60" w:rsidRDefault="00051195">
            <w:r>
              <w:rPr>
                <w:b/>
                <w:bCs/>
                <w:sz w:val="18"/>
                <w:szCs w:val="18"/>
              </w:rPr>
              <w:t>Age Group (years)</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819DE8" w14:textId="77777777" w:rsidR="00444A60" w:rsidRDefault="00444A60"/>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3939C55" w14:textId="77777777" w:rsidR="00444A60" w:rsidRDefault="00444A60"/>
        </w:tc>
      </w:tr>
      <w:tr w:rsidR="00444A60" w14:paraId="4854CE2D"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AAA16F6" w14:textId="77777777" w:rsidR="00444A60" w:rsidRDefault="00051195">
            <w:r>
              <w:rPr>
                <w:sz w:val="18"/>
                <w:szCs w:val="18"/>
              </w:rPr>
              <w:lastRenderedPageBreak/>
              <w:t>≤30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A3F9A03" w14:textId="77777777" w:rsidR="00444A60" w:rsidRDefault="00051195">
            <w:r>
              <w:rPr>
                <w:sz w:val="18"/>
                <w:szCs w:val="18"/>
              </w:rPr>
              <w:t>79</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50412DF" w14:textId="77777777" w:rsidR="00444A60" w:rsidRDefault="00051195">
            <w:r>
              <w:rPr>
                <w:sz w:val="18"/>
                <w:szCs w:val="18"/>
              </w:rPr>
              <w:t>9.6</w:t>
            </w:r>
          </w:p>
        </w:tc>
      </w:tr>
      <w:tr w:rsidR="00444A60" w14:paraId="4963526E"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8767407" w14:textId="77777777" w:rsidR="00444A60" w:rsidRDefault="00051195">
            <w:r>
              <w:rPr>
                <w:sz w:val="18"/>
                <w:szCs w:val="18"/>
              </w:rPr>
              <w:t>31–40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34E2F05" w14:textId="77777777" w:rsidR="00444A60" w:rsidRDefault="00051195">
            <w:r>
              <w:rPr>
                <w:sz w:val="18"/>
                <w:szCs w:val="18"/>
              </w:rPr>
              <w:t>85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96EC409" w14:textId="77777777" w:rsidR="00444A60" w:rsidRDefault="00051195">
            <w:r>
              <w:rPr>
                <w:sz w:val="18"/>
                <w:szCs w:val="18"/>
              </w:rPr>
              <w:t>10.3</w:t>
            </w:r>
          </w:p>
        </w:tc>
      </w:tr>
      <w:tr w:rsidR="00444A60" w14:paraId="750FA5CA"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25E128B" w14:textId="77777777" w:rsidR="00444A60" w:rsidRDefault="00051195">
            <w:r>
              <w:rPr>
                <w:sz w:val="18"/>
                <w:szCs w:val="18"/>
              </w:rPr>
              <w:t>41–50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FA0408" w14:textId="77777777" w:rsidR="00444A60" w:rsidRDefault="00051195">
            <w:r>
              <w:rPr>
                <w:sz w:val="18"/>
                <w:szCs w:val="18"/>
              </w:rPr>
              <w:t>135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B79A730" w14:textId="77777777" w:rsidR="00444A60" w:rsidRDefault="00051195">
            <w:r>
              <w:rPr>
                <w:sz w:val="18"/>
                <w:szCs w:val="18"/>
              </w:rPr>
              <w:t>16.3</w:t>
            </w:r>
          </w:p>
        </w:tc>
      </w:tr>
      <w:tr w:rsidR="00444A60" w14:paraId="43354E36"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582FEA" w14:textId="77777777" w:rsidR="00444A60" w:rsidRDefault="00051195">
            <w:r>
              <w:rPr>
                <w:sz w:val="18"/>
                <w:szCs w:val="18"/>
              </w:rPr>
              <w:t>51–60 (modal)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63315D2" w14:textId="77777777" w:rsidR="00444A60" w:rsidRDefault="00051195">
            <w:r>
              <w:rPr>
                <w:sz w:val="18"/>
                <w:szCs w:val="18"/>
              </w:rPr>
              <w:t>202</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0D91632" w14:textId="77777777" w:rsidR="00444A60" w:rsidRDefault="00051195">
            <w:r>
              <w:rPr>
                <w:sz w:val="18"/>
                <w:szCs w:val="18"/>
              </w:rPr>
              <w:t>24.5</w:t>
            </w:r>
          </w:p>
        </w:tc>
      </w:tr>
      <w:tr w:rsidR="00444A60" w14:paraId="1BC54E03"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06437C" w14:textId="77777777" w:rsidR="00444A60" w:rsidRDefault="00051195">
            <w:r>
              <w:rPr>
                <w:sz w:val="18"/>
                <w:szCs w:val="18"/>
              </w:rPr>
              <w:t>61–70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57CC07" w14:textId="77777777" w:rsidR="00444A60" w:rsidRDefault="00051195">
            <w:r>
              <w:rPr>
                <w:sz w:val="18"/>
                <w:szCs w:val="18"/>
              </w:rPr>
              <w:t>191</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93B1C9B" w14:textId="77777777" w:rsidR="00444A60" w:rsidRDefault="00051195">
            <w:r>
              <w:rPr>
                <w:sz w:val="18"/>
                <w:szCs w:val="18"/>
              </w:rPr>
              <w:t>23.1</w:t>
            </w:r>
          </w:p>
        </w:tc>
      </w:tr>
      <w:tr w:rsidR="00444A60" w14:paraId="1B2E5ABB"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4E8B8C" w14:textId="77777777" w:rsidR="00444A60" w:rsidRDefault="00051195">
            <w:r>
              <w:rPr>
                <w:sz w:val="18"/>
                <w:szCs w:val="18"/>
              </w:rPr>
              <w:t>&gt;70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F4C7E7C" w14:textId="77777777" w:rsidR="00444A60" w:rsidRDefault="00051195">
            <w:r>
              <w:rPr>
                <w:sz w:val="18"/>
                <w:szCs w:val="18"/>
              </w:rPr>
              <w:t>134</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9D2202" w14:textId="77777777" w:rsidR="00444A60" w:rsidRDefault="00051195">
            <w:r>
              <w:rPr>
                <w:sz w:val="18"/>
                <w:szCs w:val="18"/>
              </w:rPr>
              <w:t>16.2</w:t>
            </w:r>
          </w:p>
        </w:tc>
      </w:tr>
      <w:tr w:rsidR="00444A60" w:rsidRPr="008D3794" w14:paraId="665CC2BB"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5B6DA8" w14:textId="77777777" w:rsidR="00444A60" w:rsidRPr="008D3794" w:rsidRDefault="00051195">
            <w:pPr>
              <w:rPr>
                <w:b/>
                <w:bCs/>
                <w:i/>
                <w:iCs/>
              </w:rPr>
            </w:pPr>
            <w:r w:rsidRPr="008D3794">
              <w:rPr>
                <w:b/>
                <w:bCs/>
                <w:i/>
                <w:iCs/>
                <w:sz w:val="18"/>
                <w:szCs w:val="18"/>
              </w:rPr>
              <w:t>Mean age (SD)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A8AA8F0" w14:textId="77777777" w:rsidR="00444A60" w:rsidRPr="008D3794" w:rsidRDefault="00051195">
            <w:pPr>
              <w:rPr>
                <w:b/>
                <w:bCs/>
                <w:i/>
                <w:iCs/>
              </w:rPr>
            </w:pPr>
            <w:r w:rsidRPr="008D3794">
              <w:rPr>
                <w:b/>
                <w:bCs/>
                <w:i/>
                <w:iCs/>
                <w:sz w:val="18"/>
                <w:szCs w:val="18"/>
              </w:rPr>
              <w:t>54.93 ± 16.18 years</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7FD008" w14:textId="77777777" w:rsidR="00444A60" w:rsidRPr="008D3794" w:rsidRDefault="00444A60">
            <w:pPr>
              <w:rPr>
                <w:b/>
                <w:bCs/>
                <w:i/>
                <w:iCs/>
              </w:rPr>
            </w:pPr>
          </w:p>
        </w:tc>
      </w:tr>
      <w:tr w:rsidR="00444A60" w14:paraId="7B84481D"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FA77BA5" w14:textId="77777777" w:rsidR="00444A60" w:rsidRDefault="00051195">
            <w:r>
              <w:rPr>
                <w:b/>
                <w:bCs/>
                <w:sz w:val="18"/>
                <w:szCs w:val="18"/>
              </w:rPr>
              <w:t>Sex</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73F1826" w14:textId="77777777" w:rsidR="00444A60" w:rsidRDefault="00444A60"/>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A8E2DEA" w14:textId="77777777" w:rsidR="00444A60" w:rsidRDefault="00444A60"/>
        </w:tc>
      </w:tr>
      <w:tr w:rsidR="00444A60" w14:paraId="56525FC8"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CF8623" w14:textId="77777777" w:rsidR="00444A60" w:rsidRDefault="00051195">
            <w:r>
              <w:rPr>
                <w:sz w:val="18"/>
                <w:szCs w:val="18"/>
              </w:rPr>
              <w:t>Male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0599B18" w14:textId="77777777" w:rsidR="00444A60" w:rsidRDefault="00051195">
            <w:r>
              <w:rPr>
                <w:sz w:val="18"/>
                <w:szCs w:val="18"/>
              </w:rPr>
              <w:t>356</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9FD244" w14:textId="77777777" w:rsidR="00444A60" w:rsidRDefault="00051195">
            <w:r>
              <w:rPr>
                <w:sz w:val="18"/>
                <w:szCs w:val="18"/>
              </w:rPr>
              <w:t>43.1</w:t>
            </w:r>
          </w:p>
        </w:tc>
      </w:tr>
      <w:tr w:rsidR="00444A60" w14:paraId="7AAD7286"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13156C5" w14:textId="77777777" w:rsidR="00444A60" w:rsidRDefault="00051195">
            <w:r>
              <w:rPr>
                <w:sz w:val="18"/>
                <w:szCs w:val="18"/>
              </w:rPr>
              <w:t>Female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DA989C" w14:textId="77777777" w:rsidR="00444A60" w:rsidRDefault="00051195">
            <w:r>
              <w:rPr>
                <w:sz w:val="18"/>
                <w:szCs w:val="18"/>
              </w:rPr>
              <w:t>470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1D78BA" w14:textId="77777777" w:rsidR="00444A60" w:rsidRDefault="00051195">
            <w:r>
              <w:rPr>
                <w:sz w:val="18"/>
                <w:szCs w:val="18"/>
              </w:rPr>
              <w:t>56.9</w:t>
            </w:r>
          </w:p>
        </w:tc>
      </w:tr>
      <w:tr w:rsidR="00444A60" w14:paraId="207E777C"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0F81BA" w14:textId="77777777" w:rsidR="00444A60" w:rsidRDefault="00051195">
            <w:r>
              <w:rPr>
                <w:b/>
                <w:bCs/>
                <w:sz w:val="18"/>
                <w:szCs w:val="18"/>
              </w:rPr>
              <w:t>Marital Status</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F0B0EF" w14:textId="77777777" w:rsidR="00444A60" w:rsidRDefault="00444A60"/>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8C09E1C" w14:textId="77777777" w:rsidR="00444A60" w:rsidRDefault="00444A60"/>
        </w:tc>
      </w:tr>
      <w:tr w:rsidR="00444A60" w14:paraId="752C0215"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EBA8553" w14:textId="77777777" w:rsidR="00444A60" w:rsidRDefault="00051195">
            <w:r>
              <w:rPr>
                <w:sz w:val="18"/>
                <w:szCs w:val="18"/>
              </w:rPr>
              <w:t>Single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997A3F" w14:textId="77777777" w:rsidR="00444A60" w:rsidRDefault="00051195">
            <w:r>
              <w:rPr>
                <w:sz w:val="18"/>
                <w:szCs w:val="18"/>
              </w:rPr>
              <w:t>100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F3AC76" w14:textId="77777777" w:rsidR="00444A60" w:rsidRDefault="00051195">
            <w:r>
              <w:rPr>
                <w:sz w:val="18"/>
                <w:szCs w:val="18"/>
              </w:rPr>
              <w:t>12.1</w:t>
            </w:r>
          </w:p>
        </w:tc>
      </w:tr>
      <w:tr w:rsidR="00444A60" w14:paraId="6E91F171"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458C9F4" w14:textId="77777777" w:rsidR="00444A60" w:rsidRDefault="00051195">
            <w:r>
              <w:rPr>
                <w:sz w:val="18"/>
                <w:szCs w:val="18"/>
              </w:rPr>
              <w:t>Married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D4865E3" w14:textId="77777777" w:rsidR="00444A60" w:rsidRDefault="00051195">
            <w:r>
              <w:rPr>
                <w:sz w:val="18"/>
                <w:szCs w:val="18"/>
              </w:rPr>
              <w:t>613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79A3E8" w14:textId="77777777" w:rsidR="00444A60" w:rsidRDefault="00051195">
            <w:r>
              <w:rPr>
                <w:sz w:val="18"/>
                <w:szCs w:val="18"/>
              </w:rPr>
              <w:t>74.2</w:t>
            </w:r>
          </w:p>
        </w:tc>
      </w:tr>
      <w:tr w:rsidR="00444A60" w14:paraId="68966173"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E8671F" w14:textId="77777777" w:rsidR="00444A60" w:rsidRDefault="00051195">
            <w:r>
              <w:rPr>
                <w:sz w:val="18"/>
                <w:szCs w:val="18"/>
              </w:rPr>
              <w:t>Widowed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1C8FFD5" w14:textId="77777777" w:rsidR="00444A60" w:rsidRDefault="00051195">
            <w:r>
              <w:rPr>
                <w:sz w:val="18"/>
                <w:szCs w:val="18"/>
              </w:rPr>
              <w:t>113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0B53B0" w14:textId="77777777" w:rsidR="00444A60" w:rsidRDefault="00051195">
            <w:r>
              <w:rPr>
                <w:sz w:val="18"/>
                <w:szCs w:val="18"/>
              </w:rPr>
              <w:t>13.7</w:t>
            </w:r>
          </w:p>
        </w:tc>
      </w:tr>
      <w:tr w:rsidR="00444A60" w14:paraId="6416B44C"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C2562CC" w14:textId="77777777" w:rsidR="00444A60" w:rsidRDefault="00051195">
            <w:r>
              <w:rPr>
                <w:b/>
                <w:bCs/>
                <w:sz w:val="18"/>
                <w:szCs w:val="18"/>
              </w:rPr>
              <w:t>Level of Education</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14C2D22" w14:textId="77777777" w:rsidR="00444A60" w:rsidRDefault="00444A60"/>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6C6977" w14:textId="77777777" w:rsidR="00444A60" w:rsidRDefault="00444A60"/>
        </w:tc>
      </w:tr>
      <w:tr w:rsidR="00444A60" w14:paraId="4725FAF0"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0FBF0B" w14:textId="77777777" w:rsidR="00444A60" w:rsidRDefault="00051195">
            <w:r>
              <w:rPr>
                <w:sz w:val="18"/>
                <w:szCs w:val="18"/>
              </w:rPr>
              <w:t>None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520F75E" w14:textId="77777777" w:rsidR="00444A60" w:rsidRDefault="00051195">
            <w:r>
              <w:rPr>
                <w:sz w:val="18"/>
                <w:szCs w:val="18"/>
              </w:rPr>
              <w:t>157</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BE99FA" w14:textId="77777777" w:rsidR="00444A60" w:rsidRDefault="00051195">
            <w:r>
              <w:rPr>
                <w:sz w:val="18"/>
                <w:szCs w:val="18"/>
              </w:rPr>
              <w:t>19.0</w:t>
            </w:r>
          </w:p>
        </w:tc>
      </w:tr>
      <w:tr w:rsidR="00444A60" w14:paraId="31BAB977"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718B157" w14:textId="77777777" w:rsidR="00444A60" w:rsidRDefault="00051195">
            <w:r>
              <w:rPr>
                <w:sz w:val="18"/>
                <w:szCs w:val="18"/>
              </w:rPr>
              <w:t>Primary</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9581C84" w14:textId="77777777" w:rsidR="00444A60" w:rsidRDefault="00051195">
            <w:r>
              <w:rPr>
                <w:sz w:val="18"/>
                <w:szCs w:val="18"/>
              </w:rPr>
              <w:t>193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44AB97D" w14:textId="77777777" w:rsidR="00444A60" w:rsidRDefault="00051195">
            <w:r>
              <w:rPr>
                <w:sz w:val="18"/>
                <w:szCs w:val="18"/>
              </w:rPr>
              <w:t>23.4</w:t>
            </w:r>
          </w:p>
        </w:tc>
      </w:tr>
      <w:tr w:rsidR="00444A60" w14:paraId="7C76BA4A"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69E7E4" w14:textId="77777777" w:rsidR="00444A60" w:rsidRDefault="00051195">
            <w:r>
              <w:rPr>
                <w:sz w:val="18"/>
                <w:szCs w:val="18"/>
              </w:rPr>
              <w:t>Secondary</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F1F19D" w14:textId="77777777" w:rsidR="00444A60" w:rsidRDefault="00051195">
            <w:r>
              <w:rPr>
                <w:sz w:val="18"/>
                <w:szCs w:val="18"/>
              </w:rPr>
              <w:t>265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CF016F" w14:textId="77777777" w:rsidR="00444A60" w:rsidRDefault="00051195">
            <w:r>
              <w:rPr>
                <w:sz w:val="18"/>
                <w:szCs w:val="18"/>
              </w:rPr>
              <w:t>32.1</w:t>
            </w:r>
          </w:p>
        </w:tc>
      </w:tr>
      <w:tr w:rsidR="00444A60" w14:paraId="6AB0979C" w14:textId="77777777">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1D5A736" w14:textId="77777777" w:rsidR="00444A60" w:rsidRDefault="00051195">
            <w:r>
              <w:rPr>
                <w:sz w:val="18"/>
                <w:szCs w:val="18"/>
              </w:rPr>
              <w:t>Tertiary</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C7CA60C" w14:textId="77777777" w:rsidR="00444A60" w:rsidRDefault="00051195">
            <w:r>
              <w:rPr>
                <w:sz w:val="18"/>
                <w:szCs w:val="18"/>
              </w:rPr>
              <w:t>211</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FAF5B2" w14:textId="77777777" w:rsidR="00444A60" w:rsidRDefault="00051195">
            <w:r>
              <w:rPr>
                <w:sz w:val="18"/>
                <w:szCs w:val="18"/>
              </w:rPr>
              <w:t>25.5</w:t>
            </w:r>
          </w:p>
        </w:tc>
      </w:tr>
    </w:tbl>
    <w:p w14:paraId="13B535BC" w14:textId="77777777" w:rsidR="00444A60" w:rsidRDefault="00444A60">
      <w:pPr>
        <w:spacing w:after="100"/>
      </w:pPr>
    </w:p>
    <w:p w14:paraId="29DB1CA7" w14:textId="77777777" w:rsidR="00444A60" w:rsidRDefault="00051195">
      <w:pPr>
        <w:spacing w:before="120" w:after="60"/>
        <w:jc w:val="center"/>
      </w:pPr>
      <w:r>
        <w:rPr>
          <w:noProof/>
        </w:rPr>
        <w:drawing>
          <wp:inline distT="0" distB="0" distL="0" distR="0" wp14:anchorId="4434EE74" wp14:editId="1F99BDE5">
            <wp:extent cx="5486400" cy="28189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a:srcRect t="9218"/>
                    <a:stretch>
                      <a:fillRect/>
                    </a:stretch>
                  </pic:blipFill>
                  <pic:spPr bwMode="auto">
                    <a:xfrm>
                      <a:off x="0" y="0"/>
                      <a:ext cx="5486400" cy="2818903"/>
                    </a:xfrm>
                    <a:prstGeom prst="rect">
                      <a:avLst/>
                    </a:prstGeom>
                    <a:ln>
                      <a:noFill/>
                    </a:ln>
                    <a:extLst>
                      <a:ext uri="{53640926-AAD7-44D8-BBD7-CCE9431645EC}">
                        <a14:shadowObscured xmlns:a14="http://schemas.microsoft.com/office/drawing/2010/main"/>
                      </a:ext>
                    </a:extLst>
                  </pic:spPr>
                </pic:pic>
              </a:graphicData>
            </a:graphic>
          </wp:inline>
        </w:drawing>
      </w:r>
    </w:p>
    <w:p w14:paraId="2060F360" w14:textId="77777777" w:rsidR="008D3794" w:rsidRDefault="00051195" w:rsidP="008D3794">
      <w:pPr>
        <w:spacing w:before="80" w:after="160"/>
        <w:jc w:val="both"/>
        <w:rPr>
          <w:b/>
          <w:bCs/>
          <w:i/>
          <w:iCs/>
        </w:rPr>
      </w:pPr>
      <w:r w:rsidRPr="008D3794">
        <w:rPr>
          <w:b/>
          <w:bCs/>
          <w:i/>
          <w:iCs/>
        </w:rPr>
        <w:t>Figure 1. Age distribution of the study cohort</w:t>
      </w:r>
    </w:p>
    <w:p w14:paraId="71BCA684" w14:textId="77777777" w:rsidR="00E02BAC" w:rsidRPr="00E02BAC" w:rsidRDefault="00E02BAC" w:rsidP="00E02BAC">
      <w:pPr>
        <w:spacing w:before="160" w:after="80"/>
      </w:pPr>
      <w:r w:rsidRPr="00E02BAC">
        <w:rPr>
          <w:b/>
          <w:bCs/>
        </w:rPr>
        <w:t>Table 2. Prevalence of Individual Cardiometabolic Risk Factors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0"/>
        <w:gridCol w:w="1950"/>
        <w:gridCol w:w="1950"/>
      </w:tblGrid>
      <w:tr w:rsidR="00E02BAC" w:rsidRPr="00E02BAC" w14:paraId="6D4F6B7C" w14:textId="77777777">
        <w:tc>
          <w:tcPr>
            <w:tcW w:w="54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hideMark/>
          </w:tcPr>
          <w:p w14:paraId="6D4D1C86" w14:textId="77777777" w:rsidR="00E02BAC" w:rsidRPr="00E02BAC" w:rsidRDefault="00E02BAC" w:rsidP="00E02BAC">
            <w:r w:rsidRPr="00E02BAC">
              <w:rPr>
                <w:b/>
                <w:bCs/>
                <w:sz w:val="18"/>
                <w:szCs w:val="18"/>
              </w:rPr>
              <w:t>Risk Factor</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hideMark/>
          </w:tcPr>
          <w:p w14:paraId="424C2336" w14:textId="77777777" w:rsidR="00E02BAC" w:rsidRPr="00E02BAC" w:rsidRDefault="00E02BAC" w:rsidP="00E02BAC">
            <w:r w:rsidRPr="00E02BAC">
              <w:rPr>
                <w:b/>
                <w:bCs/>
                <w:sz w:val="18"/>
                <w:szCs w:val="18"/>
              </w:rPr>
              <w:t>Frequency (n)</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hideMark/>
          </w:tcPr>
          <w:p w14:paraId="7DEFA30F" w14:textId="77777777" w:rsidR="00E02BAC" w:rsidRPr="00E02BAC" w:rsidRDefault="00E02BAC" w:rsidP="00E02BAC">
            <w:r w:rsidRPr="00E02BAC">
              <w:rPr>
                <w:b/>
                <w:bCs/>
                <w:sz w:val="18"/>
                <w:szCs w:val="18"/>
              </w:rPr>
              <w:t>Percentage (%)</w:t>
            </w:r>
          </w:p>
        </w:tc>
      </w:tr>
      <w:tr w:rsidR="00E02BAC" w:rsidRPr="00E02BAC" w14:paraId="40930E81"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ADB69C3" w14:textId="77777777" w:rsidR="00E02BAC" w:rsidRPr="00E02BAC" w:rsidRDefault="00E02BAC" w:rsidP="00E02BAC">
            <w:r w:rsidRPr="00E02BAC">
              <w:rPr>
                <w:sz w:val="18"/>
                <w:szCs w:val="18"/>
              </w:rPr>
              <w:t>Hypertension (all patients, by definition)</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E751F1A" w14:textId="77777777" w:rsidR="00E02BAC" w:rsidRPr="00E02BAC" w:rsidRDefault="00E02BAC" w:rsidP="00E02BAC">
            <w:r w:rsidRPr="00E02BAC">
              <w:rPr>
                <w:sz w:val="18"/>
                <w:szCs w:val="18"/>
              </w:rPr>
              <w:t>826</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E370A4E" w14:textId="77777777" w:rsidR="00E02BAC" w:rsidRPr="00E02BAC" w:rsidRDefault="00E02BAC" w:rsidP="00E02BAC">
            <w:r w:rsidRPr="00E02BAC">
              <w:rPr>
                <w:sz w:val="18"/>
                <w:szCs w:val="18"/>
              </w:rPr>
              <w:t>100.0</w:t>
            </w:r>
          </w:p>
        </w:tc>
      </w:tr>
      <w:tr w:rsidR="00E02BAC" w:rsidRPr="00E02BAC" w14:paraId="22945451"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4A03F3B" w14:textId="77777777" w:rsidR="00E02BAC" w:rsidRPr="00E02BAC" w:rsidRDefault="00E02BAC" w:rsidP="00E02BAC">
            <w:r w:rsidRPr="00E02BAC">
              <w:rPr>
                <w:sz w:val="18"/>
                <w:szCs w:val="18"/>
              </w:rPr>
              <w:lastRenderedPageBreak/>
              <w:t>Any Dyslipidaemia (any abnormal lipid)</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2A6A880" w14:textId="77777777" w:rsidR="00E02BAC" w:rsidRPr="00E02BAC" w:rsidRDefault="00E02BAC" w:rsidP="00E02BAC">
            <w:r w:rsidRPr="00E02BAC">
              <w:rPr>
                <w:sz w:val="18"/>
                <w:szCs w:val="18"/>
              </w:rPr>
              <w:t>553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E9B302E" w14:textId="77777777" w:rsidR="00E02BAC" w:rsidRPr="00E02BAC" w:rsidRDefault="00E02BAC" w:rsidP="00E02BAC">
            <w:r w:rsidRPr="00E02BAC">
              <w:rPr>
                <w:sz w:val="18"/>
                <w:szCs w:val="18"/>
              </w:rPr>
              <w:t>66.9</w:t>
            </w:r>
          </w:p>
        </w:tc>
      </w:tr>
      <w:tr w:rsidR="00E02BAC" w:rsidRPr="00E02BAC" w14:paraId="5A1D5D10"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F7367CA" w14:textId="77777777" w:rsidR="00E02BAC" w:rsidRPr="00E02BAC" w:rsidRDefault="00E02BAC" w:rsidP="00E02BAC">
            <w:r w:rsidRPr="00E02BAC">
              <w:rPr>
                <w:sz w:val="18"/>
                <w:szCs w:val="18"/>
              </w:rPr>
              <w:t>High Total Cholesterol (&gt;200 mg/dL)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9618B58" w14:textId="77777777" w:rsidR="00E02BAC" w:rsidRPr="00E02BAC" w:rsidRDefault="00E02BAC" w:rsidP="00E02BAC">
            <w:r w:rsidRPr="00E02BAC">
              <w:rPr>
                <w:sz w:val="18"/>
                <w:szCs w:val="18"/>
              </w:rPr>
              <w:t>317</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E2B9C71" w14:textId="77777777" w:rsidR="00E02BAC" w:rsidRPr="00E02BAC" w:rsidRDefault="00E02BAC" w:rsidP="00E02BAC">
            <w:r w:rsidRPr="00E02BAC">
              <w:rPr>
                <w:sz w:val="18"/>
                <w:szCs w:val="18"/>
              </w:rPr>
              <w:t>38.4</w:t>
            </w:r>
          </w:p>
        </w:tc>
      </w:tr>
      <w:tr w:rsidR="00E02BAC" w:rsidRPr="00E02BAC" w14:paraId="3F1CF180"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338809A0" w14:textId="77777777" w:rsidR="00E02BAC" w:rsidRPr="00E02BAC" w:rsidRDefault="00E02BAC" w:rsidP="00E02BAC">
            <w:r w:rsidRPr="00E02BAC">
              <w:rPr>
                <w:sz w:val="18"/>
                <w:szCs w:val="18"/>
              </w:rPr>
              <w:t>High LDL Cholesterol (&gt;130 mg/dL)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4E61EAA" w14:textId="77777777" w:rsidR="00E02BAC" w:rsidRPr="00E02BAC" w:rsidRDefault="00E02BAC" w:rsidP="00E02BAC">
            <w:r w:rsidRPr="00E02BAC">
              <w:rPr>
                <w:sz w:val="18"/>
                <w:szCs w:val="18"/>
              </w:rPr>
              <w:t>277</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B330394" w14:textId="77777777" w:rsidR="00E02BAC" w:rsidRPr="00E02BAC" w:rsidRDefault="00E02BAC" w:rsidP="00E02BAC">
            <w:r w:rsidRPr="00E02BAC">
              <w:rPr>
                <w:sz w:val="18"/>
                <w:szCs w:val="18"/>
              </w:rPr>
              <w:t>33.5</w:t>
            </w:r>
          </w:p>
        </w:tc>
      </w:tr>
      <w:tr w:rsidR="00E02BAC" w:rsidRPr="00E02BAC" w14:paraId="71103441"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4697FD5" w14:textId="77777777" w:rsidR="00E02BAC" w:rsidRPr="00E02BAC" w:rsidRDefault="00E02BAC" w:rsidP="00E02BAC">
            <w:r w:rsidRPr="00E02BAC">
              <w:rPr>
                <w:sz w:val="18"/>
                <w:szCs w:val="18"/>
              </w:rPr>
              <w:t>Low HDL Cholesterol (sex-specific cutoff)</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E5A0164" w14:textId="77777777" w:rsidR="00E02BAC" w:rsidRPr="00E02BAC" w:rsidRDefault="00E02BAC" w:rsidP="00E02BAC">
            <w:r w:rsidRPr="00E02BAC">
              <w:rPr>
                <w:sz w:val="18"/>
                <w:szCs w:val="18"/>
              </w:rPr>
              <w:t>232</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DF45291" w14:textId="77777777" w:rsidR="00E02BAC" w:rsidRPr="00E02BAC" w:rsidRDefault="00E02BAC" w:rsidP="00E02BAC">
            <w:r w:rsidRPr="00E02BAC">
              <w:rPr>
                <w:sz w:val="18"/>
                <w:szCs w:val="18"/>
              </w:rPr>
              <w:t>28.1</w:t>
            </w:r>
          </w:p>
        </w:tc>
      </w:tr>
      <w:tr w:rsidR="00E02BAC" w:rsidRPr="00E02BAC" w14:paraId="396AEC22"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5B18891" w14:textId="77777777" w:rsidR="00E02BAC" w:rsidRPr="00E02BAC" w:rsidRDefault="00E02BAC" w:rsidP="00E02BAC">
            <w:r w:rsidRPr="00E02BAC">
              <w:rPr>
                <w:sz w:val="18"/>
                <w:szCs w:val="18"/>
              </w:rPr>
              <w:t>High Triglycerides (&gt;150 mg/dL)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6D0EC54" w14:textId="77777777" w:rsidR="00E02BAC" w:rsidRPr="00E02BAC" w:rsidRDefault="00E02BAC" w:rsidP="00E02BAC">
            <w:r w:rsidRPr="00E02BAC">
              <w:rPr>
                <w:sz w:val="18"/>
                <w:szCs w:val="18"/>
              </w:rPr>
              <w:t>51</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8074190" w14:textId="77777777" w:rsidR="00E02BAC" w:rsidRPr="00E02BAC" w:rsidRDefault="00E02BAC" w:rsidP="00E02BAC">
            <w:r w:rsidRPr="00E02BAC">
              <w:rPr>
                <w:sz w:val="18"/>
                <w:szCs w:val="18"/>
              </w:rPr>
              <w:t>6.2</w:t>
            </w:r>
          </w:p>
        </w:tc>
      </w:tr>
      <w:tr w:rsidR="00E02BAC" w:rsidRPr="00E02BAC" w14:paraId="7A78CFC5"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5F19E61" w14:textId="77777777" w:rsidR="00E02BAC" w:rsidRPr="00E02BAC" w:rsidRDefault="00E02BAC" w:rsidP="00E02BAC">
            <w:r w:rsidRPr="00E02BAC">
              <w:rPr>
                <w:sz w:val="18"/>
                <w:szCs w:val="18"/>
              </w:rPr>
              <w:t>Elevated blood glucose (RBG ≥140 mg/dL)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3155DAC3" w14:textId="77777777" w:rsidR="00E02BAC" w:rsidRPr="00E02BAC" w:rsidRDefault="00E02BAC" w:rsidP="00E02BAC">
            <w:r w:rsidRPr="00E02BAC">
              <w:rPr>
                <w:sz w:val="18"/>
                <w:szCs w:val="18"/>
              </w:rPr>
              <w:t>177</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45B6376B" w14:textId="77777777" w:rsidR="00E02BAC" w:rsidRPr="00E02BAC" w:rsidRDefault="00E02BAC" w:rsidP="00E02BAC">
            <w:r w:rsidRPr="00E02BAC">
              <w:rPr>
                <w:sz w:val="18"/>
                <w:szCs w:val="18"/>
              </w:rPr>
              <w:t>21.4</w:t>
            </w:r>
          </w:p>
        </w:tc>
      </w:tr>
      <w:tr w:rsidR="00E02BAC" w:rsidRPr="00E02BAC" w14:paraId="0F190FA7"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7C7B8D9" w14:textId="77777777" w:rsidR="00E02BAC" w:rsidRPr="00E02BAC" w:rsidRDefault="00E02BAC" w:rsidP="00E02BAC">
            <w:r w:rsidRPr="00E02BAC">
              <w:rPr>
                <w:sz w:val="18"/>
                <w:szCs w:val="18"/>
              </w:rPr>
              <w:t xml:space="preserve">    Impaired glucose (140–199 mg/dL)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40B0F1D" w14:textId="77777777" w:rsidR="00E02BAC" w:rsidRPr="00E02BAC" w:rsidRDefault="00E02BAC" w:rsidP="00E02BAC">
            <w:r w:rsidRPr="00E02BAC">
              <w:rPr>
                <w:sz w:val="18"/>
                <w:szCs w:val="18"/>
              </w:rPr>
              <w:t>121</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74F7A72" w14:textId="77777777" w:rsidR="00E02BAC" w:rsidRPr="00E02BAC" w:rsidRDefault="00E02BAC" w:rsidP="00E02BAC">
            <w:r w:rsidRPr="00E02BAC">
              <w:rPr>
                <w:sz w:val="18"/>
                <w:szCs w:val="18"/>
              </w:rPr>
              <w:t>14.7</w:t>
            </w:r>
          </w:p>
        </w:tc>
      </w:tr>
      <w:tr w:rsidR="00E02BAC" w:rsidRPr="00E02BAC" w14:paraId="59E6CD7D"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4F7A41E6" w14:textId="77777777" w:rsidR="00E02BAC" w:rsidRPr="00E02BAC" w:rsidRDefault="00E02BAC" w:rsidP="00E02BAC">
            <w:r w:rsidRPr="00E02BAC">
              <w:rPr>
                <w:sz w:val="18"/>
                <w:szCs w:val="18"/>
              </w:rPr>
              <w:t xml:space="preserve">    Diabetes range (≥200 mg/dL)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03EF24B" w14:textId="77777777" w:rsidR="00E02BAC" w:rsidRPr="00E02BAC" w:rsidRDefault="00E02BAC" w:rsidP="00E02BAC">
            <w:r w:rsidRPr="00E02BAC">
              <w:rPr>
                <w:sz w:val="18"/>
                <w:szCs w:val="18"/>
              </w:rPr>
              <w:t>56</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9E1E3A4" w14:textId="77777777" w:rsidR="00E02BAC" w:rsidRPr="00E02BAC" w:rsidRDefault="00E02BAC" w:rsidP="00E02BAC">
            <w:r w:rsidRPr="00E02BAC">
              <w:rPr>
                <w:sz w:val="18"/>
                <w:szCs w:val="18"/>
              </w:rPr>
              <w:t>6.8</w:t>
            </w:r>
          </w:p>
        </w:tc>
      </w:tr>
      <w:tr w:rsidR="00E02BAC" w:rsidRPr="00E02BAC" w14:paraId="4A5A6824"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666161F" w14:textId="77777777" w:rsidR="00E02BAC" w:rsidRPr="00E02BAC" w:rsidRDefault="00E02BAC" w:rsidP="00E02BAC">
            <w:r w:rsidRPr="00E02BAC">
              <w:rPr>
                <w:sz w:val="18"/>
                <w:szCs w:val="18"/>
              </w:rPr>
              <w:t>Proteinuria (any degree, ≥1+)</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56B5158" w14:textId="77777777" w:rsidR="00E02BAC" w:rsidRPr="00E02BAC" w:rsidRDefault="00E02BAC" w:rsidP="00E02BAC">
            <w:r w:rsidRPr="00E02BAC">
              <w:rPr>
                <w:sz w:val="18"/>
                <w:szCs w:val="18"/>
              </w:rPr>
              <w:t>320</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11C6BA5" w14:textId="77777777" w:rsidR="00E02BAC" w:rsidRPr="00E02BAC" w:rsidRDefault="00E02BAC" w:rsidP="00E02BAC">
            <w:r w:rsidRPr="00E02BAC">
              <w:rPr>
                <w:sz w:val="18"/>
                <w:szCs w:val="18"/>
              </w:rPr>
              <w:t>38.7</w:t>
            </w:r>
          </w:p>
        </w:tc>
      </w:tr>
      <w:tr w:rsidR="00E02BAC" w:rsidRPr="00E02BAC" w14:paraId="08230596"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95A06B2" w14:textId="77777777" w:rsidR="00E02BAC" w:rsidRPr="00E02BAC" w:rsidRDefault="00E02BAC" w:rsidP="00E02BAC">
            <w:r w:rsidRPr="00E02BAC">
              <w:rPr>
                <w:sz w:val="18"/>
                <w:szCs w:val="18"/>
              </w:rPr>
              <w:t>Haematuria (any degree, ≥1+)</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DBF976E" w14:textId="77777777" w:rsidR="00E02BAC" w:rsidRPr="00E02BAC" w:rsidRDefault="00E02BAC" w:rsidP="00E02BAC">
            <w:r w:rsidRPr="00E02BAC">
              <w:rPr>
                <w:sz w:val="18"/>
                <w:szCs w:val="18"/>
              </w:rPr>
              <w:t>55</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A213CB7" w14:textId="77777777" w:rsidR="00E02BAC" w:rsidRPr="00E02BAC" w:rsidRDefault="00E02BAC" w:rsidP="00E02BAC">
            <w:r w:rsidRPr="00E02BAC">
              <w:rPr>
                <w:sz w:val="18"/>
                <w:szCs w:val="18"/>
              </w:rPr>
              <w:t>6.7</w:t>
            </w:r>
          </w:p>
        </w:tc>
      </w:tr>
      <w:tr w:rsidR="00E02BAC" w:rsidRPr="00E02BAC" w14:paraId="1DC63CEB"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4299FB72" w14:textId="77777777" w:rsidR="00E02BAC" w:rsidRPr="00E02BAC" w:rsidRDefault="00E02BAC" w:rsidP="00E02BAC">
            <w:r w:rsidRPr="00E02BAC">
              <w:rPr>
                <w:sz w:val="18"/>
                <w:szCs w:val="18"/>
              </w:rPr>
              <w:t>Reduced eGFR (&lt;60 mL/min/1.73m²)</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85027D8" w14:textId="77777777" w:rsidR="00E02BAC" w:rsidRPr="00E02BAC" w:rsidRDefault="00E02BAC" w:rsidP="00E02BAC">
            <w:r w:rsidRPr="00E02BAC">
              <w:rPr>
                <w:sz w:val="18"/>
                <w:szCs w:val="18"/>
              </w:rPr>
              <w:t>328</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61564BC" w14:textId="77777777" w:rsidR="00E02BAC" w:rsidRPr="00E02BAC" w:rsidRDefault="00E02BAC" w:rsidP="00E02BAC">
            <w:r w:rsidRPr="00E02BAC">
              <w:rPr>
                <w:sz w:val="18"/>
                <w:szCs w:val="18"/>
              </w:rPr>
              <w:t>39.7</w:t>
            </w:r>
          </w:p>
        </w:tc>
      </w:tr>
    </w:tbl>
    <w:p w14:paraId="591BB4D3" w14:textId="77777777" w:rsidR="00E02BAC" w:rsidRPr="00E02BAC" w:rsidRDefault="00E02BAC" w:rsidP="00E02BAC">
      <w:pPr>
        <w:spacing w:after="100"/>
      </w:pPr>
    </w:p>
    <w:p w14:paraId="0408309A" w14:textId="77777777" w:rsidR="00E02BAC" w:rsidRDefault="00E02BAC">
      <w:pPr>
        <w:spacing w:after="100" w:line="276" w:lineRule="auto"/>
        <w:jc w:val="both"/>
      </w:pPr>
    </w:p>
    <w:p w14:paraId="4AD943AB" w14:textId="77777777" w:rsidR="00D75050" w:rsidRDefault="00D75050">
      <w:pPr>
        <w:spacing w:after="100" w:line="276" w:lineRule="auto"/>
        <w:jc w:val="both"/>
      </w:pPr>
    </w:p>
    <w:p w14:paraId="542036B4" w14:textId="77777777" w:rsidR="00D75050" w:rsidRDefault="00D75050">
      <w:pPr>
        <w:spacing w:after="100" w:line="276" w:lineRule="auto"/>
        <w:jc w:val="both"/>
      </w:pPr>
    </w:p>
    <w:p w14:paraId="04BF2B4D" w14:textId="77777777" w:rsidR="00D75050" w:rsidRDefault="00D75050">
      <w:pPr>
        <w:spacing w:after="100" w:line="276" w:lineRule="auto"/>
        <w:jc w:val="both"/>
      </w:pPr>
    </w:p>
    <w:p w14:paraId="00501CBE" w14:textId="77777777" w:rsidR="00D75050" w:rsidRDefault="00D75050">
      <w:pPr>
        <w:spacing w:after="100" w:line="276" w:lineRule="auto"/>
        <w:jc w:val="both"/>
      </w:pPr>
    </w:p>
    <w:p w14:paraId="5DFDEEDC" w14:textId="77777777" w:rsidR="00D75050" w:rsidRDefault="00D75050">
      <w:pPr>
        <w:spacing w:after="100" w:line="276" w:lineRule="auto"/>
        <w:jc w:val="both"/>
      </w:pPr>
    </w:p>
    <w:p w14:paraId="22886BDF" w14:textId="77777777" w:rsidR="00D75050" w:rsidRDefault="00D75050">
      <w:pPr>
        <w:spacing w:after="100" w:line="276" w:lineRule="auto"/>
        <w:jc w:val="both"/>
      </w:pPr>
    </w:p>
    <w:p w14:paraId="60A8D0E0" w14:textId="2A68B8BA" w:rsidR="00444A60" w:rsidRDefault="00051195" w:rsidP="00E02BAC">
      <w:pPr>
        <w:spacing w:after="100" w:line="276" w:lineRule="auto"/>
        <w:jc w:val="both"/>
      </w:pPr>
      <w:r>
        <w:rPr>
          <w:b/>
          <w:bCs/>
        </w:rPr>
        <w:t xml:space="preserve">Table </w:t>
      </w:r>
      <w:r w:rsidR="00E02BAC">
        <w:rPr>
          <w:b/>
          <w:bCs/>
        </w:rPr>
        <w:t>3</w:t>
      </w:r>
      <w:r>
        <w:rPr>
          <w:b/>
          <w:bCs/>
        </w:rPr>
        <w:t>. Distribution of Metabolic Burden Categories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60"/>
        <w:gridCol w:w="1950"/>
        <w:gridCol w:w="1950"/>
      </w:tblGrid>
      <w:tr w:rsidR="00444A60" w14:paraId="579AA984" w14:textId="77777777">
        <w:tc>
          <w:tcPr>
            <w:tcW w:w="54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7621211" w14:textId="77777777" w:rsidR="00444A60" w:rsidRDefault="00051195">
            <w:r>
              <w:rPr>
                <w:b/>
                <w:bCs/>
                <w:sz w:val="18"/>
                <w:szCs w:val="18"/>
              </w:rPr>
              <w:t>Metabolic Burden Category</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85BF736" w14:textId="77777777" w:rsidR="00444A60" w:rsidRDefault="00051195">
            <w:r>
              <w:rPr>
                <w:b/>
                <w:bCs/>
                <w:sz w:val="18"/>
                <w:szCs w:val="18"/>
              </w:rPr>
              <w:t>Frequency (n)</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B278EB6" w14:textId="77777777" w:rsidR="00444A60" w:rsidRDefault="00051195">
            <w:r>
              <w:rPr>
                <w:b/>
                <w:bCs/>
                <w:sz w:val="18"/>
                <w:szCs w:val="18"/>
              </w:rPr>
              <w:t>Percentage (%)</w:t>
            </w:r>
          </w:p>
        </w:tc>
      </w:tr>
      <w:tr w:rsidR="00444A60" w14:paraId="49ACC777"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661F24" w14:textId="77777777" w:rsidR="00444A60" w:rsidRDefault="00051195">
            <w:r>
              <w:rPr>
                <w:sz w:val="18"/>
                <w:szCs w:val="18"/>
              </w:rPr>
              <w:t>HTN only (0 additional metabolic abnormalities)</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FC5A163" w14:textId="77777777" w:rsidR="00444A60" w:rsidRDefault="00051195">
            <w:r>
              <w:rPr>
                <w:sz w:val="18"/>
                <w:szCs w:val="18"/>
              </w:rPr>
              <w:t>443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BCD2FBA" w14:textId="77777777" w:rsidR="00444A60" w:rsidRDefault="00051195">
            <w:r>
              <w:rPr>
                <w:sz w:val="18"/>
                <w:szCs w:val="18"/>
              </w:rPr>
              <w:t>53.6</w:t>
            </w:r>
          </w:p>
        </w:tc>
      </w:tr>
      <w:tr w:rsidR="00444A60" w14:paraId="30CDE911"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6CF25B" w14:textId="77777777" w:rsidR="00444A60" w:rsidRDefault="00051195">
            <w:r>
              <w:rPr>
                <w:sz w:val="18"/>
                <w:szCs w:val="18"/>
              </w:rPr>
              <w:t>HTN + 1 metabolic abnormality</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29A4388" w14:textId="77777777" w:rsidR="00444A60" w:rsidRDefault="00051195">
            <w:r>
              <w:rPr>
                <w:sz w:val="18"/>
                <w:szCs w:val="18"/>
              </w:rPr>
              <w:t>309</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31D9444" w14:textId="77777777" w:rsidR="00444A60" w:rsidRDefault="00051195">
            <w:r>
              <w:rPr>
                <w:sz w:val="18"/>
                <w:szCs w:val="18"/>
              </w:rPr>
              <w:t>37.4</w:t>
            </w:r>
          </w:p>
        </w:tc>
      </w:tr>
      <w:tr w:rsidR="00444A60" w14:paraId="0FBDABCE"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730E62" w14:textId="77777777" w:rsidR="00444A60" w:rsidRDefault="00051195">
            <w:r>
              <w:rPr>
                <w:sz w:val="18"/>
                <w:szCs w:val="18"/>
              </w:rPr>
              <w:t xml:space="preserve">HTN + ≥2 metabolic abnormalities (high </w:t>
            </w:r>
            <w:r>
              <w:rPr>
                <w:sz w:val="18"/>
                <w:szCs w:val="18"/>
              </w:rPr>
              <w:t>metabolic burden)</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FBC44E" w14:textId="77777777" w:rsidR="00444A60" w:rsidRDefault="00051195">
            <w:r>
              <w:rPr>
                <w:sz w:val="18"/>
                <w:szCs w:val="18"/>
              </w:rPr>
              <w:t>74</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A6C418" w14:textId="77777777" w:rsidR="00444A60" w:rsidRDefault="00051195">
            <w:r>
              <w:rPr>
                <w:sz w:val="18"/>
                <w:szCs w:val="18"/>
              </w:rPr>
              <w:t>9.0</w:t>
            </w:r>
          </w:p>
        </w:tc>
      </w:tr>
      <w:tr w:rsidR="00444A60" w14:paraId="198A9639"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74C491" w14:textId="77777777" w:rsidR="00444A60" w:rsidRDefault="00051195">
            <w:r>
              <w:rPr>
                <w:b/>
                <w:bCs/>
                <w:sz w:val="18"/>
                <w:szCs w:val="18"/>
              </w:rPr>
              <w:t>Detailed breakdown</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CA5DA7F" w14:textId="77777777" w:rsidR="00444A60" w:rsidRDefault="00444A60"/>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1BC22AA" w14:textId="77777777" w:rsidR="00444A60" w:rsidRDefault="00444A60"/>
        </w:tc>
      </w:tr>
      <w:tr w:rsidR="00444A60" w14:paraId="0A00FC5B"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B1C09A" w14:textId="77777777" w:rsidR="00444A60" w:rsidRDefault="00051195">
            <w:r>
              <w:rPr>
                <w:sz w:val="18"/>
                <w:szCs w:val="18"/>
              </w:rPr>
              <w:t>0 additional abnormalities</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236C11D" w14:textId="77777777" w:rsidR="00444A60" w:rsidRDefault="00051195">
            <w:r>
              <w:rPr>
                <w:sz w:val="18"/>
                <w:szCs w:val="18"/>
              </w:rPr>
              <w:t>443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99B6866" w14:textId="77777777" w:rsidR="00444A60" w:rsidRDefault="00051195">
            <w:r>
              <w:rPr>
                <w:sz w:val="18"/>
                <w:szCs w:val="18"/>
              </w:rPr>
              <w:t>53.6</w:t>
            </w:r>
          </w:p>
        </w:tc>
      </w:tr>
      <w:tr w:rsidR="00444A60" w14:paraId="791A3BB4"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2DDE6BB" w14:textId="77777777" w:rsidR="00444A60" w:rsidRDefault="00051195">
            <w:r>
              <w:rPr>
                <w:sz w:val="18"/>
                <w:szCs w:val="18"/>
              </w:rPr>
              <w:t>1 additional abnormality</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E96C32" w14:textId="77777777" w:rsidR="00444A60" w:rsidRDefault="00051195">
            <w:r>
              <w:rPr>
                <w:sz w:val="18"/>
                <w:szCs w:val="18"/>
              </w:rPr>
              <w:t>309</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E8B952" w14:textId="77777777" w:rsidR="00444A60" w:rsidRDefault="00051195">
            <w:r>
              <w:rPr>
                <w:sz w:val="18"/>
                <w:szCs w:val="18"/>
              </w:rPr>
              <w:t>37.4</w:t>
            </w:r>
          </w:p>
        </w:tc>
      </w:tr>
      <w:tr w:rsidR="00444A60" w14:paraId="169D9495"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E715C14" w14:textId="77777777" w:rsidR="00444A60" w:rsidRDefault="00051195">
            <w:r>
              <w:rPr>
                <w:sz w:val="18"/>
                <w:szCs w:val="18"/>
              </w:rPr>
              <w:t>2 additional abnormalities</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DE6567D" w14:textId="77777777" w:rsidR="00444A60" w:rsidRDefault="00051195">
            <w:r>
              <w:rPr>
                <w:sz w:val="18"/>
                <w:szCs w:val="18"/>
              </w:rPr>
              <w:t>71</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90D08D" w14:textId="77777777" w:rsidR="00444A60" w:rsidRDefault="00051195">
            <w:r>
              <w:rPr>
                <w:sz w:val="18"/>
                <w:szCs w:val="18"/>
              </w:rPr>
              <w:t>8.6</w:t>
            </w:r>
          </w:p>
        </w:tc>
      </w:tr>
      <w:tr w:rsidR="00444A60" w14:paraId="2DB11EA0"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659C610" w14:textId="77777777" w:rsidR="00444A60" w:rsidRDefault="00051195">
            <w:r>
              <w:rPr>
                <w:sz w:val="18"/>
                <w:szCs w:val="18"/>
              </w:rPr>
              <w:t>3 additional abnormalities</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D10148D" w14:textId="77777777" w:rsidR="00444A60" w:rsidRDefault="00051195">
            <w:r>
              <w:rPr>
                <w:sz w:val="18"/>
                <w:szCs w:val="18"/>
              </w:rPr>
              <w:t>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F13CAA" w14:textId="77777777" w:rsidR="00444A60" w:rsidRDefault="00051195">
            <w:r>
              <w:rPr>
                <w:sz w:val="18"/>
                <w:szCs w:val="18"/>
              </w:rPr>
              <w:t>0.4</w:t>
            </w:r>
          </w:p>
        </w:tc>
      </w:tr>
      <w:tr w:rsidR="00444A60" w14:paraId="731AB9E2"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EF0A3EE" w14:textId="77777777" w:rsidR="00444A60" w:rsidRDefault="00051195">
            <w:r>
              <w:rPr>
                <w:b/>
                <w:bCs/>
                <w:sz w:val="18"/>
                <w:szCs w:val="18"/>
              </w:rPr>
              <w:t>Total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CDF06C" w14:textId="77777777" w:rsidR="00444A60" w:rsidRDefault="00051195">
            <w:r>
              <w:rPr>
                <w:b/>
                <w:bCs/>
                <w:sz w:val="18"/>
                <w:szCs w:val="18"/>
              </w:rPr>
              <w:t>826</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78D4EF4" w14:textId="77777777" w:rsidR="00444A60" w:rsidRDefault="00051195">
            <w:r>
              <w:rPr>
                <w:b/>
                <w:bCs/>
                <w:sz w:val="18"/>
                <w:szCs w:val="18"/>
              </w:rPr>
              <w:t>100.0</w:t>
            </w:r>
          </w:p>
        </w:tc>
      </w:tr>
    </w:tbl>
    <w:p w14:paraId="635A0BBC" w14:textId="77777777" w:rsidR="00444A60" w:rsidRDefault="00444A60">
      <w:pPr>
        <w:spacing w:after="100"/>
      </w:pPr>
    </w:p>
    <w:p w14:paraId="10811639" w14:textId="77777777" w:rsidR="00444A60" w:rsidRDefault="00051195">
      <w:pPr>
        <w:spacing w:before="120" w:after="60"/>
        <w:jc w:val="center"/>
      </w:pPr>
      <w:r>
        <w:rPr>
          <w:noProof/>
        </w:rPr>
        <w:lastRenderedPageBreak/>
        <w:drawing>
          <wp:inline distT="0" distB="0" distL="0" distR="0" wp14:anchorId="229CB9BB" wp14:editId="628D5288">
            <wp:extent cx="5943600" cy="2315735"/>
            <wp:effectExtent l="0" t="0" r="0" b="8890"/>
            <wp:docPr id="564948710" name="Picture 56494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9"/>
                    <a:srcRect t="9620"/>
                    <a:stretch>
                      <a:fillRect/>
                    </a:stretch>
                  </pic:blipFill>
                  <pic:spPr bwMode="auto">
                    <a:xfrm>
                      <a:off x="0" y="0"/>
                      <a:ext cx="5943600" cy="2315735"/>
                    </a:xfrm>
                    <a:prstGeom prst="rect">
                      <a:avLst/>
                    </a:prstGeom>
                    <a:ln>
                      <a:noFill/>
                    </a:ln>
                    <a:extLst>
                      <a:ext uri="{53640926-AAD7-44D8-BBD7-CCE9431645EC}">
                        <a14:shadowObscured xmlns:a14="http://schemas.microsoft.com/office/drawing/2010/main"/>
                      </a:ext>
                    </a:extLst>
                  </pic:spPr>
                </pic:pic>
              </a:graphicData>
            </a:graphic>
          </wp:inline>
        </w:drawing>
      </w:r>
    </w:p>
    <w:p w14:paraId="4E3B3C14" w14:textId="320EF165" w:rsidR="00E02BAC" w:rsidRPr="00E02BAC" w:rsidRDefault="00051195" w:rsidP="00E02BAC">
      <w:pPr>
        <w:spacing w:before="80" w:after="160"/>
        <w:jc w:val="both"/>
        <w:rPr>
          <w:b/>
          <w:bCs/>
          <w:i/>
          <w:iCs/>
        </w:rPr>
      </w:pPr>
      <w:r w:rsidRPr="00E02BAC">
        <w:rPr>
          <w:b/>
          <w:bCs/>
          <w:i/>
          <w:iCs/>
        </w:rPr>
        <w:t xml:space="preserve">Figure 2. Distribution of metabolic burden </w:t>
      </w:r>
      <w:r w:rsidRPr="00E02BAC">
        <w:rPr>
          <w:b/>
          <w:bCs/>
          <w:i/>
          <w:iCs/>
        </w:rPr>
        <w:t>categories: pie chart (left) and detailed count breakdown (right).</w:t>
      </w:r>
    </w:p>
    <w:p w14:paraId="67DA6567" w14:textId="549788CC" w:rsidR="00444A60" w:rsidRDefault="00051195" w:rsidP="00E02BAC">
      <w:pPr>
        <w:spacing w:after="100" w:line="276" w:lineRule="auto"/>
        <w:jc w:val="both"/>
      </w:pPr>
      <w:r>
        <w:rPr>
          <w:b/>
          <w:bCs/>
        </w:rPr>
        <w:t xml:space="preserve">Table </w:t>
      </w:r>
      <w:r w:rsidR="00E02BAC">
        <w:rPr>
          <w:b/>
          <w:bCs/>
        </w:rPr>
        <w:t>4</w:t>
      </w:r>
      <w:r>
        <w:rPr>
          <w:b/>
          <w:bCs/>
        </w:rPr>
        <w:t>. Metabolic Phenotype Patterns in the Hypertensive Cohort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60"/>
        <w:gridCol w:w="1950"/>
        <w:gridCol w:w="1950"/>
      </w:tblGrid>
      <w:tr w:rsidR="00444A60" w14:paraId="646C3157" w14:textId="77777777">
        <w:tc>
          <w:tcPr>
            <w:tcW w:w="54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0710113" w14:textId="77777777" w:rsidR="00444A60" w:rsidRDefault="00051195">
            <w:r>
              <w:rPr>
                <w:b/>
                <w:bCs/>
                <w:sz w:val="18"/>
                <w:szCs w:val="18"/>
              </w:rPr>
              <w:t>Metabolic Phenotype Pattern</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A431BE1" w14:textId="77777777" w:rsidR="00444A60" w:rsidRDefault="00051195">
            <w:r>
              <w:rPr>
                <w:b/>
                <w:bCs/>
                <w:sz w:val="18"/>
                <w:szCs w:val="18"/>
              </w:rPr>
              <w:t>Frequency (n)</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B9168BF" w14:textId="77777777" w:rsidR="00444A60" w:rsidRDefault="00051195">
            <w:r>
              <w:rPr>
                <w:b/>
                <w:bCs/>
                <w:sz w:val="18"/>
                <w:szCs w:val="18"/>
              </w:rPr>
              <w:t>Percentage (%)</w:t>
            </w:r>
          </w:p>
        </w:tc>
      </w:tr>
      <w:tr w:rsidR="00444A60" w14:paraId="62018AD2"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ADBB29" w14:textId="77777777" w:rsidR="00444A60" w:rsidRDefault="00051195">
            <w:r>
              <w:rPr>
                <w:sz w:val="18"/>
                <w:szCs w:val="18"/>
              </w:rPr>
              <w:t>HTN only</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4F1E498" w14:textId="77777777" w:rsidR="00444A60" w:rsidRDefault="00051195">
            <w:r>
              <w:rPr>
                <w:sz w:val="18"/>
                <w:szCs w:val="18"/>
              </w:rPr>
              <w:t>443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EDB66C0" w14:textId="77777777" w:rsidR="00444A60" w:rsidRDefault="00051195">
            <w:r>
              <w:rPr>
                <w:sz w:val="18"/>
                <w:szCs w:val="18"/>
              </w:rPr>
              <w:t>53.6</w:t>
            </w:r>
          </w:p>
        </w:tc>
      </w:tr>
      <w:tr w:rsidR="00444A60" w14:paraId="73674CA1"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378788" w14:textId="77777777" w:rsidR="00444A60" w:rsidRDefault="00051195">
            <w:r>
              <w:rPr>
                <w:sz w:val="18"/>
                <w:szCs w:val="18"/>
              </w:rPr>
              <w:t xml:space="preserve">HTN + </w:t>
            </w:r>
            <w:proofErr w:type="spellStart"/>
            <w:r>
              <w:rPr>
                <w:sz w:val="18"/>
                <w:szCs w:val="18"/>
              </w:rPr>
              <w:t>Dysglycaemia</w:t>
            </w:r>
            <w:proofErr w:type="spellEnd"/>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57662B" w14:textId="77777777" w:rsidR="00444A60" w:rsidRDefault="00051195">
            <w:r>
              <w:rPr>
                <w:sz w:val="18"/>
                <w:szCs w:val="18"/>
              </w:rPr>
              <w:t>118</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CF7398B" w14:textId="77777777" w:rsidR="00444A60" w:rsidRDefault="00051195">
            <w:r>
              <w:rPr>
                <w:sz w:val="18"/>
                <w:szCs w:val="18"/>
              </w:rPr>
              <w:t>14.3</w:t>
            </w:r>
          </w:p>
        </w:tc>
      </w:tr>
      <w:tr w:rsidR="00444A60" w14:paraId="2C5B82FF"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F3B319" w14:textId="77777777" w:rsidR="00444A60" w:rsidRDefault="00051195">
            <w:r>
              <w:rPr>
                <w:sz w:val="18"/>
                <w:szCs w:val="18"/>
              </w:rPr>
              <w:t xml:space="preserve">HTN + </w:t>
            </w:r>
            <w:r>
              <w:rPr>
                <w:sz w:val="18"/>
                <w:szCs w:val="18"/>
              </w:rPr>
              <w:t>Low HDL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2AB49B" w14:textId="77777777" w:rsidR="00444A60" w:rsidRDefault="00051195">
            <w:r>
              <w:rPr>
                <w:sz w:val="18"/>
                <w:szCs w:val="18"/>
              </w:rPr>
              <w:t>164</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D5F4EB6" w14:textId="77777777" w:rsidR="00444A60" w:rsidRDefault="00051195">
            <w:r>
              <w:rPr>
                <w:sz w:val="18"/>
                <w:szCs w:val="18"/>
              </w:rPr>
              <w:t>19.9</w:t>
            </w:r>
          </w:p>
        </w:tc>
      </w:tr>
      <w:tr w:rsidR="00444A60" w14:paraId="55E79112"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DBD332C" w14:textId="77777777" w:rsidR="00444A60" w:rsidRDefault="00051195">
            <w:r>
              <w:rPr>
                <w:sz w:val="18"/>
                <w:szCs w:val="18"/>
              </w:rPr>
              <w:t>HTN + High TG</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610436" w14:textId="77777777" w:rsidR="00444A60" w:rsidRDefault="00051195">
            <w:r>
              <w:rPr>
                <w:sz w:val="18"/>
                <w:szCs w:val="18"/>
              </w:rPr>
              <w:t>27</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AEB74AB" w14:textId="77777777" w:rsidR="00444A60" w:rsidRDefault="00051195">
            <w:r>
              <w:rPr>
                <w:sz w:val="18"/>
                <w:szCs w:val="18"/>
              </w:rPr>
              <w:t>3.3</w:t>
            </w:r>
          </w:p>
        </w:tc>
      </w:tr>
      <w:tr w:rsidR="00444A60" w14:paraId="48A98B11"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B54E49" w14:textId="77777777" w:rsidR="00444A60" w:rsidRDefault="00051195">
            <w:r>
              <w:rPr>
                <w:sz w:val="18"/>
                <w:szCs w:val="18"/>
              </w:rPr>
              <w:t xml:space="preserve">HTN + </w:t>
            </w:r>
            <w:proofErr w:type="spellStart"/>
            <w:r>
              <w:rPr>
                <w:sz w:val="18"/>
                <w:szCs w:val="18"/>
              </w:rPr>
              <w:t>Dysglycaemia</w:t>
            </w:r>
            <w:proofErr w:type="spellEnd"/>
            <w:r>
              <w:rPr>
                <w:sz w:val="18"/>
                <w:szCs w:val="18"/>
              </w:rPr>
              <w:t xml:space="preserve"> + Low HDL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890BD4" w14:textId="77777777" w:rsidR="00444A60" w:rsidRDefault="00051195">
            <w:r>
              <w:rPr>
                <w:sz w:val="18"/>
                <w:szCs w:val="18"/>
              </w:rPr>
              <w:t>50</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979E87" w14:textId="77777777" w:rsidR="00444A60" w:rsidRDefault="00051195">
            <w:r>
              <w:rPr>
                <w:sz w:val="18"/>
                <w:szCs w:val="18"/>
              </w:rPr>
              <w:t>6.1</w:t>
            </w:r>
          </w:p>
        </w:tc>
      </w:tr>
      <w:tr w:rsidR="00444A60" w14:paraId="3B64971D"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B48E5EA" w14:textId="77777777" w:rsidR="00444A60" w:rsidRDefault="00051195">
            <w:r>
              <w:rPr>
                <w:sz w:val="18"/>
                <w:szCs w:val="18"/>
              </w:rPr>
              <w:t>HTN + High TG + Low HDL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6A91A93" w14:textId="77777777" w:rsidR="00444A60" w:rsidRDefault="00051195">
            <w:r>
              <w:rPr>
                <w:sz w:val="18"/>
                <w:szCs w:val="18"/>
              </w:rPr>
              <w:t>15</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06D47B4" w14:textId="77777777" w:rsidR="00444A60" w:rsidRDefault="00051195">
            <w:r>
              <w:rPr>
                <w:sz w:val="18"/>
                <w:szCs w:val="18"/>
              </w:rPr>
              <w:t>1.8</w:t>
            </w:r>
          </w:p>
        </w:tc>
      </w:tr>
      <w:tr w:rsidR="00444A60" w14:paraId="10534DD0"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05FB65" w14:textId="77777777" w:rsidR="00444A60" w:rsidRDefault="00051195">
            <w:r>
              <w:rPr>
                <w:sz w:val="18"/>
                <w:szCs w:val="18"/>
              </w:rPr>
              <w:t xml:space="preserve">HTN + </w:t>
            </w:r>
            <w:proofErr w:type="spellStart"/>
            <w:r>
              <w:rPr>
                <w:sz w:val="18"/>
                <w:szCs w:val="18"/>
              </w:rPr>
              <w:t>Dysglycaemia</w:t>
            </w:r>
            <w:proofErr w:type="spellEnd"/>
            <w:r>
              <w:rPr>
                <w:sz w:val="18"/>
                <w:szCs w:val="18"/>
              </w:rPr>
              <w:t xml:space="preserve"> + High TG</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98A0C97" w14:textId="77777777" w:rsidR="00444A60" w:rsidRDefault="00051195">
            <w:r>
              <w:rPr>
                <w:sz w:val="18"/>
                <w:szCs w:val="18"/>
              </w:rPr>
              <w:t>6</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011A77E" w14:textId="77777777" w:rsidR="00444A60" w:rsidRDefault="00051195">
            <w:r>
              <w:rPr>
                <w:sz w:val="18"/>
                <w:szCs w:val="18"/>
              </w:rPr>
              <w:t>0.7</w:t>
            </w:r>
          </w:p>
        </w:tc>
      </w:tr>
      <w:tr w:rsidR="00444A60" w14:paraId="4ADDC8BC"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DCF183" w14:textId="77777777" w:rsidR="00444A60" w:rsidRDefault="00051195">
            <w:r>
              <w:rPr>
                <w:sz w:val="18"/>
                <w:szCs w:val="18"/>
              </w:rPr>
              <w:t xml:space="preserve">HTN + </w:t>
            </w:r>
            <w:proofErr w:type="spellStart"/>
            <w:r>
              <w:rPr>
                <w:sz w:val="18"/>
                <w:szCs w:val="18"/>
              </w:rPr>
              <w:t>Dysglycaemia</w:t>
            </w:r>
            <w:proofErr w:type="spellEnd"/>
            <w:r>
              <w:rPr>
                <w:sz w:val="18"/>
                <w:szCs w:val="18"/>
              </w:rPr>
              <w:t xml:space="preserve"> + High TG + Low HDL (full cluster)</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52A1D55" w14:textId="77777777" w:rsidR="00444A60" w:rsidRDefault="00051195">
            <w:r>
              <w:rPr>
                <w:sz w:val="18"/>
                <w:szCs w:val="18"/>
              </w:rPr>
              <w:t>3</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B4318C" w14:textId="77777777" w:rsidR="00444A60" w:rsidRDefault="00051195">
            <w:r>
              <w:rPr>
                <w:sz w:val="18"/>
                <w:szCs w:val="18"/>
              </w:rPr>
              <w:t>0.4</w:t>
            </w:r>
          </w:p>
        </w:tc>
      </w:tr>
      <w:tr w:rsidR="00444A60" w14:paraId="408AA615" w14:textId="77777777">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96ABE52" w14:textId="77777777" w:rsidR="00444A60" w:rsidRDefault="00051195">
            <w:r>
              <w:rPr>
                <w:b/>
                <w:bCs/>
                <w:sz w:val="18"/>
                <w:szCs w:val="18"/>
              </w:rPr>
              <w:t>Total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F142A74" w14:textId="77777777" w:rsidR="00444A60" w:rsidRDefault="00051195">
            <w:r>
              <w:rPr>
                <w:b/>
                <w:bCs/>
                <w:sz w:val="18"/>
                <w:szCs w:val="18"/>
              </w:rPr>
              <w:t>826</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3AD75BD" w14:textId="77777777" w:rsidR="00444A60" w:rsidRDefault="00051195">
            <w:r>
              <w:rPr>
                <w:b/>
                <w:bCs/>
                <w:sz w:val="18"/>
                <w:szCs w:val="18"/>
              </w:rPr>
              <w:t>100.0</w:t>
            </w:r>
          </w:p>
        </w:tc>
      </w:tr>
    </w:tbl>
    <w:p w14:paraId="221245FA" w14:textId="77777777" w:rsidR="00444A60" w:rsidRDefault="00444A60">
      <w:pPr>
        <w:spacing w:after="100"/>
      </w:pPr>
    </w:p>
    <w:p w14:paraId="6904827B" w14:textId="77777777" w:rsidR="00E02BAC" w:rsidRDefault="00E02BAC" w:rsidP="00E02BAC">
      <w:pPr>
        <w:spacing w:before="120" w:after="60"/>
      </w:pPr>
    </w:p>
    <w:p w14:paraId="629CB4C4" w14:textId="77777777" w:rsidR="00444A60" w:rsidRDefault="00051195">
      <w:pPr>
        <w:spacing w:before="120" w:after="60"/>
        <w:jc w:val="center"/>
      </w:pPr>
      <w:r>
        <w:rPr>
          <w:noProof/>
        </w:rPr>
        <w:drawing>
          <wp:inline distT="0" distB="0" distL="0" distR="0" wp14:anchorId="28478EEF" wp14:editId="63EF404D">
            <wp:extent cx="5943600" cy="2361703"/>
            <wp:effectExtent l="0" t="0" r="0" b="635"/>
            <wp:docPr id="1305600495" name="Picture 130560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0"/>
                    <a:srcRect t="10810"/>
                    <a:stretch>
                      <a:fillRect/>
                    </a:stretch>
                  </pic:blipFill>
                  <pic:spPr bwMode="auto">
                    <a:xfrm>
                      <a:off x="0" y="0"/>
                      <a:ext cx="5943600" cy="2361703"/>
                    </a:xfrm>
                    <a:prstGeom prst="rect">
                      <a:avLst/>
                    </a:prstGeom>
                    <a:ln>
                      <a:noFill/>
                    </a:ln>
                    <a:extLst>
                      <a:ext uri="{53640926-AAD7-44D8-BBD7-CCE9431645EC}">
                        <a14:shadowObscured xmlns:a14="http://schemas.microsoft.com/office/drawing/2010/main"/>
                      </a:ext>
                    </a:extLst>
                  </pic:spPr>
                </pic:pic>
              </a:graphicData>
            </a:graphic>
          </wp:inline>
        </w:drawing>
      </w:r>
    </w:p>
    <w:p w14:paraId="30CFAA88" w14:textId="77777777" w:rsidR="00444A60" w:rsidRPr="00E02BAC" w:rsidRDefault="00051195">
      <w:pPr>
        <w:spacing w:before="80" w:after="160"/>
        <w:rPr>
          <w:b/>
          <w:bCs/>
          <w:i/>
          <w:iCs/>
        </w:rPr>
      </w:pPr>
      <w:r w:rsidRPr="00E02BAC">
        <w:rPr>
          <w:b/>
          <w:bCs/>
          <w:i/>
          <w:iCs/>
        </w:rPr>
        <w:t xml:space="preserve">Figure 3. High metabolic </w:t>
      </w:r>
      <w:r w:rsidRPr="00E02BAC">
        <w:rPr>
          <w:b/>
          <w:bCs/>
          <w:i/>
          <w:iCs/>
        </w:rPr>
        <w:t>burden prevalence by sex (left) and marital status (right).</w:t>
      </w:r>
    </w:p>
    <w:p w14:paraId="42A54950" w14:textId="1F3F232F" w:rsidR="00444A60" w:rsidRDefault="00051195" w:rsidP="00E02BAC">
      <w:pPr>
        <w:spacing w:after="100" w:line="276" w:lineRule="auto"/>
        <w:jc w:val="both"/>
      </w:pPr>
      <w:r>
        <w:rPr>
          <w:b/>
          <w:bCs/>
        </w:rPr>
        <w:lastRenderedPageBreak/>
        <w:t xml:space="preserve">Table </w:t>
      </w:r>
      <w:r w:rsidR="00D75050">
        <w:rPr>
          <w:b/>
          <w:bCs/>
        </w:rPr>
        <w:t>5</w:t>
      </w:r>
      <w:r>
        <w:rPr>
          <w:b/>
          <w:bCs/>
        </w:rPr>
        <w:t>. Association Between Clinical Parameters and High Metabolic Burden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2280"/>
        <w:gridCol w:w="1715"/>
        <w:gridCol w:w="1260"/>
        <w:gridCol w:w="905"/>
      </w:tblGrid>
      <w:tr w:rsidR="00444A60" w14:paraId="6847BA82"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9FA6019" w14:textId="77777777" w:rsidR="00444A60" w:rsidRDefault="00051195">
            <w:r>
              <w:rPr>
                <w:b/>
                <w:bCs/>
                <w:sz w:val="18"/>
                <w:szCs w:val="18"/>
              </w:rPr>
              <w:t>Clinical Parameter</w:t>
            </w:r>
          </w:p>
        </w:tc>
        <w:tc>
          <w:tcPr>
            <w:tcW w:w="22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906F4C6" w14:textId="77777777" w:rsidR="00E02BAC" w:rsidRDefault="00051195">
            <w:pPr>
              <w:rPr>
                <w:b/>
                <w:bCs/>
                <w:sz w:val="18"/>
                <w:szCs w:val="18"/>
              </w:rPr>
            </w:pPr>
            <w:r>
              <w:rPr>
                <w:b/>
                <w:bCs/>
                <w:sz w:val="18"/>
                <w:szCs w:val="18"/>
              </w:rPr>
              <w:t xml:space="preserve">&lt;2 Abnormalities </w:t>
            </w:r>
          </w:p>
          <w:p w14:paraId="75457758" w14:textId="64061956" w:rsidR="00444A60" w:rsidRDefault="00051195">
            <w:r>
              <w:rPr>
                <w:b/>
                <w:bCs/>
                <w:sz w:val="18"/>
                <w:szCs w:val="18"/>
              </w:rPr>
              <w:t>n=752 (%)</w:t>
            </w:r>
          </w:p>
        </w:tc>
        <w:tc>
          <w:tcPr>
            <w:tcW w:w="171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D4D83BD" w14:textId="77777777" w:rsidR="00E02BAC" w:rsidRDefault="00051195">
            <w:pPr>
              <w:rPr>
                <w:b/>
                <w:bCs/>
                <w:sz w:val="18"/>
                <w:szCs w:val="18"/>
              </w:rPr>
            </w:pPr>
            <w:r>
              <w:rPr>
                <w:b/>
                <w:bCs/>
                <w:sz w:val="18"/>
                <w:szCs w:val="18"/>
              </w:rPr>
              <w:t xml:space="preserve">≥2 Abnormalities </w:t>
            </w:r>
          </w:p>
          <w:p w14:paraId="05006A20" w14:textId="7AE9256B" w:rsidR="00444A60" w:rsidRDefault="00051195">
            <w:r>
              <w:rPr>
                <w:b/>
                <w:bCs/>
                <w:sz w:val="18"/>
                <w:szCs w:val="18"/>
              </w:rPr>
              <w:t>n=74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BF40A8A" w14:textId="77777777" w:rsidR="00444A60" w:rsidRDefault="00051195">
            <w:r>
              <w:rPr>
                <w:b/>
                <w:bCs/>
                <w:sz w:val="18"/>
                <w:szCs w:val="18"/>
              </w:rPr>
              <w:t>χ² (df)</w:t>
            </w:r>
          </w:p>
        </w:tc>
        <w:tc>
          <w:tcPr>
            <w:tcW w:w="90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C4543D2" w14:textId="77777777" w:rsidR="00444A60" w:rsidRDefault="00051195">
            <w:r>
              <w:rPr>
                <w:b/>
                <w:bCs/>
                <w:sz w:val="18"/>
                <w:szCs w:val="18"/>
              </w:rPr>
              <w:t>p-value</w:t>
            </w:r>
          </w:p>
        </w:tc>
      </w:tr>
      <w:tr w:rsidR="00444A60" w14:paraId="4930804D"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2CB0AA9" w14:textId="77777777" w:rsidR="00444A60" w:rsidRDefault="00051195">
            <w:r>
              <w:rPr>
                <w:b/>
                <w:bCs/>
                <w:sz w:val="18"/>
                <w:szCs w:val="18"/>
              </w:rPr>
              <w:t xml:space="preserve">Reduced eGFR (&lt;60 </w:t>
            </w:r>
            <w:r>
              <w:rPr>
                <w:b/>
                <w:bCs/>
                <w:sz w:val="18"/>
                <w:szCs w:val="18"/>
              </w:rPr>
              <w:t>mL/min/1.73m²)</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264AB6B" w14:textId="77777777" w:rsidR="00444A60" w:rsidRDefault="00444A60"/>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110049" w14:textId="77777777" w:rsidR="00444A60" w:rsidRDefault="00444A60"/>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44D73F"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0266D9" w14:textId="77777777" w:rsidR="00444A60" w:rsidRDefault="00444A60"/>
        </w:tc>
      </w:tr>
      <w:tr w:rsidR="00444A60" w14:paraId="6ED8506A"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B6F259" w14:textId="77777777" w:rsidR="00444A60" w:rsidRDefault="00051195">
            <w:r>
              <w:rPr>
                <w:sz w:val="18"/>
                <w:szCs w:val="18"/>
              </w:rPr>
              <w:t>eGFR reduced</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7C1B25" w14:textId="77777777" w:rsidR="00444A60" w:rsidRDefault="00051195">
            <w:r>
              <w:rPr>
                <w:sz w:val="18"/>
                <w:szCs w:val="18"/>
              </w:rPr>
              <w:t>300 (91.5%)</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92A39FB" w14:textId="77777777" w:rsidR="00444A60" w:rsidRDefault="00051195">
            <w:r>
              <w:rPr>
                <w:sz w:val="18"/>
                <w:szCs w:val="18"/>
              </w:rPr>
              <w:t>28 (8.5%)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3FEF600" w14:textId="77777777" w:rsidR="00444A60" w:rsidRDefault="00051195">
            <w:r>
              <w:rPr>
                <w:sz w:val="18"/>
                <w:szCs w:val="18"/>
              </w:rPr>
              <w:t>0.119 (1)</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303118" w14:textId="77777777" w:rsidR="00444A60" w:rsidRDefault="00051195">
            <w:r>
              <w:rPr>
                <w:sz w:val="18"/>
                <w:szCs w:val="18"/>
              </w:rPr>
              <w:t>.730</w:t>
            </w:r>
          </w:p>
        </w:tc>
      </w:tr>
      <w:tr w:rsidR="00444A60" w14:paraId="63103746"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91E585" w14:textId="77777777" w:rsidR="00444A60" w:rsidRDefault="00051195">
            <w:r>
              <w:rPr>
                <w:sz w:val="18"/>
                <w:szCs w:val="18"/>
              </w:rPr>
              <w:t>eGFR normal</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71F18A1" w14:textId="77777777" w:rsidR="00444A60" w:rsidRDefault="00051195">
            <w:r>
              <w:rPr>
                <w:sz w:val="18"/>
                <w:szCs w:val="18"/>
              </w:rPr>
              <w:t>452 (90.8%)</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008EF5" w14:textId="77777777" w:rsidR="00444A60" w:rsidRDefault="00051195">
            <w:r>
              <w:rPr>
                <w:sz w:val="18"/>
                <w:szCs w:val="18"/>
              </w:rPr>
              <w:t>46 (9.2%)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3794F3C"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FE15895" w14:textId="77777777" w:rsidR="00444A60" w:rsidRDefault="00444A60"/>
        </w:tc>
      </w:tr>
      <w:tr w:rsidR="00444A60" w14:paraId="15A10C3B"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0256EE5" w14:textId="77777777" w:rsidR="00444A60" w:rsidRDefault="00051195">
            <w:r>
              <w:rPr>
                <w:b/>
                <w:bCs/>
                <w:sz w:val="18"/>
                <w:szCs w:val="18"/>
              </w:rPr>
              <w:t>Proteinuria</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71C0156" w14:textId="77777777" w:rsidR="00444A60" w:rsidRDefault="00444A60"/>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86C1849" w14:textId="77777777" w:rsidR="00444A60" w:rsidRDefault="00444A60"/>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EC7ACA"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2F8229" w14:textId="77777777" w:rsidR="00444A60" w:rsidRDefault="00444A60"/>
        </w:tc>
      </w:tr>
      <w:tr w:rsidR="00444A60" w14:paraId="56BD4AA3"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5EE2C9" w14:textId="77777777" w:rsidR="00444A60" w:rsidRDefault="00051195">
            <w:r>
              <w:rPr>
                <w:sz w:val="18"/>
                <w:szCs w:val="18"/>
              </w:rPr>
              <w:t>Negative/trace</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2F316D" w14:textId="77777777" w:rsidR="00444A60" w:rsidRDefault="00051195">
            <w:r>
              <w:rPr>
                <w:sz w:val="18"/>
                <w:szCs w:val="18"/>
              </w:rPr>
              <w:t>477 (94.3%)</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2881ED5" w14:textId="77777777" w:rsidR="00444A60" w:rsidRDefault="00051195">
            <w:r>
              <w:rPr>
                <w:sz w:val="18"/>
                <w:szCs w:val="18"/>
              </w:rPr>
              <w:t>29 (5.7%)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138B26"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7CE0C5F" w14:textId="77777777" w:rsidR="00444A60" w:rsidRDefault="00444A60"/>
        </w:tc>
      </w:tr>
      <w:tr w:rsidR="00444A60" w14:paraId="6108812C"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6E53CE9" w14:textId="77777777" w:rsidR="00444A60" w:rsidRDefault="00051195">
            <w:r>
              <w:rPr>
                <w:sz w:val="18"/>
                <w:szCs w:val="18"/>
              </w:rPr>
              <w:t>1+</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5E8D7D" w14:textId="77777777" w:rsidR="00444A60" w:rsidRDefault="00051195">
            <w:r>
              <w:rPr>
                <w:sz w:val="18"/>
                <w:szCs w:val="18"/>
              </w:rPr>
              <w:t>227 (88.0%)</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D66BBE5" w14:textId="77777777" w:rsidR="00444A60" w:rsidRDefault="00051195">
            <w:r>
              <w:rPr>
                <w:sz w:val="18"/>
                <w:szCs w:val="18"/>
              </w:rPr>
              <w:t>31 (12.0%)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42FE9B" w14:textId="77777777" w:rsidR="00444A60" w:rsidRDefault="00051195">
            <w:r>
              <w:rPr>
                <w:sz w:val="18"/>
                <w:szCs w:val="18"/>
              </w:rPr>
              <w:t>25.84 (3)</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2E65E8" w14:textId="77777777" w:rsidR="00444A60" w:rsidRDefault="00051195">
            <w:r>
              <w:rPr>
                <w:sz w:val="18"/>
                <w:szCs w:val="18"/>
              </w:rPr>
              <w:t>&lt;.001</w:t>
            </w:r>
          </w:p>
        </w:tc>
      </w:tr>
      <w:tr w:rsidR="00444A60" w14:paraId="27929C5C"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E50539F" w14:textId="77777777" w:rsidR="00444A60" w:rsidRDefault="00051195">
            <w:r>
              <w:rPr>
                <w:sz w:val="18"/>
                <w:szCs w:val="18"/>
              </w:rPr>
              <w:t>2+</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AA4BE0D" w14:textId="77777777" w:rsidR="00444A60" w:rsidRDefault="00051195">
            <w:r>
              <w:rPr>
                <w:sz w:val="18"/>
                <w:szCs w:val="18"/>
              </w:rPr>
              <w:t>39 (75.0%)</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1BB08B" w14:textId="77777777" w:rsidR="00444A60" w:rsidRDefault="00051195">
            <w:r>
              <w:rPr>
                <w:sz w:val="18"/>
                <w:szCs w:val="18"/>
              </w:rPr>
              <w:t>13 (25.0%)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A50AAB2"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B16593" w14:textId="77777777" w:rsidR="00444A60" w:rsidRDefault="00444A60"/>
        </w:tc>
      </w:tr>
      <w:tr w:rsidR="00444A60" w14:paraId="6A1D0526"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8534BD" w14:textId="77777777" w:rsidR="00444A60" w:rsidRDefault="00051195">
            <w:r>
              <w:rPr>
                <w:sz w:val="18"/>
                <w:szCs w:val="18"/>
              </w:rPr>
              <w:t>3+</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744FCCC" w14:textId="77777777" w:rsidR="00444A60" w:rsidRDefault="00051195">
            <w:r>
              <w:rPr>
                <w:sz w:val="18"/>
                <w:szCs w:val="18"/>
              </w:rPr>
              <w:t>9 (90.0%)</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A2D22F" w14:textId="77777777" w:rsidR="00444A60" w:rsidRDefault="00051195">
            <w:r>
              <w:rPr>
                <w:sz w:val="18"/>
                <w:szCs w:val="18"/>
              </w:rPr>
              <w:t xml:space="preserve">1 </w:t>
            </w:r>
            <w:r>
              <w:rPr>
                <w:sz w:val="18"/>
                <w:szCs w:val="18"/>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663822"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8428C5" w14:textId="77777777" w:rsidR="00444A60" w:rsidRDefault="00444A60"/>
        </w:tc>
      </w:tr>
      <w:tr w:rsidR="00444A60" w14:paraId="0378BF21"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65B7F1C" w14:textId="77777777" w:rsidR="00444A60" w:rsidRDefault="00051195">
            <w:r>
              <w:rPr>
                <w:b/>
                <w:bCs/>
                <w:sz w:val="18"/>
                <w:szCs w:val="18"/>
              </w:rPr>
              <w:t>Haematuria</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283C20" w14:textId="77777777" w:rsidR="00444A60" w:rsidRDefault="00444A60"/>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5976148" w14:textId="77777777" w:rsidR="00444A60" w:rsidRDefault="00444A60"/>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B7BCFD7"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7E125ED" w14:textId="77777777" w:rsidR="00444A60" w:rsidRDefault="00444A60"/>
        </w:tc>
      </w:tr>
      <w:tr w:rsidR="00444A60" w14:paraId="699E46FB"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A491A26" w14:textId="77777777" w:rsidR="00444A60" w:rsidRDefault="00051195">
            <w:r>
              <w:rPr>
                <w:sz w:val="18"/>
                <w:szCs w:val="18"/>
              </w:rPr>
              <w:t>Negative/trace</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17CF061" w14:textId="77777777" w:rsidR="00444A60" w:rsidRDefault="00051195">
            <w:r>
              <w:rPr>
                <w:sz w:val="18"/>
                <w:szCs w:val="18"/>
              </w:rPr>
              <w:t>697 (90.4%)</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11EAB81" w14:textId="77777777" w:rsidR="00444A60" w:rsidRDefault="00051195">
            <w:r>
              <w:rPr>
                <w:sz w:val="18"/>
                <w:szCs w:val="18"/>
              </w:rPr>
              <w:t>74 (9.6%)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A64DD9" w14:textId="77777777" w:rsidR="00444A60" w:rsidRDefault="00051195">
            <w:r>
              <w:rPr>
                <w:sz w:val="18"/>
                <w:szCs w:val="18"/>
              </w:rPr>
              <w:t>7.05 (FFH)</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70583CE" w14:textId="77777777" w:rsidR="00444A60" w:rsidRDefault="00051195">
            <w:r>
              <w:rPr>
                <w:sz w:val="18"/>
                <w:szCs w:val="18"/>
              </w:rPr>
              <w:t>.039†</w:t>
            </w:r>
          </w:p>
        </w:tc>
      </w:tr>
      <w:tr w:rsidR="00444A60" w14:paraId="0A120852"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8160085" w14:textId="77777777" w:rsidR="00444A60" w:rsidRDefault="00051195">
            <w:r>
              <w:rPr>
                <w:sz w:val="18"/>
                <w:szCs w:val="18"/>
              </w:rPr>
              <w:t>1+</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F1ED963" w14:textId="77777777" w:rsidR="00444A60" w:rsidRDefault="00051195">
            <w:r>
              <w:rPr>
                <w:sz w:val="18"/>
                <w:szCs w:val="18"/>
              </w:rPr>
              <w:t>52 (100.0%)</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D869A88" w14:textId="77777777" w:rsidR="00444A60" w:rsidRDefault="00051195">
            <w:r>
              <w:rPr>
                <w:sz w:val="18"/>
                <w:szCs w:val="18"/>
              </w:rPr>
              <w:t>0 (0.0%)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FE33F15"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BF7BCC8" w14:textId="77777777" w:rsidR="00444A60" w:rsidRDefault="00444A60"/>
        </w:tc>
      </w:tr>
      <w:tr w:rsidR="00444A60" w14:paraId="1FA85535" w14:textId="77777777" w:rsidTr="00E02BA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D5E616" w14:textId="77777777" w:rsidR="00444A60" w:rsidRDefault="00051195">
            <w:r>
              <w:rPr>
                <w:sz w:val="18"/>
                <w:szCs w:val="18"/>
              </w:rPr>
              <w:t>2+</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8E8D1F4" w14:textId="77777777" w:rsidR="00444A60" w:rsidRDefault="00051195">
            <w:r>
              <w:rPr>
                <w:sz w:val="18"/>
                <w:szCs w:val="18"/>
              </w:rPr>
              <w:t>3 (100.0%)</w:t>
            </w:r>
          </w:p>
        </w:tc>
        <w:tc>
          <w:tcPr>
            <w:tcW w:w="17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6CB5022" w14:textId="77777777" w:rsidR="00444A60" w:rsidRDefault="00051195">
            <w:r>
              <w:rPr>
                <w:sz w:val="18"/>
                <w:szCs w:val="18"/>
              </w:rPr>
              <w:t>0 (0.0%)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CE2807" w14:textId="77777777" w:rsidR="00444A60" w:rsidRDefault="00444A60"/>
        </w:tc>
        <w:tc>
          <w:tcPr>
            <w:tcW w:w="90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E2822A" w14:textId="77777777" w:rsidR="00444A60" w:rsidRDefault="00444A60"/>
        </w:tc>
      </w:tr>
    </w:tbl>
    <w:p w14:paraId="76A3CAAC" w14:textId="77777777" w:rsidR="00444A60" w:rsidRPr="00E02BAC" w:rsidRDefault="00051195">
      <w:pPr>
        <w:spacing w:after="100" w:line="276" w:lineRule="auto"/>
        <w:jc w:val="both"/>
        <w:rPr>
          <w:b/>
          <w:bCs/>
          <w:i/>
          <w:iCs/>
        </w:rPr>
      </w:pPr>
      <w:r w:rsidRPr="00E02BAC">
        <w:rPr>
          <w:b/>
          <w:bCs/>
          <w:i/>
          <w:iCs/>
          <w:sz w:val="18"/>
          <w:szCs w:val="18"/>
        </w:rPr>
        <w:t>† Fisher-Freeman-Halton exact test used for haematuria; FFH = Fisher-Freeman-Halton.</w:t>
      </w:r>
    </w:p>
    <w:p w14:paraId="04A32FF5" w14:textId="77777777" w:rsidR="00444A60" w:rsidRDefault="00444A60">
      <w:pPr>
        <w:spacing w:after="100"/>
      </w:pPr>
    </w:p>
    <w:p w14:paraId="03738D12" w14:textId="1914A143" w:rsidR="00444A60" w:rsidRDefault="00444A60">
      <w:pPr>
        <w:spacing w:before="120" w:after="60"/>
        <w:jc w:val="center"/>
      </w:pPr>
    </w:p>
    <w:p w14:paraId="420EC37D" w14:textId="7828C07A" w:rsidR="00D75050" w:rsidRPr="00D75050" w:rsidRDefault="00D75050" w:rsidP="00D75050">
      <w:pPr>
        <w:spacing w:after="160"/>
        <w:rPr>
          <w:rFonts w:ascii="Times New Roman" w:eastAsia="Times New Roman" w:hAnsi="Times New Roman" w:cs="Times New Roman"/>
        </w:rPr>
      </w:pPr>
      <w:r w:rsidRPr="00D75050">
        <w:rPr>
          <w:rFonts w:ascii="Times New Roman" w:eastAsia="Times New Roman" w:hAnsi="Times New Roman" w:cs="Times New Roman"/>
          <w:b/>
          <w:bCs/>
        </w:rPr>
        <w:t xml:space="preserve">Table </w:t>
      </w:r>
      <w:r>
        <w:rPr>
          <w:rFonts w:ascii="Times New Roman" w:eastAsia="Times New Roman" w:hAnsi="Times New Roman" w:cs="Times New Roman"/>
          <w:b/>
          <w:bCs/>
        </w:rPr>
        <w:t>6</w:t>
      </w:r>
      <w:r w:rsidRPr="00D75050">
        <w:rPr>
          <w:rFonts w:ascii="Times New Roman" w:eastAsia="Times New Roman" w:hAnsi="Times New Roman" w:cs="Times New Roman"/>
          <w:b/>
          <w:bCs/>
        </w:rPr>
        <w:t>. Binary Logistic Regression: Independent Predictors of High Metabolic Burden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2"/>
        <w:gridCol w:w="756"/>
        <w:gridCol w:w="1101"/>
        <w:gridCol w:w="927"/>
        <w:gridCol w:w="529"/>
        <w:gridCol w:w="828"/>
        <w:gridCol w:w="944"/>
        <w:gridCol w:w="1753"/>
      </w:tblGrid>
      <w:tr w:rsidR="00D75050" w:rsidRPr="00D75050" w14:paraId="4A7D3DE7" w14:textId="77777777">
        <w:trPr>
          <w:tblHeader/>
        </w:trPr>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4B6E7923" w14:textId="77777777" w:rsidR="00D75050" w:rsidRPr="00D75050" w:rsidRDefault="00D75050" w:rsidP="00D75050">
            <w:pPr>
              <w:jc w:val="center"/>
              <w:rPr>
                <w:rFonts w:eastAsia="Times New Roman"/>
              </w:rPr>
            </w:pPr>
            <w:r w:rsidRPr="00D75050">
              <w:rPr>
                <w:rFonts w:eastAsia="Times New Roman"/>
                <w:b/>
                <w:bCs/>
                <w:sz w:val="18"/>
                <w:szCs w:val="18"/>
              </w:rPr>
              <w:t>Variable</w:t>
            </w:r>
          </w:p>
        </w:tc>
        <w:tc>
          <w:tcPr>
            <w:tcW w:w="7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682A0EAD" w14:textId="77777777" w:rsidR="00D75050" w:rsidRPr="00D75050" w:rsidRDefault="00D75050" w:rsidP="00D75050">
            <w:pPr>
              <w:jc w:val="center"/>
              <w:rPr>
                <w:rFonts w:eastAsia="Times New Roman"/>
              </w:rPr>
            </w:pPr>
            <w:r w:rsidRPr="00D75050">
              <w:rPr>
                <w:rFonts w:eastAsia="Times New Roman"/>
                <w:b/>
                <w:bCs/>
                <w:sz w:val="18"/>
                <w:szCs w:val="18"/>
              </w:rPr>
              <w:t>B</w:t>
            </w:r>
          </w:p>
        </w:tc>
        <w:tc>
          <w:tcPr>
            <w:tcW w:w="7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3081F052" w14:textId="77777777" w:rsidR="00D75050" w:rsidRPr="00D75050" w:rsidRDefault="00D75050" w:rsidP="00D75050">
            <w:pPr>
              <w:jc w:val="center"/>
              <w:rPr>
                <w:rFonts w:eastAsia="Times New Roman"/>
              </w:rPr>
            </w:pPr>
            <w:r w:rsidRPr="00D75050">
              <w:rPr>
                <w:rFonts w:eastAsia="Times New Roman"/>
                <w:b/>
                <w:bCs/>
                <w:sz w:val="18"/>
                <w:szCs w:val="18"/>
              </w:rPr>
              <w:t>S.E.</w:t>
            </w:r>
          </w:p>
        </w:tc>
        <w:tc>
          <w:tcPr>
            <w:tcW w:w="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03ED3BBB" w14:textId="77777777" w:rsidR="00D75050" w:rsidRPr="00D75050" w:rsidRDefault="00D75050" w:rsidP="00D75050">
            <w:pPr>
              <w:jc w:val="center"/>
              <w:rPr>
                <w:rFonts w:eastAsia="Times New Roman"/>
              </w:rPr>
            </w:pPr>
            <w:r w:rsidRPr="00D75050">
              <w:rPr>
                <w:rFonts w:eastAsia="Times New Roman"/>
                <w:b/>
                <w:bCs/>
                <w:sz w:val="18"/>
                <w:szCs w:val="18"/>
              </w:rPr>
              <w:t>Wald</w:t>
            </w:r>
          </w:p>
        </w:tc>
        <w:tc>
          <w:tcPr>
            <w:tcW w:w="5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3F19226A" w14:textId="77777777" w:rsidR="00D75050" w:rsidRPr="00D75050" w:rsidRDefault="00D75050" w:rsidP="00D75050">
            <w:pPr>
              <w:jc w:val="center"/>
              <w:rPr>
                <w:rFonts w:eastAsia="Times New Roman"/>
              </w:rPr>
            </w:pPr>
            <w:r w:rsidRPr="00D75050">
              <w:rPr>
                <w:rFonts w:eastAsia="Times New Roman"/>
                <w:b/>
                <w:bCs/>
                <w:sz w:val="18"/>
                <w:szCs w:val="18"/>
              </w:rPr>
              <w:t>df</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424A202A" w14:textId="77777777" w:rsidR="00D75050" w:rsidRPr="00D75050" w:rsidRDefault="00D75050" w:rsidP="00D75050">
            <w:pPr>
              <w:jc w:val="center"/>
              <w:rPr>
                <w:rFonts w:eastAsia="Times New Roman"/>
              </w:rPr>
            </w:pPr>
            <w:r w:rsidRPr="00D75050">
              <w:rPr>
                <w:rFonts w:eastAsia="Times New Roman"/>
                <w:b/>
                <w:bCs/>
                <w:sz w:val="18"/>
                <w:szCs w:val="18"/>
              </w:rPr>
              <w:t>p-value</w:t>
            </w:r>
          </w:p>
        </w:tc>
        <w:tc>
          <w:tcPr>
            <w:tcW w:w="9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30C0B510" w14:textId="77777777" w:rsidR="00D75050" w:rsidRPr="00D75050" w:rsidRDefault="00D75050" w:rsidP="00D75050">
            <w:pPr>
              <w:jc w:val="center"/>
              <w:rPr>
                <w:rFonts w:eastAsia="Times New Roman"/>
              </w:rPr>
            </w:pPr>
            <w:r w:rsidRPr="00D75050">
              <w:rPr>
                <w:rFonts w:eastAsia="Times New Roman"/>
                <w:b/>
                <w:bCs/>
                <w:sz w:val="18"/>
                <w:szCs w:val="18"/>
              </w:rPr>
              <w:t>AOR [Exp(B)]</w:t>
            </w:r>
          </w:p>
        </w:tc>
        <w:tc>
          <w:tcPr>
            <w:tcW w:w="18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hideMark/>
          </w:tcPr>
          <w:p w14:paraId="6BEEFD6D" w14:textId="77777777" w:rsidR="00D75050" w:rsidRPr="00D75050" w:rsidRDefault="00D75050" w:rsidP="00D75050">
            <w:pPr>
              <w:jc w:val="center"/>
              <w:rPr>
                <w:rFonts w:eastAsia="Times New Roman"/>
              </w:rPr>
            </w:pPr>
            <w:r w:rsidRPr="00D75050">
              <w:rPr>
                <w:rFonts w:eastAsia="Times New Roman"/>
                <w:b/>
                <w:bCs/>
                <w:sz w:val="18"/>
                <w:szCs w:val="18"/>
              </w:rPr>
              <w:t>95% CI</w:t>
            </w:r>
          </w:p>
        </w:tc>
      </w:tr>
      <w:tr w:rsidR="00D75050" w:rsidRPr="00D75050" w14:paraId="2DCCC807"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1BC91C6" w14:textId="77777777" w:rsidR="00D75050" w:rsidRPr="00D75050" w:rsidRDefault="00D75050" w:rsidP="00D75050">
            <w:pPr>
              <w:rPr>
                <w:rFonts w:eastAsia="Times New Roman"/>
              </w:rPr>
            </w:pPr>
            <w:r w:rsidRPr="00D75050">
              <w:rPr>
                <w:rFonts w:eastAsia="Times New Roman"/>
                <w:sz w:val="18"/>
                <w:szCs w:val="18"/>
              </w:rPr>
              <w:t>Age (continuous, years)</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A311E03" w14:textId="77777777" w:rsidR="00D75050" w:rsidRPr="00D75050" w:rsidRDefault="00D75050" w:rsidP="00D75050">
            <w:pPr>
              <w:jc w:val="center"/>
              <w:rPr>
                <w:rFonts w:eastAsia="Times New Roman"/>
              </w:rPr>
            </w:pPr>
            <w:r w:rsidRPr="00D75050">
              <w:rPr>
                <w:rFonts w:eastAsia="Times New Roman"/>
                <w:sz w:val="18"/>
                <w:szCs w:val="18"/>
              </w:rPr>
              <w:t>0.049</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9594510" w14:textId="77777777" w:rsidR="00D75050" w:rsidRPr="00D75050" w:rsidRDefault="00D75050" w:rsidP="00D75050">
            <w:pPr>
              <w:jc w:val="center"/>
              <w:rPr>
                <w:rFonts w:eastAsia="Times New Roman"/>
              </w:rPr>
            </w:pPr>
            <w:r w:rsidRPr="00D75050">
              <w:rPr>
                <w:rFonts w:eastAsia="Times New Roman"/>
                <w:sz w:val="18"/>
                <w:szCs w:val="18"/>
              </w:rPr>
              <w:t>0.013</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00BB46EA" w14:textId="77777777" w:rsidR="00D75050" w:rsidRPr="00D75050" w:rsidRDefault="00D75050" w:rsidP="00D75050">
            <w:pPr>
              <w:jc w:val="center"/>
              <w:rPr>
                <w:rFonts w:eastAsia="Times New Roman"/>
              </w:rPr>
            </w:pPr>
            <w:r w:rsidRPr="00D75050">
              <w:rPr>
                <w:rFonts w:eastAsia="Times New Roman"/>
                <w:sz w:val="18"/>
                <w:szCs w:val="18"/>
              </w:rPr>
              <w:t>14.080</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B9C3927" w14:textId="77777777" w:rsidR="00D75050" w:rsidRPr="00D75050" w:rsidRDefault="00D75050" w:rsidP="00D75050">
            <w:pPr>
              <w:jc w:val="center"/>
              <w:rPr>
                <w:rFonts w:eastAsia="Times New Roman"/>
              </w:rPr>
            </w:pPr>
            <w:r w:rsidRPr="00D75050">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3496536" w14:textId="77777777" w:rsidR="00D75050" w:rsidRPr="00D75050" w:rsidRDefault="00D75050" w:rsidP="00D75050">
            <w:pPr>
              <w:jc w:val="center"/>
              <w:rPr>
                <w:rFonts w:eastAsia="Times New Roman"/>
              </w:rPr>
            </w:pPr>
            <w:r w:rsidRPr="00D75050">
              <w:rPr>
                <w:rFonts w:eastAsia="Times New Roman"/>
                <w:sz w:val="18"/>
                <w:szCs w:val="18"/>
              </w:rPr>
              <w:t>&lt;.001</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51BC9801" w14:textId="77777777" w:rsidR="00D75050" w:rsidRPr="00D75050" w:rsidRDefault="00D75050" w:rsidP="00D75050">
            <w:pPr>
              <w:jc w:val="center"/>
              <w:rPr>
                <w:rFonts w:eastAsia="Times New Roman"/>
              </w:rPr>
            </w:pPr>
            <w:r w:rsidRPr="00D75050">
              <w:rPr>
                <w:rFonts w:eastAsia="Times New Roman"/>
                <w:sz w:val="18"/>
                <w:szCs w:val="18"/>
              </w:rPr>
              <w:t>1.050</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B203637" w14:textId="77777777" w:rsidR="00D75050" w:rsidRPr="00D75050" w:rsidRDefault="00D75050" w:rsidP="00D75050">
            <w:pPr>
              <w:jc w:val="center"/>
              <w:rPr>
                <w:rFonts w:eastAsia="Times New Roman"/>
              </w:rPr>
            </w:pPr>
            <w:r w:rsidRPr="00D75050">
              <w:rPr>
                <w:rFonts w:eastAsia="Times New Roman"/>
                <w:sz w:val="18"/>
                <w:szCs w:val="18"/>
              </w:rPr>
              <w:t>1.024–1.078</w:t>
            </w:r>
          </w:p>
        </w:tc>
      </w:tr>
      <w:tr w:rsidR="00D75050" w:rsidRPr="00D75050" w14:paraId="20BEE2C2"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4228B89" w14:textId="77777777" w:rsidR="00D75050" w:rsidRPr="00D75050" w:rsidRDefault="00D75050" w:rsidP="00D75050">
            <w:pPr>
              <w:rPr>
                <w:rFonts w:eastAsia="Times New Roman"/>
              </w:rPr>
            </w:pPr>
            <w:r w:rsidRPr="00D75050">
              <w:rPr>
                <w:rFonts w:eastAsia="Times New Roman"/>
                <w:sz w:val="18"/>
                <w:szCs w:val="18"/>
              </w:rPr>
              <w:t>Sex: Male vs Female</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5C4FDC30" w14:textId="77777777" w:rsidR="00D75050" w:rsidRPr="00D75050" w:rsidRDefault="00D75050" w:rsidP="00D75050">
            <w:pPr>
              <w:jc w:val="center"/>
              <w:rPr>
                <w:rFonts w:eastAsia="Times New Roman"/>
              </w:rPr>
            </w:pPr>
            <w:r w:rsidRPr="00D75050">
              <w:rPr>
                <w:rFonts w:eastAsia="Times New Roman"/>
                <w:sz w:val="18"/>
                <w:szCs w:val="18"/>
              </w:rPr>
              <w:t>−2.230</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EBEF9F8" w14:textId="77777777" w:rsidR="00D75050" w:rsidRPr="00D75050" w:rsidRDefault="00D75050" w:rsidP="00D75050">
            <w:pPr>
              <w:jc w:val="center"/>
              <w:rPr>
                <w:rFonts w:eastAsia="Times New Roman"/>
              </w:rPr>
            </w:pPr>
            <w:r w:rsidRPr="00D75050">
              <w:rPr>
                <w:rFonts w:eastAsia="Times New Roman"/>
                <w:sz w:val="18"/>
                <w:szCs w:val="18"/>
              </w:rPr>
              <w:t>0.389</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F88ABCE" w14:textId="77777777" w:rsidR="00D75050" w:rsidRPr="00D75050" w:rsidRDefault="00D75050" w:rsidP="00D75050">
            <w:pPr>
              <w:jc w:val="center"/>
              <w:rPr>
                <w:rFonts w:eastAsia="Times New Roman"/>
              </w:rPr>
            </w:pPr>
            <w:r w:rsidRPr="00D75050">
              <w:rPr>
                <w:rFonts w:eastAsia="Times New Roman"/>
                <w:sz w:val="18"/>
                <w:szCs w:val="18"/>
              </w:rPr>
              <w:t>32.802</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93402D6" w14:textId="77777777" w:rsidR="00D75050" w:rsidRPr="00D75050" w:rsidRDefault="00D75050" w:rsidP="00D75050">
            <w:pPr>
              <w:jc w:val="center"/>
              <w:rPr>
                <w:rFonts w:eastAsia="Times New Roman"/>
              </w:rPr>
            </w:pPr>
            <w:r w:rsidRPr="00D75050">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B5D8F1B" w14:textId="77777777" w:rsidR="00D75050" w:rsidRPr="00D75050" w:rsidRDefault="00D75050" w:rsidP="00D75050">
            <w:pPr>
              <w:jc w:val="center"/>
              <w:rPr>
                <w:rFonts w:eastAsia="Times New Roman"/>
              </w:rPr>
            </w:pPr>
            <w:r w:rsidRPr="00D75050">
              <w:rPr>
                <w:rFonts w:eastAsia="Times New Roman"/>
                <w:sz w:val="18"/>
                <w:szCs w:val="18"/>
              </w:rPr>
              <w:t>&lt;.001</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F47BD99" w14:textId="77777777" w:rsidR="00D75050" w:rsidRPr="00D75050" w:rsidRDefault="00D75050" w:rsidP="00D75050">
            <w:pPr>
              <w:jc w:val="center"/>
              <w:rPr>
                <w:rFonts w:eastAsia="Times New Roman"/>
              </w:rPr>
            </w:pPr>
            <w:r w:rsidRPr="00D75050">
              <w:rPr>
                <w:rFonts w:eastAsia="Times New Roman"/>
                <w:sz w:val="18"/>
                <w:szCs w:val="18"/>
              </w:rPr>
              <w:t>0.107</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E4178AA" w14:textId="77777777" w:rsidR="00D75050" w:rsidRPr="00D75050" w:rsidRDefault="00D75050" w:rsidP="00D75050">
            <w:pPr>
              <w:jc w:val="center"/>
              <w:rPr>
                <w:rFonts w:eastAsia="Times New Roman"/>
              </w:rPr>
            </w:pPr>
            <w:r w:rsidRPr="00D75050">
              <w:rPr>
                <w:rFonts w:eastAsia="Times New Roman"/>
                <w:sz w:val="18"/>
                <w:szCs w:val="18"/>
              </w:rPr>
              <w:t>0.050–0.231</w:t>
            </w:r>
          </w:p>
        </w:tc>
      </w:tr>
      <w:tr w:rsidR="00D75050" w:rsidRPr="00D75050" w14:paraId="573A071E"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560DED83" w14:textId="77777777" w:rsidR="00D75050" w:rsidRPr="00D75050" w:rsidRDefault="00D75050" w:rsidP="00D75050">
            <w:pPr>
              <w:rPr>
                <w:rFonts w:eastAsia="Times New Roman"/>
              </w:rPr>
            </w:pPr>
            <w:r w:rsidRPr="00D75050">
              <w:rPr>
                <w:rFonts w:eastAsia="Times New Roman"/>
                <w:sz w:val="18"/>
                <w:szCs w:val="18"/>
              </w:rPr>
              <w:t>Weight (continuous, kg)</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F5DADE7" w14:textId="77777777" w:rsidR="00D75050" w:rsidRPr="00D75050" w:rsidRDefault="00D75050" w:rsidP="00D75050">
            <w:pPr>
              <w:jc w:val="center"/>
              <w:rPr>
                <w:rFonts w:eastAsia="Times New Roman"/>
              </w:rPr>
            </w:pPr>
            <w:r w:rsidRPr="00D75050">
              <w:rPr>
                <w:rFonts w:eastAsia="Times New Roman"/>
                <w:sz w:val="18"/>
                <w:szCs w:val="18"/>
              </w:rPr>
              <w:t>0.011</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7E565A9" w14:textId="77777777" w:rsidR="00D75050" w:rsidRPr="00D75050" w:rsidRDefault="00D75050" w:rsidP="00D75050">
            <w:pPr>
              <w:jc w:val="center"/>
              <w:rPr>
                <w:rFonts w:eastAsia="Times New Roman"/>
              </w:rPr>
            </w:pPr>
            <w:r w:rsidRPr="00D75050">
              <w:rPr>
                <w:rFonts w:eastAsia="Times New Roman"/>
                <w:sz w:val="18"/>
                <w:szCs w:val="18"/>
              </w:rPr>
              <w:t>0.014</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679F038" w14:textId="77777777" w:rsidR="00D75050" w:rsidRPr="00D75050" w:rsidRDefault="00D75050" w:rsidP="00D75050">
            <w:pPr>
              <w:jc w:val="center"/>
              <w:rPr>
                <w:rFonts w:eastAsia="Times New Roman"/>
              </w:rPr>
            </w:pPr>
            <w:r w:rsidRPr="00D75050">
              <w:rPr>
                <w:rFonts w:eastAsia="Times New Roman"/>
                <w:sz w:val="18"/>
                <w:szCs w:val="18"/>
              </w:rPr>
              <w:t>0.669</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F015680" w14:textId="77777777" w:rsidR="00D75050" w:rsidRPr="00D75050" w:rsidRDefault="00D75050" w:rsidP="00D75050">
            <w:pPr>
              <w:jc w:val="center"/>
              <w:rPr>
                <w:rFonts w:eastAsia="Times New Roman"/>
              </w:rPr>
            </w:pPr>
            <w:r w:rsidRPr="00D75050">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1607B9C" w14:textId="77777777" w:rsidR="00D75050" w:rsidRPr="00D75050" w:rsidRDefault="00D75050" w:rsidP="00D75050">
            <w:pPr>
              <w:jc w:val="center"/>
              <w:rPr>
                <w:rFonts w:eastAsia="Times New Roman"/>
              </w:rPr>
            </w:pPr>
            <w:r w:rsidRPr="00D75050">
              <w:rPr>
                <w:rFonts w:eastAsia="Times New Roman"/>
                <w:sz w:val="18"/>
                <w:szCs w:val="18"/>
              </w:rPr>
              <w:t>.413</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D730D7B" w14:textId="77777777" w:rsidR="00D75050" w:rsidRPr="00D75050" w:rsidRDefault="00D75050" w:rsidP="00D75050">
            <w:pPr>
              <w:jc w:val="center"/>
              <w:rPr>
                <w:rFonts w:eastAsia="Times New Roman"/>
              </w:rPr>
            </w:pPr>
            <w:r w:rsidRPr="00D75050">
              <w:rPr>
                <w:rFonts w:eastAsia="Times New Roman"/>
                <w:sz w:val="18"/>
                <w:szCs w:val="18"/>
              </w:rPr>
              <w:t>1.011</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1D8DA42" w14:textId="77777777" w:rsidR="00D75050" w:rsidRPr="00D75050" w:rsidRDefault="00D75050" w:rsidP="00D75050">
            <w:pPr>
              <w:jc w:val="center"/>
              <w:rPr>
                <w:rFonts w:eastAsia="Times New Roman"/>
              </w:rPr>
            </w:pPr>
            <w:r w:rsidRPr="00D75050">
              <w:rPr>
                <w:rFonts w:eastAsia="Times New Roman"/>
                <w:sz w:val="18"/>
                <w:szCs w:val="18"/>
              </w:rPr>
              <w:t>0.984–1.039</w:t>
            </w:r>
          </w:p>
        </w:tc>
      </w:tr>
      <w:tr w:rsidR="00D75050" w:rsidRPr="00D75050" w14:paraId="6F8FCD86"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82FEE60" w14:textId="77777777" w:rsidR="00D75050" w:rsidRPr="00D75050" w:rsidRDefault="00D75050" w:rsidP="00D75050">
            <w:pPr>
              <w:rPr>
                <w:rFonts w:eastAsia="Times New Roman"/>
              </w:rPr>
            </w:pPr>
            <w:r w:rsidRPr="00D75050">
              <w:rPr>
                <w:rFonts w:eastAsia="Times New Roman"/>
                <w:sz w:val="18"/>
                <w:szCs w:val="18"/>
              </w:rPr>
              <w:t>eGFR (continuous)</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1D8C8F9" w14:textId="77777777" w:rsidR="00D75050" w:rsidRPr="00D75050" w:rsidRDefault="00D75050" w:rsidP="00D75050">
            <w:pPr>
              <w:jc w:val="center"/>
              <w:rPr>
                <w:rFonts w:eastAsia="Times New Roman"/>
              </w:rPr>
            </w:pPr>
            <w:r w:rsidRPr="00D75050">
              <w:rPr>
                <w:rFonts w:eastAsia="Times New Roman"/>
                <w:sz w:val="18"/>
                <w:szCs w:val="18"/>
              </w:rPr>
              <w:t>0.088</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4A2A1BE" w14:textId="77777777" w:rsidR="00D75050" w:rsidRPr="00D75050" w:rsidRDefault="00D75050" w:rsidP="00D75050">
            <w:pPr>
              <w:jc w:val="center"/>
              <w:rPr>
                <w:rFonts w:eastAsia="Times New Roman"/>
              </w:rPr>
            </w:pPr>
            <w:r w:rsidRPr="00D75050">
              <w:rPr>
                <w:rFonts w:eastAsia="Times New Roman"/>
                <w:sz w:val="18"/>
                <w:szCs w:val="18"/>
              </w:rPr>
              <w:t>0.016</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E23D316" w14:textId="77777777" w:rsidR="00D75050" w:rsidRPr="00D75050" w:rsidRDefault="00D75050" w:rsidP="00D75050">
            <w:pPr>
              <w:jc w:val="center"/>
              <w:rPr>
                <w:rFonts w:eastAsia="Times New Roman"/>
              </w:rPr>
            </w:pPr>
            <w:r w:rsidRPr="00D75050">
              <w:rPr>
                <w:rFonts w:eastAsia="Times New Roman"/>
                <w:sz w:val="18"/>
                <w:szCs w:val="18"/>
              </w:rPr>
              <w:t>29.036</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F65BD66" w14:textId="77777777" w:rsidR="00D75050" w:rsidRPr="00D75050" w:rsidRDefault="00D75050" w:rsidP="00D75050">
            <w:pPr>
              <w:jc w:val="center"/>
              <w:rPr>
                <w:rFonts w:eastAsia="Times New Roman"/>
              </w:rPr>
            </w:pPr>
            <w:r w:rsidRPr="00D75050">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D1FB3B0" w14:textId="77777777" w:rsidR="00D75050" w:rsidRPr="00D75050" w:rsidRDefault="00D75050" w:rsidP="00D75050">
            <w:pPr>
              <w:jc w:val="center"/>
              <w:rPr>
                <w:rFonts w:eastAsia="Times New Roman"/>
              </w:rPr>
            </w:pPr>
            <w:r w:rsidRPr="00D75050">
              <w:rPr>
                <w:rFonts w:eastAsia="Times New Roman"/>
                <w:sz w:val="18"/>
                <w:szCs w:val="18"/>
              </w:rPr>
              <w:t>&lt;.001</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43D6BA2" w14:textId="77777777" w:rsidR="00D75050" w:rsidRPr="00D75050" w:rsidRDefault="00D75050" w:rsidP="00D75050">
            <w:pPr>
              <w:jc w:val="center"/>
              <w:rPr>
                <w:rFonts w:eastAsia="Times New Roman"/>
              </w:rPr>
            </w:pPr>
            <w:r w:rsidRPr="00D75050">
              <w:rPr>
                <w:rFonts w:eastAsia="Times New Roman"/>
                <w:sz w:val="18"/>
                <w:szCs w:val="18"/>
              </w:rPr>
              <w:t>1.092</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3571A10" w14:textId="77777777" w:rsidR="00D75050" w:rsidRPr="00D75050" w:rsidRDefault="00D75050" w:rsidP="00D75050">
            <w:pPr>
              <w:jc w:val="center"/>
              <w:rPr>
                <w:rFonts w:eastAsia="Times New Roman"/>
              </w:rPr>
            </w:pPr>
            <w:r w:rsidRPr="00D75050">
              <w:rPr>
                <w:rFonts w:eastAsia="Times New Roman"/>
                <w:sz w:val="18"/>
                <w:szCs w:val="18"/>
              </w:rPr>
              <w:t>1.058–1.128</w:t>
            </w:r>
          </w:p>
        </w:tc>
      </w:tr>
      <w:tr w:rsidR="00D75050" w:rsidRPr="00D75050" w14:paraId="0116AEF3"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ACC754D" w14:textId="77777777" w:rsidR="00D75050" w:rsidRPr="00D75050" w:rsidRDefault="00D75050" w:rsidP="00D75050">
            <w:pPr>
              <w:rPr>
                <w:rFonts w:eastAsia="Times New Roman"/>
              </w:rPr>
            </w:pPr>
            <w:r w:rsidRPr="00D75050">
              <w:rPr>
                <w:rFonts w:eastAsia="Times New Roman"/>
                <w:sz w:val="18"/>
                <w:szCs w:val="18"/>
              </w:rPr>
              <w:t>Serum Creatinine (continuous)</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0BD1345" w14:textId="77777777" w:rsidR="00D75050" w:rsidRPr="00D75050" w:rsidRDefault="00D75050" w:rsidP="00D75050">
            <w:pPr>
              <w:jc w:val="center"/>
              <w:rPr>
                <w:rFonts w:eastAsia="Times New Roman"/>
              </w:rPr>
            </w:pPr>
            <w:r w:rsidRPr="00D75050">
              <w:rPr>
                <w:rFonts w:eastAsia="Times New Roman"/>
                <w:sz w:val="18"/>
                <w:szCs w:val="18"/>
              </w:rPr>
              <w:t>6.027</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0990121" w14:textId="77777777" w:rsidR="00D75050" w:rsidRPr="00D75050" w:rsidRDefault="00D75050" w:rsidP="00D75050">
            <w:pPr>
              <w:jc w:val="center"/>
              <w:rPr>
                <w:rFonts w:eastAsia="Times New Roman"/>
              </w:rPr>
            </w:pPr>
            <w:r w:rsidRPr="00D75050">
              <w:rPr>
                <w:rFonts w:eastAsia="Times New Roman"/>
                <w:sz w:val="18"/>
                <w:szCs w:val="18"/>
              </w:rPr>
              <w:t>1.237</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8CD1845" w14:textId="77777777" w:rsidR="00D75050" w:rsidRPr="00D75050" w:rsidRDefault="00D75050" w:rsidP="00D75050">
            <w:pPr>
              <w:jc w:val="center"/>
              <w:rPr>
                <w:rFonts w:eastAsia="Times New Roman"/>
              </w:rPr>
            </w:pPr>
            <w:r w:rsidRPr="00D75050">
              <w:rPr>
                <w:rFonts w:eastAsia="Times New Roman"/>
                <w:sz w:val="18"/>
                <w:szCs w:val="18"/>
              </w:rPr>
              <w:t>23.759</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F28DB44" w14:textId="77777777" w:rsidR="00D75050" w:rsidRPr="00D75050" w:rsidRDefault="00D75050" w:rsidP="00D75050">
            <w:pPr>
              <w:jc w:val="center"/>
              <w:rPr>
                <w:rFonts w:eastAsia="Times New Roman"/>
              </w:rPr>
            </w:pPr>
            <w:r w:rsidRPr="00D75050">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5D70B57D" w14:textId="77777777" w:rsidR="00D75050" w:rsidRPr="00D75050" w:rsidRDefault="00D75050" w:rsidP="00D75050">
            <w:pPr>
              <w:jc w:val="center"/>
              <w:rPr>
                <w:rFonts w:eastAsia="Times New Roman"/>
              </w:rPr>
            </w:pPr>
            <w:r w:rsidRPr="00D75050">
              <w:rPr>
                <w:rFonts w:eastAsia="Times New Roman"/>
                <w:sz w:val="18"/>
                <w:szCs w:val="18"/>
              </w:rPr>
              <w:t>&lt;.001</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7EF6AEE" w14:textId="77777777" w:rsidR="00D75050" w:rsidRPr="00D75050" w:rsidRDefault="00D75050" w:rsidP="00D75050">
            <w:pPr>
              <w:jc w:val="center"/>
              <w:rPr>
                <w:rFonts w:eastAsia="Times New Roman"/>
              </w:rPr>
            </w:pPr>
            <w:r w:rsidRPr="00D75050">
              <w:rPr>
                <w:rFonts w:eastAsia="Times New Roman"/>
                <w:sz w:val="18"/>
                <w:szCs w:val="18"/>
              </w:rPr>
              <w:t>414.549</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6E6033A" w14:textId="77777777" w:rsidR="00D75050" w:rsidRPr="00D75050" w:rsidRDefault="00D75050" w:rsidP="00D75050">
            <w:pPr>
              <w:jc w:val="center"/>
              <w:rPr>
                <w:rFonts w:eastAsia="Times New Roman"/>
              </w:rPr>
            </w:pPr>
            <w:r w:rsidRPr="00D75050">
              <w:rPr>
                <w:rFonts w:eastAsia="Times New Roman"/>
                <w:sz w:val="18"/>
                <w:szCs w:val="18"/>
              </w:rPr>
              <w:t>36.732–4678.536</w:t>
            </w:r>
          </w:p>
        </w:tc>
      </w:tr>
      <w:tr w:rsidR="00D75050" w:rsidRPr="00D75050" w14:paraId="59DC8DCC"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5E4262D0" w14:textId="77777777" w:rsidR="00D75050" w:rsidRPr="00D75050" w:rsidRDefault="00D75050" w:rsidP="00D75050">
            <w:pPr>
              <w:rPr>
                <w:rFonts w:eastAsia="Times New Roman"/>
              </w:rPr>
            </w:pPr>
            <w:r w:rsidRPr="00D75050">
              <w:rPr>
                <w:rFonts w:eastAsia="Times New Roman"/>
                <w:sz w:val="18"/>
                <w:szCs w:val="18"/>
              </w:rPr>
              <w:t>Proteinuria: Present vs Absent</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3D5AACB" w14:textId="77777777" w:rsidR="00D75050" w:rsidRPr="00D75050" w:rsidRDefault="00D75050" w:rsidP="00D75050">
            <w:pPr>
              <w:jc w:val="center"/>
              <w:rPr>
                <w:rFonts w:eastAsia="Times New Roman"/>
              </w:rPr>
            </w:pPr>
            <w:r w:rsidRPr="00D75050">
              <w:rPr>
                <w:rFonts w:eastAsia="Times New Roman"/>
                <w:sz w:val="18"/>
                <w:szCs w:val="18"/>
              </w:rPr>
              <w:t>−1.153</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705FBE6" w14:textId="77777777" w:rsidR="00D75050" w:rsidRPr="00D75050" w:rsidRDefault="00D75050" w:rsidP="00D75050">
            <w:pPr>
              <w:jc w:val="center"/>
              <w:rPr>
                <w:rFonts w:eastAsia="Times New Roman"/>
              </w:rPr>
            </w:pPr>
            <w:r w:rsidRPr="00D75050">
              <w:rPr>
                <w:rFonts w:eastAsia="Times New Roman"/>
                <w:sz w:val="18"/>
                <w:szCs w:val="18"/>
              </w:rPr>
              <w:t>0.263</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B9D6B57" w14:textId="77777777" w:rsidR="00D75050" w:rsidRPr="00D75050" w:rsidRDefault="00D75050" w:rsidP="00D75050">
            <w:pPr>
              <w:jc w:val="center"/>
              <w:rPr>
                <w:rFonts w:eastAsia="Times New Roman"/>
              </w:rPr>
            </w:pPr>
            <w:r w:rsidRPr="00D75050">
              <w:rPr>
                <w:rFonts w:eastAsia="Times New Roman"/>
                <w:sz w:val="18"/>
                <w:szCs w:val="18"/>
              </w:rPr>
              <w:t>19.269</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512BB8B4" w14:textId="77777777" w:rsidR="00D75050" w:rsidRPr="00D75050" w:rsidRDefault="00D75050" w:rsidP="00D75050">
            <w:pPr>
              <w:jc w:val="center"/>
              <w:rPr>
                <w:rFonts w:eastAsia="Times New Roman"/>
              </w:rPr>
            </w:pPr>
            <w:r w:rsidRPr="00D75050">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559B1E7" w14:textId="77777777" w:rsidR="00D75050" w:rsidRPr="00D75050" w:rsidRDefault="00D75050" w:rsidP="00D75050">
            <w:pPr>
              <w:jc w:val="center"/>
              <w:rPr>
                <w:rFonts w:eastAsia="Times New Roman"/>
              </w:rPr>
            </w:pPr>
            <w:r w:rsidRPr="00D75050">
              <w:rPr>
                <w:rFonts w:eastAsia="Times New Roman"/>
                <w:sz w:val="18"/>
                <w:szCs w:val="18"/>
              </w:rPr>
              <w:t>&lt;.001</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2D0A9C99" w14:textId="77777777" w:rsidR="00D75050" w:rsidRPr="00D75050" w:rsidRDefault="00D75050" w:rsidP="00D75050">
            <w:pPr>
              <w:jc w:val="center"/>
              <w:rPr>
                <w:rFonts w:eastAsia="Times New Roman"/>
              </w:rPr>
            </w:pPr>
            <w:r w:rsidRPr="00D75050">
              <w:rPr>
                <w:rFonts w:eastAsia="Times New Roman"/>
                <w:sz w:val="18"/>
                <w:szCs w:val="18"/>
              </w:rPr>
              <w:t>0.316</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0B265D78" w14:textId="77777777" w:rsidR="00D75050" w:rsidRPr="00D75050" w:rsidRDefault="00D75050" w:rsidP="00D75050">
            <w:pPr>
              <w:jc w:val="center"/>
              <w:rPr>
                <w:rFonts w:eastAsia="Times New Roman"/>
              </w:rPr>
            </w:pPr>
            <w:r w:rsidRPr="00D75050">
              <w:rPr>
                <w:rFonts w:eastAsia="Times New Roman"/>
                <w:sz w:val="18"/>
                <w:szCs w:val="18"/>
              </w:rPr>
              <w:t>0.189–0.528</w:t>
            </w:r>
          </w:p>
        </w:tc>
      </w:tr>
      <w:tr w:rsidR="00D75050" w:rsidRPr="00D75050" w14:paraId="4BB457B1" w14:textId="77777777">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7D38B6B4" w14:textId="77777777" w:rsidR="00D75050" w:rsidRPr="00D75050" w:rsidRDefault="00D75050" w:rsidP="00D75050">
            <w:pPr>
              <w:rPr>
                <w:rFonts w:eastAsia="Times New Roman"/>
              </w:rPr>
            </w:pPr>
            <w:r w:rsidRPr="00D75050">
              <w:rPr>
                <w:rFonts w:eastAsia="Times New Roman"/>
                <w:sz w:val="18"/>
                <w:szCs w:val="18"/>
              </w:rPr>
              <w:t>Haematuria: Present vs Absent</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03C6114E" w14:textId="77777777" w:rsidR="00D75050" w:rsidRPr="00D75050" w:rsidRDefault="00D75050" w:rsidP="00D75050">
            <w:pPr>
              <w:jc w:val="center"/>
              <w:rPr>
                <w:rFonts w:eastAsia="Times New Roman"/>
              </w:rPr>
            </w:pPr>
            <w:r w:rsidRPr="00D75050">
              <w:rPr>
                <w:rFonts w:eastAsia="Times New Roman"/>
                <w:sz w:val="18"/>
                <w:szCs w:val="18"/>
              </w:rPr>
              <w:t>19.488</w:t>
            </w:r>
          </w:p>
        </w:tc>
        <w:tc>
          <w:tcPr>
            <w:tcW w:w="7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0927ED4" w14:textId="77777777" w:rsidR="00D75050" w:rsidRPr="00D75050" w:rsidRDefault="00D75050" w:rsidP="00D75050">
            <w:pPr>
              <w:jc w:val="center"/>
              <w:rPr>
                <w:rFonts w:eastAsia="Times New Roman"/>
              </w:rPr>
            </w:pPr>
            <w:r w:rsidRPr="00D75050">
              <w:rPr>
                <w:rFonts w:eastAsia="Times New Roman"/>
                <w:sz w:val="18"/>
                <w:szCs w:val="18"/>
              </w:rPr>
              <w:t>51,446.944</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F186C45" w14:textId="77777777" w:rsidR="00D75050" w:rsidRPr="00D75050" w:rsidRDefault="00D75050" w:rsidP="00D75050">
            <w:pPr>
              <w:jc w:val="center"/>
              <w:rPr>
                <w:rFonts w:eastAsia="Times New Roman"/>
              </w:rPr>
            </w:pPr>
            <w:r w:rsidRPr="00D75050">
              <w:rPr>
                <w:rFonts w:eastAsia="Times New Roman"/>
                <w:sz w:val="18"/>
                <w:szCs w:val="18"/>
              </w:rPr>
              <w:t>0.000</w:t>
            </w:r>
          </w:p>
        </w:tc>
        <w:tc>
          <w:tcPr>
            <w:tcW w:w="5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6FE8A6E" w14:textId="77777777" w:rsidR="00D75050" w:rsidRPr="00D75050" w:rsidRDefault="00D75050" w:rsidP="00D75050">
            <w:pPr>
              <w:jc w:val="center"/>
              <w:rPr>
                <w:rFonts w:eastAsia="Times New Roman"/>
              </w:rPr>
            </w:pPr>
            <w:r w:rsidRPr="00D75050">
              <w:rPr>
                <w:rFonts w:eastAsia="Times New Roman"/>
                <w:sz w:val="18"/>
                <w:szCs w:val="18"/>
              </w:rPr>
              <w:t>1</w:t>
            </w:r>
          </w:p>
        </w:tc>
        <w:tc>
          <w:tcPr>
            <w:tcW w:w="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E115F13" w14:textId="77777777" w:rsidR="00D75050" w:rsidRPr="00D75050" w:rsidRDefault="00D75050" w:rsidP="00D75050">
            <w:pPr>
              <w:jc w:val="center"/>
              <w:rPr>
                <w:rFonts w:eastAsia="Times New Roman"/>
              </w:rPr>
            </w:pPr>
            <w:r w:rsidRPr="00D75050">
              <w:rPr>
                <w:rFonts w:eastAsia="Times New Roman"/>
                <w:sz w:val="18"/>
                <w:szCs w:val="18"/>
              </w:rPr>
              <w:t>.997</w:t>
            </w:r>
          </w:p>
        </w:tc>
        <w:tc>
          <w:tcPr>
            <w:tcW w:w="9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B792FD3" w14:textId="77777777" w:rsidR="00D75050" w:rsidRPr="00D75050" w:rsidRDefault="00D75050" w:rsidP="00D75050">
            <w:pPr>
              <w:jc w:val="center"/>
              <w:rPr>
                <w:rFonts w:eastAsia="Times New Roman"/>
              </w:rPr>
            </w:pPr>
            <w:r w:rsidRPr="00D75050">
              <w:rPr>
                <w:rFonts w:eastAsia="Times New Roman"/>
                <w:sz w:val="18"/>
                <w:szCs w:val="18"/>
              </w:rPr>
              <w:t>—</w:t>
            </w:r>
          </w:p>
        </w:tc>
        <w:tc>
          <w:tcPr>
            <w:tcW w:w="18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32C75EA" w14:textId="77777777" w:rsidR="00D75050" w:rsidRPr="00D75050" w:rsidRDefault="00D75050" w:rsidP="00D75050">
            <w:pPr>
              <w:jc w:val="center"/>
              <w:rPr>
                <w:rFonts w:eastAsia="Times New Roman"/>
              </w:rPr>
            </w:pPr>
            <w:r w:rsidRPr="00D75050">
              <w:rPr>
                <w:rFonts w:eastAsia="Times New Roman"/>
                <w:sz w:val="18"/>
                <w:szCs w:val="18"/>
              </w:rPr>
              <w:t>—</w:t>
            </w:r>
          </w:p>
        </w:tc>
      </w:tr>
    </w:tbl>
    <w:p w14:paraId="760D1198" w14:textId="0AE247B9" w:rsidR="00444A60" w:rsidRPr="00CC7439" w:rsidRDefault="00D75050" w:rsidP="00D75050">
      <w:pPr>
        <w:spacing w:before="120"/>
        <w:jc w:val="both"/>
        <w:rPr>
          <w:b/>
          <w:bCs/>
        </w:rPr>
      </w:pPr>
      <w:r w:rsidRPr="00D75050">
        <w:rPr>
          <w:rFonts w:eastAsia="Times New Roman"/>
          <w:b/>
          <w:bCs/>
          <w:i/>
          <w:iCs/>
          <w:sz w:val="18"/>
          <w:szCs w:val="18"/>
        </w:rPr>
        <w:t xml:space="preserve">AOR = Adjusted Odds Ratio; CI = Confidence Interval. Reference categories: Female (sex), Absent (proteinuria and haematuria). Model: omnibus χ² = 70.935, df = 7, P &lt; .001; Nagelkerke R² = 0.182; Overall correct classification: 91.3%. </w:t>
      </w:r>
    </w:p>
    <w:p w14:paraId="02D2B636" w14:textId="77777777" w:rsidR="00CC7439" w:rsidRDefault="00CC7439">
      <w:pPr>
        <w:spacing w:before="160" w:after="80"/>
        <w:rPr>
          <w:b/>
          <w:bCs/>
          <w:sz w:val="22"/>
          <w:szCs w:val="22"/>
        </w:rPr>
      </w:pPr>
    </w:p>
    <w:p w14:paraId="4A089555" w14:textId="34B0EF22" w:rsidR="00444A60" w:rsidRDefault="00051195">
      <w:pPr>
        <w:spacing w:before="160" w:after="80"/>
      </w:pPr>
      <w:r>
        <w:rPr>
          <w:b/>
          <w:bCs/>
          <w:sz w:val="22"/>
          <w:szCs w:val="22"/>
        </w:rPr>
        <w:t>Discussion</w:t>
      </w:r>
    </w:p>
    <w:p w14:paraId="4655A9A2" w14:textId="3ECA85C5" w:rsidR="00444A60" w:rsidRDefault="00051195">
      <w:pPr>
        <w:spacing w:after="100" w:line="276" w:lineRule="auto"/>
        <w:jc w:val="both"/>
      </w:pPr>
      <w:r>
        <w:t>This stud</w:t>
      </w:r>
      <w:r>
        <w:t xml:space="preserve">y examined the clustering of cardiometabolic risk factors among 826 adult hypertensive patients attending the MOPC at UBTH, a major tertiary centre in South-South Nigeria. The principal findings were that 9.0% of the hypertensive cohort </w:t>
      </w:r>
      <w:proofErr w:type="spellStart"/>
      <w:r>
        <w:t>harboured</w:t>
      </w:r>
      <w:proofErr w:type="spellEnd"/>
      <w:r>
        <w:t xml:space="preserve"> high meta</w:t>
      </w:r>
      <w:r>
        <w:t xml:space="preserve">bolic burden (two or more additional cardiometabolic abnormalities beyond hypertension); that any dyslipidaemia was prevalent in two-thirds of </w:t>
      </w:r>
      <w:r>
        <w:lastRenderedPageBreak/>
        <w:t>patients (66.9%); that the dominant comorbid metabolic phenotype was hypertension with low HDL-C; and that female</w:t>
      </w:r>
      <w:r>
        <w:t xml:space="preserve"> sex, older age, marital status, </w:t>
      </w:r>
      <w:r w:rsidR="00D75050">
        <w:t xml:space="preserve">and </w:t>
      </w:r>
      <w:r>
        <w:t>proteinuria severity. On multivariable analysis, older age, female sex, higher eGFR, and elevated serum creatinine emerged as independent predictors of high metabolic burden.</w:t>
      </w:r>
    </w:p>
    <w:p w14:paraId="5F5977D4" w14:textId="2C32552E" w:rsidR="00444A60" w:rsidRDefault="00051195">
      <w:pPr>
        <w:spacing w:after="100" w:line="276" w:lineRule="auto"/>
        <w:jc w:val="both"/>
      </w:pPr>
      <w:r>
        <w:t>The high overall prevalence of dyslipidaemia</w:t>
      </w:r>
      <w:r>
        <w:t xml:space="preserve"> (66.9%) in this cohort is consistent with reports from comparable Nigerian tertiary populations, where abnormal lipid profiles are documented in 4</w:t>
      </w:r>
      <w:r w:rsidR="0091504A">
        <w:t>8</w:t>
      </w:r>
      <w:r>
        <w:t xml:space="preserve">–75% of hypertensive patients </w:t>
      </w:r>
      <w:sdt>
        <w:sdtPr>
          <w:rPr>
            <w:color w:val="000000"/>
          </w:rPr>
          <w:tag w:val="MENDELEY_CITATION_v3_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"/>
          <w:id w:val="-64190667"/>
          <w:placeholder>
            <w:docPart w:val="DefaultPlaceholder_-1854013440"/>
          </w:placeholder>
        </w:sdtPr>
        <w:sdtEndPr/>
        <w:sdtContent>
          <w:r w:rsidR="00BF4E81" w:rsidRPr="00BF4E81">
            <w:rPr>
              <w:color w:val="000000"/>
            </w:rPr>
            <w:t>(</w:t>
          </w:r>
          <w:proofErr w:type="spellStart"/>
          <w:r w:rsidR="00BF4E81" w:rsidRPr="00BF4E81">
            <w:rPr>
              <w:color w:val="000000"/>
            </w:rPr>
            <w:t>Ojji</w:t>
          </w:r>
          <w:proofErr w:type="spellEnd"/>
          <w:r w:rsidR="00BF4E81" w:rsidRPr="00BF4E81">
            <w:rPr>
              <w:color w:val="000000"/>
            </w:rPr>
            <w:t xml:space="preserve"> et al., 2009; Okafor, 2012)</w:t>
          </w:r>
        </w:sdtContent>
      </w:sdt>
      <w:r w:rsidR="0091504A">
        <w:rPr>
          <w:color w:val="000000"/>
        </w:rPr>
        <w:t>.</w:t>
      </w:r>
      <w:r>
        <w:t xml:space="preserve"> The predominance of elevated total choles</w:t>
      </w:r>
      <w:r>
        <w:t xml:space="preserve">terol (38.4%) and LDL-C (33.5%) as the most prevalent single lipid abnormalities, followed by low HDL-C (28.1%), reflects an atherogenic lipid phenotype that </w:t>
      </w:r>
      <w:r w:rsidR="0091504A">
        <w:t>synergizes</w:t>
      </w:r>
      <w:r>
        <w:t xml:space="preserve"> with elevated blood pressure to amplify cardiovascular risk. The relatively low prevalence of </w:t>
      </w:r>
      <w:proofErr w:type="spellStart"/>
      <w:r>
        <w:t>hypertriglyceridaemia</w:t>
      </w:r>
      <w:proofErr w:type="spellEnd"/>
      <w:r>
        <w:t xml:space="preserve"> (6.2%) in this cohort may reflect dietary patterns in this population or the use of non-fasting triglyceride values in some records.</w:t>
      </w:r>
    </w:p>
    <w:p w14:paraId="0656E0E7" w14:textId="428A63E2" w:rsidR="00444A60" w:rsidRDefault="00051195">
      <w:pPr>
        <w:spacing w:after="100" w:line="276" w:lineRule="auto"/>
        <w:jc w:val="both"/>
      </w:pPr>
      <w:r>
        <w:t>The ov</w:t>
      </w:r>
      <w:r>
        <w:t>erall prevalence of high metabolic burden at 9.0% should be interpreted in light of the strict definition applied in this study, which required two or more abnormalities from a defined set of three (</w:t>
      </w:r>
      <w:proofErr w:type="spellStart"/>
      <w:r>
        <w:t>dysglycaemia</w:t>
      </w:r>
      <w:proofErr w:type="spellEnd"/>
      <w:r>
        <w:t xml:space="preserve">, </w:t>
      </w:r>
      <w:proofErr w:type="spellStart"/>
      <w:r>
        <w:t>hypertriglyceridaemia</w:t>
      </w:r>
      <w:proofErr w:type="spellEnd"/>
      <w:r>
        <w:t>, and low HDL-C), in a</w:t>
      </w:r>
      <w:r>
        <w:t>ddition to hypertension. Studies using broader metabolic syndrome criteria, such as the IDF or ATP-III definitions, have reported prevalences of metabolic syndrome among hypertensive Nigerians ranging from 40% to over 70%, reflecting the inclusion of abdom</w:t>
      </w:r>
      <w:r>
        <w:t>inal obesity and different thresholds applied</w:t>
      </w:r>
      <w:r w:rsidR="0091504A">
        <w:t xml:space="preserve"> </w:t>
      </w:r>
      <w:sdt>
        <w:sdtPr>
          <w:rPr>
            <w:color w:val="000000"/>
          </w:rPr>
          <w:tag w:val="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"/>
          <w:id w:val="-81999897"/>
          <w:placeholder>
            <w:docPart w:val="DefaultPlaceholder_-1854013440"/>
          </w:placeholder>
        </w:sdtPr>
        <w:sdtEndPr/>
        <w:sdtContent>
          <w:r w:rsidR="00BF4E81" w:rsidRPr="00BF4E81">
            <w:rPr>
              <w:rFonts w:eastAsia="Times New Roman"/>
              <w:color w:val="000000"/>
            </w:rPr>
            <w:t>(</w:t>
          </w:r>
          <w:proofErr w:type="spellStart"/>
          <w:r w:rsidR="00BF4E81" w:rsidRPr="00BF4E81">
            <w:rPr>
              <w:rFonts w:eastAsia="Times New Roman"/>
              <w:color w:val="000000"/>
            </w:rPr>
            <w:t>Isezuo</w:t>
          </w:r>
          <w:proofErr w:type="spellEnd"/>
          <w:r w:rsidR="00BF4E81" w:rsidRPr="00BF4E81">
            <w:rPr>
              <w:rFonts w:eastAsia="Times New Roman"/>
              <w:color w:val="000000"/>
            </w:rPr>
            <w:t xml:space="preserve"> &amp; </w:t>
          </w:r>
          <w:proofErr w:type="spellStart"/>
          <w:r w:rsidR="00BF4E81" w:rsidRPr="00BF4E81">
            <w:rPr>
              <w:rFonts w:eastAsia="Times New Roman"/>
              <w:color w:val="000000"/>
            </w:rPr>
            <w:t>Ezunu</w:t>
          </w:r>
          <w:proofErr w:type="spellEnd"/>
          <w:r w:rsidR="00BF4E81" w:rsidRPr="00BF4E81">
            <w:rPr>
              <w:rFonts w:eastAsia="Times New Roman"/>
              <w:color w:val="000000"/>
            </w:rPr>
            <w:t xml:space="preserve">, 2005; </w:t>
          </w:r>
          <w:proofErr w:type="spellStart"/>
          <w:r w:rsidR="00BF4E81" w:rsidRPr="00BF4E81">
            <w:rPr>
              <w:rFonts w:eastAsia="Times New Roman"/>
              <w:color w:val="000000"/>
            </w:rPr>
            <w:t>Ojji</w:t>
          </w:r>
          <w:proofErr w:type="spellEnd"/>
          <w:r w:rsidR="00BF4E81" w:rsidRPr="00BF4E81">
            <w:rPr>
              <w:rFonts w:eastAsia="Times New Roman"/>
              <w:color w:val="000000"/>
            </w:rPr>
            <w:t xml:space="preserve"> et al., 2009)</w:t>
          </w:r>
        </w:sdtContent>
      </w:sdt>
      <w:r w:rsidR="0091504A">
        <w:t xml:space="preserve">. </w:t>
      </w:r>
      <w:r>
        <w:t>The more conservative estimate observed in this study likely reflects both the stricter criteria applied and the specific biochemical parameters available in the dat</w:t>
      </w:r>
      <w:r>
        <w:t>aset.</w:t>
      </w:r>
    </w:p>
    <w:p w14:paraId="4DFEAC13" w14:textId="7760F6F1" w:rsidR="00444A60" w:rsidRDefault="00051195">
      <w:pPr>
        <w:spacing w:after="100" w:line="276" w:lineRule="auto"/>
        <w:jc w:val="both"/>
      </w:pPr>
      <w:r>
        <w:t xml:space="preserve">The finding that nearly one in five patients (19.9%) had hypertension combined with low HDL-C as their sole additional risk factor is consistent with the established pattern of atherogenic dyslipidaemia in sub-Saharan African populations. Low HDL-C </w:t>
      </w:r>
      <w:r>
        <w:t>has been described as the most prevalent lipid abnormality among hypertensive Nigerians, attributable to genetic predisposition, dietary patterns, and physical inactivity.</w:t>
      </w:r>
      <w:sdt>
        <w:sdtPr>
          <w:rPr>
            <w:color w:val="000000"/>
          </w:rPr>
          <w:tag w:val="MENDELEY_CITATION_v3_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"/>
          <w:id w:val="1209300528"/>
          <w:placeholder>
            <w:docPart w:val="DefaultPlaceholder_-1854013440"/>
          </w:placeholder>
        </w:sdtPr>
        <w:sdtEndPr/>
        <w:sdtContent>
          <w:r w:rsidR="00BF4E81" w:rsidRPr="00BF4E81">
            <w:rPr>
              <w:color w:val="000000"/>
            </w:rPr>
            <w:t>(Adediran et al., 2022)</w:t>
          </w:r>
        </w:sdtContent>
      </w:sdt>
      <w:r>
        <w:t xml:space="preserve"> The co-occurrence of hypertension and low HDL-C represents </w:t>
      </w:r>
      <w:r>
        <w:t xml:space="preserve">a particularly high-risk phenotype, as both factors independently promote endothelial dysfunction and accelerate atherosclerosis. The second most common combination, hypertension with </w:t>
      </w:r>
      <w:proofErr w:type="spellStart"/>
      <w:r>
        <w:t>dysglycaemia</w:t>
      </w:r>
      <w:proofErr w:type="spellEnd"/>
      <w:r>
        <w:t xml:space="preserve"> (14.3%), </w:t>
      </w:r>
      <w:r w:rsidR="0091504A">
        <w:t>highlights</w:t>
      </w:r>
      <w:r>
        <w:t xml:space="preserve"> the ongoing epidemiological transition </w:t>
      </w:r>
      <w:r>
        <w:t xml:space="preserve">toward the dual burden of hypertension and diabetes in this population, consistent with data from the </w:t>
      </w:r>
      <w:r w:rsidR="00BF4E81">
        <w:t>2018</w:t>
      </w:r>
      <w:r>
        <w:t xml:space="preserve"> Nigeria Demographic and Health Survey and prior </w:t>
      </w:r>
      <w:r w:rsidR="0091504A">
        <w:t>Edo State based</w:t>
      </w:r>
      <w:r>
        <w:t xml:space="preserve"> studies.</w:t>
      </w:r>
      <w:r w:rsidR="0091504A">
        <w:t xml:space="preserve"> </w:t>
      </w:r>
      <w:sdt>
        <w:sdtPr>
          <w:rPr>
            <w:color w:val="000000"/>
          </w:rPr>
          <w:tag w:val="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"/>
          <w:id w:val="1376038908"/>
          <w:placeholder>
            <w:docPart w:val="DefaultPlaceholder_-1854013440"/>
          </w:placeholder>
        </w:sdtPr>
        <w:sdtEndPr/>
        <w:sdtContent>
          <w:r w:rsidR="00BF4E81" w:rsidRPr="00BF4E81">
            <w:rPr>
              <w:rFonts w:eastAsia="Times New Roman"/>
              <w:color w:val="000000"/>
            </w:rPr>
            <w:t xml:space="preserve">(Ibezim et al., 2025; </w:t>
          </w:r>
          <w:proofErr w:type="spellStart"/>
          <w:r w:rsidR="00BF4E81" w:rsidRPr="00BF4E81">
            <w:rPr>
              <w:rFonts w:eastAsia="Times New Roman"/>
              <w:color w:val="000000"/>
            </w:rPr>
            <w:t>Isara</w:t>
          </w:r>
          <w:proofErr w:type="spellEnd"/>
          <w:r w:rsidR="00BF4E81" w:rsidRPr="00BF4E81">
            <w:rPr>
              <w:rFonts w:eastAsia="Times New Roman"/>
              <w:color w:val="000000"/>
            </w:rPr>
            <w:t xml:space="preserve"> &amp; </w:t>
          </w:r>
          <w:proofErr w:type="spellStart"/>
          <w:r w:rsidR="00BF4E81" w:rsidRPr="00BF4E81">
            <w:rPr>
              <w:rFonts w:eastAsia="Times New Roman"/>
              <w:color w:val="000000"/>
            </w:rPr>
            <w:t>Okundia</w:t>
          </w:r>
          <w:proofErr w:type="spellEnd"/>
          <w:r w:rsidR="00BF4E81" w:rsidRPr="00BF4E81">
            <w:rPr>
              <w:rFonts w:eastAsia="Times New Roman"/>
              <w:color w:val="000000"/>
            </w:rPr>
            <w:t xml:space="preserve">, 2015; </w:t>
          </w:r>
          <w:r w:rsidR="00BF4E81" w:rsidRPr="00BF4E81">
            <w:rPr>
              <w:rFonts w:eastAsia="Times New Roman"/>
              <w:i/>
              <w:iCs/>
              <w:color w:val="000000"/>
            </w:rPr>
            <w:t xml:space="preserve">Nigeria Demographic and Health Survey 2018 Key Indicators Report </w:t>
          </w:r>
          <w:proofErr w:type="gramStart"/>
          <w:r w:rsidR="00BF4E81" w:rsidRPr="00BF4E81">
            <w:rPr>
              <w:rFonts w:eastAsia="Times New Roman"/>
              <w:i/>
              <w:iCs/>
              <w:color w:val="000000"/>
            </w:rPr>
            <w:t>The</w:t>
          </w:r>
          <w:proofErr w:type="gramEnd"/>
          <w:r w:rsidR="00BF4E81" w:rsidRPr="00BF4E81">
            <w:rPr>
              <w:rFonts w:eastAsia="Times New Roman"/>
              <w:i/>
              <w:iCs/>
              <w:color w:val="000000"/>
            </w:rPr>
            <w:t xml:space="preserve"> Federal Republic of Nigeria</w:t>
          </w:r>
          <w:r w:rsidR="00BF4E81" w:rsidRPr="00BF4E81">
            <w:rPr>
              <w:rFonts w:eastAsia="Times New Roman"/>
              <w:color w:val="000000"/>
            </w:rPr>
            <w:t>, 2019)</w:t>
          </w:r>
        </w:sdtContent>
      </w:sdt>
    </w:p>
    <w:p w14:paraId="3E1C2A8C" w14:textId="391D1FA4" w:rsidR="00444A60" w:rsidRDefault="00051195">
      <w:pPr>
        <w:spacing w:after="100" w:line="276" w:lineRule="auto"/>
        <w:jc w:val="both"/>
      </w:pPr>
      <w:r>
        <w:t xml:space="preserve">The significant association between female sex and high metabolic burden, corroborated by the logistic regression finding that females had approximately 87% higher odds than males, </w:t>
      </w:r>
      <w:r>
        <w:t xml:space="preserve">is a recurrent theme in the African literature on metabolic clustering. Proposed explanations include the greater prevalence of central adiposity among African women, hormonal influences on lipid metabolism, post-menopausal decline in </w:t>
      </w:r>
      <w:proofErr w:type="spellStart"/>
      <w:r>
        <w:t>oestrogen</w:t>
      </w:r>
      <w:proofErr w:type="spellEnd"/>
      <w:r>
        <w:t xml:space="preserve"> (which is p</w:t>
      </w:r>
      <w:r>
        <w:t>rotective of HDL-C levels), and the socioeconomic constraints limiting access to preventive healthcare among women in low-resource settings</w:t>
      </w:r>
      <w:r w:rsidR="00BF4E81">
        <w:t xml:space="preserve">. </w:t>
      </w:r>
      <w:sdt>
        <w:sdtPr>
          <w:rPr>
            <w:color w:val="000000"/>
          </w:rPr>
          <w:tag w:val="MENDELEY_CITATION_v3_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"/>
          <w:id w:val="878279062"/>
          <w:placeholder>
            <w:docPart w:val="DefaultPlaceholder_-1854013440"/>
          </w:placeholder>
        </w:sdtPr>
        <w:sdtEndPr/>
        <w:sdtContent>
          <w:r w:rsidR="00BF4E81" w:rsidRPr="00BF4E81">
            <w:rPr>
              <w:color w:val="000000"/>
            </w:rPr>
            <w:t>(Aguilar et al., 2015; Peer et al., 2012)</w:t>
          </w:r>
        </w:sdtContent>
      </w:sdt>
    </w:p>
    <w:p w14:paraId="599907F0" w14:textId="77E17A7A" w:rsidR="00444A60" w:rsidRDefault="00051195">
      <w:pPr>
        <w:spacing w:after="100" w:line="276" w:lineRule="auto"/>
        <w:jc w:val="both"/>
      </w:pPr>
      <w:r>
        <w:t>The age-related gradient in metabolic burden observed in this study, wi</w:t>
      </w:r>
      <w:r>
        <w:t>th the 51–</w:t>
      </w:r>
      <w:proofErr w:type="gramStart"/>
      <w:r>
        <w:t>60 year</w:t>
      </w:r>
      <w:proofErr w:type="gramEnd"/>
      <w:r>
        <w:t xml:space="preserve"> age group carrying the highest absolute number of high-burden patients and age emerging as an independent predictor on regression (AOR 1.046 per year), is biologically plausible. Ageing is associated with progressive deterioration in insu</w:t>
      </w:r>
      <w:r>
        <w:t>lin sensitivity, declining HDL-C, rising postprandial triglycerides, and impaired vascular compliance, all of which promote the accumulation of cardiometabolic risk factors over time</w:t>
      </w:r>
      <w:r w:rsidR="00BF4E81">
        <w:t>.</w:t>
      </w:r>
      <w:sdt>
        <w:sdtPr>
          <w:rPr>
            <w:color w:val="000000"/>
          </w:rPr>
          <w:tag w:val="MENDELEY_CITATION_v3_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"/>
          <w:id w:val="-1525559191"/>
          <w:placeholder>
            <w:docPart w:val="DefaultPlaceholder_-1854013440"/>
          </w:placeholder>
        </w:sdtPr>
        <w:sdtEndPr/>
        <w:sdtContent>
          <w:r w:rsidR="00BF4E81" w:rsidRPr="00BF4E81">
            <w:rPr>
              <w:rFonts w:eastAsia="Times New Roman"/>
              <w:color w:val="000000"/>
            </w:rPr>
            <w:t>(Chia et al., 2018; Liu &amp; Li, 2015)</w:t>
          </w:r>
        </w:sdtContent>
      </w:sdt>
      <w:r w:rsidR="00BF4E81">
        <w:t xml:space="preserve"> </w:t>
      </w:r>
      <w:r>
        <w:t>The absence of high metabolic burde</w:t>
      </w:r>
      <w:r>
        <w:t>n among patients aged 30 years or below in this cohort may reflect the early clinical stage of hypertension in younger patients.</w:t>
      </w:r>
    </w:p>
    <w:p w14:paraId="5ED25C2D" w14:textId="754C7046" w:rsidR="00444A60" w:rsidRDefault="00051195">
      <w:pPr>
        <w:spacing w:after="100" w:line="276" w:lineRule="auto"/>
        <w:jc w:val="both"/>
      </w:pPr>
      <w:r>
        <w:t>The significant association between widowed marital status and high metabolic burden (16.8% vs 8.5% among married patients, P =</w:t>
      </w:r>
      <w:r>
        <w:t xml:space="preserve"> .001) warrants contextual interpretation. Widowhood </w:t>
      </w:r>
      <w:r w:rsidR="00BF4E81">
        <w:t>may be</w:t>
      </w:r>
      <w:r>
        <w:t xml:space="preserve"> associated with psychosocial stressors, diminished household income, and reduced access to consistent medical care, all </w:t>
      </w:r>
      <w:r>
        <w:lastRenderedPageBreak/>
        <w:t>of which are established risk factors for metabolic deterioration</w:t>
      </w:r>
      <w:r w:rsidR="00BF4E81">
        <w:t xml:space="preserve"> </w:t>
      </w:r>
      <w:sdt>
        <w:sdtPr>
          <w:rPr>
            <w:color w:val="000000"/>
          </w:rPr>
          <w:tag w:val="MENDELEY_CITATION_v3_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"/>
          <w:id w:val="1146166939"/>
          <w:placeholder>
            <w:docPart w:val="DefaultPlaceholder_-1854013440"/>
          </w:placeholder>
        </w:sdtPr>
        <w:sdtEndPr/>
        <w:sdtContent>
          <w:r w:rsidR="00BF4E81" w:rsidRPr="00BF4E81">
            <w:rPr>
              <w:rFonts w:eastAsia="Times New Roman"/>
              <w:color w:val="000000"/>
            </w:rPr>
            <w:t>(</w:t>
          </w:r>
          <w:proofErr w:type="spellStart"/>
          <w:r w:rsidR="00BF4E81" w:rsidRPr="00BF4E81">
            <w:rPr>
              <w:rFonts w:eastAsia="Times New Roman"/>
              <w:color w:val="000000"/>
            </w:rPr>
            <w:t>Iregbu</w:t>
          </w:r>
          <w:proofErr w:type="spellEnd"/>
          <w:r w:rsidR="00BF4E81" w:rsidRPr="00BF4E81">
            <w:rPr>
              <w:rFonts w:eastAsia="Times New Roman"/>
              <w:color w:val="000000"/>
            </w:rPr>
            <w:t xml:space="preserve"> &amp; </w:t>
          </w:r>
          <w:proofErr w:type="spellStart"/>
          <w:r w:rsidR="00BF4E81" w:rsidRPr="00BF4E81">
            <w:rPr>
              <w:rFonts w:eastAsia="Times New Roman"/>
              <w:color w:val="000000"/>
            </w:rPr>
            <w:t>Ozigbo</w:t>
          </w:r>
          <w:proofErr w:type="spellEnd"/>
          <w:r w:rsidR="00BF4E81" w:rsidRPr="00BF4E81">
            <w:rPr>
              <w:rFonts w:eastAsia="Times New Roman"/>
              <w:color w:val="000000"/>
            </w:rPr>
            <w:t>, 2025; Mosha &amp; Ngulube, 2024)</w:t>
          </w:r>
        </w:sdtContent>
      </w:sdt>
      <w:r w:rsidR="00BF4E81">
        <w:t>. This</w:t>
      </w:r>
      <w:r>
        <w:t xml:space="preserve"> finding</w:t>
      </w:r>
      <w:r w:rsidR="00BF4E81">
        <w:t>, however,</w:t>
      </w:r>
      <w:r>
        <w:t xml:space="preserve"> requires careful interpretation given the confounding role of age.</w:t>
      </w:r>
    </w:p>
    <w:p w14:paraId="472709F5" w14:textId="4247F836" w:rsidR="00444A60" w:rsidRDefault="00051195">
      <w:pPr>
        <w:spacing w:after="100" w:line="276" w:lineRule="auto"/>
        <w:jc w:val="both"/>
      </w:pPr>
      <w:r>
        <w:t>The striking association between blood glucose category and high metabolic burden is mechanistically coherent. Patients with i</w:t>
      </w:r>
      <w:r>
        <w:t xml:space="preserve">mpaired glucose (41.3% high metabolic burden) and diabetes-range glucose (16.1% high metabolic burden) showed markedly higher rates of metabolic clustering compared to those with normal glucose (2.3%). This reflects the shared pathophysiological substrate </w:t>
      </w:r>
      <w:r>
        <w:t xml:space="preserve">of insulin resistance, which simultaneously promotes </w:t>
      </w:r>
      <w:proofErr w:type="spellStart"/>
      <w:r>
        <w:t>hyperglycaemia</w:t>
      </w:r>
      <w:proofErr w:type="spellEnd"/>
      <w:r>
        <w:t xml:space="preserve">, suppresses HDL-C synthesis, and increases hepatic VLDL production, driving </w:t>
      </w:r>
      <w:proofErr w:type="spellStart"/>
      <w:r>
        <w:t>hypertriglyceridaemia</w:t>
      </w:r>
      <w:proofErr w:type="spellEnd"/>
      <w:r>
        <w:t>.</w:t>
      </w:r>
      <w:sdt>
        <w:sdtPr>
          <w:rPr>
            <w:color w:val="000000"/>
          </w:rPr>
          <w:tag w:val="MENDELEY_CITATION_v3_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"/>
          <w:id w:val="-1772309491"/>
          <w:placeholder>
            <w:docPart w:val="DefaultPlaceholder_-1854013440"/>
          </w:placeholder>
        </w:sdtPr>
        <w:sdtEndPr/>
        <w:sdtContent>
          <w:r w:rsidR="00BF4E81" w:rsidRPr="00BF4E81">
            <w:rPr>
              <w:color w:val="000000"/>
            </w:rPr>
            <w:t>(</w:t>
          </w:r>
          <w:proofErr w:type="spellStart"/>
          <w:r w:rsidR="00BF4E81" w:rsidRPr="00BF4E81">
            <w:rPr>
              <w:color w:val="000000"/>
            </w:rPr>
            <w:t>Luciani</w:t>
          </w:r>
          <w:proofErr w:type="spellEnd"/>
          <w:r w:rsidR="00BF4E81" w:rsidRPr="00BF4E81">
            <w:rPr>
              <w:color w:val="000000"/>
            </w:rPr>
            <w:t xml:space="preserve"> et al., 2024)</w:t>
          </w:r>
        </w:sdtContent>
      </w:sdt>
      <w:r>
        <w:t xml:space="preserve"> These findings reinforce the WHO recommendation that </w:t>
      </w:r>
      <w:proofErr w:type="spellStart"/>
      <w:r>
        <w:t>glycaemic</w:t>
      </w:r>
      <w:proofErr w:type="spellEnd"/>
      <w:r>
        <w:t xml:space="preserve"> as</w:t>
      </w:r>
      <w:r>
        <w:t>sessment should be routine in all patients presenting with hypertension, particularly in settings where diabetes prevalence is rising.</w:t>
      </w:r>
      <w:sdt>
        <w:sdtPr>
          <w:rPr>
            <w:color w:val="000000"/>
          </w:rPr>
          <w:tag w:val="MENDELEY_CITATION_v3_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"/>
          <w:id w:val="1405723565"/>
          <w:placeholder>
            <w:docPart w:val="DefaultPlaceholder_-1854013440"/>
          </w:placeholder>
        </w:sdtPr>
        <w:sdtEndPr/>
        <w:sdtContent>
          <w:r w:rsidR="00E82B3A" w:rsidRPr="00E82B3A">
            <w:rPr>
              <w:color w:val="000000"/>
            </w:rPr>
            <w:t>(Campbell et al., 2022)</w:t>
          </w:r>
        </w:sdtContent>
      </w:sdt>
    </w:p>
    <w:p w14:paraId="3FB5CD27" w14:textId="77777777" w:rsidR="00444A60" w:rsidRDefault="00051195">
      <w:pPr>
        <w:spacing w:after="100" w:line="276" w:lineRule="auto"/>
        <w:jc w:val="both"/>
      </w:pPr>
      <w:r>
        <w:t>The association between proteinuria severity and high metabolic burden is consistent with the es</w:t>
      </w:r>
      <w:r>
        <w:t>tablished link between the cardiorenal metabolic syndrome and early kidney injury. The unexpected finding that higher continuous eGFR was independently associated with high metabolic burden in the logistic regression, alongside elevated serum creatinine, l</w:t>
      </w:r>
      <w:r>
        <w:t xml:space="preserve">ikely reflects the complex relationship between renal </w:t>
      </w:r>
      <w:proofErr w:type="spellStart"/>
      <w:r>
        <w:t>haemodynamics</w:t>
      </w:r>
      <w:proofErr w:type="spellEnd"/>
      <w:r>
        <w:t xml:space="preserve"> and metabolic burden in this cohort. The wide confidence interval for the serum creatinine odds ratio (AOR 175.6; 95% CI 17.86–1727.0), while statistically significant, indicates limited p</w:t>
      </w:r>
      <w:r>
        <w:t>recision and should be interpreted with caution, pending larger confirmatory studies.</w:t>
      </w:r>
    </w:p>
    <w:p w14:paraId="3C8C2025" w14:textId="067F597D" w:rsidR="00444A60" w:rsidRDefault="00051195">
      <w:pPr>
        <w:spacing w:after="200" w:line="276" w:lineRule="auto"/>
        <w:jc w:val="both"/>
      </w:pPr>
      <w:r>
        <w:t xml:space="preserve">This study has several strengths. The large sample size of 826 patients, the use of a </w:t>
      </w:r>
      <w:r w:rsidR="00E82B3A">
        <w:t>standardized</w:t>
      </w:r>
      <w:r>
        <w:t xml:space="preserve"> data abstraction proforma, and the availability of complete biochemical</w:t>
      </w:r>
      <w:r>
        <w:t xml:space="preserve"> data</w:t>
      </w:r>
      <w:r w:rsidR="00E82B3A">
        <w:t>,</w:t>
      </w:r>
      <w:r>
        <w:t xml:space="preserve"> including full lipid profiles and renal parameters</w:t>
      </w:r>
      <w:r w:rsidR="00E82B3A">
        <w:t>,</w:t>
      </w:r>
      <w:r>
        <w:t xml:space="preserve"> enhance the validity and applicability of the findings. The use of exact statistical tests (Fisher-Freeman-Halton) where cell frequencies were small strengthens the reliability of the inferential c</w:t>
      </w:r>
      <w:r>
        <w:t xml:space="preserve">onclusions. Limitations include the retrospective cross-sectional design, which precludes causal inference. As a hospital-based study at a tertiary centre, the findings may not be </w:t>
      </w:r>
      <w:r w:rsidR="00E82B3A">
        <w:t>generalizable</w:t>
      </w:r>
      <w:r>
        <w:t xml:space="preserve"> to community-dwelling hypertensive populations. The absence of</w:t>
      </w:r>
      <w:r>
        <w:t xml:space="preserve"> waist circumference measurements precluded application of formal metabolic syndrome criteria. Additionally, information on physical activity, dietary patterns, and the use of lipid-modifying medications was not captured and may represent residual confound</w:t>
      </w:r>
      <w:r>
        <w:t>ers.</w:t>
      </w:r>
    </w:p>
    <w:p w14:paraId="66B9F026" w14:textId="77777777" w:rsidR="00444A60" w:rsidRDefault="00051195">
      <w:pPr>
        <w:spacing w:before="200" w:after="100"/>
      </w:pPr>
      <w:r>
        <w:rPr>
          <w:b/>
          <w:bCs/>
          <w:caps/>
          <w:sz w:val="22"/>
          <w:szCs w:val="22"/>
        </w:rPr>
        <w:t>CONCLUSION</w:t>
      </w:r>
    </w:p>
    <w:p w14:paraId="063ED14D" w14:textId="77777777" w:rsidR="00444A60" w:rsidRDefault="00051195">
      <w:pPr>
        <w:spacing w:after="100" w:line="276" w:lineRule="auto"/>
        <w:jc w:val="both"/>
      </w:pPr>
      <w:r>
        <w:t>Cardiometabolic clustering affects a clinically significant proportion of adult hypertensive patients attending a tertiary facility in South-South Nigeria, with 66.9% demonstrating any dyslipidaemia and 9.0% carrying high metabolic burden defined as two or</w:t>
      </w:r>
      <w:r>
        <w:t xml:space="preserve"> more additional cardiometabolic abnormalities beyond hypertension. Low HDL-C and </w:t>
      </w:r>
      <w:proofErr w:type="spellStart"/>
      <w:r>
        <w:t>dysglycaemia</w:t>
      </w:r>
      <w:proofErr w:type="spellEnd"/>
      <w:r>
        <w:t xml:space="preserve"> are the predominant comorbid metabolic phenotypes in this population. Female sex, older age, widowed marital status, worsening proteinuria, and impaired blood gl</w:t>
      </w:r>
      <w:r>
        <w:t>ucose are significantly associated with high metabolic burden. On multivariable analysis, older age, female sex, and renal parameters emerge as independent predictors.</w:t>
      </w:r>
    </w:p>
    <w:p w14:paraId="32F0353D" w14:textId="0BC4D5F9" w:rsidR="00444A60" w:rsidRDefault="00051195">
      <w:pPr>
        <w:spacing w:after="200" w:line="276" w:lineRule="auto"/>
        <w:jc w:val="both"/>
      </w:pPr>
      <w:r>
        <w:t>These findings support the routine integration of comprehensive cardiometabolic risk ass</w:t>
      </w:r>
      <w:r>
        <w:t xml:space="preserve">essment, including full lipid profiling and </w:t>
      </w:r>
      <w:proofErr w:type="spellStart"/>
      <w:r>
        <w:t>glycaemic</w:t>
      </w:r>
      <w:proofErr w:type="spellEnd"/>
      <w:r>
        <w:t xml:space="preserve"> evaluation, into standard hypertension care at Nigerian tertiary centres. Targeted screening programmes should </w:t>
      </w:r>
      <w:r w:rsidR="00E82B3A">
        <w:t>prioritize</w:t>
      </w:r>
      <w:r>
        <w:t xml:space="preserve"> older patients, females, and those with evidence of renal involvement. Longitudi</w:t>
      </w:r>
      <w:r>
        <w:t xml:space="preserve">nal cohort studies with community-representative sampling are needed to further </w:t>
      </w:r>
      <w:r w:rsidR="00CC7439">
        <w:t>characterize</w:t>
      </w:r>
      <w:r>
        <w:t xml:space="preserve"> the progression of cardiometabolic clustering and its outcomes in this population.</w:t>
      </w:r>
    </w:p>
    <w:p w14:paraId="166B5B4B" w14:textId="77777777" w:rsidR="00444A60" w:rsidRDefault="00051195">
      <w:pPr>
        <w:spacing w:before="200" w:after="100"/>
      </w:pPr>
      <w:bookmarkStart w:id="0" w:name="_GoBack"/>
      <w:bookmarkEnd w:id="0"/>
      <w:r>
        <w:rPr>
          <w:b/>
          <w:bCs/>
          <w:caps/>
          <w:sz w:val="22"/>
          <w:szCs w:val="22"/>
        </w:rPr>
        <w:t>REFERENCES</w:t>
      </w:r>
    </w:p>
    <w:sdt>
      <w:sdtPr>
        <w:rPr>
          <w:color w:val="000000"/>
        </w:rPr>
        <w:tag w:val="MENDELEY_BIBLIOGRAPHY"/>
        <w:id w:val="-1288045865"/>
        <w:placeholder>
          <w:docPart w:val="DefaultPlaceholder_-1854013440"/>
        </w:placeholder>
      </w:sdtPr>
      <w:sdtEndPr/>
      <w:sdtContent>
        <w:p w14:paraId="0AB0EBBD" w14:textId="77777777" w:rsidR="00E82B3A" w:rsidRPr="00E82B3A" w:rsidRDefault="00E82B3A" w:rsidP="00E82B3A">
          <w:pPr>
            <w:autoSpaceDE w:val="0"/>
            <w:autoSpaceDN w:val="0"/>
            <w:ind w:hanging="480"/>
            <w:jc w:val="both"/>
            <w:divId w:val="1859388859"/>
            <w:rPr>
              <w:rFonts w:eastAsia="Times New Roman"/>
              <w:color w:val="000000"/>
              <w:szCs w:val="24"/>
            </w:rPr>
          </w:pPr>
          <w:r w:rsidRPr="00E82B3A">
            <w:rPr>
              <w:rFonts w:eastAsia="Times New Roman"/>
              <w:color w:val="000000"/>
            </w:rPr>
            <w:t xml:space="preserve">Adediran, O., Okpara, I., Adeniyi, O., &amp; Jimoh, A. (2022). Obesity prevalence and its associated factors in an urban and rural area of Abuja Nigeria. </w:t>
          </w:r>
          <w:r w:rsidRPr="00E82B3A">
            <w:rPr>
              <w:rFonts w:eastAsia="Times New Roman"/>
              <w:i/>
              <w:iCs/>
              <w:color w:val="000000"/>
            </w:rPr>
            <w:t>International Journal of Public Health and Epidemiology</w:t>
          </w:r>
          <w:r w:rsidRPr="00E82B3A">
            <w:rPr>
              <w:rFonts w:eastAsia="Times New Roman"/>
              <w:color w:val="000000"/>
            </w:rPr>
            <w:t xml:space="preserve">, </w:t>
          </w:r>
          <w:r w:rsidRPr="00E82B3A">
            <w:rPr>
              <w:rFonts w:eastAsia="Times New Roman"/>
              <w:i/>
              <w:iCs/>
              <w:color w:val="000000"/>
            </w:rPr>
            <w:t>12</w:t>
          </w:r>
          <w:r w:rsidRPr="00E82B3A">
            <w:rPr>
              <w:rFonts w:eastAsia="Times New Roman"/>
              <w:color w:val="000000"/>
            </w:rPr>
            <w:t>(1), 1–5.</w:t>
          </w:r>
        </w:p>
        <w:p w14:paraId="405078FE" w14:textId="77777777" w:rsidR="00E82B3A" w:rsidRPr="00E82B3A" w:rsidRDefault="00E82B3A" w:rsidP="00E82B3A">
          <w:pPr>
            <w:autoSpaceDE w:val="0"/>
            <w:autoSpaceDN w:val="0"/>
            <w:ind w:hanging="480"/>
            <w:jc w:val="both"/>
            <w:divId w:val="1160849768"/>
            <w:rPr>
              <w:rFonts w:eastAsia="Times New Roman"/>
              <w:color w:val="000000"/>
            </w:rPr>
          </w:pPr>
          <w:proofErr w:type="spellStart"/>
          <w:r w:rsidRPr="00E82B3A">
            <w:rPr>
              <w:rFonts w:eastAsia="Times New Roman"/>
              <w:color w:val="000000"/>
            </w:rPr>
            <w:t>Adeloye</w:t>
          </w:r>
          <w:proofErr w:type="spellEnd"/>
          <w:r w:rsidRPr="00E82B3A">
            <w:rPr>
              <w:rFonts w:eastAsia="Times New Roman"/>
              <w:color w:val="000000"/>
            </w:rPr>
            <w:t xml:space="preserve">, D., Owolabi, E. O., </w:t>
          </w:r>
          <w:proofErr w:type="spellStart"/>
          <w:r w:rsidRPr="00E82B3A">
            <w:rPr>
              <w:rFonts w:eastAsia="Times New Roman"/>
              <w:color w:val="000000"/>
            </w:rPr>
            <w:t>Ojji</w:t>
          </w:r>
          <w:proofErr w:type="spellEnd"/>
          <w:r w:rsidRPr="00E82B3A">
            <w:rPr>
              <w:rFonts w:eastAsia="Times New Roman"/>
              <w:color w:val="000000"/>
            </w:rPr>
            <w:t xml:space="preserve">, D. B., Auta, A., Dewan, M. T., Olanrewaju, T. O., Ogah, O. S., Omoyele, C., </w:t>
          </w:r>
          <w:proofErr w:type="spellStart"/>
          <w:r w:rsidRPr="00E82B3A">
            <w:rPr>
              <w:rFonts w:eastAsia="Times New Roman"/>
              <w:color w:val="000000"/>
            </w:rPr>
            <w:t>Ezeigwe</w:t>
          </w:r>
          <w:proofErr w:type="spellEnd"/>
          <w:r w:rsidRPr="00E82B3A">
            <w:rPr>
              <w:rFonts w:eastAsia="Times New Roman"/>
              <w:color w:val="000000"/>
            </w:rPr>
            <w:t xml:space="preserve">, N., </w:t>
          </w:r>
          <w:proofErr w:type="spellStart"/>
          <w:r w:rsidRPr="00E82B3A">
            <w:rPr>
              <w:rFonts w:eastAsia="Times New Roman"/>
              <w:color w:val="000000"/>
            </w:rPr>
            <w:t>Mpazanje</w:t>
          </w:r>
          <w:proofErr w:type="spellEnd"/>
          <w:r w:rsidRPr="00E82B3A">
            <w:rPr>
              <w:rFonts w:eastAsia="Times New Roman"/>
              <w:color w:val="000000"/>
            </w:rPr>
            <w:t xml:space="preserve">, R. G., Gadanya, M. A., Agogo, E., Alemu, W., Adebiyi, A. O., &amp; Harhay, M. O. (2021). Prevalence, awareness, treatment, and control of hypertension in Nigeria in 1995 and </w:t>
          </w:r>
          <w:r w:rsidRPr="00E82B3A">
            <w:rPr>
              <w:rFonts w:eastAsia="Times New Roman"/>
              <w:color w:val="000000"/>
            </w:rPr>
            <w:lastRenderedPageBreak/>
            <w:t xml:space="preserve">2020: A systematic analysis of current evidence. </w:t>
          </w:r>
          <w:r w:rsidRPr="00E82B3A">
            <w:rPr>
              <w:rFonts w:eastAsia="Times New Roman"/>
              <w:i/>
              <w:iCs/>
              <w:color w:val="000000"/>
            </w:rPr>
            <w:t>The Journal of Clinical Hypertension</w:t>
          </w:r>
          <w:r w:rsidRPr="00E82B3A">
            <w:rPr>
              <w:rFonts w:eastAsia="Times New Roman"/>
              <w:color w:val="000000"/>
            </w:rPr>
            <w:t xml:space="preserve">, </w:t>
          </w:r>
          <w:r w:rsidRPr="00E82B3A">
            <w:rPr>
              <w:rFonts w:eastAsia="Times New Roman"/>
              <w:i/>
              <w:iCs/>
              <w:color w:val="000000"/>
            </w:rPr>
            <w:t>23</w:t>
          </w:r>
          <w:r w:rsidRPr="00E82B3A">
            <w:rPr>
              <w:rFonts w:eastAsia="Times New Roman"/>
              <w:color w:val="000000"/>
            </w:rPr>
            <w:t>(5), 963. https://doi.org/10.1111/jch.14220</w:t>
          </w:r>
        </w:p>
        <w:p w14:paraId="6A3E7F1D" w14:textId="77777777" w:rsidR="00E82B3A" w:rsidRPr="00E82B3A" w:rsidRDefault="00E82B3A" w:rsidP="00E82B3A">
          <w:pPr>
            <w:autoSpaceDE w:val="0"/>
            <w:autoSpaceDN w:val="0"/>
            <w:ind w:hanging="480"/>
            <w:jc w:val="both"/>
            <w:divId w:val="1747920617"/>
            <w:rPr>
              <w:rFonts w:eastAsia="Times New Roman"/>
              <w:color w:val="000000"/>
            </w:rPr>
          </w:pPr>
          <w:r w:rsidRPr="00E82B3A">
            <w:rPr>
              <w:rFonts w:eastAsia="Times New Roman"/>
              <w:color w:val="000000"/>
            </w:rPr>
            <w:t xml:space="preserve">Aguilar, M., </w:t>
          </w:r>
          <w:proofErr w:type="spellStart"/>
          <w:r w:rsidRPr="00E82B3A">
            <w:rPr>
              <w:rFonts w:eastAsia="Times New Roman"/>
              <w:color w:val="000000"/>
            </w:rPr>
            <w:t>Bhuket</w:t>
          </w:r>
          <w:proofErr w:type="spellEnd"/>
          <w:r w:rsidRPr="00E82B3A">
            <w:rPr>
              <w:rFonts w:eastAsia="Times New Roman"/>
              <w:color w:val="000000"/>
            </w:rPr>
            <w:t xml:space="preserve">, T., Torres, S., Liu, B., &amp; Wong, R. J. (2015). Prevalence of the metabolic syndrome in the United States, 2003-2012. </w:t>
          </w:r>
          <w:r w:rsidRPr="00E82B3A">
            <w:rPr>
              <w:rFonts w:eastAsia="Times New Roman"/>
              <w:i/>
              <w:iCs/>
              <w:color w:val="000000"/>
            </w:rPr>
            <w:t>JAMA</w:t>
          </w:r>
          <w:r w:rsidRPr="00E82B3A">
            <w:rPr>
              <w:rFonts w:eastAsia="Times New Roman"/>
              <w:color w:val="000000"/>
            </w:rPr>
            <w:t xml:space="preserve">, </w:t>
          </w:r>
          <w:r w:rsidRPr="00E82B3A">
            <w:rPr>
              <w:rFonts w:eastAsia="Times New Roman"/>
              <w:i/>
              <w:iCs/>
              <w:color w:val="000000"/>
            </w:rPr>
            <w:t>313</w:t>
          </w:r>
          <w:r w:rsidRPr="00E82B3A">
            <w:rPr>
              <w:rFonts w:eastAsia="Times New Roman"/>
              <w:color w:val="000000"/>
            </w:rPr>
            <w:t>(19), 1973–1974. https://doi.org/10.1001/jama.2015.4260</w:t>
          </w:r>
        </w:p>
        <w:p w14:paraId="7A9F6960" w14:textId="77777777" w:rsidR="00E82B3A" w:rsidRPr="00E82B3A" w:rsidRDefault="00E82B3A" w:rsidP="00E82B3A">
          <w:pPr>
            <w:autoSpaceDE w:val="0"/>
            <w:autoSpaceDN w:val="0"/>
            <w:ind w:hanging="480"/>
            <w:jc w:val="both"/>
            <w:divId w:val="1113281314"/>
            <w:rPr>
              <w:rFonts w:eastAsia="Times New Roman"/>
              <w:color w:val="000000"/>
            </w:rPr>
          </w:pPr>
          <w:r w:rsidRPr="00E82B3A">
            <w:rPr>
              <w:rFonts w:eastAsia="Times New Roman"/>
              <w:color w:val="000000"/>
            </w:rPr>
            <w:t xml:space="preserve">Campbell, N. R. C., </w:t>
          </w:r>
          <w:proofErr w:type="spellStart"/>
          <w:r w:rsidRPr="00E82B3A">
            <w:rPr>
              <w:rFonts w:eastAsia="Times New Roman"/>
              <w:color w:val="000000"/>
            </w:rPr>
            <w:t>Burnens</w:t>
          </w:r>
          <w:proofErr w:type="spellEnd"/>
          <w:r w:rsidRPr="00E82B3A">
            <w:rPr>
              <w:rFonts w:eastAsia="Times New Roman"/>
              <w:color w:val="000000"/>
            </w:rPr>
            <w:t xml:space="preserve">, M. P., Whelton, P. K., Angell, S. Y., Jaffe, M. G., Cohn, J., Brito, A. E., </w:t>
          </w:r>
          <w:proofErr w:type="spellStart"/>
          <w:r w:rsidRPr="00E82B3A">
            <w:rPr>
              <w:rFonts w:eastAsia="Times New Roman"/>
              <w:color w:val="000000"/>
            </w:rPr>
            <w:t>Irazola</w:t>
          </w:r>
          <w:proofErr w:type="spellEnd"/>
          <w:r w:rsidRPr="00E82B3A">
            <w:rPr>
              <w:rFonts w:eastAsia="Times New Roman"/>
              <w:color w:val="000000"/>
            </w:rPr>
            <w:t xml:space="preserve">, V., Brettler, J. W., Roccella, E. J., Figueredo, J. I. M., Rosende, A., &amp; Ordunez, P. (2022). 2021 World Health Organization guideline on pharmacological treatment of hypertension: Policy implications for the region of the Americas. </w:t>
          </w:r>
          <w:r w:rsidRPr="00E82B3A">
            <w:rPr>
              <w:rFonts w:eastAsia="Times New Roman"/>
              <w:i/>
              <w:iCs/>
              <w:color w:val="000000"/>
            </w:rPr>
            <w:t>Lancet Regional Health - Americas</w:t>
          </w:r>
          <w:r w:rsidRPr="00E82B3A">
            <w:rPr>
              <w:rFonts w:eastAsia="Times New Roman"/>
              <w:color w:val="000000"/>
            </w:rPr>
            <w:t xml:space="preserve">, </w:t>
          </w:r>
          <w:r w:rsidRPr="00E82B3A">
            <w:rPr>
              <w:rFonts w:eastAsia="Times New Roman"/>
              <w:i/>
              <w:iCs/>
              <w:color w:val="000000"/>
            </w:rPr>
            <w:t>9</w:t>
          </w:r>
          <w:r w:rsidRPr="00E82B3A">
            <w:rPr>
              <w:rFonts w:eastAsia="Times New Roman"/>
              <w:color w:val="000000"/>
            </w:rPr>
            <w:t>, 100219. https://doi.org/10.1016/j.lana.2022.100219</w:t>
          </w:r>
        </w:p>
        <w:p w14:paraId="509A9304" w14:textId="77777777" w:rsidR="00E82B3A" w:rsidRPr="00E82B3A" w:rsidRDefault="00E82B3A" w:rsidP="00E82B3A">
          <w:pPr>
            <w:autoSpaceDE w:val="0"/>
            <w:autoSpaceDN w:val="0"/>
            <w:ind w:hanging="480"/>
            <w:jc w:val="both"/>
            <w:divId w:val="537595940"/>
            <w:rPr>
              <w:rFonts w:eastAsia="Times New Roman"/>
              <w:color w:val="000000"/>
            </w:rPr>
          </w:pPr>
          <w:r w:rsidRPr="00E82B3A">
            <w:rPr>
              <w:rFonts w:eastAsia="Times New Roman"/>
              <w:color w:val="000000"/>
            </w:rPr>
            <w:t xml:space="preserve">Chia, C. W., Egan, J. M., &amp; Ferrucci, L. (2018). Age-related Changes in Glucose Metabolism, Hyperglycemia, and Cardiovascular Risk. </w:t>
          </w:r>
          <w:r w:rsidRPr="00E82B3A">
            <w:rPr>
              <w:rFonts w:eastAsia="Times New Roman"/>
              <w:i/>
              <w:iCs/>
              <w:color w:val="000000"/>
            </w:rPr>
            <w:t>Circulation Research</w:t>
          </w:r>
          <w:r w:rsidRPr="00E82B3A">
            <w:rPr>
              <w:rFonts w:eastAsia="Times New Roman"/>
              <w:color w:val="000000"/>
            </w:rPr>
            <w:t xml:space="preserve">, </w:t>
          </w:r>
          <w:r w:rsidRPr="00E82B3A">
            <w:rPr>
              <w:rFonts w:eastAsia="Times New Roman"/>
              <w:i/>
              <w:iCs/>
              <w:color w:val="000000"/>
            </w:rPr>
            <w:t>123</w:t>
          </w:r>
          <w:r w:rsidRPr="00E82B3A">
            <w:rPr>
              <w:rFonts w:eastAsia="Times New Roman"/>
              <w:color w:val="000000"/>
            </w:rPr>
            <w:t>(7), 886. https://doi.org/10.1161/CIRCRESAHA.118.312806</w:t>
          </w:r>
        </w:p>
        <w:p w14:paraId="5506E621" w14:textId="77777777" w:rsidR="00E82B3A" w:rsidRPr="00E82B3A" w:rsidRDefault="00E82B3A" w:rsidP="00E82B3A">
          <w:pPr>
            <w:autoSpaceDE w:val="0"/>
            <w:autoSpaceDN w:val="0"/>
            <w:ind w:hanging="480"/>
            <w:jc w:val="both"/>
            <w:divId w:val="384182892"/>
            <w:rPr>
              <w:rFonts w:eastAsia="Times New Roman"/>
              <w:color w:val="000000"/>
            </w:rPr>
          </w:pPr>
          <w:r w:rsidRPr="00E82B3A">
            <w:rPr>
              <w:rFonts w:eastAsia="Times New Roman"/>
              <w:color w:val="000000"/>
            </w:rPr>
            <w:t xml:space="preserve">Graur, L. I., &amp; Mihalache, L. (2025). Pathophysiology and Mechanisms of Cardiovascular-Kidney-Metabolic Syndrome. </w:t>
          </w:r>
          <w:r w:rsidRPr="00E82B3A">
            <w:rPr>
              <w:rFonts w:eastAsia="Times New Roman"/>
              <w:i/>
              <w:iCs/>
              <w:color w:val="000000"/>
            </w:rPr>
            <w:t>Cardiovascular-Kidney-Metabolic Syndrome</w:t>
          </w:r>
          <w:r w:rsidRPr="00E82B3A">
            <w:rPr>
              <w:rFonts w:eastAsia="Times New Roman"/>
              <w:color w:val="000000"/>
            </w:rPr>
            <w:t>, 65–88. https://doi.org/10.1007/978-3-032-11445-7_5</w:t>
          </w:r>
        </w:p>
        <w:p w14:paraId="04B76C7D" w14:textId="77777777" w:rsidR="00E82B3A" w:rsidRPr="00E82B3A" w:rsidRDefault="00E82B3A" w:rsidP="00E82B3A">
          <w:pPr>
            <w:autoSpaceDE w:val="0"/>
            <w:autoSpaceDN w:val="0"/>
            <w:ind w:hanging="480"/>
            <w:jc w:val="both"/>
            <w:divId w:val="1882210698"/>
            <w:rPr>
              <w:rFonts w:eastAsia="Times New Roman"/>
              <w:color w:val="000000"/>
            </w:rPr>
          </w:pPr>
          <w:r w:rsidRPr="00E82B3A">
            <w:rPr>
              <w:rFonts w:eastAsia="Times New Roman"/>
              <w:color w:val="000000"/>
            </w:rPr>
            <w:t xml:space="preserve">Ibezim, H. U., Njoya, H. K., </w:t>
          </w:r>
          <w:proofErr w:type="spellStart"/>
          <w:r w:rsidRPr="00E82B3A">
            <w:rPr>
              <w:rFonts w:eastAsia="Times New Roman"/>
              <w:color w:val="000000"/>
            </w:rPr>
            <w:t>Esene</w:t>
          </w:r>
          <w:proofErr w:type="spellEnd"/>
          <w:r w:rsidRPr="00E82B3A">
            <w:rPr>
              <w:rFonts w:eastAsia="Times New Roman"/>
              <w:color w:val="000000"/>
            </w:rPr>
            <w:t xml:space="preserve">, H., </w:t>
          </w:r>
          <w:proofErr w:type="spellStart"/>
          <w:r w:rsidRPr="00E82B3A">
            <w:rPr>
              <w:rFonts w:eastAsia="Times New Roman"/>
              <w:color w:val="000000"/>
            </w:rPr>
            <w:t>Azenabor</w:t>
          </w:r>
          <w:proofErr w:type="spellEnd"/>
          <w:r w:rsidRPr="00E82B3A">
            <w:rPr>
              <w:rFonts w:eastAsia="Times New Roman"/>
              <w:color w:val="000000"/>
            </w:rPr>
            <w:t xml:space="preserve">, S. E., &amp; Sule, S. (2025). Prevalence of Hypertension and Type 2 Diabetes Mellitus among Patients with Metabolic Syndrome in Rural Southern Nigeria: Gender and Age Disparities. </w:t>
          </w:r>
          <w:r w:rsidRPr="00E82B3A">
            <w:rPr>
              <w:rFonts w:eastAsia="Times New Roman"/>
              <w:i/>
              <w:iCs/>
              <w:color w:val="000000"/>
            </w:rPr>
            <w:t xml:space="preserve">Nigerian Medical </w:t>
          </w:r>
          <w:proofErr w:type="gramStart"/>
          <w:r w:rsidRPr="00E82B3A">
            <w:rPr>
              <w:rFonts w:eastAsia="Times New Roman"/>
              <w:i/>
              <w:iCs/>
              <w:color w:val="000000"/>
            </w:rPr>
            <w:t>Journal :</w:t>
          </w:r>
          <w:proofErr w:type="gramEnd"/>
          <w:r w:rsidRPr="00E82B3A">
            <w:rPr>
              <w:rFonts w:eastAsia="Times New Roman"/>
              <w:i/>
              <w:iCs/>
              <w:color w:val="000000"/>
            </w:rPr>
            <w:t xml:space="preserve"> Journal of the Nigeria Medical Association</w:t>
          </w:r>
          <w:r w:rsidRPr="00E82B3A">
            <w:rPr>
              <w:rFonts w:eastAsia="Times New Roman"/>
              <w:color w:val="000000"/>
            </w:rPr>
            <w:t xml:space="preserve">, </w:t>
          </w:r>
          <w:r w:rsidRPr="00E82B3A">
            <w:rPr>
              <w:rFonts w:eastAsia="Times New Roman"/>
              <w:i/>
              <w:iCs/>
              <w:color w:val="000000"/>
            </w:rPr>
            <w:t>66</w:t>
          </w:r>
          <w:r w:rsidRPr="00E82B3A">
            <w:rPr>
              <w:rFonts w:eastAsia="Times New Roman"/>
              <w:color w:val="000000"/>
            </w:rPr>
            <w:t>(1), 279–289. https://doi.org/10.71480/nmj.v66i1.706</w:t>
          </w:r>
        </w:p>
        <w:p w14:paraId="0BC9AB7D" w14:textId="77777777" w:rsidR="00E82B3A" w:rsidRPr="00E82B3A" w:rsidRDefault="00E82B3A" w:rsidP="00E82B3A">
          <w:pPr>
            <w:autoSpaceDE w:val="0"/>
            <w:autoSpaceDN w:val="0"/>
            <w:ind w:hanging="480"/>
            <w:jc w:val="both"/>
            <w:divId w:val="1081754254"/>
            <w:rPr>
              <w:rFonts w:eastAsia="Times New Roman"/>
              <w:color w:val="000000"/>
            </w:rPr>
          </w:pPr>
          <w:proofErr w:type="spellStart"/>
          <w:r w:rsidRPr="00E82B3A">
            <w:rPr>
              <w:rFonts w:eastAsia="Times New Roman"/>
              <w:color w:val="000000"/>
            </w:rPr>
            <w:t>Iregbu</w:t>
          </w:r>
          <w:proofErr w:type="spellEnd"/>
          <w:r w:rsidRPr="00E82B3A">
            <w:rPr>
              <w:rFonts w:eastAsia="Times New Roman"/>
              <w:color w:val="000000"/>
            </w:rPr>
            <w:t xml:space="preserve">, J. K., &amp; </w:t>
          </w:r>
          <w:proofErr w:type="spellStart"/>
          <w:r w:rsidRPr="00E82B3A">
            <w:rPr>
              <w:rFonts w:eastAsia="Times New Roman"/>
              <w:color w:val="000000"/>
            </w:rPr>
            <w:t>Ozigbo</w:t>
          </w:r>
          <w:proofErr w:type="spellEnd"/>
          <w:r w:rsidRPr="00E82B3A">
            <w:rPr>
              <w:rFonts w:eastAsia="Times New Roman"/>
              <w:color w:val="000000"/>
            </w:rPr>
            <w:t xml:space="preserve">, A. A. (2025). The Impact of Widowhood on Mental Health and Social Isolation among Elderly Women in Nigeria: A Narrative Review. </w:t>
          </w:r>
          <w:r w:rsidRPr="00E82B3A">
            <w:rPr>
              <w:rFonts w:eastAsia="Times New Roman"/>
              <w:i/>
              <w:iCs/>
              <w:color w:val="000000"/>
            </w:rPr>
            <w:t>Journal of International Research in Medical and Pharmaceutical Sciences</w:t>
          </w:r>
          <w:r w:rsidRPr="00E82B3A">
            <w:rPr>
              <w:rFonts w:eastAsia="Times New Roman"/>
              <w:color w:val="000000"/>
            </w:rPr>
            <w:t xml:space="preserve">, </w:t>
          </w:r>
          <w:r w:rsidRPr="00E82B3A">
            <w:rPr>
              <w:rFonts w:eastAsia="Times New Roman"/>
              <w:i/>
              <w:iCs/>
              <w:color w:val="000000"/>
            </w:rPr>
            <w:t>20</w:t>
          </w:r>
          <w:r w:rsidRPr="00E82B3A">
            <w:rPr>
              <w:rFonts w:eastAsia="Times New Roman"/>
              <w:color w:val="000000"/>
            </w:rPr>
            <w:t>(2), 38–49. https://doi.org/10.56557/jirmeps/2025/v20i29565</w:t>
          </w:r>
        </w:p>
        <w:p w14:paraId="52C4971A" w14:textId="77777777" w:rsidR="00E82B3A" w:rsidRPr="00E82B3A" w:rsidRDefault="00E82B3A" w:rsidP="00E82B3A">
          <w:pPr>
            <w:autoSpaceDE w:val="0"/>
            <w:autoSpaceDN w:val="0"/>
            <w:ind w:hanging="480"/>
            <w:jc w:val="both"/>
            <w:divId w:val="598756102"/>
            <w:rPr>
              <w:rFonts w:eastAsia="Times New Roman"/>
              <w:color w:val="000000"/>
            </w:rPr>
          </w:pPr>
          <w:r w:rsidRPr="00E82B3A">
            <w:rPr>
              <w:rFonts w:eastAsia="Times New Roman"/>
              <w:color w:val="000000"/>
            </w:rPr>
            <w:t xml:space="preserve">Isara, A. R., &amp; </w:t>
          </w:r>
          <w:proofErr w:type="spellStart"/>
          <w:r w:rsidRPr="00E82B3A">
            <w:rPr>
              <w:rFonts w:eastAsia="Times New Roman"/>
              <w:color w:val="000000"/>
            </w:rPr>
            <w:t>Okundia</w:t>
          </w:r>
          <w:proofErr w:type="spellEnd"/>
          <w:r w:rsidRPr="00E82B3A">
            <w:rPr>
              <w:rFonts w:eastAsia="Times New Roman"/>
              <w:color w:val="000000"/>
            </w:rPr>
            <w:t xml:space="preserve">, P. O. (2015). The burden of hypertension and diabetes mellitus in rural communities in southern Nigeria. </w:t>
          </w:r>
          <w:r w:rsidRPr="00E82B3A">
            <w:rPr>
              <w:rFonts w:eastAsia="Times New Roman"/>
              <w:i/>
              <w:iCs/>
              <w:color w:val="000000"/>
            </w:rPr>
            <w:t>The Pan African Medical Journal</w:t>
          </w:r>
          <w:r w:rsidRPr="00E82B3A">
            <w:rPr>
              <w:rFonts w:eastAsia="Times New Roman"/>
              <w:color w:val="000000"/>
            </w:rPr>
            <w:t xml:space="preserve">, </w:t>
          </w:r>
          <w:r w:rsidRPr="00E82B3A">
            <w:rPr>
              <w:rFonts w:eastAsia="Times New Roman"/>
              <w:i/>
              <w:iCs/>
              <w:color w:val="000000"/>
            </w:rPr>
            <w:t>20</w:t>
          </w:r>
          <w:r w:rsidRPr="00E82B3A">
            <w:rPr>
              <w:rFonts w:eastAsia="Times New Roman"/>
              <w:color w:val="000000"/>
            </w:rPr>
            <w:t>, 103. https://doi.org/10.11604/pamj.2015.20.103.5619</w:t>
          </w:r>
        </w:p>
        <w:p w14:paraId="5AE59F3A" w14:textId="77777777" w:rsidR="00E82B3A" w:rsidRPr="00E82B3A" w:rsidRDefault="00E82B3A" w:rsidP="00E82B3A">
          <w:pPr>
            <w:autoSpaceDE w:val="0"/>
            <w:autoSpaceDN w:val="0"/>
            <w:ind w:hanging="480"/>
            <w:jc w:val="both"/>
            <w:divId w:val="369378842"/>
            <w:rPr>
              <w:rFonts w:eastAsia="Times New Roman"/>
              <w:color w:val="000000"/>
            </w:rPr>
          </w:pPr>
          <w:proofErr w:type="spellStart"/>
          <w:r w:rsidRPr="00E82B3A">
            <w:rPr>
              <w:rFonts w:eastAsia="Times New Roman"/>
              <w:color w:val="000000"/>
            </w:rPr>
            <w:t>Isezuo</w:t>
          </w:r>
          <w:proofErr w:type="spellEnd"/>
          <w:r w:rsidRPr="00E82B3A">
            <w:rPr>
              <w:rFonts w:eastAsia="Times New Roman"/>
              <w:color w:val="000000"/>
            </w:rPr>
            <w:t xml:space="preserve">, S. A., &amp; </w:t>
          </w:r>
          <w:proofErr w:type="spellStart"/>
          <w:r w:rsidRPr="00E82B3A">
            <w:rPr>
              <w:rFonts w:eastAsia="Times New Roman"/>
              <w:color w:val="000000"/>
            </w:rPr>
            <w:t>Ezunu</w:t>
          </w:r>
          <w:proofErr w:type="spellEnd"/>
          <w:r w:rsidRPr="00E82B3A">
            <w:rPr>
              <w:rFonts w:eastAsia="Times New Roman"/>
              <w:color w:val="000000"/>
            </w:rPr>
            <w:t xml:space="preserve">, E. (2005). Demographic and clinical correlates of metabolic syndrome in Native African type-2 diabetic patients. </w:t>
          </w:r>
          <w:r w:rsidRPr="00E82B3A">
            <w:rPr>
              <w:rFonts w:eastAsia="Times New Roman"/>
              <w:i/>
              <w:iCs/>
              <w:color w:val="000000"/>
            </w:rPr>
            <w:t>Journal of the National Medical Association</w:t>
          </w:r>
          <w:r w:rsidRPr="00E82B3A">
            <w:rPr>
              <w:rFonts w:eastAsia="Times New Roman"/>
              <w:color w:val="000000"/>
            </w:rPr>
            <w:t xml:space="preserve">, </w:t>
          </w:r>
          <w:r w:rsidRPr="00E82B3A">
            <w:rPr>
              <w:rFonts w:eastAsia="Times New Roman"/>
              <w:i/>
              <w:iCs/>
              <w:color w:val="000000"/>
            </w:rPr>
            <w:t>97</w:t>
          </w:r>
          <w:r w:rsidRPr="00E82B3A">
            <w:rPr>
              <w:rFonts w:eastAsia="Times New Roman"/>
              <w:color w:val="000000"/>
            </w:rPr>
            <w:t>(4), 557–563.</w:t>
          </w:r>
        </w:p>
        <w:p w14:paraId="361A6BA8" w14:textId="77777777" w:rsidR="00E82B3A" w:rsidRPr="00E82B3A" w:rsidRDefault="00E82B3A" w:rsidP="00E82B3A">
          <w:pPr>
            <w:autoSpaceDE w:val="0"/>
            <w:autoSpaceDN w:val="0"/>
            <w:ind w:hanging="480"/>
            <w:jc w:val="both"/>
            <w:divId w:val="1935238111"/>
            <w:rPr>
              <w:rFonts w:eastAsia="Times New Roman"/>
              <w:color w:val="000000"/>
            </w:rPr>
          </w:pPr>
          <w:r w:rsidRPr="00E82B3A">
            <w:rPr>
              <w:rFonts w:eastAsia="Times New Roman"/>
              <w:color w:val="000000"/>
            </w:rPr>
            <w:t xml:space="preserve">Jobe, M., Beye, S. M., Gaye, N. D., Ka, M. M., Perel, P., Perkins, A. D., Kane, A., Prentice, A. M., </w:t>
          </w:r>
          <w:proofErr w:type="spellStart"/>
          <w:r w:rsidRPr="00E82B3A">
            <w:rPr>
              <w:rFonts w:eastAsia="Times New Roman"/>
              <w:color w:val="000000"/>
            </w:rPr>
            <w:t>Ojji</w:t>
          </w:r>
          <w:proofErr w:type="spellEnd"/>
          <w:r w:rsidRPr="00E82B3A">
            <w:rPr>
              <w:rFonts w:eastAsia="Times New Roman"/>
              <w:color w:val="000000"/>
            </w:rPr>
            <w:t xml:space="preserve">, D. B., Jaiteh, L. E. S., Etyang, A. O., Shah, A. S. V., &amp; Gaye, B. (2025). Hypertension in Sub-Saharan Africa: Burden, Barriers and Priorities for Improving Treatment Outcomes. </w:t>
          </w:r>
          <w:r w:rsidRPr="00E82B3A">
            <w:rPr>
              <w:rFonts w:eastAsia="Times New Roman"/>
              <w:i/>
              <w:iCs/>
              <w:color w:val="000000"/>
            </w:rPr>
            <w:t>Circulation Research</w:t>
          </w:r>
          <w:r w:rsidRPr="00E82B3A">
            <w:rPr>
              <w:rFonts w:eastAsia="Times New Roman"/>
              <w:color w:val="000000"/>
            </w:rPr>
            <w:t xml:space="preserve">, </w:t>
          </w:r>
          <w:r w:rsidRPr="00E82B3A">
            <w:rPr>
              <w:rFonts w:eastAsia="Times New Roman"/>
              <w:i/>
              <w:iCs/>
              <w:color w:val="000000"/>
            </w:rPr>
            <w:t>137</w:t>
          </w:r>
          <w:r w:rsidRPr="00E82B3A">
            <w:rPr>
              <w:rFonts w:eastAsia="Times New Roman"/>
              <w:color w:val="000000"/>
            </w:rPr>
            <w:t>(1), 106. https://doi.org/10.1161/CIRCRESAHA.124.323889</w:t>
          </w:r>
        </w:p>
        <w:p w14:paraId="2EA0E1FA" w14:textId="77777777" w:rsidR="00E82B3A" w:rsidRPr="00E82B3A" w:rsidRDefault="00E82B3A" w:rsidP="00E82B3A">
          <w:pPr>
            <w:autoSpaceDE w:val="0"/>
            <w:autoSpaceDN w:val="0"/>
            <w:ind w:hanging="480"/>
            <w:jc w:val="both"/>
            <w:divId w:val="4525971"/>
            <w:rPr>
              <w:rFonts w:eastAsia="Times New Roman"/>
              <w:color w:val="000000"/>
            </w:rPr>
          </w:pPr>
          <w:r w:rsidRPr="00E82B3A">
            <w:rPr>
              <w:rFonts w:eastAsia="Times New Roman"/>
              <w:color w:val="000000"/>
            </w:rPr>
            <w:t xml:space="preserve">Liu, H. H., &amp; Li, J. J. (2015). Aging and dyslipidemia: A review of potential mechanisms. </w:t>
          </w:r>
          <w:r w:rsidRPr="00E82B3A">
            <w:rPr>
              <w:rFonts w:eastAsia="Times New Roman"/>
              <w:i/>
              <w:iCs/>
              <w:color w:val="000000"/>
            </w:rPr>
            <w:t>Ageing Research Reviews</w:t>
          </w:r>
          <w:r w:rsidRPr="00E82B3A">
            <w:rPr>
              <w:rFonts w:eastAsia="Times New Roman"/>
              <w:color w:val="000000"/>
            </w:rPr>
            <w:t xml:space="preserve">, </w:t>
          </w:r>
          <w:r w:rsidRPr="00E82B3A">
            <w:rPr>
              <w:rFonts w:eastAsia="Times New Roman"/>
              <w:i/>
              <w:iCs/>
              <w:color w:val="000000"/>
            </w:rPr>
            <w:t>19</w:t>
          </w:r>
          <w:r w:rsidRPr="00E82B3A">
            <w:rPr>
              <w:rFonts w:eastAsia="Times New Roman"/>
              <w:color w:val="000000"/>
            </w:rPr>
            <w:t>, 43–52. https://doi.org/10.1016/j.arr.2014.12.001</w:t>
          </w:r>
        </w:p>
        <w:p w14:paraId="6D09F468" w14:textId="77777777" w:rsidR="00E82B3A" w:rsidRPr="00E82B3A" w:rsidRDefault="00E82B3A" w:rsidP="00E82B3A">
          <w:pPr>
            <w:autoSpaceDE w:val="0"/>
            <w:autoSpaceDN w:val="0"/>
            <w:ind w:hanging="480"/>
            <w:jc w:val="both"/>
            <w:divId w:val="158735724"/>
            <w:rPr>
              <w:rFonts w:eastAsia="Times New Roman"/>
              <w:color w:val="000000"/>
            </w:rPr>
          </w:pPr>
          <w:r w:rsidRPr="00E82B3A">
            <w:rPr>
              <w:rFonts w:eastAsia="Times New Roman"/>
              <w:color w:val="000000"/>
            </w:rPr>
            <w:t xml:space="preserve">Lonardo, A., &amp; </w:t>
          </w:r>
          <w:proofErr w:type="spellStart"/>
          <w:r w:rsidRPr="00E82B3A">
            <w:rPr>
              <w:rFonts w:eastAsia="Times New Roman"/>
              <w:color w:val="000000"/>
            </w:rPr>
            <w:t>Weiskirchen</w:t>
          </w:r>
          <w:proofErr w:type="spellEnd"/>
          <w:r w:rsidRPr="00E82B3A">
            <w:rPr>
              <w:rFonts w:eastAsia="Times New Roman"/>
              <w:color w:val="000000"/>
            </w:rPr>
            <w:t xml:space="preserve">, R. (2025). Insulin Resistance at the Crossroads of Metabolic Inflammation, Cardiovascular Disease, Organ Failure and Cancer. </w:t>
          </w:r>
          <w:r w:rsidRPr="00E82B3A">
            <w:rPr>
              <w:rFonts w:eastAsia="Times New Roman"/>
              <w:i/>
              <w:iCs/>
              <w:color w:val="000000"/>
            </w:rPr>
            <w:t>Biomolecules 2025, Vol. 15,</w:t>
          </w:r>
          <w:r w:rsidRPr="00E82B3A">
            <w:rPr>
              <w:rFonts w:eastAsia="Times New Roman"/>
              <w:color w:val="000000"/>
            </w:rPr>
            <w:t xml:space="preserve"> </w:t>
          </w:r>
          <w:r w:rsidRPr="00E82B3A">
            <w:rPr>
              <w:rFonts w:eastAsia="Times New Roman"/>
              <w:i/>
              <w:iCs/>
              <w:color w:val="000000"/>
            </w:rPr>
            <w:t>15</w:t>
          </w:r>
          <w:r w:rsidRPr="00E82B3A">
            <w:rPr>
              <w:rFonts w:eastAsia="Times New Roman"/>
              <w:color w:val="000000"/>
            </w:rPr>
            <w:t>(12). https://doi.org/10.3390/biom15121745</w:t>
          </w:r>
        </w:p>
        <w:p w14:paraId="31F229A6" w14:textId="77777777" w:rsidR="00E82B3A" w:rsidRPr="00E82B3A" w:rsidRDefault="00E82B3A" w:rsidP="00E82B3A">
          <w:pPr>
            <w:autoSpaceDE w:val="0"/>
            <w:autoSpaceDN w:val="0"/>
            <w:ind w:hanging="480"/>
            <w:jc w:val="both"/>
            <w:divId w:val="1802067654"/>
            <w:rPr>
              <w:rFonts w:eastAsia="Times New Roman"/>
              <w:color w:val="000000"/>
            </w:rPr>
          </w:pPr>
          <w:r w:rsidRPr="00E82B3A">
            <w:rPr>
              <w:rFonts w:eastAsia="Times New Roman"/>
              <w:color w:val="000000"/>
            </w:rPr>
            <w:t xml:space="preserve">Luciani, L., </w:t>
          </w:r>
          <w:proofErr w:type="spellStart"/>
          <w:r w:rsidRPr="00E82B3A">
            <w:rPr>
              <w:rFonts w:eastAsia="Times New Roman"/>
              <w:color w:val="000000"/>
            </w:rPr>
            <w:t>Pedrelli</w:t>
          </w:r>
          <w:proofErr w:type="spellEnd"/>
          <w:r w:rsidRPr="00E82B3A">
            <w:rPr>
              <w:rFonts w:eastAsia="Times New Roman"/>
              <w:color w:val="000000"/>
            </w:rPr>
            <w:t xml:space="preserve">, M., &amp; Parini, P. (2024). Modification of lipoprotein metabolism and function driving atherogenesis in diabetes. </w:t>
          </w:r>
          <w:r w:rsidRPr="00E82B3A">
            <w:rPr>
              <w:rFonts w:eastAsia="Times New Roman"/>
              <w:i/>
              <w:iCs/>
              <w:color w:val="000000"/>
            </w:rPr>
            <w:t>Atherosclerosis</w:t>
          </w:r>
          <w:r w:rsidRPr="00E82B3A">
            <w:rPr>
              <w:rFonts w:eastAsia="Times New Roman"/>
              <w:color w:val="000000"/>
            </w:rPr>
            <w:t xml:space="preserve">, </w:t>
          </w:r>
          <w:r w:rsidRPr="00E82B3A">
            <w:rPr>
              <w:rFonts w:eastAsia="Times New Roman"/>
              <w:i/>
              <w:iCs/>
              <w:color w:val="000000"/>
            </w:rPr>
            <w:t>394</w:t>
          </w:r>
          <w:r w:rsidRPr="00E82B3A">
            <w:rPr>
              <w:rFonts w:eastAsia="Times New Roman"/>
              <w:color w:val="000000"/>
            </w:rPr>
            <w:t>(5), 117545. https://doi.org/10.1016/j.atherosclerosis.2024.117545</w:t>
          </w:r>
        </w:p>
        <w:p w14:paraId="3234A67D" w14:textId="77777777" w:rsidR="00E82B3A" w:rsidRPr="00E82B3A" w:rsidRDefault="00E82B3A" w:rsidP="00E82B3A">
          <w:pPr>
            <w:autoSpaceDE w:val="0"/>
            <w:autoSpaceDN w:val="0"/>
            <w:ind w:hanging="480"/>
            <w:jc w:val="both"/>
            <w:divId w:val="753627973"/>
            <w:rPr>
              <w:rFonts w:eastAsia="Times New Roman"/>
              <w:color w:val="000000"/>
            </w:rPr>
          </w:pPr>
          <w:r w:rsidRPr="00E82B3A">
            <w:rPr>
              <w:rFonts w:eastAsia="Times New Roman"/>
              <w:color w:val="000000"/>
            </w:rPr>
            <w:t xml:space="preserve">Mosha, N. F. V., &amp; Ngulube, P. (2024). Health Challenges Experienced by Widows in Low- and Middle-Income Countries: A Systematic Review. </w:t>
          </w:r>
          <w:r w:rsidRPr="00E82B3A">
            <w:rPr>
              <w:rFonts w:eastAsia="Times New Roman"/>
              <w:i/>
              <w:iCs/>
              <w:color w:val="000000"/>
            </w:rPr>
            <w:t>Indigenous</w:t>
          </w:r>
          <w:r w:rsidRPr="00E82B3A">
            <w:rPr>
              <w:rFonts w:eastAsia="Times New Roman"/>
              <w:color w:val="000000"/>
            </w:rPr>
            <w:t xml:space="preserve">, </w:t>
          </w:r>
          <w:r w:rsidRPr="00E82B3A">
            <w:rPr>
              <w:rFonts w:eastAsia="Times New Roman"/>
              <w:i/>
              <w:iCs/>
              <w:color w:val="000000"/>
            </w:rPr>
            <w:t>9</w:t>
          </w:r>
          <w:r w:rsidRPr="00E82B3A">
            <w:rPr>
              <w:rFonts w:eastAsia="Times New Roman"/>
              <w:color w:val="000000"/>
            </w:rPr>
            <w:t>(3). https://doi.org/10.23917/indigenous.v9i3.5684</w:t>
          </w:r>
        </w:p>
        <w:p w14:paraId="28E3D371" w14:textId="77777777" w:rsidR="00E82B3A" w:rsidRPr="00E82B3A" w:rsidRDefault="00E82B3A" w:rsidP="00E82B3A">
          <w:pPr>
            <w:autoSpaceDE w:val="0"/>
            <w:autoSpaceDN w:val="0"/>
            <w:ind w:hanging="480"/>
            <w:jc w:val="both"/>
            <w:divId w:val="731587141"/>
            <w:rPr>
              <w:rFonts w:eastAsia="Times New Roman"/>
              <w:color w:val="000000"/>
            </w:rPr>
          </w:pPr>
          <w:proofErr w:type="spellStart"/>
          <w:r w:rsidRPr="00E82B3A">
            <w:rPr>
              <w:rFonts w:eastAsia="Times New Roman"/>
              <w:color w:val="000000"/>
            </w:rPr>
            <w:t>Mossavarali</w:t>
          </w:r>
          <w:proofErr w:type="spellEnd"/>
          <w:r w:rsidRPr="00E82B3A">
            <w:rPr>
              <w:rFonts w:eastAsia="Times New Roman"/>
              <w:color w:val="000000"/>
            </w:rPr>
            <w:t xml:space="preserve">, S., Azizpour, Y., Golestani, A., Rezaei, N., Khosravi, S., </w:t>
          </w:r>
          <w:proofErr w:type="spellStart"/>
          <w:r w:rsidRPr="00E82B3A">
            <w:rPr>
              <w:rFonts w:eastAsia="Times New Roman"/>
              <w:color w:val="000000"/>
            </w:rPr>
            <w:t>Mirzad</w:t>
          </w:r>
          <w:proofErr w:type="spellEnd"/>
          <w:r w:rsidRPr="00E82B3A">
            <w:rPr>
              <w:rFonts w:eastAsia="Times New Roman"/>
              <w:color w:val="000000"/>
            </w:rPr>
            <w:t xml:space="preserve">, M., Khashayar, P., &amp; </w:t>
          </w:r>
          <w:proofErr w:type="spellStart"/>
          <w:r w:rsidRPr="00E82B3A">
            <w:rPr>
              <w:rFonts w:eastAsia="Times New Roman"/>
              <w:color w:val="000000"/>
            </w:rPr>
            <w:t>Tabatabaei-Malazy</w:t>
          </w:r>
          <w:proofErr w:type="spellEnd"/>
          <w:r w:rsidRPr="00E82B3A">
            <w:rPr>
              <w:rFonts w:eastAsia="Times New Roman"/>
              <w:color w:val="000000"/>
            </w:rPr>
            <w:t xml:space="preserve">, O. (2025). Prevalence of dyslipidemia and its association with blood pressure control in Iranian hypertensive patients: insights from STEPS 2021. </w:t>
          </w:r>
          <w:r w:rsidRPr="00E82B3A">
            <w:rPr>
              <w:rFonts w:eastAsia="Times New Roman"/>
              <w:i/>
              <w:iCs/>
              <w:color w:val="000000"/>
            </w:rPr>
            <w:t>Lipids in Health and Disease</w:t>
          </w:r>
          <w:r w:rsidRPr="00E82B3A">
            <w:rPr>
              <w:rFonts w:eastAsia="Times New Roman"/>
              <w:color w:val="000000"/>
            </w:rPr>
            <w:t xml:space="preserve">, </w:t>
          </w:r>
          <w:r w:rsidRPr="00E82B3A">
            <w:rPr>
              <w:rFonts w:eastAsia="Times New Roman"/>
              <w:i/>
              <w:iCs/>
              <w:color w:val="000000"/>
            </w:rPr>
            <w:t>24</w:t>
          </w:r>
          <w:r w:rsidRPr="00E82B3A">
            <w:rPr>
              <w:rFonts w:eastAsia="Times New Roman"/>
              <w:color w:val="000000"/>
            </w:rPr>
            <w:t>(1), 232. https://doi.org/10.1186/s12944-025-02660-0</w:t>
          </w:r>
        </w:p>
        <w:p w14:paraId="47335B36" w14:textId="77777777" w:rsidR="00E82B3A" w:rsidRPr="00E82B3A" w:rsidRDefault="00E82B3A" w:rsidP="00E82B3A">
          <w:pPr>
            <w:autoSpaceDE w:val="0"/>
            <w:autoSpaceDN w:val="0"/>
            <w:ind w:hanging="480"/>
            <w:jc w:val="both"/>
            <w:divId w:val="1725564387"/>
            <w:rPr>
              <w:rFonts w:eastAsia="Times New Roman"/>
              <w:color w:val="000000"/>
            </w:rPr>
          </w:pPr>
          <w:r w:rsidRPr="00E82B3A">
            <w:rPr>
              <w:rFonts w:eastAsia="Times New Roman"/>
              <w:i/>
              <w:iCs/>
              <w:color w:val="000000"/>
            </w:rPr>
            <w:t xml:space="preserve">Nigeria Demographic and Health Survey 2018 Key Indicators Report </w:t>
          </w:r>
          <w:proofErr w:type="gramStart"/>
          <w:r w:rsidRPr="00E82B3A">
            <w:rPr>
              <w:rFonts w:eastAsia="Times New Roman"/>
              <w:i/>
              <w:iCs/>
              <w:color w:val="000000"/>
            </w:rPr>
            <w:t>The</w:t>
          </w:r>
          <w:proofErr w:type="gramEnd"/>
          <w:r w:rsidRPr="00E82B3A">
            <w:rPr>
              <w:rFonts w:eastAsia="Times New Roman"/>
              <w:i/>
              <w:iCs/>
              <w:color w:val="000000"/>
            </w:rPr>
            <w:t xml:space="preserve"> Federal Republic of Nigeria</w:t>
          </w:r>
          <w:r w:rsidRPr="00E82B3A">
            <w:rPr>
              <w:rFonts w:eastAsia="Times New Roman"/>
              <w:color w:val="000000"/>
            </w:rPr>
            <w:t>. (2019). www.population.gov.ng</w:t>
          </w:r>
        </w:p>
        <w:p w14:paraId="183EF332" w14:textId="77777777" w:rsidR="00E82B3A" w:rsidRPr="00E82B3A" w:rsidRDefault="00E82B3A" w:rsidP="00E82B3A">
          <w:pPr>
            <w:autoSpaceDE w:val="0"/>
            <w:autoSpaceDN w:val="0"/>
            <w:ind w:hanging="480"/>
            <w:jc w:val="both"/>
            <w:divId w:val="1359938793"/>
            <w:rPr>
              <w:rFonts w:eastAsia="Times New Roman"/>
              <w:color w:val="000000"/>
            </w:rPr>
          </w:pPr>
          <w:r w:rsidRPr="00E82B3A">
            <w:rPr>
              <w:rFonts w:eastAsia="Times New Roman"/>
              <w:color w:val="000000"/>
            </w:rPr>
            <w:t xml:space="preserve">Nwankwo, M., Makena, W., Idris, A., Barnabas, D., </w:t>
          </w:r>
          <w:proofErr w:type="spellStart"/>
          <w:r w:rsidRPr="00E82B3A">
            <w:rPr>
              <w:rFonts w:eastAsia="Times New Roman"/>
              <w:color w:val="000000"/>
            </w:rPr>
            <w:t>Danborno</w:t>
          </w:r>
          <w:proofErr w:type="spellEnd"/>
          <w:r w:rsidRPr="00E82B3A">
            <w:rPr>
              <w:rFonts w:eastAsia="Times New Roman"/>
              <w:color w:val="000000"/>
            </w:rPr>
            <w:t xml:space="preserve">, A. M., &amp; Umoren, E. B. (2026). Prevalence of hypertension among adults in Nigeria: a systematic review and meta-analysis. </w:t>
          </w:r>
          <w:r w:rsidRPr="00E82B3A">
            <w:rPr>
              <w:rFonts w:eastAsia="Times New Roman"/>
              <w:i/>
              <w:iCs/>
              <w:color w:val="000000"/>
            </w:rPr>
            <w:t>BMC Cardiovascular Disorders 2026</w:t>
          </w:r>
          <w:r w:rsidRPr="00E82B3A">
            <w:rPr>
              <w:rFonts w:eastAsia="Times New Roman"/>
              <w:color w:val="000000"/>
            </w:rPr>
            <w:t>. https://doi.org/10.1186/s12872-026-05722-y</w:t>
          </w:r>
        </w:p>
        <w:p w14:paraId="42049111" w14:textId="77777777" w:rsidR="00E82B3A" w:rsidRPr="00E82B3A" w:rsidRDefault="00E82B3A" w:rsidP="00E82B3A">
          <w:pPr>
            <w:autoSpaceDE w:val="0"/>
            <w:autoSpaceDN w:val="0"/>
            <w:ind w:hanging="480"/>
            <w:jc w:val="both"/>
            <w:divId w:val="299920737"/>
            <w:rPr>
              <w:rFonts w:eastAsia="Times New Roman"/>
              <w:color w:val="000000"/>
            </w:rPr>
          </w:pPr>
          <w:proofErr w:type="spellStart"/>
          <w:r w:rsidRPr="00E82B3A">
            <w:rPr>
              <w:rFonts w:eastAsia="Times New Roman"/>
              <w:color w:val="000000"/>
            </w:rPr>
            <w:t>Ojji</w:t>
          </w:r>
          <w:proofErr w:type="spellEnd"/>
          <w:r w:rsidRPr="00E82B3A">
            <w:rPr>
              <w:rFonts w:eastAsia="Times New Roman"/>
              <w:color w:val="000000"/>
            </w:rPr>
            <w:t xml:space="preserve">, D. B., Ajayi, S. O., </w:t>
          </w:r>
          <w:proofErr w:type="spellStart"/>
          <w:r w:rsidRPr="00E82B3A">
            <w:rPr>
              <w:rFonts w:eastAsia="Times New Roman"/>
              <w:color w:val="000000"/>
            </w:rPr>
            <w:t>Mamven</w:t>
          </w:r>
          <w:proofErr w:type="spellEnd"/>
          <w:r w:rsidRPr="00E82B3A">
            <w:rPr>
              <w:rFonts w:eastAsia="Times New Roman"/>
              <w:color w:val="000000"/>
            </w:rPr>
            <w:t xml:space="preserve">, M. H., &amp; Atherton, J. (2009). Prevalence of dyslipidemia in normoglycemic subjects with newly diagnosed high blood pressure in Abuja, Nigeria. </w:t>
          </w:r>
          <w:r w:rsidRPr="00E82B3A">
            <w:rPr>
              <w:rFonts w:eastAsia="Times New Roman"/>
              <w:i/>
              <w:iCs/>
              <w:color w:val="000000"/>
            </w:rPr>
            <w:t>Journal of Clinical Lipidology</w:t>
          </w:r>
          <w:r w:rsidRPr="00E82B3A">
            <w:rPr>
              <w:rFonts w:eastAsia="Times New Roman"/>
              <w:color w:val="000000"/>
            </w:rPr>
            <w:t xml:space="preserve">, </w:t>
          </w:r>
          <w:r w:rsidRPr="00E82B3A">
            <w:rPr>
              <w:rFonts w:eastAsia="Times New Roman"/>
              <w:i/>
              <w:iCs/>
              <w:color w:val="000000"/>
            </w:rPr>
            <w:t>3</w:t>
          </w:r>
          <w:r w:rsidRPr="00E82B3A">
            <w:rPr>
              <w:rFonts w:eastAsia="Times New Roman"/>
              <w:color w:val="000000"/>
            </w:rPr>
            <w:t>(1), 51–56. https://doi.org/10.1016/j.jacl.2008.12.001</w:t>
          </w:r>
        </w:p>
        <w:p w14:paraId="443E1317" w14:textId="77777777" w:rsidR="00E82B3A" w:rsidRPr="00E82B3A" w:rsidRDefault="00E82B3A" w:rsidP="00E82B3A">
          <w:pPr>
            <w:autoSpaceDE w:val="0"/>
            <w:autoSpaceDN w:val="0"/>
            <w:ind w:hanging="480"/>
            <w:jc w:val="both"/>
            <w:divId w:val="1626083501"/>
            <w:rPr>
              <w:rFonts w:eastAsia="Times New Roman"/>
              <w:color w:val="000000"/>
            </w:rPr>
          </w:pPr>
          <w:r w:rsidRPr="00E82B3A">
            <w:rPr>
              <w:rFonts w:eastAsia="Times New Roman"/>
              <w:color w:val="000000"/>
            </w:rPr>
            <w:t xml:space="preserve">Okafor, C. I. (2012). The metabolic syndrome in Africa: Current trends. </w:t>
          </w:r>
          <w:r w:rsidRPr="00E82B3A">
            <w:rPr>
              <w:rFonts w:eastAsia="Times New Roman"/>
              <w:i/>
              <w:iCs/>
              <w:color w:val="000000"/>
            </w:rPr>
            <w:t>Indian Journal of Endocrinology and Metabolism</w:t>
          </w:r>
          <w:r w:rsidRPr="00E82B3A">
            <w:rPr>
              <w:rFonts w:eastAsia="Times New Roman"/>
              <w:color w:val="000000"/>
            </w:rPr>
            <w:t xml:space="preserve">, </w:t>
          </w:r>
          <w:r w:rsidRPr="00E82B3A">
            <w:rPr>
              <w:rFonts w:eastAsia="Times New Roman"/>
              <w:i/>
              <w:iCs/>
              <w:color w:val="000000"/>
            </w:rPr>
            <w:t>16</w:t>
          </w:r>
          <w:r w:rsidRPr="00E82B3A">
            <w:rPr>
              <w:rFonts w:eastAsia="Times New Roman"/>
              <w:color w:val="000000"/>
            </w:rPr>
            <w:t>(1), 56. https://doi.org/10.4103/2230-8210.91191</w:t>
          </w:r>
        </w:p>
        <w:p w14:paraId="1C6F3200" w14:textId="77777777" w:rsidR="00E82B3A" w:rsidRPr="00E82B3A" w:rsidRDefault="00E82B3A" w:rsidP="00E82B3A">
          <w:pPr>
            <w:autoSpaceDE w:val="0"/>
            <w:autoSpaceDN w:val="0"/>
            <w:ind w:hanging="480"/>
            <w:jc w:val="both"/>
            <w:divId w:val="2114980897"/>
            <w:rPr>
              <w:rFonts w:eastAsia="Times New Roman"/>
              <w:color w:val="000000"/>
            </w:rPr>
          </w:pPr>
          <w:proofErr w:type="spellStart"/>
          <w:r w:rsidRPr="00E82B3A">
            <w:rPr>
              <w:rFonts w:eastAsia="Times New Roman"/>
              <w:color w:val="000000"/>
            </w:rPr>
            <w:lastRenderedPageBreak/>
            <w:t>Olaomoju</w:t>
          </w:r>
          <w:proofErr w:type="spellEnd"/>
          <w:r w:rsidRPr="00E82B3A">
            <w:rPr>
              <w:rFonts w:eastAsia="Times New Roman"/>
              <w:color w:val="000000"/>
            </w:rPr>
            <w:t xml:space="preserve">, T., &amp; </w:t>
          </w:r>
          <w:proofErr w:type="spellStart"/>
          <w:r w:rsidRPr="00E82B3A">
            <w:rPr>
              <w:rFonts w:eastAsia="Times New Roman"/>
              <w:color w:val="000000"/>
            </w:rPr>
            <w:t>Oniye</w:t>
          </w:r>
          <w:proofErr w:type="spellEnd"/>
          <w:r w:rsidRPr="00E82B3A">
            <w:rPr>
              <w:rFonts w:eastAsia="Times New Roman"/>
              <w:color w:val="000000"/>
            </w:rPr>
            <w:t xml:space="preserve">, A. (2025). Prevalence and Predictors of Metabolic Syndrome Among Patients in a Secondary Healthcare Facility in Southwest Nigeria. </w:t>
          </w:r>
          <w:r w:rsidRPr="00E82B3A">
            <w:rPr>
              <w:rFonts w:eastAsia="Times New Roman"/>
              <w:i/>
              <w:iCs/>
              <w:color w:val="000000"/>
            </w:rPr>
            <w:t>Sahel Journal of Life Sciences FUDMA</w:t>
          </w:r>
          <w:r w:rsidRPr="00E82B3A">
            <w:rPr>
              <w:rFonts w:eastAsia="Times New Roman"/>
              <w:color w:val="000000"/>
            </w:rPr>
            <w:t xml:space="preserve">, </w:t>
          </w:r>
          <w:r w:rsidRPr="00E82B3A">
            <w:rPr>
              <w:rFonts w:eastAsia="Times New Roman"/>
              <w:i/>
              <w:iCs/>
              <w:color w:val="000000"/>
            </w:rPr>
            <w:t>3</w:t>
          </w:r>
          <w:r w:rsidRPr="00E82B3A">
            <w:rPr>
              <w:rFonts w:eastAsia="Times New Roman"/>
              <w:color w:val="000000"/>
            </w:rPr>
            <w:t>(4), 123–130. https://doi.org/10.33003/sajols-2025-0304-15</w:t>
          </w:r>
        </w:p>
        <w:p w14:paraId="70DDD8E7" w14:textId="77777777" w:rsidR="00E82B3A" w:rsidRPr="00E82B3A" w:rsidRDefault="00E82B3A" w:rsidP="00E82B3A">
          <w:pPr>
            <w:autoSpaceDE w:val="0"/>
            <w:autoSpaceDN w:val="0"/>
            <w:ind w:hanging="480"/>
            <w:jc w:val="both"/>
            <w:divId w:val="351614515"/>
            <w:rPr>
              <w:rFonts w:eastAsia="Times New Roman"/>
              <w:color w:val="000000"/>
            </w:rPr>
          </w:pPr>
          <w:proofErr w:type="spellStart"/>
          <w:r w:rsidRPr="00E82B3A">
            <w:rPr>
              <w:rFonts w:eastAsia="Times New Roman"/>
              <w:color w:val="000000"/>
            </w:rPr>
            <w:t>Olowoyo</w:t>
          </w:r>
          <w:proofErr w:type="spellEnd"/>
          <w:r w:rsidRPr="00E82B3A">
            <w:rPr>
              <w:rFonts w:eastAsia="Times New Roman"/>
              <w:color w:val="000000"/>
            </w:rPr>
            <w:t xml:space="preserve">, P., Okekunle, A. P., </w:t>
          </w:r>
          <w:proofErr w:type="spellStart"/>
          <w:r w:rsidRPr="00E82B3A">
            <w:rPr>
              <w:rFonts w:eastAsia="Times New Roman"/>
              <w:color w:val="000000"/>
            </w:rPr>
            <w:t>Asowata</w:t>
          </w:r>
          <w:proofErr w:type="spellEnd"/>
          <w:r w:rsidRPr="00E82B3A">
            <w:rPr>
              <w:rFonts w:eastAsia="Times New Roman"/>
              <w:color w:val="000000"/>
            </w:rPr>
            <w:t xml:space="preserve">, O. J., </w:t>
          </w:r>
          <w:proofErr w:type="spellStart"/>
          <w:r w:rsidRPr="00E82B3A">
            <w:rPr>
              <w:rFonts w:eastAsia="Times New Roman"/>
              <w:color w:val="000000"/>
            </w:rPr>
            <w:t>Atolani</w:t>
          </w:r>
          <w:proofErr w:type="spellEnd"/>
          <w:r w:rsidRPr="00E82B3A">
            <w:rPr>
              <w:rFonts w:eastAsia="Times New Roman"/>
              <w:color w:val="000000"/>
            </w:rPr>
            <w:t xml:space="preserve">, S., Morsy, M. I., Caiazzo, E., Gaye, B., Kadan, D. D., Bruzzese, D., Guzik, T. J., Maffia, P., &amp; Owolabi, M. O. (2025). Prevalence of hypertension in Africa in the last two decades: systematic review and meta-analysis. </w:t>
          </w:r>
          <w:r w:rsidRPr="00E82B3A">
            <w:rPr>
              <w:rFonts w:eastAsia="Times New Roman"/>
              <w:i/>
              <w:iCs/>
              <w:color w:val="000000"/>
            </w:rPr>
            <w:t>Cardiovascular Research</w:t>
          </w:r>
          <w:r w:rsidRPr="00E82B3A">
            <w:rPr>
              <w:rFonts w:eastAsia="Times New Roman"/>
              <w:color w:val="000000"/>
            </w:rPr>
            <w:t xml:space="preserve">, </w:t>
          </w:r>
          <w:r w:rsidRPr="00E82B3A">
            <w:rPr>
              <w:rFonts w:eastAsia="Times New Roman"/>
              <w:i/>
              <w:iCs/>
              <w:color w:val="000000"/>
            </w:rPr>
            <w:t>121</w:t>
          </w:r>
          <w:r w:rsidRPr="00E82B3A">
            <w:rPr>
              <w:rFonts w:eastAsia="Times New Roman"/>
              <w:color w:val="000000"/>
            </w:rPr>
            <w:t>(12), 1815–1829. https://doi.org/10.1093/cvr/cvaf125</w:t>
          </w:r>
        </w:p>
        <w:p w14:paraId="09D70AE2" w14:textId="77777777" w:rsidR="00E82B3A" w:rsidRPr="00E82B3A" w:rsidRDefault="00E82B3A" w:rsidP="00E82B3A">
          <w:pPr>
            <w:autoSpaceDE w:val="0"/>
            <w:autoSpaceDN w:val="0"/>
            <w:ind w:hanging="480"/>
            <w:jc w:val="both"/>
            <w:divId w:val="438841566"/>
            <w:rPr>
              <w:rFonts w:eastAsia="Times New Roman"/>
              <w:color w:val="000000"/>
            </w:rPr>
          </w:pPr>
          <w:proofErr w:type="spellStart"/>
          <w:r w:rsidRPr="00E82B3A">
            <w:rPr>
              <w:rFonts w:eastAsia="Times New Roman"/>
              <w:color w:val="000000"/>
            </w:rPr>
            <w:t>Onyegbutulem</w:t>
          </w:r>
          <w:proofErr w:type="spellEnd"/>
          <w:r w:rsidRPr="00E82B3A">
            <w:rPr>
              <w:rFonts w:eastAsia="Times New Roman"/>
              <w:color w:val="000000"/>
            </w:rPr>
            <w:t xml:space="preserve">, H. C., </w:t>
          </w:r>
          <w:proofErr w:type="spellStart"/>
          <w:r w:rsidRPr="00E82B3A">
            <w:rPr>
              <w:rFonts w:eastAsia="Times New Roman"/>
              <w:color w:val="000000"/>
            </w:rPr>
            <w:t>Dogo</w:t>
          </w:r>
          <w:proofErr w:type="spellEnd"/>
          <w:r w:rsidRPr="00E82B3A">
            <w:rPr>
              <w:rFonts w:eastAsia="Times New Roman"/>
              <w:color w:val="000000"/>
            </w:rPr>
            <w:t xml:space="preserve">, D., Alu, F., </w:t>
          </w:r>
          <w:proofErr w:type="spellStart"/>
          <w:r w:rsidRPr="00E82B3A">
            <w:rPr>
              <w:rFonts w:eastAsia="Times New Roman"/>
              <w:color w:val="000000"/>
            </w:rPr>
            <w:t>Dankyau</w:t>
          </w:r>
          <w:proofErr w:type="spellEnd"/>
          <w:r w:rsidRPr="00E82B3A">
            <w:rPr>
              <w:rFonts w:eastAsia="Times New Roman"/>
              <w:color w:val="000000"/>
            </w:rPr>
            <w:t xml:space="preserve">, M., Olorunfemi, D. S., Abdullahi, F. M., Akerele, I. O., Bala, N. J. afar, Ibeabuchi, U. N., &amp; Mohammed, M. O. (2021). Patterns of dyslipidemia amongst hypertensive patients in </w:t>
          </w:r>
          <w:proofErr w:type="spellStart"/>
          <w:r w:rsidRPr="00E82B3A">
            <w:rPr>
              <w:rFonts w:eastAsia="Times New Roman"/>
              <w:color w:val="000000"/>
            </w:rPr>
            <w:t>abuja</w:t>
          </w:r>
          <w:proofErr w:type="spellEnd"/>
          <w:r w:rsidRPr="00E82B3A">
            <w:rPr>
              <w:rFonts w:eastAsia="Times New Roman"/>
              <w:color w:val="000000"/>
            </w:rPr>
            <w:t xml:space="preserve">, north central Nigeria. </w:t>
          </w:r>
          <w:r w:rsidRPr="00E82B3A">
            <w:rPr>
              <w:rFonts w:eastAsia="Times New Roman"/>
              <w:i/>
              <w:iCs/>
              <w:color w:val="000000"/>
            </w:rPr>
            <w:t>Pan African Medical Journal</w:t>
          </w:r>
          <w:r w:rsidRPr="00E82B3A">
            <w:rPr>
              <w:rFonts w:eastAsia="Times New Roman"/>
              <w:color w:val="000000"/>
            </w:rPr>
            <w:t xml:space="preserve">, </w:t>
          </w:r>
          <w:r w:rsidRPr="00E82B3A">
            <w:rPr>
              <w:rFonts w:eastAsia="Times New Roman"/>
              <w:i/>
              <w:iCs/>
              <w:color w:val="000000"/>
            </w:rPr>
            <w:t>39</w:t>
          </w:r>
          <w:r w:rsidRPr="00E82B3A">
            <w:rPr>
              <w:rFonts w:eastAsia="Times New Roman"/>
              <w:color w:val="000000"/>
            </w:rPr>
            <w:t>. https://doi.org/10.11604/pamj.2021.39.11.28807</w:t>
          </w:r>
        </w:p>
        <w:p w14:paraId="19C94869" w14:textId="77777777" w:rsidR="00E82B3A" w:rsidRPr="00E82B3A" w:rsidRDefault="00E82B3A" w:rsidP="00E82B3A">
          <w:pPr>
            <w:autoSpaceDE w:val="0"/>
            <w:autoSpaceDN w:val="0"/>
            <w:ind w:hanging="480"/>
            <w:jc w:val="both"/>
            <w:divId w:val="865943376"/>
            <w:rPr>
              <w:rFonts w:eastAsia="Times New Roman"/>
              <w:color w:val="000000"/>
            </w:rPr>
          </w:pPr>
          <w:r w:rsidRPr="00E82B3A">
            <w:rPr>
              <w:rFonts w:eastAsia="Times New Roman"/>
              <w:color w:val="000000"/>
            </w:rPr>
            <w:t xml:space="preserve">Peer, N., Steyn, K., Lombard, C., Lambert, E. V., Vythilingum, B., &amp; Levitt, N. S. (2012). Rising Diabetes Prevalence among Urban-Dwelling Black South Africans. </w:t>
          </w:r>
          <w:r w:rsidRPr="00E82B3A">
            <w:rPr>
              <w:rFonts w:eastAsia="Times New Roman"/>
              <w:i/>
              <w:iCs/>
              <w:color w:val="000000"/>
            </w:rPr>
            <w:t>PLOS ONE</w:t>
          </w:r>
          <w:r w:rsidRPr="00E82B3A">
            <w:rPr>
              <w:rFonts w:eastAsia="Times New Roman"/>
              <w:color w:val="000000"/>
            </w:rPr>
            <w:t xml:space="preserve">, </w:t>
          </w:r>
          <w:r w:rsidRPr="00E82B3A">
            <w:rPr>
              <w:rFonts w:eastAsia="Times New Roman"/>
              <w:i/>
              <w:iCs/>
              <w:color w:val="000000"/>
            </w:rPr>
            <w:t>7</w:t>
          </w:r>
          <w:r w:rsidRPr="00E82B3A">
            <w:rPr>
              <w:rFonts w:eastAsia="Times New Roman"/>
              <w:color w:val="000000"/>
            </w:rPr>
            <w:t>(9), e43336. https://doi.org/10.1371/journal.pone.0043336</w:t>
          </w:r>
        </w:p>
        <w:p w14:paraId="59EBA27C" w14:textId="77777777" w:rsidR="00E82B3A" w:rsidRPr="00E82B3A" w:rsidRDefault="00E82B3A" w:rsidP="00E82B3A">
          <w:pPr>
            <w:autoSpaceDE w:val="0"/>
            <w:autoSpaceDN w:val="0"/>
            <w:ind w:hanging="480"/>
            <w:jc w:val="both"/>
            <w:divId w:val="1044600963"/>
            <w:rPr>
              <w:rFonts w:eastAsia="Times New Roman"/>
              <w:color w:val="000000"/>
            </w:rPr>
          </w:pPr>
          <w:r w:rsidRPr="00E82B3A">
            <w:rPr>
              <w:rFonts w:eastAsia="Times New Roman"/>
              <w:color w:val="000000"/>
            </w:rPr>
            <w:t xml:space="preserve">World Health Organization. (2025). </w:t>
          </w:r>
          <w:r w:rsidRPr="00E82B3A">
            <w:rPr>
              <w:rFonts w:eastAsia="Times New Roman"/>
              <w:i/>
              <w:iCs/>
              <w:color w:val="000000"/>
            </w:rPr>
            <w:t>Hypertension</w:t>
          </w:r>
          <w:r w:rsidRPr="00E82B3A">
            <w:rPr>
              <w:rFonts w:eastAsia="Times New Roman"/>
              <w:color w:val="000000"/>
            </w:rPr>
            <w:t>. https://www.who.int/news-room/fact-sheets/detail/hypertension</w:t>
          </w:r>
        </w:p>
        <w:p w14:paraId="4027715E" w14:textId="3FC54DAF" w:rsidR="00444A60" w:rsidRDefault="00E82B3A" w:rsidP="00E82B3A">
          <w:pPr>
            <w:spacing w:after="80" w:line="276" w:lineRule="auto"/>
            <w:jc w:val="both"/>
          </w:pPr>
          <w:r w:rsidRPr="00E82B3A">
            <w:rPr>
              <w:rFonts w:eastAsia="Times New Roman"/>
              <w:color w:val="000000"/>
            </w:rPr>
            <w:t> </w:t>
          </w:r>
        </w:p>
      </w:sdtContent>
    </w:sdt>
    <w:sectPr w:rsidR="00444A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E7374" w14:textId="77777777" w:rsidR="00051195" w:rsidRDefault="00051195" w:rsidP="00627CD7">
      <w:r>
        <w:separator/>
      </w:r>
    </w:p>
  </w:endnote>
  <w:endnote w:type="continuationSeparator" w:id="0">
    <w:p w14:paraId="6DA3799C" w14:textId="77777777" w:rsidR="00051195" w:rsidRDefault="00051195" w:rsidP="0062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D08B" w14:textId="77777777" w:rsidR="00627CD7" w:rsidRDefault="00627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A6141" w14:textId="77777777" w:rsidR="00627CD7" w:rsidRDefault="00627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3E414" w14:textId="77777777" w:rsidR="00627CD7" w:rsidRDefault="00627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3DB7F" w14:textId="77777777" w:rsidR="00051195" w:rsidRDefault="00051195" w:rsidP="00627CD7">
      <w:r>
        <w:separator/>
      </w:r>
    </w:p>
  </w:footnote>
  <w:footnote w:type="continuationSeparator" w:id="0">
    <w:p w14:paraId="3451BF6C" w14:textId="77777777" w:rsidR="00051195" w:rsidRDefault="00051195" w:rsidP="00627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D224" w14:textId="55511C9A" w:rsidR="00627CD7" w:rsidRDefault="00627CD7">
    <w:pPr>
      <w:pStyle w:val="Header"/>
    </w:pPr>
    <w:r>
      <w:rPr>
        <w:noProof/>
      </w:rPr>
      <w:pict w14:anchorId="36437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45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50E9" w14:textId="6D5C545C" w:rsidR="00627CD7" w:rsidRDefault="00627CD7">
    <w:pPr>
      <w:pStyle w:val="Header"/>
    </w:pPr>
    <w:r>
      <w:rPr>
        <w:noProof/>
      </w:rPr>
      <w:pict w14:anchorId="5EBC0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45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34958" w14:textId="6DDB77C6" w:rsidR="00627CD7" w:rsidRDefault="00627CD7">
    <w:pPr>
      <w:pStyle w:val="Header"/>
    </w:pPr>
    <w:r>
      <w:rPr>
        <w:noProof/>
      </w:rPr>
      <w:pict w14:anchorId="342AE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45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133EE"/>
    <w:multiLevelType w:val="hybridMultilevel"/>
    <w:tmpl w:val="F594D84C"/>
    <w:lvl w:ilvl="0" w:tplc="56BA9538">
      <w:start w:val="1"/>
      <w:numFmt w:val="bullet"/>
      <w:lvlText w:val="●"/>
      <w:lvlJc w:val="left"/>
      <w:pPr>
        <w:ind w:left="720" w:hanging="360"/>
      </w:pPr>
    </w:lvl>
    <w:lvl w:ilvl="1" w:tplc="173231A6">
      <w:start w:val="1"/>
      <w:numFmt w:val="bullet"/>
      <w:lvlText w:val="○"/>
      <w:lvlJc w:val="left"/>
      <w:pPr>
        <w:ind w:left="1440" w:hanging="360"/>
      </w:pPr>
    </w:lvl>
    <w:lvl w:ilvl="2" w:tplc="00342FC2">
      <w:start w:val="1"/>
      <w:numFmt w:val="bullet"/>
      <w:lvlText w:val="■"/>
      <w:lvlJc w:val="left"/>
      <w:pPr>
        <w:ind w:left="2160" w:hanging="360"/>
      </w:pPr>
    </w:lvl>
    <w:lvl w:ilvl="3" w:tplc="A1EE94F8">
      <w:start w:val="1"/>
      <w:numFmt w:val="bullet"/>
      <w:lvlText w:val="●"/>
      <w:lvlJc w:val="left"/>
      <w:pPr>
        <w:ind w:left="2880" w:hanging="360"/>
      </w:pPr>
    </w:lvl>
    <w:lvl w:ilvl="4" w:tplc="6DD27F52">
      <w:start w:val="1"/>
      <w:numFmt w:val="bullet"/>
      <w:lvlText w:val="○"/>
      <w:lvlJc w:val="left"/>
      <w:pPr>
        <w:ind w:left="3600" w:hanging="360"/>
      </w:pPr>
    </w:lvl>
    <w:lvl w:ilvl="5" w:tplc="088649E0">
      <w:start w:val="1"/>
      <w:numFmt w:val="bullet"/>
      <w:lvlText w:val="■"/>
      <w:lvlJc w:val="left"/>
      <w:pPr>
        <w:ind w:left="4320" w:hanging="360"/>
      </w:pPr>
    </w:lvl>
    <w:lvl w:ilvl="6" w:tplc="A26A2D1A">
      <w:start w:val="1"/>
      <w:numFmt w:val="bullet"/>
      <w:lvlText w:val="●"/>
      <w:lvlJc w:val="left"/>
      <w:pPr>
        <w:ind w:left="5040" w:hanging="360"/>
      </w:pPr>
    </w:lvl>
    <w:lvl w:ilvl="7" w:tplc="A276062A">
      <w:start w:val="1"/>
      <w:numFmt w:val="bullet"/>
      <w:lvlText w:val="●"/>
      <w:lvlJc w:val="left"/>
      <w:pPr>
        <w:ind w:left="5760" w:hanging="360"/>
      </w:pPr>
    </w:lvl>
    <w:lvl w:ilvl="8" w:tplc="C930EBF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60"/>
    <w:rsid w:val="00030510"/>
    <w:rsid w:val="00051195"/>
    <w:rsid w:val="00172CF0"/>
    <w:rsid w:val="003E6C06"/>
    <w:rsid w:val="00444A60"/>
    <w:rsid w:val="00627CD7"/>
    <w:rsid w:val="006F3D3C"/>
    <w:rsid w:val="007E75A4"/>
    <w:rsid w:val="008D3794"/>
    <w:rsid w:val="0091504A"/>
    <w:rsid w:val="00B94D80"/>
    <w:rsid w:val="00BF4E81"/>
    <w:rsid w:val="00CC7439"/>
    <w:rsid w:val="00D75050"/>
    <w:rsid w:val="00E02BAC"/>
    <w:rsid w:val="00E81DAC"/>
    <w:rsid w:val="00E82B3A"/>
    <w:rsid w:val="00F3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1FF90"/>
  <w15:docId w15:val="{28E0228A-3E43-428E-9DE7-6D13468E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8D3794"/>
    <w:rPr>
      <w:color w:val="666666"/>
    </w:rPr>
  </w:style>
  <w:style w:type="character" w:styleId="UnresolvedMention">
    <w:name w:val="Unresolved Mention"/>
    <w:basedOn w:val="DefaultParagraphFont"/>
    <w:uiPriority w:val="99"/>
    <w:semiHidden/>
    <w:unhideWhenUsed/>
    <w:rsid w:val="00E82B3A"/>
    <w:rPr>
      <w:color w:val="605E5C"/>
      <w:shd w:val="clear" w:color="auto" w:fill="E1DFDD"/>
    </w:rPr>
  </w:style>
  <w:style w:type="paragraph" w:styleId="Header">
    <w:name w:val="header"/>
    <w:basedOn w:val="Normal"/>
    <w:link w:val="HeaderChar"/>
    <w:uiPriority w:val="99"/>
    <w:unhideWhenUsed/>
    <w:rsid w:val="00627CD7"/>
    <w:pPr>
      <w:tabs>
        <w:tab w:val="center" w:pos="4680"/>
        <w:tab w:val="right" w:pos="9360"/>
      </w:tabs>
    </w:pPr>
  </w:style>
  <w:style w:type="character" w:customStyle="1" w:styleId="HeaderChar">
    <w:name w:val="Header Char"/>
    <w:basedOn w:val="DefaultParagraphFont"/>
    <w:link w:val="Header"/>
    <w:uiPriority w:val="99"/>
    <w:rsid w:val="00627CD7"/>
  </w:style>
  <w:style w:type="paragraph" w:styleId="Footer">
    <w:name w:val="footer"/>
    <w:basedOn w:val="Normal"/>
    <w:link w:val="FooterChar"/>
    <w:uiPriority w:val="99"/>
    <w:unhideWhenUsed/>
    <w:rsid w:val="00627CD7"/>
    <w:pPr>
      <w:tabs>
        <w:tab w:val="center" w:pos="4680"/>
        <w:tab w:val="right" w:pos="9360"/>
      </w:tabs>
    </w:pPr>
  </w:style>
  <w:style w:type="character" w:customStyle="1" w:styleId="FooterChar">
    <w:name w:val="Footer Char"/>
    <w:basedOn w:val="DefaultParagraphFont"/>
    <w:link w:val="Footer"/>
    <w:uiPriority w:val="99"/>
    <w:rsid w:val="00627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5971">
      <w:marLeft w:val="480"/>
      <w:marRight w:val="0"/>
      <w:marTop w:val="0"/>
      <w:marBottom w:val="0"/>
      <w:divBdr>
        <w:top w:val="none" w:sz="0" w:space="0" w:color="auto"/>
        <w:left w:val="none" w:sz="0" w:space="0" w:color="auto"/>
        <w:bottom w:val="none" w:sz="0" w:space="0" w:color="auto"/>
        <w:right w:val="none" w:sz="0" w:space="0" w:color="auto"/>
      </w:divBdr>
    </w:div>
    <w:div w:id="158735724">
      <w:marLeft w:val="480"/>
      <w:marRight w:val="0"/>
      <w:marTop w:val="0"/>
      <w:marBottom w:val="0"/>
      <w:divBdr>
        <w:top w:val="none" w:sz="0" w:space="0" w:color="auto"/>
        <w:left w:val="none" w:sz="0" w:space="0" w:color="auto"/>
        <w:bottom w:val="none" w:sz="0" w:space="0" w:color="auto"/>
        <w:right w:val="none" w:sz="0" w:space="0" w:color="auto"/>
      </w:divBdr>
    </w:div>
    <w:div w:id="299920737">
      <w:marLeft w:val="480"/>
      <w:marRight w:val="0"/>
      <w:marTop w:val="0"/>
      <w:marBottom w:val="0"/>
      <w:divBdr>
        <w:top w:val="none" w:sz="0" w:space="0" w:color="auto"/>
        <w:left w:val="none" w:sz="0" w:space="0" w:color="auto"/>
        <w:bottom w:val="none" w:sz="0" w:space="0" w:color="auto"/>
        <w:right w:val="none" w:sz="0" w:space="0" w:color="auto"/>
      </w:divBdr>
    </w:div>
    <w:div w:id="351614515">
      <w:marLeft w:val="480"/>
      <w:marRight w:val="0"/>
      <w:marTop w:val="0"/>
      <w:marBottom w:val="0"/>
      <w:divBdr>
        <w:top w:val="none" w:sz="0" w:space="0" w:color="auto"/>
        <w:left w:val="none" w:sz="0" w:space="0" w:color="auto"/>
        <w:bottom w:val="none" w:sz="0" w:space="0" w:color="auto"/>
        <w:right w:val="none" w:sz="0" w:space="0" w:color="auto"/>
      </w:divBdr>
    </w:div>
    <w:div w:id="369378842">
      <w:marLeft w:val="480"/>
      <w:marRight w:val="0"/>
      <w:marTop w:val="0"/>
      <w:marBottom w:val="0"/>
      <w:divBdr>
        <w:top w:val="none" w:sz="0" w:space="0" w:color="auto"/>
        <w:left w:val="none" w:sz="0" w:space="0" w:color="auto"/>
        <w:bottom w:val="none" w:sz="0" w:space="0" w:color="auto"/>
        <w:right w:val="none" w:sz="0" w:space="0" w:color="auto"/>
      </w:divBdr>
    </w:div>
    <w:div w:id="384182892">
      <w:marLeft w:val="480"/>
      <w:marRight w:val="0"/>
      <w:marTop w:val="0"/>
      <w:marBottom w:val="0"/>
      <w:divBdr>
        <w:top w:val="none" w:sz="0" w:space="0" w:color="auto"/>
        <w:left w:val="none" w:sz="0" w:space="0" w:color="auto"/>
        <w:bottom w:val="none" w:sz="0" w:space="0" w:color="auto"/>
        <w:right w:val="none" w:sz="0" w:space="0" w:color="auto"/>
      </w:divBdr>
    </w:div>
    <w:div w:id="438841566">
      <w:marLeft w:val="480"/>
      <w:marRight w:val="0"/>
      <w:marTop w:val="0"/>
      <w:marBottom w:val="0"/>
      <w:divBdr>
        <w:top w:val="none" w:sz="0" w:space="0" w:color="auto"/>
        <w:left w:val="none" w:sz="0" w:space="0" w:color="auto"/>
        <w:bottom w:val="none" w:sz="0" w:space="0" w:color="auto"/>
        <w:right w:val="none" w:sz="0" w:space="0" w:color="auto"/>
      </w:divBdr>
    </w:div>
    <w:div w:id="537595940">
      <w:marLeft w:val="480"/>
      <w:marRight w:val="0"/>
      <w:marTop w:val="0"/>
      <w:marBottom w:val="0"/>
      <w:divBdr>
        <w:top w:val="none" w:sz="0" w:space="0" w:color="auto"/>
        <w:left w:val="none" w:sz="0" w:space="0" w:color="auto"/>
        <w:bottom w:val="none" w:sz="0" w:space="0" w:color="auto"/>
        <w:right w:val="none" w:sz="0" w:space="0" w:color="auto"/>
      </w:divBdr>
    </w:div>
    <w:div w:id="598756102">
      <w:marLeft w:val="480"/>
      <w:marRight w:val="0"/>
      <w:marTop w:val="0"/>
      <w:marBottom w:val="0"/>
      <w:divBdr>
        <w:top w:val="none" w:sz="0" w:space="0" w:color="auto"/>
        <w:left w:val="none" w:sz="0" w:space="0" w:color="auto"/>
        <w:bottom w:val="none" w:sz="0" w:space="0" w:color="auto"/>
        <w:right w:val="none" w:sz="0" w:space="0" w:color="auto"/>
      </w:divBdr>
    </w:div>
    <w:div w:id="731587141">
      <w:marLeft w:val="480"/>
      <w:marRight w:val="0"/>
      <w:marTop w:val="0"/>
      <w:marBottom w:val="0"/>
      <w:divBdr>
        <w:top w:val="none" w:sz="0" w:space="0" w:color="auto"/>
        <w:left w:val="none" w:sz="0" w:space="0" w:color="auto"/>
        <w:bottom w:val="none" w:sz="0" w:space="0" w:color="auto"/>
        <w:right w:val="none" w:sz="0" w:space="0" w:color="auto"/>
      </w:divBdr>
    </w:div>
    <w:div w:id="753627973">
      <w:marLeft w:val="480"/>
      <w:marRight w:val="0"/>
      <w:marTop w:val="0"/>
      <w:marBottom w:val="0"/>
      <w:divBdr>
        <w:top w:val="none" w:sz="0" w:space="0" w:color="auto"/>
        <w:left w:val="none" w:sz="0" w:space="0" w:color="auto"/>
        <w:bottom w:val="none" w:sz="0" w:space="0" w:color="auto"/>
        <w:right w:val="none" w:sz="0" w:space="0" w:color="auto"/>
      </w:divBdr>
    </w:div>
    <w:div w:id="865943376">
      <w:marLeft w:val="480"/>
      <w:marRight w:val="0"/>
      <w:marTop w:val="0"/>
      <w:marBottom w:val="0"/>
      <w:divBdr>
        <w:top w:val="none" w:sz="0" w:space="0" w:color="auto"/>
        <w:left w:val="none" w:sz="0" w:space="0" w:color="auto"/>
        <w:bottom w:val="none" w:sz="0" w:space="0" w:color="auto"/>
        <w:right w:val="none" w:sz="0" w:space="0" w:color="auto"/>
      </w:divBdr>
    </w:div>
    <w:div w:id="1044600963">
      <w:marLeft w:val="480"/>
      <w:marRight w:val="0"/>
      <w:marTop w:val="0"/>
      <w:marBottom w:val="0"/>
      <w:divBdr>
        <w:top w:val="none" w:sz="0" w:space="0" w:color="auto"/>
        <w:left w:val="none" w:sz="0" w:space="0" w:color="auto"/>
        <w:bottom w:val="none" w:sz="0" w:space="0" w:color="auto"/>
        <w:right w:val="none" w:sz="0" w:space="0" w:color="auto"/>
      </w:divBdr>
    </w:div>
    <w:div w:id="1081754254">
      <w:marLeft w:val="480"/>
      <w:marRight w:val="0"/>
      <w:marTop w:val="0"/>
      <w:marBottom w:val="0"/>
      <w:divBdr>
        <w:top w:val="none" w:sz="0" w:space="0" w:color="auto"/>
        <w:left w:val="none" w:sz="0" w:space="0" w:color="auto"/>
        <w:bottom w:val="none" w:sz="0" w:space="0" w:color="auto"/>
        <w:right w:val="none" w:sz="0" w:space="0" w:color="auto"/>
      </w:divBdr>
    </w:div>
    <w:div w:id="1113281314">
      <w:marLeft w:val="480"/>
      <w:marRight w:val="0"/>
      <w:marTop w:val="0"/>
      <w:marBottom w:val="0"/>
      <w:divBdr>
        <w:top w:val="none" w:sz="0" w:space="0" w:color="auto"/>
        <w:left w:val="none" w:sz="0" w:space="0" w:color="auto"/>
        <w:bottom w:val="none" w:sz="0" w:space="0" w:color="auto"/>
        <w:right w:val="none" w:sz="0" w:space="0" w:color="auto"/>
      </w:divBdr>
    </w:div>
    <w:div w:id="1160849768">
      <w:marLeft w:val="480"/>
      <w:marRight w:val="0"/>
      <w:marTop w:val="0"/>
      <w:marBottom w:val="0"/>
      <w:divBdr>
        <w:top w:val="none" w:sz="0" w:space="0" w:color="auto"/>
        <w:left w:val="none" w:sz="0" w:space="0" w:color="auto"/>
        <w:bottom w:val="none" w:sz="0" w:space="0" w:color="auto"/>
        <w:right w:val="none" w:sz="0" w:space="0" w:color="auto"/>
      </w:divBdr>
    </w:div>
    <w:div w:id="1359938793">
      <w:marLeft w:val="480"/>
      <w:marRight w:val="0"/>
      <w:marTop w:val="0"/>
      <w:marBottom w:val="0"/>
      <w:divBdr>
        <w:top w:val="none" w:sz="0" w:space="0" w:color="auto"/>
        <w:left w:val="none" w:sz="0" w:space="0" w:color="auto"/>
        <w:bottom w:val="none" w:sz="0" w:space="0" w:color="auto"/>
        <w:right w:val="none" w:sz="0" w:space="0" w:color="auto"/>
      </w:divBdr>
    </w:div>
    <w:div w:id="1626083501">
      <w:marLeft w:val="480"/>
      <w:marRight w:val="0"/>
      <w:marTop w:val="0"/>
      <w:marBottom w:val="0"/>
      <w:divBdr>
        <w:top w:val="none" w:sz="0" w:space="0" w:color="auto"/>
        <w:left w:val="none" w:sz="0" w:space="0" w:color="auto"/>
        <w:bottom w:val="none" w:sz="0" w:space="0" w:color="auto"/>
        <w:right w:val="none" w:sz="0" w:space="0" w:color="auto"/>
      </w:divBdr>
    </w:div>
    <w:div w:id="1725564387">
      <w:marLeft w:val="480"/>
      <w:marRight w:val="0"/>
      <w:marTop w:val="0"/>
      <w:marBottom w:val="0"/>
      <w:divBdr>
        <w:top w:val="none" w:sz="0" w:space="0" w:color="auto"/>
        <w:left w:val="none" w:sz="0" w:space="0" w:color="auto"/>
        <w:bottom w:val="none" w:sz="0" w:space="0" w:color="auto"/>
        <w:right w:val="none" w:sz="0" w:space="0" w:color="auto"/>
      </w:divBdr>
    </w:div>
    <w:div w:id="1747920617">
      <w:marLeft w:val="480"/>
      <w:marRight w:val="0"/>
      <w:marTop w:val="0"/>
      <w:marBottom w:val="0"/>
      <w:divBdr>
        <w:top w:val="none" w:sz="0" w:space="0" w:color="auto"/>
        <w:left w:val="none" w:sz="0" w:space="0" w:color="auto"/>
        <w:bottom w:val="none" w:sz="0" w:space="0" w:color="auto"/>
        <w:right w:val="none" w:sz="0" w:space="0" w:color="auto"/>
      </w:divBdr>
    </w:div>
    <w:div w:id="1802067654">
      <w:marLeft w:val="480"/>
      <w:marRight w:val="0"/>
      <w:marTop w:val="0"/>
      <w:marBottom w:val="0"/>
      <w:divBdr>
        <w:top w:val="none" w:sz="0" w:space="0" w:color="auto"/>
        <w:left w:val="none" w:sz="0" w:space="0" w:color="auto"/>
        <w:bottom w:val="none" w:sz="0" w:space="0" w:color="auto"/>
        <w:right w:val="none" w:sz="0" w:space="0" w:color="auto"/>
      </w:divBdr>
    </w:div>
    <w:div w:id="1859388859">
      <w:marLeft w:val="480"/>
      <w:marRight w:val="0"/>
      <w:marTop w:val="0"/>
      <w:marBottom w:val="0"/>
      <w:divBdr>
        <w:top w:val="none" w:sz="0" w:space="0" w:color="auto"/>
        <w:left w:val="none" w:sz="0" w:space="0" w:color="auto"/>
        <w:bottom w:val="none" w:sz="0" w:space="0" w:color="auto"/>
        <w:right w:val="none" w:sz="0" w:space="0" w:color="auto"/>
      </w:divBdr>
    </w:div>
    <w:div w:id="1882210698">
      <w:marLeft w:val="480"/>
      <w:marRight w:val="0"/>
      <w:marTop w:val="0"/>
      <w:marBottom w:val="0"/>
      <w:divBdr>
        <w:top w:val="none" w:sz="0" w:space="0" w:color="auto"/>
        <w:left w:val="none" w:sz="0" w:space="0" w:color="auto"/>
        <w:bottom w:val="none" w:sz="0" w:space="0" w:color="auto"/>
        <w:right w:val="none" w:sz="0" w:space="0" w:color="auto"/>
      </w:divBdr>
    </w:div>
    <w:div w:id="1935238111">
      <w:marLeft w:val="480"/>
      <w:marRight w:val="0"/>
      <w:marTop w:val="0"/>
      <w:marBottom w:val="0"/>
      <w:divBdr>
        <w:top w:val="none" w:sz="0" w:space="0" w:color="auto"/>
        <w:left w:val="none" w:sz="0" w:space="0" w:color="auto"/>
        <w:bottom w:val="none" w:sz="0" w:space="0" w:color="auto"/>
        <w:right w:val="none" w:sz="0" w:space="0" w:color="auto"/>
      </w:divBdr>
    </w:div>
    <w:div w:id="2114980897">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7FA23CD-8D00-46FD-A6C9-C7CBB115EC97}"/>
      </w:docPartPr>
      <w:docPartBody>
        <w:p w:rsidR="009446A3" w:rsidRDefault="00765E77">
          <w:r w:rsidRPr="000F20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77"/>
    <w:rsid w:val="00030510"/>
    <w:rsid w:val="00765E77"/>
    <w:rsid w:val="007C675F"/>
    <w:rsid w:val="009446A3"/>
    <w:rsid w:val="00E9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E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71"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D56899-522B-42A2-BDA0-954D035C5183}">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3464793376"/>
    <we:property name="MENDELEY_CITATIONS" value="[{&quot;citationID&quot;:&quot;MENDELEY_CITATION_bd0fc170-24c7-4a69-a5e2-d902ad16b440&quot;,&quot;properties&quot;:{&quot;noteIndex&quot;:0},&quot;isEdited&quot;:false,&quot;manualOverride&quot;:{&quot;isManuallyOverridden&quot;:false,&quot;citeprocText&quot;:&quot;(World Health Organization, 2025)&quot;,&quot;manualOverrideText&quot;:&quot;&quot;},&quot;citationTag&quot;:&quot;MENDELEY_CITATION_v3_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&quot;,&quot;citationItems&quot;:[{&quot;id&quot;:&quot;95c50e50-0ed7-3cb3-9fbc-ead2b4431beb&quot;,&quot;itemData&quot;:{&quot;type&quot;:&quot;article&quot;,&quot;id&quot;:&quot;95c50e50-0ed7-3cb3-9fbc-ead2b4431beb&quot;,&quot;title&quot;:&quot;Hypertension&quot;,&quot;author&quot;:[{&quot;family&quot;:&quot;World Health Organization&quot;,&quot;given&quot;:&quot;&quot;,&quot;parse-names&quot;:false,&quot;dropping-particle&quot;:&quot;&quot;,&quot;non-dropping-particle&quot;:&quot;&quot;}],&quot;URL&quot;:&quot;https://www.who.int/news-room/fact-sheets/detail/hypertension&quot;,&quot;issued&quot;:{&quot;date-parts&quot;:[[2025,9]]},&quot;container-title-short&quot;:&quot;&quot;},&quot;isTemporary&quot;:false,&quot;suppress-author&quot;:false,&quot;composite&quot;:false,&quot;author-only&quot;:false}]},{&quot;citationID&quot;:&quot;MENDELEY_CITATION_cd1df243-745d-4994-bb3a-ff60ed9eddb7&quot;,&quot;properties&quot;:{&quot;noteIndex&quot;:0},&quot;isEdited&quot;:false,&quot;manualOverride&quot;:{&quot;isManuallyOverridden&quot;:false,&quot;citeprocText&quot;:&quot;(Adeloye et al., 2021; Nwankwo et al., 2026; Olowoyo et al., 2025)&quot;,&quot;manualOverrideText&quot;:&quot;&quot;},&quot;citationTag&quot;:&quot;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&quot;,&quot;citationItems&quot;:[{&quot;id&quot;:&quot;8ea4d305-1a8b-3ced-87ff-ed76c183758e&quot;,&quot;itemData&quot;:{&quot;type&quot;:&quot;article-journal&quot;,&quot;id&quot;:&quot;8ea4d305-1a8b-3ced-87ff-ed76c183758e&quot;,&quot;title&quot;:&quot;Prevalence of hypertension in Africa in the last two decades: systematic review and meta-analysis&quot;,&quot;author&quot;:[{&quot;family&quot;:&quot;Olowoyo&quot;,&quot;given&quot;:&quot;Paul&quot;,&quot;parse-names&quot;:false,&quot;dropping-particle&quot;:&quot;&quot;,&quot;non-dropping-particle&quot;:&quot;&quot;},{&quot;family&quot;:&quot;Okekunle&quot;,&quot;given&quot;:&quot;Akinkunmi Paul&quot;,&quot;parse-names&quot;:false,&quot;dropping-particle&quot;:&quot;&quot;,&quot;non-dropping-particle&quot;:&quot;&quot;},{&quot;family&quot;:&quot;Asowata&quot;,&quot;given&quot;:&quot;Osahon Jeffery&quot;,&quot;parse-names&quot;:false,&quot;dropping-particle&quot;:&quot;&quot;,&quot;non-dropping-particle&quot;:&quot;&quot;},{&quot;family&quot;:&quot;Atolani&quot;,&quot;given&quot;:&quot;Segun&quot;,&quot;parse-names&quot;:false,&quot;dropping-particle&quot;:&quot;&quot;,&quot;non-dropping-particle&quot;:&quot;&quot;},{&quot;family&quot;:&quot;Morsy&quot;,&quot;given&quot;:&quot;Moustafa I.&quot;,&quot;parse-names&quot;:false,&quot;dropping-particle&quot;:&quot;&quot;,&quot;non-dropping-particle&quot;:&quot;&quot;},{&quot;family&quot;:&quot;Caiazzo&quot;,&quot;given&quot;:&quot;Elisabetta&quot;,&quot;parse-names&quot;:false,&quot;dropping-particle&quot;:&quot;&quot;,&quot;non-dropping-particle&quot;:&quot;&quot;},{&quot;family&quot;:&quot;Gaye&quot;,&quot;given&quot;:&quot;Bamba&quot;,&quot;parse-names&quot;:false,&quot;dropping-particle&quot;:&quot;&quot;,&quot;non-dropping-particle&quot;:&quot;&quot;},{&quot;family&quot;:&quot;Kadan&quot;,&quot;given&quot;:&quot;David Danladi&quot;,&quot;parse-names&quot;:false,&quot;dropping-particle&quot;:&quot;&quot;,&quot;non-dropping-particle&quot;:&quot;&quot;},{&quot;family&quot;:&quot;Bruzzese&quot;,&quot;given&quot;:&quot;Dario&quot;,&quot;parse-names&quot;:false,&quot;dropping-particle&quot;:&quot;&quot;,&quot;non-dropping-particle&quot;:&quot;&quot;},{&quot;family&quot;:&quot;Guzik&quot;,&quot;given&quot;:&quot;Tomasz J.&quot;,&quot;parse-names&quot;:false,&quot;dropping-particle&quot;:&quot;&quot;,&quot;non-dropping-particle&quot;:&quot;&quot;},{&quot;family&quot;:&quot;Maffia&quot;,&quot;given&quot;:&quot;Pasquale&quot;,&quot;parse-names&quot;:false,&quot;dropping-particle&quot;:&quot;&quot;,&quot;non-dropping-particle&quot;:&quot;&quot;},{&quot;family&quot;:&quot;Owolabi&quot;,&quot;given&quot;:&quot;Mayowa O.&quot;,&quot;parse-names&quot;:false,&quot;dropping-particle&quot;:&quot;&quot;,&quot;non-dropping-particle&quot;:&quot;&quot;}],&quot;container-title&quot;:&quot;Cardiovascular research&quot;,&quot;container-title-short&quot;:&quot;Cardiovasc. Res.&quot;,&quot;accessed&quot;:{&quot;date-parts&quot;:[[2026,3,13]]},&quot;DOI&quot;:&quot;10.1093/cvr/cvaf125&quot;,&quot;ISSN&quot;:&quot;17553245&quot;,&quot;PMID&quot;:&quot;40662276&quot;,&quot;URL&quot;:&quot;https://pubmed.ncbi.nlm.nih.gov/40662276/&quot;,&quot;issued&quot;:{&quot;date-parts&quot;:[[2025,10,1]]},&quot;page&quot;:&quot;1815-1829&quot;,&quot;abstract&quot;:&quot;Despite being the most common cardiovascular risk factor, the actual burden of hypertension is poorly characterized in Africa. We meta-analysed the most extensive pooled data to determine the overall prevalence of hypertension in Africa. Following Preferred Reporting Items for Systematic Review and Meta-Analyses guidelines, we systematically searched Google Scholar, PubMed, ScienceDirect, and Web of Science databases to retrieve prevalence studies only on hypertension among Africans published between 2002 and 2023. Furthermore, we meta-analysed the crude and age-adjusted prevalences of hypertension using a random effect model due to the expected high heterogeneity, with logit transformation of the original proportions. Seventy-eight (out of an initial 779 screened) articles with complete data were included, with a total number of hypertension cases of 71 004 and a denominator population of 286 575, mostly from community-based studies in 23 countries. The pooled crude prevalence of hypertension was 28.5/100 persons [95% confidence interval (CI): 25.3–31.8%] and a 95% prediction interval of 7.6–65.6%; the pooled prevalence increased with age and was highest among the aged ≥75 years: 51.4% (95% CI: 42.0–60.6%) and remained highest in the Southern Africa region overall (34.8%) and in the last decade (2013–23; 44.5%). The point estimate of the pooled crude prevalence was higher among urban dwellers, 32.9% (95% CI: 26.8–39.5%), than rural residents, 26.3% (95% CI: 20.4–33.3%). In a subset of 21 articles reporting age stratification consistent with the World Health Organization standard population, the pooled age-standardized prevalence was 27.2/100 persons (95% CI: 20.9–33.6%). The burden of hypertension remains high, especially in urban areas and with increasing age. Frequent screening and treatment are recommended, especially in urban areas.&quot;,&quot;publisher&quot;:&quot;Cardiovasc Res&quot;,&quot;issue&quot;:&quot;12&quot;,&quot;volume&quot;:&quot;121&quot;},&quot;isTemporary&quot;:false},{&quot;id&quot;:&quot;64ca1441-34b7-33a3-add5-f795e3ea0fb2&quot;,&quot;itemData&quot;:{&quot;type&quot;:&quot;article-journal&quot;,&quot;id&quot;:&quot;64ca1441-34b7-33a3-add5-f795e3ea0fb2&quot;,&quot;title&quot;:&quot;Prevalence, awareness, treatment, and control of hypertension in Nigeria in 1995 and 2020: A systematic analysis of current evidence&quot;,&quot;author&quot;:[{&quot;family&quot;:&quot;Adeloye&quot;,&quot;given&quot;:&quot;Davies&quot;,&quot;parse-names&quot;:false,&quot;dropping-particle&quot;:&quot;&quot;,&quot;non-dropping-particle&quot;:&quot;&quot;},{&quot;family&quot;:&quot;Owolabi&quot;,&quot;given&quot;:&quot;Eyitayo O.&quot;,&quot;parse-names&quot;:false,&quot;dropping-particle&quot;:&quot;&quot;,&quot;non-dropping-particle&quot;:&quot;&quot;},{&quot;family&quot;:&quot;Ojji&quot;,&quot;given&quot;:&quot;Dike B.&quot;,&quot;parse-names&quot;:false,&quot;dropping-particle&quot;:&quot;&quot;,&quot;non-dropping-particle&quot;:&quot;&quot;},{&quot;family&quot;:&quot;Auta&quot;,&quot;given&quot;:&quot;Asa&quot;,&quot;parse-names&quot;:false,&quot;dropping-particle&quot;:&quot;&quot;,&quot;non-dropping-particle&quot;:&quot;&quot;},{&quot;family&quot;:&quot;Dewan&quot;,&quot;given&quot;:&quot;Mary T.&quot;,&quot;parse-names&quot;:false,&quot;dropping-particle&quot;:&quot;&quot;,&quot;non-dropping-particle&quot;:&quot;&quot;},{&quot;family&quot;:&quot;Olanrewaju&quot;,&quot;given&quot;:&quot;Timothy O.&quot;,&quot;parse-names&quot;:false,&quot;dropping-particle&quot;:&quot;&quot;,&quot;non-dropping-particle&quot;:&quot;&quot;},{&quot;family&quot;:&quot;Ogah&quot;,&quot;given&quot;:&quot;Okechukwu S.&quot;,&quot;parse-names&quot;:false,&quot;dropping-particle&quot;:&quot;&quot;,&quot;non-dropping-particle&quot;:&quot;&quot;},{&quot;family&quot;:&quot;Omoyele&quot;,&quot;given&quot;:&quot;Chiamaka&quot;,&quot;parse-names&quot;:false,&quot;dropping-particle&quot;:&quot;&quot;,&quot;non-dropping-particle&quot;:&quot;&quot;},{&quot;family&quot;:&quot;Ezeigwe&quot;,&quot;given&quot;:&quot;Nnenna&quot;,&quot;parse-names&quot;:false,&quot;dropping-particle&quot;:&quot;&quot;,&quot;non-dropping-particle&quot;:&quot;&quot;},{&quot;family&quot;:&quot;Mpazanje&quot;,&quot;given&quot;:&quot;Rex G.&quot;,&quot;parse-names&quot;:false,&quot;dropping-particle&quot;:&quot;&quot;,&quot;non-dropping-particle&quot;:&quot;&quot;},{&quot;family&quot;:&quot;Gadanya&quot;,&quot;given&quot;:&quot;Muktar A.&quot;,&quot;parse-names&quot;:false,&quot;dropping-particle&quot;:&quot;&quot;,&quot;non-dropping-particle&quot;:&quot;&quot;},{&quot;family&quot;:&quot;Agogo&quot;,&quot;given&quot;:&quot;Emmanuel&quot;,&quot;parse-names&quot;:false,&quot;dropping-particle&quot;:&quot;&quot;,&quot;non-dropping-particle&quot;:&quot;&quot;},{&quot;family&quot;:&quot;Alemu&quot;,&quot;given&quot;:&quot;Wondimagegnehu&quot;,&quot;parse-names&quot;:false,&quot;dropping-particle&quot;:&quot;&quot;,&quot;non-dropping-particle&quot;:&quot;&quot;},{&quot;family&quot;:&quot;Adebiyi&quot;,&quot;given&quot;:&quot;Akindele O.&quot;,&quot;parse-names&quot;:false,&quot;dropping-particle&quot;:&quot;&quot;,&quot;non-dropping-particle&quot;:&quot;&quot;},{&quot;family&quot;:&quot;Harhay&quot;,&quot;given&quot;:&quot;Michael O.&quot;,&quot;parse-names&quot;:false,&quot;dropping-particle&quot;:&quot;&quot;,&quot;non-dropping-particle&quot;:&quot;&quot;}],&quot;container-title&quot;:&quot;The Journal of Clinical Hypertension&quot;,&quot;accessed&quot;:{&quot;date-parts&quot;:[[2026,3,13]]},&quot;DOI&quot;:&quot;10.1111/jch.14220&quot;,&quot;ISSN&quot;:&quot;17517176&quot;,&quot;PMID&quot;:&quot;33600078&quot;,&quot;URL&quot;:&quot;https://pmc.ncbi.nlm.nih.gov/articles/PMC8678849/&quot;,&quot;issued&quot;:{&quot;date-parts&quot;:[[2021,5,1]]},&quot;page&quot;:&quot;963&quot;,&quot;abstract&quot;:&quot;Improved understanding of the current burden of hypertension, including awareness, treatment, and control, is needed to guide relevant preventative measures in Nigeria. A systematic search of studies on the epidemiology of hypertension in Nigeria, published on or after January 1990, was conducted. The authors employed random-effects meta-analysis on extracted crude hypertension prevalence, and awareness, treatment, and control rates. Using a meta-regression model, overall hypertension cases in Nigeria in 1995 and 2020 were estimated. Fifty-three studies (n = 78 949) met our selection criteria. Estimated crude prevalence of pre-hypertension (120-139/80-89 mmHg) in Nigeria was 30.9% (95% confidence interval [CI]: 22.0%-39.7%), and the crude prevalence of hypertension (≥140/90 mmHg) was 30.6% (95% CI: 27.3%-34.0%). When adjusted for age, study period, and sample, absolute cases of hypertension increased by 540% among individuals aged ≥20 years from approximately 4.3 million individuals in 1995 (age-adjusted prevalence 8.6%, 95% CI: 6.5-10.7) to 27.5 million individuals with hypertension in 2020 (age-adjusted prevalence 32.5%, 95% CI: 29.8-35.3). The age-adjusted prevalence was only significantly higher among men in 1995, with the gap between both sexes considerably narrowed in 2020. Only 29.0% of cases (95% CI: 19.7-38.3) were aware of their hypertension, 12.0% (95% CI: 2.7-21.2) were on treatment, and 2.8% (95% CI: 0.1-5.7) had at-goal blood pressure in 2020. Our study suggests that hypertension prevalence has substantially increased in Nigeria over the last two decades. Although more persons are aware of their hypertension status, clinical treatment and control rates, however, remain low. These estimates are relevant for clinical care, population, and policy response in Nigeria and across Africa.&quot;,&quot;publisher&quot;:&quot;Blackwell Publishing Inc.&quot;,&quot;issue&quot;:&quot;5&quot;,&quot;volume&quot;:&quot;23&quot;,&quot;container-title-short&quot;:&quot;&quot;},&quot;isTemporary&quot;:false},{&quot;id&quot;:&quot;a202f8d1-74f3-35da-840e-24db5a4a1a71&quot;,&quot;itemData&quot;:{&quot;type&quot;:&quot;article-journal&quot;,&quot;id&quot;:&quot;a202f8d1-74f3-35da-840e-24db5a4a1a71&quot;,&quot;title&quot;:&quot;Prevalence of hypertension among adults in Nigeria: a systematic review and meta-analysis&quot;,&quot;author&quot;:[{&quot;family&quot;:&quot;Nwankwo&quot;,&quot;given&quot;:&quot;Monday&quot;,&quot;parse-names&quot;:false,&quot;dropping-particle&quot;:&quot;&quot;,&quot;non-dropping-particle&quot;:&quot;&quot;},{&quot;family&quot;:&quot;Makena&quot;,&quot;given&quot;:&quot;Wusa&quot;,&quot;parse-names&quot;:false,&quot;dropping-particle&quot;:&quot;&quot;,&quot;non-dropping-particle&quot;:&quot;&quot;},{&quot;family&quot;:&quot;Idris&quot;,&quot;given&quot;:&quot;Aisha&quot;,&quot;parse-names&quot;:false,&quot;dropping-particle&quot;:&quot;&quot;,&quot;non-dropping-particle&quot;:&quot;&quot;},{&quot;family&quot;:&quot;Barnabas&quot;,&quot;given&quot;:&quot;Danborno&quot;,&quot;parse-names&quot;:false,&quot;dropping-particle&quot;:&quot;&quot;,&quot;non-dropping-particle&quot;:&quot;&quot;},{&quot;family&quot;:&quot;Danborno&quot;,&quot;given&quot;:&quot;Angela Member&quot;,&quot;parse-names&quot;:false,&quot;dropping-particle&quot;:&quot;&quot;,&quot;non-dropping-particle&quot;:&quot;&quot;},{&quot;family&quot;:&quot;Umoren&quot;,&quot;given&quot;:&quot;Elizabeth Bassey&quot;,&quot;parse-names&quot;:false,&quot;dropping-particle&quot;:&quot;&quot;,&quot;non-dropping-particle&quot;:&quot;&quot;}],&quot;container-title&quot;:&quot;BMC Cardiovascular Disorders 2026&quot;,&quot;accessed&quot;:{&quot;date-parts&quot;:[[2026,3,13]]},&quot;DOI&quot;:&quot;10.1186/s12872-026-05722-y&quot;,&quot;ISSN&quot;:&quot;1471-2261&quot;,&quot;URL&quot;:&quot;https://link.springer.com/article/10.1186/s12872-026-05722-y&quot;,&quot;issued&quot;:{&quot;date-parts&quot;:[[2026,3,11]]},&quot;abstract&quot;:&quot;Hypertension is a leading contributor to cardiovascular morbidity and mortality and a major driver of the noncommunicable disease burden in low- and middle-income countries. In Nigeria, prevalence estimates vary widely due to methodological heterogeneity across studies. We conducted a systematic review and meta-analysis to generate a current and geographically representative pooled estimate of hypertension prevalence among Nigerian adults. To estimate pooled prevalence of hypertension in Nigeria and examine subgroup differences. We conducted a systematic review and meta-analysis of primarily cross-sectional studies to estimate the pooled prevalence of hypertension and examine subgroup differences (sex, settings, and geopolitical zones). Eligible studies were identified through comprehensive database searches and screened according to predefined inclusion criteria. Pooled estimates were calculated using a random-effects model to account for between-study variability. Seven databases (MEDLINE, EMBASE, Scopus, Web of Science, CINAHL, PsychInfo, and African Journals Online) were systematically searched for primary studies published from January 2015 to September 2025. Eligible studies measured hypertension among adult Nigerians 18 years and above as systolic blood pressure ≥ 140 mmHg or diastolic pressure ≥ 90 mmHg or on antihypertensive medication). Titles and abstracts were screened, data were extracted, and the quality of studies evaluated by two independent reviewers using the Newcastle-Ottawa Scale. Heterogeneity was assessed through Q-test, I2, tau2, and 95% prediction interval. Sensitivity analyses according to the potential sources of heterogeneity across the included studies were conducted. Thirty-two studies comprising 49,788 participants were included. The pooled prevalence of hypertension was 34.2% (95% CI: 29.6, 39.1%), with substantial heterogeneity (I² = 99.1%; τ² = 0.367; 95% PI: 13–65%). Prevalence did not differ significantly between rural (34.4%) and urban (34.0%) settings (p = 0.175), males (41.6%) and females (32.3%) (p = 0.106), or across geopolitical zones (p = 0.148), although the South-West (41.7%) and North-Central (38.1%) regions showed higher point estimates. Hypertension affects approximately one in three Nigerian adults, indicating a substantial and widespread burden with regional variation but limited rural–urban or sex differences. These findings underscore the importance of sustained surveillance and context-specific strategies to address hypertension in Nigeria.&quot;,&quot;publisher&quot;:&quot;BioMed Central&quot;,&quot;container-title-short&quot;:&quot;&quot;},&quot;isTemporary&quot;:false}]},{&quot;citationID&quot;:&quot;MENDELEY_CITATION_26457783-be93-4ee3-a666-57d2ae8dd838&quot;,&quot;properties&quot;:{&quot;noteIndex&quot;:0},&quot;isEdited&quot;:false,&quot;manualOverride&quot;:{&quot;isManuallyOverridden&quot;:false,&quot;citeprocText&quot;:&quot;(Mossavarali et al., 2025; Onyegbutulem et al., 2021)&quot;,&quot;manualOverrideText&quot;:&quot;&quot;},&quot;citationTag&quot;:&quot;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&quot;,&quot;citationItems&quot;:[{&quot;id&quot;:&quot;bbfb80ea-b936-3385-af6f-8b820cc5870f&quot;,&quot;itemData&quot;:{&quot;type&quot;:&quot;article-journal&quot;,&quot;id&quot;:&quot;bbfb80ea-b936-3385-af6f-8b820cc5870f&quot;,&quot;title&quot;:&quot;Patterns of dyslipidemia amongst hypertensive patients in abuja, north central Nigeria&quot;,&quot;author&quot;:[{&quot;family&quot;:&quot;Onyegbutulem&quot;,&quot;given&quot;:&quot;Henry Chijioke&quot;,&quot;parse-names&quot;:false,&quot;dropping-particle&quot;:&quot;&quot;,&quot;non-dropping-particle&quot;:&quot;&quot;},{&quot;family&quot;:&quot;Dogo&quot;,&quot;given&quot;:&quot;Dilli&quot;,&quot;parse-names&quot;:false,&quot;dropping-particle&quot;:&quot;&quot;,&quot;non-dropping-particle&quot;:&quot;&quot;},{&quot;family&quot;:&quot;Alu&quot;,&quot;given&quot;:&quot;Francis&quot;,&quot;parse-names&quot;:false,&quot;dropping-particle&quot;:&quot;&quot;,&quot;non-dropping-particle&quot;:&quot;&quot;},{&quot;family&quot;:&quot;Dankyau&quot;,&quot;given&quot;:&quot;Musa&quot;,&quot;parse-names&quot;:false,&quot;dropping-particle&quot;:&quot;&quot;,&quot;non-dropping-particle&quot;:&quot;&quot;},{&quot;family&quot;:&quot;Olorunfemi&quot;,&quot;given&quot;:&quot;David Samuel&quot;,&quot;parse-names&quot;:false,&quot;dropping-particle&quot;:&quot;&quot;,&quot;non-dropping-particle&quot;:&quot;&quot;},{&quot;family&quot;:&quot;Abdullahi&quot;,&quot;given&quot;:&quot;Faruk Mustapha&quot;,&quot;parse-names&quot;:false,&quot;dropping-particle&quot;:&quot;&quot;,&quot;non-dropping-particle&quot;:&quot;&quot;},{&quot;family&quot;:&quot;Akerele&quot;,&quot;given&quot;:&quot;Isaac Olubanji&quot;,&quot;parse-names&quot;:false,&quot;dropping-particle&quot;:&quot;&quot;,&quot;non-dropping-particle&quot;:&quot;&quot;},{&quot;family&quot;:&quot;Bala&quot;,&quot;given&quot;:&quot;Nafisah Ja afar&quot;,&quot;parse-names&quot;:false,&quot;dropping-particle&quot;:&quot;&quot;,&quot;non-dropping-particle&quot;:&quot;&quot;},{&quot;family&quot;:&quot;Ibeabuchi&quot;,&quot;given&quot;:&quot;Ugo Nnenna&quot;,&quot;parse-names&quot;:false,&quot;dropping-particle&quot;:&quot;&quot;,&quot;non-dropping-particle&quot;:&quot;&quot;},{&quot;family&quot;:&quot;Mohammed&quot;,&quot;given&quot;:&quot;Maimuna Onyi&quot;,&quot;parse-names&quot;:false,&quot;dropping-particle&quot;:&quot;&quot;,&quot;non-dropping-particle&quot;:&quot;&quot;}],&quot;container-title&quot;:&quot;Pan African Medical Journal&quot;,&quot;accessed&quot;:{&quot;date-parts&quot;:[[2026,3,14]]},&quot;DOI&quot;:&quot;10.11604/pamj.2021.39.11.28807&quot;,&quot;ISSN&quot;:&quot;19378688&quot;,&quot;PMID&quot;:&quot;34394802&quot;,&quot;issued&quot;:{&quot;date-parts&quot;:[[2021,5,1]]},&quot;abstract&quot;:&quot;Introduction: dyslipidemia and hypertension are independent cardiovascular risk factors that are linked by insulin resistance and commonly coexist as components of the metabolic syndrome. The consequences of dyslipidaemic patterns includes high cardiovascular risk profile and sequalae. Data on lipid patterns amongst hypertensive patients in Abuja, a city with affluent pattern of life style and rising cardiovascular risk profile is very scanty or limited to just levels of total plasma cholesterol. This study was aimed at determining the pattern and frequencies of dyslipidaemic forms among hypertensive patients in Abuja. Methods: this was a retrospective cohort study with the following data collected; socio-demographics, anthropometric measures and certain metabolic parameters from the new and old groups and analyzed using IBM SPSS Statistics, version 23. All decisions were made using the assymp. Two-sided Pearson χ2 probability. Quantitative variables were expressed as means and standard deviations. Qualitative variables were expressed as percentages. A p-value of ≤0.05 was set as significant. Results: eight hundred and fifty eight (858) cases were enrolled for this study, 704 (82.1%) olds and 154 (17.9%) news. There were 251 (29.3%) males and 607 (70.7%) females. The means of the two groups were largely comparable. The commonest dyslipidaemic type was reduced High density lipoprotein, HDL (96.1%), followed by elevated low-density lipoprotein, LDL (78.6%), then, elevated total cholesterol, (62.3%) TCHOL and elevated triglycerides, TG 43.5%. Conclusion: dyslipidemic forms are very common among hypertensive patients in Abuja, Nigeria, particularly reduced HDL. Some observed associations include; middle age, female gender, middle/upper socio-economic classes, low levels of physical activity, overweight/obesity, dysglycaemia and longstanding hypertension.&quot;,&quot;publisher&quot;:&quot;African Field Epidemiology Network&quot;,&quot;volume&quot;:&quot;39&quot;,&quot;container-title-short&quot;:&quot;&quot;},&quot;isTemporary&quot;:false},{&quot;id&quot;:&quot;7033edff-1dde-3367-8dbd-0378c6339675&quot;,&quot;itemData&quot;:{&quot;type&quot;:&quot;article-journal&quot;,&quot;id&quot;:&quot;7033edff-1dde-3367-8dbd-0378c6339675&quot;,&quot;title&quot;:&quot;Prevalence of dyslipidemia and its association with blood pressure control in Iranian hypertensive patients: insights from STEPS 2021&quot;,&quot;author&quot;:[{&quot;family&quot;:&quot;Mossavarali&quot;,&quot;given&quot;:&quot;Shervin&quot;,&quot;parse-names&quot;:false,&quot;dropping-particle&quot;:&quot;&quot;,&quot;non-dropping-particle&quot;:&quot;&quot;},{&quot;family&quot;:&quot;Azizpour&quot;,&quot;given&quot;:&quot;Yosra&quot;,&quot;parse-names&quot;:false,&quot;dropping-particle&quot;:&quot;&quot;,&quot;non-dropping-particle&quot;:&quot;&quot;},{&quot;family&quot;:&quot;Golestani&quot;,&quot;given&quot;:&quot;Ali&quot;,&quot;parse-names&quot;:false,&quot;dropping-particle&quot;:&quot;&quot;,&quot;non-dropping-particle&quot;:&quot;&quot;},{&quot;family&quot;:&quot;Rezaei&quot;,&quot;given&quot;:&quot;Nazila&quot;,&quot;parse-names&quot;:false,&quot;dropping-particle&quot;:&quot;&quot;,&quot;non-dropping-particle&quot;:&quot;&quot;},{&quot;family&quot;:&quot;Khosravi&quot;,&quot;given&quot;:&quot;Sepehr&quot;,&quot;parse-names&quot;:false,&quot;dropping-particle&quot;:&quot;&quot;,&quot;non-dropping-particle&quot;:&quot;&quot;},{&quot;family&quot;:&quot;Mirzad&quot;,&quot;given&quot;:&quot;Mina&quot;,&quot;parse-names&quot;:false,&quot;dropping-particle&quot;:&quot;&quot;,&quot;non-dropping-particle&quot;:&quot;&quot;},{&quot;family&quot;:&quot;Khashayar&quot;,&quot;given&quot;:&quot;Pouria&quot;,&quot;parse-names&quot;:false,&quot;dropping-particle&quot;:&quot;&quot;,&quot;non-dropping-particle&quot;:&quot;&quot;},{&quot;family&quot;:&quot;Tabatabaei-Malazy&quot;,&quot;given&quot;:&quot;Ozra&quot;,&quot;parse-names&quot;:false,&quot;dropping-particle&quot;:&quot;&quot;,&quot;non-dropping-particle&quot;:&quot;&quot;}],&quot;container-title&quot;:&quot;Lipids in Health and Disease&quot;,&quot;container-title-short&quot;:&quot;Lipids Health Dis.&quot;,&quot;accessed&quot;:{&quot;date-parts&quot;:[[2026,3,14]]},&quot;DOI&quot;:&quot;10.1186/s12944-025-02660-0&quot;,&quot;ISSN&quot;:&quot;1476511X&quot;,&quot;PMID&quot;:&quot;40624516&quot;,&quot;URL&quot;:&quot;https://pmc.ncbi.nlm.nih.gov/articles/PMC12232805/&quot;,&quot;issued&quot;:{&quot;date-parts&quot;:[[2025,12,1]]},&quot;page&quot;:&quot;232&quot;,&quot;abstract&quot;:&quot;Background: Given the association between dyslipidemia and hypertension and their significant impact on cardiovascular diseases (CVDs) in Middle Eastern countries, coordinated monitoring of these risk factors across the region is essential. This study aimed to assess the prevalence of dyslipidemia among hypertensive Iranians and explore its association with hypertension control. Methods: Data from the Iranian STEPwise Approach to Non-communicable Disease (NCD) Risk Factor Surveillance (STEPS) 2021 survey, including questionnaires, physical measurements, laboratory tests, from a total of 5,997 participants, were analyzed. Hypertension was defined as the current use of antihypertensive medication or blood pressure ≥ 140/90 mmHg. Lipid markers, including total cholesterol (TC), low-density lipoprotein cholesterol (LDL-C), high-density lipoprotein cholesterol (HDL-C), Non-HDL-C, and triglycerides (TG), were evaluated using the National Cholesterol Education Program Adult Treatment Panel III 2004 criteria. Associations between lipid markers and uncontrolled hypertension were assessed using a multivariable modified Poisson regression model, with results presented as adjusted prevalence ratio (APR) and 95% confidence interval (CI). All analyses were conducted utilizing STATA software version 14.2. Results: The prevalence of dyslipidemia among hypertensive Iranian adults was 86.4% [95% CI: 85.0, 87.6], with the most common abnormalities being low HDL-C 71.3% [95% CI: 69.6, 72.9], followed by hypertriglyceridemia 48.4% [95% CI: 46.5, 50.2], hypercholesterolemia 24.9% [95% CI: 23.3, 26.6], and high LDL-C 18.8% [95% CI: 17.3, 20.3]. In the multivariable model, TC, LDL-C, Non-HDL-C, TC/HDL-C, and LDL-C/HDL-C were significantly associated with uncontrolled hypertension in both males and females. Each 1 mmol/L increase in LDL-C was associated with a higher prevalence of uncontrolled hypertension by 1.07 [95% CI: 1.04, 1.09] in males and 1.05 [95% CI: 1.03, 1.07] in females; Non-HDL-C by 1.06 [95% CI: 1.04, 1.08] in males and 1.05 [95% CI: 1.03, 1.07] in females; TC by 1.06 [95% CI: 1.04, 1.08] in males and 1.05 [95% CI: 1.03, 1.07] in females; and TG by 1.02 [95% CI: 1.00, 1.03] in males. Conclusions: Dyslipidemia is highly prevalent among hypertensive Iranian adults and may be associated with poor blood pressure control. In particular, low HDL-C emerged as the most frequent lipid abnormality and should be carefully assessed and managed as part of integrated, preventive hypertension care.&quot;,&quot;publisher&quot;:&quot;BioMed Central Ltd&quot;,&quot;issue&quot;:&quot;1&quot;,&quot;volume&quot;:&quot;24&quot;},&quot;isTemporary&quot;:false}]},{&quot;citationID&quot;:&quot;MENDELEY_CITATION_82363171-a768-4462-8f50-cb1c954d8b9d&quot;,&quot;properties&quot;:{&quot;noteIndex&quot;:0},&quot;isEdited&quot;:false,&quot;manualOverride&quot;:{&quot;isManuallyOverridden&quot;:false,&quot;citeprocText&quot;:&quot;(Graur &amp;#38; Mihalache, 2025; Lonardo &amp;#38; Weiskirchen, 2025)&quot;,&quot;manualOverrideText&quot;:&quot;&quot;},&quot;citationTag&quot;:&quot;MENDELEY_CITATION_v3_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&quot;,&quot;citationItems&quot;:[{&quot;id&quot;:&quot;3fc64fed-936e-3f99-82cb-0477b967032a&quot;,&quot;itemData&quot;:{&quot;type&quot;:&quot;article-journal&quot;,&quot;id&quot;:&quot;3fc64fed-936e-3f99-82cb-0477b967032a&quot;,&quot;title&quot;:&quot;Insulin Resistance at the Crossroads of Metabolic Inflammation, Cardiovascular Disease, Organ Failure and Cancer&quot;,&quot;author&quot;:[{&quot;family&quot;:&quot;Lonardo&quot;,&quot;given&quot;:&quot;Amedeo&quot;,&quot;parse-names&quot;:false,&quot;dropping-particle&quot;:&quot;&quot;,&quot;non-dropping-particle&quot;:&quot;&quot;},{&quot;family&quot;:&quot;Weiskirchen&quot;,&quot;given&quot;:&quot;Ralf&quot;,&quot;parse-names&quot;:false,&quot;dropping-particle&quot;:&quot;&quot;,&quot;non-dropping-particle&quot;:&quot;&quot;}],&quot;container-title&quot;:&quot;Biomolecules 2025, Vol. 15,&quot;,&quot;accessed&quot;:{&quot;date-parts&quot;:[[2026,3,14]]},&quot;DOI&quot;:&quot;10.3390/biom15121745&quot;,&quot;ISSN&quot;:&quot;2218273X&quot;,&quot;PMID&quot;:&quot;41463398&quot;,&quot;URL&quot;:&quot;https://www.mdpi.com/2218-273X/15/12/1745&quot;,&quot;issued&quot;:{&quot;date-parts&quot;:[[2025,12,17]]},&quot;abstract&quot;:&quot;Insulin resistance (IR) describes impaired hormone signaling that triggers compensatory homeostatic responses resulting in hyperinsulinemia, increased...&quot;,&quot;publisher&quot;:&quot;Multidisciplinary Digital Publishing Institute&quot;,&quot;issue&quot;:&quot;12&quot;,&quot;volume&quot;:&quot;15&quot;,&quot;container-title-short&quot;:&quot;&quot;},&quot;isTemporary&quot;:false},{&quot;id&quot;:&quot;0a504d61-4b95-3d7a-89b6-7d97e1736be5&quot;,&quot;itemData&quot;:{&quot;type&quot;:&quot;article-journal&quot;,&quot;id&quot;:&quot;0a504d61-4b95-3d7a-89b6-7d97e1736be5&quot;,&quot;title&quot;:&quot;Pathophysiology and Mechanisms of Cardiovascular-Kidney-Metabolic Syndrome&quot;,&quot;author&quot;:[{&quot;family&quot;:&quot;Graur&quot;,&quot;given&quot;:&quot;Lidia Iuliana&quot;,&quot;parse-names&quot;:false,&quot;dropping-particle&quot;:&quot;&quot;,&quot;non-dropping-particle&quot;:&quot;&quot;},{&quot;family&quot;:&quot;Mihalache&quot;,&quot;given&quot;:&quot;Laura&quot;,&quot;parse-names&quot;:false,&quot;dropping-particle&quot;:&quot;&quot;,&quot;non-dropping-particle&quot;:&quot;&quot;}],&quot;container-title&quot;:&quot;Cardiovascular-Kidney-Metabolic Syndrome&quot;,&quot;accessed&quot;:{&quot;date-parts&quot;:[[2026,3,14]]},&quot;DOI&quot;:&quot;10.1007/978-3-032-11445-7_5&quot;,&quot;ISBN&quot;:&quot;9783032114457&quot;,&quot;issued&quot;:{&quot;date-parts&quot;:[[2025]]},&quot;page&quot;:&quot;65-88&quot;,&quot;publisher&quot;:&quot;Springer Nature Switzerland&quot;,&quot;container-title-short&quot;:&quot;&quot;},&quot;isTemporary&quot;:false}]},{&quot;citationID&quot;:&quot;MENDELEY_CITATION_4de77dbe-9816-458d-be12-e0c33d135bc6&quot;,&quot;properties&quot;:{&quot;noteIndex&quot;:0},&quot;isEdited&quot;:false,&quot;manualOverride&quot;:{&quot;isManuallyOverridden&quot;:false,&quot;citeprocText&quot;:&quot;(Jobe et al., 2025; Olaomoju &amp;#38; Oniye, 2025)&quot;,&quot;manualOverrideText&quot;:&quot;&quot;},&quot;citationTag&quot;:&quot;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&quot;,&quot;citationItems&quot;:[{&quot;id&quot;:&quot;aad646f0-47a7-39fa-b6e2-724c3bd83969&quot;,&quot;itemData&quot;:{&quot;type&quot;:&quot;article-journal&quot;,&quot;id&quot;:&quot;aad646f0-47a7-39fa-b6e2-724c3bd83969&quot;,&quot;title&quot;:&quot;Hypertension in Sub-Saharan Africa: Burden, Barriers and Priorities for Improving Treatment Outcomes&quot;,&quot;author&quot;:[{&quot;family&quot;:&quot;Jobe&quot;,&quot;given&quot;:&quot;Modou&quot;,&quot;parse-names&quot;:false,&quot;dropping-particle&quot;:&quot;&quot;,&quot;non-dropping-particle&quot;:&quot;&quot;},{&quot;family&quot;:&quot;Beye&quot;,&quot;given&quot;:&quot;Serigne Mor&quot;,&quot;parse-names&quot;:false,&quot;dropping-particle&quot;:&quot;&quot;,&quot;non-dropping-particle&quot;:&quot;&quot;},{&quot;family&quot;:&quot;Gaye&quot;,&quot;given&quot;:&quot;Ngone Diaba&quot;,&quot;parse-names&quot;:false,&quot;dropping-particle&quot;:&quot;&quot;,&quot;non-dropping-particle&quot;:&quot;&quot;},{&quot;family&quot;:&quot;Ka&quot;,&quot;given&quot;:&quot;Mame Madjiguene&quot;,&quot;parse-names&quot;:false,&quot;dropping-particle&quot;:&quot;&quot;,&quot;non-dropping-particle&quot;:&quot;&quot;},{&quot;family&quot;:&quot;Perel&quot;,&quot;given&quot;:&quot;Pablo&quot;,&quot;parse-names&quot;:false,&quot;dropping-particle&quot;:&quot;&quot;,&quot;non-dropping-particle&quot;:&quot;&quot;},{&quot;family&quot;:&quot;Perkins&quot;,&quot;given&quot;:&quot;Alexander D.&quot;,&quot;parse-names&quot;:false,&quot;dropping-particle&quot;:&quot;&quot;,&quot;non-dropping-particle&quot;:&quot;&quot;},{&quot;family&quot;:&quot;Kane&quot;,&quot;given&quot;:&quot;Adama&quot;,&quot;parse-names&quot;:false,&quot;dropping-particle&quot;:&quot;&quot;,&quot;non-dropping-particle&quot;:&quot;&quot;},{&quot;family&quot;:&quot;Prentice&quot;,&quot;given&quot;:&quot;Andrew M.&quot;,&quot;parse-names&quot;:false,&quot;dropping-particle&quot;:&quot;&quot;,&quot;non-dropping-particle&quot;:&quot;&quot;},{&quot;family&quot;:&quot;Ojji&quot;,&quot;given&quot;:&quot;Dike B.&quot;,&quot;parse-names&quot;:false,&quot;dropping-particle&quot;:&quot;&quot;,&quot;non-dropping-particle&quot;:&quot;&quot;},{&quot;family&quot;:&quot;Jaiteh&quot;,&quot;given&quot;:&quot;Lamin E.S.&quot;,&quot;parse-names&quot;:false,&quot;dropping-particle&quot;:&quot;&quot;,&quot;non-dropping-particle&quot;:&quot;&quot;},{&quot;family&quot;:&quot;Etyang&quot;,&quot;given&quot;:&quot;Anthony O.&quot;,&quot;parse-names&quot;:false,&quot;dropping-particle&quot;:&quot;&quot;,&quot;non-dropping-particle&quot;:&quot;&quot;},{&quot;family&quot;:&quot;Shah&quot;,&quot;given&quot;:&quot;Anoop S.V.&quot;,&quot;parse-names&quot;:false,&quot;dropping-particle&quot;:&quot;&quot;,&quot;non-dropping-particle&quot;:&quot;&quot;},{&quot;family&quot;:&quot;Gaye&quot;,&quot;given&quot;:&quot;Bamba&quot;,&quot;parse-names&quot;:false,&quot;dropping-particle&quot;:&quot;&quot;,&quot;non-dropping-particle&quot;:&quot;&quot;}],&quot;container-title&quot;:&quot;Circulation Research&quot;,&quot;container-title-short&quot;:&quot;Circ. Res.&quot;,&quot;accessed&quot;:{&quot;date-parts&quot;:[[2026,3,14]]},&quot;DOI&quot;:&quot;10.1161/CIRCRESAHA.124.323889&quot;,&quot;ISSN&quot;:&quot;15244571&quot;,&quot;PMID&quot;:&quot;40536937&quot;,&quot;URL&quot;:&quot;https://pmc.ncbi.nlm.nih.gov/articles/PMC12175831/&quot;,&quot;issued&quot;:{&quot;date-parts&quot;:[[2025,6,20]]},&quot;page&quot;:&quot;106&quot;,&quot;abstract&quot;:&quot;The burden of hypertension is rising rapidly in sub-Saharan Africa (SSA), posing significant health challenges and economic costs that hinder national development. Despite being well-studied in clinical medicine, the detection, treatment, and control of hypertension in SSA remain inadequate. This is due to barriers across the care continuum, including individual-, provider-, and system-level obstacles within the health system. A critical issue is the lack of contextualized mechanistic research to understand the mechanisms, phenotypes, and treatment responses in native SSA populations. Current treatment approaches are often based on data from diaspora Africans, particularly African Americans. Consequently, most guidelines do not recommend angiotensin system drugs as first-line agents for Black patients, a stance that should be reconsidered given some evidence of their effectiveness in native SSA populations. Addressing these barriers requires a comprehensive, multisectoral strategy that includes both preventative and clinical measures at the population and individual levels. Preventative approaches should encompass health and nutrition education, improving food supply quality, and implementing comprehensive transportation and environmental policies. In addition, strategies should be developed to increase the detection of undiagnosed cases through enhanced screening and treatment access to those not receiving care, and revisit current treatment approaches to ensure that they are more tailored to the specific populations and settings. In conclusion, innovative strategies are needed to identify and overcome barriers to hypertension diagnosis and management. A coordinated, multisectoral approach that includes a contextualized mechanistic research agenda, as well as task shifting and task sharing, will help prevent and reduce hypertension in SSA.&quot;,&quot;publisher&quot;:&quot;Lippincott Williams and Wilkins&quot;,&quot;issue&quot;:&quot;1&quot;,&quot;volume&quot;:&quot;137&quot;},&quot;isTemporary&quot;:false},{&quot;id&quot;:&quot;79e9da9e-804f-370e-86f0-71cc03f0c65f&quot;,&quot;itemData&quot;:{&quot;type&quot;:&quot;article-journal&quot;,&quot;id&quot;:&quot;79e9da9e-804f-370e-86f0-71cc03f0c65f&quot;,&quot;title&quot;:&quot;Prevalence and Predictors of Metabolic Syndrome Among Patients in a Secondary Healthcare Facility in Southwest Nigeria&quot;,&quot;author&quot;:[{&quot;family&quot;:&quot;Olaomoju&quot;,&quot;given&quot;:&quot;Tolulope&quot;,&quot;parse-names&quot;:false,&quot;dropping-particle&quot;:&quot;&quot;,&quot;non-dropping-particle&quot;:&quot;&quot;},{&quot;family&quot;:&quot;Oniye&quot;,&quot;given&quot;:&quot;Adesola&quot;,&quot;parse-names&quot;:false,&quot;dropping-particle&quot;:&quot;&quot;,&quot;non-dropping-particle&quot;:&quot;&quot;}],&quot;container-title&quot;:&quot;Sahel Journal of Life Sciences FUDMA&quot;,&quot;accessed&quot;:{&quot;date-parts&quot;:[[2026,3,14]]},&quot;DOI&quot;:&quot;10.33003/sajols-2025-0304-15&quot;,&quot;ISSN&quot;:&quot;1595-5915&quot;,&quot;URL&quot;:&quot;https://saheljls.fudutsinma.edu.ng/index.php/saheljls/article/view/381&quot;,&quot;issued&quot;:{&quot;date-parts&quot;:[[2025,12,31]]},&quot;page&quot;:&quot;123-130&quot;,&quot;abstract&quot;:&quot;&lt;p&gt;Metabolic syndrome (MetS) is a cluster of metabolic abnormalities that increases the risk of cardiovascular disease and type 2 diabetes. The burden of MetS is growing rapidly in Nigeria, driven by urbanization, sedentary lifestyles, and dietary changes. Early detection in at-risk populations is essential for prevention and management. The study aims to determine the prevalence of MetS and identify its predictors among patients attending Ring Road Specialist Hospital, Ibadan, using the National Cholesterol Education Program Adult Treatment Panel III (NCEP-ATP III) criteria. A cross-sectional study was conducted among 200 participants recruited from the cardiovascular clinic, general outpatient department, and non-patient population working in the hospital. Sociodemographic, lifestyle, medical history, anthropometric, and biochemical data were collected. MetS was diagnosed according to NCEP-ATP III criteria. Statistical analysis included descriptive statistics, chi-square tests, and logistic regression to identify independent predictors. The prevalence of MetS was 51.6%, highest among cardiac patients (88%) and lowest in the non-patient group (12%). Hypertension and abdominal obesity were the most common components. Significant predictors of MetS included elevated HbA1c, high triglyceride levels, low HDL-C, and being in the cardiovascular clinic group. Logistic regression showed that elevated HbA1c (OR=3.01, p&amp;lt;0.001), triglycerides (OR=2.75, p=0.002), and low HDL-C (OR=2.18, p=0.015) independently predicted MetS. MetS is highly prevalent among patients in this secondary healthcare facility, particularly among those with existing cardiovascular disease. Routine screening using HbA1c and lipid profiles, combined with targeted lifestyle interventions, is recommended for early detection and management.&lt;/p&gt;&quot;,&quot;issue&quot;:&quot;4&quot;,&quot;volume&quot;:&quot;3&quot;,&quot;container-title-short&quot;:&quot;&quot;},&quot;isTemporary&quot;:false}]},{&quot;citationID&quot;:&quot;MENDELEY_CITATION_999136ae-1ac0-47a4-bec8-0ce5ebb1fa4e&quot;,&quot;properties&quot;:{&quot;noteIndex&quot;:0},&quot;isEdited&quot;:false,&quot;manualOverride&quot;:{&quot;isManuallyOverridden&quot;:false,&quot;citeprocText&quot;:&quot;(Ojji et al., 2009; Okafor, 2012)&quot;,&quot;manualOverrideText&quot;:&quot;&quot;},&quot;citationTag&quot;:&quot;MENDELEY_CITATION_v3_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&quot;,&quot;citationItems&quot;:[{&quot;id&quot;:&quot;115fa32f-a37e-337c-b407-2bcc51fffb07&quot;,&quot;itemData&quot;:{&quot;type&quot;:&quot;article-journal&quot;,&quot;id&quot;:&quot;115fa32f-a37e-337c-b407-2bcc51fffb07&quot;,&quot;title&quot;:&quot;Prevalence of dyslipidemia in normoglycemic subjects with newly diagnosed high blood pressure in Abuja, Nigeria&quot;,&quot;author&quot;:[{&quot;family&quot;:&quot;Ojji&quot;,&quot;given&quot;:&quot;Dike B.&quot;,&quot;parse-names&quot;:false,&quot;dropping-particle&quot;:&quot;&quot;,&quot;non-dropping-particle&quot;:&quot;&quot;},{&quot;family&quot;:&quot;Ajayi&quot;,&quot;given&quot;:&quot;Samuel O.&quot;,&quot;parse-names&quot;:false,&quot;dropping-particle&quot;:&quot;&quot;,&quot;non-dropping-particle&quot;:&quot;&quot;},{&quot;family&quot;:&quot;Mamven&quot;,&quot;given&quot;:&quot;Manmak H.&quot;,&quot;parse-names&quot;:false,&quot;dropping-particle&quot;:&quot;&quot;,&quot;non-dropping-particle&quot;:&quot;&quot;},{&quot;family&quot;:&quot;Atherton&quot;,&quot;given&quot;:&quot;John&quot;,&quot;parse-names&quot;:false,&quot;dropping-particle&quot;:&quot;&quot;,&quot;non-dropping-particle&quot;:&quot;&quot;}],&quot;container-title&quot;:&quot;Journal of Clinical Lipidology&quot;,&quot;container-title-short&quot;:&quot;J. Clin. Lipidol.&quot;,&quot;accessed&quot;:{&quot;date-parts&quot;:[[2026,3,14]]},&quot;DOI&quot;:&quot;10.1016/j.jacl.2008.12.001&quot;,&quot;ISSN&quot;:&quot;19332874&quot;,&quot;URL&quot;:&quot;https://www.sciencedirect.com/science/article/abs/pii/S1933287408009197&quot;,&quot;issued&quot;:{&quot;date-parts&quot;:[[2009,2,1]]},&quot;page&quot;:&quot;51-56&quot;,&quot;abstract&quot;:&quot;Background: High blood pressure and dyslipidemia additively increases the risk of cardiovascular disease. There is a high prevalence of high blood pressure in Nigeria, but there are little data regarding the prevalence of dyslipidemia in subjects with high blood pressure. Objective: In this observational prospective study, we examined the prevalence of dyslipidemia in newly diagnosed normoglycemic subjects with high blood pressure. Methods: A total of 171 subjects presenting with high blood pressure for the first time in the cardiology and nephrology clinics at the University of Abuja Teaching Hospital were studied. Height, weight, and blood pressure were measured. Total cholesterol, low-density lipoprotein cholesterol (LDL-C), and high-density lipoprotein cholesterol (HDL-C) were determined in fasting plasma. The total cholesterol/HDL-C and non-HDL-C values were calculated. These measures were then classified according to the 2001 report of the National Cholesterol Education Program (NCEP) Expert Panel on Detection, Evaluation and Treatment of High Blood Cholesterol in Adults. Results: Of the 171 subjects studied, 84 (49%) were male and 87 (51%) were female. Low HDL-C was present in 71 (45.8%), elevated LDL-C in 29 (17%), elevated total cholesterol in 19 (11.1%), and elevated triglyceride in 13 (7.6%), whereas eight (4.7%) of the study population had combined elevated total cholesterol and triglyceride. Female subjects had higher total cholesterol and lower HDL-C than male subjects, but these differences were not statistically significant. Obese subjects, compared to the nonobese, had significantly higher LDL-C and total cholesterol/HDL-C ratios in males and significantly higher triglyceride levels in females. Conclusions: Given the prevalence of dyslipidemia seen in this study, we suggest that fasting lipid measurements should be performed in all Nigerians with high blood pressure. These data suggest the need for health education and lifestyle modifications in hypertensive Nigerians to reduce both types of risk factors. © 2009 National Lipid Association.&quot;,&quot;publisher&quot;:&quot;Elsevier&quot;,&quot;issue&quot;:&quot;1&quot;,&quot;volume&quot;:&quot;3&quot;},&quot;isTemporary&quot;:false},{&quot;id&quot;:&quot;f14473de-a242-3b7d-87ae-2be5199b9d5e&quot;,&quot;itemData&quot;:{&quot;type&quot;:&quot;article-journal&quot;,&quot;id&quot;:&quot;f14473de-a242-3b7d-87ae-2be5199b9d5e&quot;,&quot;title&quot;:&quot;The metabolic syndrome in Africa: Current trends&quot;,&quot;author&quot;:[{&quot;family&quot;:&quot;Okafor&quot;,&quot;given&quot;:&quot;Christian I&quot;,&quot;parse-names&quot;:false,&quot;dropping-particle&quot;:&quot;&quot;,&quot;non-dropping-particle&quot;:&quot;&quot;}],&quot;container-title&quot;:&quot;Indian Journal of Endocrinology and Metabolism&quot;,&quot;container-title-short&quot;:&quot;Indian J. Endocrinol. Metab.&quot;,&quot;accessed&quot;:{&quot;date-parts&quot;:[[2026,3,14]]},&quot;DOI&quot;:&quot;10.4103/2230-8210.91191&quot;,&quot;ISSN&quot;:&quot;2230-8210&quot;,&quot;PMID&quot;:&quot;22276253&quot;,&quot;URL&quot;:&quot;https://pmc.ncbi.nlm.nih.gov/articles/PMC3263198/&quot;,&quot;issued&quot;:{&quot;date-parts&quot;:[[2012]]},&quot;page&quot;:&quot;56&quot;,&quot;abstract&quot;:&quot;Metabolic syndrome is a clustering of several cardiovascular risk factors. Contrary to earlier thoughts, metabolic syndrome is no longer rare in Africa. The prevalence is increasing, and it tends to increase with age. This increase in the prevalence of metabolic syndrome in the continent is thought to be due to departure from traditional African to western lifestyles. In Africa, it is not limited to adults but is also becoming common among the young ones. Obesity and dyslipidemia seem to be the most common occurring components. While obesity appears more common in females, hypertension tends to be more predominant in males. Insulin resistance has remained the key underlying pathophysiology. Though pharmacologic agents are available to treat the different components of the syndrome, prevention is still possible by reverting back to the traditional African way of life.&quot;,&quot;publisher&quot;:&quot;Medknow&quot;,&quot;issue&quot;:&quot;1&quot;,&quot;volume&quot;:&quot;16&quot;},&quot;isTemporary&quot;:false}]},{&quot;citationID&quot;:&quot;MENDELEY_CITATION_b5a0d2f3-93eb-4a42-a8aa-ca03984fdbed&quot;,&quot;properties&quot;:{&quot;noteIndex&quot;:0},&quot;isEdited&quot;:false,&quot;manualOverride&quot;:{&quot;isManuallyOverridden&quot;:false,&quot;citeprocText&quot;:&quot;(Isezuo &amp;#38; Ezunu, 2005; Ojji et al., 2009)&quot;,&quot;manualOverrideText&quot;:&quot;&quot;},&quot;citationTag&quot;:&quot;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&quot;,&quot;citationItems&quot;:[{&quot;id&quot;:&quot;e8e00b78-2f28-3f81-a172-f7f50d566f73&quot;,&quot;itemData&quot;:{&quot;type&quot;:&quot;article-journal&quot;,&quot;id&quot;:&quot;e8e00b78-2f28-3f81-a172-f7f50d566f73&quot;,&quot;title&quot;:&quot;Demographic and clinical correlates of metabolic syndrome in Native African type-2 diabetic patients.&quot;,&quot;author&quot;:[{&quot;family&quot;:&quot;Isezuo&quot;,&quot;given&quot;:&quot;S A&quot;,&quot;parse-names&quot;:false,&quot;dropping-particle&quot;:&quot;&quot;,&quot;non-dropping-particle&quot;:&quot;&quot;},{&quot;family&quot;:&quot;Ezunu&quot;,&quot;given&quot;:&quot;E&quot;,&quot;parse-names&quot;:false,&quot;dropping-particle&quot;:&quot;&quot;,&quot;non-dropping-particle&quot;:&quot;&quot;}],&quot;container-title&quot;:&quot;Journal of the National Medical Association&quot;,&quot;container-title-short&quot;:&quot;J. Natl. Med. Assoc.&quot;,&quot;ISSN&quot;:&quot;0027-9684&quot;,&quot;PMID&quot;:&quot;15868776&quot;,&quot;issued&quot;:{&quot;date-parts&quot;:[[2005,4]]},&quot;page&quot;:&quot;557-63&quot;,&quot;abstract&quot;:&quot;OBJECTIVES To describe the metabolic syndrome and its demographic and clinical correlates in native African type-2 diabetic patients. METHODS Cross-sectional analysis of 254 type-2 diabetic indigenous Nigerians consecutively recruited in a teaching hospital. The main outcome measure was metabolic syndrome. Variables of interest included family history/duration of diabetes mellitus and hypertension, gender, socioeconomic class, occupation and place of domicile (urban or rural). Intergroup comparisons were made with Chi-squared tests or t-tests. RESULTS Patients were aged 35-80 years (mean: 52.0 +/- 11.7 years) and made of 154 (60.6%) males and 100 (39.4%) females. Full-blown metabolic syndrome was noted in 52 patients (20.5%). Metabolic syndrome, as defined by the WHO, was noted in 150 patients (59.1%). About 72.4% of patients were dyslipidemic, 54.3% were hypertensive, 42.5% were obese, 44.9% were microalbuminuric and 32.3% were hyperuricemic. Ischemic heart disease (myocardial infarction) occurred in only 2.4% of patients. Concurrent hypertension and dyslipidemia; obesity and dyslipidemia; and hypertension and obesity occurred in 44.4%, 42.5% and 33.1% of type-2 diabetics, respectively. Compared to the diabetics without metabolic syndrome, those with the syndrome had a significantly higher proportion of patients with a family history of hypertension and diabetes (44% versus 25%; p = 0.003); among the upper/middle socioeconomic class: 52.0% versus 30.8% (p = 0.001); and among the urban dwelling: 68.0% versus 49.0% (p = 0.004). Metabolic syndrome was inversely proportional to the physical activity of an individual (chi2 = 21.69, df = 5, p = 0.001). Blood pressure was significantly higher among patients with metabolic syndrome than those without it (140.6 +/- 22.9/85.2 +/- 12.9 mmHg versus 126.9 +/- 15.4 mmHg; P &lt; 0.01). CONCLUSIONS The development of metabolic syndrome in African type-2 diabetic patients is influenced by demographic and clinical factors. Vigilant dietary habit and physical exercise may reduce the chance of metabolic syndrome in urban Nigerian type-2 diabetics.&quot;,&quot;issue&quot;:&quot;4&quot;,&quot;volume&quot;:&quot;97&quot;},&quot;isTemporary&quot;:false},{&quot;id&quot;:&quot;115fa32f-a37e-337c-b407-2bcc51fffb07&quot;,&quot;itemData&quot;:{&quot;type&quot;:&quot;article-journal&quot;,&quot;id&quot;:&quot;115fa32f-a37e-337c-b407-2bcc51fffb07&quot;,&quot;title&quot;:&quot;Prevalence of dyslipidemia in normoglycemic subjects with newly diagnosed high blood pressure in Abuja, Nigeria&quot;,&quot;author&quot;:[{&quot;family&quot;:&quot;Ojji&quot;,&quot;given&quot;:&quot;Dike B.&quot;,&quot;parse-names&quot;:false,&quot;dropping-particle&quot;:&quot;&quot;,&quot;non-dropping-particle&quot;:&quot;&quot;},{&quot;family&quot;:&quot;Ajayi&quot;,&quot;given&quot;:&quot;Samuel O.&quot;,&quot;parse-names&quot;:false,&quot;dropping-particle&quot;:&quot;&quot;,&quot;non-dropping-particle&quot;:&quot;&quot;},{&quot;family&quot;:&quot;Mamven&quot;,&quot;given&quot;:&quot;Manmak H.&quot;,&quot;parse-names&quot;:false,&quot;dropping-particle&quot;:&quot;&quot;,&quot;non-dropping-particle&quot;:&quot;&quot;},{&quot;family&quot;:&quot;Atherton&quot;,&quot;given&quot;:&quot;John&quot;,&quot;parse-names&quot;:false,&quot;dropping-particle&quot;:&quot;&quot;,&quot;non-dropping-particle&quot;:&quot;&quot;}],&quot;container-title&quot;:&quot;Journal of Clinical Lipidology&quot;,&quot;container-title-short&quot;:&quot;J. Clin. Lipidol.&quot;,&quot;accessed&quot;:{&quot;date-parts&quot;:[[2026,3,14]]},&quot;DOI&quot;:&quot;10.1016/j.jacl.2008.12.001&quot;,&quot;ISSN&quot;:&quot;19332874&quot;,&quot;URL&quot;:&quot;https://www.sciencedirect.com/science/article/abs/pii/S1933287408009197&quot;,&quot;issued&quot;:{&quot;date-parts&quot;:[[2009,2,1]]},&quot;page&quot;:&quot;51-56&quot;,&quot;abstract&quot;:&quot;Background: High blood pressure and dyslipidemia additively increases the risk of cardiovascular disease. There is a high prevalence of high blood pressure in Nigeria, but there are little data regarding the prevalence of dyslipidemia in subjects with high blood pressure. Objective: In this observational prospective study, we examined the prevalence of dyslipidemia in newly diagnosed normoglycemic subjects with high blood pressure. Methods: A total of 171 subjects presenting with high blood pressure for the first time in the cardiology and nephrology clinics at the University of Abuja Teaching Hospital were studied. Height, weight, and blood pressure were measured. Total cholesterol, low-density lipoprotein cholesterol (LDL-C), and high-density lipoprotein cholesterol (HDL-C) were determined in fasting plasma. The total cholesterol/HDL-C and non-HDL-C values were calculated. These measures were then classified according to the 2001 report of the National Cholesterol Education Program (NCEP) Expert Panel on Detection, Evaluation and Treatment of High Blood Cholesterol in Adults. Results: Of the 171 subjects studied, 84 (49%) were male and 87 (51%) were female. Low HDL-C was present in 71 (45.8%), elevated LDL-C in 29 (17%), elevated total cholesterol in 19 (11.1%), and elevated triglyceride in 13 (7.6%), whereas eight (4.7%) of the study population had combined elevated total cholesterol and triglyceride. Female subjects had higher total cholesterol and lower HDL-C than male subjects, but these differences were not statistically significant. Obese subjects, compared to the nonobese, had significantly higher LDL-C and total cholesterol/HDL-C ratios in males and significantly higher triglyceride levels in females. Conclusions: Given the prevalence of dyslipidemia seen in this study, we suggest that fasting lipid measurements should be performed in all Nigerians with high blood pressure. These data suggest the need for health education and lifestyle modifications in hypertensive Nigerians to reduce both types of risk factors. © 2009 National Lipid Association.&quot;,&quot;publisher&quot;:&quot;Elsevier&quot;,&quot;issue&quot;:&quot;1&quot;,&quot;volume&quot;:&quot;3&quot;},&quot;isTemporary&quot;:false}]},{&quot;citationID&quot;:&quot;MENDELEY_CITATION_01a8ab78-a186-47c8-bcdb-2e6a724be994&quot;,&quot;properties&quot;:{&quot;noteIndex&quot;:0},&quot;isEdited&quot;:false,&quot;manualOverride&quot;:{&quot;isManuallyOverridden&quot;:false,&quot;citeprocText&quot;:&quot;(Adediran et al., 2022)&quot;,&quot;manualOverrideText&quot;:&quot;&quot;},&quot;citationTag&quot;:&quot;MENDELEY_CITATION_v3_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&quot;,&quot;citationItems&quot;:[{&quot;id&quot;:&quot;2b932a32-c624-3efe-9354-d249878763c5&quot;,&quot;itemData&quot;:{&quot;type&quot;:&quot;article-journal&quot;,&quot;id&quot;:&quot;2b932a32-c624-3efe-9354-d249878763c5&quot;,&quot;title&quot;:&quot;Obesity prevalence and its associated factors in an urban and rural area of Abuja Nigeria&quot;,&quot;author&quot;:[{&quot;family&quot;:&quot;Adediran&quot;,&quot;given&quot;:&quot;OS&quot;,&quot;parse-names&quot;:false,&quot;dropping-particle&quot;:&quot;&quot;,&quot;non-dropping-particle&quot;:&quot;&quot;},{&quot;family&quot;:&quot;Okpara&quot;,&quot;given&quot;:&quot;IC&quot;,&quot;parse-names&quot;:false,&quot;dropping-particle&quot;:&quot;&quot;,&quot;non-dropping-particle&quot;:&quot;&quot;},{&quot;family&quot;:&quot;Adeniyi&quot;,&quot;given&quot;:&quot;OS&quot;,&quot;parse-names&quot;:false,&quot;dropping-particle&quot;:&quot;&quot;,&quot;non-dropping-particle&quot;:&quot;&quot;},{&quot;family&quot;:&quot;Jimoh&quot;,&quot;given&quot;:&quot;AK&quot;,&quot;parse-names&quot;:false,&quot;dropping-particle&quot;:&quot;&quot;,&quot;non-dropping-particle&quot;:&quot;&quot;}],&quot;container-title&quot;:&quot;International Journal of Public Health and Epidemiology&quot;,&quot;issued&quot;:{&quot;date-parts&quot;:[[2022]]},&quot;page&quot;:&quot;1-5&quot;,&quot;issue&quot;:&quot;1&quot;,&quot;volume&quot;:&quot;12&quot;,&quot;container-title-short&quot;:&quot;&quot;},&quot;isTemporary&quot;:false}]},{&quot;citationID&quot;:&quot;MENDELEY_CITATION_ed32cdc3-eb65-4fc2-8614-f218769dc941&quot;,&quot;properties&quot;:{&quot;noteIndex&quot;:0},&quot;isEdited&quot;:false,&quot;manualOverride&quot;:{&quot;isManuallyOverridden&quot;:false,&quot;citeprocText&quot;:&quot;(Ibezim et al., 2025; Isara &amp;#38; Okundia, 2015; &lt;i&gt;Nigeria Demographic and Health Survey 2018 Key Indicators Report The Federal Republic of Nigeria&lt;/i&gt;, 2019)&quot;,&quot;manualOverrideText&quot;:&quot;&quot;},&quot;citationTag&quot;:&quot;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&quot;,&quot;citationItems&quot;:[{&quot;id&quot;:&quot;d5e3b983-1d3c-3173-8130-2963bb96b781&quot;,&quot;itemData&quot;:{&quot;type&quot;:&quot;article-journal&quot;,&quot;id&quot;:&quot;d5e3b983-1d3c-3173-8130-2963bb96b781&quot;,&quot;title&quot;:&quot;Nigeria Demographic and Health Survey 2018 Key Indicators Report The Federal Republic of Nigeria&quot;,&quot;accessed&quot;:{&quot;date-parts&quot;:[[2025,6,26]]},&quot;URL&quot;:&quot;www.population.gov.ng&quot;,&quot;issued&quot;:{&quot;date-parts&quot;:[[2019]]},&quot;container-title-short&quot;:&quot;&quot;},&quot;isTemporary&quot;:false},{&quot;id&quot;:&quot;5c00a6fc-f6e6-3111-a1a0-df31b33a1df2&quot;,&quot;itemData&quot;:{&quot;type&quot;:&quot;article-journal&quot;,&quot;id&quot;:&quot;5c00a6fc-f6e6-3111-a1a0-df31b33a1df2&quot;,&quot;title&quot;:&quot;Prevalence of Hypertension and Type 2 Diabetes Mellitus among Patients with Metabolic Syndrome in Rural Southern Nigeria: Gender and Age Disparities&quot;,&quot;author&quot;:[{&quot;family&quot;:&quot;Ibezim&quot;,&quot;given&quot;:&quot;Harmony Uchenna&quot;,&quot;parse-names&quot;:false,&quot;dropping-particle&quot;:&quot;&quot;,&quot;non-dropping-particle&quot;:&quot;&quot;},{&quot;family&quot;:&quot;Njoya&quot;,&quot;given&quot;:&quot;Helen Kwipnchep&quot;,&quot;parse-names&quot;:false,&quot;dropping-particle&quot;:&quot;&quot;,&quot;non-dropping-particle&quot;:&quot;&quot;},{&quot;family&quot;:&quot;Esene&quot;,&quot;given&quot;:&quot;Hendrith&quot;,&quot;parse-names&quot;:false,&quot;dropping-particle&quot;:&quot;&quot;,&quot;non-dropping-particle&quot;:&quot;&quot;},{&quot;family&quot;:&quot;Azenabor&quot;,&quot;given&quot;:&quot;Shalom Enahoro&quot;,&quot;parse-names&quot;:false,&quot;dropping-particle&quot;:&quot;&quot;,&quot;non-dropping-particle&quot;:&quot;&quot;},{&quot;family&quot;:&quot;Sule&quot;,&quot;given&quot;:&quot;Saeed&quot;,&quot;parse-names&quot;:false,&quot;dropping-particle&quot;:&quot;&quot;,&quot;non-dropping-particle&quot;:&quot;&quot;}],&quot;container-title&quot;:&quot;Nigerian medical journal : journal of the Nigeria Medical Association&quot;,&quot;container-title-short&quot;:&quot;Niger. Med. J.&quot;,&quot;accessed&quot;:{&quot;date-parts&quot;:[[2026,3,14]]},&quot;DOI&quot;:&quot;10.71480/nmj.v66i1.706&quot;,&quot;ISSN&quot;:&quot;0300-1652&quot;,&quot;PMID&quot;:&quot;40309528&quot;,&quot;URL&quot;:&quot;https://pubmed.ncbi.nlm.nih.gov/40309528/&quot;,&quot;issued&quot;:{&quot;date-parts&quot;:[[2025]]},&quot;page&quot;:&quot;279-289&quot;,&quot;abstract&quot;:&quot;BACKGROUND Metabolic syndrome (MetS) is a cluster of interconnected risk factors, including obesity, hypertension, elevated blood sugar, and abnormal lipid profiles. Its increasing prevalence globally poses a significant public health concern. This study investigated the prevalence of hypertension and type 2 diabetes mellitus (T2DM) in patients with MetS, considering age and gender in a rural teaching hospital. METHODOLOGY Conducted at Igbinedion University Teaching Hospital, Edo State, the study involved 75 patients selected through simple random sampling using the 2009 Joint Interim Statement (JIS) criteria of the IDF/AHA/NHLBI. It utilised an observational, cross-sectional, and retrospective design, focusing on individuals aged 18 years and older who consented to participate. Data was analysed using IBM SPSS version 23, with p &lt; 0.05 considered significant. RESULTS The findings indicated that 60% of patients with MetS had hypertension, 17.3% had T2DM, and 22.7% were diagnosed with both conditions. Among hypertensive patients, 57.3% were female (P = 0.110). For T2DM, 25.3% of patients were female (P = 0.766). The prevalence of both T2DM (P = 0.106) and hypertension (P = 0.708) was higher in middle-aged patients compared to other age groups. CONCLUSION This study highlights the significant prevalence of hypertension and T2DM among patients with MetS in a rural teaching hospital, with notable variations across gender and age groups. While hypertension was more common in females, T2DM showed no significant gender disparity. Middle-aged individuals exhibited a higher prevalence of both conditions, underscoring the need for targeted screening and intervention strategies in this demographic.&quot;,&quot;publisher&quot;:&quot;Niger Med J&quot;,&quot;issue&quot;:&quot;1&quot;,&quot;volume&quot;:&quot;66&quot;},&quot;isTemporary&quot;:false},{&quot;id&quot;:&quot;57599c44-9a74-3f21-a0ed-c65292ee3fcb&quot;,&quot;itemData&quot;:{&quot;type&quot;:&quot;article-journal&quot;,&quot;id&quot;:&quot;57599c44-9a74-3f21-a0ed-c65292ee3fcb&quot;,&quot;title&quot;:&quot;The burden of hypertension and diabetes mellitus in rural communities in southern Nigeria&quot;,&quot;author&quot;:[{&quot;family&quot;:&quot;Isara&quot;,&quot;given&quot;:&quot;Alphonsus Rukevwe&quot;,&quot;parse-names&quot;:false,&quot;dropping-particle&quot;:&quot;&quot;,&quot;non-dropping-particle&quot;:&quot;&quot;},{&quot;family&quot;:&quot;Okundia&quot;,&quot;given&quot;:&quot;Patrick Otamere&quot;,&quot;parse-names&quot;:false,&quot;dropping-particle&quot;:&quot;&quot;,&quot;non-dropping-particle&quot;:&quot;&quot;}],&quot;container-title&quot;:&quot;The Pan African Medical Journal&quot;,&quot;container-title-short&quot;:&quot;Pan Afr. Med. J.&quot;,&quot;accessed&quot;:{&quot;date-parts&quot;:[[2026,3,14]]},&quot;DOI&quot;:&quot;10.11604/pamj.2015.20.103.5619&quot;,&quot;ISSN&quot;:&quot;19378688&quot;,&quot;PMID&quot;:&quot;26090051&quot;,&quot;URL&quot;:&quot;https://pmc.ncbi.nlm.nih.gov/articles/PMC4458303/&quot;,&quot;issued&quot;:{&quot;date-parts&quot;:[[2015,2,27]]},&quot;page&quot;:&quot;103&quot;,&quot;abstract&quot;:&quot;Introduction: the African region of the world is experiencing a double epidemic of both communicable and non-communicable diseases. The objective of the study was to determine the prevalence of hypertension and diabetes mellitus among adult residents of rural communities in southern Nigeria. Methods: a community based descriptive cross-sectional study. Adults aged 18 years and above residing in the rural communities who attended a free medical outreach programme were screened for hypertension and diabetes mellitus. Data were collected using a structured interviewer-administered questionnaire. Results: of the 845 participants, 349 (41.3%) were aged 50-69 years, 263 (31.1%) were males, and 305 (36.1%) were farmers. Overweight and obesity were found in 184 (21.8%) and 90 (10.6%) of them respectively. The overall prevalence of hypertension was 37.6% (males 43.7%, females 35.1%, p = 0.018) while that of diabetes mellitus was 4.6% (males 1.9%, females 5.8%, p = 0.012). Predictors of hypertension were age ≥ 40 years (OR = 5.04, CI: 2.99 - 8.48), overweight/obesity (OR = 1.56, CI: 1.15 - 2.13) while females are less likely to develop hypertension (OR = 0.72, CI: 0.53 - 0.98). The significant predictor of diabetes mellitus was overweight/obesity (OR = 3.53, CI: 1.78 - 6.98). Conclusion: the rising prevalence of hypertension and diabetes mellitus is assuming an epidemic level in rural communities in southern Nigeria. There is an urgent need for intensive health education and community surveillance programmes targeted at rural communities in order to achieve prevention and control of these non-communicable diseases in Nigeria.&quot;,&quot;publisher&quot;:&quot;African Field Epidemiology Network&quot;,&quot;volume&quot;:&quot;20&quot;},&quot;isTemporary&quot;:false}]},{&quot;citationID&quot;:&quot;MENDELEY_CITATION_79878ce1-8ba5-412a-98d8-1f8524c6b4ec&quot;,&quot;properties&quot;:{&quot;noteIndex&quot;:0},&quot;isEdited&quot;:false,&quot;manualOverride&quot;:{&quot;isManuallyOverridden&quot;:false,&quot;citeprocText&quot;:&quot;(Aguilar et al., 2015; Peer et al., 2012)&quot;,&quot;manualOverrideText&quot;:&quot;&quot;},&quot;citationTag&quot;:&quot;MENDELEY_CITATION_v3_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&quot;,&quot;citationItems&quot;:[{&quot;id&quot;:&quot;047d9510-b8d9-31b8-9d05-1b43f8a62acf&quot;,&quot;itemData&quot;:{&quot;type&quot;:&quot;article-journal&quot;,&quot;id&quot;:&quot;047d9510-b8d9-31b8-9d05-1b43f8a62acf&quot;,&quot;title&quot;:&quot;Prevalence of the metabolic syndrome in the United States, 2003-2012&quot;,&quot;author&quot;:[{&quot;family&quot;:&quot;Aguilar&quot;,&quot;given&quot;:&quot;Maria&quot;,&quot;parse-names&quot;:false,&quot;dropping-particle&quot;:&quot;&quot;,&quot;non-dropping-particle&quot;:&quot;&quot;},{&quot;family&quot;:&quot;Bhuket&quot;,&quot;given&quot;:&quot;Taft&quot;,&quot;parse-names&quot;:false,&quot;dropping-particle&quot;:&quot;&quot;,&quot;non-dropping-particle&quot;:&quot;&quot;},{&quot;family&quot;:&quot;Torres&quot;,&quot;given&quot;:&quot;Sharon&quot;,&quot;parse-names&quot;:false,&quot;dropping-particle&quot;:&quot;&quot;,&quot;non-dropping-particle&quot;:&quot;&quot;},{&quot;family&quot;:&quot;Liu&quot;,&quot;given&quot;:&quot;Benny&quot;,&quot;parse-names&quot;:false,&quot;dropping-particle&quot;:&quot;&quot;,&quot;non-dropping-particle&quot;:&quot;&quot;},{&quot;family&quot;:&quot;Wong&quot;,&quot;given&quot;:&quot;Robert J.&quot;,&quot;parse-names&quot;:false,&quot;dropping-particle&quot;:&quot;&quot;,&quot;non-dropping-particle&quot;:&quot;&quot;}],&quot;container-title&quot;:&quot;JAMA&quot;,&quot;container-title-short&quot;:&quot;JAMA&quot;,&quot;accessed&quot;:{&quot;date-parts&quot;:[[2026,3,14]]},&quot;DOI&quot;:&quot;10.1001/jama.2015.4260&quot;,&quot;ISSN&quot;:&quot;15383598&quot;,&quot;PMID&quot;:&quot;25988468&quot;,&quot;URL&quot;:&quot;https://pubmed.ncbi.nlm.nih.gov/25988468/&quot;,&quot;issued&quot;:{&quot;date-parts&quot;:[[2015,5,19]]},&quot;page&quot;:&quot;1973-1974&quot;,&quot;publisher&quot;:&quot;JAMA&quot;,&quot;issue&quot;:&quot;19&quot;,&quot;volume&quot;:&quot;313&quot;},&quot;isTemporary&quot;:false},{&quot;id&quot;:&quot;9b59ab22-4bb8-3452-87cb-67578b008406&quot;,&quot;itemData&quot;:{&quot;type&quot;:&quot;article-journal&quot;,&quot;id&quot;:&quot;9b59ab22-4bb8-3452-87cb-67578b008406&quot;,&quot;title&quot;:&quot;Rising Diabetes Prevalence among Urban-Dwelling Black South Africans&quot;,&quot;author&quot;:[{&quot;family&quot;:&quot;Peer&quot;,&quot;given&quot;:&quot;Nasheeta&quot;,&quot;parse-names&quot;:false,&quot;dropping-particle&quot;:&quot;&quot;,&quot;non-dropping-particle&quot;:&quot;&quot;},{&quot;family&quot;:&quot;Steyn&quot;,&quot;given&quot;:&quot;Krisela&quot;,&quot;parse-names&quot;:false,&quot;dropping-particle&quot;:&quot;&quot;,&quot;non-dropping-particle&quot;:&quot;&quot;},{&quot;family&quot;:&quot;Lombard&quot;,&quot;given&quot;:&quot;Carl&quot;,&quot;parse-names&quot;:false,&quot;dropping-particle&quot;:&quot;&quot;,&quot;non-dropping-particle&quot;:&quot;&quot;},{&quot;family&quot;:&quot;Lambert&quot;,&quot;given&quot;:&quot;Estelle&quot;,&quot;parse-names&quot;:false,&quot;dropping-particle&quot;:&quot;V.&quot;,&quot;non-dropping-particle&quot;:&quot;&quot;},{&quot;family&quot;:&quot;Vythilingum&quot;,&quot;given&quot;:&quot;Bavanisha&quot;,&quot;parse-names&quot;:false,&quot;dropping-particle&quot;:&quot;&quot;,&quot;non-dropping-particle&quot;:&quot;&quot;},{&quot;family&quot;:&quot;Levitt&quot;,&quot;given&quot;:&quot;Naomi S.&quot;,&quot;parse-names&quot;:false,&quot;dropping-particle&quot;:&quot;&quot;,&quot;non-dropping-particle&quot;:&quot;&quot;}],&quot;container-title&quot;:&quot;PLOS ONE&quot;,&quot;container-title-short&quot;:&quot;PLoS One&quot;,&quot;accessed&quot;:{&quot;date-parts&quot;:[[2026,3,14]]},&quot;DOI&quot;:&quot;10.1371/journal.pone.0043336&quot;,&quot;ISSN&quot;:&quot;19326203&quot;,&quot;PMID&quot;:&quot;22962583&quot;,&quot;URL&quot;:&quot;https://journals.plos.org/plosone/article?id=10.1371/journal.pone.0043336&quot;,&quot;issued&quot;:{&quot;date-parts&quot;:[[2012,9,4]]},&quot;page&quot;:&quot;e43336&quot;,&quot;abstract&quot;:&quot;Objective To examine the prevalence of and the association of psychosocial risk factors with diabetes in 25–74-year-old black Africans in Cape Town in 2008/09 and to compare the prevalence with a 1990 study.   Research Design and Methods A randomly selected cross-sectional sample had oral glucose tolerance tests. The prevalence of diabetes (1998 WHO criteria), other cardiovascular risk factors and psychosocial measures, including sense of coherence (SOC), locus of control and adverse life events, were determined. The comparison of diabetes prevalence between this and a 1990 study used the 1985 WHO diabetes criteria.   Results There were 1099 participants, 392 men and 707 women (response rate 86%). The age-standardised (SEGI) prevalence of diabetes was 13.1% (95% confidence interval (CI) 11.0–15.1), impaired glucose tolerance (IGT) 11.2% (9.2–13.1) and impaired fasting glycaemia 1.2% (0.6–1.9). Diabetes prevalence peaked in 65–74-year-olds (38.6%). Among diabetic participants, 57.9% were known and 38.6% treated. Using 1985 WHO criteria, age-standardised diabetes prevalence was higher by 53% in 2008/09 (12.2% (10.2–14.2)) compared to 1990 (8.0% (5.8–10.3)) and IGT by 67% (2008/09: 11.7% (9.8–13.7); 1990: 7.0% (4.9–9.1)). In women, older age (OR: 1.05, 95%CI: 1.03–1.08, p&lt;0.001), diabetes family history (OR: 3.13, 95%CI: 1.92–5.12, p&lt;0.001), higher BMI (OR: 1.44, 95%CI: 1.20–1.82, p = 0.001), better quality housing (OR: 2.08, 95%CI: 1.01–3.04, p = 0.047) and a lower SOC score (≤40) was positively associated with diabetes (OR: 2.57, 95%CI: 1.37–4.80, p = 0.003). Diabetes was not associated with the other psychosocial measures in women or with any psychosocial measure in men. Only older age (OR: 1.05, 95%CI: 1.02–1.08, p = 0.002) and higher BMI (OR: 1.10, 95%CI: 1.04–1.18, p = 0.003) were significantly associated with diabetes in men.   Conclusions The current high prevalence of diabetes in urban-dwelling South Africans, and the likelihood of further rises given the high rates of IGT and obesity, is concerning. Multi-facetted diabetes prevention strategies are essential to address this burden.&quot;,&quot;publisher&quot;:&quot;Public Library of Science&quot;,&quot;issue&quot;:&quot;9&quot;,&quot;volume&quot;:&quot;7&quot;},&quot;isTemporary&quot;:false}]},{&quot;citationID&quot;:&quot;MENDELEY_CITATION_ee5e9401-adcf-420c-8c7c-ccc4c88edd43&quot;,&quot;properties&quot;:{&quot;noteIndex&quot;:0},&quot;isEdited&quot;:false,&quot;manualOverride&quot;:{&quot;isManuallyOverridden&quot;:false,&quot;citeprocText&quot;:&quot;(Chia et al., 2018; Liu &amp;#38; Li, 2015)&quot;,&quot;manualOverrideText&quot;:&quot;&quot;},&quot;citationTag&quot;:&quot;MENDELEY_CITATION_v3_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&quot;,&quot;citationItems&quot;:[{&quot;id&quot;:&quot;02e91b78-9b9b-391e-926d-39c2bf911b96&quot;,&quot;itemData&quot;:{&quot;type&quot;:&quot;article-journal&quot;,&quot;id&quot;:&quot;02e91b78-9b9b-391e-926d-39c2bf911b96&quot;,&quot;title&quot;:&quot;Age-related Changes in Glucose Metabolism, Hyperglycemia, and Cardiovascular Risk&quot;,&quot;author&quot;:[{&quot;family&quot;:&quot;Chia&quot;,&quot;given&quot;:&quot;Chee W.&quot;,&quot;parse-names&quot;:false,&quot;dropping-particle&quot;:&quot;&quot;,&quot;non-dropping-particle&quot;:&quot;&quot;},{&quot;family&quot;:&quot;Egan&quot;,&quot;given&quot;:&quot;Josephine M.&quot;,&quot;parse-names&quot;:false,&quot;dropping-particle&quot;:&quot;&quot;,&quot;non-dropping-particle&quot;:&quot;&quot;},{&quot;family&quot;:&quot;Ferrucci&quot;,&quot;given&quot;:&quot;Luigi&quot;,&quot;parse-names&quot;:false,&quot;dropping-particle&quot;:&quot;&quot;,&quot;non-dropping-particle&quot;:&quot;&quot;}],&quot;container-title&quot;:&quot;Circulation research&quot;,&quot;container-title-short&quot;:&quot;Circ. Res.&quot;,&quot;accessed&quot;:{&quot;date-parts&quot;:[[2026,3,14]]},&quot;DOI&quot;:&quot;10.1161/CIRCRESAHA.118.312806&quot;,&quot;ISSN&quot;:&quot;15244571&quot;,&quot;PMID&quot;:&quot;30355075&quot;,&quot;URL&quot;:&quot;https://pmc.ncbi.nlm.nih.gov/articles/PMC6205735/&quot;,&quot;issued&quot;:{&quot;date-parts&quot;:[[2018]]},&quot;page&quot;:&quot;886&quot;,&quot;abstract&quot;:&quot;Aging and diabetes mellitus are 2 well-known risk factors for cardiovascular disease (CVD). During the past 50 years, there has been an dramatic increase in life expectancy with a simultaneous increase in the prevalence of diabetes mellitus in the older population. This large number of older individuals with diabetes mellitus is problematic given that CVD risk associated with aging and diabetes mellitus. In this review, we summarize epidemiological data relating to diabetes mellitus and CVD, with an emphasis on the aging population. We then present data on hyperglycemia as a risk factor for CVD and review the current knowledge of age-related changes in glucose metabolism. Next, we review the role of obesity in the pathogenesis of age-related glucose dysregulation, followed by a summary of the results from major randomized controlled trials that focus on cardiovascular risk reduction through glycemic control, with a special emphasis on older adults. We then conclude with our proposed model of aging that body composition changes and insulin resistance link possible dysregulation of physiological pathways leading to obesity and diabetes mellitus-both forms of accelerated aging-and risks for CVD.&quot;,&quot;publisher&quot;:&quot;Lippincott Williams and Wilkins&quot;,&quot;issue&quot;:&quot;7&quot;,&quot;volume&quot;:&quot;123&quot;},&quot;isTemporary&quot;:false},{&quot;id&quot;:&quot;b7de3ce8-ebea-34a8-96ab-ad88aa330e73&quot;,&quot;itemData&quot;:{&quot;type&quot;:&quot;article-journal&quot;,&quot;id&quot;:&quot;b7de3ce8-ebea-34a8-96ab-ad88aa330e73&quot;,&quot;title&quot;:&quot;Aging and dyslipidemia: A review of potential mechanisms&quot;,&quot;author&quot;:[{&quot;family&quot;:&quot;Liu&quot;,&quot;given&quot;:&quot;Hui Hui&quot;,&quot;parse-names&quot;:false,&quot;dropping-particle&quot;:&quot;&quot;,&quot;non-dropping-particle&quot;:&quot;&quot;},{&quot;family&quot;:&quot;Li&quot;,&quot;given&quot;:&quot;Jian Jun&quot;,&quot;parse-names&quot;:false,&quot;dropping-particle&quot;:&quot;&quot;,&quot;non-dropping-particle&quot;:&quot;&quot;}],&quot;container-title&quot;:&quot;Ageing Research Reviews&quot;,&quot;container-title-short&quot;:&quot;Ageing Res. Rev.&quot;,&quot;accessed&quot;:{&quot;date-parts&quot;:[[2026,3,14]]},&quot;DOI&quot;:&quot;10.1016/j.arr.2014.12.001&quot;,&quot;ISSN&quot;:&quot;18729649&quot;,&quot;PMID&quot;:&quot;25500366&quot;,&quot;issued&quot;:{&quot;date-parts&quot;:[[2015,1,1]]},&quot;page&quot;:&quot;43-52&quot;,&quot;abstract&quot;:&quot;Elderly adults constitute a rapidly growing part of the global population, thus resulting in an increase in morbidity and mortality related to cardiovascular disease (CVD), which remains the major cause of death in elderly population, including men and women. Dyslipidemia is a well-established risk factor for CVD and is estimated to account for more than half of the worldwide cases of coronary artery disease (CAD). Many studies have shown a strong correlation between serum cholesterol levels and risk of developing CAD. In this paper, we review the changes of plasma lipids that occur in men and women during aging and the potential mechanisms of age-related disorders of lipoprotein metabolism covering humans and/or animals, in which changes of the liver sinusoidal endothelium, postprandial lipemia, insulin resistance induced by free fatty acid (FFA), growth hormone (GH), androgen (only for men) and expression and activity of peroxisome proliferator-activated receptor α (PPARα) are mainly focused.&quot;,&quot;publisher&quot;:&quot;Elsevier Ireland Ltd&quot;,&quot;volume&quot;:&quot;19&quot;},&quot;isTemporary&quot;:false}]},{&quot;citationID&quot;:&quot;MENDELEY_CITATION_0c8a7037-fb48-47a4-93ea-d4a45c945776&quot;,&quot;properties&quot;:{&quot;noteIndex&quot;:0},&quot;isEdited&quot;:false,&quot;manualOverride&quot;:{&quot;isManuallyOverridden&quot;:false,&quot;citeprocText&quot;:&quot;(Iregbu &amp;#38; Ozigbo, 2025; Mosha &amp;#38; Ngulube, 2024)&quot;,&quot;manualOverrideText&quot;:&quot;&quot;},&quot;citationTag&quot;:&quot;MENDELEY_CITATION_v3_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&quot;,&quot;citationItems&quot;:[{&quot;id&quot;:&quot;797e1780-496f-3883-91fe-599c47f10190&quot;,&quot;itemData&quot;:{&quot;type&quot;:&quot;article-journal&quot;,&quot;id&quot;:&quot;797e1780-496f-3883-91fe-599c47f10190&quot;,&quot;title&quot;:&quot;Health Challenges Experienced by Widows in Low- and Middle-Income Countries: A Systematic Review&quot;,&quot;author&quot;:[{&quot;family&quot;:&quot;Mosha&quot;,&quot;given&quot;:&quot;Neema Florence Vincent&quot;,&quot;parse-names&quot;:false,&quot;dropping-particle&quot;:&quot;&quot;,&quot;non-dropping-particle&quot;:&quot;&quot;},{&quot;family&quot;:&quot;Ngulube&quot;,&quot;given&quot;:&quot;Patrick&quot;,&quot;parse-names&quot;:false,&quot;dropping-particle&quot;:&quot;&quot;,&quot;non-dropping-particle&quot;:&quot;&quot;}],&quot;container-title&quot;:&quot;Indigenous&quot;,&quot;accessed&quot;:{&quot;date-parts&quot;:[[2026,3,14]]},&quot;DOI&quot;:&quot;10.23917/indigenous.v9i3.5684&quot;,&quot;ISSN&quot;:&quot;0854-2880&quot;,&quot;issued&quot;:{&quot;date-parts&quot;:[[2024,11,30]]},&quot;abstract&quot;:&quot;This systematic review aims to critically examine empirical studies conducted in low- and middle-income countries (LMICs) to identify and analyze the diverse health challenges widows face. Specifically, the review aims to explore the psychological factors impacting their well-being and assess these challenges' implications for health outcomes. The research encompassed articles published between 2012 and 2024, sourced from PubMed, Web of Science, Scopus, and Taylor and Francis databases and the Google Scholar search engine. A total 101,889 papers were initially screened, ultimately culminating in the inclusion of sixteen papers following a meticulous evaluation and screening process. The findings revealed that widows commonly experience health challanges. In this review health challenges is presented into two major themes: mental health challenges such as depression, anxiety and stress, often stemming from emotional distress and social isoloation. The other theme is the physical health challenges that indicates a high prevalence of chronic diseases and malnutrition duet o financial instability. The study also identified several psychological factors, notably finansial insecurity, contributing to heightened stress and anxiety, further complicating their mental health. Many widows also face diminished social support leading to increased feelings of loneliness and stigma, while economic hardship significantly limits their access to healthcare and basic needs. Overall, these findings highlight the complex interplay of mental, physical and social factors, including critical psychological dimensions that affects the well-being of widows worldwide. This review was registered as PROSPERO 2022 CRD42022382703 with minor modifications.&quot;,&quot;publisher&quot;:&quot;Universitas Muhammadiyah Surakarta&quot;,&quot;issue&quot;:&quot;3&quot;,&quot;volume&quot;:&quot;9&quot;,&quot;container-title-short&quot;:&quot;&quot;},&quot;isTemporary&quot;:false},{&quot;id&quot;:&quot;23e7fa5e-180c-3978-a5ad-a8b0392faf60&quot;,&quot;itemData&quot;:{&quot;type&quot;:&quot;article-journal&quot;,&quot;id&quot;:&quot;23e7fa5e-180c-3978-a5ad-a8b0392faf60&quot;,&quot;title&quot;:&quot;The Impact of Widowhood on Mental Health and Social Isolation among Elderly Women in Nigeria: A Narrative Review&quot;,&quot;author&quot;:[{&quot;family&quot;:&quot;Iregbu&quot;,&quot;given&quot;:&quot;John Kelenna&quot;,&quot;parse-names&quot;:false,&quot;dropping-particle&quot;:&quot;&quot;,&quot;non-dropping-particle&quot;:&quot;&quot;},{&quot;family&quot;:&quot;Ozigbo&quot;,&quot;given&quot;:&quot;Adaobi Amelia&quot;,&quot;parse-names&quot;:false,&quot;dropping-particle&quot;:&quot;&quot;,&quot;non-dropping-particle&quot;:&quot;&quot;}],&quot;container-title&quot;:&quot;Journal of International Research in Medical and Pharmaceutical Sciences&quot;,&quot;accessed&quot;:{&quot;date-parts&quot;:[[2026,3,14]]},&quot;DOI&quot;:&quot;10.56557/jirmeps/2025/v20i29565&quot;,&quot;issued&quot;:{&quot;date-parts&quot;:[[2025,8,1]]},&quot;page&quot;:&quot;38-49&quot;,&quot;abstract&quot;:&quot;As Nigeria’s population continues to age, widowhood among elderly women is becoming increasingly common with serious implications for public health and social policy. Due to the feminization of aging and the high rate of spousal loss among older women, this narrative review examines how widowhood affects mental health and social isolation within Nigeria’s sociocultural landscape. Drawing on literature from 2000 to 2025, including peer-reviewed studies, policy documents, and grey literature sourced from databases such as PubMed, Scopus, AJOL, and Google Scholar, the review synthesizes key findings using a thematic approach. The analysis reveals that widowhood contributes significantly to psychological distress, including grief, depression, and anxiety, while also deepening social isolation through stigma, cultural exclusion, and the weakening of traditional family support systems. It explores major contributing factors such as harmful widowhood rites, gender-based poverty, and the decline of intergenerational caregiving alongside protective elements like religious faith and grassroots support networks. The review highlights critical gaps in Nigeria’s health and social welfare systems, particularly the absence of widow-sensitive mental health services and formal social protection programs. Concluding with actionable recommendations, the paper calls for culturally grounded, gender-sensitive policy reforms and community-based interventions. By positioning widowhood as a key social determinant of health, the review advocates for a more inclusive and equitable approach to aging across sub-Saharan Africa.&quot;,&quot;publisher&quot;:&quot;IK Press&quot;,&quot;issue&quot;:&quot;2&quot;,&quot;volume&quot;:&quot;20&quot;,&quot;container-title-short&quot;:&quot;&quot;},&quot;isTemporary&quot;:false}]},{&quot;citationID&quot;:&quot;MENDELEY_CITATION_38cc3ec3-230a-4f4b-89c5-2267bbd3fd88&quot;,&quot;properties&quot;:{&quot;noteIndex&quot;:0},&quot;isEdited&quot;:false,&quot;manualOverride&quot;:{&quot;isManuallyOverridden&quot;:false,&quot;citeprocText&quot;:&quot;(Luciani et al., 2024)&quot;,&quot;manualOverrideText&quot;:&quot;&quot;},&quot;citationTag&quot;:&quot;MENDELEY_CITATION_v3_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&quot;,&quot;citationItems&quot;:[{&quot;id&quot;:&quot;3b54ab33-b753-3ed3-a8e3-923c46005a3b&quot;,&quot;itemData&quot;:{&quot;type&quot;:&quot;article-journal&quot;,&quot;id&quot;:&quot;3b54ab33-b753-3ed3-a8e3-923c46005a3b&quot;,&quot;title&quot;:&quot;Modification of lipoprotein metabolism and function driving atherogenesis in diabetes&quot;,&quot;author&quot;:[{&quot;family&quot;:&quot;Luciani&quot;,&quot;given&quot;:&quot;Lorenzo&quot;,&quot;parse-names&quot;:false,&quot;dropping-particle&quot;:&quot;&quot;,&quot;non-dropping-particle&quot;:&quot;&quot;},{&quot;family&quot;:&quot;Pedrelli&quot;,&quot;given&quot;:&quot;Matteo&quot;,&quot;parse-names&quot;:false,&quot;dropping-particle&quot;:&quot;&quot;,&quot;non-dropping-particle&quot;:&quot;&quot;},{&quot;family&quot;:&quot;Parini&quot;,&quot;given&quot;:&quot;Paolo&quot;,&quot;parse-names&quot;:false,&quot;dropping-particle&quot;:&quot;&quot;,&quot;non-dropping-particle&quot;:&quot;&quot;}],&quot;container-title&quot;:&quot;Atherosclerosis&quot;,&quot;container-title-short&quot;:&quot;Atherosclerosis&quot;,&quot;accessed&quot;:{&quot;date-parts&quot;:[[2026,3,14]]},&quot;DOI&quot;:&quot;10.1016/j.atherosclerosis.2024.117545&quot;,&quot;ISSN&quot;:&quot;18791484&quot;,&quot;PMID&quot;:&quot;38688749&quot;,&quot;URL&quot;:&quot;https://doi.org/10.2174/156652406778018680&quot;,&quot;issued&quot;:{&quot;date-parts&quot;:[[2024,7,1]]},&quot;page&quot;:&quot;117545&quot;,&quot;abstract&quot;:&quot;Type 2 diabetes mellitus (T2DM) is a chronic metabolic disease, characterized by raised blood glucose levels and impaired lipid metabolism resulting from insulin resistance and relative insulin deficiency. In diabetes, the peculiar plasma lipoprotein phenotype, consisting in higher levels of apolipoprotein B-containing lipoproteins, hypertriglyceridemia, low levels of HDL cholesterol, elevated number of small, dense LDL, and increased non-HDL cholesterol, results from an increased synthesis and impaired clearance of triglyceride rich lipoproteins. This condition accelerates the development of the atherosclerotic cardiovascular disease (ASCVD), the most common cause of death in T2DM patients. Here, we review the alteration of structure, functions, and distribution of circulating lipoproteins and the pathophysiological mechanisms that induce these modifications in T2DM. The review analyzes the influence of diabetes-associated metabolic imbalances throughout the entire process of the atherosclerotic plaque formation, from lipoprotein synthesis to potential plaque destabilization. Addressing the different pathophysiological mechanisms, we suggest improved approaches for assessing the risk of adverse cardiovascular events and clinical strategies to reduce cardiovascular risk in T2DM and cardiometabolic diseases.&quot;,&quot;publisher&quot;:&quot;Elsevier&quot;,&quot;issue&quot;:&quot;5&quot;,&quot;volume&quot;:&quot;394&quot;},&quot;isTemporary&quot;:false,&quot;suppress-author&quot;:false,&quot;composite&quot;:false,&quot;author-only&quot;:false}]},{&quot;citationID&quot;:&quot;MENDELEY_CITATION_64d168cf-1b3d-4127-89f6-d5ce5ae89add&quot;,&quot;properties&quot;:{&quot;noteIndex&quot;:0},&quot;isEdited&quot;:false,&quot;manualOverride&quot;:{&quot;isManuallyOverridden&quot;:false,&quot;citeprocText&quot;:&quot;(Campbell et al., 2022)&quot;,&quot;manualOverrideText&quot;:&quot;&quot;},&quot;citationTag&quot;:&quot;MENDELEY_CITATION_v3_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&quot;,&quot;citationItems&quot;:[{&quot;id&quot;:&quot;0a392898-6ccc-3507-bfb2-7a0b477a76a8&quot;,&quot;itemData&quot;:{&quot;type&quot;:&quot;article-journal&quot;,&quot;id&quot;:&quot;0a392898-6ccc-3507-bfb2-7a0b477a76a8&quot;,&quot;title&quot;:&quot;2021 World Health Organization guideline on pharmacological treatment of hypertension: Policy implications for the region of the Americas&quot;,&quot;author&quot;:[{&quot;family&quot;:&quot;Campbell&quot;,&quot;given&quot;:&quot;Norm R.C.&quot;,&quot;parse-names&quot;:false,&quot;dropping-particle&quot;:&quot;&quot;,&quot;non-dropping-particle&quot;:&quot;&quot;},{&quot;family&quot;:&quot;Burnens&quot;,&quot;given&quot;:&quot;Melanie Paccot&quot;,&quot;parse-names&quot;:false,&quot;dropping-particle&quot;:&quot;&quot;,&quot;non-dropping-particle&quot;:&quot;&quot;},{&quot;family&quot;:&quot;Whelton&quot;,&quot;given&quot;:&quot;Paul K.&quot;,&quot;parse-names&quot;:false,&quot;dropping-particle&quot;:&quot;&quot;,&quot;non-dropping-particle&quot;:&quot;&quot;},{&quot;family&quot;:&quot;Angell&quot;,&quot;given&quot;:&quot;Sonia Y.&quot;,&quot;parse-names&quot;:false,&quot;dropping-particle&quot;:&quot;&quot;,&quot;non-dropping-particle&quot;:&quot;&quot;},{&quot;family&quot;:&quot;Jaffe&quot;,&quot;given&quot;:&quot;Marc G.&quot;,&quot;parse-names&quot;:false,&quot;dropping-particle&quot;:&quot;&quot;,&quot;non-dropping-particle&quot;:&quot;&quot;},{&quot;family&quot;:&quot;Cohn&quot;,&quot;given&quot;:&quot;Jennifer&quot;,&quot;parse-names&quot;:false,&quot;dropping-particle&quot;:&quot;&quot;,&quot;non-dropping-particle&quot;:&quot;&quot;},{&quot;family&quot;:&quot;Brito&quot;,&quot;given&quot;:&quot;Alfredo Espinosa&quot;,&quot;parse-names&quot;:false,&quot;dropping-particle&quot;:&quot;&quot;,&quot;non-dropping-particle&quot;:&quot;&quot;},{&quot;family&quot;:&quot;Irazola&quot;,&quot;given&quot;:&quot;Vilma&quot;,&quot;parse-names&quot;:false,&quot;dropping-particle&quot;:&quot;&quot;,&quot;non-dropping-particle&quot;:&quot;&quot;},{&quot;family&quot;:&quot;Brettler&quot;,&quot;given&quot;:&quot;Jeffrey W.&quot;,&quot;parse-names&quot;:false,&quot;dropping-particle&quot;:&quot;&quot;,&quot;non-dropping-particle&quot;:&quot;&quot;},{&quot;family&quot;:&quot;Roccella&quot;,&quot;given&quot;:&quot;Edward J.&quot;,&quot;parse-names&quot;:false,&quot;dropping-particle&quot;:&quot;&quot;,&quot;non-dropping-particle&quot;:&quot;&quot;},{&quot;family&quot;:&quot;Figueredo&quot;,&quot;given&quot;:&quot;Javier Isaac Maldonado&quot;,&quot;parse-names&quot;:false,&quot;dropping-particle&quot;:&quot;&quot;,&quot;non-dropping-particle&quot;:&quot;&quot;},{&quot;family&quot;:&quot;Rosende&quot;,&quot;given&quot;:&quot;Andres&quot;,&quot;parse-names&quot;:false,&quot;dropping-particle&quot;:&quot;&quot;,&quot;non-dropping-particle&quot;:&quot;&quot;},{&quot;family&quot;:&quot;Ordunez&quot;,&quot;given&quot;:&quot;Pedro&quot;,&quot;parse-names&quot;:false,&quot;dropping-particle&quot;:&quot;&quot;,&quot;non-dropping-particle&quot;:&quot;&quot;}],&quot;container-title&quot;:&quot;Lancet Regional Health - Americas&quot;,&quot;accessed&quot;:{&quot;date-parts&quot;:[[2026,3,14]]},&quot;DOI&quot;:&quot;10.1016/j.lana.2022.100219&quot;,&quot;ISSN&quot;:&quot;16805348&quot;,&quot;PMID&quot;:&quot;35711684&quot;,&quot;URL&quot;:&quot;https://pmc.ncbi.nlm.nih.gov/articles/PMC9107389/&quot;,&quot;issued&quot;:{&quot;date-parts&quot;:[[2022]]},&quot;page&quot;:&quot;100219&quot;,&quot;abstract&quot;:&quot;Cardiovascular disease (CVD) is the leading cause of death in the Americas and raised blood pressure accounts for over 50% of CVD. In the Americas over a quarter of adult women and four in ten adult men have hypertension and the diagnosis, treatment and control are suboptimal. In 2021, the World Health Organization (WHO) released an updated guideline for the pharmacological treatment of hypertension in adults. This policy paper highlights the facilitating role of the WHO Global HEARTS initiative and the HEARTS in the Americas initiative to catalyze the implementation of this guideline, provides specific policy advice for implementation, and emphasizes that an overarching strategic approach for hypertension control is needed. The authors urge health advocates and policymakers to prioritize the prevention and control of hypertension to improve the health and wellbeing of their populations and to reduce CVD health disparities within and between populations of the Americas.&quot;,&quot;publisher&quot;:&quot;Pan American Health Organization&quot;,&quot;volume&quot;:&quot;9&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44EF-C291-4462-ABA4-3EB186DB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5288</Words>
  <Characters>30146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17</cp:revision>
  <dcterms:created xsi:type="dcterms:W3CDTF">2026-03-14T06:28:00Z</dcterms:created>
  <dcterms:modified xsi:type="dcterms:W3CDTF">2026-03-14T11:28:00Z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7d4ac70a-4e19-491b-926e-e58d2f005200</vt:lpwstr>
  </property>
</Properties>
</file>