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EEB4F" w14:textId="5CFF5BB2" w:rsidR="00031B85" w:rsidRPr="009D652A" w:rsidRDefault="00031B85" w:rsidP="00031B85">
      <w:pPr>
        <w:spacing w:line="480" w:lineRule="auto"/>
        <w:rPr>
          <w:rFonts w:ascii="Times New Roman" w:hAnsi="Times New Roman" w:cs="Times New Roman"/>
          <w:sz w:val="24"/>
          <w:szCs w:val="24"/>
        </w:rPr>
      </w:pPr>
      <w:bookmarkStart w:id="0" w:name="_Hlk197591842"/>
      <w:r w:rsidRPr="009D652A">
        <w:rPr>
          <w:rFonts w:ascii="Times New Roman" w:hAnsi="Times New Roman" w:cs="Times New Roman"/>
          <w:b/>
          <w:bCs/>
          <w:sz w:val="24"/>
          <w:szCs w:val="24"/>
        </w:rPr>
        <w:t>Bio-fabrication of a Flower Vase Through the Valorization of Sawdust by Fungal Species: Dual function for spent mushroom substrate</w:t>
      </w:r>
    </w:p>
    <w:p w14:paraId="7DB6098A" w14:textId="77777777" w:rsidR="00031B85" w:rsidRDefault="00031B85" w:rsidP="00031B85">
      <w:pPr>
        <w:spacing w:line="360" w:lineRule="auto"/>
        <w:rPr>
          <w:rFonts w:ascii="Times New Roman" w:hAnsi="Times New Roman" w:cs="Times New Roman"/>
          <w:sz w:val="24"/>
          <w:szCs w:val="24"/>
        </w:rPr>
      </w:pPr>
    </w:p>
    <w:p w14:paraId="48B69497" w14:textId="77777777" w:rsidR="00031B85" w:rsidRDefault="00031B85" w:rsidP="00E8690F">
      <w:pPr>
        <w:spacing w:line="480" w:lineRule="auto"/>
        <w:rPr>
          <w:rFonts w:ascii="Times New Roman" w:hAnsi="Times New Roman" w:cs="Times New Roman"/>
          <w:b/>
          <w:bCs/>
          <w:sz w:val="24"/>
          <w:szCs w:val="24"/>
        </w:rPr>
      </w:pPr>
      <w:bookmarkStart w:id="1" w:name="_GoBack"/>
      <w:bookmarkEnd w:id="1"/>
    </w:p>
    <w:p w14:paraId="4C1E48F8" w14:textId="74CF1DC9" w:rsidR="00D430CC" w:rsidRPr="009D652A" w:rsidRDefault="00D430CC" w:rsidP="00E8690F">
      <w:pPr>
        <w:spacing w:line="480" w:lineRule="auto"/>
        <w:rPr>
          <w:rFonts w:ascii="Times New Roman" w:hAnsi="Times New Roman" w:cs="Times New Roman"/>
          <w:sz w:val="24"/>
          <w:szCs w:val="24"/>
        </w:rPr>
      </w:pPr>
      <w:r w:rsidRPr="009D652A">
        <w:rPr>
          <w:rFonts w:ascii="Times New Roman" w:hAnsi="Times New Roman" w:cs="Times New Roman"/>
          <w:b/>
          <w:bCs/>
          <w:sz w:val="24"/>
          <w:szCs w:val="24"/>
        </w:rPr>
        <w:t>ABSTRACT</w:t>
      </w:r>
    </w:p>
    <w:p w14:paraId="2133EBB9" w14:textId="11B2CA19" w:rsidR="00D430CC" w:rsidRDefault="00951578" w:rsidP="00E8690F">
      <w:pPr>
        <w:spacing w:line="480" w:lineRule="auto"/>
        <w:jc w:val="both"/>
        <w:rPr>
          <w:rFonts w:ascii="Times New Roman" w:hAnsi="Times New Roman" w:cs="Times New Roman"/>
          <w:sz w:val="24"/>
          <w:szCs w:val="24"/>
        </w:rPr>
      </w:pPr>
      <w:r>
        <w:rPr>
          <w:rFonts w:ascii="Times New Roman" w:hAnsi="Times New Roman" w:cs="Times New Roman"/>
          <w:sz w:val="24"/>
          <w:szCs w:val="24"/>
        </w:rPr>
        <w:t>Spent mushroom substrates are produced in enormous quantities, reusing these materials</w:t>
      </w:r>
      <w:r w:rsidR="00DA4D91">
        <w:rPr>
          <w:rFonts w:ascii="Times New Roman" w:hAnsi="Times New Roman" w:cs="Times New Roman"/>
          <w:sz w:val="24"/>
          <w:szCs w:val="24"/>
        </w:rPr>
        <w:t xml:space="preserve"> as a vase</w:t>
      </w:r>
      <w:r>
        <w:rPr>
          <w:rFonts w:ascii="Times New Roman" w:hAnsi="Times New Roman" w:cs="Times New Roman"/>
          <w:sz w:val="24"/>
          <w:szCs w:val="24"/>
        </w:rPr>
        <w:t xml:space="preserve"> can make them a substitute for plastics. </w:t>
      </w:r>
      <w:r w:rsidR="00D430CC" w:rsidRPr="009D652A">
        <w:rPr>
          <w:rFonts w:ascii="Times New Roman" w:hAnsi="Times New Roman" w:cs="Times New Roman"/>
          <w:sz w:val="24"/>
          <w:szCs w:val="24"/>
        </w:rPr>
        <w:t>In this study, sawdust was ferment</w:t>
      </w:r>
      <w:r w:rsidR="00DA4D91">
        <w:rPr>
          <w:rFonts w:ascii="Times New Roman" w:hAnsi="Times New Roman" w:cs="Times New Roman"/>
          <w:sz w:val="24"/>
          <w:szCs w:val="24"/>
        </w:rPr>
        <w:t>ed</w:t>
      </w:r>
      <w:r w:rsidR="00D430CC" w:rsidRPr="009D652A">
        <w:rPr>
          <w:rFonts w:ascii="Times New Roman" w:hAnsi="Times New Roman" w:cs="Times New Roman"/>
          <w:sz w:val="24"/>
          <w:szCs w:val="24"/>
        </w:rPr>
        <w:t xml:space="preserve"> by a fast-growing fungal species </w:t>
      </w:r>
      <w:r w:rsidRPr="009D652A">
        <w:rPr>
          <w:rFonts w:ascii="Times New Roman" w:hAnsi="Times New Roman" w:cs="Times New Roman"/>
          <w:sz w:val="24"/>
          <w:szCs w:val="24"/>
        </w:rPr>
        <w:t>to produce</w:t>
      </w:r>
      <w:r w:rsidR="00D430CC" w:rsidRPr="009D652A">
        <w:rPr>
          <w:rFonts w:ascii="Times New Roman" w:hAnsi="Times New Roman" w:cs="Times New Roman"/>
          <w:sz w:val="24"/>
          <w:szCs w:val="24"/>
        </w:rPr>
        <w:t xml:space="preserve"> a biobased flower vase. Sawdust and CaCO</w:t>
      </w:r>
      <w:r w:rsidR="00D430CC" w:rsidRPr="00DA4D91">
        <w:rPr>
          <w:rFonts w:ascii="Times New Roman" w:hAnsi="Times New Roman" w:cs="Times New Roman"/>
          <w:sz w:val="24"/>
          <w:szCs w:val="24"/>
          <w:vertAlign w:val="subscript"/>
        </w:rPr>
        <w:t>3</w:t>
      </w:r>
      <w:r w:rsidR="00D430CC" w:rsidRPr="009D652A">
        <w:rPr>
          <w:rFonts w:ascii="Times New Roman" w:hAnsi="Times New Roman" w:cs="Times New Roman"/>
          <w:sz w:val="24"/>
          <w:szCs w:val="24"/>
        </w:rPr>
        <w:t xml:space="preserve"> (95:1) with 60% moisture were thoroughly </w:t>
      </w:r>
      <w:r w:rsidR="00CD5D83" w:rsidRPr="009D652A">
        <w:rPr>
          <w:rFonts w:ascii="Times New Roman" w:hAnsi="Times New Roman" w:cs="Times New Roman"/>
          <w:sz w:val="24"/>
          <w:szCs w:val="24"/>
        </w:rPr>
        <w:t>mixed and</w:t>
      </w:r>
      <w:r w:rsidR="00D430CC" w:rsidRPr="009D652A">
        <w:rPr>
          <w:rFonts w:ascii="Times New Roman" w:hAnsi="Times New Roman" w:cs="Times New Roman"/>
          <w:sz w:val="24"/>
          <w:szCs w:val="24"/>
        </w:rPr>
        <w:t xml:space="preserve"> </w:t>
      </w:r>
      <w:proofErr w:type="spellStart"/>
      <w:r w:rsidR="00DA4D91">
        <w:rPr>
          <w:rFonts w:ascii="Times New Roman" w:hAnsi="Times New Roman" w:cs="Times New Roman"/>
          <w:sz w:val="24"/>
          <w:szCs w:val="24"/>
        </w:rPr>
        <w:t>sterilised</w:t>
      </w:r>
      <w:proofErr w:type="spellEnd"/>
      <w:r w:rsidR="00D430CC" w:rsidRPr="009D652A">
        <w:rPr>
          <w:rFonts w:ascii="Times New Roman" w:hAnsi="Times New Roman" w:cs="Times New Roman"/>
          <w:sz w:val="24"/>
          <w:szCs w:val="24"/>
        </w:rPr>
        <w:t xml:space="preserve">. </w:t>
      </w:r>
      <w:r w:rsidR="00DA4D91">
        <w:rPr>
          <w:rFonts w:ascii="Times New Roman" w:hAnsi="Times New Roman" w:cs="Times New Roman"/>
          <w:sz w:val="24"/>
          <w:szCs w:val="24"/>
        </w:rPr>
        <w:t>Thereafter,</w:t>
      </w:r>
      <w:r w:rsidR="00D430CC" w:rsidRPr="009D652A">
        <w:rPr>
          <w:rFonts w:ascii="Times New Roman" w:hAnsi="Times New Roman" w:cs="Times New Roman"/>
          <w:sz w:val="24"/>
          <w:szCs w:val="24"/>
        </w:rPr>
        <w:t xml:space="preserve"> </w:t>
      </w:r>
      <w:r w:rsidR="003921DE" w:rsidRPr="009D652A">
        <w:rPr>
          <w:rFonts w:ascii="Times New Roman" w:hAnsi="Times New Roman" w:cs="Times New Roman"/>
          <w:sz w:val="24"/>
          <w:szCs w:val="24"/>
        </w:rPr>
        <w:t>10</w:t>
      </w:r>
      <w:r w:rsidR="00D430CC" w:rsidRPr="009D652A">
        <w:rPr>
          <w:rFonts w:ascii="Times New Roman" w:hAnsi="Times New Roman" w:cs="Times New Roman"/>
          <w:sz w:val="24"/>
          <w:szCs w:val="24"/>
        </w:rPr>
        <w:t xml:space="preserve">% spawn was aseptically inoculated into the </w:t>
      </w:r>
      <w:proofErr w:type="spellStart"/>
      <w:r w:rsidR="00DA4D91">
        <w:rPr>
          <w:rFonts w:ascii="Times New Roman" w:hAnsi="Times New Roman" w:cs="Times New Roman"/>
          <w:sz w:val="24"/>
          <w:szCs w:val="24"/>
        </w:rPr>
        <w:t>sterilised</w:t>
      </w:r>
      <w:proofErr w:type="spellEnd"/>
      <w:r w:rsidR="00D430CC" w:rsidRPr="009D652A">
        <w:rPr>
          <w:rFonts w:ascii="Times New Roman" w:hAnsi="Times New Roman" w:cs="Times New Roman"/>
          <w:sz w:val="24"/>
          <w:szCs w:val="24"/>
        </w:rPr>
        <w:t xml:space="preserve"> substrate, followed by incubation at 25 </w:t>
      </w:r>
      <w:proofErr w:type="spellStart"/>
      <w:r w:rsidR="00D430CC" w:rsidRPr="009D652A">
        <w:rPr>
          <w:rFonts w:ascii="Times New Roman" w:hAnsi="Times New Roman" w:cs="Times New Roman"/>
          <w:sz w:val="24"/>
          <w:szCs w:val="24"/>
          <w:vertAlign w:val="superscript"/>
        </w:rPr>
        <w:t>o</w:t>
      </w:r>
      <w:r w:rsidR="00D430CC" w:rsidRPr="009D652A">
        <w:rPr>
          <w:rFonts w:ascii="Times New Roman" w:hAnsi="Times New Roman" w:cs="Times New Roman"/>
          <w:sz w:val="24"/>
          <w:szCs w:val="24"/>
        </w:rPr>
        <w:t>C.</w:t>
      </w:r>
      <w:proofErr w:type="spellEnd"/>
      <w:r w:rsidR="00D430CC" w:rsidRPr="009D652A">
        <w:rPr>
          <w:rFonts w:ascii="Times New Roman" w:hAnsi="Times New Roman" w:cs="Times New Roman"/>
          <w:sz w:val="24"/>
          <w:szCs w:val="24"/>
        </w:rPr>
        <w:t xml:space="preserve"> The compressive strength, water absorption,</w:t>
      </w:r>
      <w:r w:rsidR="00BE72C1">
        <w:rPr>
          <w:rFonts w:ascii="Times New Roman" w:hAnsi="Times New Roman" w:cs="Times New Roman"/>
          <w:sz w:val="24"/>
          <w:szCs w:val="24"/>
        </w:rPr>
        <w:t xml:space="preserve"> and</w:t>
      </w:r>
      <w:r w:rsidR="00D430CC" w:rsidRPr="009D652A">
        <w:rPr>
          <w:rFonts w:ascii="Times New Roman" w:hAnsi="Times New Roman" w:cs="Times New Roman"/>
          <w:sz w:val="24"/>
          <w:szCs w:val="24"/>
        </w:rPr>
        <w:t xml:space="preserve"> microstructural analysis of the biomaterial was </w:t>
      </w:r>
      <w:r w:rsidR="0032324A">
        <w:rPr>
          <w:rFonts w:ascii="Times New Roman" w:hAnsi="Times New Roman" w:cs="Times New Roman"/>
          <w:sz w:val="24"/>
          <w:szCs w:val="24"/>
        </w:rPr>
        <w:t>performed.</w:t>
      </w:r>
      <w:r w:rsidR="00D430CC" w:rsidRPr="009D652A">
        <w:rPr>
          <w:rFonts w:ascii="Times New Roman" w:hAnsi="Times New Roman" w:cs="Times New Roman"/>
          <w:sz w:val="24"/>
          <w:szCs w:val="24"/>
        </w:rPr>
        <w:t xml:space="preserve"> The biomaterial yielded a solid mass that can be used as a flower vase with a compressive strength of 5.0 </w:t>
      </w:r>
      <w:proofErr w:type="spellStart"/>
      <w:r w:rsidR="00D430CC" w:rsidRPr="009D652A">
        <w:rPr>
          <w:rFonts w:ascii="Times New Roman" w:hAnsi="Times New Roman" w:cs="Times New Roman"/>
          <w:sz w:val="24"/>
          <w:szCs w:val="24"/>
        </w:rPr>
        <w:t>kN</w:t>
      </w:r>
      <w:proofErr w:type="spellEnd"/>
      <w:r w:rsidR="00D430CC" w:rsidRPr="009D652A">
        <w:rPr>
          <w:rFonts w:ascii="Times New Roman" w:hAnsi="Times New Roman" w:cs="Times New Roman"/>
          <w:sz w:val="24"/>
          <w:szCs w:val="24"/>
        </w:rPr>
        <w:t xml:space="preserve">, while that of flower vase was 3.3 </w:t>
      </w:r>
      <w:proofErr w:type="spellStart"/>
      <w:r w:rsidR="00D430CC" w:rsidRPr="009D652A">
        <w:rPr>
          <w:rFonts w:ascii="Times New Roman" w:hAnsi="Times New Roman" w:cs="Times New Roman"/>
          <w:sz w:val="24"/>
          <w:szCs w:val="24"/>
        </w:rPr>
        <w:t>kN.</w:t>
      </w:r>
      <w:proofErr w:type="spellEnd"/>
      <w:r w:rsidR="00D430CC" w:rsidRPr="009D652A">
        <w:rPr>
          <w:rFonts w:ascii="Times New Roman" w:hAnsi="Times New Roman" w:cs="Times New Roman"/>
          <w:sz w:val="24"/>
          <w:szCs w:val="24"/>
        </w:rPr>
        <w:t xml:space="preserve"> The water absorption capacity of the biomaterial is fair compared to that of </w:t>
      </w:r>
      <w:r w:rsidR="00DA4D91">
        <w:rPr>
          <w:rFonts w:ascii="Times New Roman" w:hAnsi="Times New Roman" w:cs="Times New Roman"/>
          <w:sz w:val="24"/>
          <w:szCs w:val="24"/>
        </w:rPr>
        <w:t xml:space="preserve">a </w:t>
      </w:r>
      <w:r w:rsidR="00D430CC" w:rsidRPr="009D652A">
        <w:rPr>
          <w:rFonts w:ascii="Times New Roman" w:hAnsi="Times New Roman" w:cs="Times New Roman"/>
          <w:sz w:val="24"/>
          <w:szCs w:val="24"/>
        </w:rPr>
        <w:t>flower vase, but economical. The resulting biomaterial is lightweight</w:t>
      </w:r>
      <w:r w:rsidR="00CD5D83" w:rsidRPr="009D652A">
        <w:rPr>
          <w:rFonts w:ascii="Times New Roman" w:hAnsi="Times New Roman" w:cs="Times New Roman"/>
          <w:sz w:val="24"/>
          <w:szCs w:val="24"/>
        </w:rPr>
        <w:t xml:space="preserve"> and</w:t>
      </w:r>
      <w:r w:rsidR="00D430CC" w:rsidRPr="009D652A">
        <w:rPr>
          <w:rFonts w:ascii="Times New Roman" w:hAnsi="Times New Roman" w:cs="Times New Roman"/>
          <w:sz w:val="24"/>
          <w:szCs w:val="24"/>
        </w:rPr>
        <w:t xml:space="preserve"> biodegradable, making it a</w:t>
      </w:r>
      <w:r w:rsidR="00DA4D91">
        <w:rPr>
          <w:rFonts w:ascii="Times New Roman" w:hAnsi="Times New Roman" w:cs="Times New Roman"/>
          <w:sz w:val="24"/>
          <w:szCs w:val="24"/>
        </w:rPr>
        <w:t xml:space="preserve"> cleaner</w:t>
      </w:r>
      <w:r w:rsidR="00D430CC" w:rsidRPr="009D652A">
        <w:rPr>
          <w:rFonts w:ascii="Times New Roman" w:hAnsi="Times New Roman" w:cs="Times New Roman"/>
          <w:sz w:val="24"/>
          <w:szCs w:val="24"/>
        </w:rPr>
        <w:t xml:space="preserve"> alternative to traditional flower vases</w:t>
      </w:r>
      <w:r w:rsidR="00DA4D91">
        <w:rPr>
          <w:rFonts w:ascii="Times New Roman" w:hAnsi="Times New Roman" w:cs="Times New Roman"/>
          <w:sz w:val="24"/>
          <w:szCs w:val="24"/>
        </w:rPr>
        <w:t>.</w:t>
      </w:r>
    </w:p>
    <w:p w14:paraId="63B99C13" w14:textId="14882694" w:rsidR="00E6643C" w:rsidRPr="009D652A" w:rsidRDefault="00D20B86" w:rsidP="00E8690F">
      <w:pPr>
        <w:spacing w:line="480" w:lineRule="auto"/>
        <w:jc w:val="both"/>
        <w:rPr>
          <w:rFonts w:ascii="Times New Roman" w:hAnsi="Times New Roman" w:cs="Times New Roman"/>
          <w:sz w:val="24"/>
          <w:szCs w:val="24"/>
        </w:rPr>
      </w:pPr>
      <w:r w:rsidRPr="00D20B86">
        <w:rPr>
          <w:rFonts w:ascii="Times New Roman" w:hAnsi="Times New Roman" w:cs="Times New Roman"/>
          <w:b/>
          <w:bCs/>
          <w:sz w:val="24"/>
          <w:szCs w:val="24"/>
        </w:rPr>
        <w:t>Keywords:</w:t>
      </w:r>
      <w:r>
        <w:rPr>
          <w:rFonts w:ascii="Times New Roman" w:hAnsi="Times New Roman" w:cs="Times New Roman"/>
          <w:sz w:val="24"/>
          <w:szCs w:val="24"/>
        </w:rPr>
        <w:t xml:space="preserve"> </w:t>
      </w:r>
      <w:r w:rsidR="0054354D" w:rsidRPr="0054354D">
        <w:rPr>
          <w:rFonts w:ascii="Times New Roman" w:hAnsi="Times New Roman" w:cs="Times New Roman"/>
          <w:sz w:val="24"/>
          <w:szCs w:val="24"/>
        </w:rPr>
        <w:t xml:space="preserve">Biomaterial; Spent mushroom substrate; </w:t>
      </w:r>
      <w:r w:rsidR="0054354D" w:rsidRPr="0054354D">
        <w:rPr>
          <w:rFonts w:ascii="Times New Roman" w:hAnsi="Times New Roman" w:cs="Times New Roman"/>
          <w:i/>
          <w:iCs/>
          <w:sz w:val="24"/>
          <w:szCs w:val="24"/>
        </w:rPr>
        <w:t>Pleurotus</w:t>
      </w:r>
      <w:r w:rsidR="0054354D" w:rsidRPr="0054354D">
        <w:rPr>
          <w:rFonts w:ascii="Times New Roman" w:hAnsi="Times New Roman" w:cs="Times New Roman"/>
          <w:sz w:val="24"/>
          <w:szCs w:val="24"/>
        </w:rPr>
        <w:t xml:space="preserve"> sp; Flower vase; Compressive strength; Waste management; Mushroom; Fungi; Valorization; water absorption</w:t>
      </w:r>
    </w:p>
    <w:p w14:paraId="0C47B556" w14:textId="01A6C685" w:rsidR="00D430CC" w:rsidRPr="009D652A" w:rsidRDefault="00D430CC" w:rsidP="00E8690F">
      <w:pPr>
        <w:spacing w:line="480" w:lineRule="auto"/>
        <w:rPr>
          <w:rFonts w:ascii="Times New Roman" w:hAnsi="Times New Roman" w:cs="Times New Roman"/>
          <w:b/>
          <w:bCs/>
          <w:sz w:val="24"/>
          <w:szCs w:val="24"/>
        </w:rPr>
      </w:pPr>
      <w:r w:rsidRPr="009D652A">
        <w:rPr>
          <w:rFonts w:ascii="Times New Roman" w:hAnsi="Times New Roman" w:cs="Times New Roman"/>
          <w:b/>
          <w:bCs/>
          <w:sz w:val="24"/>
          <w:szCs w:val="24"/>
        </w:rPr>
        <w:t>Introduction</w:t>
      </w:r>
    </w:p>
    <w:p w14:paraId="266CC9ED" w14:textId="75CB7430" w:rsidR="00327E80" w:rsidRDefault="00327E80" w:rsidP="00E62A5D">
      <w:pPr>
        <w:pStyle w:val="NormalWeb"/>
        <w:spacing w:line="480" w:lineRule="auto"/>
        <w:ind w:firstLine="720"/>
        <w:jc w:val="both"/>
      </w:pPr>
      <w:r>
        <w:t xml:space="preserve">Conventionally, plastics, </w:t>
      </w:r>
      <w:r w:rsidR="002527F0">
        <w:t xml:space="preserve">glass, </w:t>
      </w:r>
      <w:r w:rsidR="002A5E92">
        <w:t xml:space="preserve">metals, </w:t>
      </w:r>
      <w:r>
        <w:t>ceramics</w:t>
      </w:r>
      <w:r w:rsidR="00D968E2">
        <w:t>, and wood are some of the materials used for making flower vases</w:t>
      </w:r>
      <w:r w:rsidR="002A5E92">
        <w:t xml:space="preserve"> (</w:t>
      </w:r>
      <w:r w:rsidR="002A5E92" w:rsidRPr="002A5E92">
        <w:t xml:space="preserve">Sovjak </w:t>
      </w:r>
      <w:r w:rsidR="002A5E92">
        <w:t>and</w:t>
      </w:r>
      <w:r w:rsidR="002A5E92" w:rsidRPr="002A5E92">
        <w:t xml:space="preserve"> Fridrichova, 2018</w:t>
      </w:r>
      <w:r w:rsidR="002A5E92">
        <w:t>)</w:t>
      </w:r>
      <w:r w:rsidR="00D968E2">
        <w:t>.</w:t>
      </w:r>
      <w:r w:rsidR="002527F0">
        <w:t xml:space="preserve"> </w:t>
      </w:r>
      <w:r w:rsidR="000970C6">
        <w:t xml:space="preserve">Each of these materials have their shortcomings. </w:t>
      </w:r>
      <w:r w:rsidR="002527F0">
        <w:t xml:space="preserve">Glass materials are fragile, metals are heavy and difficult to manipulate into desired shapes, ceramics are fragile and uncontrolled use of wood may lead to deforestation. </w:t>
      </w:r>
      <w:r w:rsidR="00A53F97">
        <w:t>Although</w:t>
      </w:r>
      <w:r w:rsidR="00D968E2">
        <w:t xml:space="preserve"> plastics are cheap, lightweight, non-brittle, and </w:t>
      </w:r>
      <w:r w:rsidR="00A53F97">
        <w:t>attractive</w:t>
      </w:r>
      <w:r w:rsidR="00D968E2">
        <w:t xml:space="preserve">, they are </w:t>
      </w:r>
      <w:r w:rsidR="00D968E2">
        <w:lastRenderedPageBreak/>
        <w:t>recalcitrant and non-biodegradable</w:t>
      </w:r>
      <w:r w:rsidR="004812ED">
        <w:t xml:space="preserve"> (Asante-Kyei, 2018</w:t>
      </w:r>
      <w:r w:rsidR="002F2E97">
        <w:t>; Yanel, 2021</w:t>
      </w:r>
      <w:r w:rsidR="004812ED">
        <w:t>)</w:t>
      </w:r>
      <w:r w:rsidR="00D968E2">
        <w:t xml:space="preserve">. Therefore, they constitute a nuisance in the environment and may be a breeding ground for mosquitoes and other disease-causing organisms. Flowers are attractive, and many homes </w:t>
      </w:r>
      <w:r w:rsidR="00552977">
        <w:t>appreciate the aesthetics they offer; therefore, it is essential to establish an eco-friendly system for their usage</w:t>
      </w:r>
      <w:r w:rsidR="00D968E2">
        <w:t>.</w:t>
      </w:r>
      <w:r w:rsidR="004812ED">
        <w:t xml:space="preserve"> In a previous study, Asante-Kyei (2018) produced decorative </w:t>
      </w:r>
      <w:r w:rsidR="00A53F97">
        <w:t>flowerpots</w:t>
      </w:r>
      <w:r w:rsidR="004812ED">
        <w:t xml:space="preserve"> by using plastic waste. In th</w:t>
      </w:r>
      <w:r w:rsidR="00A53F97">
        <w:t>e</w:t>
      </w:r>
      <w:r w:rsidR="004812ED">
        <w:t xml:space="preserve"> study, a beautiful </w:t>
      </w:r>
      <w:r w:rsidR="00A53F97">
        <w:t>flowerpot</w:t>
      </w:r>
      <w:r w:rsidR="004812ED">
        <w:t xml:space="preserve"> and an artificial flower were produced. However, both the pot and the artificial flower </w:t>
      </w:r>
      <w:r w:rsidR="00A53F97">
        <w:t xml:space="preserve">still </w:t>
      </w:r>
      <w:r w:rsidR="004812ED">
        <w:t xml:space="preserve">remain non-biodegradable after long-term use, </w:t>
      </w:r>
      <w:r w:rsidR="00A53F97">
        <w:t>therefore,</w:t>
      </w:r>
      <w:r w:rsidR="004812ED">
        <w:t xml:space="preserve"> may constitute another waste.</w:t>
      </w:r>
      <w:r w:rsidR="00552977">
        <w:t xml:space="preserve"> Cleaner technology is required to avoid this.</w:t>
      </w:r>
    </w:p>
    <w:p w14:paraId="3F030BD2" w14:textId="60342C22" w:rsidR="004812ED" w:rsidRDefault="00552977" w:rsidP="00E62A5D">
      <w:pPr>
        <w:pStyle w:val="NormalWeb"/>
        <w:spacing w:line="480" w:lineRule="auto"/>
        <w:ind w:firstLine="720"/>
        <w:jc w:val="both"/>
      </w:pPr>
      <w:r>
        <w:t>Also</w:t>
      </w:r>
      <w:r w:rsidR="00A53F97">
        <w:t>, m</w:t>
      </w:r>
      <w:r w:rsidR="004812ED">
        <w:t xml:space="preserve">ushroom-producing companies generate </w:t>
      </w:r>
      <w:proofErr w:type="spellStart"/>
      <w:r w:rsidR="004812ED">
        <w:t>tonnes</w:t>
      </w:r>
      <w:proofErr w:type="spellEnd"/>
      <w:r w:rsidR="004812ED">
        <w:t xml:space="preserve"> of waste after the production process of mushrooms. The spent mushroom substrate is usually discarded and left to rot without any form of use. Households that produce mushrooms for in-house use may also have spent mushroom waste to deal with.</w:t>
      </w:r>
      <w:r w:rsidR="002B6F07">
        <w:t xml:space="preserve"> Sustainable development goals (SDGs) 6, 11 and 15, clean water and sanitation, sustainable cities and communities, life on land, </w:t>
      </w:r>
      <w:r w:rsidR="00A53F97">
        <w:t>aim</w:t>
      </w:r>
      <w:r w:rsidR="002B6F07">
        <w:t xml:space="preserve"> towards ensuring good sanitation resulting in a community that is safe from disease-causing materials </w:t>
      </w:r>
      <w:r w:rsidR="00A53F97">
        <w:t>while</w:t>
      </w:r>
      <w:r w:rsidR="002B6F07">
        <w:t xml:space="preserve"> halting loss of lives. Re-use of spent mushroom waste as a flower vase – a biomaterial will reduce the waste generated from plastic vase waste and spent mushroom waste. Also, since plastic </w:t>
      </w:r>
      <w:r w:rsidR="00A53F97">
        <w:t>waste</w:t>
      </w:r>
      <w:r w:rsidR="002B6F07">
        <w:t xml:space="preserve"> can </w:t>
      </w:r>
      <w:proofErr w:type="spellStart"/>
      <w:r w:rsidR="002B6F07">
        <w:t>harbour</w:t>
      </w:r>
      <w:proofErr w:type="spellEnd"/>
      <w:r w:rsidR="002B6F07">
        <w:t xml:space="preserve"> disease causing organisms, likewise mushroom waste, </w:t>
      </w:r>
      <w:r>
        <w:t>reusing</w:t>
      </w:r>
      <w:r w:rsidR="002B6F07">
        <w:t xml:space="preserve"> the latter will reduce the use of plastics for vases. Thus, biomaterials are </w:t>
      </w:r>
      <w:r>
        <w:t>cleaner</w:t>
      </w:r>
      <w:r w:rsidR="002A5E92">
        <w:t xml:space="preserve"> alternatives for reducing pollution.</w:t>
      </w:r>
      <w:r w:rsidR="002B6F07">
        <w:t xml:space="preserve"> </w:t>
      </w:r>
    </w:p>
    <w:p w14:paraId="013950CB" w14:textId="7A241991" w:rsidR="00E62A5D" w:rsidRPr="009D652A" w:rsidRDefault="00E62A5D" w:rsidP="00E62A5D">
      <w:pPr>
        <w:pStyle w:val="NormalWeb"/>
        <w:spacing w:line="480" w:lineRule="auto"/>
        <w:ind w:firstLine="720"/>
        <w:jc w:val="both"/>
      </w:pPr>
      <w:r w:rsidRPr="009D652A">
        <w:t>Biomaterials are materials made from organic substrates</w:t>
      </w:r>
      <w:r w:rsidR="000970C6">
        <w:t>,</w:t>
      </w:r>
      <w:r w:rsidR="00A53F97">
        <w:t xml:space="preserve"> and</w:t>
      </w:r>
      <w:r w:rsidR="000970C6">
        <w:t xml:space="preserve"> in this </w:t>
      </w:r>
      <w:proofErr w:type="gramStart"/>
      <w:r w:rsidR="000970C6">
        <w:t>case</w:t>
      </w:r>
      <w:proofErr w:type="gramEnd"/>
      <w:r w:rsidR="000970C6">
        <w:t xml:space="preserve"> </w:t>
      </w:r>
      <w:r w:rsidR="00A53F97">
        <w:t>it</w:t>
      </w:r>
      <w:r w:rsidRPr="009D652A">
        <w:t xml:space="preserve"> </w:t>
      </w:r>
      <w:r w:rsidR="00451F06" w:rsidRPr="009D652A">
        <w:t>employ</w:t>
      </w:r>
      <w:r w:rsidR="00A53F97">
        <w:t>s</w:t>
      </w:r>
      <w:r w:rsidRPr="009D652A">
        <w:t xml:space="preserve"> mycelium, the vegetative part of fungi, as a natural adhesive. </w:t>
      </w:r>
      <w:r w:rsidR="00451F06" w:rsidRPr="009D652A">
        <w:t>Besides</w:t>
      </w:r>
      <w:r w:rsidRPr="009D652A">
        <w:t xml:space="preserve"> bio</w:t>
      </w:r>
      <w:r w:rsidR="00451F06" w:rsidRPr="009D652A">
        <w:t>-</w:t>
      </w:r>
      <w:r w:rsidRPr="009D652A">
        <w:t xml:space="preserve">composite production, fungal mycelium can be applied in </w:t>
      </w:r>
      <w:r w:rsidR="00451F06" w:rsidRPr="009D652A">
        <w:t>certain</w:t>
      </w:r>
      <w:r w:rsidRPr="009D652A">
        <w:t xml:space="preserve"> environmental technologies (</w:t>
      </w:r>
      <w:r w:rsidR="00D67E26" w:rsidRPr="009D652A">
        <w:t>Alemu</w:t>
      </w:r>
      <w:r w:rsidRPr="009D652A">
        <w:t xml:space="preserve"> </w:t>
      </w:r>
      <w:r w:rsidRPr="009D652A">
        <w:rPr>
          <w:i/>
        </w:rPr>
        <w:t>et al.,</w:t>
      </w:r>
      <w:r w:rsidRPr="009D652A">
        <w:t xml:space="preserve"> 202</w:t>
      </w:r>
      <w:r w:rsidR="00D67E26" w:rsidRPr="009D652A">
        <w:t>2</w:t>
      </w:r>
      <w:r w:rsidRPr="009D652A">
        <w:t xml:space="preserve">).  In recent years, mycelium has found its place in biomaterial production, with </w:t>
      </w:r>
      <w:r w:rsidR="00451F06" w:rsidRPr="009D652A">
        <w:t xml:space="preserve">a few </w:t>
      </w:r>
      <w:r w:rsidRPr="009D652A">
        <w:t xml:space="preserve">companies </w:t>
      </w:r>
      <w:r w:rsidR="00C51EC5" w:rsidRPr="009D652A">
        <w:t>including</w:t>
      </w:r>
      <w:r w:rsidRPr="009D652A">
        <w:t xml:space="preserve"> </w:t>
      </w:r>
      <w:r w:rsidR="00C51EC5" w:rsidRPr="009D652A">
        <w:t xml:space="preserve">Evocative Design and </w:t>
      </w:r>
      <w:proofErr w:type="spellStart"/>
      <w:r w:rsidRPr="009D652A">
        <w:t>Myco</w:t>
      </w:r>
      <w:r w:rsidR="00D67E26" w:rsidRPr="009D652A">
        <w:t>tech</w:t>
      </w:r>
      <w:proofErr w:type="spellEnd"/>
      <w:r w:rsidRPr="009D652A">
        <w:t xml:space="preserve"> (</w:t>
      </w:r>
      <w:proofErr w:type="spellStart"/>
      <w:r w:rsidR="00D67E26" w:rsidRPr="009D652A">
        <w:t>Whabi</w:t>
      </w:r>
      <w:proofErr w:type="spellEnd"/>
      <w:r w:rsidR="00D67E26" w:rsidRPr="009D652A">
        <w:t xml:space="preserve"> et al., 2024</w:t>
      </w:r>
      <w:r w:rsidRPr="009D652A">
        <w:t xml:space="preserve">), leading the way in </w:t>
      </w:r>
      <w:r w:rsidRPr="009D652A">
        <w:lastRenderedPageBreak/>
        <w:t xml:space="preserve">designing and commercializing mycelium-based composites. Designers and architects have also </w:t>
      </w:r>
      <w:r w:rsidR="00C51EC5" w:rsidRPr="009D652A">
        <w:t>incorporated</w:t>
      </w:r>
      <w:r w:rsidRPr="009D652A">
        <w:t xml:space="preserve"> mycelium-based products as alternatives to conventional materials, </w:t>
      </w:r>
      <w:r w:rsidR="00C51EC5" w:rsidRPr="009D652A">
        <w:t>integrating</w:t>
      </w:r>
      <w:r w:rsidRPr="009D652A">
        <w:t xml:space="preserve"> them in various items such as</w:t>
      </w:r>
      <w:r w:rsidR="00C51EC5" w:rsidRPr="009D652A">
        <w:t xml:space="preserve"> packaging materials,</w:t>
      </w:r>
      <w:r w:rsidRPr="009D652A">
        <w:t xml:space="preserve"> synthetic leather,</w:t>
      </w:r>
      <w:r w:rsidR="00C51EC5" w:rsidRPr="009D652A">
        <w:t xml:space="preserve"> furniture,</w:t>
      </w:r>
      <w:r w:rsidRPr="009D652A">
        <w:t xml:space="preserve"> kitchen utensils, wall and ceiling panels, as well as </w:t>
      </w:r>
      <w:r w:rsidR="00C51EC5" w:rsidRPr="009D652A">
        <w:t xml:space="preserve">blocks, </w:t>
      </w:r>
      <w:proofErr w:type="spellStart"/>
      <w:r w:rsidRPr="009D652A">
        <w:t>biocement</w:t>
      </w:r>
      <w:proofErr w:type="spellEnd"/>
      <w:r w:rsidRPr="009D652A">
        <w:t xml:space="preserve">, and masonry units (Yang </w:t>
      </w:r>
      <w:r w:rsidRPr="009D652A">
        <w:rPr>
          <w:i/>
        </w:rPr>
        <w:t>et al.,</w:t>
      </w:r>
      <w:r w:rsidRPr="009D652A">
        <w:t xml:space="preserve"> 2020; </w:t>
      </w:r>
      <w:r w:rsidR="003A7100" w:rsidRPr="009D652A">
        <w:t>Alemu</w:t>
      </w:r>
      <w:r w:rsidRPr="009D652A">
        <w:t xml:space="preserve"> </w:t>
      </w:r>
      <w:r w:rsidRPr="009D652A">
        <w:rPr>
          <w:i/>
        </w:rPr>
        <w:t>et al.,</w:t>
      </w:r>
      <w:r w:rsidRPr="009D652A">
        <w:t xml:space="preserve"> 2022</w:t>
      </w:r>
      <w:r w:rsidR="003A7100" w:rsidRPr="009D652A">
        <w:t>; Gough et al., 2024</w:t>
      </w:r>
      <w:r w:rsidRPr="009D652A">
        <w:t>).</w:t>
      </w:r>
    </w:p>
    <w:p w14:paraId="359C37B3" w14:textId="340507D6" w:rsidR="00E62A5D" w:rsidRPr="009D652A" w:rsidRDefault="00E62A5D" w:rsidP="00E62A5D">
      <w:pPr>
        <w:pStyle w:val="NormalWeb"/>
        <w:spacing w:line="480" w:lineRule="auto"/>
        <w:ind w:firstLine="720"/>
        <w:jc w:val="both"/>
      </w:pPr>
      <w:r w:rsidRPr="009D652A">
        <w:t>Mycelium, characterized by a dense network of interconnected hyphae, possesses self-assembling properties that enable the formation of solid materials. As mycelium grows and colonizes organic substrates, it degrades compounds like cellulose and lignin through the secretion of enzymes such as Lactase, Lignin peroxidase (Lip), and Manganese peroxidase (MnP) (</w:t>
      </w:r>
      <w:r w:rsidR="003A7100" w:rsidRPr="009D652A">
        <w:t>Zhang et al., 2022</w:t>
      </w:r>
      <w:r w:rsidRPr="009D652A">
        <w:t>). The mycelium's ability to break down these organic materials allows it to bind them together, resulting in strong and three-dimensional structural materials (Elkhateeb and Daba, 2019).</w:t>
      </w:r>
    </w:p>
    <w:p w14:paraId="200D4F3C" w14:textId="2163B1BE" w:rsidR="00E62A5D" w:rsidRPr="009D652A" w:rsidRDefault="00E62A5D" w:rsidP="00E62A5D">
      <w:pPr>
        <w:pStyle w:val="NormalWeb"/>
        <w:spacing w:line="480" w:lineRule="auto"/>
        <w:jc w:val="both"/>
      </w:pPr>
      <w:r w:rsidRPr="009D652A">
        <w:t xml:space="preserve">Several factors </w:t>
      </w:r>
      <w:r w:rsidR="00C51EC5" w:rsidRPr="009D652A">
        <w:t>impact on</w:t>
      </w:r>
      <w:r w:rsidRPr="009D652A">
        <w:t xml:space="preserve"> the quality of mycelium-based biomaterials, including the </w:t>
      </w:r>
      <w:r w:rsidR="00C51EC5" w:rsidRPr="009D652A">
        <w:t xml:space="preserve">fungi </w:t>
      </w:r>
      <w:r w:rsidRPr="009D652A">
        <w:t xml:space="preserve">strain used (Womer </w:t>
      </w:r>
      <w:r w:rsidRPr="009D652A">
        <w:rPr>
          <w:i/>
        </w:rPr>
        <w:t>et al.,</w:t>
      </w:r>
      <w:r w:rsidRPr="009D652A">
        <w:t xml:space="preserve"> 2023),</w:t>
      </w:r>
      <w:r w:rsidR="00C51EC5" w:rsidRPr="009D652A">
        <w:t xml:space="preserve"> </w:t>
      </w:r>
      <w:proofErr w:type="gramStart"/>
      <w:r w:rsidR="00C51EC5" w:rsidRPr="009D652A">
        <w:t>the  incubation</w:t>
      </w:r>
      <w:proofErr w:type="gramEnd"/>
      <w:r w:rsidR="00C51EC5" w:rsidRPr="009D652A">
        <w:t xml:space="preserve"> duration, the conditions for mycelium growth, (Haneef </w:t>
      </w:r>
      <w:r w:rsidR="00C51EC5" w:rsidRPr="009D652A">
        <w:rPr>
          <w:i/>
        </w:rPr>
        <w:t>et al.,</w:t>
      </w:r>
      <w:r w:rsidR="00C51EC5" w:rsidRPr="009D652A">
        <w:t xml:space="preserve"> 2017), </w:t>
      </w:r>
      <w:r w:rsidRPr="009D652A">
        <w:t xml:space="preserve"> the substrat</w:t>
      </w:r>
      <w:r w:rsidR="00C51EC5" w:rsidRPr="009D652A">
        <w:t>um</w:t>
      </w:r>
      <w:r w:rsidRPr="009D652A">
        <w:t xml:space="preserve"> employed (Joshi </w:t>
      </w:r>
      <w:r w:rsidRPr="009D652A">
        <w:rPr>
          <w:i/>
        </w:rPr>
        <w:t>et al.,</w:t>
      </w:r>
      <w:r w:rsidRPr="009D652A">
        <w:t xml:space="preserve"> 2020), the additives used (</w:t>
      </w:r>
      <w:proofErr w:type="spellStart"/>
      <w:r w:rsidRPr="009D652A">
        <w:t>Ghazvinian</w:t>
      </w:r>
      <w:proofErr w:type="spellEnd"/>
      <w:r w:rsidRPr="009D652A">
        <w:t xml:space="preserve"> </w:t>
      </w:r>
      <w:r w:rsidRPr="009D652A">
        <w:rPr>
          <w:i/>
        </w:rPr>
        <w:t>et al.,</w:t>
      </w:r>
      <w:r w:rsidRPr="009D652A">
        <w:t xml:space="preserve"> 2019), the fabrication method (Appels </w:t>
      </w:r>
      <w:r w:rsidRPr="009D652A">
        <w:rPr>
          <w:i/>
        </w:rPr>
        <w:t>et al.,</w:t>
      </w:r>
      <w:r w:rsidRPr="009D652A">
        <w:t xml:space="preserve"> 2020), and the type of inoculums utilized (</w:t>
      </w:r>
      <w:proofErr w:type="spellStart"/>
      <w:r w:rsidRPr="009D652A">
        <w:t>Girometta</w:t>
      </w:r>
      <w:proofErr w:type="spellEnd"/>
      <w:r w:rsidRPr="009D652A">
        <w:t xml:space="preserve"> et al., 2019). Optimal mycelium growth on substrates contributes to higher compressive strength in mycelium-based biomaterials. </w:t>
      </w:r>
      <w:r w:rsidR="00C51EC5" w:rsidRPr="009D652A">
        <w:t>Considerably l</w:t>
      </w:r>
      <w:r w:rsidRPr="009D652A">
        <w:t>onger incubation</w:t>
      </w:r>
      <w:r w:rsidR="003F3893" w:rsidRPr="009D652A">
        <w:t xml:space="preserve"> and pressing</w:t>
      </w:r>
      <w:r w:rsidRPr="009D652A">
        <w:t xml:space="preserve"> </w:t>
      </w:r>
      <w:r w:rsidR="00C51EC5" w:rsidRPr="009D652A">
        <w:t>duration</w:t>
      </w:r>
      <w:r w:rsidRPr="009D652A">
        <w:t xml:space="preserve"> </w:t>
      </w:r>
      <w:r w:rsidR="003F3893" w:rsidRPr="009D652A">
        <w:t>also influences</w:t>
      </w:r>
      <w:r w:rsidRPr="009D652A">
        <w:t xml:space="preserve"> the strength of the materials. The </w:t>
      </w:r>
      <w:r w:rsidR="003F3893" w:rsidRPr="009D652A">
        <w:t>use</w:t>
      </w:r>
      <w:r w:rsidRPr="009D652A">
        <w:t xml:space="preserve"> of </w:t>
      </w:r>
      <w:r w:rsidR="00C64EE3" w:rsidRPr="009D652A">
        <w:t xml:space="preserve">dry </w:t>
      </w:r>
      <w:r w:rsidRPr="009D652A">
        <w:t xml:space="preserve">heat during the </w:t>
      </w:r>
      <w:r w:rsidR="003F3893" w:rsidRPr="009D652A">
        <w:t>production</w:t>
      </w:r>
      <w:r w:rsidRPr="009D652A">
        <w:t xml:space="preserve"> process can increase the density and compressive strength of mycelium-based biomaterials more effectively than cold pressing. </w:t>
      </w:r>
      <w:r w:rsidR="003F3893" w:rsidRPr="009D652A">
        <w:t>Moreover</w:t>
      </w:r>
      <w:r w:rsidRPr="009D652A">
        <w:t xml:space="preserve">, the homogeneity of particle size and raw materials </w:t>
      </w:r>
      <w:r w:rsidR="003F3893" w:rsidRPr="009D652A">
        <w:t xml:space="preserve">composition </w:t>
      </w:r>
      <w:r w:rsidRPr="009D652A">
        <w:t xml:space="preserve">influence the quality of mycelium-based composites. The presence of </w:t>
      </w:r>
      <w:r w:rsidR="003F3893" w:rsidRPr="009D652A">
        <w:t xml:space="preserve">mineral enzymes and </w:t>
      </w:r>
      <w:r w:rsidRPr="009D652A">
        <w:t xml:space="preserve">vitamins in mycelium promotes its </w:t>
      </w:r>
      <w:r w:rsidR="003F3893" w:rsidRPr="009D652A">
        <w:lastRenderedPageBreak/>
        <w:t>ramification</w:t>
      </w:r>
      <w:r w:rsidRPr="009D652A">
        <w:t xml:space="preserve"> on substrates, thereby influencing the strength of the composite materials (</w:t>
      </w:r>
      <w:proofErr w:type="spellStart"/>
      <w:r w:rsidR="008A4142" w:rsidRPr="009D652A">
        <w:t>Solanilla</w:t>
      </w:r>
      <w:proofErr w:type="spellEnd"/>
      <w:r w:rsidR="008A4142" w:rsidRPr="009D652A">
        <w:t>‐Duque et al., 2022</w:t>
      </w:r>
      <w:r w:rsidRPr="009D652A">
        <w:t>).</w:t>
      </w:r>
    </w:p>
    <w:p w14:paraId="617320E3" w14:textId="0CAD94F7" w:rsidR="00D430CC" w:rsidRPr="009D652A" w:rsidRDefault="00D430CC" w:rsidP="00E8690F">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Fungal mycelium can form complex networks by means of their fine thread-like hyphae for decomposing lignocellulosic substrates. This leads to the formation of biomaterial with higher mechanical strength, hydrophobicity, and non-flammability, thus can replace conventional packaging materials. Use of </w:t>
      </w:r>
      <w:proofErr w:type="gramStart"/>
      <w:r w:rsidRPr="009D652A">
        <w:rPr>
          <w:rFonts w:ascii="Times New Roman" w:hAnsi="Times New Roman" w:cs="Times New Roman"/>
          <w:sz w:val="24"/>
          <w:szCs w:val="24"/>
        </w:rPr>
        <w:t>this eco-friendly and biodegradable biomaterials</w:t>
      </w:r>
      <w:proofErr w:type="gramEnd"/>
      <w:r w:rsidRPr="009D652A">
        <w:rPr>
          <w:rFonts w:ascii="Times New Roman" w:hAnsi="Times New Roman" w:cs="Times New Roman"/>
          <w:sz w:val="24"/>
          <w:szCs w:val="24"/>
        </w:rPr>
        <w:t xml:space="preserve"> as a substitute for glass or plastic will help make the cities safe and sustainable as highlighted in sustainable development goal 11 of the United Nations. This will further prevent the accumulation of non-biodegradable plastics once the bio-based materials are fully embraced</w:t>
      </w:r>
      <w:r w:rsidR="004B6CDF" w:rsidRPr="009D652A">
        <w:rPr>
          <w:rFonts w:ascii="Times New Roman" w:hAnsi="Times New Roman" w:cs="Times New Roman"/>
          <w:sz w:val="24"/>
          <w:szCs w:val="24"/>
        </w:rPr>
        <w:t>, thus protecting the ecosystem</w:t>
      </w:r>
      <w:r w:rsidRPr="009D652A">
        <w:rPr>
          <w:rFonts w:ascii="Times New Roman" w:hAnsi="Times New Roman" w:cs="Times New Roman"/>
          <w:sz w:val="24"/>
          <w:szCs w:val="24"/>
        </w:rPr>
        <w:t>. This study produced a bio-based flower vase as a replacement to the conventional non-biodegradable plastics and glass materials presently in use.</w:t>
      </w:r>
      <w:r w:rsidR="00814272" w:rsidRPr="009D652A">
        <w:rPr>
          <w:rFonts w:ascii="Times New Roman" w:hAnsi="Times New Roman" w:cs="Times New Roman"/>
          <w:sz w:val="24"/>
          <w:szCs w:val="24"/>
        </w:rPr>
        <w:t xml:space="preserve"> A new value addition to spent mushroom </w:t>
      </w:r>
      <w:r w:rsidR="009D652A">
        <w:rPr>
          <w:rFonts w:ascii="Times New Roman" w:hAnsi="Times New Roman" w:cs="Times New Roman"/>
          <w:sz w:val="24"/>
          <w:szCs w:val="24"/>
        </w:rPr>
        <w:t>substrate</w:t>
      </w:r>
      <w:r w:rsidR="00814272" w:rsidRPr="009D652A">
        <w:rPr>
          <w:rFonts w:ascii="Times New Roman" w:hAnsi="Times New Roman" w:cs="Times New Roman"/>
          <w:sz w:val="24"/>
          <w:szCs w:val="24"/>
        </w:rPr>
        <w:t xml:space="preserve"> was identified in this study.</w:t>
      </w:r>
    </w:p>
    <w:p w14:paraId="01C1ACE3" w14:textId="77B4D62B" w:rsidR="00D430CC" w:rsidRPr="009D652A" w:rsidRDefault="00D430CC" w:rsidP="00E8690F">
      <w:pPr>
        <w:spacing w:line="480" w:lineRule="auto"/>
        <w:rPr>
          <w:rFonts w:ascii="Times New Roman" w:hAnsi="Times New Roman" w:cs="Times New Roman"/>
          <w:b/>
          <w:bCs/>
          <w:sz w:val="24"/>
          <w:szCs w:val="24"/>
        </w:rPr>
      </w:pPr>
      <w:r w:rsidRPr="009D652A">
        <w:rPr>
          <w:rFonts w:ascii="Times New Roman" w:hAnsi="Times New Roman" w:cs="Times New Roman"/>
          <w:b/>
          <w:bCs/>
          <w:sz w:val="24"/>
          <w:szCs w:val="24"/>
        </w:rPr>
        <w:t>Materials and Methods</w:t>
      </w:r>
    </w:p>
    <w:p w14:paraId="6A85C95B" w14:textId="77777777" w:rsidR="00B604D6" w:rsidRPr="009D652A" w:rsidRDefault="00B604D6" w:rsidP="00B604D6">
      <w:pPr>
        <w:pStyle w:val="Heading2"/>
        <w:rPr>
          <w:rFonts w:ascii="Times New Roman" w:eastAsia="Times New Roman" w:hAnsi="Times New Roman" w:cs="Times New Roman"/>
          <w:color w:val="auto"/>
          <w:sz w:val="24"/>
          <w:szCs w:val="24"/>
        </w:rPr>
      </w:pPr>
      <w:r w:rsidRPr="009D652A">
        <w:rPr>
          <w:rFonts w:ascii="Times New Roman" w:eastAsia="Times New Roman" w:hAnsi="Times New Roman" w:cs="Times New Roman"/>
          <w:color w:val="auto"/>
          <w:sz w:val="24"/>
          <w:szCs w:val="24"/>
        </w:rPr>
        <w:t xml:space="preserve">Sample Collection </w:t>
      </w:r>
    </w:p>
    <w:p w14:paraId="298AA065" w14:textId="71A867B7"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Potato Dextrose Agar (PDA), and all chemicals were used in accordance </w:t>
      </w:r>
      <w:r w:rsidR="00C64EE3" w:rsidRPr="009D652A">
        <w:rPr>
          <w:rFonts w:ascii="Times New Roman" w:eastAsia="Times New Roman" w:hAnsi="Times New Roman" w:cs="Times New Roman"/>
          <w:sz w:val="24"/>
          <w:szCs w:val="24"/>
        </w:rPr>
        <w:t>with</w:t>
      </w:r>
      <w:r w:rsidRPr="009D652A">
        <w:rPr>
          <w:rFonts w:ascii="Times New Roman" w:eastAsia="Times New Roman" w:hAnsi="Times New Roman" w:cs="Times New Roman"/>
          <w:sz w:val="24"/>
          <w:szCs w:val="24"/>
        </w:rPr>
        <w:t xml:space="preserve"> manufacturer’s description. </w:t>
      </w:r>
      <w:r w:rsidR="000970C6" w:rsidRPr="000970C6">
        <w:rPr>
          <w:rFonts w:ascii="Times New Roman" w:eastAsia="Times New Roman" w:hAnsi="Times New Roman" w:cs="Times New Roman"/>
          <w:i/>
          <w:iCs/>
          <w:sz w:val="24"/>
          <w:szCs w:val="24"/>
        </w:rPr>
        <w:t>Pleurotus</w:t>
      </w:r>
      <w:r w:rsidR="000970C6">
        <w:rPr>
          <w:rFonts w:ascii="Times New Roman" w:eastAsia="Times New Roman" w:hAnsi="Times New Roman" w:cs="Times New Roman"/>
          <w:sz w:val="24"/>
          <w:szCs w:val="24"/>
        </w:rPr>
        <w:t xml:space="preserve"> sp was chosen because it is edible and can effectively</w:t>
      </w:r>
      <w:r w:rsidR="002F2E97">
        <w:rPr>
          <w:rFonts w:ascii="Times New Roman" w:eastAsia="Times New Roman" w:hAnsi="Times New Roman" w:cs="Times New Roman"/>
          <w:sz w:val="24"/>
          <w:szCs w:val="24"/>
        </w:rPr>
        <w:t xml:space="preserve"> produce enzyme for</w:t>
      </w:r>
      <w:r w:rsidR="000970C6">
        <w:rPr>
          <w:rFonts w:ascii="Times New Roman" w:eastAsia="Times New Roman" w:hAnsi="Times New Roman" w:cs="Times New Roman"/>
          <w:sz w:val="24"/>
          <w:szCs w:val="24"/>
        </w:rPr>
        <w:t xml:space="preserve"> utiliz</w:t>
      </w:r>
      <w:r w:rsidR="002F2E97">
        <w:rPr>
          <w:rFonts w:ascii="Times New Roman" w:eastAsia="Times New Roman" w:hAnsi="Times New Roman" w:cs="Times New Roman"/>
          <w:sz w:val="24"/>
          <w:szCs w:val="24"/>
        </w:rPr>
        <w:t>ing</w:t>
      </w:r>
      <w:r w:rsidR="000970C6">
        <w:rPr>
          <w:rFonts w:ascii="Times New Roman" w:eastAsia="Times New Roman" w:hAnsi="Times New Roman" w:cs="Times New Roman"/>
          <w:sz w:val="24"/>
          <w:szCs w:val="24"/>
        </w:rPr>
        <w:t xml:space="preserve"> sawdust</w:t>
      </w:r>
      <w:r w:rsidR="002F2E97">
        <w:rPr>
          <w:rFonts w:ascii="Times New Roman" w:eastAsia="Times New Roman" w:hAnsi="Times New Roman" w:cs="Times New Roman"/>
          <w:sz w:val="24"/>
          <w:szCs w:val="24"/>
        </w:rPr>
        <w:t xml:space="preserve"> with</w:t>
      </w:r>
      <w:r w:rsidR="000970C6">
        <w:rPr>
          <w:rFonts w:ascii="Times New Roman" w:eastAsia="Times New Roman" w:hAnsi="Times New Roman" w:cs="Times New Roman"/>
          <w:sz w:val="24"/>
          <w:szCs w:val="24"/>
        </w:rPr>
        <w:t xml:space="preserve"> a faster ramification rate (</w:t>
      </w:r>
      <w:r w:rsidR="00781FE9">
        <w:rPr>
          <w:rFonts w:ascii="Times New Roman" w:eastAsia="Times New Roman" w:hAnsi="Times New Roman" w:cs="Times New Roman"/>
          <w:sz w:val="24"/>
          <w:szCs w:val="24"/>
        </w:rPr>
        <w:t xml:space="preserve">Alemu et al., 2022a, b; </w:t>
      </w:r>
      <w:r w:rsidR="000970C6">
        <w:rPr>
          <w:rFonts w:ascii="Times New Roman" w:eastAsia="Times New Roman" w:hAnsi="Times New Roman" w:cs="Times New Roman"/>
          <w:sz w:val="24"/>
          <w:szCs w:val="24"/>
        </w:rPr>
        <w:t>Bamigboye et al., 2019; 2021).</w:t>
      </w:r>
      <w:r w:rsidRPr="009D652A">
        <w:rPr>
          <w:rFonts w:ascii="Times New Roman" w:eastAsia="Times New Roman" w:hAnsi="Times New Roman" w:cs="Times New Roman"/>
          <w:sz w:val="24"/>
          <w:szCs w:val="24"/>
        </w:rPr>
        <w:t xml:space="preserve"> </w:t>
      </w:r>
      <w:r w:rsidR="00272A84">
        <w:rPr>
          <w:rFonts w:ascii="Times New Roman" w:eastAsia="Times New Roman" w:hAnsi="Times New Roman" w:cs="Times New Roman"/>
          <w:sz w:val="24"/>
          <w:szCs w:val="24"/>
        </w:rPr>
        <w:t>Other</w:t>
      </w:r>
      <w:r w:rsidRPr="009D652A">
        <w:rPr>
          <w:rFonts w:ascii="Times New Roman" w:eastAsia="Times New Roman" w:hAnsi="Times New Roman" w:cs="Times New Roman"/>
          <w:sz w:val="24"/>
          <w:szCs w:val="24"/>
        </w:rPr>
        <w:t xml:space="preserve"> bio-substrate materials, including sawdust, sorghum, and wheat bran, were purchased from </w:t>
      </w:r>
      <w:r w:rsidR="00C9243E">
        <w:rPr>
          <w:rFonts w:ascii="Times New Roman" w:eastAsia="Times New Roman" w:hAnsi="Times New Roman" w:cs="Times New Roman"/>
          <w:sz w:val="24"/>
          <w:szCs w:val="24"/>
        </w:rPr>
        <w:t>a</w:t>
      </w:r>
      <w:r w:rsidRPr="009D652A">
        <w:rPr>
          <w:rFonts w:ascii="Times New Roman" w:eastAsia="Times New Roman" w:hAnsi="Times New Roman" w:cs="Times New Roman"/>
          <w:sz w:val="24"/>
          <w:szCs w:val="24"/>
        </w:rPr>
        <w:t xml:space="preserve"> local market. </w:t>
      </w:r>
      <w:r w:rsidR="00ED3D2C" w:rsidRPr="009D652A">
        <w:rPr>
          <w:rFonts w:ascii="Times New Roman" w:eastAsia="Times New Roman" w:hAnsi="Times New Roman" w:cs="Times New Roman"/>
          <w:sz w:val="24"/>
          <w:szCs w:val="24"/>
        </w:rPr>
        <w:t>Aluminium</w:t>
      </w:r>
      <w:r w:rsidRPr="009D652A">
        <w:rPr>
          <w:rFonts w:ascii="Times New Roman" w:eastAsia="Times New Roman" w:hAnsi="Times New Roman" w:cs="Times New Roman"/>
          <w:sz w:val="24"/>
          <w:szCs w:val="24"/>
        </w:rPr>
        <w:t xml:space="preserve"> molds for molding were designed by </w:t>
      </w:r>
      <w:r w:rsidR="008A4142" w:rsidRPr="009D652A">
        <w:rPr>
          <w:rFonts w:ascii="Times New Roman" w:eastAsia="Times New Roman" w:hAnsi="Times New Roman" w:cs="Times New Roman"/>
          <w:sz w:val="24"/>
          <w:szCs w:val="24"/>
        </w:rPr>
        <w:t>the authors</w:t>
      </w:r>
      <w:r w:rsidRPr="009D652A">
        <w:rPr>
          <w:rFonts w:ascii="Times New Roman" w:eastAsia="Times New Roman" w:hAnsi="Times New Roman" w:cs="Times New Roman"/>
          <w:sz w:val="24"/>
          <w:szCs w:val="24"/>
        </w:rPr>
        <w:t xml:space="preserve"> and constructed by a welder (28 cm by 15 cm). Distilled water was used for media preparation.</w:t>
      </w:r>
    </w:p>
    <w:p w14:paraId="46381197" w14:textId="77777777" w:rsidR="00B604D6" w:rsidRPr="009D652A" w:rsidRDefault="00B604D6" w:rsidP="00B604D6">
      <w:pPr>
        <w:spacing w:before="100" w:beforeAutospacing="1" w:after="100" w:afterAutospacing="1"/>
        <w:jc w:val="both"/>
        <w:rPr>
          <w:rFonts w:ascii="Times New Roman" w:eastAsia="Times New Roman" w:hAnsi="Times New Roman" w:cs="Times New Roman"/>
          <w:sz w:val="24"/>
          <w:szCs w:val="24"/>
        </w:rPr>
      </w:pPr>
      <w:bookmarkStart w:id="2" w:name="_Toc137540120"/>
      <w:r w:rsidRPr="009D652A">
        <w:rPr>
          <w:rStyle w:val="Heading2Char"/>
          <w:rFonts w:ascii="Times New Roman" w:hAnsi="Times New Roman" w:cs="Times New Roman"/>
          <w:color w:val="auto"/>
          <w:sz w:val="24"/>
          <w:szCs w:val="24"/>
        </w:rPr>
        <w:t>3.2 Preparation of Culture Media and Strain Cultivation</w:t>
      </w:r>
      <w:bookmarkEnd w:id="2"/>
      <w:r w:rsidRPr="009D652A">
        <w:rPr>
          <w:rStyle w:val="Heading2Char"/>
          <w:rFonts w:ascii="Times New Roman" w:hAnsi="Times New Roman" w:cs="Times New Roman"/>
          <w:color w:val="auto"/>
          <w:sz w:val="24"/>
          <w:szCs w:val="24"/>
        </w:rPr>
        <w:t xml:space="preserve"> </w:t>
      </w:r>
    </w:p>
    <w:p w14:paraId="7007B1F5" w14:textId="4F398931" w:rsidR="00B604D6" w:rsidRPr="009D652A" w:rsidRDefault="00C64EE3"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lastRenderedPageBreak/>
        <w:t>Tissue culture technique was used by picking a</w:t>
      </w:r>
      <w:r w:rsidR="00B604D6" w:rsidRPr="009D652A">
        <w:rPr>
          <w:rFonts w:ascii="Times New Roman" w:eastAsia="Times New Roman" w:hAnsi="Times New Roman" w:cs="Times New Roman"/>
          <w:sz w:val="24"/>
          <w:szCs w:val="24"/>
        </w:rPr>
        <w:t xml:space="preserve"> piece of pure mycelia from a healthy and clean </w:t>
      </w:r>
      <w:r w:rsidR="00B604D6" w:rsidRPr="009D652A">
        <w:rPr>
          <w:rFonts w:ascii="Times New Roman" w:eastAsia="Times New Roman" w:hAnsi="Times New Roman" w:cs="Times New Roman"/>
          <w:i/>
          <w:sz w:val="24"/>
          <w:szCs w:val="24"/>
        </w:rPr>
        <w:t>P. ostreatus</w:t>
      </w:r>
      <w:r w:rsidR="00B604D6" w:rsidRPr="009D652A">
        <w:rPr>
          <w:rFonts w:ascii="Times New Roman" w:eastAsia="Times New Roman" w:hAnsi="Times New Roman" w:cs="Times New Roman"/>
          <w:sz w:val="24"/>
          <w:szCs w:val="24"/>
        </w:rPr>
        <w:t xml:space="preserve"> using </w:t>
      </w:r>
      <w:proofErr w:type="gramStart"/>
      <w:r w:rsidR="00B604D6" w:rsidRPr="009D652A">
        <w:rPr>
          <w:rFonts w:ascii="Times New Roman" w:eastAsia="Times New Roman" w:hAnsi="Times New Roman" w:cs="Times New Roman"/>
          <w:sz w:val="24"/>
          <w:szCs w:val="24"/>
        </w:rPr>
        <w:t>a sterile forceps</w:t>
      </w:r>
      <w:proofErr w:type="gramEnd"/>
      <w:r w:rsidR="00B604D6" w:rsidRPr="009D652A">
        <w:rPr>
          <w:rFonts w:ascii="Times New Roman" w:eastAsia="Times New Roman" w:hAnsi="Times New Roman" w:cs="Times New Roman"/>
          <w:sz w:val="24"/>
          <w:szCs w:val="24"/>
        </w:rPr>
        <w:t xml:space="preserve"> and placed in the </w:t>
      </w:r>
      <w:r w:rsidR="00172178" w:rsidRPr="009D652A">
        <w:rPr>
          <w:rFonts w:ascii="Times New Roman" w:eastAsia="Times New Roman" w:hAnsi="Times New Roman" w:cs="Times New Roman"/>
          <w:sz w:val="24"/>
          <w:szCs w:val="24"/>
        </w:rPr>
        <w:t>centre</w:t>
      </w:r>
      <w:r w:rsidR="00B604D6" w:rsidRPr="009D652A">
        <w:rPr>
          <w:rFonts w:ascii="Times New Roman" w:eastAsia="Times New Roman" w:hAnsi="Times New Roman" w:cs="Times New Roman"/>
          <w:sz w:val="24"/>
          <w:szCs w:val="24"/>
        </w:rPr>
        <w:t xml:space="preserve"> of the PDA agar bottles</w:t>
      </w:r>
      <w:r w:rsidRPr="009D652A">
        <w:rPr>
          <w:rFonts w:ascii="Times New Roman" w:eastAsia="Times New Roman" w:hAnsi="Times New Roman" w:cs="Times New Roman"/>
          <w:sz w:val="24"/>
          <w:szCs w:val="24"/>
        </w:rPr>
        <w:t xml:space="preserve"> (Bamigboye et al., 2019)</w:t>
      </w:r>
      <w:r w:rsidR="00B604D6" w:rsidRPr="009D652A">
        <w:rPr>
          <w:rFonts w:ascii="Times New Roman" w:eastAsia="Times New Roman" w:hAnsi="Times New Roman" w:cs="Times New Roman"/>
          <w:sz w:val="24"/>
          <w:szCs w:val="24"/>
        </w:rPr>
        <w:t>. The inoculated media bottles were then incubated at 28°C for 10 to 12 days.</w:t>
      </w:r>
    </w:p>
    <w:p w14:paraId="7242F79E" w14:textId="77777777" w:rsidR="00B604D6" w:rsidRPr="009D652A" w:rsidRDefault="00B604D6" w:rsidP="00B604D6">
      <w:pPr>
        <w:pStyle w:val="Heading2"/>
        <w:rPr>
          <w:rFonts w:ascii="Times New Roman" w:eastAsia="Times New Roman" w:hAnsi="Times New Roman" w:cs="Times New Roman"/>
          <w:color w:val="auto"/>
          <w:sz w:val="24"/>
          <w:szCs w:val="24"/>
        </w:rPr>
      </w:pPr>
      <w:bookmarkStart w:id="3" w:name="_Toc137540121"/>
      <w:r w:rsidRPr="009D652A">
        <w:rPr>
          <w:rFonts w:ascii="Times New Roman" w:eastAsia="Times New Roman" w:hAnsi="Times New Roman" w:cs="Times New Roman"/>
          <w:color w:val="auto"/>
          <w:sz w:val="24"/>
          <w:szCs w:val="24"/>
        </w:rPr>
        <w:t>3.3</w:t>
      </w:r>
      <w:r w:rsidRPr="009D652A">
        <w:rPr>
          <w:rFonts w:ascii="Times New Roman" w:eastAsia="Times New Roman" w:hAnsi="Times New Roman" w:cs="Times New Roman"/>
          <w:color w:val="auto"/>
          <w:sz w:val="24"/>
          <w:szCs w:val="24"/>
        </w:rPr>
        <w:tab/>
        <w:t>Spawn Preparation</w:t>
      </w:r>
      <w:bookmarkEnd w:id="3"/>
      <w:r w:rsidRPr="009D652A">
        <w:rPr>
          <w:rFonts w:ascii="Times New Roman" w:eastAsia="Times New Roman" w:hAnsi="Times New Roman" w:cs="Times New Roman"/>
          <w:color w:val="auto"/>
          <w:sz w:val="24"/>
          <w:szCs w:val="24"/>
        </w:rPr>
        <w:t xml:space="preserve"> </w:t>
      </w:r>
    </w:p>
    <w:p w14:paraId="0E224CBB" w14:textId="250FAEEA" w:rsidR="00B604D6" w:rsidRPr="009D652A" w:rsidRDefault="00CD5D83"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Red </w:t>
      </w:r>
      <w:r w:rsidR="00B604D6" w:rsidRPr="009D652A">
        <w:rPr>
          <w:rFonts w:ascii="Times New Roman" w:eastAsia="Times New Roman" w:hAnsi="Times New Roman" w:cs="Times New Roman"/>
          <w:sz w:val="24"/>
          <w:szCs w:val="24"/>
        </w:rPr>
        <w:t xml:space="preserve">Sorghum grain was purchased from the local market, cleaned, and adjusted to a moisture content of approximately 50%. </w:t>
      </w:r>
      <w:r w:rsidRPr="009D652A">
        <w:rPr>
          <w:rFonts w:ascii="Times New Roman" w:eastAsia="Times New Roman" w:hAnsi="Times New Roman" w:cs="Times New Roman"/>
          <w:sz w:val="24"/>
          <w:szCs w:val="24"/>
        </w:rPr>
        <w:t>Wide-mouthed g</w:t>
      </w:r>
      <w:r w:rsidR="00B604D6" w:rsidRPr="009D652A">
        <w:rPr>
          <w:rFonts w:ascii="Times New Roman" w:eastAsia="Times New Roman" w:hAnsi="Times New Roman" w:cs="Times New Roman"/>
          <w:sz w:val="24"/>
          <w:szCs w:val="24"/>
        </w:rPr>
        <w:t xml:space="preserve">lass bottles </w:t>
      </w:r>
      <w:r w:rsidRPr="009D652A">
        <w:rPr>
          <w:rFonts w:ascii="Times New Roman" w:eastAsia="Times New Roman" w:hAnsi="Times New Roman" w:cs="Times New Roman"/>
          <w:sz w:val="24"/>
          <w:szCs w:val="24"/>
        </w:rPr>
        <w:t xml:space="preserve">were </w:t>
      </w:r>
      <w:r w:rsidR="00B604D6" w:rsidRPr="009D652A">
        <w:rPr>
          <w:rFonts w:ascii="Times New Roman" w:eastAsia="Times New Roman" w:hAnsi="Times New Roman" w:cs="Times New Roman"/>
          <w:sz w:val="24"/>
          <w:szCs w:val="24"/>
        </w:rPr>
        <w:t xml:space="preserve">filled with 100 g (on a wet weight basis) </w:t>
      </w:r>
      <w:r w:rsidRPr="009D652A">
        <w:rPr>
          <w:rFonts w:ascii="Times New Roman" w:eastAsia="Times New Roman" w:hAnsi="Times New Roman" w:cs="Times New Roman"/>
          <w:sz w:val="24"/>
          <w:szCs w:val="24"/>
        </w:rPr>
        <w:t>of sorghum</w:t>
      </w:r>
      <w:r w:rsidR="00B604D6" w:rsidRPr="009D652A">
        <w:rPr>
          <w:rFonts w:ascii="Times New Roman" w:eastAsia="Times New Roman" w:hAnsi="Times New Roman" w:cs="Times New Roman"/>
          <w:sz w:val="24"/>
          <w:szCs w:val="24"/>
        </w:rPr>
        <w:t xml:space="preserve"> grain</w:t>
      </w:r>
      <w:r w:rsidRPr="009D652A">
        <w:rPr>
          <w:rFonts w:ascii="Times New Roman" w:eastAsia="Times New Roman" w:hAnsi="Times New Roman" w:cs="Times New Roman"/>
          <w:sz w:val="24"/>
          <w:szCs w:val="24"/>
        </w:rPr>
        <w:t>,</w:t>
      </w:r>
      <w:r w:rsidR="00B604D6" w:rsidRPr="009D652A">
        <w:rPr>
          <w:rFonts w:ascii="Times New Roman" w:eastAsia="Times New Roman" w:hAnsi="Times New Roman" w:cs="Times New Roman"/>
          <w:sz w:val="24"/>
          <w:szCs w:val="24"/>
        </w:rPr>
        <w:t xml:space="preserve"> autoclaved at 121°C for </w:t>
      </w:r>
      <w:r w:rsidR="00A53F97">
        <w:rPr>
          <w:rFonts w:ascii="Times New Roman" w:eastAsia="Times New Roman" w:hAnsi="Times New Roman" w:cs="Times New Roman"/>
          <w:sz w:val="24"/>
          <w:szCs w:val="24"/>
        </w:rPr>
        <w:t>3</w:t>
      </w:r>
      <w:r w:rsidR="00B604D6" w:rsidRPr="009D652A">
        <w:rPr>
          <w:rFonts w:ascii="Times New Roman" w:eastAsia="Times New Roman" w:hAnsi="Times New Roman" w:cs="Times New Roman"/>
          <w:sz w:val="24"/>
          <w:szCs w:val="24"/>
        </w:rPr>
        <w:t>0 minutes</w:t>
      </w:r>
      <w:r w:rsidR="00781FE9">
        <w:rPr>
          <w:rFonts w:ascii="Times New Roman" w:eastAsia="Times New Roman" w:hAnsi="Times New Roman" w:cs="Times New Roman"/>
          <w:sz w:val="24"/>
          <w:szCs w:val="24"/>
        </w:rPr>
        <w:t>,</w:t>
      </w:r>
      <w:r w:rsidR="00B604D6" w:rsidRPr="009D652A">
        <w:rPr>
          <w:rFonts w:ascii="Times New Roman" w:eastAsia="Times New Roman" w:hAnsi="Times New Roman" w:cs="Times New Roman"/>
          <w:sz w:val="24"/>
          <w:szCs w:val="24"/>
        </w:rPr>
        <w:t xml:space="preserve"> and allowed to cool overnight in aseptic conditions.</w:t>
      </w:r>
      <w:r w:rsidR="00A53F97">
        <w:rPr>
          <w:rFonts w:ascii="Times New Roman" w:eastAsia="Times New Roman" w:hAnsi="Times New Roman" w:cs="Times New Roman"/>
          <w:sz w:val="24"/>
          <w:szCs w:val="24"/>
        </w:rPr>
        <w:t xml:space="preserve"> The sterilization process was repeated twice for.</w:t>
      </w:r>
      <w:r w:rsidR="00B604D6" w:rsidRPr="009D652A">
        <w:rPr>
          <w:rFonts w:ascii="Times New Roman" w:eastAsia="Times New Roman" w:hAnsi="Times New Roman" w:cs="Times New Roman"/>
          <w:sz w:val="24"/>
          <w:szCs w:val="24"/>
        </w:rPr>
        <w:t xml:space="preserve"> After cooling</w:t>
      </w:r>
      <w:r w:rsidR="00A53F97">
        <w:rPr>
          <w:rFonts w:ascii="Times New Roman" w:eastAsia="Times New Roman" w:hAnsi="Times New Roman" w:cs="Times New Roman"/>
          <w:sz w:val="24"/>
          <w:szCs w:val="24"/>
        </w:rPr>
        <w:t xml:space="preserve"> ten (10)</w:t>
      </w:r>
      <w:r w:rsidR="00B604D6" w:rsidRPr="009D652A">
        <w:rPr>
          <w:rFonts w:ascii="Times New Roman" w:eastAsia="Times New Roman" w:hAnsi="Times New Roman" w:cs="Times New Roman"/>
          <w:sz w:val="24"/>
          <w:szCs w:val="24"/>
        </w:rPr>
        <w:t xml:space="preserve"> p</w:t>
      </w:r>
      <w:r w:rsidR="00A53F97">
        <w:rPr>
          <w:rFonts w:ascii="Times New Roman" w:eastAsia="Times New Roman" w:hAnsi="Times New Roman" w:cs="Times New Roman"/>
          <w:sz w:val="24"/>
          <w:szCs w:val="24"/>
        </w:rPr>
        <w:t>lugs</w:t>
      </w:r>
      <w:r w:rsidR="00B604D6" w:rsidRPr="009D652A">
        <w:rPr>
          <w:rFonts w:ascii="Times New Roman" w:eastAsia="Times New Roman" w:hAnsi="Times New Roman" w:cs="Times New Roman"/>
          <w:sz w:val="24"/>
          <w:szCs w:val="24"/>
        </w:rPr>
        <w:t xml:space="preserve"> of mycelia</w:t>
      </w:r>
      <w:r w:rsidR="00A53F97">
        <w:rPr>
          <w:rFonts w:ascii="Times New Roman" w:eastAsia="Times New Roman" w:hAnsi="Times New Roman" w:cs="Times New Roman"/>
          <w:sz w:val="24"/>
          <w:szCs w:val="24"/>
        </w:rPr>
        <w:t>, about 0.5 cm long</w:t>
      </w:r>
      <w:r w:rsidR="00B604D6" w:rsidRPr="009D652A">
        <w:rPr>
          <w:rFonts w:ascii="Times New Roman" w:eastAsia="Times New Roman" w:hAnsi="Times New Roman" w:cs="Times New Roman"/>
          <w:sz w:val="24"/>
          <w:szCs w:val="24"/>
        </w:rPr>
        <w:t xml:space="preserve"> from a </w:t>
      </w:r>
      <w:r w:rsidRPr="009D652A">
        <w:rPr>
          <w:rFonts w:ascii="Times New Roman" w:eastAsia="Times New Roman" w:hAnsi="Times New Roman" w:cs="Times New Roman"/>
          <w:sz w:val="24"/>
          <w:szCs w:val="24"/>
        </w:rPr>
        <w:t>10-day</w:t>
      </w:r>
      <w:r w:rsidR="00B604D6" w:rsidRPr="009D652A">
        <w:rPr>
          <w:rFonts w:ascii="Times New Roman" w:eastAsia="Times New Roman" w:hAnsi="Times New Roman" w:cs="Times New Roman"/>
          <w:sz w:val="24"/>
          <w:szCs w:val="24"/>
        </w:rPr>
        <w:t xml:space="preserve"> old culture was inoculated into the sorghum grain-filled bottles, which were then incubated at 28°C</w:t>
      </w:r>
      <w:r w:rsidR="00781FE9">
        <w:rPr>
          <w:rFonts w:ascii="Times New Roman" w:eastAsia="Times New Roman" w:hAnsi="Times New Roman" w:cs="Times New Roman"/>
          <w:sz w:val="24"/>
          <w:szCs w:val="24"/>
        </w:rPr>
        <w:t xml:space="preserve"> (Adebayo et al., 2014)</w:t>
      </w:r>
      <w:r w:rsidR="00B604D6" w:rsidRPr="009D652A">
        <w:rPr>
          <w:rFonts w:ascii="Times New Roman" w:eastAsia="Times New Roman" w:hAnsi="Times New Roman" w:cs="Times New Roman"/>
          <w:sz w:val="24"/>
          <w:szCs w:val="24"/>
        </w:rPr>
        <w:t>.</w:t>
      </w:r>
    </w:p>
    <w:p w14:paraId="54E65DCD" w14:textId="77777777" w:rsidR="00B604D6" w:rsidRPr="009D652A" w:rsidRDefault="00B604D6" w:rsidP="00B604D6">
      <w:pPr>
        <w:spacing w:before="100" w:beforeAutospacing="1" w:after="100" w:afterAutospacing="1"/>
        <w:jc w:val="both"/>
        <w:rPr>
          <w:rFonts w:ascii="Times New Roman" w:eastAsia="Times New Roman" w:hAnsi="Times New Roman" w:cs="Times New Roman"/>
          <w:sz w:val="24"/>
          <w:szCs w:val="24"/>
        </w:rPr>
      </w:pPr>
      <w:bookmarkStart w:id="4" w:name="_Toc137540122"/>
      <w:r w:rsidRPr="009D652A">
        <w:rPr>
          <w:rStyle w:val="Heading2Char"/>
          <w:rFonts w:ascii="Times New Roman" w:hAnsi="Times New Roman" w:cs="Times New Roman"/>
          <w:color w:val="auto"/>
          <w:sz w:val="24"/>
          <w:szCs w:val="24"/>
        </w:rPr>
        <w:t xml:space="preserve">3.4 </w:t>
      </w:r>
      <w:r w:rsidRPr="009D652A">
        <w:rPr>
          <w:rStyle w:val="Heading2Char"/>
          <w:rFonts w:ascii="Times New Roman" w:hAnsi="Times New Roman" w:cs="Times New Roman"/>
          <w:color w:val="auto"/>
          <w:sz w:val="24"/>
          <w:szCs w:val="24"/>
        </w:rPr>
        <w:tab/>
        <w:t>Substrate Collection, Preparation, and Inoculation</w:t>
      </w:r>
      <w:bookmarkEnd w:id="4"/>
    </w:p>
    <w:p w14:paraId="24A96055" w14:textId="3A4DE74B"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S</w:t>
      </w:r>
      <w:r w:rsidR="00CD5D83" w:rsidRPr="009D652A">
        <w:rPr>
          <w:rFonts w:ascii="Times New Roman" w:eastAsia="Times New Roman" w:hAnsi="Times New Roman" w:cs="Times New Roman"/>
          <w:sz w:val="24"/>
          <w:szCs w:val="24"/>
        </w:rPr>
        <w:t>awdust</w:t>
      </w:r>
      <w:r w:rsidRPr="009D652A">
        <w:rPr>
          <w:rFonts w:ascii="Times New Roman" w:eastAsia="Times New Roman" w:hAnsi="Times New Roman" w:cs="Times New Roman"/>
          <w:sz w:val="24"/>
          <w:szCs w:val="24"/>
        </w:rPr>
        <w:t xml:space="preserve"> w</w:t>
      </w:r>
      <w:r w:rsidR="00CD5D83" w:rsidRPr="009D652A">
        <w:rPr>
          <w:rFonts w:ascii="Times New Roman" w:eastAsia="Times New Roman" w:hAnsi="Times New Roman" w:cs="Times New Roman"/>
          <w:sz w:val="24"/>
          <w:szCs w:val="24"/>
        </w:rPr>
        <w:t>as locally sourced from</w:t>
      </w:r>
      <w:r w:rsidRPr="009D652A">
        <w:rPr>
          <w:rFonts w:ascii="Times New Roman" w:eastAsia="Times New Roman" w:hAnsi="Times New Roman" w:cs="Times New Roman"/>
          <w:sz w:val="24"/>
          <w:szCs w:val="24"/>
        </w:rPr>
        <w:t xml:space="preserve"> sawmills in large quantity. Sawdust and wheat bran were chosen due to their abundance and local availability</w:t>
      </w:r>
      <w:r w:rsidR="00DF60D9" w:rsidRPr="009D652A">
        <w:rPr>
          <w:rFonts w:ascii="Times New Roman" w:eastAsia="Times New Roman" w:hAnsi="Times New Roman" w:cs="Times New Roman"/>
          <w:sz w:val="24"/>
          <w:szCs w:val="24"/>
        </w:rPr>
        <w:t>.</w:t>
      </w:r>
      <w:r w:rsidRPr="009D652A">
        <w:rPr>
          <w:rFonts w:ascii="Times New Roman" w:eastAsia="Times New Roman" w:hAnsi="Times New Roman" w:cs="Times New Roman"/>
          <w:sz w:val="24"/>
          <w:szCs w:val="24"/>
        </w:rPr>
        <w:t xml:space="preserve"> </w:t>
      </w:r>
      <w:r w:rsidR="00DF60D9" w:rsidRPr="009D652A">
        <w:rPr>
          <w:rFonts w:ascii="Times New Roman" w:eastAsia="Times New Roman" w:hAnsi="Times New Roman" w:cs="Times New Roman"/>
          <w:sz w:val="24"/>
          <w:szCs w:val="24"/>
        </w:rPr>
        <w:t>U</w:t>
      </w:r>
      <w:r w:rsidRPr="009D652A">
        <w:rPr>
          <w:rFonts w:ascii="Times New Roman" w:eastAsia="Times New Roman" w:hAnsi="Times New Roman" w:cs="Times New Roman"/>
          <w:sz w:val="24"/>
          <w:szCs w:val="24"/>
        </w:rPr>
        <w:t>nwanted materials such as plastics, metals, and stones were removed from the substrate. A mixture of sawdust</w:t>
      </w:r>
      <w:r w:rsidR="00781FE9">
        <w:rPr>
          <w:rFonts w:ascii="Times New Roman" w:eastAsia="Times New Roman" w:hAnsi="Times New Roman" w:cs="Times New Roman"/>
          <w:sz w:val="24"/>
          <w:szCs w:val="24"/>
        </w:rPr>
        <w:t>,</w:t>
      </w:r>
      <w:r w:rsidRPr="009D652A">
        <w:rPr>
          <w:rFonts w:ascii="Times New Roman" w:eastAsia="Times New Roman" w:hAnsi="Times New Roman" w:cs="Times New Roman"/>
          <w:sz w:val="24"/>
          <w:szCs w:val="24"/>
        </w:rPr>
        <w:t xml:space="preserve"> wheat bran</w:t>
      </w:r>
      <w:r w:rsidR="00781FE9">
        <w:rPr>
          <w:rFonts w:ascii="Times New Roman" w:eastAsia="Times New Roman" w:hAnsi="Times New Roman" w:cs="Times New Roman"/>
          <w:sz w:val="24"/>
          <w:szCs w:val="24"/>
        </w:rPr>
        <w:t xml:space="preserve"> and lime</w:t>
      </w:r>
      <w:r w:rsidRPr="009D652A">
        <w:rPr>
          <w:rFonts w:ascii="Times New Roman" w:eastAsia="Times New Roman" w:hAnsi="Times New Roman" w:cs="Times New Roman"/>
          <w:sz w:val="24"/>
          <w:szCs w:val="24"/>
        </w:rPr>
        <w:t xml:space="preserve"> </w:t>
      </w:r>
      <w:proofErr w:type="gramStart"/>
      <w:r w:rsidR="00781FE9">
        <w:rPr>
          <w:rFonts w:ascii="Times New Roman" w:eastAsia="Times New Roman" w:hAnsi="Times New Roman" w:cs="Times New Roman"/>
          <w:sz w:val="24"/>
          <w:szCs w:val="24"/>
        </w:rPr>
        <w:t>was</w:t>
      </w:r>
      <w:proofErr w:type="gramEnd"/>
      <w:r w:rsidRPr="009D652A">
        <w:rPr>
          <w:rFonts w:ascii="Times New Roman" w:eastAsia="Times New Roman" w:hAnsi="Times New Roman" w:cs="Times New Roman"/>
          <w:sz w:val="24"/>
          <w:szCs w:val="24"/>
        </w:rPr>
        <w:t xml:space="preserve"> thoroughly mixed</w:t>
      </w:r>
      <w:r w:rsidR="00CD5D83" w:rsidRPr="009D652A">
        <w:rPr>
          <w:rFonts w:ascii="Times New Roman" w:eastAsia="Times New Roman" w:hAnsi="Times New Roman" w:cs="Times New Roman"/>
          <w:sz w:val="24"/>
          <w:szCs w:val="24"/>
        </w:rPr>
        <w:t xml:space="preserve"> and combined in the ratio 9</w:t>
      </w:r>
      <w:r w:rsidR="00781FE9">
        <w:rPr>
          <w:rFonts w:ascii="Times New Roman" w:eastAsia="Times New Roman" w:hAnsi="Times New Roman" w:cs="Times New Roman"/>
          <w:sz w:val="24"/>
          <w:szCs w:val="24"/>
        </w:rPr>
        <w:t>8:1</w:t>
      </w:r>
      <w:r w:rsidR="00CD5D83" w:rsidRPr="009D652A">
        <w:rPr>
          <w:rFonts w:ascii="Times New Roman" w:eastAsia="Times New Roman" w:hAnsi="Times New Roman" w:cs="Times New Roman"/>
          <w:sz w:val="24"/>
          <w:szCs w:val="24"/>
        </w:rPr>
        <w:t>:1</w:t>
      </w:r>
      <w:r w:rsidR="00781FE9">
        <w:rPr>
          <w:rFonts w:ascii="Times New Roman" w:eastAsia="Times New Roman" w:hAnsi="Times New Roman" w:cs="Times New Roman"/>
          <w:sz w:val="24"/>
          <w:szCs w:val="24"/>
        </w:rPr>
        <w:t xml:space="preserve"> (Alemu et al., 2022)</w:t>
      </w:r>
      <w:r w:rsidRPr="009D652A">
        <w:rPr>
          <w:rFonts w:ascii="Times New Roman" w:eastAsia="Times New Roman" w:hAnsi="Times New Roman" w:cs="Times New Roman"/>
          <w:sz w:val="24"/>
          <w:szCs w:val="24"/>
        </w:rPr>
        <w:t xml:space="preserve">. </w:t>
      </w:r>
      <w:r w:rsidR="00CD5D83" w:rsidRPr="009D652A">
        <w:rPr>
          <w:rFonts w:ascii="Times New Roman" w:eastAsia="Times New Roman" w:hAnsi="Times New Roman" w:cs="Times New Roman"/>
          <w:sz w:val="24"/>
          <w:szCs w:val="24"/>
        </w:rPr>
        <w:t>Aluminium</w:t>
      </w:r>
      <w:r w:rsidRPr="009D652A">
        <w:rPr>
          <w:rFonts w:ascii="Times New Roman" w:eastAsia="Times New Roman" w:hAnsi="Times New Roman" w:cs="Times New Roman"/>
          <w:sz w:val="24"/>
          <w:szCs w:val="24"/>
        </w:rPr>
        <w:t xml:space="preserve"> molds were</w:t>
      </w:r>
      <w:r w:rsidR="00DF60D9" w:rsidRPr="009D652A">
        <w:rPr>
          <w:rFonts w:ascii="Times New Roman" w:eastAsia="Times New Roman" w:hAnsi="Times New Roman" w:cs="Times New Roman"/>
          <w:sz w:val="24"/>
          <w:szCs w:val="24"/>
        </w:rPr>
        <w:t xml:space="preserve"> designed,</w:t>
      </w:r>
      <w:r w:rsidRPr="009D652A">
        <w:rPr>
          <w:rFonts w:ascii="Times New Roman" w:eastAsia="Times New Roman" w:hAnsi="Times New Roman" w:cs="Times New Roman"/>
          <w:sz w:val="24"/>
          <w:szCs w:val="24"/>
        </w:rPr>
        <w:t xml:space="preserve"> washed, cleaned, and sterilized.</w:t>
      </w:r>
    </w:p>
    <w:p w14:paraId="10E17513" w14:textId="1E566581" w:rsidR="00B604D6" w:rsidRPr="009D652A" w:rsidRDefault="005C633B" w:rsidP="00B604D6">
      <w:pPr>
        <w:spacing w:before="100" w:beforeAutospacing="1" w:after="100" w:afterAutospacing="1"/>
        <w:jc w:val="both"/>
        <w:rPr>
          <w:rFonts w:ascii="Times New Roman" w:eastAsia="Times New Roman" w:hAnsi="Times New Roman" w:cs="Times New Roman"/>
          <w:sz w:val="24"/>
          <w:szCs w:val="24"/>
        </w:rPr>
      </w:pPr>
      <w:bookmarkStart w:id="5" w:name="_Toc137540123"/>
      <w:r>
        <w:rPr>
          <w:rStyle w:val="Heading2Char"/>
          <w:rFonts w:ascii="Times New Roman" w:hAnsi="Times New Roman" w:cs="Times New Roman"/>
          <w:color w:val="auto"/>
          <w:sz w:val="24"/>
          <w:szCs w:val="24"/>
        </w:rPr>
        <w:t xml:space="preserve">3.5 </w:t>
      </w:r>
      <w:r w:rsidR="00B604D6" w:rsidRPr="009D652A">
        <w:rPr>
          <w:rStyle w:val="Heading2Char"/>
          <w:rFonts w:ascii="Times New Roman" w:hAnsi="Times New Roman" w:cs="Times New Roman"/>
          <w:color w:val="auto"/>
          <w:sz w:val="24"/>
          <w:szCs w:val="24"/>
        </w:rPr>
        <w:t>Preparation of</w:t>
      </w:r>
      <w:r w:rsidR="00814272" w:rsidRPr="009D652A">
        <w:rPr>
          <w:rStyle w:val="Heading2Char"/>
          <w:rFonts w:ascii="Times New Roman" w:hAnsi="Times New Roman" w:cs="Times New Roman"/>
          <w:color w:val="auto"/>
          <w:sz w:val="24"/>
          <w:szCs w:val="24"/>
        </w:rPr>
        <w:t xml:space="preserve"> the</w:t>
      </w:r>
      <w:r w:rsidR="00B604D6" w:rsidRPr="009D652A">
        <w:rPr>
          <w:rStyle w:val="Heading2Char"/>
          <w:rFonts w:ascii="Times New Roman" w:hAnsi="Times New Roman" w:cs="Times New Roman"/>
          <w:color w:val="auto"/>
          <w:sz w:val="24"/>
          <w:szCs w:val="24"/>
        </w:rPr>
        <w:t xml:space="preserve"> Biomaterials (Flower Vase)</w:t>
      </w:r>
      <w:bookmarkEnd w:id="5"/>
      <w:r w:rsidR="00B604D6" w:rsidRPr="009D652A">
        <w:rPr>
          <w:rStyle w:val="Heading2Char"/>
          <w:rFonts w:ascii="Times New Roman" w:hAnsi="Times New Roman" w:cs="Times New Roman"/>
          <w:color w:val="auto"/>
          <w:sz w:val="24"/>
          <w:szCs w:val="24"/>
        </w:rPr>
        <w:t xml:space="preserve"> </w:t>
      </w:r>
    </w:p>
    <w:p w14:paraId="3455055D" w14:textId="47D53158" w:rsidR="00B604D6" w:rsidRPr="009D652A" w:rsidRDefault="00B604D6" w:rsidP="00814272">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The </w:t>
      </w:r>
      <w:r w:rsidR="00814272" w:rsidRPr="009D652A">
        <w:rPr>
          <w:rFonts w:ascii="Times New Roman" w:eastAsia="Times New Roman" w:hAnsi="Times New Roman" w:cs="Times New Roman"/>
          <w:sz w:val="24"/>
          <w:szCs w:val="24"/>
        </w:rPr>
        <w:t>sawdust and wheat bran mix</w:t>
      </w:r>
      <w:r w:rsidRPr="009D652A">
        <w:rPr>
          <w:rFonts w:ascii="Times New Roman" w:eastAsia="Times New Roman" w:hAnsi="Times New Roman" w:cs="Times New Roman"/>
          <w:sz w:val="24"/>
          <w:szCs w:val="24"/>
        </w:rPr>
        <w:t xml:space="preserve"> </w:t>
      </w:r>
      <w:proofErr w:type="gramStart"/>
      <w:r w:rsidR="00781FE9">
        <w:rPr>
          <w:rFonts w:ascii="Times New Roman" w:eastAsia="Times New Roman" w:hAnsi="Times New Roman" w:cs="Times New Roman"/>
          <w:sz w:val="24"/>
          <w:szCs w:val="24"/>
        </w:rPr>
        <w:t>was</w:t>
      </w:r>
      <w:proofErr w:type="gramEnd"/>
      <w:r w:rsidR="00814272" w:rsidRPr="009D652A">
        <w:rPr>
          <w:rFonts w:ascii="Times New Roman" w:eastAsia="Times New Roman" w:hAnsi="Times New Roman" w:cs="Times New Roman"/>
          <w:sz w:val="24"/>
          <w:szCs w:val="24"/>
        </w:rPr>
        <w:t xml:space="preserve"> moistened</w:t>
      </w:r>
      <w:r w:rsidRPr="009D652A">
        <w:rPr>
          <w:rFonts w:ascii="Times New Roman" w:eastAsia="Times New Roman" w:hAnsi="Times New Roman" w:cs="Times New Roman"/>
          <w:sz w:val="24"/>
          <w:szCs w:val="24"/>
        </w:rPr>
        <w:t xml:space="preserve"> </w:t>
      </w:r>
      <w:r w:rsidR="00A53F97">
        <w:rPr>
          <w:rFonts w:ascii="Times New Roman" w:eastAsia="Times New Roman" w:hAnsi="Times New Roman" w:cs="Times New Roman"/>
          <w:sz w:val="24"/>
          <w:szCs w:val="24"/>
        </w:rPr>
        <w:t>to have</w:t>
      </w:r>
      <w:r w:rsidRPr="009D652A">
        <w:rPr>
          <w:rFonts w:ascii="Times New Roman" w:eastAsia="Times New Roman" w:hAnsi="Times New Roman" w:cs="Times New Roman"/>
          <w:sz w:val="24"/>
          <w:szCs w:val="24"/>
        </w:rPr>
        <w:t xml:space="preserve"> 60 % moisture </w:t>
      </w:r>
      <w:r w:rsidR="00B83E36">
        <w:rPr>
          <w:rFonts w:ascii="Times New Roman" w:eastAsia="Times New Roman" w:hAnsi="Times New Roman" w:cs="Times New Roman"/>
          <w:sz w:val="24"/>
          <w:szCs w:val="24"/>
        </w:rPr>
        <w:t>before</w:t>
      </w:r>
      <w:r w:rsidRPr="009D652A">
        <w:rPr>
          <w:rFonts w:ascii="Times New Roman" w:eastAsia="Times New Roman" w:hAnsi="Times New Roman" w:cs="Times New Roman"/>
          <w:sz w:val="24"/>
          <w:szCs w:val="24"/>
        </w:rPr>
        <w:t xml:space="preserve"> filling </w:t>
      </w:r>
      <w:r w:rsidR="00814272" w:rsidRPr="009D652A">
        <w:rPr>
          <w:rFonts w:ascii="Times New Roman" w:eastAsia="Times New Roman" w:hAnsi="Times New Roman" w:cs="Times New Roman"/>
          <w:sz w:val="24"/>
          <w:szCs w:val="24"/>
        </w:rPr>
        <w:t>into the aluminium moulds</w:t>
      </w:r>
      <w:r w:rsidR="00B83E36">
        <w:rPr>
          <w:rFonts w:ascii="Times New Roman" w:eastAsia="Times New Roman" w:hAnsi="Times New Roman" w:cs="Times New Roman"/>
          <w:sz w:val="24"/>
          <w:szCs w:val="24"/>
        </w:rPr>
        <w:t xml:space="preserve"> following Suganthi and Krishnakumari, (2018)</w:t>
      </w:r>
      <w:r w:rsidRPr="009D652A">
        <w:rPr>
          <w:rFonts w:ascii="Times New Roman" w:eastAsia="Times New Roman" w:hAnsi="Times New Roman" w:cs="Times New Roman"/>
          <w:sz w:val="24"/>
          <w:szCs w:val="24"/>
        </w:rPr>
        <w:t>.</w:t>
      </w:r>
      <w:r w:rsidR="00A53F97">
        <w:rPr>
          <w:rFonts w:ascii="Times New Roman" w:eastAsia="Times New Roman" w:hAnsi="Times New Roman" w:cs="Times New Roman"/>
          <w:sz w:val="24"/>
          <w:szCs w:val="24"/>
        </w:rPr>
        <w:t xml:space="preserve"> The moisture content was confirmed by squeezing in between the palms to ensure there is no excess liquid oozing out.</w:t>
      </w:r>
      <w:r w:rsidRPr="009D652A">
        <w:rPr>
          <w:rFonts w:ascii="Times New Roman" w:eastAsia="Times New Roman" w:hAnsi="Times New Roman" w:cs="Times New Roman"/>
          <w:sz w:val="24"/>
          <w:szCs w:val="24"/>
        </w:rPr>
        <w:t xml:space="preserve"> The substrates were</w:t>
      </w:r>
      <w:r w:rsidR="00A53F97" w:rsidRPr="00A53F97">
        <w:rPr>
          <w:rFonts w:ascii="Times New Roman" w:eastAsia="Times New Roman" w:hAnsi="Times New Roman" w:cs="Times New Roman"/>
          <w:sz w:val="24"/>
          <w:szCs w:val="24"/>
        </w:rPr>
        <w:t xml:space="preserve"> </w:t>
      </w:r>
      <w:r w:rsidR="00A53F97" w:rsidRPr="009D652A">
        <w:rPr>
          <w:rFonts w:ascii="Times New Roman" w:eastAsia="Times New Roman" w:hAnsi="Times New Roman" w:cs="Times New Roman"/>
          <w:sz w:val="24"/>
          <w:szCs w:val="24"/>
        </w:rPr>
        <w:t>manually compressed for firmness</w:t>
      </w:r>
      <w:r w:rsidR="00A53F97">
        <w:rPr>
          <w:rFonts w:ascii="Times New Roman" w:eastAsia="Times New Roman" w:hAnsi="Times New Roman" w:cs="Times New Roman"/>
          <w:sz w:val="24"/>
          <w:szCs w:val="24"/>
        </w:rPr>
        <w:t xml:space="preserve"> and</w:t>
      </w:r>
      <w:r w:rsidRPr="009D652A">
        <w:rPr>
          <w:rFonts w:ascii="Times New Roman" w:eastAsia="Times New Roman" w:hAnsi="Times New Roman" w:cs="Times New Roman"/>
          <w:sz w:val="24"/>
          <w:szCs w:val="24"/>
        </w:rPr>
        <w:t xml:space="preserve"> autoclaved at 121°C for 20 minutes. The </w:t>
      </w:r>
      <w:r w:rsidR="00814272" w:rsidRPr="009D652A">
        <w:rPr>
          <w:rFonts w:ascii="Times New Roman" w:eastAsia="Times New Roman" w:hAnsi="Times New Roman" w:cs="Times New Roman"/>
          <w:sz w:val="24"/>
          <w:szCs w:val="24"/>
        </w:rPr>
        <w:t>sterilized substrates in aluminium</w:t>
      </w:r>
      <w:r w:rsidRPr="009D652A">
        <w:rPr>
          <w:rFonts w:ascii="Times New Roman" w:eastAsia="Times New Roman" w:hAnsi="Times New Roman" w:cs="Times New Roman"/>
          <w:sz w:val="24"/>
          <w:szCs w:val="24"/>
        </w:rPr>
        <w:t xml:space="preserve"> </w:t>
      </w:r>
      <w:r w:rsidR="00814272" w:rsidRPr="009D652A">
        <w:rPr>
          <w:rFonts w:ascii="Times New Roman" w:eastAsia="Times New Roman" w:hAnsi="Times New Roman" w:cs="Times New Roman"/>
          <w:sz w:val="24"/>
          <w:szCs w:val="24"/>
        </w:rPr>
        <w:t>moulds</w:t>
      </w:r>
      <w:r w:rsidRPr="009D652A">
        <w:rPr>
          <w:rFonts w:ascii="Times New Roman" w:eastAsia="Times New Roman" w:hAnsi="Times New Roman" w:cs="Times New Roman"/>
          <w:sz w:val="24"/>
          <w:szCs w:val="24"/>
        </w:rPr>
        <w:t xml:space="preserve"> (</w:t>
      </w:r>
      <w:r w:rsidR="00814272" w:rsidRPr="009D652A">
        <w:rPr>
          <w:rFonts w:ascii="Times New Roman" w:eastAsia="Times New Roman" w:hAnsi="Times New Roman" w:cs="Times New Roman"/>
          <w:sz w:val="24"/>
          <w:szCs w:val="24"/>
        </w:rPr>
        <w:t>P</w:t>
      </w:r>
      <w:r w:rsidRPr="009D652A">
        <w:rPr>
          <w:rFonts w:ascii="Times New Roman" w:eastAsia="Times New Roman" w:hAnsi="Times New Roman" w:cs="Times New Roman"/>
          <w:sz w:val="24"/>
          <w:szCs w:val="24"/>
        </w:rPr>
        <w:t>late 1) were inoculated</w:t>
      </w:r>
      <w:r w:rsidR="00814272" w:rsidRPr="009D652A">
        <w:rPr>
          <w:rFonts w:ascii="Times New Roman" w:eastAsia="Times New Roman" w:hAnsi="Times New Roman" w:cs="Times New Roman"/>
          <w:sz w:val="24"/>
          <w:szCs w:val="24"/>
        </w:rPr>
        <w:t xml:space="preserve"> with 10%</w:t>
      </w:r>
      <w:r w:rsidRPr="009D652A">
        <w:rPr>
          <w:rFonts w:ascii="Times New Roman" w:eastAsia="Times New Roman" w:hAnsi="Times New Roman" w:cs="Times New Roman"/>
          <w:sz w:val="24"/>
          <w:szCs w:val="24"/>
        </w:rPr>
        <w:t xml:space="preserve"> </w:t>
      </w:r>
      <w:r w:rsidR="00814272" w:rsidRPr="009D652A">
        <w:rPr>
          <w:rFonts w:ascii="Times New Roman" w:eastAsia="Times New Roman" w:hAnsi="Times New Roman" w:cs="Times New Roman"/>
          <w:sz w:val="24"/>
          <w:szCs w:val="24"/>
        </w:rPr>
        <w:t>of</w:t>
      </w:r>
      <w:r w:rsidR="00A53F97">
        <w:rPr>
          <w:rFonts w:ascii="Times New Roman" w:eastAsia="Times New Roman" w:hAnsi="Times New Roman" w:cs="Times New Roman"/>
          <w:sz w:val="24"/>
          <w:szCs w:val="24"/>
        </w:rPr>
        <w:t xml:space="preserve"> the earlier prepared</w:t>
      </w:r>
      <w:r w:rsidR="00814272" w:rsidRPr="009D652A">
        <w:rPr>
          <w:rFonts w:ascii="Times New Roman" w:eastAsia="Times New Roman" w:hAnsi="Times New Roman" w:cs="Times New Roman"/>
          <w:sz w:val="24"/>
          <w:szCs w:val="24"/>
        </w:rPr>
        <w:t xml:space="preserve"> spawn</w:t>
      </w:r>
      <w:r w:rsidRPr="009D652A">
        <w:rPr>
          <w:rFonts w:ascii="Times New Roman" w:eastAsia="Times New Roman" w:hAnsi="Times New Roman" w:cs="Times New Roman"/>
          <w:sz w:val="24"/>
          <w:szCs w:val="24"/>
        </w:rPr>
        <w:t xml:space="preserve">. The inoculated pans were </w:t>
      </w:r>
      <w:r w:rsidR="00814272" w:rsidRPr="009D652A">
        <w:rPr>
          <w:rFonts w:ascii="Times New Roman" w:eastAsia="Times New Roman" w:hAnsi="Times New Roman" w:cs="Times New Roman"/>
          <w:sz w:val="24"/>
          <w:szCs w:val="24"/>
        </w:rPr>
        <w:t xml:space="preserve">incubated </w:t>
      </w:r>
      <w:r w:rsidRPr="009D652A">
        <w:rPr>
          <w:rFonts w:ascii="Times New Roman" w:eastAsia="Times New Roman" w:hAnsi="Times New Roman" w:cs="Times New Roman"/>
          <w:sz w:val="24"/>
          <w:szCs w:val="24"/>
        </w:rPr>
        <w:t>in</w:t>
      </w:r>
      <w:r w:rsidR="00814272" w:rsidRPr="009D652A">
        <w:rPr>
          <w:rFonts w:ascii="Times New Roman" w:eastAsia="Times New Roman" w:hAnsi="Times New Roman" w:cs="Times New Roman"/>
          <w:sz w:val="24"/>
          <w:szCs w:val="24"/>
        </w:rPr>
        <w:t xml:space="preserve"> the </w:t>
      </w:r>
      <w:r w:rsidRPr="009D652A">
        <w:rPr>
          <w:rFonts w:ascii="Times New Roman" w:eastAsia="Times New Roman" w:hAnsi="Times New Roman" w:cs="Times New Roman"/>
          <w:sz w:val="24"/>
          <w:szCs w:val="24"/>
        </w:rPr>
        <w:t>dark at 25</w:t>
      </w:r>
      <w:r w:rsidR="00730914">
        <w:rPr>
          <w:rFonts w:ascii="Times New Roman" w:eastAsia="Times New Roman" w:hAnsi="Times New Roman" w:cs="Times New Roman"/>
          <w:sz w:val="24"/>
          <w:szCs w:val="24"/>
        </w:rPr>
        <w:t>±3</w:t>
      </w:r>
      <w:r w:rsidRPr="009D652A">
        <w:rPr>
          <w:rFonts w:ascii="Times New Roman" w:eastAsia="Times New Roman" w:hAnsi="Times New Roman" w:cs="Times New Roman"/>
          <w:sz w:val="24"/>
          <w:szCs w:val="24"/>
        </w:rPr>
        <w:t xml:space="preserve">°C </w:t>
      </w:r>
      <w:r w:rsidRPr="009D652A">
        <w:rPr>
          <w:rFonts w:ascii="Times New Roman" w:eastAsia="Times New Roman" w:hAnsi="Times New Roman" w:cs="Times New Roman"/>
          <w:sz w:val="24"/>
          <w:szCs w:val="24"/>
        </w:rPr>
        <w:lastRenderedPageBreak/>
        <w:t xml:space="preserve">for approximately </w:t>
      </w:r>
      <w:r w:rsidR="00730914">
        <w:rPr>
          <w:rFonts w:ascii="Times New Roman" w:eastAsia="Times New Roman" w:hAnsi="Times New Roman" w:cs="Times New Roman"/>
          <w:sz w:val="24"/>
          <w:szCs w:val="24"/>
        </w:rPr>
        <w:t>8</w:t>
      </w:r>
      <w:r w:rsidRPr="009D652A">
        <w:rPr>
          <w:rFonts w:ascii="Times New Roman" w:eastAsia="Times New Roman" w:hAnsi="Times New Roman" w:cs="Times New Roman"/>
          <w:sz w:val="24"/>
          <w:szCs w:val="24"/>
        </w:rPr>
        <w:t xml:space="preserve"> weeks until the mycelium completely colonized the substrates</w:t>
      </w:r>
      <w:r w:rsidR="00A5184C">
        <w:rPr>
          <w:rFonts w:ascii="Times New Roman" w:eastAsia="Times New Roman" w:hAnsi="Times New Roman" w:cs="Times New Roman"/>
          <w:sz w:val="24"/>
          <w:szCs w:val="24"/>
        </w:rPr>
        <w:t xml:space="preserve"> following Alemu et al. (2022)</w:t>
      </w:r>
      <w:r w:rsidRPr="009D652A">
        <w:rPr>
          <w:rFonts w:ascii="Times New Roman" w:eastAsia="Times New Roman" w:hAnsi="Times New Roman" w:cs="Times New Roman"/>
          <w:sz w:val="24"/>
          <w:szCs w:val="24"/>
        </w:rPr>
        <w:t>. Subsequently,</w:t>
      </w:r>
      <w:r w:rsidRPr="009D652A">
        <w:rPr>
          <w:rFonts w:ascii="Times New Roman" w:hAnsi="Times New Roman" w:cs="Times New Roman"/>
          <w:sz w:val="24"/>
          <w:szCs w:val="24"/>
        </w:rPr>
        <w:t xml:space="preserve"> the </w:t>
      </w:r>
      <w:r w:rsidR="00814272" w:rsidRPr="009D652A">
        <w:rPr>
          <w:rFonts w:ascii="Times New Roman" w:hAnsi="Times New Roman" w:cs="Times New Roman"/>
          <w:sz w:val="24"/>
          <w:szCs w:val="24"/>
        </w:rPr>
        <w:t>moulds</w:t>
      </w:r>
      <w:r w:rsidR="00051C62" w:rsidRPr="009D652A">
        <w:rPr>
          <w:rFonts w:ascii="Times New Roman" w:hAnsi="Times New Roman" w:cs="Times New Roman"/>
          <w:sz w:val="24"/>
          <w:szCs w:val="24"/>
        </w:rPr>
        <w:t>, containing</w:t>
      </w:r>
      <w:r w:rsidRPr="009D652A">
        <w:rPr>
          <w:rFonts w:ascii="Times New Roman" w:hAnsi="Times New Roman" w:cs="Times New Roman"/>
          <w:sz w:val="24"/>
          <w:szCs w:val="24"/>
        </w:rPr>
        <w:t xml:space="preserve"> the mycelium biomaterial </w:t>
      </w:r>
      <w:r w:rsidR="00051C62" w:rsidRPr="009D652A">
        <w:rPr>
          <w:rFonts w:ascii="Times New Roman" w:hAnsi="Times New Roman" w:cs="Times New Roman"/>
          <w:sz w:val="24"/>
          <w:szCs w:val="24"/>
        </w:rPr>
        <w:t>was carefully removed and</w:t>
      </w:r>
      <w:r w:rsidRPr="009D652A">
        <w:rPr>
          <w:rFonts w:ascii="Times New Roman" w:hAnsi="Times New Roman" w:cs="Times New Roman"/>
          <w:sz w:val="24"/>
          <w:szCs w:val="24"/>
        </w:rPr>
        <w:t xml:space="preserve"> </w:t>
      </w:r>
      <w:r w:rsidR="00051C62" w:rsidRPr="009D652A">
        <w:rPr>
          <w:rFonts w:ascii="Times New Roman" w:hAnsi="Times New Roman" w:cs="Times New Roman"/>
          <w:sz w:val="24"/>
          <w:szCs w:val="24"/>
        </w:rPr>
        <w:t>dried</w:t>
      </w:r>
      <w:r w:rsidRPr="009D652A">
        <w:rPr>
          <w:rFonts w:ascii="Times New Roman" w:hAnsi="Times New Roman" w:cs="Times New Roman"/>
          <w:sz w:val="24"/>
          <w:szCs w:val="24"/>
        </w:rPr>
        <w:t xml:space="preserve"> in a hot air oven at 90°C for 24hrs.</w:t>
      </w:r>
    </w:p>
    <w:p w14:paraId="7B492755" w14:textId="77777777" w:rsidR="003921DE" w:rsidRPr="009D652A" w:rsidRDefault="00B604D6" w:rsidP="003921DE">
      <w:pPr>
        <w:spacing w:before="100" w:beforeAutospacing="1" w:after="100" w:afterAutospacing="1" w:line="480" w:lineRule="auto"/>
        <w:jc w:val="both"/>
        <w:rPr>
          <w:rFonts w:ascii="Times New Roman" w:eastAsia="Times New Roman" w:hAnsi="Times New Roman" w:cs="Times New Roman"/>
          <w:sz w:val="24"/>
          <w:szCs w:val="24"/>
        </w:rPr>
      </w:pPr>
      <w:r w:rsidRPr="009D652A">
        <w:rPr>
          <w:rFonts w:ascii="Times New Roman" w:hAnsi="Times New Roman" w:cs="Times New Roman"/>
          <w:noProof/>
          <w:sz w:val="24"/>
          <w:szCs w:val="24"/>
        </w:rPr>
        <w:drawing>
          <wp:inline distT="0" distB="0" distL="0" distR="0" wp14:anchorId="094D5AAC" wp14:editId="7500D834">
            <wp:extent cx="2673350" cy="1814390"/>
            <wp:effectExtent l="0" t="0" r="0" b="0"/>
            <wp:docPr id="22" name="Picture 22" descr="C:\Users\Public\Documents\Softouch\IMG_20230404_093553_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ublic\Documents\Softouch\IMG_20230404_093553_5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3361" cy="1821185"/>
                    </a:xfrm>
                    <a:prstGeom prst="rect">
                      <a:avLst/>
                    </a:prstGeom>
                    <a:noFill/>
                    <a:ln>
                      <a:noFill/>
                    </a:ln>
                  </pic:spPr>
                </pic:pic>
              </a:graphicData>
            </a:graphic>
          </wp:inline>
        </w:drawing>
      </w:r>
      <w:bookmarkStart w:id="6" w:name="_Toc137540124"/>
    </w:p>
    <w:p w14:paraId="0057C0CE" w14:textId="671B0502" w:rsidR="00B604D6" w:rsidRPr="004948F1" w:rsidRDefault="00B604D6" w:rsidP="003921DE">
      <w:pPr>
        <w:spacing w:before="100" w:beforeAutospacing="1" w:after="100" w:afterAutospacing="1" w:line="480" w:lineRule="auto"/>
        <w:jc w:val="both"/>
        <w:rPr>
          <w:rFonts w:ascii="Times New Roman" w:eastAsia="Times New Roman" w:hAnsi="Times New Roman" w:cs="Times New Roman"/>
          <w:b/>
          <w:bCs/>
          <w:sz w:val="24"/>
          <w:szCs w:val="24"/>
        </w:rPr>
      </w:pPr>
      <w:r w:rsidRPr="009D652A">
        <w:rPr>
          <w:rFonts w:ascii="Times New Roman" w:eastAsia="Times New Roman" w:hAnsi="Times New Roman" w:cs="Times New Roman"/>
          <w:sz w:val="24"/>
          <w:szCs w:val="24"/>
        </w:rPr>
        <w:t>Plate 1: Aluminium mold designed for Bio-based flower vase</w:t>
      </w:r>
      <w:r w:rsidRPr="009D652A">
        <w:rPr>
          <w:rFonts w:ascii="Times New Roman" w:eastAsia="Times New Roman" w:hAnsi="Times New Roman" w:cs="Times New Roman"/>
          <w:sz w:val="24"/>
          <w:szCs w:val="24"/>
        </w:rPr>
        <w:br w:type="page"/>
      </w:r>
      <w:r w:rsidR="005C633B" w:rsidRPr="005C633B">
        <w:rPr>
          <w:rFonts w:ascii="Times New Roman" w:eastAsia="Times New Roman" w:hAnsi="Times New Roman" w:cs="Times New Roman"/>
          <w:b/>
          <w:bCs/>
          <w:sz w:val="24"/>
          <w:szCs w:val="24"/>
        </w:rPr>
        <w:lastRenderedPageBreak/>
        <w:t>3.6</w:t>
      </w:r>
      <w:r w:rsidR="005C633B">
        <w:rPr>
          <w:rFonts w:ascii="Times New Roman" w:eastAsia="Times New Roman" w:hAnsi="Times New Roman" w:cs="Times New Roman"/>
          <w:sz w:val="24"/>
          <w:szCs w:val="24"/>
        </w:rPr>
        <w:t xml:space="preserve"> </w:t>
      </w:r>
      <w:r w:rsidRPr="004948F1">
        <w:rPr>
          <w:rFonts w:ascii="Times New Roman" w:eastAsia="Times New Roman" w:hAnsi="Times New Roman" w:cs="Times New Roman"/>
          <w:b/>
          <w:bCs/>
          <w:sz w:val="24"/>
          <w:szCs w:val="24"/>
        </w:rPr>
        <w:t>Physico-chemical and Mechanical Characterization</w:t>
      </w:r>
      <w:r w:rsidR="003921DE" w:rsidRPr="004948F1">
        <w:rPr>
          <w:rFonts w:ascii="Times New Roman" w:eastAsia="Times New Roman" w:hAnsi="Times New Roman" w:cs="Times New Roman"/>
          <w:b/>
          <w:bCs/>
          <w:sz w:val="24"/>
          <w:szCs w:val="24"/>
        </w:rPr>
        <w:t xml:space="preserve"> of the biomaterial</w:t>
      </w:r>
      <w:r w:rsidRPr="004948F1">
        <w:rPr>
          <w:rFonts w:ascii="Times New Roman" w:eastAsia="Times New Roman" w:hAnsi="Times New Roman" w:cs="Times New Roman"/>
          <w:b/>
          <w:bCs/>
          <w:sz w:val="24"/>
          <w:szCs w:val="24"/>
        </w:rPr>
        <w:t xml:space="preserve"> </w:t>
      </w:r>
      <w:bookmarkEnd w:id="6"/>
      <w:r w:rsidRPr="004948F1">
        <w:rPr>
          <w:rFonts w:ascii="Times New Roman" w:eastAsia="Times New Roman" w:hAnsi="Times New Roman" w:cs="Times New Roman"/>
          <w:b/>
          <w:bCs/>
          <w:sz w:val="24"/>
          <w:szCs w:val="24"/>
        </w:rPr>
        <w:t xml:space="preserve"> </w:t>
      </w:r>
    </w:p>
    <w:p w14:paraId="418C3D68" w14:textId="040E0B42" w:rsidR="00B604D6" w:rsidRPr="009D652A" w:rsidRDefault="005C633B" w:rsidP="00B604D6">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3.6.1 </w:t>
      </w:r>
      <w:r w:rsidR="00B604D6" w:rsidRPr="009D652A">
        <w:rPr>
          <w:rFonts w:ascii="Times New Roman" w:eastAsia="Times New Roman" w:hAnsi="Times New Roman" w:cs="Times New Roman"/>
          <w:b/>
          <w:sz w:val="24"/>
          <w:szCs w:val="24"/>
        </w:rPr>
        <w:t xml:space="preserve">Water </w:t>
      </w:r>
      <w:r w:rsidR="00A5184C">
        <w:rPr>
          <w:rFonts w:ascii="Times New Roman" w:eastAsia="Times New Roman" w:hAnsi="Times New Roman" w:cs="Times New Roman"/>
          <w:b/>
          <w:sz w:val="24"/>
          <w:szCs w:val="24"/>
        </w:rPr>
        <w:t>Absorption</w:t>
      </w:r>
      <w:r w:rsidR="00B604D6" w:rsidRPr="009D652A">
        <w:rPr>
          <w:rFonts w:ascii="Times New Roman" w:eastAsia="Times New Roman" w:hAnsi="Times New Roman" w:cs="Times New Roman"/>
          <w:b/>
          <w:sz w:val="24"/>
          <w:szCs w:val="24"/>
        </w:rPr>
        <w:t xml:space="preserve"> and Hydrophobicity</w:t>
      </w:r>
    </w:p>
    <w:p w14:paraId="3C1CA851" w14:textId="37F3D1E6" w:rsidR="00B604D6" w:rsidRPr="009D652A" w:rsidRDefault="00AD41CE" w:rsidP="00B604D6">
      <w:pPr>
        <w:spacing w:after="240" w:line="480" w:lineRule="auto"/>
        <w:ind w:firstLine="720"/>
        <w:jc w:val="both"/>
        <w:rPr>
          <w:rFonts w:ascii="Times New Roman" w:hAnsi="Times New Roman" w:cs="Times New Roman"/>
          <w:b/>
          <w:bCs/>
          <w:sz w:val="24"/>
          <w:szCs w:val="24"/>
        </w:rPr>
      </w:pPr>
      <w:bookmarkStart w:id="7" w:name="_Toc137540125"/>
      <w:r>
        <w:rPr>
          <w:rFonts w:ascii="Times New Roman" w:hAnsi="Times New Roman" w:cs="Times New Roman"/>
          <w:sz w:val="24"/>
          <w:szCs w:val="24"/>
        </w:rPr>
        <w:t xml:space="preserve">Water </w:t>
      </w:r>
      <w:r w:rsidR="00730914">
        <w:rPr>
          <w:rFonts w:ascii="Times New Roman" w:hAnsi="Times New Roman" w:cs="Times New Roman"/>
          <w:sz w:val="24"/>
          <w:szCs w:val="24"/>
        </w:rPr>
        <w:t>absorption</w:t>
      </w:r>
      <w:r>
        <w:rPr>
          <w:rFonts w:ascii="Times New Roman" w:hAnsi="Times New Roman" w:cs="Times New Roman"/>
          <w:sz w:val="24"/>
          <w:szCs w:val="24"/>
        </w:rPr>
        <w:t xml:space="preserve"> was determined following the method of Picco et al. (2024). </w:t>
      </w:r>
      <w:r w:rsidR="00814272" w:rsidRPr="009D652A">
        <w:rPr>
          <w:rFonts w:ascii="Times New Roman" w:hAnsi="Times New Roman" w:cs="Times New Roman"/>
          <w:sz w:val="24"/>
          <w:szCs w:val="24"/>
        </w:rPr>
        <w:t>A</w:t>
      </w:r>
      <w:r w:rsidR="00B604D6" w:rsidRPr="009D652A">
        <w:rPr>
          <w:rFonts w:ascii="Times New Roman" w:hAnsi="Times New Roman" w:cs="Times New Roman"/>
          <w:sz w:val="24"/>
          <w:szCs w:val="24"/>
        </w:rPr>
        <w:t xml:space="preserve"> dish was placed in a thermostatically controlled air oven at 103°C, for about 30 minutes, it was cooled in the desiccator and weighed. About 5g of the sample was weighed into the dish </w:t>
      </w:r>
      <w:r w:rsidR="00051C62" w:rsidRPr="009D652A">
        <w:rPr>
          <w:rFonts w:ascii="Times New Roman" w:hAnsi="Times New Roman" w:cs="Times New Roman"/>
          <w:sz w:val="24"/>
          <w:szCs w:val="24"/>
        </w:rPr>
        <w:t>and</w:t>
      </w:r>
      <w:r w:rsidR="00B604D6" w:rsidRPr="009D652A">
        <w:rPr>
          <w:rFonts w:ascii="Times New Roman" w:hAnsi="Times New Roman" w:cs="Times New Roman"/>
          <w:sz w:val="24"/>
          <w:szCs w:val="24"/>
        </w:rPr>
        <w:t xml:space="preserve"> placed in the oven for one hour, returned to the oven and the process repeated until a constant weight was obtained. All experiment was done in duplicate using the formula:</w:t>
      </w:r>
    </w:p>
    <w:p w14:paraId="3271FE39" w14:textId="77777777" w:rsidR="00B604D6" w:rsidRPr="009D652A" w:rsidRDefault="00B604D6" w:rsidP="00B604D6">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Water absorption (%) =  </w:t>
      </w:r>
      <m:oMath>
        <m:f>
          <m:fPr>
            <m:ctrlPr>
              <w:rPr>
                <w:rFonts w:ascii="Cambria Math" w:hAnsi="Cambria Math" w:cs="Times New Roman"/>
                <w:i/>
                <w:sz w:val="24"/>
                <w:szCs w:val="24"/>
              </w:rPr>
            </m:ctrlPr>
          </m:fPr>
          <m:num>
            <m:r>
              <w:rPr>
                <w:rFonts w:ascii="Cambria Math" w:hAnsi="Cambria Math" w:cs="Times New Roman"/>
                <w:sz w:val="24"/>
                <w:szCs w:val="24"/>
              </w:rPr>
              <m:t>W2-W3</m:t>
            </m:r>
          </m:num>
          <m:den>
            <m:r>
              <w:rPr>
                <w:rFonts w:ascii="Cambria Math" w:hAnsi="Cambria Math" w:cs="Times New Roman"/>
                <w:sz w:val="24"/>
                <w:szCs w:val="24"/>
              </w:rPr>
              <m:t>W2-W1</m:t>
            </m:r>
          </m:den>
        </m:f>
        <m:r>
          <w:rPr>
            <w:rFonts w:ascii="Cambria Math" w:hAnsi="Cambria Math" w:cs="Times New Roman"/>
            <w:sz w:val="24"/>
            <w:szCs w:val="24"/>
          </w:rPr>
          <m:t xml:space="preserve"> X 100</m:t>
        </m:r>
      </m:oMath>
    </w:p>
    <w:p w14:paraId="5A329F88" w14:textId="77777777" w:rsidR="00B604D6" w:rsidRPr="009D652A" w:rsidRDefault="00B604D6" w:rsidP="00B604D6">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Where W1 – Weight of plastic</w:t>
      </w:r>
    </w:p>
    <w:p w14:paraId="631F018A" w14:textId="77777777" w:rsidR="00B604D6" w:rsidRPr="009D652A" w:rsidRDefault="00B604D6" w:rsidP="00B604D6">
      <w:pPr>
        <w:spacing w:line="480" w:lineRule="auto"/>
        <w:ind w:firstLine="720"/>
        <w:jc w:val="both"/>
        <w:rPr>
          <w:rFonts w:ascii="Times New Roman" w:hAnsi="Times New Roman" w:cs="Times New Roman"/>
          <w:sz w:val="24"/>
          <w:szCs w:val="24"/>
        </w:rPr>
      </w:pPr>
      <w:r w:rsidRPr="009D652A">
        <w:rPr>
          <w:rFonts w:ascii="Times New Roman" w:hAnsi="Times New Roman" w:cs="Times New Roman"/>
          <w:sz w:val="24"/>
          <w:szCs w:val="24"/>
        </w:rPr>
        <w:t>W2 – Weight of plastic + sample weight (g)</w:t>
      </w:r>
    </w:p>
    <w:p w14:paraId="378B02DE" w14:textId="77777777" w:rsidR="00B604D6" w:rsidRPr="009D652A" w:rsidRDefault="00B604D6" w:rsidP="00B604D6">
      <w:pPr>
        <w:spacing w:line="480" w:lineRule="auto"/>
        <w:ind w:firstLine="720"/>
        <w:jc w:val="both"/>
        <w:rPr>
          <w:rFonts w:ascii="Times New Roman" w:hAnsi="Times New Roman" w:cs="Times New Roman"/>
          <w:sz w:val="24"/>
          <w:szCs w:val="24"/>
        </w:rPr>
      </w:pPr>
      <w:r w:rsidRPr="009D652A">
        <w:rPr>
          <w:rFonts w:ascii="Times New Roman" w:hAnsi="Times New Roman" w:cs="Times New Roman"/>
          <w:sz w:val="24"/>
          <w:szCs w:val="24"/>
        </w:rPr>
        <w:t>W3 – Weight of plastic + sample weight after drying (g)</w:t>
      </w:r>
    </w:p>
    <w:p w14:paraId="6AF9E287" w14:textId="44608C98" w:rsidR="00B604D6" w:rsidRPr="009D652A" w:rsidRDefault="00B604D6" w:rsidP="00B604D6">
      <w:pPr>
        <w:pStyle w:val="Heading2"/>
        <w:rPr>
          <w:rFonts w:ascii="Times New Roman" w:eastAsia="Times New Roman" w:hAnsi="Times New Roman" w:cs="Times New Roman"/>
          <w:color w:val="auto"/>
          <w:sz w:val="24"/>
          <w:szCs w:val="24"/>
        </w:rPr>
      </w:pPr>
      <w:r w:rsidRPr="009D652A">
        <w:rPr>
          <w:rFonts w:ascii="Times New Roman" w:eastAsia="Times New Roman" w:hAnsi="Times New Roman" w:cs="Times New Roman"/>
          <w:color w:val="auto"/>
          <w:sz w:val="24"/>
          <w:szCs w:val="24"/>
        </w:rPr>
        <w:t>3.</w:t>
      </w:r>
      <w:r w:rsidR="005C633B">
        <w:rPr>
          <w:rFonts w:ascii="Times New Roman" w:eastAsia="Times New Roman" w:hAnsi="Times New Roman" w:cs="Times New Roman"/>
          <w:color w:val="auto"/>
          <w:sz w:val="24"/>
          <w:szCs w:val="24"/>
        </w:rPr>
        <w:t>6</w:t>
      </w:r>
      <w:r w:rsidRPr="009D652A">
        <w:rPr>
          <w:rFonts w:ascii="Times New Roman" w:eastAsia="Times New Roman" w:hAnsi="Times New Roman" w:cs="Times New Roman"/>
          <w:color w:val="auto"/>
          <w:sz w:val="24"/>
          <w:szCs w:val="24"/>
        </w:rPr>
        <w:t xml:space="preserve">.2 </w:t>
      </w:r>
      <w:r w:rsidRPr="009D652A">
        <w:rPr>
          <w:rFonts w:ascii="Times New Roman" w:eastAsia="Times New Roman" w:hAnsi="Times New Roman" w:cs="Times New Roman"/>
          <w:color w:val="auto"/>
          <w:sz w:val="24"/>
          <w:szCs w:val="24"/>
        </w:rPr>
        <w:tab/>
        <w:t>Compressive Strength Measurements</w:t>
      </w:r>
      <w:bookmarkEnd w:id="7"/>
      <w:r w:rsidRPr="009D652A">
        <w:rPr>
          <w:rFonts w:ascii="Times New Roman" w:eastAsia="Times New Roman" w:hAnsi="Times New Roman" w:cs="Times New Roman"/>
          <w:color w:val="auto"/>
          <w:sz w:val="24"/>
          <w:szCs w:val="24"/>
        </w:rPr>
        <w:t xml:space="preserve"> </w:t>
      </w:r>
    </w:p>
    <w:p w14:paraId="0F7433C1" w14:textId="4D5DBDBF"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Compressive strength tests on </w:t>
      </w:r>
      <w:r w:rsidR="003921DE" w:rsidRPr="009D652A">
        <w:rPr>
          <w:rFonts w:ascii="Times New Roman" w:eastAsia="Times New Roman" w:hAnsi="Times New Roman" w:cs="Times New Roman"/>
          <w:sz w:val="24"/>
          <w:szCs w:val="24"/>
        </w:rPr>
        <w:t>the</w:t>
      </w:r>
      <w:r w:rsidRPr="009D652A">
        <w:rPr>
          <w:rFonts w:ascii="Times New Roman" w:eastAsia="Times New Roman" w:hAnsi="Times New Roman" w:cs="Times New Roman"/>
          <w:sz w:val="24"/>
          <w:szCs w:val="24"/>
        </w:rPr>
        <w:t xml:space="preserve"> samples were conducted using an analogue Universal Testing Machine (UTM)</w:t>
      </w:r>
      <w:r w:rsidR="004948F1">
        <w:rPr>
          <w:rFonts w:ascii="Times New Roman" w:eastAsia="Times New Roman" w:hAnsi="Times New Roman" w:cs="Times New Roman"/>
          <w:sz w:val="24"/>
          <w:szCs w:val="24"/>
        </w:rPr>
        <w:t xml:space="preserve"> as described by Lelivelt et al. (2015)</w:t>
      </w:r>
      <w:r w:rsidRPr="009D652A">
        <w:rPr>
          <w:rFonts w:ascii="Times New Roman" w:eastAsia="Times New Roman" w:hAnsi="Times New Roman" w:cs="Times New Roman"/>
          <w:sz w:val="24"/>
          <w:szCs w:val="24"/>
        </w:rPr>
        <w:t>. The biosynthesized material was placed on the lower beam and compressed until they fractured completely as shown in plate 2. The compressive strength of the samples was calculated using the equation below:</w:t>
      </w:r>
    </w:p>
    <w:p w14:paraId="77F23D5D"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r w:rsidRPr="009D652A">
        <w:rPr>
          <w:rFonts w:ascii="Times New Roman" w:hAnsi="Times New Roman" w:cs="Times New Roman"/>
          <w:sz w:val="24"/>
          <w:szCs w:val="24"/>
        </w:rPr>
        <w:t xml:space="preserve">   Compressive strength =</w:t>
      </w:r>
      <m:oMath>
        <m:f>
          <m:fPr>
            <m:ctrlPr>
              <w:rPr>
                <w:rFonts w:ascii="Cambria Math" w:hAnsi="Cambria Math" w:cs="Times New Roman"/>
                <w:i/>
                <w:sz w:val="24"/>
                <w:szCs w:val="24"/>
              </w:rPr>
            </m:ctrlPr>
          </m:fPr>
          <m:num>
            <m:r>
              <w:rPr>
                <w:rFonts w:ascii="Cambria Math" w:hAnsi="Cambria Math" w:cs="Times New Roman"/>
                <w:sz w:val="24"/>
                <w:szCs w:val="24"/>
              </w:rPr>
              <m:t>Maximum load of failure (N)</m:t>
            </m:r>
          </m:num>
          <m:den>
            <m:r>
              <w:rPr>
                <w:rFonts w:ascii="Cambria Math" w:hAnsi="Cambria Math" w:cs="Times New Roman"/>
                <w:sz w:val="24"/>
                <w:szCs w:val="24"/>
              </w:rPr>
              <m:t>Area of Average Bed Face (mm)</m:t>
            </m:r>
          </m:den>
        </m:f>
      </m:oMath>
    </w:p>
    <w:p w14:paraId="23291937"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p>
    <w:p w14:paraId="7AB91357"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p>
    <w:p w14:paraId="2927F1EF"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r w:rsidRPr="009D652A">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3E5AA203" wp14:editId="360626EE">
            <wp:simplePos x="0" y="0"/>
            <wp:positionH relativeFrom="column">
              <wp:posOffset>925830</wp:posOffset>
            </wp:positionH>
            <wp:positionV relativeFrom="paragraph">
              <wp:posOffset>455930</wp:posOffset>
            </wp:positionV>
            <wp:extent cx="2713355" cy="3225165"/>
            <wp:effectExtent l="0" t="0" r="0" b="0"/>
            <wp:wrapSquare wrapText="bothSides"/>
            <wp:docPr id="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8" cstate="print">
                      <a:extLst>
                        <a:ext uri="{28A0092B-C50C-407E-A947-70E740481C1C}">
                          <a14:useLocalDpi xmlns:a14="http://schemas.microsoft.com/office/drawing/2010/main" val="0"/>
                        </a:ext>
                      </a:extLst>
                    </a:blip>
                    <a:srcRect t="10204" r="790" b="23513"/>
                    <a:stretch/>
                  </pic:blipFill>
                  <pic:spPr>
                    <a:xfrm>
                      <a:off x="0" y="0"/>
                      <a:ext cx="2713355" cy="3225165"/>
                    </a:xfrm>
                    <a:prstGeom prst="rect">
                      <a:avLst/>
                    </a:prstGeom>
                  </pic:spPr>
                </pic:pic>
              </a:graphicData>
            </a:graphic>
          </wp:anchor>
        </w:drawing>
      </w:r>
    </w:p>
    <w:p w14:paraId="7C792514"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p>
    <w:p w14:paraId="4E906680" w14:textId="77777777" w:rsidR="00B604D6" w:rsidRPr="009D652A" w:rsidRDefault="00B604D6" w:rsidP="00B604D6">
      <w:pPr>
        <w:spacing w:before="100" w:beforeAutospacing="1" w:after="100" w:afterAutospacing="1" w:line="480" w:lineRule="auto"/>
        <w:ind w:firstLine="720"/>
        <w:jc w:val="both"/>
        <w:rPr>
          <w:rFonts w:ascii="Times New Roman" w:hAnsi="Times New Roman" w:cs="Times New Roman"/>
          <w:b/>
          <w:bCs/>
          <w:sz w:val="24"/>
          <w:szCs w:val="24"/>
        </w:rPr>
      </w:pPr>
      <w:r w:rsidRPr="009D652A">
        <w:rPr>
          <w:rFonts w:ascii="Times New Roman" w:hAnsi="Times New Roman" w:cs="Times New Roman"/>
          <w:sz w:val="24"/>
          <w:szCs w:val="24"/>
        </w:rPr>
        <w:br w:type="textWrapping" w:clear="all"/>
      </w:r>
    </w:p>
    <w:p w14:paraId="14B92E9E" w14:textId="12BCB626" w:rsidR="00B604D6" w:rsidRPr="009D652A" w:rsidRDefault="00B604D6" w:rsidP="00B604D6">
      <w:pPr>
        <w:spacing w:before="100" w:beforeAutospacing="1" w:after="100" w:afterAutospacing="1" w:line="480" w:lineRule="auto"/>
        <w:ind w:firstLine="720"/>
        <w:jc w:val="both"/>
        <w:rPr>
          <w:rFonts w:ascii="Times New Roman" w:hAnsi="Times New Roman" w:cs="Times New Roman"/>
          <w:sz w:val="24"/>
          <w:szCs w:val="24"/>
        </w:rPr>
      </w:pPr>
      <w:r w:rsidRPr="009D652A">
        <w:rPr>
          <w:rFonts w:ascii="Times New Roman" w:hAnsi="Times New Roman" w:cs="Times New Roman"/>
          <w:b/>
          <w:bCs/>
          <w:sz w:val="24"/>
          <w:szCs w:val="24"/>
        </w:rPr>
        <w:t xml:space="preserve">Plate 2: </w:t>
      </w:r>
      <w:r w:rsidR="00DF60D9" w:rsidRPr="009D652A">
        <w:rPr>
          <w:rFonts w:ascii="Times New Roman" w:hAnsi="Times New Roman" w:cs="Times New Roman"/>
          <w:b/>
          <w:bCs/>
          <w:sz w:val="24"/>
          <w:szCs w:val="24"/>
        </w:rPr>
        <w:t>The</w:t>
      </w:r>
      <w:r w:rsidRPr="009D652A">
        <w:rPr>
          <w:rFonts w:ascii="Times New Roman" w:hAnsi="Times New Roman" w:cs="Times New Roman"/>
          <w:b/>
          <w:bCs/>
          <w:sz w:val="24"/>
          <w:szCs w:val="24"/>
        </w:rPr>
        <w:t xml:space="preserve"> Biomaterial being compressed in the machine</w:t>
      </w:r>
    </w:p>
    <w:p w14:paraId="055D2049" w14:textId="77777777" w:rsidR="00B604D6" w:rsidRPr="009D652A" w:rsidRDefault="00B604D6" w:rsidP="00172178">
      <w:pPr>
        <w:spacing w:before="100" w:beforeAutospacing="1" w:after="100" w:afterAutospacing="1" w:line="480" w:lineRule="auto"/>
        <w:jc w:val="both"/>
        <w:rPr>
          <w:rFonts w:ascii="Times New Roman" w:eastAsia="Times New Roman" w:hAnsi="Times New Roman" w:cs="Times New Roman"/>
          <w:sz w:val="24"/>
          <w:szCs w:val="24"/>
        </w:rPr>
      </w:pPr>
    </w:p>
    <w:p w14:paraId="60AC353C" w14:textId="5C0DEF11" w:rsidR="00B604D6" w:rsidRPr="009D652A" w:rsidRDefault="00B604D6" w:rsidP="00B604D6">
      <w:pPr>
        <w:pStyle w:val="Heading2"/>
        <w:rPr>
          <w:rFonts w:ascii="Times New Roman" w:eastAsia="Times New Roman" w:hAnsi="Times New Roman" w:cs="Times New Roman"/>
          <w:color w:val="auto"/>
          <w:sz w:val="24"/>
          <w:szCs w:val="24"/>
        </w:rPr>
      </w:pPr>
      <w:bookmarkStart w:id="8" w:name="_Toc137540126"/>
      <w:r w:rsidRPr="009D652A">
        <w:rPr>
          <w:rFonts w:ascii="Times New Roman" w:eastAsia="Times New Roman" w:hAnsi="Times New Roman" w:cs="Times New Roman"/>
          <w:color w:val="auto"/>
          <w:sz w:val="24"/>
          <w:szCs w:val="24"/>
        </w:rPr>
        <w:t>3.</w:t>
      </w:r>
      <w:r w:rsidR="005C633B">
        <w:rPr>
          <w:rFonts w:ascii="Times New Roman" w:eastAsia="Times New Roman" w:hAnsi="Times New Roman" w:cs="Times New Roman"/>
          <w:color w:val="auto"/>
          <w:sz w:val="24"/>
          <w:szCs w:val="24"/>
        </w:rPr>
        <w:t>7</w:t>
      </w:r>
      <w:r w:rsidRPr="009D652A">
        <w:rPr>
          <w:rFonts w:ascii="Times New Roman" w:eastAsia="Times New Roman" w:hAnsi="Times New Roman" w:cs="Times New Roman"/>
          <w:color w:val="auto"/>
          <w:sz w:val="24"/>
          <w:szCs w:val="24"/>
        </w:rPr>
        <w:t xml:space="preserve"> </w:t>
      </w:r>
      <w:r w:rsidRPr="009D652A">
        <w:rPr>
          <w:rFonts w:ascii="Times New Roman" w:eastAsia="Times New Roman" w:hAnsi="Times New Roman" w:cs="Times New Roman"/>
          <w:color w:val="auto"/>
          <w:sz w:val="24"/>
          <w:szCs w:val="24"/>
        </w:rPr>
        <w:tab/>
        <w:t>Scanning Electron Microscope (SEM)</w:t>
      </w:r>
      <w:bookmarkEnd w:id="8"/>
    </w:p>
    <w:p w14:paraId="49832448" w14:textId="7AB94894"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The surface morphology of the </w:t>
      </w:r>
      <w:r w:rsidR="00051C62" w:rsidRPr="009D652A">
        <w:rPr>
          <w:rFonts w:ascii="Times New Roman" w:eastAsia="Times New Roman" w:hAnsi="Times New Roman" w:cs="Times New Roman"/>
          <w:sz w:val="24"/>
          <w:szCs w:val="24"/>
        </w:rPr>
        <w:t xml:space="preserve">biomaterial-based flower vase </w:t>
      </w:r>
      <w:r w:rsidRPr="009D652A">
        <w:rPr>
          <w:rFonts w:ascii="Times New Roman" w:eastAsia="Times New Roman" w:hAnsi="Times New Roman" w:cs="Times New Roman"/>
          <w:sz w:val="24"/>
          <w:szCs w:val="24"/>
        </w:rPr>
        <w:t>was analyzed using SEM</w:t>
      </w:r>
      <w:r w:rsidR="004948F1">
        <w:rPr>
          <w:rFonts w:ascii="Times New Roman" w:eastAsia="Times New Roman" w:hAnsi="Times New Roman" w:cs="Times New Roman"/>
          <w:sz w:val="24"/>
          <w:szCs w:val="24"/>
        </w:rPr>
        <w:t xml:space="preserve"> (Bello et al., 2017)</w:t>
      </w:r>
      <w:r w:rsidRPr="009D652A">
        <w:rPr>
          <w:rFonts w:ascii="Times New Roman" w:eastAsia="Times New Roman" w:hAnsi="Times New Roman" w:cs="Times New Roman"/>
          <w:sz w:val="24"/>
          <w:szCs w:val="24"/>
        </w:rPr>
        <w:t xml:space="preserve">. This involved capturing high-resolution images of the surface of the bio-based flower vase </w:t>
      </w:r>
      <w:r w:rsidR="00EB37D7" w:rsidRPr="009D652A">
        <w:rPr>
          <w:rFonts w:ascii="Times New Roman" w:eastAsia="Times New Roman" w:hAnsi="Times New Roman" w:cs="Times New Roman"/>
          <w:sz w:val="24"/>
          <w:szCs w:val="24"/>
        </w:rPr>
        <w:t>and plastic</w:t>
      </w:r>
      <w:r w:rsidRPr="009D652A">
        <w:rPr>
          <w:rFonts w:ascii="Times New Roman" w:eastAsia="Times New Roman" w:hAnsi="Times New Roman" w:cs="Times New Roman"/>
          <w:sz w:val="24"/>
          <w:szCs w:val="24"/>
        </w:rPr>
        <w:t xml:space="preserve"> flower vase used as a control. The biomaterial samples were carefully cut to minimize distortion or damage. A thin layer of conductive material, such as gold or carbon, was applied to the samples to enhance image quality and reduce potential damage induced by the electron beam.</w:t>
      </w:r>
    </w:p>
    <w:p w14:paraId="4713C4CF" w14:textId="25CA3F38" w:rsidR="00B604D6" w:rsidRPr="009D652A" w:rsidRDefault="00B604D6" w:rsidP="00B604D6">
      <w:pPr>
        <w:pStyle w:val="Heading2"/>
        <w:rPr>
          <w:rFonts w:ascii="Times New Roman" w:eastAsia="Times New Roman" w:hAnsi="Times New Roman" w:cs="Times New Roman"/>
          <w:color w:val="auto"/>
          <w:sz w:val="24"/>
          <w:szCs w:val="24"/>
        </w:rPr>
      </w:pPr>
      <w:bookmarkStart w:id="9" w:name="_Toc137540127"/>
      <w:r w:rsidRPr="009D652A">
        <w:rPr>
          <w:rFonts w:ascii="Times New Roman" w:eastAsia="Times New Roman" w:hAnsi="Times New Roman" w:cs="Times New Roman"/>
          <w:color w:val="auto"/>
          <w:sz w:val="24"/>
          <w:szCs w:val="24"/>
        </w:rPr>
        <w:lastRenderedPageBreak/>
        <w:t>3.</w:t>
      </w:r>
      <w:r w:rsidR="005C633B">
        <w:rPr>
          <w:rFonts w:ascii="Times New Roman" w:eastAsia="Times New Roman" w:hAnsi="Times New Roman" w:cs="Times New Roman"/>
          <w:color w:val="auto"/>
          <w:sz w:val="24"/>
          <w:szCs w:val="24"/>
        </w:rPr>
        <w:t>8</w:t>
      </w:r>
      <w:r w:rsidRPr="009D652A">
        <w:rPr>
          <w:rFonts w:ascii="Times New Roman" w:eastAsia="Times New Roman" w:hAnsi="Times New Roman" w:cs="Times New Roman"/>
          <w:color w:val="auto"/>
          <w:sz w:val="24"/>
          <w:szCs w:val="24"/>
        </w:rPr>
        <w:t xml:space="preserve"> Energy Dispersive X-ray Spectroscopy (EDX)</w:t>
      </w:r>
      <w:bookmarkEnd w:id="9"/>
    </w:p>
    <w:p w14:paraId="5C720D31" w14:textId="0392AA51" w:rsidR="00B604D6" w:rsidRPr="009D652A" w:rsidRDefault="00B604D6" w:rsidP="00B604D6">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EDX analysis was performed alongside SEM to determine the elemental composition of the </w:t>
      </w:r>
      <w:r w:rsidR="00051C62" w:rsidRPr="009D652A">
        <w:rPr>
          <w:rFonts w:ascii="Times New Roman" w:eastAsia="Times New Roman" w:hAnsi="Times New Roman" w:cs="Times New Roman"/>
          <w:sz w:val="24"/>
          <w:szCs w:val="24"/>
        </w:rPr>
        <w:t>natural and synthetic</w:t>
      </w:r>
      <w:r w:rsidRPr="009D652A">
        <w:rPr>
          <w:rFonts w:ascii="Times New Roman" w:eastAsia="Times New Roman" w:hAnsi="Times New Roman" w:cs="Times New Roman"/>
          <w:sz w:val="24"/>
          <w:szCs w:val="24"/>
        </w:rPr>
        <w:t xml:space="preserve"> flower vase. The EDX system attached to the SEM allowed for the identification and quantification of elements present within the sample. </w:t>
      </w:r>
    </w:p>
    <w:p w14:paraId="534BD265" w14:textId="2C075C35" w:rsidR="00661207" w:rsidRPr="009D652A" w:rsidRDefault="00B604D6" w:rsidP="003921DE">
      <w:pPr>
        <w:rPr>
          <w:rFonts w:ascii="Times New Roman" w:eastAsia="Times New Roman" w:hAnsi="Times New Roman" w:cs="Times New Roman"/>
          <w:b/>
          <w:bCs/>
          <w:sz w:val="24"/>
          <w:szCs w:val="24"/>
        </w:rPr>
      </w:pPr>
      <w:r w:rsidRPr="009D652A">
        <w:rPr>
          <w:rFonts w:ascii="Times New Roman" w:eastAsia="Times New Roman" w:hAnsi="Times New Roman" w:cs="Times New Roman"/>
          <w:b/>
          <w:bCs/>
          <w:vanish/>
          <w:sz w:val="24"/>
          <w:szCs w:val="24"/>
        </w:rPr>
        <w:t>Bottom of Form</w:t>
      </w:r>
      <w:r w:rsidR="00B8329B" w:rsidRPr="009D652A">
        <w:rPr>
          <w:rFonts w:ascii="Times New Roman" w:hAnsi="Times New Roman" w:cs="Times New Roman"/>
          <w:b/>
          <w:bCs/>
          <w:sz w:val="24"/>
          <w:szCs w:val="24"/>
        </w:rPr>
        <w:t>Results</w:t>
      </w:r>
      <w:bookmarkStart w:id="10" w:name="_Toc137540130"/>
      <w:r w:rsidR="004128C9">
        <w:rPr>
          <w:rFonts w:ascii="Times New Roman" w:hAnsi="Times New Roman" w:cs="Times New Roman"/>
          <w:b/>
          <w:bCs/>
          <w:sz w:val="24"/>
          <w:szCs w:val="24"/>
        </w:rPr>
        <w:t xml:space="preserve"> and Discussion</w:t>
      </w:r>
    </w:p>
    <w:p w14:paraId="4A93286C" w14:textId="34C1A889" w:rsidR="00B604D6" w:rsidRPr="009D652A" w:rsidRDefault="00B604D6" w:rsidP="00B604D6">
      <w:pPr>
        <w:pStyle w:val="Heading1"/>
        <w:spacing w:after="240"/>
        <w:jc w:val="both"/>
        <w:rPr>
          <w:rFonts w:ascii="Times New Roman" w:hAnsi="Times New Roman" w:cs="Times New Roman"/>
          <w:color w:val="auto"/>
          <w:sz w:val="24"/>
          <w:szCs w:val="24"/>
        </w:rPr>
      </w:pPr>
      <w:bookmarkStart w:id="11" w:name="_Toc137540132"/>
      <w:bookmarkEnd w:id="10"/>
      <w:r w:rsidRPr="009D652A">
        <w:rPr>
          <w:rFonts w:ascii="Times New Roman" w:hAnsi="Times New Roman" w:cs="Times New Roman"/>
          <w:color w:val="auto"/>
          <w:sz w:val="24"/>
          <w:szCs w:val="24"/>
        </w:rPr>
        <w:t>4.</w:t>
      </w:r>
      <w:r w:rsidR="005740A9">
        <w:rPr>
          <w:rFonts w:ascii="Times New Roman" w:hAnsi="Times New Roman" w:cs="Times New Roman"/>
          <w:color w:val="auto"/>
          <w:sz w:val="24"/>
          <w:szCs w:val="24"/>
        </w:rPr>
        <w:t>1</w:t>
      </w:r>
      <w:r w:rsidRPr="009D652A">
        <w:rPr>
          <w:rFonts w:ascii="Times New Roman" w:hAnsi="Times New Roman" w:cs="Times New Roman"/>
          <w:color w:val="auto"/>
          <w:sz w:val="24"/>
          <w:szCs w:val="24"/>
        </w:rPr>
        <w:t xml:space="preserve">. </w:t>
      </w:r>
      <w:r w:rsidRPr="009D652A">
        <w:rPr>
          <w:rFonts w:ascii="Times New Roman" w:hAnsi="Times New Roman" w:cs="Times New Roman"/>
          <w:color w:val="auto"/>
          <w:sz w:val="24"/>
          <w:szCs w:val="24"/>
        </w:rPr>
        <w:tab/>
        <w:t>Strain cultivation</w:t>
      </w:r>
      <w:bookmarkEnd w:id="11"/>
      <w:r w:rsidR="004F5498">
        <w:rPr>
          <w:rFonts w:ascii="Times New Roman" w:hAnsi="Times New Roman" w:cs="Times New Roman"/>
          <w:color w:val="auto"/>
          <w:sz w:val="24"/>
          <w:szCs w:val="24"/>
        </w:rPr>
        <w:t xml:space="preserve"> and Spawn preparation</w:t>
      </w:r>
    </w:p>
    <w:p w14:paraId="295AAA46" w14:textId="468AC3E9" w:rsidR="00B604D6" w:rsidRPr="004F5498" w:rsidRDefault="005740A9" w:rsidP="004F5498">
      <w:pPr>
        <w:spacing w:after="240" w:line="480" w:lineRule="auto"/>
        <w:ind w:firstLine="720"/>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48AA7B2" wp14:editId="53B731D0">
                <wp:simplePos x="0" y="0"/>
                <wp:positionH relativeFrom="column">
                  <wp:posOffset>50800</wp:posOffset>
                </wp:positionH>
                <wp:positionV relativeFrom="paragraph">
                  <wp:posOffset>2084070</wp:posOffset>
                </wp:positionV>
                <wp:extent cx="2489200" cy="1835150"/>
                <wp:effectExtent l="0" t="0" r="6350" b="0"/>
                <wp:wrapNone/>
                <wp:docPr id="1419269596" name="Text Box 3"/>
                <wp:cNvGraphicFramePr/>
                <a:graphic xmlns:a="http://schemas.openxmlformats.org/drawingml/2006/main">
                  <a:graphicData uri="http://schemas.microsoft.com/office/word/2010/wordprocessingShape">
                    <wps:wsp>
                      <wps:cNvSpPr txBox="1"/>
                      <wps:spPr>
                        <a:xfrm>
                          <a:off x="0" y="0"/>
                          <a:ext cx="2489200" cy="1835150"/>
                        </a:xfrm>
                        <a:prstGeom prst="rect">
                          <a:avLst/>
                        </a:prstGeom>
                        <a:solidFill>
                          <a:schemeClr val="lt1"/>
                        </a:solidFill>
                        <a:ln w="6350">
                          <a:noFill/>
                        </a:ln>
                      </wps:spPr>
                      <wps:txbx>
                        <w:txbxContent>
                          <w:p w14:paraId="57263612" w14:textId="62ECBAAF" w:rsidR="005740A9" w:rsidRDefault="005740A9">
                            <w:r w:rsidRPr="009D652A">
                              <w:rPr>
                                <w:rFonts w:ascii="Times New Roman" w:hAnsi="Times New Roman" w:cs="Times New Roman"/>
                                <w:b/>
                                <w:bCs/>
                                <w:noProof/>
                                <w:sz w:val="24"/>
                                <w:szCs w:val="24"/>
                              </w:rPr>
                              <w:drawing>
                                <wp:inline distT="0" distB="0" distL="0" distR="0" wp14:anchorId="2EC2C7E2" wp14:editId="5B958B82">
                                  <wp:extent cx="2292350" cy="1714024"/>
                                  <wp:effectExtent l="0" t="0" r="0" b="635"/>
                                  <wp:docPr id="23" name="Picture 23" descr="A group of jars with white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jars with white substanc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473" cy="1718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8AA7B2" id="_x0000_t202" coordsize="21600,21600" o:spt="202" path="m,l,21600r21600,l21600,xe">
                <v:stroke joinstyle="miter"/>
                <v:path gradientshapeok="t" o:connecttype="rect"/>
              </v:shapetype>
              <v:shape id="Text Box 3" o:spid="_x0000_s1026" type="#_x0000_t202" style="position:absolute;left:0;text-align:left;margin-left:4pt;margin-top:164.1pt;width:196pt;height:14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" fillcolor="white [3201]" stroked="f" strokeweight=".5pt">
                <v:textbox>
                  <w:txbxContent>
                    <w:p w14:paraId="57263612" w14:textId="62ECBAAF" w:rsidR="005740A9" w:rsidRDefault="005740A9">
                      <w:r w:rsidRPr="009D652A">
                        <w:rPr>
                          <w:rFonts w:ascii="Times New Roman" w:hAnsi="Times New Roman" w:cs="Times New Roman"/>
                          <w:b/>
                          <w:bCs/>
                          <w:noProof/>
                          <w:sz w:val="24"/>
                          <w:szCs w:val="24"/>
                        </w:rPr>
                        <w:drawing>
                          <wp:inline distT="0" distB="0" distL="0" distR="0" wp14:anchorId="2EC2C7E2" wp14:editId="5B958B82">
                            <wp:extent cx="2292350" cy="1714024"/>
                            <wp:effectExtent l="0" t="0" r="0" b="635"/>
                            <wp:docPr id="23" name="Picture 23" descr="A group of jars with white subst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jars with white substanc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473" cy="1718602"/>
                                    </a:xfrm>
                                    <a:prstGeom prst="rect">
                                      <a:avLst/>
                                    </a:prstGeom>
                                    <a:noFill/>
                                    <a:ln>
                                      <a:noFill/>
                                    </a:ln>
                                  </pic:spPr>
                                </pic:pic>
                              </a:graphicData>
                            </a:graphic>
                          </wp:inline>
                        </w:drawing>
                      </w:r>
                    </w:p>
                  </w:txbxContent>
                </v:textbox>
              </v:shape>
            </w:pict>
          </mc:Fallback>
        </mc:AlternateContent>
      </w:r>
      <w:r w:rsidR="00B604D6" w:rsidRPr="009D652A">
        <w:rPr>
          <w:rFonts w:ascii="Times New Roman" w:hAnsi="Times New Roman" w:cs="Times New Roman"/>
          <w:sz w:val="24"/>
          <w:szCs w:val="24"/>
        </w:rPr>
        <w:t>Mycelium growth was visually observed in slant bottles.</w:t>
      </w:r>
      <w:r w:rsidR="004F5498">
        <w:rPr>
          <w:rFonts w:ascii="Times New Roman" w:hAnsi="Times New Roman" w:cs="Times New Roman"/>
          <w:b/>
          <w:bCs/>
          <w:sz w:val="24"/>
          <w:szCs w:val="24"/>
        </w:rPr>
        <w:t xml:space="preserve"> </w:t>
      </w:r>
      <w:r w:rsidR="00B604D6" w:rsidRPr="009D652A">
        <w:rPr>
          <w:rFonts w:ascii="Times New Roman" w:hAnsi="Times New Roman" w:cs="Times New Roman"/>
          <w:sz w:val="24"/>
          <w:szCs w:val="24"/>
        </w:rPr>
        <w:t xml:space="preserve">The mycelia invasion rates were inspected </w:t>
      </w:r>
      <w:r w:rsidR="004F5498">
        <w:rPr>
          <w:rFonts w:ascii="Times New Roman" w:hAnsi="Times New Roman" w:cs="Times New Roman"/>
          <w:sz w:val="24"/>
          <w:szCs w:val="24"/>
        </w:rPr>
        <w:t>every day</w:t>
      </w:r>
      <w:r w:rsidR="00B604D6" w:rsidRPr="009D652A">
        <w:rPr>
          <w:rFonts w:ascii="Times New Roman" w:hAnsi="Times New Roman" w:cs="Times New Roman"/>
          <w:sz w:val="24"/>
          <w:szCs w:val="24"/>
        </w:rPr>
        <w:t>, the glass bottles show</w:t>
      </w:r>
      <w:r w:rsidR="003D206B" w:rsidRPr="009D652A">
        <w:rPr>
          <w:rFonts w:ascii="Times New Roman" w:hAnsi="Times New Roman" w:cs="Times New Roman"/>
          <w:sz w:val="24"/>
          <w:szCs w:val="24"/>
        </w:rPr>
        <w:t>ed</w:t>
      </w:r>
      <w:r w:rsidR="00B604D6" w:rsidRPr="009D652A">
        <w:rPr>
          <w:rFonts w:ascii="Times New Roman" w:hAnsi="Times New Roman" w:cs="Times New Roman"/>
          <w:sz w:val="24"/>
          <w:szCs w:val="24"/>
        </w:rPr>
        <w:t xml:space="preserve"> a </w:t>
      </w:r>
      <w:r w:rsidR="003D206B" w:rsidRPr="009D652A">
        <w:rPr>
          <w:rFonts w:ascii="Times New Roman" w:hAnsi="Times New Roman" w:cs="Times New Roman"/>
          <w:sz w:val="24"/>
          <w:szCs w:val="24"/>
        </w:rPr>
        <w:t xml:space="preserve">gradually intensifying </w:t>
      </w:r>
      <w:r w:rsidR="00B604D6" w:rsidRPr="009D652A">
        <w:rPr>
          <w:rFonts w:ascii="Times New Roman" w:hAnsi="Times New Roman" w:cs="Times New Roman"/>
          <w:sz w:val="24"/>
          <w:szCs w:val="24"/>
        </w:rPr>
        <w:t xml:space="preserve">whitish </w:t>
      </w:r>
      <w:r w:rsidR="003D206B" w:rsidRPr="009D652A">
        <w:rPr>
          <w:rFonts w:ascii="Times New Roman" w:hAnsi="Times New Roman" w:cs="Times New Roman"/>
          <w:sz w:val="24"/>
          <w:szCs w:val="24"/>
        </w:rPr>
        <w:t>growth of hyphae</w:t>
      </w:r>
      <w:r w:rsidR="00B604D6" w:rsidRPr="009D652A">
        <w:rPr>
          <w:rFonts w:ascii="Times New Roman" w:hAnsi="Times New Roman" w:cs="Times New Roman"/>
          <w:sz w:val="24"/>
          <w:szCs w:val="24"/>
        </w:rPr>
        <w:t xml:space="preserve"> till </w:t>
      </w:r>
      <w:r w:rsidR="00C809F0" w:rsidRPr="009D652A">
        <w:rPr>
          <w:rFonts w:ascii="Times New Roman" w:hAnsi="Times New Roman" w:cs="Times New Roman"/>
          <w:sz w:val="24"/>
          <w:szCs w:val="24"/>
        </w:rPr>
        <w:t>its</w:t>
      </w:r>
      <w:r w:rsidR="00B604D6" w:rsidRPr="009D652A">
        <w:rPr>
          <w:rFonts w:ascii="Times New Roman" w:hAnsi="Times New Roman" w:cs="Times New Roman"/>
          <w:sz w:val="24"/>
          <w:szCs w:val="24"/>
        </w:rPr>
        <w:t xml:space="preserve"> full ramifi</w:t>
      </w:r>
      <w:r w:rsidR="003D206B" w:rsidRPr="009D652A">
        <w:rPr>
          <w:rFonts w:ascii="Times New Roman" w:hAnsi="Times New Roman" w:cs="Times New Roman"/>
          <w:sz w:val="24"/>
          <w:szCs w:val="24"/>
        </w:rPr>
        <w:t xml:space="preserve">cation </w:t>
      </w:r>
      <w:r w:rsidR="004F5498">
        <w:rPr>
          <w:rFonts w:ascii="Times New Roman" w:hAnsi="Times New Roman" w:cs="Times New Roman"/>
          <w:sz w:val="24"/>
          <w:szCs w:val="24"/>
        </w:rPr>
        <w:t>on</w:t>
      </w:r>
      <w:r w:rsidR="003D206B" w:rsidRPr="009D652A">
        <w:rPr>
          <w:rFonts w:ascii="Times New Roman" w:hAnsi="Times New Roman" w:cs="Times New Roman"/>
          <w:sz w:val="24"/>
          <w:szCs w:val="24"/>
        </w:rPr>
        <w:t xml:space="preserve"> the substrate</w:t>
      </w:r>
      <w:r>
        <w:rPr>
          <w:rFonts w:ascii="Times New Roman" w:hAnsi="Times New Roman" w:cs="Times New Roman"/>
          <w:sz w:val="24"/>
          <w:szCs w:val="24"/>
        </w:rPr>
        <w:t xml:space="preserve"> after 15 days</w:t>
      </w:r>
      <w:r w:rsidR="00B604D6" w:rsidRPr="009D652A">
        <w:rPr>
          <w:rFonts w:ascii="Times New Roman" w:hAnsi="Times New Roman" w:cs="Times New Roman"/>
          <w:sz w:val="24"/>
          <w:szCs w:val="24"/>
        </w:rPr>
        <w:t xml:space="preserve"> </w:t>
      </w:r>
      <w:r w:rsidR="003D206B" w:rsidRPr="009D652A">
        <w:rPr>
          <w:rFonts w:ascii="Times New Roman" w:hAnsi="Times New Roman" w:cs="Times New Roman"/>
          <w:sz w:val="24"/>
          <w:szCs w:val="24"/>
        </w:rPr>
        <w:t>(</w:t>
      </w:r>
      <w:r w:rsidR="0087594A" w:rsidRPr="009D652A">
        <w:rPr>
          <w:rFonts w:ascii="Times New Roman" w:hAnsi="Times New Roman" w:cs="Times New Roman"/>
          <w:sz w:val="24"/>
          <w:szCs w:val="24"/>
        </w:rPr>
        <w:t xml:space="preserve">Plate </w:t>
      </w:r>
      <w:r w:rsidR="004F5498">
        <w:rPr>
          <w:rFonts w:ascii="Times New Roman" w:hAnsi="Times New Roman" w:cs="Times New Roman"/>
          <w:sz w:val="24"/>
          <w:szCs w:val="24"/>
        </w:rPr>
        <w:t>3</w:t>
      </w:r>
      <w:r w:rsidR="003D206B" w:rsidRPr="009D652A">
        <w:rPr>
          <w:rFonts w:ascii="Times New Roman" w:hAnsi="Times New Roman" w:cs="Times New Roman"/>
          <w:sz w:val="24"/>
          <w:szCs w:val="24"/>
        </w:rPr>
        <w:t>)</w:t>
      </w:r>
      <w:r w:rsidR="00B604D6" w:rsidRPr="009D652A">
        <w:rPr>
          <w:rFonts w:ascii="Times New Roman" w:hAnsi="Times New Roman" w:cs="Times New Roman"/>
          <w:sz w:val="24"/>
          <w:szCs w:val="24"/>
        </w:rPr>
        <w:t xml:space="preserve">. </w:t>
      </w:r>
      <w:bookmarkStart w:id="12" w:name="_Hlk135897944"/>
      <w:r w:rsidR="004F5498">
        <w:rPr>
          <w:rFonts w:ascii="Times New Roman" w:hAnsi="Times New Roman" w:cs="Times New Roman"/>
          <w:sz w:val="24"/>
          <w:szCs w:val="24"/>
        </w:rPr>
        <w:t>Sorghum has been recorded as a good substrate for the growth of Pleurotus species.</w:t>
      </w:r>
      <w:r>
        <w:rPr>
          <w:rFonts w:ascii="Times New Roman" w:hAnsi="Times New Roman" w:cs="Times New Roman"/>
          <w:sz w:val="24"/>
          <w:szCs w:val="24"/>
        </w:rPr>
        <w:t xml:space="preserve"> The spawn ramification days was similar to that reported by Alemu et al, (2022), while Adebayo et al. (2014) reported 18 days for </w:t>
      </w:r>
      <w:r w:rsidRPr="005740A9">
        <w:rPr>
          <w:rFonts w:ascii="Times New Roman" w:hAnsi="Times New Roman" w:cs="Times New Roman"/>
          <w:i/>
          <w:iCs/>
          <w:sz w:val="24"/>
          <w:szCs w:val="24"/>
        </w:rPr>
        <w:t>Pleurotus</w:t>
      </w:r>
      <w:r>
        <w:rPr>
          <w:rFonts w:ascii="Times New Roman" w:hAnsi="Times New Roman" w:cs="Times New Roman"/>
          <w:sz w:val="24"/>
          <w:szCs w:val="24"/>
        </w:rPr>
        <w:t xml:space="preserve"> </w:t>
      </w:r>
      <w:r w:rsidRPr="005740A9">
        <w:rPr>
          <w:rFonts w:ascii="Times New Roman" w:hAnsi="Times New Roman" w:cs="Times New Roman"/>
          <w:i/>
          <w:iCs/>
          <w:sz w:val="24"/>
          <w:szCs w:val="24"/>
        </w:rPr>
        <w:t>pulmonarius</w:t>
      </w:r>
      <w:r>
        <w:rPr>
          <w:rFonts w:ascii="Times New Roman" w:hAnsi="Times New Roman" w:cs="Times New Roman"/>
          <w:sz w:val="24"/>
          <w:szCs w:val="24"/>
        </w:rPr>
        <w:t xml:space="preserve">. </w:t>
      </w:r>
    </w:p>
    <w:bookmarkEnd w:id="12"/>
    <w:p w14:paraId="164313F4" w14:textId="77777777" w:rsidR="00B604D6" w:rsidRPr="009D652A" w:rsidRDefault="00B604D6" w:rsidP="00B604D6">
      <w:pPr>
        <w:spacing w:line="480" w:lineRule="auto"/>
        <w:jc w:val="both"/>
        <w:rPr>
          <w:rFonts w:ascii="Times New Roman" w:hAnsi="Times New Roman" w:cs="Times New Roman"/>
          <w:b/>
          <w:bCs/>
          <w:sz w:val="24"/>
          <w:szCs w:val="24"/>
        </w:rPr>
      </w:pPr>
    </w:p>
    <w:p w14:paraId="266126EC" w14:textId="4DE6593C" w:rsidR="00B604D6" w:rsidRDefault="00B604D6" w:rsidP="00B604D6">
      <w:pPr>
        <w:spacing w:line="480" w:lineRule="auto"/>
        <w:jc w:val="both"/>
        <w:rPr>
          <w:rFonts w:ascii="Times New Roman" w:hAnsi="Times New Roman" w:cs="Times New Roman"/>
          <w:b/>
          <w:bCs/>
          <w:sz w:val="24"/>
          <w:szCs w:val="24"/>
        </w:rPr>
      </w:pPr>
    </w:p>
    <w:p w14:paraId="7A59BAFE" w14:textId="77777777" w:rsidR="005740A9" w:rsidRDefault="005740A9" w:rsidP="00B604D6">
      <w:pPr>
        <w:spacing w:line="480" w:lineRule="auto"/>
        <w:jc w:val="both"/>
        <w:rPr>
          <w:rFonts w:ascii="Times New Roman" w:hAnsi="Times New Roman" w:cs="Times New Roman"/>
          <w:b/>
          <w:bCs/>
          <w:sz w:val="24"/>
          <w:szCs w:val="24"/>
        </w:rPr>
      </w:pPr>
    </w:p>
    <w:p w14:paraId="0B3B8284" w14:textId="77777777" w:rsidR="005740A9" w:rsidRPr="009D652A" w:rsidRDefault="005740A9" w:rsidP="00B604D6">
      <w:pPr>
        <w:spacing w:line="480" w:lineRule="auto"/>
        <w:jc w:val="both"/>
        <w:rPr>
          <w:rFonts w:ascii="Times New Roman" w:hAnsi="Times New Roman" w:cs="Times New Roman"/>
          <w:b/>
          <w:bCs/>
          <w:sz w:val="24"/>
          <w:szCs w:val="24"/>
        </w:rPr>
      </w:pPr>
    </w:p>
    <w:p w14:paraId="5D955765" w14:textId="02F1DD9B" w:rsidR="00B604D6" w:rsidRPr="009D652A" w:rsidRDefault="00B604D6" w:rsidP="004F5498">
      <w:pPr>
        <w:spacing w:line="480" w:lineRule="auto"/>
        <w:jc w:val="both"/>
        <w:outlineLvl w:val="0"/>
        <w:rPr>
          <w:rFonts w:ascii="Times New Roman" w:hAnsi="Times New Roman" w:cs="Times New Roman"/>
          <w:b/>
          <w:bCs/>
          <w:sz w:val="24"/>
          <w:szCs w:val="24"/>
        </w:rPr>
      </w:pPr>
      <w:bookmarkStart w:id="13" w:name="_Toc136755713"/>
      <w:bookmarkStart w:id="14" w:name="_Toc137182198"/>
      <w:bookmarkStart w:id="15" w:name="_Toc137540135"/>
      <w:r w:rsidRPr="009D652A">
        <w:rPr>
          <w:rFonts w:ascii="Times New Roman" w:hAnsi="Times New Roman" w:cs="Times New Roman"/>
          <w:b/>
          <w:sz w:val="24"/>
          <w:szCs w:val="24"/>
        </w:rPr>
        <w:t xml:space="preserve">Plate </w:t>
      </w:r>
      <w:r w:rsidR="004F5498">
        <w:rPr>
          <w:rFonts w:ascii="Times New Roman" w:hAnsi="Times New Roman" w:cs="Times New Roman"/>
          <w:b/>
          <w:sz w:val="24"/>
          <w:szCs w:val="24"/>
        </w:rPr>
        <w:t>3</w:t>
      </w:r>
      <w:r w:rsidRPr="009D652A">
        <w:rPr>
          <w:rFonts w:ascii="Times New Roman" w:hAnsi="Times New Roman" w:cs="Times New Roman"/>
          <w:b/>
          <w:sz w:val="24"/>
          <w:szCs w:val="24"/>
        </w:rPr>
        <w:t>: Fully ramified Mycelium on sorghum substrates in glass bottles</w:t>
      </w:r>
      <w:bookmarkEnd w:id="13"/>
      <w:bookmarkEnd w:id="14"/>
      <w:bookmarkEnd w:id="15"/>
    </w:p>
    <w:p w14:paraId="4546AEE8" w14:textId="77777777" w:rsidR="00B604D6" w:rsidRPr="009D652A" w:rsidRDefault="00B604D6" w:rsidP="00B604D6">
      <w:pPr>
        <w:spacing w:after="0" w:line="240" w:lineRule="auto"/>
        <w:rPr>
          <w:rFonts w:ascii="Times New Roman" w:eastAsiaTheme="majorEastAsia" w:hAnsi="Times New Roman" w:cs="Times New Roman"/>
          <w:b/>
          <w:bCs/>
          <w:sz w:val="24"/>
          <w:szCs w:val="24"/>
        </w:rPr>
      </w:pPr>
      <w:bookmarkStart w:id="16" w:name="_Toc137540136"/>
    </w:p>
    <w:p w14:paraId="210A3086" w14:textId="54E4020A" w:rsidR="00B604D6" w:rsidRPr="009D652A" w:rsidRDefault="00B604D6" w:rsidP="00B604D6">
      <w:pPr>
        <w:spacing w:after="240" w:line="480" w:lineRule="auto"/>
        <w:jc w:val="both"/>
        <w:rPr>
          <w:rFonts w:ascii="Times New Roman" w:hAnsi="Times New Roman" w:cs="Times New Roman"/>
          <w:b/>
          <w:sz w:val="24"/>
          <w:szCs w:val="24"/>
        </w:rPr>
      </w:pPr>
      <w:bookmarkStart w:id="17" w:name="_Toc137540137"/>
      <w:bookmarkEnd w:id="16"/>
      <w:r w:rsidRPr="009D652A">
        <w:rPr>
          <w:rFonts w:ascii="Times New Roman" w:hAnsi="Times New Roman" w:cs="Times New Roman"/>
          <w:b/>
          <w:sz w:val="24"/>
          <w:szCs w:val="24"/>
        </w:rPr>
        <w:t>4.</w:t>
      </w:r>
      <w:r w:rsidR="005740A9">
        <w:rPr>
          <w:rFonts w:ascii="Times New Roman" w:hAnsi="Times New Roman" w:cs="Times New Roman"/>
          <w:b/>
          <w:sz w:val="24"/>
          <w:szCs w:val="24"/>
        </w:rPr>
        <w:t>2</w:t>
      </w:r>
      <w:r w:rsidRPr="009D652A">
        <w:rPr>
          <w:rFonts w:ascii="Times New Roman" w:hAnsi="Times New Roman" w:cs="Times New Roman"/>
          <w:b/>
          <w:sz w:val="24"/>
          <w:szCs w:val="24"/>
        </w:rPr>
        <w:tab/>
        <w:t>Mycelium Biomaterials</w:t>
      </w:r>
      <w:bookmarkEnd w:id="17"/>
      <w:r w:rsidRPr="009D652A">
        <w:rPr>
          <w:rFonts w:ascii="Times New Roman" w:hAnsi="Times New Roman" w:cs="Times New Roman"/>
          <w:b/>
          <w:sz w:val="24"/>
          <w:szCs w:val="24"/>
        </w:rPr>
        <w:t xml:space="preserve">   </w:t>
      </w:r>
    </w:p>
    <w:p w14:paraId="44174778" w14:textId="679297B5" w:rsidR="004F5498" w:rsidRPr="009D652A" w:rsidRDefault="00B604D6" w:rsidP="004F5498">
      <w:pPr>
        <w:spacing w:after="240" w:line="480" w:lineRule="auto"/>
        <w:ind w:firstLine="720"/>
        <w:jc w:val="both"/>
        <w:rPr>
          <w:rFonts w:ascii="Times New Roman" w:hAnsi="Times New Roman" w:cs="Times New Roman"/>
          <w:b/>
          <w:bCs/>
          <w:sz w:val="24"/>
          <w:szCs w:val="24"/>
        </w:rPr>
      </w:pPr>
      <w:r w:rsidRPr="009D652A">
        <w:rPr>
          <w:rFonts w:ascii="Times New Roman" w:hAnsi="Times New Roman" w:cs="Times New Roman"/>
          <w:sz w:val="24"/>
          <w:szCs w:val="24"/>
        </w:rPr>
        <w:t>The mycelium biomaterials show</w:t>
      </w:r>
      <w:r w:rsidR="005740A9">
        <w:rPr>
          <w:rFonts w:ascii="Times New Roman" w:hAnsi="Times New Roman" w:cs="Times New Roman"/>
          <w:sz w:val="24"/>
          <w:szCs w:val="24"/>
        </w:rPr>
        <w:t>ed</w:t>
      </w:r>
      <w:r w:rsidRPr="009D652A">
        <w:rPr>
          <w:rFonts w:ascii="Times New Roman" w:hAnsi="Times New Roman" w:cs="Times New Roman"/>
          <w:sz w:val="24"/>
          <w:szCs w:val="24"/>
        </w:rPr>
        <w:t xml:space="preserve"> growth on the entire body as shown in plate </w:t>
      </w:r>
      <w:r w:rsidR="005740A9">
        <w:rPr>
          <w:rFonts w:ascii="Times New Roman" w:hAnsi="Times New Roman" w:cs="Times New Roman"/>
          <w:sz w:val="24"/>
          <w:szCs w:val="24"/>
        </w:rPr>
        <w:t>4</w:t>
      </w:r>
      <w:r w:rsidRPr="009D652A">
        <w:rPr>
          <w:rFonts w:ascii="Times New Roman" w:hAnsi="Times New Roman" w:cs="Times New Roman"/>
          <w:sz w:val="24"/>
          <w:szCs w:val="24"/>
        </w:rPr>
        <w:t xml:space="preserve">. The whole flowchart of the Mycelium biomaterial is as shown in </w:t>
      </w:r>
      <w:r w:rsidR="005740A9">
        <w:rPr>
          <w:rFonts w:ascii="Times New Roman" w:hAnsi="Times New Roman" w:cs="Times New Roman"/>
          <w:sz w:val="24"/>
          <w:szCs w:val="24"/>
        </w:rPr>
        <w:t>Figure</w:t>
      </w:r>
      <w:r w:rsidRPr="009D652A">
        <w:rPr>
          <w:rFonts w:ascii="Times New Roman" w:hAnsi="Times New Roman" w:cs="Times New Roman"/>
          <w:sz w:val="24"/>
          <w:szCs w:val="24"/>
        </w:rPr>
        <w:t xml:space="preserve"> 1. The </w:t>
      </w:r>
      <w:r w:rsidR="005740A9">
        <w:rPr>
          <w:rFonts w:ascii="Times New Roman" w:hAnsi="Times New Roman" w:cs="Times New Roman"/>
          <w:sz w:val="24"/>
          <w:szCs w:val="24"/>
        </w:rPr>
        <w:t>ready-to-use oven-dried</w:t>
      </w:r>
      <w:r w:rsidRPr="009D652A">
        <w:rPr>
          <w:rFonts w:ascii="Times New Roman" w:hAnsi="Times New Roman" w:cs="Times New Roman"/>
          <w:sz w:val="24"/>
          <w:szCs w:val="24"/>
        </w:rPr>
        <w:t xml:space="preserve"> bio-based flower vase is as shown in plate </w:t>
      </w:r>
      <w:r w:rsidR="005740A9">
        <w:rPr>
          <w:rFonts w:ascii="Times New Roman" w:hAnsi="Times New Roman" w:cs="Times New Roman"/>
          <w:sz w:val="24"/>
          <w:szCs w:val="24"/>
        </w:rPr>
        <w:t>5</w:t>
      </w:r>
      <w:r w:rsidRPr="009D652A">
        <w:rPr>
          <w:rFonts w:ascii="Times New Roman" w:hAnsi="Times New Roman" w:cs="Times New Roman"/>
          <w:sz w:val="24"/>
          <w:szCs w:val="24"/>
        </w:rPr>
        <w:t>.</w:t>
      </w:r>
      <w:r w:rsidR="004F5498" w:rsidRPr="004F5498">
        <w:rPr>
          <w:rFonts w:ascii="Times New Roman" w:hAnsi="Times New Roman" w:cs="Times New Roman"/>
          <w:sz w:val="24"/>
          <w:szCs w:val="24"/>
        </w:rPr>
        <w:t xml:space="preserve"> </w:t>
      </w:r>
      <w:r w:rsidR="004F5498">
        <w:rPr>
          <w:rFonts w:ascii="Times New Roman" w:hAnsi="Times New Roman" w:cs="Times New Roman"/>
          <w:sz w:val="24"/>
          <w:szCs w:val="24"/>
        </w:rPr>
        <w:t xml:space="preserve">Mbabali et al. (2024) reported the production </w:t>
      </w:r>
      <w:r w:rsidR="004F5498">
        <w:rPr>
          <w:rFonts w:ascii="Times New Roman" w:hAnsi="Times New Roman" w:cs="Times New Roman"/>
          <w:sz w:val="24"/>
          <w:szCs w:val="24"/>
        </w:rPr>
        <w:lastRenderedPageBreak/>
        <w:t>of a bio-composite using the same mushroom</w:t>
      </w:r>
      <w:r w:rsidR="005740A9">
        <w:rPr>
          <w:rFonts w:ascii="Times New Roman" w:hAnsi="Times New Roman" w:cs="Times New Roman"/>
          <w:sz w:val="24"/>
          <w:szCs w:val="24"/>
        </w:rPr>
        <w:t>,</w:t>
      </w:r>
      <w:r w:rsidR="004F5498">
        <w:rPr>
          <w:rFonts w:ascii="Times New Roman" w:hAnsi="Times New Roman" w:cs="Times New Roman"/>
          <w:sz w:val="24"/>
          <w:szCs w:val="24"/>
        </w:rPr>
        <w:t xml:space="preserve"> probably due to the ease of cultivation.</w:t>
      </w:r>
      <w:r w:rsidR="005740A9">
        <w:rPr>
          <w:rFonts w:ascii="Times New Roman" w:hAnsi="Times New Roman" w:cs="Times New Roman"/>
          <w:sz w:val="24"/>
          <w:szCs w:val="24"/>
        </w:rPr>
        <w:t xml:space="preserve"> Also, Alemu et al., (2022) used the same fungus for producing a mycoblock.</w:t>
      </w:r>
      <w:r w:rsidR="004F5498">
        <w:rPr>
          <w:rFonts w:ascii="Times New Roman" w:hAnsi="Times New Roman" w:cs="Times New Roman"/>
          <w:sz w:val="24"/>
          <w:szCs w:val="24"/>
        </w:rPr>
        <w:t xml:space="preserve"> However, </w:t>
      </w:r>
      <w:r w:rsidR="004F5498" w:rsidRPr="004F5498">
        <w:rPr>
          <w:rFonts w:ascii="Times New Roman" w:hAnsi="Times New Roman" w:cs="Times New Roman"/>
          <w:i/>
          <w:iCs/>
          <w:sz w:val="24"/>
          <w:szCs w:val="24"/>
        </w:rPr>
        <w:t>Ganoderma</w:t>
      </w:r>
      <w:r w:rsidR="004F5498">
        <w:rPr>
          <w:rFonts w:ascii="Times New Roman" w:hAnsi="Times New Roman" w:cs="Times New Roman"/>
          <w:sz w:val="24"/>
          <w:szCs w:val="24"/>
        </w:rPr>
        <w:t xml:space="preserve"> </w:t>
      </w:r>
      <w:r w:rsidR="004F5498" w:rsidRPr="004F5498">
        <w:rPr>
          <w:rFonts w:ascii="Times New Roman" w:hAnsi="Times New Roman" w:cs="Times New Roman"/>
          <w:i/>
          <w:iCs/>
          <w:sz w:val="24"/>
          <w:szCs w:val="24"/>
        </w:rPr>
        <w:t>lucidum</w:t>
      </w:r>
      <w:r w:rsidR="004F5498">
        <w:rPr>
          <w:rFonts w:ascii="Times New Roman" w:hAnsi="Times New Roman" w:cs="Times New Roman"/>
          <w:sz w:val="24"/>
          <w:szCs w:val="24"/>
        </w:rPr>
        <w:t xml:space="preserve"> was used in an earlier study aimed at producing a biomaterial, and </w:t>
      </w:r>
      <w:r w:rsidR="004F5498" w:rsidRPr="004F5498">
        <w:rPr>
          <w:rFonts w:ascii="Times New Roman" w:hAnsi="Times New Roman" w:cs="Times New Roman"/>
          <w:i/>
          <w:iCs/>
          <w:sz w:val="24"/>
          <w:szCs w:val="24"/>
        </w:rPr>
        <w:t>Fomes</w:t>
      </w:r>
      <w:r w:rsidR="004F5498">
        <w:rPr>
          <w:rFonts w:ascii="Times New Roman" w:hAnsi="Times New Roman" w:cs="Times New Roman"/>
          <w:sz w:val="24"/>
          <w:szCs w:val="24"/>
        </w:rPr>
        <w:t xml:space="preserve"> </w:t>
      </w:r>
      <w:r w:rsidR="004F5498" w:rsidRPr="004F5498">
        <w:rPr>
          <w:rFonts w:ascii="Times New Roman" w:hAnsi="Times New Roman" w:cs="Times New Roman"/>
          <w:i/>
          <w:iCs/>
          <w:sz w:val="24"/>
          <w:szCs w:val="24"/>
        </w:rPr>
        <w:t>fomentarius</w:t>
      </w:r>
      <w:r w:rsidR="004F5498">
        <w:rPr>
          <w:rFonts w:ascii="Times New Roman" w:hAnsi="Times New Roman" w:cs="Times New Roman"/>
          <w:sz w:val="24"/>
          <w:szCs w:val="24"/>
        </w:rPr>
        <w:t xml:space="preserve"> was used elsewhere (Pohl et al., 2022; Mazian et al., 2023).</w:t>
      </w:r>
      <w:r w:rsidR="005740A9">
        <w:rPr>
          <w:rFonts w:ascii="Times New Roman" w:hAnsi="Times New Roman" w:cs="Times New Roman"/>
          <w:sz w:val="24"/>
          <w:szCs w:val="24"/>
        </w:rPr>
        <w:t xml:space="preserve"> Th</w:t>
      </w:r>
      <w:r w:rsidR="00097ACE">
        <w:rPr>
          <w:rFonts w:ascii="Times New Roman" w:hAnsi="Times New Roman" w:cs="Times New Roman"/>
          <w:sz w:val="24"/>
          <w:szCs w:val="24"/>
        </w:rPr>
        <w:t>is present study emphasized the use of the biomaterial first for mushroom cultivation, and later as a flower vase. This was not possible in the previous studies.</w:t>
      </w:r>
    </w:p>
    <w:p w14:paraId="1EF437DC" w14:textId="6ED59E30" w:rsidR="00B604D6" w:rsidRPr="009D652A" w:rsidRDefault="004F5498" w:rsidP="00097ACE">
      <w:pPr>
        <w:spacing w:line="480" w:lineRule="auto"/>
        <w:ind w:firstLine="720"/>
        <w:jc w:val="both"/>
        <w:rPr>
          <w:rFonts w:ascii="Times New Roman" w:hAnsi="Times New Roman" w:cs="Times New Roman"/>
          <w:b/>
          <w:bCs/>
          <w:sz w:val="24"/>
          <w:szCs w:val="24"/>
        </w:rPr>
      </w:pPr>
      <w:r w:rsidRPr="009D652A">
        <w:rPr>
          <w:rFonts w:ascii="Times New Roman" w:hAnsi="Times New Roman" w:cs="Times New Roman"/>
          <w:sz w:val="24"/>
          <w:szCs w:val="24"/>
        </w:rPr>
        <w:t>Both samples A and B were put on scale to weigh after complete dryness, sample A weighed 14 g, while sample B weigh</w:t>
      </w:r>
      <w:r w:rsidR="00097ACE">
        <w:rPr>
          <w:rFonts w:ascii="Times New Roman" w:hAnsi="Times New Roman" w:cs="Times New Roman"/>
          <w:sz w:val="24"/>
          <w:szCs w:val="24"/>
        </w:rPr>
        <w:t>ed</w:t>
      </w:r>
      <w:r w:rsidRPr="009D652A">
        <w:rPr>
          <w:rFonts w:ascii="Times New Roman" w:hAnsi="Times New Roman" w:cs="Times New Roman"/>
          <w:sz w:val="24"/>
          <w:szCs w:val="24"/>
        </w:rPr>
        <w:t xml:space="preserve"> 8 g. We concluded sample A to be harder and B softer, according to the test carried out on them. </w:t>
      </w:r>
    </w:p>
    <w:p w14:paraId="1A0FA8B9" w14:textId="77777777" w:rsidR="00B604D6" w:rsidRPr="009D652A" w:rsidRDefault="00B604D6" w:rsidP="00B604D6">
      <w:pPr>
        <w:pStyle w:val="Heading1"/>
        <w:spacing w:after="240"/>
        <w:jc w:val="both"/>
        <w:rPr>
          <w:rFonts w:ascii="Times New Roman" w:hAnsi="Times New Roman" w:cs="Times New Roman"/>
          <w:color w:val="auto"/>
          <w:sz w:val="24"/>
          <w:szCs w:val="24"/>
        </w:rPr>
      </w:pPr>
      <w:bookmarkStart w:id="18" w:name="_Toc137540138"/>
      <w:r w:rsidRPr="009D652A">
        <w:rPr>
          <w:rFonts w:ascii="Times New Roman" w:hAnsi="Times New Roman" w:cs="Times New Roman"/>
          <w:color w:val="auto"/>
          <w:sz w:val="24"/>
          <w:szCs w:val="24"/>
        </w:rPr>
        <w:t>4.5</w:t>
      </w:r>
      <w:r w:rsidRPr="009D652A">
        <w:rPr>
          <w:rFonts w:ascii="Times New Roman" w:hAnsi="Times New Roman" w:cs="Times New Roman"/>
          <w:color w:val="auto"/>
          <w:sz w:val="24"/>
          <w:szCs w:val="24"/>
        </w:rPr>
        <w:tab/>
        <w:t>Physico-Chemical and Mechanical Characterization Techniques</w:t>
      </w:r>
      <w:bookmarkEnd w:id="18"/>
    </w:p>
    <w:p w14:paraId="58985392" w14:textId="07A58679" w:rsidR="00B604D6" w:rsidRPr="009D652A" w:rsidRDefault="00B604D6" w:rsidP="00B604D6">
      <w:pPr>
        <w:pStyle w:val="Heading1"/>
        <w:spacing w:after="240"/>
        <w:jc w:val="both"/>
        <w:rPr>
          <w:rFonts w:ascii="Times New Roman" w:hAnsi="Times New Roman" w:cs="Times New Roman"/>
          <w:color w:val="auto"/>
          <w:sz w:val="24"/>
          <w:szCs w:val="24"/>
        </w:rPr>
      </w:pPr>
      <w:bookmarkStart w:id="19" w:name="_Toc137540139"/>
      <w:r w:rsidRPr="009D652A">
        <w:rPr>
          <w:rFonts w:ascii="Times New Roman" w:hAnsi="Times New Roman" w:cs="Times New Roman"/>
          <w:color w:val="auto"/>
          <w:sz w:val="24"/>
          <w:szCs w:val="24"/>
        </w:rPr>
        <w:t>4.5.1</w:t>
      </w:r>
      <w:r w:rsidRPr="009D652A">
        <w:rPr>
          <w:rFonts w:ascii="Times New Roman" w:hAnsi="Times New Roman" w:cs="Times New Roman"/>
          <w:color w:val="auto"/>
          <w:sz w:val="24"/>
          <w:szCs w:val="24"/>
        </w:rPr>
        <w:tab/>
        <w:t>Water Absorption</w:t>
      </w:r>
      <w:r w:rsidR="00D46AF1">
        <w:rPr>
          <w:rFonts w:ascii="Times New Roman" w:hAnsi="Times New Roman" w:cs="Times New Roman"/>
          <w:color w:val="auto"/>
          <w:sz w:val="24"/>
          <w:szCs w:val="24"/>
        </w:rPr>
        <w:t xml:space="preserve"> and</w:t>
      </w:r>
      <w:r w:rsidRPr="009D652A">
        <w:rPr>
          <w:rFonts w:ascii="Times New Roman" w:hAnsi="Times New Roman" w:cs="Times New Roman"/>
          <w:color w:val="auto"/>
          <w:sz w:val="24"/>
          <w:szCs w:val="24"/>
        </w:rPr>
        <w:t xml:space="preserve"> Hydrophobicity of </w:t>
      </w:r>
      <w:r w:rsidR="008A4142" w:rsidRPr="009D652A">
        <w:rPr>
          <w:rFonts w:ascii="Times New Roman" w:hAnsi="Times New Roman" w:cs="Times New Roman"/>
          <w:color w:val="auto"/>
          <w:sz w:val="24"/>
          <w:szCs w:val="24"/>
        </w:rPr>
        <w:t xml:space="preserve">the </w:t>
      </w:r>
      <w:r w:rsidRPr="009D652A">
        <w:rPr>
          <w:rFonts w:ascii="Times New Roman" w:hAnsi="Times New Roman" w:cs="Times New Roman"/>
          <w:color w:val="auto"/>
          <w:sz w:val="24"/>
          <w:szCs w:val="24"/>
        </w:rPr>
        <w:t>Mycelium</w:t>
      </w:r>
      <w:r w:rsidR="008A4142" w:rsidRPr="009D652A">
        <w:rPr>
          <w:rFonts w:ascii="Times New Roman" w:hAnsi="Times New Roman" w:cs="Times New Roman"/>
          <w:color w:val="auto"/>
          <w:sz w:val="24"/>
          <w:szCs w:val="24"/>
        </w:rPr>
        <w:t>-Based Biomaterial</w:t>
      </w:r>
      <w:r w:rsidRPr="009D652A">
        <w:rPr>
          <w:rFonts w:ascii="Times New Roman" w:hAnsi="Times New Roman" w:cs="Times New Roman"/>
          <w:color w:val="auto"/>
          <w:sz w:val="24"/>
          <w:szCs w:val="24"/>
        </w:rPr>
        <w:t>.</w:t>
      </w:r>
      <w:bookmarkEnd w:id="19"/>
    </w:p>
    <w:p w14:paraId="60131A7B" w14:textId="72742CCD" w:rsidR="0048348D" w:rsidRPr="009D652A" w:rsidRDefault="00B604D6" w:rsidP="00CD36E7">
      <w:pPr>
        <w:spacing w:line="480" w:lineRule="auto"/>
        <w:ind w:firstLine="720"/>
        <w:jc w:val="both"/>
        <w:rPr>
          <w:rFonts w:ascii="Times New Roman" w:hAnsi="Times New Roman" w:cs="Times New Roman"/>
          <w:sz w:val="24"/>
          <w:szCs w:val="24"/>
        </w:rPr>
      </w:pPr>
      <w:r w:rsidRPr="009D652A">
        <w:rPr>
          <w:rFonts w:ascii="Times New Roman" w:hAnsi="Times New Roman" w:cs="Times New Roman"/>
          <w:sz w:val="24"/>
          <w:szCs w:val="24"/>
        </w:rPr>
        <w:t>Water absorption experiments evidenced that the water absorption capacity of the biomaterials for both sample</w:t>
      </w:r>
      <w:r w:rsidR="00D46AF1">
        <w:rPr>
          <w:rFonts w:ascii="Times New Roman" w:hAnsi="Times New Roman" w:cs="Times New Roman"/>
          <w:sz w:val="24"/>
          <w:szCs w:val="24"/>
        </w:rPr>
        <w:t>s</w:t>
      </w:r>
      <w:r w:rsidRPr="009D652A">
        <w:rPr>
          <w:rFonts w:ascii="Times New Roman" w:hAnsi="Times New Roman" w:cs="Times New Roman"/>
          <w:sz w:val="24"/>
          <w:szCs w:val="24"/>
        </w:rPr>
        <w:t xml:space="preserve"> A and sample B were 271.43 and 187.50</w:t>
      </w:r>
      <w:r w:rsidR="00D46AF1">
        <w:rPr>
          <w:rFonts w:ascii="Times New Roman" w:hAnsi="Times New Roman" w:cs="Times New Roman"/>
          <w:sz w:val="24"/>
          <w:szCs w:val="24"/>
        </w:rPr>
        <w:t>, with a mean of 229</w:t>
      </w:r>
      <w:r w:rsidRPr="009D652A">
        <w:rPr>
          <w:rFonts w:ascii="Times New Roman" w:hAnsi="Times New Roman" w:cs="Times New Roman"/>
          <w:sz w:val="24"/>
          <w:szCs w:val="24"/>
        </w:rPr>
        <w:t xml:space="preserve">. </w:t>
      </w:r>
      <w:r w:rsidR="00D46AF1">
        <w:rPr>
          <w:rFonts w:ascii="Times New Roman" w:hAnsi="Times New Roman" w:cs="Times New Roman"/>
          <w:sz w:val="24"/>
          <w:szCs w:val="24"/>
        </w:rPr>
        <w:t>On the other hand,</w:t>
      </w:r>
      <w:r w:rsidRPr="009D652A">
        <w:rPr>
          <w:rFonts w:ascii="Times New Roman" w:hAnsi="Times New Roman" w:cs="Times New Roman"/>
          <w:sz w:val="24"/>
          <w:szCs w:val="24"/>
        </w:rPr>
        <w:t xml:space="preserve"> the water absorption for plastic used as control was 0 as shown in Table 1.</w:t>
      </w:r>
      <w:r w:rsidR="00D46AF1">
        <w:rPr>
          <w:rFonts w:ascii="Times New Roman" w:hAnsi="Times New Roman" w:cs="Times New Roman"/>
          <w:sz w:val="24"/>
          <w:szCs w:val="24"/>
        </w:rPr>
        <w:t xml:space="preserve"> Alemu et al, (2022) obtained water absorption capacity ranging from 59 to 68% for different substrate.</w:t>
      </w:r>
      <w:r w:rsidR="00CD36E7">
        <w:rPr>
          <w:rFonts w:ascii="Times New Roman" w:hAnsi="Times New Roman" w:cs="Times New Roman"/>
          <w:sz w:val="24"/>
          <w:szCs w:val="24"/>
        </w:rPr>
        <w:t xml:space="preserve"> </w:t>
      </w:r>
      <w:r w:rsidR="0048348D" w:rsidRPr="009D652A">
        <w:rPr>
          <w:rFonts w:ascii="Times New Roman" w:hAnsi="Times New Roman" w:cs="Times New Roman"/>
          <w:sz w:val="24"/>
          <w:szCs w:val="24"/>
        </w:rPr>
        <w:t xml:space="preserve">The water absorption property of bio-based flower vases made from </w:t>
      </w:r>
      <w:r w:rsidR="0048348D" w:rsidRPr="00D46AF1">
        <w:rPr>
          <w:rFonts w:ascii="Times New Roman" w:hAnsi="Times New Roman" w:cs="Times New Roman"/>
          <w:i/>
          <w:iCs/>
          <w:sz w:val="24"/>
          <w:szCs w:val="24"/>
        </w:rPr>
        <w:t>Pleurotus</w:t>
      </w:r>
      <w:r w:rsidR="0048348D" w:rsidRPr="009D652A">
        <w:rPr>
          <w:rFonts w:ascii="Times New Roman" w:hAnsi="Times New Roman" w:cs="Times New Roman"/>
          <w:sz w:val="24"/>
          <w:szCs w:val="24"/>
        </w:rPr>
        <w:t xml:space="preserve"> </w:t>
      </w:r>
      <w:r w:rsidR="0048348D" w:rsidRPr="00D46AF1">
        <w:rPr>
          <w:rFonts w:ascii="Times New Roman" w:hAnsi="Times New Roman" w:cs="Times New Roman"/>
          <w:i/>
          <w:iCs/>
          <w:sz w:val="24"/>
          <w:szCs w:val="24"/>
        </w:rPr>
        <w:t>ostreatus</w:t>
      </w:r>
      <w:r w:rsidR="0048348D" w:rsidRPr="009D652A">
        <w:rPr>
          <w:rFonts w:ascii="Times New Roman" w:hAnsi="Times New Roman" w:cs="Times New Roman"/>
          <w:sz w:val="24"/>
          <w:szCs w:val="24"/>
        </w:rPr>
        <w:t xml:space="preserve"> mycelium is an important characteristic to consider, as it can affect the longevity and performance of the vases when used for floral arrangements. The ability of the vase material to absorb and retain water can impact the hydration levels and vase life of cut flowers</w:t>
      </w:r>
      <w:r w:rsidR="00CD36E7">
        <w:rPr>
          <w:rFonts w:ascii="Times New Roman" w:hAnsi="Times New Roman" w:cs="Times New Roman"/>
          <w:sz w:val="24"/>
          <w:szCs w:val="24"/>
        </w:rPr>
        <w:t xml:space="preserve"> (Aydin, 2023)</w:t>
      </w:r>
      <w:r w:rsidR="0048348D" w:rsidRPr="009D652A">
        <w:rPr>
          <w:rFonts w:ascii="Times New Roman" w:hAnsi="Times New Roman" w:cs="Times New Roman"/>
          <w:sz w:val="24"/>
          <w:szCs w:val="24"/>
        </w:rPr>
        <w:t>. Understanding the water absorption property is crucial in determining the suitability of bio-based vases for different floral applications.</w:t>
      </w:r>
      <w:r w:rsidR="0048348D" w:rsidRPr="009D652A">
        <w:rPr>
          <w:rFonts w:ascii="Times New Roman" w:hAnsi="Times New Roman" w:cs="Times New Roman"/>
          <w:sz w:val="24"/>
          <w:szCs w:val="24"/>
          <w:shd w:val="clear" w:color="auto" w:fill="F7F7F8"/>
        </w:rPr>
        <w:t xml:space="preserve"> </w:t>
      </w:r>
      <w:r w:rsidR="0048348D" w:rsidRPr="009D652A">
        <w:rPr>
          <w:rFonts w:ascii="Times New Roman" w:hAnsi="Times New Roman" w:cs="Times New Roman"/>
          <w:sz w:val="24"/>
          <w:szCs w:val="24"/>
        </w:rPr>
        <w:t xml:space="preserve">The composition of the substrate used in the production of bio-based flower vases can influence their water absorption property. </w:t>
      </w:r>
    </w:p>
    <w:p w14:paraId="255B35EA" w14:textId="36A538FE" w:rsidR="0048348D" w:rsidRPr="009D652A" w:rsidRDefault="0048348D" w:rsidP="00356D1D">
      <w:pPr>
        <w:tabs>
          <w:tab w:val="left" w:pos="900"/>
        </w:tabs>
        <w:spacing w:line="480" w:lineRule="auto"/>
        <w:jc w:val="both"/>
        <w:rPr>
          <w:rFonts w:ascii="Times New Roman" w:hAnsi="Times New Roman" w:cs="Times New Roman"/>
          <w:sz w:val="24"/>
          <w:szCs w:val="24"/>
          <w:shd w:val="clear" w:color="auto" w:fill="F7F7F8"/>
        </w:rPr>
      </w:pPr>
      <w:r w:rsidRPr="009D652A">
        <w:rPr>
          <w:rFonts w:ascii="Times New Roman" w:hAnsi="Times New Roman" w:cs="Times New Roman"/>
          <w:sz w:val="24"/>
          <w:szCs w:val="24"/>
        </w:rPr>
        <w:lastRenderedPageBreak/>
        <w:t>Different lignocellulosic materials, such as sawdust, straw, or agricultural waste, can have varying water absorption capacities. Vases produced from substrates with higher lignocellulosic content tend to have higher water absorption due to the porous nature of the mycelium structure.</w:t>
      </w:r>
      <w:r w:rsidRPr="009D652A">
        <w:rPr>
          <w:rFonts w:ascii="Times New Roman" w:eastAsia="Times New Roman" w:hAnsi="Times New Roman" w:cs="Times New Roman"/>
          <w:sz w:val="24"/>
          <w:szCs w:val="24"/>
        </w:rPr>
        <w:t xml:space="preserve"> </w:t>
      </w:r>
      <w:r w:rsidRPr="009D652A">
        <w:rPr>
          <w:rFonts w:ascii="Times New Roman" w:hAnsi="Times New Roman" w:cs="Times New Roman"/>
          <w:sz w:val="24"/>
          <w:szCs w:val="24"/>
        </w:rPr>
        <w:t>The water absorption property of bio-based flower vases can be further influenced by surface treatments and coatings. Applying water-resistant coatings or sealants to the vase surface can reduce water absorption and improve the durability of the material. Additionally, modifying the surface properties through treatments such as hydrophobic or hydrophilic coatings can regulate water absorption and enhance the performance of the vases (</w:t>
      </w:r>
      <w:r w:rsidR="00356D1D" w:rsidRPr="009D652A">
        <w:rPr>
          <w:rFonts w:ascii="Times New Roman" w:hAnsi="Times New Roman" w:cs="Times New Roman"/>
          <w:sz w:val="24"/>
          <w:szCs w:val="24"/>
        </w:rPr>
        <w:t>Shen</w:t>
      </w:r>
      <w:r w:rsidRPr="009D652A">
        <w:rPr>
          <w:rFonts w:ascii="Times New Roman" w:hAnsi="Times New Roman" w:cs="Times New Roman"/>
          <w:sz w:val="24"/>
          <w:szCs w:val="24"/>
        </w:rPr>
        <w:t xml:space="preserve"> </w:t>
      </w:r>
      <w:r w:rsidRPr="009D652A">
        <w:rPr>
          <w:rFonts w:ascii="Times New Roman" w:hAnsi="Times New Roman" w:cs="Times New Roman"/>
          <w:i/>
          <w:sz w:val="24"/>
          <w:szCs w:val="24"/>
        </w:rPr>
        <w:t>et al.,</w:t>
      </w:r>
      <w:r w:rsidRPr="009D652A">
        <w:rPr>
          <w:rFonts w:ascii="Times New Roman" w:hAnsi="Times New Roman" w:cs="Times New Roman"/>
          <w:sz w:val="24"/>
          <w:szCs w:val="24"/>
        </w:rPr>
        <w:t xml:space="preserve"> 202</w:t>
      </w:r>
      <w:r w:rsidR="00356D1D" w:rsidRPr="009D652A">
        <w:rPr>
          <w:rFonts w:ascii="Times New Roman" w:hAnsi="Times New Roman" w:cs="Times New Roman"/>
          <w:sz w:val="24"/>
          <w:szCs w:val="24"/>
        </w:rPr>
        <w:t>4</w:t>
      </w:r>
      <w:r w:rsidRPr="009D652A">
        <w:rPr>
          <w:rFonts w:ascii="Times New Roman" w:hAnsi="Times New Roman" w:cs="Times New Roman"/>
          <w:sz w:val="24"/>
          <w:szCs w:val="24"/>
        </w:rPr>
        <w:t>).</w:t>
      </w:r>
    </w:p>
    <w:p w14:paraId="1048466A" w14:textId="77777777" w:rsidR="00B604D6" w:rsidRPr="009D652A" w:rsidRDefault="00B604D6" w:rsidP="00B604D6">
      <w:pPr>
        <w:pStyle w:val="Heading1"/>
        <w:spacing w:after="240"/>
        <w:jc w:val="both"/>
        <w:rPr>
          <w:rFonts w:ascii="Times New Roman" w:hAnsi="Times New Roman" w:cs="Times New Roman"/>
          <w:color w:val="auto"/>
          <w:sz w:val="24"/>
          <w:szCs w:val="24"/>
        </w:rPr>
      </w:pPr>
      <w:bookmarkStart w:id="20" w:name="_Toc137540141"/>
      <w:r w:rsidRPr="009D652A">
        <w:rPr>
          <w:rFonts w:ascii="Times New Roman" w:hAnsi="Times New Roman" w:cs="Times New Roman"/>
          <w:color w:val="auto"/>
          <w:sz w:val="24"/>
          <w:szCs w:val="24"/>
        </w:rPr>
        <w:t>4.5.2 Compressive Strength of Biomaterials</w:t>
      </w:r>
      <w:bookmarkEnd w:id="20"/>
      <w:r w:rsidRPr="009D652A">
        <w:rPr>
          <w:rFonts w:ascii="Times New Roman" w:hAnsi="Times New Roman" w:cs="Times New Roman"/>
          <w:color w:val="auto"/>
          <w:sz w:val="24"/>
          <w:szCs w:val="24"/>
        </w:rPr>
        <w:t xml:space="preserve"> </w:t>
      </w:r>
    </w:p>
    <w:p w14:paraId="617B26B1" w14:textId="77777777" w:rsidR="009613D7" w:rsidRDefault="00B604D6" w:rsidP="009613D7">
      <w:pPr>
        <w:spacing w:after="240"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      </w:t>
      </w:r>
      <w:r w:rsidR="009613D7" w:rsidRPr="009D652A">
        <w:rPr>
          <w:rFonts w:ascii="Times New Roman" w:hAnsi="Times New Roman" w:cs="Times New Roman"/>
          <w:sz w:val="24"/>
          <w:szCs w:val="24"/>
        </w:rPr>
        <w:t>The mechanical strength of the biomaterial was evaluate</w:t>
      </w:r>
      <w:r w:rsidR="009613D7">
        <w:rPr>
          <w:rFonts w:ascii="Times New Roman" w:hAnsi="Times New Roman" w:cs="Times New Roman"/>
          <w:sz w:val="24"/>
          <w:szCs w:val="24"/>
        </w:rPr>
        <w:t>d by determining its</w:t>
      </w:r>
      <w:r w:rsidR="009613D7" w:rsidRPr="009D652A">
        <w:rPr>
          <w:rFonts w:ascii="Times New Roman" w:hAnsi="Times New Roman" w:cs="Times New Roman"/>
          <w:sz w:val="24"/>
          <w:szCs w:val="24"/>
        </w:rPr>
        <w:t xml:space="preserve"> compressive strength</w:t>
      </w:r>
      <w:r w:rsidR="009613D7">
        <w:rPr>
          <w:rFonts w:ascii="Times New Roman" w:hAnsi="Times New Roman" w:cs="Times New Roman"/>
          <w:sz w:val="24"/>
          <w:szCs w:val="24"/>
        </w:rPr>
        <w:t xml:space="preserve">. </w:t>
      </w:r>
      <w:r w:rsidRPr="009D652A">
        <w:rPr>
          <w:rFonts w:ascii="Times New Roman" w:hAnsi="Times New Roman" w:cs="Times New Roman"/>
          <w:sz w:val="24"/>
          <w:szCs w:val="24"/>
        </w:rPr>
        <w:t xml:space="preserve">  The comprehensive strength of both sample</w:t>
      </w:r>
      <w:r w:rsidR="009613D7">
        <w:rPr>
          <w:rFonts w:ascii="Times New Roman" w:hAnsi="Times New Roman" w:cs="Times New Roman"/>
          <w:sz w:val="24"/>
          <w:szCs w:val="24"/>
        </w:rPr>
        <w:t>s</w:t>
      </w:r>
      <w:r w:rsidRPr="009D652A">
        <w:rPr>
          <w:rFonts w:ascii="Times New Roman" w:hAnsi="Times New Roman" w:cs="Times New Roman"/>
          <w:sz w:val="24"/>
          <w:szCs w:val="24"/>
        </w:rPr>
        <w:t xml:space="preserve"> A and sample B are 4.9KN and 5.1 KN respectively</w:t>
      </w:r>
      <w:r w:rsidR="009613D7">
        <w:rPr>
          <w:rFonts w:ascii="Times New Roman" w:hAnsi="Times New Roman" w:cs="Times New Roman"/>
          <w:sz w:val="24"/>
          <w:szCs w:val="24"/>
        </w:rPr>
        <w:t>, with a mean of 5.0 KN</w:t>
      </w:r>
      <w:r w:rsidRPr="009D652A">
        <w:rPr>
          <w:rFonts w:ascii="Times New Roman" w:hAnsi="Times New Roman" w:cs="Times New Roman"/>
          <w:sz w:val="24"/>
          <w:szCs w:val="24"/>
        </w:rPr>
        <w:t xml:space="preserve"> as shown in Table 1.</w:t>
      </w:r>
      <w:r w:rsidR="0048348D" w:rsidRPr="009D652A">
        <w:rPr>
          <w:rFonts w:ascii="Times New Roman" w:hAnsi="Times New Roman" w:cs="Times New Roman"/>
          <w:sz w:val="24"/>
          <w:szCs w:val="24"/>
        </w:rPr>
        <w:t xml:space="preserve"> </w:t>
      </w:r>
      <w:r w:rsidR="009613D7">
        <w:rPr>
          <w:rFonts w:ascii="Times New Roman" w:hAnsi="Times New Roman" w:cs="Times New Roman"/>
          <w:sz w:val="24"/>
          <w:szCs w:val="24"/>
        </w:rPr>
        <w:t>Based on this, the biomaterial</w:t>
      </w:r>
      <w:r w:rsidR="009613D7" w:rsidRPr="009D652A">
        <w:rPr>
          <w:rFonts w:ascii="Times New Roman" w:hAnsi="Times New Roman" w:cs="Times New Roman"/>
          <w:sz w:val="24"/>
          <w:szCs w:val="24"/>
        </w:rPr>
        <w:t xml:space="preserve"> demonstrated satisfactory compressive strength, indicating its ability to withstand external forces and maintain its structural integrity. This characteristic is crucial for practical applications such as supporting the weight of flowers </w:t>
      </w:r>
      <w:r w:rsidR="009613D7">
        <w:rPr>
          <w:rFonts w:ascii="Times New Roman" w:hAnsi="Times New Roman" w:cs="Times New Roman"/>
          <w:sz w:val="24"/>
          <w:szCs w:val="24"/>
        </w:rPr>
        <w:t>as</w:t>
      </w:r>
      <w:r w:rsidR="009613D7" w:rsidRPr="009D652A">
        <w:rPr>
          <w:rFonts w:ascii="Times New Roman" w:hAnsi="Times New Roman" w:cs="Times New Roman"/>
          <w:sz w:val="24"/>
          <w:szCs w:val="24"/>
        </w:rPr>
        <w:t xml:space="preserve"> a biodegradable flower vase (ASTM International, 2019).</w:t>
      </w:r>
      <w:r w:rsidR="009613D7">
        <w:rPr>
          <w:rFonts w:ascii="Times New Roman" w:hAnsi="Times New Roman" w:cs="Times New Roman"/>
          <w:sz w:val="24"/>
          <w:szCs w:val="24"/>
        </w:rPr>
        <w:t xml:space="preserve"> </w:t>
      </w:r>
      <w:r w:rsidR="0048348D" w:rsidRPr="009D652A">
        <w:rPr>
          <w:rFonts w:ascii="Times New Roman" w:hAnsi="Times New Roman" w:cs="Times New Roman"/>
          <w:sz w:val="24"/>
          <w:szCs w:val="24"/>
        </w:rPr>
        <w:t xml:space="preserve">The compressive strength of bio-based flower vase made from </w:t>
      </w:r>
      <w:r w:rsidR="0048348D" w:rsidRPr="009D652A">
        <w:rPr>
          <w:rFonts w:ascii="Times New Roman" w:hAnsi="Times New Roman" w:cs="Times New Roman"/>
          <w:i/>
          <w:iCs/>
          <w:sz w:val="24"/>
          <w:szCs w:val="24"/>
        </w:rPr>
        <w:t>Pleurotus</w:t>
      </w:r>
      <w:r w:rsidR="0048348D" w:rsidRPr="009D652A">
        <w:rPr>
          <w:rFonts w:ascii="Times New Roman" w:hAnsi="Times New Roman" w:cs="Times New Roman"/>
          <w:sz w:val="24"/>
          <w:szCs w:val="24"/>
        </w:rPr>
        <w:t xml:space="preserve"> </w:t>
      </w:r>
      <w:r w:rsidR="0048348D" w:rsidRPr="009D652A">
        <w:rPr>
          <w:rFonts w:ascii="Times New Roman" w:hAnsi="Times New Roman" w:cs="Times New Roman"/>
          <w:i/>
          <w:iCs/>
          <w:sz w:val="24"/>
          <w:szCs w:val="24"/>
        </w:rPr>
        <w:t>ostreatus</w:t>
      </w:r>
      <w:r w:rsidR="0048348D" w:rsidRPr="009D652A">
        <w:rPr>
          <w:rFonts w:ascii="Times New Roman" w:hAnsi="Times New Roman" w:cs="Times New Roman"/>
          <w:sz w:val="24"/>
          <w:szCs w:val="24"/>
        </w:rPr>
        <w:t xml:space="preserve"> mycelium is an important mechanical property to assess their structural integrity and durability. </w:t>
      </w:r>
    </w:p>
    <w:p w14:paraId="142E9608" w14:textId="535AE7CB" w:rsidR="0048348D" w:rsidRPr="009613D7" w:rsidRDefault="0048348D" w:rsidP="009613D7">
      <w:pPr>
        <w:spacing w:after="240"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Compressive strength refers to the maximum load the vase can withstand before it deforms or collapses under compression. Several factors can influence the compressive strength, including the density and composition of the substrate, the growth conditions of the mycelium, and the manufacturing process of the vases. The mycelium-based biomaterial demonstrated promising mechanical properties, with a high resistance to applied compressive forces. The specific </w:t>
      </w:r>
      <w:r w:rsidRPr="009D652A">
        <w:rPr>
          <w:rFonts w:ascii="Times New Roman" w:hAnsi="Times New Roman" w:cs="Times New Roman"/>
          <w:sz w:val="24"/>
          <w:szCs w:val="24"/>
        </w:rPr>
        <w:lastRenderedPageBreak/>
        <w:t>values of compressive strength varied depending on factors such as the mycelium growth conditions, substrate composition, and processing parameters (</w:t>
      </w:r>
      <w:r w:rsidR="00356D1D" w:rsidRPr="009D652A">
        <w:rPr>
          <w:rFonts w:ascii="Times New Roman" w:hAnsi="Times New Roman" w:cs="Times New Roman"/>
          <w:sz w:val="24"/>
          <w:szCs w:val="24"/>
        </w:rPr>
        <w:t>Nashiruddin</w:t>
      </w:r>
      <w:r w:rsidRPr="009D652A">
        <w:rPr>
          <w:rFonts w:ascii="Times New Roman" w:hAnsi="Times New Roman" w:cs="Times New Roman"/>
          <w:sz w:val="24"/>
          <w:szCs w:val="24"/>
        </w:rPr>
        <w:t xml:space="preserve"> </w:t>
      </w:r>
      <w:r w:rsidRPr="009D652A">
        <w:rPr>
          <w:rFonts w:ascii="Times New Roman" w:hAnsi="Times New Roman" w:cs="Times New Roman"/>
          <w:iCs/>
          <w:sz w:val="24"/>
          <w:szCs w:val="24"/>
        </w:rPr>
        <w:t>et</w:t>
      </w:r>
      <w:r w:rsidRPr="009D652A">
        <w:rPr>
          <w:rFonts w:ascii="Times New Roman" w:hAnsi="Times New Roman" w:cs="Times New Roman"/>
          <w:i/>
          <w:sz w:val="24"/>
          <w:szCs w:val="24"/>
        </w:rPr>
        <w:t xml:space="preserve"> </w:t>
      </w:r>
      <w:r w:rsidRPr="009D652A">
        <w:rPr>
          <w:rFonts w:ascii="Times New Roman" w:hAnsi="Times New Roman" w:cs="Times New Roman"/>
          <w:iCs/>
          <w:sz w:val="24"/>
          <w:szCs w:val="24"/>
        </w:rPr>
        <w:t>al</w:t>
      </w:r>
      <w:r w:rsidRPr="009D652A">
        <w:rPr>
          <w:rFonts w:ascii="Times New Roman" w:hAnsi="Times New Roman" w:cs="Times New Roman"/>
          <w:i/>
          <w:sz w:val="24"/>
          <w:szCs w:val="24"/>
        </w:rPr>
        <w:t>.,</w:t>
      </w:r>
      <w:r w:rsidRPr="009D652A">
        <w:rPr>
          <w:rFonts w:ascii="Times New Roman" w:hAnsi="Times New Roman" w:cs="Times New Roman"/>
          <w:sz w:val="24"/>
          <w:szCs w:val="24"/>
        </w:rPr>
        <w:t xml:space="preserve"> 20</w:t>
      </w:r>
      <w:r w:rsidR="00356D1D" w:rsidRPr="009D652A">
        <w:rPr>
          <w:rFonts w:ascii="Times New Roman" w:hAnsi="Times New Roman" w:cs="Times New Roman"/>
          <w:sz w:val="24"/>
          <w:szCs w:val="24"/>
        </w:rPr>
        <w:t>22</w:t>
      </w:r>
      <w:r w:rsidRPr="009D652A">
        <w:rPr>
          <w:rFonts w:ascii="Times New Roman" w:hAnsi="Times New Roman" w:cs="Times New Roman"/>
          <w:sz w:val="24"/>
          <w:szCs w:val="24"/>
        </w:rPr>
        <w:t>).</w:t>
      </w:r>
    </w:p>
    <w:p w14:paraId="3A884853" w14:textId="48521E80" w:rsidR="0048348D" w:rsidRPr="009D652A" w:rsidRDefault="0048348D" w:rsidP="0048348D">
      <w:pPr>
        <w:tabs>
          <w:tab w:val="left" w:pos="1965"/>
        </w:tabs>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Also, the choice of substrate composition can significantly impact the compressive strength of bio-based flower vases. Studies have shown that using different lignocellulosic materials, such as sawdust, straw, or agricultural waste, as the substrate can result in variations in the density and mechanical properties of the final product. Vases produced from substrates with higher lignocellulosic content tend to have higher compressive strength due to the stronger bond formation within the mycelium network (</w:t>
      </w:r>
      <w:r w:rsidR="00356D1D" w:rsidRPr="009D652A">
        <w:rPr>
          <w:rFonts w:ascii="Times New Roman" w:hAnsi="Times New Roman" w:cs="Times New Roman"/>
          <w:sz w:val="24"/>
          <w:szCs w:val="24"/>
        </w:rPr>
        <w:t>Shen</w:t>
      </w:r>
      <w:r w:rsidRPr="009D652A">
        <w:rPr>
          <w:rFonts w:ascii="Times New Roman" w:hAnsi="Times New Roman" w:cs="Times New Roman"/>
          <w:sz w:val="24"/>
          <w:szCs w:val="24"/>
        </w:rPr>
        <w:t xml:space="preserve"> </w:t>
      </w:r>
      <w:r w:rsidRPr="009D652A">
        <w:rPr>
          <w:rFonts w:ascii="Times New Roman" w:hAnsi="Times New Roman" w:cs="Times New Roman"/>
          <w:i/>
          <w:sz w:val="24"/>
          <w:szCs w:val="24"/>
        </w:rPr>
        <w:t>et al.,</w:t>
      </w:r>
      <w:r w:rsidRPr="009D652A">
        <w:rPr>
          <w:rFonts w:ascii="Times New Roman" w:hAnsi="Times New Roman" w:cs="Times New Roman"/>
          <w:sz w:val="24"/>
          <w:szCs w:val="24"/>
        </w:rPr>
        <w:t xml:space="preserve"> 202</w:t>
      </w:r>
      <w:r w:rsidR="00356D1D" w:rsidRPr="009D652A">
        <w:rPr>
          <w:rFonts w:ascii="Times New Roman" w:hAnsi="Times New Roman" w:cs="Times New Roman"/>
          <w:sz w:val="24"/>
          <w:szCs w:val="24"/>
        </w:rPr>
        <w:t>4</w:t>
      </w:r>
      <w:r w:rsidRPr="009D652A">
        <w:rPr>
          <w:rFonts w:ascii="Times New Roman" w:hAnsi="Times New Roman" w:cs="Times New Roman"/>
          <w:sz w:val="24"/>
          <w:szCs w:val="24"/>
        </w:rPr>
        <w:t>).</w:t>
      </w:r>
    </w:p>
    <w:p w14:paraId="110E6CFF" w14:textId="290A8E20" w:rsidR="00B604D6" w:rsidRPr="00097ACE" w:rsidRDefault="009613D7" w:rsidP="00097ACE">
      <w:pPr>
        <w:tabs>
          <w:tab w:val="left" w:pos="1965"/>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0583DED" wp14:editId="4EF029C8">
                <wp:simplePos x="0" y="0"/>
                <wp:positionH relativeFrom="column">
                  <wp:posOffset>302895</wp:posOffset>
                </wp:positionH>
                <wp:positionV relativeFrom="paragraph">
                  <wp:posOffset>208915</wp:posOffset>
                </wp:positionV>
                <wp:extent cx="2393950" cy="1725930"/>
                <wp:effectExtent l="0" t="0" r="25400" b="26670"/>
                <wp:wrapNone/>
                <wp:docPr id="1751249589" name="Text Box 11"/>
                <wp:cNvGraphicFramePr/>
                <a:graphic xmlns:a="http://schemas.openxmlformats.org/drawingml/2006/main">
                  <a:graphicData uri="http://schemas.microsoft.com/office/word/2010/wordprocessingShape">
                    <wps:wsp>
                      <wps:cNvSpPr txBox="1"/>
                      <wps:spPr>
                        <a:xfrm>
                          <a:off x="0" y="0"/>
                          <a:ext cx="2393950" cy="1725930"/>
                        </a:xfrm>
                        <a:prstGeom prst="rect">
                          <a:avLst/>
                        </a:prstGeom>
                        <a:solidFill>
                          <a:schemeClr val="lt1"/>
                        </a:solidFill>
                        <a:ln w="6350">
                          <a:solidFill>
                            <a:prstClr val="black"/>
                          </a:solidFill>
                        </a:ln>
                      </wps:spPr>
                      <wps:txbx>
                        <w:txbxContent>
                          <w:p w14:paraId="7D644157" w14:textId="14499B8E" w:rsidR="009A1B1A" w:rsidRDefault="009A1B1A">
                            <w:r w:rsidRPr="009D652A">
                              <w:rPr>
                                <w:rFonts w:ascii="Times New Roman" w:hAnsi="Times New Roman" w:cs="Times New Roman"/>
                                <w:noProof/>
                                <w:sz w:val="24"/>
                                <w:szCs w:val="24"/>
                              </w:rPr>
                              <w:drawing>
                                <wp:inline distT="0" distB="0" distL="0" distR="0" wp14:anchorId="66E14C4F" wp14:editId="11B1E0B3">
                                  <wp:extent cx="2204720" cy="1838578"/>
                                  <wp:effectExtent l="0" t="0" r="5080" b="9525"/>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0" cstate="print"/>
                                          <a:srcRect/>
                                          <a:stretch/>
                                        </pic:blipFill>
                                        <pic:spPr>
                                          <a:xfrm rot="10800000" flipV="1">
                                            <a:off x="0" y="0"/>
                                            <a:ext cx="2204720" cy="18385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583DED" id="Text Box 11" o:spid="_x0000_s1027" type="#_x0000_t202" style="position:absolute;left:0;text-align:left;margin-left:23.85pt;margin-top:16.45pt;width:188.5pt;height:135.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" fillcolor="white [3201]" strokeweight=".5pt">
                <v:textbox>
                  <w:txbxContent>
                    <w:p w14:paraId="7D644157" w14:textId="14499B8E" w:rsidR="009A1B1A" w:rsidRDefault="009A1B1A">
                      <w:r w:rsidRPr="009D652A">
                        <w:rPr>
                          <w:rFonts w:ascii="Times New Roman" w:hAnsi="Times New Roman" w:cs="Times New Roman"/>
                          <w:noProof/>
                          <w:sz w:val="24"/>
                          <w:szCs w:val="24"/>
                        </w:rPr>
                        <w:drawing>
                          <wp:inline distT="0" distB="0" distL="0" distR="0" wp14:anchorId="66E14C4F" wp14:editId="11B1E0B3">
                            <wp:extent cx="2204720" cy="1838578"/>
                            <wp:effectExtent l="0" t="0" r="5080" b="9525"/>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0" cstate="print"/>
                                    <a:srcRect/>
                                    <a:stretch/>
                                  </pic:blipFill>
                                  <pic:spPr>
                                    <a:xfrm rot="10800000" flipV="1">
                                      <a:off x="0" y="0"/>
                                      <a:ext cx="2204720" cy="1838578"/>
                                    </a:xfrm>
                                    <a:prstGeom prst="rect">
                                      <a:avLst/>
                                    </a:prstGeom>
                                  </pic:spPr>
                                </pic:pic>
                              </a:graphicData>
                            </a:graphic>
                          </wp:inline>
                        </w:drawing>
                      </w:r>
                    </w:p>
                  </w:txbxContent>
                </v:textbox>
              </v:shape>
            </w:pict>
          </mc:Fallback>
        </mc:AlternateContent>
      </w:r>
    </w:p>
    <w:p w14:paraId="330EE75F" w14:textId="6161BFB9" w:rsidR="00B604D6" w:rsidRDefault="00B604D6" w:rsidP="00B604D6">
      <w:pPr>
        <w:spacing w:line="480" w:lineRule="auto"/>
        <w:jc w:val="both"/>
        <w:rPr>
          <w:rFonts w:ascii="Times New Roman" w:hAnsi="Times New Roman" w:cs="Times New Roman"/>
          <w:sz w:val="24"/>
          <w:szCs w:val="24"/>
        </w:rPr>
      </w:pPr>
    </w:p>
    <w:p w14:paraId="1545C7EE" w14:textId="77777777" w:rsidR="009613D7" w:rsidRDefault="009613D7" w:rsidP="00B604D6">
      <w:pPr>
        <w:spacing w:line="480" w:lineRule="auto"/>
        <w:jc w:val="both"/>
        <w:rPr>
          <w:rFonts w:ascii="Times New Roman" w:hAnsi="Times New Roman" w:cs="Times New Roman"/>
          <w:sz w:val="24"/>
          <w:szCs w:val="24"/>
        </w:rPr>
      </w:pPr>
    </w:p>
    <w:p w14:paraId="5EBEF0DA" w14:textId="6A0A5277" w:rsidR="009613D7" w:rsidRDefault="009613D7" w:rsidP="00B604D6">
      <w:pPr>
        <w:spacing w:line="480" w:lineRule="auto"/>
        <w:jc w:val="both"/>
        <w:rPr>
          <w:rFonts w:ascii="Times New Roman" w:hAnsi="Times New Roman" w:cs="Times New Roman"/>
          <w:sz w:val="24"/>
          <w:szCs w:val="24"/>
        </w:rPr>
      </w:pPr>
    </w:p>
    <w:p w14:paraId="308AB503" w14:textId="77777777" w:rsidR="00097ACE" w:rsidRPr="009D652A" w:rsidRDefault="00097ACE" w:rsidP="00B604D6">
      <w:pPr>
        <w:spacing w:line="480" w:lineRule="auto"/>
        <w:jc w:val="both"/>
        <w:rPr>
          <w:rFonts w:ascii="Times New Roman" w:hAnsi="Times New Roman" w:cs="Times New Roman"/>
          <w:sz w:val="24"/>
          <w:szCs w:val="24"/>
        </w:rPr>
      </w:pPr>
    </w:p>
    <w:p w14:paraId="4519DDE2" w14:textId="77777777" w:rsidR="00097ACE" w:rsidRDefault="00B604D6" w:rsidP="00097ACE">
      <w:pPr>
        <w:spacing w:line="480" w:lineRule="auto"/>
        <w:jc w:val="both"/>
        <w:outlineLvl w:val="0"/>
        <w:rPr>
          <w:rFonts w:ascii="Times New Roman" w:hAnsi="Times New Roman" w:cs="Times New Roman"/>
          <w:b/>
          <w:sz w:val="24"/>
          <w:szCs w:val="24"/>
        </w:rPr>
      </w:pPr>
      <w:bookmarkStart w:id="21" w:name="_Toc136755719"/>
      <w:bookmarkStart w:id="22" w:name="_Toc137182204"/>
      <w:bookmarkStart w:id="23" w:name="_Toc137540140"/>
      <w:r w:rsidRPr="009D652A">
        <w:rPr>
          <w:rFonts w:ascii="Times New Roman" w:hAnsi="Times New Roman" w:cs="Times New Roman"/>
          <w:b/>
          <w:sz w:val="24"/>
          <w:szCs w:val="24"/>
        </w:rPr>
        <w:t xml:space="preserve">Plate </w:t>
      </w:r>
      <w:r w:rsidR="005740A9">
        <w:rPr>
          <w:rFonts w:ascii="Times New Roman" w:hAnsi="Times New Roman" w:cs="Times New Roman"/>
          <w:b/>
          <w:sz w:val="24"/>
          <w:szCs w:val="24"/>
        </w:rPr>
        <w:t>4</w:t>
      </w:r>
      <w:r w:rsidRPr="009D652A">
        <w:rPr>
          <w:rFonts w:ascii="Times New Roman" w:hAnsi="Times New Roman" w:cs="Times New Roman"/>
          <w:b/>
          <w:sz w:val="24"/>
          <w:szCs w:val="24"/>
        </w:rPr>
        <w:t>: Fully ramified Mycelium growth (wet stage</w:t>
      </w:r>
      <w:bookmarkEnd w:id="21"/>
      <w:bookmarkEnd w:id="22"/>
      <w:bookmarkEnd w:id="23"/>
      <w:r w:rsidRPr="009D652A">
        <w:rPr>
          <w:rFonts w:ascii="Times New Roman" w:hAnsi="Times New Roman" w:cs="Times New Roman"/>
          <w:b/>
          <w:sz w:val="24"/>
          <w:szCs w:val="24"/>
        </w:rPr>
        <w:t>)</w:t>
      </w:r>
    </w:p>
    <w:p w14:paraId="425FC323" w14:textId="77777777" w:rsidR="00097ACE" w:rsidRDefault="00097ACE" w:rsidP="00097ACE">
      <w:pPr>
        <w:spacing w:line="480" w:lineRule="auto"/>
        <w:jc w:val="both"/>
        <w:outlineLvl w:val="0"/>
        <w:rPr>
          <w:rFonts w:ascii="Times New Roman" w:hAnsi="Times New Roman" w:cs="Times New Roman"/>
          <w:b/>
          <w:sz w:val="24"/>
          <w:szCs w:val="24"/>
        </w:rPr>
      </w:pPr>
    </w:p>
    <w:p w14:paraId="6A1C998E" w14:textId="77777777" w:rsidR="00097ACE" w:rsidRDefault="00097ACE" w:rsidP="00097ACE">
      <w:pPr>
        <w:spacing w:line="480" w:lineRule="auto"/>
        <w:jc w:val="both"/>
        <w:outlineLvl w:val="0"/>
        <w:rPr>
          <w:rFonts w:ascii="Times New Roman" w:hAnsi="Times New Roman" w:cs="Times New Roman"/>
          <w:b/>
          <w:sz w:val="24"/>
          <w:szCs w:val="24"/>
        </w:rPr>
      </w:pPr>
    </w:p>
    <w:p w14:paraId="2C5C5326" w14:textId="77777777" w:rsidR="00097ACE" w:rsidRDefault="00097ACE" w:rsidP="00097ACE">
      <w:pPr>
        <w:spacing w:line="480" w:lineRule="auto"/>
        <w:jc w:val="both"/>
        <w:outlineLvl w:val="0"/>
        <w:rPr>
          <w:rFonts w:ascii="Times New Roman" w:hAnsi="Times New Roman" w:cs="Times New Roman"/>
          <w:b/>
          <w:sz w:val="24"/>
          <w:szCs w:val="24"/>
        </w:rPr>
      </w:pPr>
    </w:p>
    <w:p w14:paraId="79EED863" w14:textId="77777777" w:rsidR="00097ACE" w:rsidRDefault="00097ACE" w:rsidP="00097ACE">
      <w:pPr>
        <w:spacing w:line="480" w:lineRule="auto"/>
        <w:jc w:val="both"/>
        <w:outlineLvl w:val="0"/>
        <w:rPr>
          <w:rFonts w:ascii="Times New Roman" w:hAnsi="Times New Roman" w:cs="Times New Roman"/>
          <w:b/>
          <w:sz w:val="24"/>
          <w:szCs w:val="24"/>
        </w:rPr>
      </w:pPr>
    </w:p>
    <w:p w14:paraId="0B0F37C8" w14:textId="77777777" w:rsidR="00097ACE" w:rsidRDefault="00097ACE" w:rsidP="00097ACE">
      <w:pPr>
        <w:spacing w:line="480" w:lineRule="auto"/>
        <w:jc w:val="both"/>
        <w:outlineLvl w:val="0"/>
        <w:rPr>
          <w:rFonts w:ascii="Times New Roman" w:hAnsi="Times New Roman" w:cs="Times New Roman"/>
          <w:b/>
          <w:sz w:val="24"/>
          <w:szCs w:val="24"/>
        </w:rPr>
      </w:pPr>
    </w:p>
    <w:p w14:paraId="17443094" w14:textId="77777777" w:rsidR="00097ACE" w:rsidRDefault="00097ACE" w:rsidP="00097ACE">
      <w:pPr>
        <w:spacing w:line="480" w:lineRule="auto"/>
        <w:jc w:val="both"/>
        <w:outlineLvl w:val="0"/>
        <w:rPr>
          <w:rFonts w:ascii="Times New Roman" w:hAnsi="Times New Roman" w:cs="Times New Roman"/>
          <w:b/>
          <w:sz w:val="24"/>
          <w:szCs w:val="24"/>
        </w:rPr>
      </w:pPr>
    </w:p>
    <w:p w14:paraId="12A84C1A" w14:textId="77777777" w:rsidR="00097ACE" w:rsidRDefault="00097ACE" w:rsidP="00097ACE">
      <w:pPr>
        <w:spacing w:line="480" w:lineRule="auto"/>
        <w:jc w:val="both"/>
        <w:outlineLvl w:val="0"/>
        <w:rPr>
          <w:rFonts w:ascii="Times New Roman" w:hAnsi="Times New Roman" w:cs="Times New Roman"/>
          <w:b/>
          <w:sz w:val="24"/>
          <w:szCs w:val="24"/>
        </w:rPr>
      </w:pPr>
    </w:p>
    <w:p w14:paraId="7E4C8ED1" w14:textId="77777777" w:rsidR="00097ACE" w:rsidRDefault="00097ACE" w:rsidP="00097ACE">
      <w:pPr>
        <w:spacing w:line="480" w:lineRule="auto"/>
        <w:jc w:val="both"/>
        <w:outlineLvl w:val="0"/>
        <w:rPr>
          <w:rFonts w:ascii="Times New Roman" w:hAnsi="Times New Roman" w:cs="Times New Roman"/>
          <w:b/>
          <w:sz w:val="24"/>
          <w:szCs w:val="24"/>
        </w:rPr>
      </w:pPr>
    </w:p>
    <w:p w14:paraId="64FE7EB5" w14:textId="707A1191" w:rsidR="00B604D6" w:rsidRPr="00097ACE" w:rsidRDefault="009A1B1A" w:rsidP="00097ACE">
      <w:pPr>
        <w:spacing w:line="480" w:lineRule="auto"/>
        <w:jc w:val="both"/>
        <w:outlineLvl w:val="0"/>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722158F0" wp14:editId="330B4F06">
                <wp:simplePos x="0" y="0"/>
                <wp:positionH relativeFrom="column">
                  <wp:posOffset>499311</wp:posOffset>
                </wp:positionH>
                <wp:positionV relativeFrom="paragraph">
                  <wp:posOffset>131412</wp:posOffset>
                </wp:positionV>
                <wp:extent cx="4734426" cy="3109829"/>
                <wp:effectExtent l="0" t="0" r="28575" b="14605"/>
                <wp:wrapNone/>
                <wp:docPr id="417170106" name="Text Box 9"/>
                <wp:cNvGraphicFramePr/>
                <a:graphic xmlns:a="http://schemas.openxmlformats.org/drawingml/2006/main">
                  <a:graphicData uri="http://schemas.microsoft.com/office/word/2010/wordprocessingShape">
                    <wps:wsp>
                      <wps:cNvSpPr txBox="1"/>
                      <wps:spPr>
                        <a:xfrm>
                          <a:off x="0" y="0"/>
                          <a:ext cx="4734426" cy="3109829"/>
                        </a:xfrm>
                        <a:prstGeom prst="rect">
                          <a:avLst/>
                        </a:prstGeom>
                        <a:solidFill>
                          <a:schemeClr val="lt1"/>
                        </a:solidFill>
                        <a:ln w="6350">
                          <a:solidFill>
                            <a:prstClr val="black"/>
                          </a:solidFill>
                        </a:ln>
                      </wps:spPr>
                      <wps:txbx>
                        <w:txbxContent>
                          <w:p w14:paraId="21B00CC5" w14:textId="615413B2" w:rsidR="009A1B1A" w:rsidRDefault="009A1B1A">
                            <w:r w:rsidRPr="009A1B1A">
                              <w:rPr>
                                <w:noProof/>
                              </w:rPr>
                              <w:drawing>
                                <wp:inline distT="0" distB="0" distL="0" distR="0" wp14:anchorId="7B68B266" wp14:editId="767F12CC">
                                  <wp:extent cx="4415590" cy="2868930"/>
                                  <wp:effectExtent l="0" t="0" r="4445" b="7620"/>
                                  <wp:docPr id="2011138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196" cy="28712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158F0" id="Text Box 9" o:spid="_x0000_s1028" type="#_x0000_t202" style="position:absolute;left:0;text-align:left;margin-left:39.3pt;margin-top:10.35pt;width:372.8pt;height:24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" fillcolor="white [3201]" strokeweight=".5pt">
                <v:textbox>
                  <w:txbxContent>
                    <w:p w14:paraId="21B00CC5" w14:textId="615413B2" w:rsidR="009A1B1A" w:rsidRDefault="009A1B1A">
                      <w:r w:rsidRPr="009A1B1A">
                        <w:rPr>
                          <w:noProof/>
                        </w:rPr>
                        <w:drawing>
                          <wp:inline distT="0" distB="0" distL="0" distR="0" wp14:anchorId="7B68B266" wp14:editId="767F12CC">
                            <wp:extent cx="4415590" cy="2868930"/>
                            <wp:effectExtent l="0" t="0" r="4445" b="7620"/>
                            <wp:docPr id="20111383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196" cy="2871273"/>
                                    </a:xfrm>
                                    <a:prstGeom prst="rect">
                                      <a:avLst/>
                                    </a:prstGeom>
                                    <a:noFill/>
                                    <a:ln>
                                      <a:noFill/>
                                    </a:ln>
                                  </pic:spPr>
                                </pic:pic>
                              </a:graphicData>
                            </a:graphic>
                          </wp:inline>
                        </w:drawing>
                      </w:r>
                    </w:p>
                  </w:txbxContent>
                </v:textbox>
              </v:shape>
            </w:pict>
          </mc:Fallback>
        </mc:AlternateContent>
      </w:r>
    </w:p>
    <w:p w14:paraId="124FD7F3" w14:textId="77777777" w:rsidR="00B604D6" w:rsidRPr="009D652A" w:rsidRDefault="00B604D6" w:rsidP="00B604D6">
      <w:pPr>
        <w:spacing w:line="480" w:lineRule="auto"/>
        <w:jc w:val="both"/>
        <w:rPr>
          <w:rFonts w:ascii="Times New Roman" w:hAnsi="Times New Roman" w:cs="Times New Roman"/>
          <w:sz w:val="24"/>
          <w:szCs w:val="24"/>
        </w:rPr>
      </w:pPr>
    </w:p>
    <w:p w14:paraId="1C1C31DD" w14:textId="77777777" w:rsidR="00B604D6" w:rsidRPr="009D652A" w:rsidRDefault="00B604D6" w:rsidP="00B604D6">
      <w:pPr>
        <w:spacing w:line="480" w:lineRule="auto"/>
        <w:jc w:val="both"/>
        <w:rPr>
          <w:rFonts w:ascii="Times New Roman" w:hAnsi="Times New Roman" w:cs="Times New Roman"/>
          <w:sz w:val="24"/>
          <w:szCs w:val="24"/>
        </w:rPr>
      </w:pPr>
    </w:p>
    <w:p w14:paraId="00B1A1B0" w14:textId="77777777" w:rsidR="00B604D6" w:rsidRPr="009D652A" w:rsidRDefault="00B604D6" w:rsidP="00B604D6">
      <w:pPr>
        <w:spacing w:line="480" w:lineRule="auto"/>
        <w:jc w:val="both"/>
        <w:rPr>
          <w:rFonts w:ascii="Times New Roman" w:hAnsi="Times New Roman" w:cs="Times New Roman"/>
          <w:sz w:val="24"/>
          <w:szCs w:val="24"/>
        </w:rPr>
      </w:pPr>
    </w:p>
    <w:p w14:paraId="39948B78" w14:textId="77777777" w:rsidR="00B604D6" w:rsidRPr="009D652A" w:rsidRDefault="00B604D6" w:rsidP="00B604D6">
      <w:pPr>
        <w:spacing w:line="480" w:lineRule="auto"/>
        <w:jc w:val="both"/>
        <w:rPr>
          <w:rFonts w:ascii="Times New Roman" w:hAnsi="Times New Roman" w:cs="Times New Roman"/>
          <w:sz w:val="24"/>
          <w:szCs w:val="24"/>
        </w:rPr>
      </w:pPr>
    </w:p>
    <w:p w14:paraId="78DF88F9" w14:textId="31591A57" w:rsidR="00B604D6" w:rsidRPr="009D652A" w:rsidRDefault="00B604D6" w:rsidP="009A1B1A">
      <w:pPr>
        <w:spacing w:line="480" w:lineRule="auto"/>
        <w:jc w:val="both"/>
        <w:rPr>
          <w:rFonts w:ascii="Times New Roman" w:hAnsi="Times New Roman" w:cs="Times New Roman"/>
          <w:b/>
          <w:sz w:val="24"/>
          <w:szCs w:val="24"/>
        </w:rPr>
      </w:pPr>
    </w:p>
    <w:p w14:paraId="7A8C927D" w14:textId="77777777" w:rsidR="009A1B1A" w:rsidRDefault="009A1B1A" w:rsidP="00B604D6">
      <w:pPr>
        <w:spacing w:after="0" w:line="240" w:lineRule="auto"/>
        <w:rPr>
          <w:rFonts w:ascii="Times New Roman" w:hAnsi="Times New Roman" w:cs="Times New Roman"/>
          <w:b/>
          <w:sz w:val="24"/>
          <w:szCs w:val="24"/>
        </w:rPr>
      </w:pPr>
    </w:p>
    <w:p w14:paraId="2277C360" w14:textId="77777777" w:rsidR="009A1B1A" w:rsidRDefault="009A1B1A" w:rsidP="00B604D6">
      <w:pPr>
        <w:spacing w:after="0" w:line="240" w:lineRule="auto"/>
        <w:rPr>
          <w:rFonts w:ascii="Times New Roman" w:hAnsi="Times New Roman" w:cs="Times New Roman"/>
          <w:b/>
          <w:sz w:val="24"/>
          <w:szCs w:val="24"/>
        </w:rPr>
      </w:pPr>
    </w:p>
    <w:p w14:paraId="1CD88D9E" w14:textId="77777777" w:rsidR="009A1B1A" w:rsidRDefault="009A1B1A" w:rsidP="00B604D6">
      <w:pPr>
        <w:spacing w:after="0" w:line="240" w:lineRule="auto"/>
        <w:rPr>
          <w:rFonts w:ascii="Times New Roman" w:hAnsi="Times New Roman" w:cs="Times New Roman"/>
          <w:b/>
          <w:sz w:val="24"/>
          <w:szCs w:val="24"/>
        </w:rPr>
      </w:pPr>
    </w:p>
    <w:p w14:paraId="0A5DFE8E" w14:textId="77777777" w:rsidR="009A1B1A" w:rsidRDefault="009A1B1A" w:rsidP="009A1B1A">
      <w:pPr>
        <w:spacing w:after="0" w:line="240" w:lineRule="auto"/>
        <w:ind w:firstLine="720"/>
        <w:rPr>
          <w:rFonts w:ascii="Times New Roman" w:hAnsi="Times New Roman" w:cs="Times New Roman"/>
          <w:b/>
          <w:sz w:val="24"/>
          <w:szCs w:val="24"/>
        </w:rPr>
      </w:pPr>
    </w:p>
    <w:p w14:paraId="3296AE78" w14:textId="0C7BF476" w:rsidR="00B604D6" w:rsidRPr="009D652A" w:rsidRDefault="00B604D6" w:rsidP="009A1B1A">
      <w:pPr>
        <w:spacing w:after="0" w:line="240" w:lineRule="auto"/>
        <w:ind w:firstLine="720"/>
        <w:rPr>
          <w:rFonts w:ascii="Times New Roman" w:hAnsi="Times New Roman" w:cs="Times New Roman"/>
          <w:b/>
          <w:sz w:val="24"/>
          <w:szCs w:val="24"/>
        </w:rPr>
      </w:pPr>
      <w:r w:rsidRPr="009D652A">
        <w:rPr>
          <w:rFonts w:ascii="Times New Roman" w:hAnsi="Times New Roman" w:cs="Times New Roman"/>
          <w:b/>
          <w:sz w:val="24"/>
          <w:szCs w:val="24"/>
        </w:rPr>
        <w:t>Figure 1: Flowchart showing production of Bio-based flower vase</w:t>
      </w:r>
    </w:p>
    <w:p w14:paraId="59B00EBA" w14:textId="77777777" w:rsidR="00B604D6" w:rsidRPr="009D652A" w:rsidRDefault="00B604D6" w:rsidP="00B604D6">
      <w:pPr>
        <w:spacing w:after="0" w:line="240" w:lineRule="auto"/>
        <w:rPr>
          <w:rFonts w:ascii="Times New Roman" w:hAnsi="Times New Roman" w:cs="Times New Roman"/>
          <w:sz w:val="24"/>
          <w:szCs w:val="24"/>
        </w:rPr>
      </w:pPr>
    </w:p>
    <w:p w14:paraId="5EAC518E" w14:textId="12316881" w:rsidR="00B604D6" w:rsidRPr="009D652A" w:rsidRDefault="009613D7" w:rsidP="00B604D6">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0C82E28D" wp14:editId="73C32AA0">
                <wp:simplePos x="0" y="0"/>
                <wp:positionH relativeFrom="column">
                  <wp:posOffset>406400</wp:posOffset>
                </wp:positionH>
                <wp:positionV relativeFrom="paragraph">
                  <wp:posOffset>95250</wp:posOffset>
                </wp:positionV>
                <wp:extent cx="3213100" cy="3022600"/>
                <wp:effectExtent l="0" t="0" r="6350" b="6350"/>
                <wp:wrapNone/>
                <wp:docPr id="1297548000" name="Text Box 4"/>
                <wp:cNvGraphicFramePr/>
                <a:graphic xmlns:a="http://schemas.openxmlformats.org/drawingml/2006/main">
                  <a:graphicData uri="http://schemas.microsoft.com/office/word/2010/wordprocessingShape">
                    <wps:wsp>
                      <wps:cNvSpPr txBox="1"/>
                      <wps:spPr>
                        <a:xfrm>
                          <a:off x="0" y="0"/>
                          <a:ext cx="3213100" cy="3022600"/>
                        </a:xfrm>
                        <a:prstGeom prst="rect">
                          <a:avLst/>
                        </a:prstGeom>
                        <a:solidFill>
                          <a:schemeClr val="lt1"/>
                        </a:solidFill>
                        <a:ln w="6350">
                          <a:noFill/>
                        </a:ln>
                      </wps:spPr>
                      <wps:txbx>
                        <w:txbxContent>
                          <w:p w14:paraId="34A46693" w14:textId="47F7F89B" w:rsidR="009613D7" w:rsidRDefault="009613D7">
                            <w:r w:rsidRPr="009D652A">
                              <w:rPr>
                                <w:rFonts w:ascii="Times New Roman" w:hAnsi="Times New Roman" w:cs="Times New Roman"/>
                                <w:noProof/>
                                <w:sz w:val="24"/>
                                <w:szCs w:val="24"/>
                              </w:rPr>
                              <w:drawing>
                                <wp:inline distT="0" distB="0" distL="0" distR="0" wp14:anchorId="0F092329" wp14:editId="6C968EFE">
                                  <wp:extent cx="2971800" cy="297180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2" cstate="print"/>
                                          <a:srcRect/>
                                          <a:stretch/>
                                        </pic:blipFill>
                                        <pic:spPr>
                                          <a:xfrm>
                                            <a:off x="0" y="0"/>
                                            <a:ext cx="2971800" cy="297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2E28D" id="Text Box 4" o:spid="_x0000_s1029" type="#_x0000_t202" style="position:absolute;left:0;text-align:left;margin-left:32pt;margin-top:7.5pt;width:253pt;height:2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" fillcolor="white [3201]" stroked="f" strokeweight=".5pt">
                <v:textbox>
                  <w:txbxContent>
                    <w:p w14:paraId="34A46693" w14:textId="47F7F89B" w:rsidR="009613D7" w:rsidRDefault="009613D7">
                      <w:r w:rsidRPr="009D652A">
                        <w:rPr>
                          <w:rFonts w:ascii="Times New Roman" w:hAnsi="Times New Roman" w:cs="Times New Roman"/>
                          <w:noProof/>
                          <w:sz w:val="24"/>
                          <w:szCs w:val="24"/>
                        </w:rPr>
                        <w:drawing>
                          <wp:inline distT="0" distB="0" distL="0" distR="0" wp14:anchorId="0F092329" wp14:editId="6C968EFE">
                            <wp:extent cx="2971800" cy="2971800"/>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2" cstate="print"/>
                                    <a:srcRect/>
                                    <a:stretch/>
                                  </pic:blipFill>
                                  <pic:spPr>
                                    <a:xfrm>
                                      <a:off x="0" y="0"/>
                                      <a:ext cx="2971800" cy="2971800"/>
                                    </a:xfrm>
                                    <a:prstGeom prst="rect">
                                      <a:avLst/>
                                    </a:prstGeom>
                                  </pic:spPr>
                                </pic:pic>
                              </a:graphicData>
                            </a:graphic>
                          </wp:inline>
                        </w:drawing>
                      </w:r>
                    </w:p>
                  </w:txbxContent>
                </v:textbox>
              </v:shape>
            </w:pict>
          </mc:Fallback>
        </mc:AlternateContent>
      </w:r>
    </w:p>
    <w:p w14:paraId="13C18EA7" w14:textId="11230A6D" w:rsidR="00B604D6" w:rsidRDefault="00B604D6" w:rsidP="00B604D6">
      <w:pPr>
        <w:spacing w:line="480" w:lineRule="auto"/>
        <w:ind w:left="1440" w:firstLine="720"/>
        <w:jc w:val="both"/>
        <w:rPr>
          <w:rFonts w:ascii="Times New Roman" w:hAnsi="Times New Roman" w:cs="Times New Roman"/>
          <w:noProof/>
          <w:sz w:val="24"/>
          <w:szCs w:val="24"/>
        </w:rPr>
      </w:pPr>
    </w:p>
    <w:p w14:paraId="09B517EA" w14:textId="77777777" w:rsidR="009613D7" w:rsidRDefault="009613D7" w:rsidP="00B604D6">
      <w:pPr>
        <w:spacing w:line="480" w:lineRule="auto"/>
        <w:ind w:left="1440" w:firstLine="720"/>
        <w:jc w:val="both"/>
        <w:rPr>
          <w:rFonts w:ascii="Times New Roman" w:hAnsi="Times New Roman" w:cs="Times New Roman"/>
          <w:noProof/>
          <w:sz w:val="24"/>
          <w:szCs w:val="24"/>
        </w:rPr>
      </w:pPr>
    </w:p>
    <w:p w14:paraId="61B3DE4B" w14:textId="77777777" w:rsidR="009613D7" w:rsidRDefault="009613D7" w:rsidP="00B604D6">
      <w:pPr>
        <w:spacing w:line="480" w:lineRule="auto"/>
        <w:ind w:left="1440" w:firstLine="720"/>
        <w:jc w:val="both"/>
        <w:rPr>
          <w:rFonts w:ascii="Times New Roman" w:hAnsi="Times New Roman" w:cs="Times New Roman"/>
          <w:noProof/>
          <w:sz w:val="24"/>
          <w:szCs w:val="24"/>
        </w:rPr>
      </w:pPr>
    </w:p>
    <w:p w14:paraId="320A33BF" w14:textId="77777777" w:rsidR="009613D7" w:rsidRDefault="009613D7" w:rsidP="00B604D6">
      <w:pPr>
        <w:spacing w:line="480" w:lineRule="auto"/>
        <w:ind w:left="1440" w:firstLine="720"/>
        <w:jc w:val="both"/>
        <w:rPr>
          <w:rFonts w:ascii="Times New Roman" w:hAnsi="Times New Roman" w:cs="Times New Roman"/>
          <w:noProof/>
          <w:sz w:val="24"/>
          <w:szCs w:val="24"/>
        </w:rPr>
      </w:pPr>
    </w:p>
    <w:p w14:paraId="08191060" w14:textId="77777777" w:rsidR="009613D7" w:rsidRDefault="009613D7" w:rsidP="00B604D6">
      <w:pPr>
        <w:spacing w:line="480" w:lineRule="auto"/>
        <w:ind w:left="1440" w:firstLine="720"/>
        <w:jc w:val="both"/>
        <w:rPr>
          <w:rFonts w:ascii="Times New Roman" w:hAnsi="Times New Roman" w:cs="Times New Roman"/>
          <w:noProof/>
          <w:sz w:val="24"/>
          <w:szCs w:val="24"/>
        </w:rPr>
      </w:pPr>
    </w:p>
    <w:p w14:paraId="0C2D9AAF" w14:textId="77777777" w:rsidR="009613D7" w:rsidRPr="009D652A" w:rsidRDefault="009613D7" w:rsidP="00B604D6">
      <w:pPr>
        <w:spacing w:line="480" w:lineRule="auto"/>
        <w:ind w:left="1440" w:firstLine="720"/>
        <w:jc w:val="both"/>
        <w:rPr>
          <w:rFonts w:ascii="Times New Roman" w:hAnsi="Times New Roman" w:cs="Times New Roman"/>
          <w:sz w:val="24"/>
          <w:szCs w:val="24"/>
        </w:rPr>
      </w:pPr>
    </w:p>
    <w:p w14:paraId="038A5CE3" w14:textId="5449EE58" w:rsidR="00B604D6" w:rsidRPr="009D652A" w:rsidRDefault="00B604D6" w:rsidP="00B604D6">
      <w:pPr>
        <w:ind w:firstLine="720"/>
        <w:jc w:val="both"/>
        <w:rPr>
          <w:rFonts w:ascii="Times New Roman" w:hAnsi="Times New Roman" w:cs="Times New Roman"/>
          <w:b/>
          <w:sz w:val="24"/>
          <w:szCs w:val="24"/>
        </w:rPr>
      </w:pPr>
      <w:r w:rsidRPr="009D652A">
        <w:rPr>
          <w:rFonts w:ascii="Times New Roman" w:hAnsi="Times New Roman" w:cs="Times New Roman"/>
          <w:b/>
          <w:sz w:val="24"/>
          <w:szCs w:val="24"/>
        </w:rPr>
        <w:t xml:space="preserve">Plate </w:t>
      </w:r>
      <w:r w:rsidR="005740A9">
        <w:rPr>
          <w:rFonts w:ascii="Times New Roman" w:hAnsi="Times New Roman" w:cs="Times New Roman"/>
          <w:b/>
          <w:sz w:val="24"/>
          <w:szCs w:val="24"/>
        </w:rPr>
        <w:t>5</w:t>
      </w:r>
      <w:r w:rsidRPr="009D652A">
        <w:rPr>
          <w:rFonts w:ascii="Times New Roman" w:hAnsi="Times New Roman" w:cs="Times New Roman"/>
          <w:b/>
          <w:sz w:val="24"/>
          <w:szCs w:val="24"/>
        </w:rPr>
        <w:t xml:space="preserve">: </w:t>
      </w:r>
      <w:r w:rsidR="00DF60D9" w:rsidRPr="009D652A">
        <w:rPr>
          <w:rFonts w:ascii="Times New Roman" w:hAnsi="Times New Roman" w:cs="Times New Roman"/>
          <w:b/>
          <w:sz w:val="24"/>
          <w:szCs w:val="24"/>
        </w:rPr>
        <w:t>Developed</w:t>
      </w:r>
      <w:r w:rsidRPr="009D652A">
        <w:rPr>
          <w:rFonts w:ascii="Times New Roman" w:hAnsi="Times New Roman" w:cs="Times New Roman"/>
          <w:b/>
          <w:sz w:val="24"/>
          <w:szCs w:val="24"/>
        </w:rPr>
        <w:t xml:space="preserve"> Biomaterial (flower vase) with desired flower</w:t>
      </w:r>
    </w:p>
    <w:p w14:paraId="6E1A1720" w14:textId="77777777" w:rsidR="00B604D6" w:rsidRPr="009D652A" w:rsidRDefault="00B604D6" w:rsidP="00B604D6">
      <w:pPr>
        <w:jc w:val="both"/>
        <w:rPr>
          <w:rFonts w:ascii="Times New Roman" w:hAnsi="Times New Roman" w:cs="Times New Roman"/>
          <w:b/>
          <w:sz w:val="24"/>
          <w:szCs w:val="24"/>
        </w:rPr>
      </w:pPr>
      <w:bookmarkStart w:id="24" w:name="_Hlk135897231"/>
    </w:p>
    <w:p w14:paraId="232091D5" w14:textId="77777777" w:rsidR="00B604D6" w:rsidRDefault="00B604D6" w:rsidP="00B604D6">
      <w:pPr>
        <w:jc w:val="both"/>
        <w:rPr>
          <w:rFonts w:ascii="Times New Roman" w:hAnsi="Times New Roman" w:cs="Times New Roman"/>
          <w:b/>
          <w:sz w:val="24"/>
          <w:szCs w:val="24"/>
        </w:rPr>
      </w:pPr>
    </w:p>
    <w:p w14:paraId="49EA1879" w14:textId="77777777" w:rsidR="009613D7" w:rsidRDefault="009613D7" w:rsidP="00B604D6">
      <w:pPr>
        <w:jc w:val="both"/>
        <w:rPr>
          <w:rFonts w:ascii="Times New Roman" w:hAnsi="Times New Roman" w:cs="Times New Roman"/>
          <w:b/>
          <w:sz w:val="24"/>
          <w:szCs w:val="24"/>
        </w:rPr>
      </w:pPr>
    </w:p>
    <w:p w14:paraId="45841261" w14:textId="77777777" w:rsidR="009613D7" w:rsidRPr="009D652A" w:rsidRDefault="009613D7" w:rsidP="00B604D6">
      <w:pPr>
        <w:jc w:val="both"/>
        <w:rPr>
          <w:rFonts w:ascii="Times New Roman" w:hAnsi="Times New Roman" w:cs="Times New Roman"/>
          <w:b/>
          <w:sz w:val="24"/>
          <w:szCs w:val="24"/>
        </w:rPr>
      </w:pPr>
    </w:p>
    <w:p w14:paraId="338767CE" w14:textId="7256258A" w:rsidR="00B604D6" w:rsidRPr="009D652A" w:rsidRDefault="00B604D6" w:rsidP="00B604D6">
      <w:pPr>
        <w:jc w:val="both"/>
        <w:rPr>
          <w:rFonts w:ascii="Times New Roman" w:hAnsi="Times New Roman" w:cs="Times New Roman"/>
          <w:b/>
          <w:sz w:val="24"/>
          <w:szCs w:val="24"/>
        </w:rPr>
      </w:pPr>
      <w:r w:rsidRPr="009D652A">
        <w:rPr>
          <w:rFonts w:ascii="Times New Roman" w:hAnsi="Times New Roman" w:cs="Times New Roman"/>
          <w:b/>
          <w:sz w:val="24"/>
          <w:szCs w:val="24"/>
        </w:rPr>
        <w:lastRenderedPageBreak/>
        <w:t>Table 1: Properties of Plastic and Bio-based flower vase</w:t>
      </w:r>
    </w:p>
    <w:tbl>
      <w:tblPr>
        <w:tblW w:w="10445" w:type="dxa"/>
        <w:tblInd w:w="-702" w:type="dxa"/>
        <w:tblLook w:val="04A0" w:firstRow="1" w:lastRow="0" w:firstColumn="1" w:lastColumn="0" w:noHBand="0" w:noVBand="1"/>
      </w:tblPr>
      <w:tblGrid>
        <w:gridCol w:w="2690"/>
        <w:gridCol w:w="2057"/>
        <w:gridCol w:w="2295"/>
        <w:gridCol w:w="2058"/>
        <w:gridCol w:w="1345"/>
      </w:tblGrid>
      <w:tr w:rsidR="009D652A" w:rsidRPr="009D652A" w14:paraId="6A46FAA6" w14:textId="77777777" w:rsidTr="001A50EC">
        <w:trPr>
          <w:trHeight w:val="844"/>
        </w:trPr>
        <w:tc>
          <w:tcPr>
            <w:tcW w:w="2690" w:type="dxa"/>
            <w:vMerge w:val="restart"/>
            <w:tcBorders>
              <w:top w:val="single" w:sz="8" w:space="0" w:color="000000"/>
              <w:left w:val="nil"/>
              <w:bottom w:val="single" w:sz="8" w:space="0" w:color="000000"/>
              <w:right w:val="nil"/>
            </w:tcBorders>
            <w:shd w:val="clear" w:color="000000" w:fill="FFFFFF"/>
            <w:vAlign w:val="center"/>
            <w:hideMark/>
          </w:tcPr>
          <w:p w14:paraId="6CA611FD"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Materials property</w:t>
            </w:r>
          </w:p>
        </w:tc>
        <w:tc>
          <w:tcPr>
            <w:tcW w:w="2057" w:type="dxa"/>
            <w:tcBorders>
              <w:top w:val="single" w:sz="8" w:space="0" w:color="000000"/>
              <w:left w:val="nil"/>
              <w:bottom w:val="nil"/>
              <w:right w:val="nil"/>
            </w:tcBorders>
            <w:shd w:val="clear" w:color="000000" w:fill="FFFFFF"/>
            <w:vAlign w:val="center"/>
          </w:tcPr>
          <w:p w14:paraId="3A0D140B"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Control flower vase</w:t>
            </w:r>
          </w:p>
        </w:tc>
        <w:tc>
          <w:tcPr>
            <w:tcW w:w="4353" w:type="dxa"/>
            <w:gridSpan w:val="2"/>
            <w:tcBorders>
              <w:top w:val="single" w:sz="8" w:space="0" w:color="000000"/>
              <w:left w:val="nil"/>
              <w:bottom w:val="nil"/>
              <w:right w:val="nil"/>
            </w:tcBorders>
            <w:shd w:val="clear" w:color="000000" w:fill="FFFFFF"/>
            <w:vAlign w:val="center"/>
            <w:hideMark/>
          </w:tcPr>
          <w:p w14:paraId="22C6AAA9"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Bio-based materials</w:t>
            </w:r>
          </w:p>
          <w:p w14:paraId="3A8DE5DE"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p>
        </w:tc>
        <w:tc>
          <w:tcPr>
            <w:tcW w:w="1345" w:type="dxa"/>
            <w:tcBorders>
              <w:top w:val="single" w:sz="8" w:space="0" w:color="000000"/>
              <w:left w:val="nil"/>
              <w:bottom w:val="nil"/>
              <w:right w:val="nil"/>
            </w:tcBorders>
            <w:shd w:val="clear" w:color="000000" w:fill="FFFFFF"/>
            <w:vAlign w:val="center"/>
          </w:tcPr>
          <w:p w14:paraId="70B852A2"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Mean</w:t>
            </w:r>
          </w:p>
        </w:tc>
      </w:tr>
      <w:tr w:rsidR="009D652A" w:rsidRPr="009D652A" w14:paraId="7BEF0E51" w14:textId="77777777" w:rsidTr="001A50EC">
        <w:trPr>
          <w:trHeight w:val="884"/>
        </w:trPr>
        <w:tc>
          <w:tcPr>
            <w:tcW w:w="2690" w:type="dxa"/>
            <w:vMerge/>
            <w:tcBorders>
              <w:top w:val="single" w:sz="8" w:space="0" w:color="000000"/>
              <w:left w:val="nil"/>
              <w:bottom w:val="single" w:sz="8" w:space="0" w:color="000000"/>
              <w:right w:val="nil"/>
            </w:tcBorders>
            <w:vAlign w:val="center"/>
            <w:hideMark/>
          </w:tcPr>
          <w:p w14:paraId="400A9E6D" w14:textId="77777777" w:rsidR="00B604D6" w:rsidRPr="009D652A" w:rsidRDefault="00B604D6" w:rsidP="0053249D">
            <w:pPr>
              <w:spacing w:after="0" w:line="240" w:lineRule="auto"/>
              <w:rPr>
                <w:rFonts w:ascii="Times New Roman" w:eastAsia="Times New Roman" w:hAnsi="Times New Roman" w:cs="Times New Roman"/>
                <w:sz w:val="24"/>
                <w:szCs w:val="24"/>
              </w:rPr>
            </w:pPr>
          </w:p>
        </w:tc>
        <w:tc>
          <w:tcPr>
            <w:tcW w:w="2057" w:type="dxa"/>
            <w:tcBorders>
              <w:top w:val="nil"/>
              <w:left w:val="nil"/>
              <w:bottom w:val="single" w:sz="8" w:space="0" w:color="000000"/>
              <w:right w:val="nil"/>
            </w:tcBorders>
            <w:shd w:val="clear" w:color="000000" w:fill="FFFFFF"/>
            <w:vAlign w:val="center"/>
          </w:tcPr>
          <w:p w14:paraId="726C998E"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Plastic</w:t>
            </w:r>
          </w:p>
        </w:tc>
        <w:tc>
          <w:tcPr>
            <w:tcW w:w="2295" w:type="dxa"/>
            <w:tcBorders>
              <w:top w:val="nil"/>
              <w:left w:val="nil"/>
              <w:bottom w:val="single" w:sz="8" w:space="0" w:color="000000"/>
              <w:right w:val="nil"/>
            </w:tcBorders>
            <w:shd w:val="clear" w:color="000000" w:fill="FFFFFF"/>
            <w:vAlign w:val="center"/>
            <w:hideMark/>
          </w:tcPr>
          <w:p w14:paraId="4B4BD43F"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Sample A (Harder)</w:t>
            </w:r>
          </w:p>
        </w:tc>
        <w:tc>
          <w:tcPr>
            <w:tcW w:w="2058" w:type="dxa"/>
            <w:tcBorders>
              <w:top w:val="nil"/>
              <w:left w:val="nil"/>
              <w:bottom w:val="single" w:sz="8" w:space="0" w:color="000000"/>
              <w:right w:val="nil"/>
            </w:tcBorders>
            <w:shd w:val="clear" w:color="000000" w:fill="FFFFFF"/>
            <w:vAlign w:val="center"/>
            <w:hideMark/>
          </w:tcPr>
          <w:p w14:paraId="371A51E0"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Sample B (softer)</w:t>
            </w:r>
          </w:p>
        </w:tc>
        <w:tc>
          <w:tcPr>
            <w:tcW w:w="1345" w:type="dxa"/>
            <w:tcBorders>
              <w:top w:val="nil"/>
              <w:left w:val="nil"/>
              <w:bottom w:val="single" w:sz="8" w:space="0" w:color="000000"/>
              <w:right w:val="nil"/>
            </w:tcBorders>
            <w:shd w:val="clear" w:color="000000" w:fill="FFFFFF"/>
            <w:vAlign w:val="center"/>
          </w:tcPr>
          <w:p w14:paraId="07C3C1D0"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for bio-based materials</w:t>
            </w:r>
          </w:p>
        </w:tc>
      </w:tr>
      <w:tr w:rsidR="009D652A" w:rsidRPr="009D652A" w14:paraId="15B96D6F" w14:textId="77777777" w:rsidTr="001A50EC">
        <w:trPr>
          <w:trHeight w:val="844"/>
        </w:trPr>
        <w:tc>
          <w:tcPr>
            <w:tcW w:w="2690" w:type="dxa"/>
            <w:tcBorders>
              <w:top w:val="nil"/>
              <w:left w:val="nil"/>
              <w:bottom w:val="nil"/>
              <w:right w:val="nil"/>
            </w:tcBorders>
            <w:shd w:val="clear" w:color="000000" w:fill="FFFFFF"/>
            <w:vAlign w:val="center"/>
            <w:hideMark/>
          </w:tcPr>
          <w:p w14:paraId="1D053DC0"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Compressive Strength (kN)</w:t>
            </w:r>
          </w:p>
        </w:tc>
        <w:tc>
          <w:tcPr>
            <w:tcW w:w="2057" w:type="dxa"/>
            <w:tcBorders>
              <w:top w:val="nil"/>
              <w:left w:val="nil"/>
              <w:bottom w:val="nil"/>
              <w:right w:val="nil"/>
            </w:tcBorders>
            <w:shd w:val="clear" w:color="000000" w:fill="FFFFFF"/>
            <w:vAlign w:val="center"/>
          </w:tcPr>
          <w:p w14:paraId="6D1EC032" w14:textId="77777777" w:rsidR="00B604D6" w:rsidRPr="009D652A" w:rsidRDefault="00B604D6" w:rsidP="0053249D">
            <w:pPr>
              <w:spacing w:after="0" w:line="240" w:lineRule="auto"/>
              <w:ind w:left="-3978" w:firstLine="3978"/>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3.0</w:t>
            </w:r>
          </w:p>
        </w:tc>
        <w:tc>
          <w:tcPr>
            <w:tcW w:w="2295" w:type="dxa"/>
            <w:tcBorders>
              <w:top w:val="nil"/>
              <w:left w:val="nil"/>
              <w:bottom w:val="nil"/>
              <w:right w:val="nil"/>
            </w:tcBorders>
            <w:shd w:val="clear" w:color="000000" w:fill="FFFFFF"/>
            <w:vAlign w:val="center"/>
            <w:hideMark/>
          </w:tcPr>
          <w:p w14:paraId="4FC02903" w14:textId="77777777" w:rsidR="00B604D6" w:rsidRPr="009D652A" w:rsidRDefault="00B604D6" w:rsidP="0053249D">
            <w:pPr>
              <w:spacing w:after="0" w:line="240" w:lineRule="auto"/>
              <w:ind w:left="-3978" w:firstLine="3978"/>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4.9</w:t>
            </w:r>
          </w:p>
        </w:tc>
        <w:tc>
          <w:tcPr>
            <w:tcW w:w="2058" w:type="dxa"/>
            <w:tcBorders>
              <w:top w:val="nil"/>
              <w:left w:val="nil"/>
              <w:bottom w:val="nil"/>
              <w:right w:val="nil"/>
            </w:tcBorders>
            <w:shd w:val="clear" w:color="000000" w:fill="FFFFFF"/>
            <w:vAlign w:val="center"/>
            <w:hideMark/>
          </w:tcPr>
          <w:p w14:paraId="19F232D5"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5.1</w:t>
            </w:r>
          </w:p>
        </w:tc>
        <w:tc>
          <w:tcPr>
            <w:tcW w:w="1345" w:type="dxa"/>
            <w:tcBorders>
              <w:top w:val="nil"/>
              <w:left w:val="nil"/>
              <w:bottom w:val="nil"/>
              <w:right w:val="nil"/>
            </w:tcBorders>
            <w:shd w:val="clear" w:color="000000" w:fill="FFFFFF"/>
            <w:vAlign w:val="center"/>
          </w:tcPr>
          <w:p w14:paraId="7B94C794"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5</w:t>
            </w:r>
          </w:p>
        </w:tc>
      </w:tr>
      <w:tr w:rsidR="009D652A" w:rsidRPr="009D652A" w14:paraId="3401C354" w14:textId="77777777" w:rsidTr="001A50EC">
        <w:trPr>
          <w:trHeight w:val="844"/>
        </w:trPr>
        <w:tc>
          <w:tcPr>
            <w:tcW w:w="2690" w:type="dxa"/>
            <w:tcBorders>
              <w:top w:val="nil"/>
              <w:left w:val="nil"/>
              <w:bottom w:val="nil"/>
              <w:right w:val="nil"/>
            </w:tcBorders>
            <w:shd w:val="clear" w:color="000000" w:fill="FFFFFF"/>
            <w:vAlign w:val="center"/>
            <w:hideMark/>
          </w:tcPr>
          <w:p w14:paraId="05A7E7C3" w14:textId="4232E8EE"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 xml:space="preserve">Water Absorption </w:t>
            </w:r>
          </w:p>
        </w:tc>
        <w:tc>
          <w:tcPr>
            <w:tcW w:w="2057" w:type="dxa"/>
            <w:tcBorders>
              <w:top w:val="nil"/>
              <w:left w:val="nil"/>
              <w:bottom w:val="nil"/>
              <w:right w:val="nil"/>
            </w:tcBorders>
            <w:shd w:val="clear" w:color="000000" w:fill="FFFFFF"/>
            <w:vAlign w:val="center"/>
          </w:tcPr>
          <w:p w14:paraId="1572CC4E"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0</w:t>
            </w:r>
          </w:p>
        </w:tc>
        <w:tc>
          <w:tcPr>
            <w:tcW w:w="2295" w:type="dxa"/>
            <w:tcBorders>
              <w:top w:val="nil"/>
              <w:left w:val="nil"/>
              <w:bottom w:val="nil"/>
              <w:right w:val="nil"/>
            </w:tcBorders>
            <w:shd w:val="clear" w:color="000000" w:fill="FFFFFF"/>
            <w:vAlign w:val="center"/>
            <w:hideMark/>
          </w:tcPr>
          <w:p w14:paraId="7014831B"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271.24</w:t>
            </w:r>
          </w:p>
        </w:tc>
        <w:tc>
          <w:tcPr>
            <w:tcW w:w="2058" w:type="dxa"/>
            <w:tcBorders>
              <w:top w:val="nil"/>
              <w:left w:val="nil"/>
              <w:bottom w:val="nil"/>
              <w:right w:val="nil"/>
            </w:tcBorders>
            <w:shd w:val="clear" w:color="000000" w:fill="FFFFFF"/>
            <w:vAlign w:val="center"/>
            <w:hideMark/>
          </w:tcPr>
          <w:p w14:paraId="5DF69A8B"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187.5</w:t>
            </w:r>
          </w:p>
        </w:tc>
        <w:tc>
          <w:tcPr>
            <w:tcW w:w="1345" w:type="dxa"/>
            <w:tcBorders>
              <w:top w:val="nil"/>
              <w:left w:val="nil"/>
              <w:bottom w:val="nil"/>
              <w:right w:val="nil"/>
            </w:tcBorders>
            <w:shd w:val="clear" w:color="000000" w:fill="FFFFFF"/>
            <w:vAlign w:val="center"/>
          </w:tcPr>
          <w:p w14:paraId="5893AA86"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229.37</w:t>
            </w:r>
          </w:p>
        </w:tc>
      </w:tr>
      <w:tr w:rsidR="009D652A" w:rsidRPr="009D652A" w14:paraId="7DDABC00" w14:textId="77777777" w:rsidTr="001A50EC">
        <w:trPr>
          <w:trHeight w:val="844"/>
        </w:trPr>
        <w:tc>
          <w:tcPr>
            <w:tcW w:w="2690" w:type="dxa"/>
            <w:tcBorders>
              <w:top w:val="nil"/>
              <w:left w:val="nil"/>
              <w:bottom w:val="nil"/>
              <w:right w:val="nil"/>
            </w:tcBorders>
            <w:shd w:val="clear" w:color="000000" w:fill="FFFFFF"/>
            <w:vAlign w:val="center"/>
            <w:hideMark/>
          </w:tcPr>
          <w:p w14:paraId="42AF2F87" w14:textId="5282B4C2" w:rsidR="00B604D6" w:rsidRPr="009D652A" w:rsidRDefault="003D206B"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Biodegradability</w:t>
            </w:r>
          </w:p>
        </w:tc>
        <w:tc>
          <w:tcPr>
            <w:tcW w:w="2057" w:type="dxa"/>
            <w:tcBorders>
              <w:top w:val="nil"/>
              <w:left w:val="nil"/>
              <w:bottom w:val="nil"/>
              <w:right w:val="nil"/>
            </w:tcBorders>
            <w:shd w:val="clear" w:color="000000" w:fill="FFFFFF"/>
            <w:vAlign w:val="center"/>
          </w:tcPr>
          <w:p w14:paraId="55BF28DB" w14:textId="494614EA"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Non</w:t>
            </w:r>
            <w:r w:rsidR="003D206B" w:rsidRPr="009D652A">
              <w:rPr>
                <w:rFonts w:ascii="Times New Roman" w:eastAsia="Times New Roman" w:hAnsi="Times New Roman" w:cs="Times New Roman"/>
                <w:sz w:val="24"/>
                <w:szCs w:val="24"/>
              </w:rPr>
              <w:t>-</w:t>
            </w:r>
            <w:r w:rsidRPr="009D652A">
              <w:rPr>
                <w:rFonts w:ascii="Times New Roman" w:eastAsia="Times New Roman" w:hAnsi="Times New Roman" w:cs="Times New Roman"/>
                <w:sz w:val="24"/>
                <w:szCs w:val="24"/>
              </w:rPr>
              <w:t>degradable</w:t>
            </w:r>
          </w:p>
        </w:tc>
        <w:tc>
          <w:tcPr>
            <w:tcW w:w="2295" w:type="dxa"/>
            <w:tcBorders>
              <w:top w:val="nil"/>
              <w:left w:val="nil"/>
              <w:bottom w:val="nil"/>
              <w:right w:val="nil"/>
            </w:tcBorders>
            <w:shd w:val="clear" w:color="000000" w:fill="FFFFFF"/>
            <w:vAlign w:val="center"/>
            <w:hideMark/>
          </w:tcPr>
          <w:p w14:paraId="218F3918"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Fully degradable</w:t>
            </w:r>
          </w:p>
        </w:tc>
        <w:tc>
          <w:tcPr>
            <w:tcW w:w="2058" w:type="dxa"/>
            <w:tcBorders>
              <w:top w:val="nil"/>
              <w:left w:val="nil"/>
              <w:bottom w:val="nil"/>
              <w:right w:val="nil"/>
            </w:tcBorders>
            <w:shd w:val="clear" w:color="000000" w:fill="FFFFFF"/>
            <w:vAlign w:val="center"/>
            <w:hideMark/>
          </w:tcPr>
          <w:p w14:paraId="0E8E17E7"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Fully degradable</w:t>
            </w:r>
          </w:p>
        </w:tc>
        <w:tc>
          <w:tcPr>
            <w:tcW w:w="1345" w:type="dxa"/>
            <w:tcBorders>
              <w:top w:val="nil"/>
              <w:left w:val="nil"/>
              <w:bottom w:val="nil"/>
              <w:right w:val="nil"/>
            </w:tcBorders>
            <w:shd w:val="clear" w:color="000000" w:fill="FFFFFF"/>
            <w:vAlign w:val="center"/>
          </w:tcPr>
          <w:p w14:paraId="7C37A5A6"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Nil</w:t>
            </w:r>
          </w:p>
        </w:tc>
      </w:tr>
      <w:tr w:rsidR="009D652A" w:rsidRPr="009D652A" w14:paraId="17DF5CC4" w14:textId="77777777" w:rsidTr="001A50EC">
        <w:trPr>
          <w:trHeight w:val="762"/>
        </w:trPr>
        <w:tc>
          <w:tcPr>
            <w:tcW w:w="2690" w:type="dxa"/>
            <w:tcBorders>
              <w:top w:val="nil"/>
              <w:left w:val="nil"/>
              <w:bottom w:val="nil"/>
              <w:right w:val="nil"/>
            </w:tcBorders>
            <w:shd w:val="clear" w:color="000000" w:fill="FFFFFF"/>
            <w:vAlign w:val="center"/>
            <w:hideMark/>
          </w:tcPr>
          <w:p w14:paraId="4B6B3F04"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Raw materials</w:t>
            </w:r>
          </w:p>
        </w:tc>
        <w:tc>
          <w:tcPr>
            <w:tcW w:w="2057" w:type="dxa"/>
            <w:tcBorders>
              <w:top w:val="nil"/>
              <w:left w:val="nil"/>
              <w:bottom w:val="nil"/>
              <w:right w:val="nil"/>
            </w:tcBorders>
            <w:shd w:val="clear" w:color="000000" w:fill="FFFFFF"/>
            <w:vAlign w:val="center"/>
          </w:tcPr>
          <w:p w14:paraId="6C5D4F65"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Synthetic material</w:t>
            </w:r>
          </w:p>
        </w:tc>
        <w:tc>
          <w:tcPr>
            <w:tcW w:w="2295" w:type="dxa"/>
            <w:tcBorders>
              <w:top w:val="nil"/>
              <w:left w:val="nil"/>
              <w:bottom w:val="nil"/>
              <w:right w:val="nil"/>
            </w:tcBorders>
            <w:shd w:val="clear" w:color="000000" w:fill="FFFFFF"/>
            <w:vAlign w:val="center"/>
            <w:hideMark/>
          </w:tcPr>
          <w:p w14:paraId="52BBD8D1"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Mycelium and substrate</w:t>
            </w:r>
          </w:p>
        </w:tc>
        <w:tc>
          <w:tcPr>
            <w:tcW w:w="2058" w:type="dxa"/>
            <w:tcBorders>
              <w:top w:val="nil"/>
              <w:left w:val="nil"/>
              <w:bottom w:val="nil"/>
              <w:right w:val="nil"/>
            </w:tcBorders>
            <w:shd w:val="clear" w:color="000000" w:fill="FFFFFF"/>
            <w:vAlign w:val="center"/>
            <w:hideMark/>
          </w:tcPr>
          <w:p w14:paraId="0B799EF9"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Mycelium and substrate</w:t>
            </w:r>
          </w:p>
        </w:tc>
        <w:tc>
          <w:tcPr>
            <w:tcW w:w="1345" w:type="dxa"/>
            <w:tcBorders>
              <w:top w:val="nil"/>
              <w:left w:val="nil"/>
              <w:bottom w:val="nil"/>
              <w:right w:val="nil"/>
            </w:tcBorders>
            <w:shd w:val="clear" w:color="000000" w:fill="FFFFFF"/>
            <w:vAlign w:val="center"/>
          </w:tcPr>
          <w:p w14:paraId="53D47027"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Nil</w:t>
            </w:r>
          </w:p>
        </w:tc>
      </w:tr>
      <w:tr w:rsidR="009D652A" w:rsidRPr="009D652A" w14:paraId="62617820" w14:textId="77777777" w:rsidTr="001A50EC">
        <w:trPr>
          <w:trHeight w:val="1003"/>
        </w:trPr>
        <w:tc>
          <w:tcPr>
            <w:tcW w:w="2690" w:type="dxa"/>
            <w:tcBorders>
              <w:top w:val="nil"/>
              <w:left w:val="nil"/>
              <w:bottom w:val="nil"/>
              <w:right w:val="nil"/>
            </w:tcBorders>
            <w:shd w:val="clear" w:color="000000" w:fill="FFFFFF"/>
            <w:vAlign w:val="center"/>
            <w:hideMark/>
          </w:tcPr>
          <w:p w14:paraId="6EF68173"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Manufacturing process</w:t>
            </w:r>
          </w:p>
        </w:tc>
        <w:tc>
          <w:tcPr>
            <w:tcW w:w="2057" w:type="dxa"/>
            <w:tcBorders>
              <w:top w:val="nil"/>
              <w:left w:val="nil"/>
              <w:bottom w:val="nil"/>
              <w:right w:val="nil"/>
            </w:tcBorders>
            <w:shd w:val="clear" w:color="000000" w:fill="FFFFFF"/>
            <w:vAlign w:val="center"/>
          </w:tcPr>
          <w:p w14:paraId="01D1061A"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Melting and molding</w:t>
            </w:r>
          </w:p>
        </w:tc>
        <w:tc>
          <w:tcPr>
            <w:tcW w:w="2295" w:type="dxa"/>
            <w:tcBorders>
              <w:top w:val="nil"/>
              <w:left w:val="nil"/>
              <w:bottom w:val="nil"/>
              <w:right w:val="nil"/>
            </w:tcBorders>
            <w:shd w:val="clear" w:color="000000" w:fill="FFFFFF"/>
            <w:vAlign w:val="center"/>
            <w:hideMark/>
          </w:tcPr>
          <w:p w14:paraId="4AE3C785"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Molding and growing</w:t>
            </w:r>
          </w:p>
        </w:tc>
        <w:tc>
          <w:tcPr>
            <w:tcW w:w="2058" w:type="dxa"/>
            <w:tcBorders>
              <w:top w:val="nil"/>
              <w:left w:val="nil"/>
              <w:bottom w:val="nil"/>
              <w:right w:val="nil"/>
            </w:tcBorders>
            <w:shd w:val="clear" w:color="000000" w:fill="FFFFFF"/>
            <w:vAlign w:val="center"/>
            <w:hideMark/>
          </w:tcPr>
          <w:p w14:paraId="1F6A1C60"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Molding and growing</w:t>
            </w:r>
          </w:p>
        </w:tc>
        <w:tc>
          <w:tcPr>
            <w:tcW w:w="1345" w:type="dxa"/>
            <w:tcBorders>
              <w:top w:val="nil"/>
              <w:left w:val="nil"/>
              <w:bottom w:val="nil"/>
              <w:right w:val="nil"/>
            </w:tcBorders>
            <w:shd w:val="clear" w:color="000000" w:fill="FFFFFF"/>
            <w:vAlign w:val="center"/>
          </w:tcPr>
          <w:p w14:paraId="44CF5E4D"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Nil</w:t>
            </w:r>
          </w:p>
        </w:tc>
      </w:tr>
      <w:tr w:rsidR="009D652A" w:rsidRPr="009D652A" w14:paraId="6941591B" w14:textId="77777777" w:rsidTr="001A50EC">
        <w:trPr>
          <w:trHeight w:val="884"/>
        </w:trPr>
        <w:tc>
          <w:tcPr>
            <w:tcW w:w="2690" w:type="dxa"/>
            <w:tcBorders>
              <w:top w:val="nil"/>
              <w:left w:val="nil"/>
              <w:bottom w:val="single" w:sz="8" w:space="0" w:color="000000"/>
              <w:right w:val="nil"/>
            </w:tcBorders>
            <w:shd w:val="clear" w:color="000000" w:fill="FFFFFF"/>
            <w:vAlign w:val="center"/>
            <w:hideMark/>
          </w:tcPr>
          <w:p w14:paraId="504A60C1"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Water content (g)</w:t>
            </w:r>
          </w:p>
        </w:tc>
        <w:tc>
          <w:tcPr>
            <w:tcW w:w="2057" w:type="dxa"/>
            <w:tcBorders>
              <w:top w:val="nil"/>
              <w:left w:val="nil"/>
              <w:bottom w:val="single" w:sz="8" w:space="0" w:color="000000"/>
              <w:right w:val="nil"/>
            </w:tcBorders>
            <w:shd w:val="clear" w:color="000000" w:fill="FFFFFF"/>
            <w:vAlign w:val="center"/>
          </w:tcPr>
          <w:p w14:paraId="506EB2FD"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0</w:t>
            </w:r>
          </w:p>
        </w:tc>
        <w:tc>
          <w:tcPr>
            <w:tcW w:w="2295" w:type="dxa"/>
            <w:tcBorders>
              <w:top w:val="nil"/>
              <w:left w:val="nil"/>
              <w:bottom w:val="single" w:sz="8" w:space="0" w:color="000000"/>
              <w:right w:val="nil"/>
            </w:tcBorders>
            <w:shd w:val="clear" w:color="000000" w:fill="FFFFFF"/>
            <w:vAlign w:val="center"/>
            <w:hideMark/>
          </w:tcPr>
          <w:p w14:paraId="41D57CCF"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38</w:t>
            </w:r>
          </w:p>
        </w:tc>
        <w:tc>
          <w:tcPr>
            <w:tcW w:w="2058" w:type="dxa"/>
            <w:tcBorders>
              <w:top w:val="nil"/>
              <w:left w:val="nil"/>
              <w:bottom w:val="single" w:sz="8" w:space="0" w:color="000000"/>
              <w:right w:val="nil"/>
            </w:tcBorders>
            <w:shd w:val="clear" w:color="000000" w:fill="FFFFFF"/>
            <w:vAlign w:val="center"/>
            <w:hideMark/>
          </w:tcPr>
          <w:p w14:paraId="3621F66E"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15</w:t>
            </w:r>
          </w:p>
        </w:tc>
        <w:tc>
          <w:tcPr>
            <w:tcW w:w="1345" w:type="dxa"/>
            <w:tcBorders>
              <w:top w:val="nil"/>
              <w:left w:val="nil"/>
              <w:bottom w:val="single" w:sz="8" w:space="0" w:color="000000"/>
              <w:right w:val="nil"/>
            </w:tcBorders>
            <w:shd w:val="clear" w:color="000000" w:fill="FFFFFF"/>
            <w:vAlign w:val="center"/>
          </w:tcPr>
          <w:p w14:paraId="4FF79CA5" w14:textId="77777777" w:rsidR="00B604D6" w:rsidRPr="009D652A" w:rsidRDefault="00B604D6" w:rsidP="0053249D">
            <w:pPr>
              <w:spacing w:after="0" w:line="240" w:lineRule="auto"/>
              <w:jc w:val="center"/>
              <w:rPr>
                <w:rFonts w:ascii="Times New Roman" w:eastAsia="Times New Roman" w:hAnsi="Times New Roman" w:cs="Times New Roman"/>
                <w:sz w:val="24"/>
                <w:szCs w:val="24"/>
              </w:rPr>
            </w:pPr>
            <w:r w:rsidRPr="009D652A">
              <w:rPr>
                <w:rFonts w:ascii="Times New Roman" w:eastAsia="Times New Roman" w:hAnsi="Times New Roman" w:cs="Times New Roman"/>
                <w:sz w:val="24"/>
                <w:szCs w:val="24"/>
              </w:rPr>
              <w:t>26.5</w:t>
            </w:r>
          </w:p>
        </w:tc>
      </w:tr>
    </w:tbl>
    <w:p w14:paraId="728F3789" w14:textId="77777777" w:rsidR="00B604D6" w:rsidRPr="009D652A" w:rsidRDefault="00B604D6" w:rsidP="00B604D6">
      <w:pPr>
        <w:pStyle w:val="Heading1"/>
        <w:spacing w:after="240"/>
        <w:jc w:val="both"/>
        <w:rPr>
          <w:rFonts w:ascii="Times New Roman" w:hAnsi="Times New Roman" w:cs="Times New Roman"/>
          <w:color w:val="auto"/>
          <w:sz w:val="24"/>
          <w:szCs w:val="24"/>
        </w:rPr>
      </w:pPr>
      <w:bookmarkStart w:id="25" w:name="_Toc137540142"/>
      <w:bookmarkStart w:id="26" w:name="_Hlk135897259"/>
      <w:bookmarkEnd w:id="24"/>
      <w:r w:rsidRPr="009D652A">
        <w:rPr>
          <w:rFonts w:ascii="Times New Roman" w:hAnsi="Times New Roman" w:cs="Times New Roman"/>
          <w:color w:val="auto"/>
          <w:sz w:val="24"/>
          <w:szCs w:val="24"/>
        </w:rPr>
        <w:t>4.6</w:t>
      </w:r>
      <w:r w:rsidRPr="009D652A">
        <w:rPr>
          <w:rFonts w:ascii="Times New Roman" w:hAnsi="Times New Roman" w:cs="Times New Roman"/>
          <w:color w:val="auto"/>
          <w:sz w:val="24"/>
          <w:szCs w:val="24"/>
        </w:rPr>
        <w:tab/>
        <w:t>Scanning Electron Microscopy (SEM)</w:t>
      </w:r>
      <w:bookmarkEnd w:id="25"/>
    </w:p>
    <w:bookmarkEnd w:id="26"/>
    <w:p w14:paraId="7B5276FB" w14:textId="1F89C9CE" w:rsidR="00B604D6" w:rsidRPr="009D652A" w:rsidRDefault="00247C54" w:rsidP="00B604D6">
      <w:pPr>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order to visualize the structural integrity of the material, SEM was used to check if the material is comparable to that of plastic. </w:t>
      </w:r>
      <w:r w:rsidR="00B604D6" w:rsidRPr="009D652A">
        <w:rPr>
          <w:rFonts w:ascii="Times New Roman" w:hAnsi="Times New Roman" w:cs="Times New Roman"/>
          <w:sz w:val="24"/>
          <w:szCs w:val="24"/>
        </w:rPr>
        <w:t xml:space="preserve">The test images revealed a porous and interconnected structure within the biomaterial matrix. The Mycelium based network formed during the growth of </w:t>
      </w:r>
      <w:r w:rsidR="00B604D6" w:rsidRPr="009D652A">
        <w:rPr>
          <w:rFonts w:ascii="Times New Roman" w:hAnsi="Times New Roman" w:cs="Times New Roman"/>
          <w:i/>
          <w:iCs/>
          <w:sz w:val="24"/>
          <w:szCs w:val="24"/>
        </w:rPr>
        <w:t>Pleurotus ostreatus</w:t>
      </w:r>
      <w:r w:rsidR="00B604D6" w:rsidRPr="009D652A">
        <w:rPr>
          <w:rFonts w:ascii="Times New Roman" w:hAnsi="Times New Roman" w:cs="Times New Roman"/>
          <w:sz w:val="24"/>
          <w:szCs w:val="24"/>
        </w:rPr>
        <w:t xml:space="preserve"> showed a well-defined and </w:t>
      </w:r>
      <w:r w:rsidR="00CD36E7">
        <w:rPr>
          <w:rFonts w:ascii="Times New Roman" w:hAnsi="Times New Roman" w:cs="Times New Roman"/>
          <w:sz w:val="24"/>
          <w:szCs w:val="24"/>
        </w:rPr>
        <w:t>organised</w:t>
      </w:r>
      <w:r w:rsidR="00B604D6" w:rsidRPr="009D652A">
        <w:rPr>
          <w:rFonts w:ascii="Times New Roman" w:hAnsi="Times New Roman" w:cs="Times New Roman"/>
          <w:sz w:val="24"/>
          <w:szCs w:val="24"/>
        </w:rPr>
        <w:t xml:space="preserve"> arrangement of hyphae. The pores within the matrix were found to be relatively uniform in size and distribution which contribut</w:t>
      </w:r>
      <w:r w:rsidR="00EB37D7" w:rsidRPr="009D652A">
        <w:rPr>
          <w:rFonts w:ascii="Times New Roman" w:hAnsi="Times New Roman" w:cs="Times New Roman"/>
          <w:sz w:val="24"/>
          <w:szCs w:val="24"/>
        </w:rPr>
        <w:t>ed</w:t>
      </w:r>
      <w:r w:rsidR="00B604D6" w:rsidRPr="009D652A">
        <w:rPr>
          <w:rFonts w:ascii="Times New Roman" w:hAnsi="Times New Roman" w:cs="Times New Roman"/>
          <w:sz w:val="24"/>
          <w:szCs w:val="24"/>
        </w:rPr>
        <w:t xml:space="preserve"> to the overall porosity and water retention properties of the biomaterial. The results are shown in </w:t>
      </w:r>
      <w:r w:rsidR="009613D7" w:rsidRPr="009D652A">
        <w:rPr>
          <w:rFonts w:ascii="Times New Roman" w:hAnsi="Times New Roman" w:cs="Times New Roman"/>
          <w:sz w:val="24"/>
          <w:szCs w:val="24"/>
        </w:rPr>
        <w:t xml:space="preserve">Figure </w:t>
      </w:r>
      <w:r w:rsidR="00B604D6" w:rsidRPr="009D652A">
        <w:rPr>
          <w:rFonts w:ascii="Times New Roman" w:hAnsi="Times New Roman" w:cs="Times New Roman"/>
          <w:sz w:val="24"/>
          <w:szCs w:val="24"/>
        </w:rPr>
        <w:t>2.</w:t>
      </w:r>
      <w:r w:rsidR="00CD36E7">
        <w:rPr>
          <w:rFonts w:ascii="Times New Roman" w:hAnsi="Times New Roman" w:cs="Times New Roman"/>
          <w:sz w:val="24"/>
          <w:szCs w:val="24"/>
        </w:rPr>
        <w:t xml:space="preserve"> </w:t>
      </w:r>
    </w:p>
    <w:p w14:paraId="25AB70E6" w14:textId="77777777" w:rsidR="00B604D6" w:rsidRPr="009D652A" w:rsidRDefault="00B604D6" w:rsidP="00B604D6">
      <w:pPr>
        <w:pStyle w:val="Heading1"/>
        <w:spacing w:after="240"/>
        <w:jc w:val="both"/>
        <w:rPr>
          <w:rFonts w:ascii="Times New Roman" w:hAnsi="Times New Roman" w:cs="Times New Roman"/>
          <w:color w:val="auto"/>
          <w:sz w:val="24"/>
          <w:szCs w:val="24"/>
        </w:rPr>
      </w:pPr>
      <w:bookmarkStart w:id="27" w:name="_Toc137540143"/>
      <w:bookmarkStart w:id="28" w:name="_Hlk135897304"/>
      <w:r w:rsidRPr="009D652A">
        <w:rPr>
          <w:rFonts w:ascii="Times New Roman" w:hAnsi="Times New Roman" w:cs="Times New Roman"/>
          <w:color w:val="auto"/>
          <w:sz w:val="24"/>
          <w:szCs w:val="24"/>
        </w:rPr>
        <w:lastRenderedPageBreak/>
        <w:t>4.7</w:t>
      </w:r>
      <w:r w:rsidRPr="009D652A">
        <w:rPr>
          <w:rFonts w:ascii="Times New Roman" w:hAnsi="Times New Roman" w:cs="Times New Roman"/>
          <w:color w:val="auto"/>
          <w:sz w:val="24"/>
          <w:szCs w:val="24"/>
        </w:rPr>
        <w:tab/>
        <w:t>Energy Dispersive X-ray Spectroscopy (EDX)</w:t>
      </w:r>
      <w:bookmarkEnd w:id="27"/>
    </w:p>
    <w:p w14:paraId="37233625" w14:textId="343F33CC" w:rsidR="00DF60D9" w:rsidRDefault="00247C54" w:rsidP="00DF60D9">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To further evaluate what was responsible for the high compressive strength</w:t>
      </w:r>
      <w:r w:rsidR="00A97067">
        <w:rPr>
          <w:rFonts w:ascii="Times New Roman" w:hAnsi="Times New Roman" w:cs="Times New Roman"/>
          <w:sz w:val="24"/>
          <w:szCs w:val="24"/>
        </w:rPr>
        <w:t xml:space="preserve"> </w:t>
      </w:r>
      <w:r w:rsidR="009613D7">
        <w:rPr>
          <w:rFonts w:ascii="Times New Roman" w:hAnsi="Times New Roman" w:cs="Times New Roman"/>
          <w:sz w:val="24"/>
          <w:szCs w:val="24"/>
        </w:rPr>
        <w:t>and</w:t>
      </w:r>
      <w:r w:rsidR="00A97067">
        <w:rPr>
          <w:rFonts w:ascii="Times New Roman" w:hAnsi="Times New Roman" w:cs="Times New Roman"/>
          <w:sz w:val="24"/>
          <w:szCs w:val="24"/>
        </w:rPr>
        <w:t xml:space="preserve"> check for the safety of its </w:t>
      </w:r>
      <w:r w:rsidR="009613D7">
        <w:rPr>
          <w:rFonts w:ascii="Times New Roman" w:hAnsi="Times New Roman" w:cs="Times New Roman"/>
          <w:sz w:val="24"/>
          <w:szCs w:val="24"/>
        </w:rPr>
        <w:t>elemental composition</w:t>
      </w:r>
      <w:r>
        <w:rPr>
          <w:rFonts w:ascii="Times New Roman" w:hAnsi="Times New Roman" w:cs="Times New Roman"/>
          <w:sz w:val="24"/>
          <w:szCs w:val="24"/>
        </w:rPr>
        <w:t xml:space="preserve">, EDX analysis was perfomed, </w:t>
      </w:r>
      <w:r w:rsidR="00B604D6" w:rsidRPr="009D652A">
        <w:rPr>
          <w:rFonts w:ascii="Times New Roman" w:hAnsi="Times New Roman" w:cs="Times New Roman"/>
          <w:sz w:val="24"/>
          <w:szCs w:val="24"/>
        </w:rPr>
        <w:t>The EDX test shows the absence of heavy metals or toxic elements</w:t>
      </w:r>
      <w:bookmarkEnd w:id="28"/>
      <w:r w:rsidR="00B604D6" w:rsidRPr="009D652A">
        <w:rPr>
          <w:rFonts w:ascii="Times New Roman" w:hAnsi="Times New Roman" w:cs="Times New Roman"/>
          <w:sz w:val="24"/>
          <w:szCs w:val="24"/>
        </w:rPr>
        <w:t xml:space="preserve">, suggesting that the </w:t>
      </w:r>
      <w:r w:rsidR="00A97067">
        <w:rPr>
          <w:rFonts w:ascii="Times New Roman" w:hAnsi="Times New Roman" w:cs="Times New Roman"/>
          <w:sz w:val="24"/>
          <w:szCs w:val="24"/>
        </w:rPr>
        <w:t xml:space="preserve">use of the biomaterial as a </w:t>
      </w:r>
      <w:r w:rsidR="00B604D6" w:rsidRPr="009D652A">
        <w:rPr>
          <w:rFonts w:ascii="Times New Roman" w:hAnsi="Times New Roman" w:cs="Times New Roman"/>
          <w:sz w:val="24"/>
          <w:szCs w:val="24"/>
        </w:rPr>
        <w:t>flower vase is environmentally safe and suitable for various applications. The</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presence</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of</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these</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elements</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can</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be</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attributed</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to</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the</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interaction</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between</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i/>
          <w:iCs/>
          <w:sz w:val="24"/>
          <w:szCs w:val="24"/>
        </w:rPr>
        <w:t>Pleurotus</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i/>
          <w:iCs/>
          <w:sz w:val="24"/>
          <w:szCs w:val="24"/>
        </w:rPr>
        <w:t>ostreatus</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and</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the</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sawdust</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substrate.</w:t>
      </w:r>
      <w:r w:rsidR="00EB37D7" w:rsidRPr="009D652A">
        <w:rPr>
          <w:rFonts w:ascii="Times New Roman" w:hAnsi="Times New Roman" w:cs="Times New Roman"/>
          <w:sz w:val="24"/>
          <w:szCs w:val="24"/>
        </w:rPr>
        <w:t xml:space="preserve"> </w:t>
      </w:r>
      <w:r w:rsidR="00B604D6" w:rsidRPr="009D652A">
        <w:rPr>
          <w:rFonts w:ascii="Times New Roman" w:hAnsi="Times New Roman" w:cs="Times New Roman"/>
          <w:sz w:val="24"/>
          <w:szCs w:val="24"/>
        </w:rPr>
        <w:t>The elemental composition of the Mycelium based flower vase and the plastic flower vase (control) are</w:t>
      </w:r>
      <w:r w:rsidR="00CD36E7">
        <w:rPr>
          <w:rFonts w:ascii="Times New Roman" w:hAnsi="Times New Roman" w:cs="Times New Roman"/>
          <w:sz w:val="24"/>
          <w:szCs w:val="24"/>
        </w:rPr>
        <w:t xml:space="preserve"> as</w:t>
      </w:r>
      <w:r w:rsidR="00B604D6" w:rsidRPr="009D652A">
        <w:rPr>
          <w:rFonts w:ascii="Times New Roman" w:hAnsi="Times New Roman" w:cs="Times New Roman"/>
          <w:sz w:val="24"/>
          <w:szCs w:val="24"/>
        </w:rPr>
        <w:t xml:space="preserve"> shown in Table 2.</w:t>
      </w:r>
      <w:r w:rsidR="00DF60D9" w:rsidRPr="009D652A">
        <w:rPr>
          <w:rFonts w:ascii="Times New Roman" w:eastAsia="Times New Roman" w:hAnsi="Times New Roman" w:cs="Times New Roman"/>
          <w:sz w:val="24"/>
          <w:szCs w:val="24"/>
        </w:rPr>
        <w:t xml:space="preserve"> Trace amounts of elements such as calcium (Ca), potassium (K), and phosphorus (P) were identified during the EDX analysis.</w:t>
      </w:r>
      <w:r w:rsidR="00A97067">
        <w:rPr>
          <w:rFonts w:ascii="Times New Roman" w:eastAsia="Times New Roman" w:hAnsi="Times New Roman" w:cs="Times New Roman"/>
          <w:sz w:val="24"/>
          <w:szCs w:val="24"/>
        </w:rPr>
        <w:t xml:space="preserve"> These elements may contribute to the impressive compressive strength </w:t>
      </w:r>
      <w:r w:rsidR="00CD36E7">
        <w:rPr>
          <w:rFonts w:ascii="Times New Roman" w:eastAsia="Times New Roman" w:hAnsi="Times New Roman" w:cs="Times New Roman"/>
          <w:sz w:val="24"/>
          <w:szCs w:val="24"/>
        </w:rPr>
        <w:t>previously</w:t>
      </w:r>
      <w:r w:rsidR="00A97067">
        <w:rPr>
          <w:rFonts w:ascii="Times New Roman" w:eastAsia="Times New Roman" w:hAnsi="Times New Roman" w:cs="Times New Roman"/>
          <w:sz w:val="24"/>
          <w:szCs w:val="24"/>
        </w:rPr>
        <w:t xml:space="preserve"> recorded.</w:t>
      </w:r>
      <w:r w:rsidR="00DF60D9" w:rsidRPr="009D652A">
        <w:rPr>
          <w:rFonts w:ascii="Times New Roman" w:eastAsia="Times New Roman" w:hAnsi="Times New Roman" w:cs="Times New Roman"/>
          <w:sz w:val="24"/>
          <w:szCs w:val="24"/>
        </w:rPr>
        <w:t xml:space="preserve"> These elements may originate from minerals present in the sawdust and the fungi mycelia. </w:t>
      </w:r>
      <w:r w:rsidR="0048348D" w:rsidRPr="009D652A">
        <w:rPr>
          <w:rFonts w:ascii="Times New Roman" w:hAnsi="Times New Roman" w:cs="Times New Roman"/>
          <w:sz w:val="24"/>
          <w:szCs w:val="24"/>
        </w:rPr>
        <w:t xml:space="preserve">Microscopic tests, such as SEM and EDX, are valuable techniques for evaluating the structural and elemental characteristics of bio-based flower vases made from </w:t>
      </w:r>
      <w:r w:rsidR="0048348D" w:rsidRPr="009D652A">
        <w:rPr>
          <w:rFonts w:ascii="Times New Roman" w:hAnsi="Times New Roman" w:cs="Times New Roman"/>
          <w:i/>
          <w:iCs/>
          <w:sz w:val="24"/>
          <w:szCs w:val="24"/>
        </w:rPr>
        <w:t>Pleurotus</w:t>
      </w:r>
      <w:r w:rsidR="0048348D" w:rsidRPr="009D652A">
        <w:rPr>
          <w:rFonts w:ascii="Times New Roman" w:hAnsi="Times New Roman" w:cs="Times New Roman"/>
          <w:sz w:val="24"/>
          <w:szCs w:val="24"/>
        </w:rPr>
        <w:t xml:space="preserve"> </w:t>
      </w:r>
      <w:r w:rsidR="0048348D" w:rsidRPr="009D652A">
        <w:rPr>
          <w:rFonts w:ascii="Times New Roman" w:hAnsi="Times New Roman" w:cs="Times New Roman"/>
          <w:i/>
          <w:iCs/>
          <w:sz w:val="24"/>
          <w:szCs w:val="24"/>
        </w:rPr>
        <w:t>ostreatus</w:t>
      </w:r>
      <w:r w:rsidR="0048348D" w:rsidRPr="009D652A">
        <w:rPr>
          <w:rFonts w:ascii="Times New Roman" w:hAnsi="Times New Roman" w:cs="Times New Roman"/>
          <w:sz w:val="24"/>
          <w:szCs w:val="24"/>
        </w:rPr>
        <w:t xml:space="preserve"> mycelium. </w:t>
      </w:r>
    </w:p>
    <w:p w14:paraId="381B453F" w14:textId="1DBCB7BA" w:rsidR="00CD36E7" w:rsidRPr="009D652A" w:rsidRDefault="00CD36E7" w:rsidP="00DF60D9">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plastic material (control) on the other hand showed a broader elemental composition including carbon, strontium, aluminium, boron, sodium, dysprosium, iron, magnesium, silicon, nitrogen and others. </w:t>
      </w:r>
      <w:r w:rsidR="00330DEF">
        <w:rPr>
          <w:rFonts w:ascii="Times New Roman" w:hAnsi="Times New Roman" w:cs="Times New Roman"/>
          <w:sz w:val="24"/>
          <w:szCs w:val="24"/>
        </w:rPr>
        <w:t>Any of t</w:t>
      </w:r>
      <w:r>
        <w:rPr>
          <w:rFonts w:ascii="Times New Roman" w:hAnsi="Times New Roman" w:cs="Times New Roman"/>
          <w:sz w:val="24"/>
          <w:szCs w:val="24"/>
        </w:rPr>
        <w:t>h</w:t>
      </w:r>
      <w:r w:rsidR="00330DEF">
        <w:rPr>
          <w:rFonts w:ascii="Times New Roman" w:hAnsi="Times New Roman" w:cs="Times New Roman"/>
          <w:sz w:val="24"/>
          <w:szCs w:val="24"/>
        </w:rPr>
        <w:t>ese elements</w:t>
      </w:r>
      <w:r>
        <w:rPr>
          <w:rFonts w:ascii="Times New Roman" w:hAnsi="Times New Roman" w:cs="Times New Roman"/>
          <w:sz w:val="24"/>
          <w:szCs w:val="24"/>
        </w:rPr>
        <w:t xml:space="preserve"> may</w:t>
      </w:r>
      <w:r w:rsidR="00330DEF">
        <w:rPr>
          <w:rFonts w:ascii="Times New Roman" w:hAnsi="Times New Roman" w:cs="Times New Roman"/>
          <w:sz w:val="24"/>
          <w:szCs w:val="24"/>
        </w:rPr>
        <w:t xml:space="preserve"> get</w:t>
      </w:r>
      <w:r>
        <w:rPr>
          <w:rFonts w:ascii="Times New Roman" w:hAnsi="Times New Roman" w:cs="Times New Roman"/>
          <w:sz w:val="24"/>
          <w:szCs w:val="24"/>
        </w:rPr>
        <w:t xml:space="preserve"> </w:t>
      </w:r>
      <w:r w:rsidR="00330DEF">
        <w:rPr>
          <w:rFonts w:ascii="Times New Roman" w:hAnsi="Times New Roman" w:cs="Times New Roman"/>
          <w:sz w:val="24"/>
          <w:szCs w:val="24"/>
        </w:rPr>
        <w:t xml:space="preserve">introduced into the environment after it has been discarded.  </w:t>
      </w:r>
    </w:p>
    <w:p w14:paraId="657449DD" w14:textId="72657E1F" w:rsidR="0048348D" w:rsidRPr="009D652A" w:rsidRDefault="0048348D" w:rsidP="00DF60D9">
      <w:pPr>
        <w:spacing w:before="100" w:beforeAutospacing="1" w:after="100" w:afterAutospacing="1" w:line="480" w:lineRule="auto"/>
        <w:ind w:firstLine="720"/>
        <w:jc w:val="both"/>
        <w:rPr>
          <w:rFonts w:ascii="Times New Roman" w:eastAsia="Times New Roman" w:hAnsi="Times New Roman" w:cs="Times New Roman"/>
          <w:sz w:val="24"/>
          <w:szCs w:val="24"/>
        </w:rPr>
      </w:pPr>
      <w:r w:rsidRPr="009D652A">
        <w:rPr>
          <w:rFonts w:ascii="Times New Roman" w:hAnsi="Times New Roman" w:cs="Times New Roman"/>
          <w:sz w:val="24"/>
          <w:szCs w:val="24"/>
        </w:rPr>
        <w:t xml:space="preserve">SEM allows for high-resolution imaging of the surface and internal structure of the vases, providing insights into the arrangement of mycelium fibers, porosity, and overall morphology. EDX, on the other hand, enables elemental analysis, allowing researchers to identify and quantify the presence of various elements within the vase material. SEM analysis of bio-based flower vases can reveal the surface morphology and porosity of the mycelium material. It allows for the visualization of the interconnected mycelial network, hyphal structure, and pore distribution within the vases. This information is crucial for understanding </w:t>
      </w:r>
      <w:r w:rsidRPr="009D652A">
        <w:rPr>
          <w:rFonts w:ascii="Times New Roman" w:hAnsi="Times New Roman" w:cs="Times New Roman"/>
          <w:sz w:val="24"/>
          <w:szCs w:val="24"/>
        </w:rPr>
        <w:lastRenderedPageBreak/>
        <w:t>the material's permeability, water absorption characteristics, and potential for gas exchange, which can impact the performance and suitability of the vases for floral applications (</w:t>
      </w:r>
      <w:r w:rsidR="00332B85" w:rsidRPr="009D652A">
        <w:rPr>
          <w:rFonts w:ascii="Times New Roman" w:hAnsi="Times New Roman" w:cs="Times New Roman"/>
          <w:sz w:val="24"/>
          <w:szCs w:val="24"/>
        </w:rPr>
        <w:t>Elkateeb and Daba,</w:t>
      </w:r>
      <w:r w:rsidRPr="009D652A">
        <w:rPr>
          <w:rFonts w:ascii="Times New Roman" w:hAnsi="Times New Roman" w:cs="Times New Roman"/>
          <w:sz w:val="24"/>
          <w:szCs w:val="24"/>
        </w:rPr>
        <w:t xml:space="preserve"> 201</w:t>
      </w:r>
      <w:r w:rsidR="00332B85" w:rsidRPr="009D652A">
        <w:rPr>
          <w:rFonts w:ascii="Times New Roman" w:hAnsi="Times New Roman" w:cs="Times New Roman"/>
          <w:sz w:val="24"/>
          <w:szCs w:val="24"/>
        </w:rPr>
        <w:t>9</w:t>
      </w:r>
      <w:r w:rsidRPr="009D652A">
        <w:rPr>
          <w:rFonts w:ascii="Times New Roman" w:hAnsi="Times New Roman" w:cs="Times New Roman"/>
          <w:sz w:val="24"/>
          <w:szCs w:val="24"/>
        </w:rPr>
        <w:t>). Also, EDX analysis helps in understanding the elemental makeup of the material, which can be correlated with its mechanical properties, such as strength, durability, and degradation characteristics. Combined, these microscopic tests provide valuable information for assessing the quality and performance of the bio-based flower vases (</w:t>
      </w:r>
      <w:r w:rsidR="00332B85" w:rsidRPr="009D652A">
        <w:rPr>
          <w:rFonts w:ascii="Times New Roman" w:hAnsi="Times New Roman" w:cs="Times New Roman"/>
          <w:sz w:val="24"/>
          <w:szCs w:val="24"/>
        </w:rPr>
        <w:t>Go</w:t>
      </w:r>
      <w:r w:rsidRPr="009D652A">
        <w:rPr>
          <w:rFonts w:ascii="Times New Roman" w:hAnsi="Times New Roman" w:cs="Times New Roman"/>
          <w:sz w:val="24"/>
          <w:szCs w:val="24"/>
        </w:rPr>
        <w:t>u et al., 202</w:t>
      </w:r>
      <w:r w:rsidR="00332B85" w:rsidRPr="009D652A">
        <w:rPr>
          <w:rFonts w:ascii="Times New Roman" w:hAnsi="Times New Roman" w:cs="Times New Roman"/>
          <w:sz w:val="24"/>
          <w:szCs w:val="24"/>
        </w:rPr>
        <w:t>1</w:t>
      </w:r>
      <w:r w:rsidRPr="009D652A">
        <w:rPr>
          <w:rFonts w:ascii="Times New Roman" w:hAnsi="Times New Roman" w:cs="Times New Roman"/>
          <w:sz w:val="24"/>
          <w:szCs w:val="24"/>
        </w:rPr>
        <w:t xml:space="preserve">). </w:t>
      </w:r>
    </w:p>
    <w:p w14:paraId="5902CA42" w14:textId="77777777" w:rsidR="00DF60D9" w:rsidRPr="009D652A" w:rsidRDefault="0081536E" w:rsidP="0048348D">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Therefore,</w:t>
      </w:r>
      <w:r w:rsidR="0048348D" w:rsidRPr="009D652A">
        <w:rPr>
          <w:rFonts w:ascii="Times New Roman" w:hAnsi="Times New Roman" w:cs="Times New Roman"/>
          <w:sz w:val="24"/>
          <w:szCs w:val="24"/>
        </w:rPr>
        <w:t xml:space="preserve"> the micro-structural analysis of the biomaterial using scanning electron microscopy (SEM) carried out in this research provided valuable insights into its morphology. </w:t>
      </w:r>
    </w:p>
    <w:p w14:paraId="020F8A0B" w14:textId="2CC69304" w:rsidR="00B604D6" w:rsidRPr="009D652A" w:rsidRDefault="0048348D" w:rsidP="0048348D">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The SEM images revealed a porous network structure composed of intertwined mycelial hyphae, which contributes to the overall strength and stability of the biomaterial. The interconnected hyphae create a three-dimensional network that enhances the biomaterial's mechanical properties. The study demonstrated the water absorption capacity and compressive strength of the biomaterial, making it suitable for applications like bio-based flower vases. The microstructural analysis revealed the intricate and porous network structure of the biomaterial. Overall, the study emphasizes the potential of </w:t>
      </w:r>
      <w:r w:rsidRPr="009D652A">
        <w:rPr>
          <w:rFonts w:ascii="Times New Roman" w:hAnsi="Times New Roman" w:cs="Times New Roman"/>
          <w:i/>
          <w:iCs/>
          <w:sz w:val="24"/>
          <w:szCs w:val="24"/>
        </w:rPr>
        <w:t>Pleurotus</w:t>
      </w:r>
      <w:r w:rsidRPr="009D652A">
        <w:rPr>
          <w:rFonts w:ascii="Times New Roman" w:hAnsi="Times New Roman" w:cs="Times New Roman"/>
          <w:sz w:val="24"/>
          <w:szCs w:val="24"/>
        </w:rPr>
        <w:t xml:space="preserve"> </w:t>
      </w:r>
      <w:r w:rsidRPr="009D652A">
        <w:rPr>
          <w:rFonts w:ascii="Times New Roman" w:hAnsi="Times New Roman" w:cs="Times New Roman"/>
          <w:i/>
          <w:iCs/>
          <w:sz w:val="24"/>
          <w:szCs w:val="24"/>
        </w:rPr>
        <w:t>ostreatus</w:t>
      </w:r>
      <w:r w:rsidRPr="009D652A">
        <w:rPr>
          <w:rFonts w:ascii="Times New Roman" w:hAnsi="Times New Roman" w:cs="Times New Roman"/>
          <w:sz w:val="24"/>
          <w:szCs w:val="24"/>
        </w:rPr>
        <w:t xml:space="preserve"> and sawdust as promising resources for the sustainable production of valuable biomaterials.</w:t>
      </w:r>
    </w:p>
    <w:p w14:paraId="292F6811" w14:textId="77777777" w:rsidR="00B604D6" w:rsidRPr="009D652A" w:rsidRDefault="00B604D6" w:rsidP="00B604D6">
      <w:pPr>
        <w:spacing w:after="0" w:line="240" w:lineRule="auto"/>
        <w:rPr>
          <w:rFonts w:ascii="Times New Roman" w:hAnsi="Times New Roman" w:cs="Times New Roman"/>
          <w:b/>
          <w:bCs/>
          <w:sz w:val="24"/>
          <w:szCs w:val="24"/>
        </w:rPr>
      </w:pPr>
      <w:bookmarkStart w:id="29" w:name="_Toc136755723"/>
      <w:bookmarkStart w:id="30" w:name="_Toc137182208"/>
      <w:bookmarkStart w:id="31" w:name="_Toc137540144"/>
    </w:p>
    <w:p w14:paraId="1AB82421" w14:textId="77777777" w:rsidR="00B604D6" w:rsidRPr="009D652A" w:rsidRDefault="00B604D6" w:rsidP="00B604D6">
      <w:pPr>
        <w:spacing w:after="0" w:line="240" w:lineRule="auto"/>
        <w:rPr>
          <w:rFonts w:ascii="Times New Roman" w:hAnsi="Times New Roman" w:cs="Times New Roman"/>
          <w:b/>
          <w:bCs/>
          <w:sz w:val="24"/>
          <w:szCs w:val="24"/>
        </w:rPr>
      </w:pPr>
    </w:p>
    <w:p w14:paraId="254EC933" w14:textId="77777777" w:rsidR="00B604D6" w:rsidRPr="009D652A" w:rsidRDefault="00B604D6" w:rsidP="00B604D6">
      <w:pPr>
        <w:spacing w:after="0" w:line="240" w:lineRule="auto"/>
        <w:rPr>
          <w:rFonts w:ascii="Times New Roman" w:hAnsi="Times New Roman" w:cs="Times New Roman"/>
          <w:b/>
          <w:bCs/>
          <w:sz w:val="24"/>
          <w:szCs w:val="24"/>
        </w:rPr>
      </w:pPr>
    </w:p>
    <w:p w14:paraId="5A8980BE" w14:textId="77777777" w:rsidR="00B604D6" w:rsidRPr="009D652A" w:rsidRDefault="00B604D6" w:rsidP="00B604D6">
      <w:pPr>
        <w:spacing w:after="0" w:line="240" w:lineRule="auto"/>
        <w:rPr>
          <w:rFonts w:ascii="Times New Roman" w:hAnsi="Times New Roman" w:cs="Times New Roman"/>
          <w:b/>
          <w:bCs/>
          <w:sz w:val="24"/>
          <w:szCs w:val="24"/>
        </w:rPr>
      </w:pPr>
    </w:p>
    <w:p w14:paraId="681CE358" w14:textId="77777777" w:rsidR="00B604D6" w:rsidRPr="009D652A" w:rsidRDefault="00B604D6" w:rsidP="00B604D6">
      <w:pPr>
        <w:spacing w:after="0" w:line="240" w:lineRule="auto"/>
        <w:rPr>
          <w:rFonts w:ascii="Times New Roman" w:hAnsi="Times New Roman" w:cs="Times New Roman"/>
          <w:b/>
          <w:bCs/>
          <w:sz w:val="24"/>
          <w:szCs w:val="24"/>
        </w:rPr>
      </w:pPr>
    </w:p>
    <w:bookmarkEnd w:id="29"/>
    <w:bookmarkEnd w:id="30"/>
    <w:bookmarkEnd w:id="31"/>
    <w:p w14:paraId="6CFD4BE7" w14:textId="75D2481A" w:rsidR="00B604D6" w:rsidRPr="00A97067" w:rsidRDefault="00B604D6" w:rsidP="00A97067">
      <w:pPr>
        <w:spacing w:after="0" w:line="240" w:lineRule="auto"/>
        <w:rPr>
          <w:rFonts w:ascii="Times New Roman" w:hAnsi="Times New Roman" w:cs="Times New Roman"/>
          <w:b/>
          <w:bCs/>
          <w:sz w:val="24"/>
          <w:szCs w:val="24"/>
        </w:rPr>
      </w:pPr>
    </w:p>
    <w:p w14:paraId="4C55C717" w14:textId="77777777" w:rsidR="00B604D6" w:rsidRPr="009D652A" w:rsidRDefault="00B604D6" w:rsidP="00B604D6">
      <w:pPr>
        <w:spacing w:line="480" w:lineRule="auto"/>
        <w:jc w:val="both"/>
        <w:rPr>
          <w:rFonts w:ascii="Times New Roman" w:hAnsi="Times New Roman" w:cs="Times New Roman"/>
          <w:noProof/>
          <w:sz w:val="24"/>
          <w:szCs w:val="24"/>
        </w:rPr>
      </w:pPr>
    </w:p>
    <w:p w14:paraId="11C3A609" w14:textId="77777777" w:rsidR="00B604D6" w:rsidRPr="009D652A" w:rsidRDefault="00B604D6" w:rsidP="00B604D6">
      <w:pPr>
        <w:spacing w:line="480" w:lineRule="auto"/>
        <w:jc w:val="both"/>
        <w:rPr>
          <w:rFonts w:ascii="Times New Roman" w:hAnsi="Times New Roman" w:cs="Times New Roman"/>
          <w:noProof/>
          <w:sz w:val="24"/>
          <w:szCs w:val="24"/>
        </w:rPr>
      </w:pPr>
      <w:r w:rsidRPr="009D652A">
        <w:rPr>
          <w:rFonts w:ascii="Times New Roman" w:hAnsi="Times New Roman" w:cs="Times New Roman"/>
          <w:noProof/>
          <w:sz w:val="24"/>
          <w:szCs w:val="24"/>
        </w:rPr>
        <w:lastRenderedPageBreak/>
        <w:drawing>
          <wp:inline distT="0" distB="0" distL="0" distR="0" wp14:anchorId="2088A126" wp14:editId="349AEEDF">
            <wp:extent cx="5943600" cy="3119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119755"/>
                    </a:xfrm>
                    <a:prstGeom prst="rect">
                      <a:avLst/>
                    </a:prstGeom>
                  </pic:spPr>
                </pic:pic>
              </a:graphicData>
            </a:graphic>
          </wp:inline>
        </w:drawing>
      </w:r>
      <w:r w:rsidRPr="009D652A">
        <w:rPr>
          <w:rFonts w:ascii="Times New Roman" w:hAnsi="Times New Roman" w:cs="Times New Roman"/>
          <w:noProof/>
          <w:sz w:val="24"/>
          <w:szCs w:val="24"/>
        </w:rPr>
        <w:t xml:space="preserve"> </w:t>
      </w:r>
    </w:p>
    <w:p w14:paraId="19C5513B" w14:textId="77777777" w:rsidR="00B604D6" w:rsidRPr="009D652A" w:rsidRDefault="00B604D6" w:rsidP="00B604D6">
      <w:pPr>
        <w:spacing w:line="480" w:lineRule="auto"/>
        <w:jc w:val="both"/>
        <w:outlineLvl w:val="0"/>
        <w:rPr>
          <w:rFonts w:ascii="Times New Roman" w:hAnsi="Times New Roman" w:cs="Times New Roman"/>
          <w:b/>
          <w:bCs/>
          <w:sz w:val="24"/>
          <w:szCs w:val="24"/>
        </w:rPr>
      </w:pPr>
      <w:bookmarkStart w:id="32" w:name="_Toc136755724"/>
      <w:bookmarkStart w:id="33" w:name="_Toc137182209"/>
      <w:bookmarkStart w:id="34" w:name="_Toc137540145"/>
      <w:r w:rsidRPr="009D652A">
        <w:rPr>
          <w:rFonts w:ascii="Times New Roman" w:hAnsi="Times New Roman" w:cs="Times New Roman"/>
          <w:b/>
          <w:bCs/>
          <w:sz w:val="24"/>
          <w:szCs w:val="24"/>
        </w:rPr>
        <w:t>Figure 2: Scanning Electron Microscopy image of the biobased flower vase (A) and plastic flower vase (B)</w:t>
      </w:r>
      <w:bookmarkEnd w:id="32"/>
      <w:bookmarkEnd w:id="33"/>
      <w:bookmarkEnd w:id="34"/>
    </w:p>
    <w:p w14:paraId="41CA137C" w14:textId="77777777" w:rsidR="00B604D6" w:rsidRPr="009D652A" w:rsidRDefault="00B604D6" w:rsidP="00B604D6">
      <w:pPr>
        <w:spacing w:after="0" w:line="240" w:lineRule="auto"/>
        <w:rPr>
          <w:rFonts w:ascii="Times New Roman" w:hAnsi="Times New Roman" w:cs="Times New Roman"/>
          <w:noProof/>
          <w:sz w:val="24"/>
          <w:szCs w:val="24"/>
        </w:rPr>
      </w:pPr>
      <w:r w:rsidRPr="009D652A">
        <w:rPr>
          <w:rFonts w:ascii="Times New Roman" w:hAnsi="Times New Roman" w:cs="Times New Roman"/>
          <w:noProof/>
          <w:sz w:val="24"/>
          <w:szCs w:val="24"/>
        </w:rPr>
        <w:br w:type="page"/>
      </w:r>
    </w:p>
    <w:p w14:paraId="005A47BB" w14:textId="77777777" w:rsidR="00B604D6" w:rsidRPr="009D652A" w:rsidRDefault="00B604D6" w:rsidP="00B604D6">
      <w:pPr>
        <w:spacing w:line="480" w:lineRule="auto"/>
        <w:jc w:val="both"/>
        <w:outlineLvl w:val="0"/>
        <w:rPr>
          <w:rFonts w:ascii="Times New Roman" w:hAnsi="Times New Roman" w:cs="Times New Roman"/>
          <w:b/>
          <w:bCs/>
          <w:sz w:val="24"/>
          <w:szCs w:val="24"/>
        </w:rPr>
      </w:pPr>
      <w:bookmarkStart w:id="35" w:name="_Toc136755726"/>
      <w:bookmarkStart w:id="36" w:name="_Toc137182211"/>
      <w:bookmarkStart w:id="37" w:name="_Toc137540147"/>
      <w:r w:rsidRPr="009D652A">
        <w:rPr>
          <w:rFonts w:ascii="Times New Roman" w:hAnsi="Times New Roman" w:cs="Times New Roman"/>
          <w:b/>
          <w:bCs/>
          <w:sz w:val="24"/>
          <w:szCs w:val="24"/>
        </w:rPr>
        <w:lastRenderedPageBreak/>
        <w:t>Table 2: Elemental composition of bio-based flower vase</w:t>
      </w:r>
      <w:bookmarkEnd w:id="35"/>
      <w:bookmarkEnd w:id="36"/>
      <w:r w:rsidRPr="009D652A">
        <w:rPr>
          <w:rFonts w:ascii="Times New Roman" w:hAnsi="Times New Roman" w:cs="Times New Roman"/>
          <w:b/>
          <w:bCs/>
          <w:sz w:val="24"/>
          <w:szCs w:val="24"/>
        </w:rPr>
        <w:t xml:space="preserve"> and plastic flower vase.</w:t>
      </w:r>
      <w:bookmarkEnd w:id="3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631"/>
        <w:gridCol w:w="1407"/>
        <w:gridCol w:w="1353"/>
        <w:gridCol w:w="1443"/>
        <w:gridCol w:w="1871"/>
        <w:gridCol w:w="1871"/>
      </w:tblGrid>
      <w:tr w:rsidR="009D652A" w:rsidRPr="009D652A" w14:paraId="1C692269" w14:textId="77777777" w:rsidTr="0053249D">
        <w:trPr>
          <w:trHeight w:val="490"/>
        </w:trPr>
        <w:tc>
          <w:tcPr>
            <w:tcW w:w="1631" w:type="dxa"/>
            <w:tcBorders>
              <w:top w:val="single" w:sz="4" w:space="0" w:color="auto"/>
              <w:left w:val="nil"/>
              <w:bottom w:val="single" w:sz="4" w:space="0" w:color="auto"/>
              <w:right w:val="single" w:sz="4" w:space="0" w:color="auto"/>
            </w:tcBorders>
            <w:vAlign w:val="bottom"/>
          </w:tcPr>
          <w:p w14:paraId="227E6F95" w14:textId="77777777"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Material</w:t>
            </w:r>
          </w:p>
        </w:tc>
        <w:tc>
          <w:tcPr>
            <w:tcW w:w="1407" w:type="dxa"/>
            <w:tcBorders>
              <w:left w:val="single" w:sz="4" w:space="0" w:color="auto"/>
              <w:bottom w:val="single" w:sz="4" w:space="0" w:color="auto"/>
            </w:tcBorders>
            <w:vAlign w:val="bottom"/>
          </w:tcPr>
          <w:p w14:paraId="678B65C5" w14:textId="77777777"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Element Number</w:t>
            </w:r>
          </w:p>
        </w:tc>
        <w:tc>
          <w:tcPr>
            <w:tcW w:w="1353" w:type="dxa"/>
            <w:tcBorders>
              <w:bottom w:val="single" w:sz="4" w:space="0" w:color="auto"/>
            </w:tcBorders>
            <w:vAlign w:val="bottom"/>
          </w:tcPr>
          <w:p w14:paraId="69CC1918"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b/>
                <w:bCs/>
                <w:sz w:val="24"/>
                <w:szCs w:val="24"/>
              </w:rPr>
              <w:t>Element symbol</w:t>
            </w:r>
          </w:p>
        </w:tc>
        <w:tc>
          <w:tcPr>
            <w:tcW w:w="1443" w:type="dxa"/>
            <w:tcBorders>
              <w:bottom w:val="single" w:sz="4" w:space="0" w:color="auto"/>
            </w:tcBorders>
            <w:vAlign w:val="bottom"/>
          </w:tcPr>
          <w:p w14:paraId="55EBA873" w14:textId="77777777"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Element Name</w:t>
            </w:r>
          </w:p>
        </w:tc>
        <w:tc>
          <w:tcPr>
            <w:tcW w:w="1871" w:type="dxa"/>
            <w:tcBorders>
              <w:bottom w:val="single" w:sz="4" w:space="0" w:color="auto"/>
            </w:tcBorders>
            <w:vAlign w:val="bottom"/>
          </w:tcPr>
          <w:p w14:paraId="4CAA31D9" w14:textId="7F4C30D5"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Atomic concentration</w:t>
            </w:r>
            <w:r w:rsidR="00A97067">
              <w:rPr>
                <w:rFonts w:ascii="Times New Roman" w:hAnsi="Times New Roman"/>
                <w:b/>
                <w:bCs/>
                <w:sz w:val="24"/>
                <w:szCs w:val="24"/>
              </w:rPr>
              <w:t xml:space="preserve"> (%)</w:t>
            </w:r>
          </w:p>
        </w:tc>
        <w:tc>
          <w:tcPr>
            <w:tcW w:w="1871" w:type="dxa"/>
            <w:tcBorders>
              <w:bottom w:val="single" w:sz="4" w:space="0" w:color="auto"/>
            </w:tcBorders>
            <w:vAlign w:val="bottom"/>
          </w:tcPr>
          <w:p w14:paraId="38472527" w14:textId="2634499F" w:rsidR="00B604D6" w:rsidRPr="009D652A" w:rsidRDefault="00B604D6" w:rsidP="0053249D">
            <w:pPr>
              <w:spacing w:line="480" w:lineRule="auto"/>
              <w:jc w:val="center"/>
              <w:rPr>
                <w:rFonts w:ascii="Times New Roman" w:hAnsi="Times New Roman"/>
                <w:b/>
                <w:bCs/>
                <w:sz w:val="24"/>
                <w:szCs w:val="24"/>
              </w:rPr>
            </w:pPr>
            <w:r w:rsidRPr="009D652A">
              <w:rPr>
                <w:rFonts w:ascii="Times New Roman" w:hAnsi="Times New Roman"/>
                <w:b/>
                <w:bCs/>
                <w:sz w:val="24"/>
                <w:szCs w:val="24"/>
              </w:rPr>
              <w:t>Weight concentration</w:t>
            </w:r>
            <w:r w:rsidR="00A97067">
              <w:rPr>
                <w:rFonts w:ascii="Times New Roman" w:hAnsi="Times New Roman"/>
                <w:b/>
                <w:bCs/>
                <w:sz w:val="24"/>
                <w:szCs w:val="24"/>
              </w:rPr>
              <w:t xml:space="preserve"> (%)</w:t>
            </w:r>
          </w:p>
        </w:tc>
      </w:tr>
      <w:tr w:rsidR="009D652A" w:rsidRPr="009D652A" w14:paraId="050B1E16" w14:textId="77777777" w:rsidTr="0053249D">
        <w:trPr>
          <w:trHeight w:val="361"/>
        </w:trPr>
        <w:tc>
          <w:tcPr>
            <w:tcW w:w="1631" w:type="dxa"/>
            <w:vMerge w:val="restart"/>
            <w:tcBorders>
              <w:left w:val="nil"/>
              <w:right w:val="single" w:sz="4" w:space="0" w:color="auto"/>
            </w:tcBorders>
          </w:tcPr>
          <w:p w14:paraId="0859D670" w14:textId="77777777" w:rsidR="00B604D6" w:rsidRPr="009D652A" w:rsidRDefault="00B604D6" w:rsidP="0053249D">
            <w:pPr>
              <w:spacing w:line="480" w:lineRule="auto"/>
              <w:jc w:val="center"/>
              <w:rPr>
                <w:rFonts w:ascii="Times New Roman" w:hAnsi="Times New Roman"/>
                <w:b/>
                <w:sz w:val="24"/>
                <w:szCs w:val="24"/>
              </w:rPr>
            </w:pPr>
          </w:p>
          <w:p w14:paraId="79843451" w14:textId="77777777" w:rsidR="00B604D6" w:rsidRPr="009D652A" w:rsidRDefault="00B604D6" w:rsidP="0053249D">
            <w:pPr>
              <w:spacing w:line="480" w:lineRule="auto"/>
              <w:rPr>
                <w:rFonts w:ascii="Times New Roman" w:hAnsi="Times New Roman"/>
                <w:b/>
                <w:sz w:val="24"/>
                <w:szCs w:val="24"/>
              </w:rPr>
            </w:pPr>
            <w:r w:rsidRPr="009D652A">
              <w:rPr>
                <w:rFonts w:ascii="Times New Roman" w:hAnsi="Times New Roman"/>
                <w:b/>
                <w:sz w:val="24"/>
                <w:szCs w:val="24"/>
              </w:rPr>
              <w:t>Bio-based flower vase</w:t>
            </w:r>
          </w:p>
        </w:tc>
        <w:tc>
          <w:tcPr>
            <w:tcW w:w="1407" w:type="dxa"/>
            <w:tcBorders>
              <w:left w:val="single" w:sz="4" w:space="0" w:color="auto"/>
            </w:tcBorders>
          </w:tcPr>
          <w:p w14:paraId="5FD7F904"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8</w:t>
            </w:r>
          </w:p>
        </w:tc>
        <w:tc>
          <w:tcPr>
            <w:tcW w:w="1353" w:type="dxa"/>
          </w:tcPr>
          <w:p w14:paraId="7B78F66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O</w:t>
            </w:r>
          </w:p>
        </w:tc>
        <w:tc>
          <w:tcPr>
            <w:tcW w:w="1443" w:type="dxa"/>
          </w:tcPr>
          <w:p w14:paraId="6A90BE9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Oxygen</w:t>
            </w:r>
          </w:p>
        </w:tc>
        <w:tc>
          <w:tcPr>
            <w:tcW w:w="1871" w:type="dxa"/>
          </w:tcPr>
          <w:p w14:paraId="4DED125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70.72</w:t>
            </w:r>
          </w:p>
        </w:tc>
        <w:tc>
          <w:tcPr>
            <w:tcW w:w="1871" w:type="dxa"/>
          </w:tcPr>
          <w:p w14:paraId="1AE602E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59.66</w:t>
            </w:r>
          </w:p>
        </w:tc>
      </w:tr>
      <w:tr w:rsidR="009D652A" w:rsidRPr="009D652A" w14:paraId="234197CA" w14:textId="77777777" w:rsidTr="0053249D">
        <w:trPr>
          <w:trHeight w:val="514"/>
        </w:trPr>
        <w:tc>
          <w:tcPr>
            <w:tcW w:w="1631" w:type="dxa"/>
            <w:vMerge/>
            <w:tcBorders>
              <w:left w:val="nil"/>
              <w:right w:val="single" w:sz="4" w:space="0" w:color="auto"/>
            </w:tcBorders>
          </w:tcPr>
          <w:p w14:paraId="168DD942"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left w:val="single" w:sz="4" w:space="0" w:color="auto"/>
            </w:tcBorders>
          </w:tcPr>
          <w:p w14:paraId="5AD47358"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16</w:t>
            </w:r>
          </w:p>
        </w:tc>
        <w:tc>
          <w:tcPr>
            <w:tcW w:w="1353" w:type="dxa"/>
          </w:tcPr>
          <w:p w14:paraId="2359E3E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w:t>
            </w:r>
          </w:p>
        </w:tc>
        <w:tc>
          <w:tcPr>
            <w:tcW w:w="1443" w:type="dxa"/>
          </w:tcPr>
          <w:p w14:paraId="4A8965E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Carbon</w:t>
            </w:r>
          </w:p>
        </w:tc>
        <w:tc>
          <w:tcPr>
            <w:tcW w:w="1871" w:type="dxa"/>
          </w:tcPr>
          <w:p w14:paraId="1416CC8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14.28</w:t>
            </w:r>
          </w:p>
        </w:tc>
        <w:tc>
          <w:tcPr>
            <w:tcW w:w="1871" w:type="dxa"/>
          </w:tcPr>
          <w:p w14:paraId="49B0EB59"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9.04</w:t>
            </w:r>
          </w:p>
        </w:tc>
      </w:tr>
      <w:tr w:rsidR="009D652A" w:rsidRPr="009D652A" w14:paraId="538A2E2C" w14:textId="77777777" w:rsidTr="0053249D">
        <w:trPr>
          <w:trHeight w:val="361"/>
        </w:trPr>
        <w:tc>
          <w:tcPr>
            <w:tcW w:w="1631" w:type="dxa"/>
            <w:vMerge/>
            <w:tcBorders>
              <w:left w:val="nil"/>
              <w:right w:val="single" w:sz="4" w:space="0" w:color="auto"/>
            </w:tcBorders>
          </w:tcPr>
          <w:p w14:paraId="2668EDC9"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left w:val="single" w:sz="4" w:space="0" w:color="auto"/>
              <w:bottom w:val="nil"/>
            </w:tcBorders>
          </w:tcPr>
          <w:p w14:paraId="227703D9"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19</w:t>
            </w:r>
          </w:p>
        </w:tc>
        <w:tc>
          <w:tcPr>
            <w:tcW w:w="1353" w:type="dxa"/>
            <w:tcBorders>
              <w:bottom w:val="nil"/>
            </w:tcBorders>
          </w:tcPr>
          <w:p w14:paraId="4ADB6EC7"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K</w:t>
            </w:r>
          </w:p>
        </w:tc>
        <w:tc>
          <w:tcPr>
            <w:tcW w:w="1443" w:type="dxa"/>
            <w:tcBorders>
              <w:bottom w:val="nil"/>
            </w:tcBorders>
          </w:tcPr>
          <w:p w14:paraId="5F35A50D"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Potassium</w:t>
            </w:r>
          </w:p>
        </w:tc>
        <w:tc>
          <w:tcPr>
            <w:tcW w:w="1871" w:type="dxa"/>
            <w:tcBorders>
              <w:bottom w:val="nil"/>
            </w:tcBorders>
          </w:tcPr>
          <w:p w14:paraId="2809DEF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7.58</w:t>
            </w:r>
          </w:p>
        </w:tc>
        <w:tc>
          <w:tcPr>
            <w:tcW w:w="1871" w:type="dxa"/>
            <w:tcBorders>
              <w:bottom w:val="nil"/>
            </w:tcBorders>
          </w:tcPr>
          <w:p w14:paraId="1DBC154F"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15.62</w:t>
            </w:r>
          </w:p>
        </w:tc>
      </w:tr>
      <w:tr w:rsidR="009D652A" w:rsidRPr="009D652A" w14:paraId="642C7763" w14:textId="77777777" w:rsidTr="0053249D">
        <w:trPr>
          <w:trHeight w:val="361"/>
        </w:trPr>
        <w:tc>
          <w:tcPr>
            <w:tcW w:w="1631" w:type="dxa"/>
            <w:vMerge/>
            <w:tcBorders>
              <w:left w:val="nil"/>
              <w:bottom w:val="single" w:sz="4" w:space="0" w:color="auto"/>
              <w:right w:val="single" w:sz="4" w:space="0" w:color="auto"/>
            </w:tcBorders>
          </w:tcPr>
          <w:p w14:paraId="771A29D8"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single" w:sz="4" w:space="0" w:color="auto"/>
            </w:tcBorders>
          </w:tcPr>
          <w:p w14:paraId="41C437D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20</w:t>
            </w:r>
          </w:p>
        </w:tc>
        <w:tc>
          <w:tcPr>
            <w:tcW w:w="1353" w:type="dxa"/>
            <w:tcBorders>
              <w:top w:val="nil"/>
              <w:bottom w:val="single" w:sz="4" w:space="0" w:color="auto"/>
            </w:tcBorders>
          </w:tcPr>
          <w:p w14:paraId="1F9EC3A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Ca</w:t>
            </w:r>
          </w:p>
        </w:tc>
        <w:tc>
          <w:tcPr>
            <w:tcW w:w="1443" w:type="dxa"/>
            <w:tcBorders>
              <w:top w:val="nil"/>
              <w:bottom w:val="single" w:sz="4" w:space="0" w:color="auto"/>
            </w:tcBorders>
          </w:tcPr>
          <w:p w14:paraId="28C5301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Calcium</w:t>
            </w:r>
          </w:p>
        </w:tc>
        <w:tc>
          <w:tcPr>
            <w:tcW w:w="1871" w:type="dxa"/>
            <w:tcBorders>
              <w:top w:val="nil"/>
              <w:bottom w:val="single" w:sz="4" w:space="0" w:color="auto"/>
            </w:tcBorders>
          </w:tcPr>
          <w:p w14:paraId="2FD1D7D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7.42</w:t>
            </w:r>
          </w:p>
        </w:tc>
        <w:tc>
          <w:tcPr>
            <w:tcW w:w="1871" w:type="dxa"/>
            <w:tcBorders>
              <w:top w:val="nil"/>
              <w:bottom w:val="single" w:sz="4" w:space="0" w:color="auto"/>
            </w:tcBorders>
          </w:tcPr>
          <w:p w14:paraId="2051260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15.68</w:t>
            </w:r>
          </w:p>
        </w:tc>
      </w:tr>
      <w:tr w:rsidR="009D652A" w:rsidRPr="009D652A" w14:paraId="28618C3B" w14:textId="77777777" w:rsidTr="0053249D">
        <w:trPr>
          <w:trHeight w:val="497"/>
        </w:trPr>
        <w:tc>
          <w:tcPr>
            <w:tcW w:w="1631" w:type="dxa"/>
            <w:vMerge w:val="restart"/>
            <w:tcBorders>
              <w:top w:val="single" w:sz="4" w:space="0" w:color="auto"/>
              <w:left w:val="nil"/>
              <w:right w:val="single" w:sz="4" w:space="0" w:color="auto"/>
            </w:tcBorders>
          </w:tcPr>
          <w:p w14:paraId="18ED0E8C" w14:textId="77777777" w:rsidR="00B604D6" w:rsidRPr="009D652A" w:rsidRDefault="00B604D6" w:rsidP="0053249D">
            <w:pPr>
              <w:spacing w:line="480" w:lineRule="auto"/>
              <w:jc w:val="center"/>
              <w:rPr>
                <w:rFonts w:ascii="Times New Roman" w:hAnsi="Times New Roman"/>
                <w:b/>
                <w:sz w:val="24"/>
                <w:szCs w:val="24"/>
              </w:rPr>
            </w:pPr>
          </w:p>
          <w:p w14:paraId="5953D4D1" w14:textId="77777777" w:rsidR="00B604D6" w:rsidRPr="009D652A" w:rsidRDefault="00B604D6" w:rsidP="0053249D">
            <w:pPr>
              <w:spacing w:line="480" w:lineRule="auto"/>
              <w:jc w:val="center"/>
              <w:rPr>
                <w:rFonts w:ascii="Times New Roman" w:hAnsi="Times New Roman"/>
                <w:b/>
                <w:sz w:val="24"/>
                <w:szCs w:val="24"/>
              </w:rPr>
            </w:pPr>
          </w:p>
          <w:p w14:paraId="00184C77" w14:textId="77777777" w:rsidR="00B604D6" w:rsidRPr="009D652A" w:rsidRDefault="00B604D6" w:rsidP="0053249D">
            <w:pPr>
              <w:spacing w:line="480" w:lineRule="auto"/>
              <w:jc w:val="center"/>
              <w:rPr>
                <w:rFonts w:ascii="Times New Roman" w:hAnsi="Times New Roman"/>
                <w:b/>
                <w:sz w:val="24"/>
                <w:szCs w:val="24"/>
              </w:rPr>
            </w:pPr>
          </w:p>
          <w:p w14:paraId="3F3A3258" w14:textId="77777777" w:rsidR="00B604D6" w:rsidRPr="009D652A" w:rsidRDefault="00B604D6" w:rsidP="0053249D">
            <w:pPr>
              <w:spacing w:line="480" w:lineRule="auto"/>
              <w:jc w:val="center"/>
              <w:rPr>
                <w:rFonts w:ascii="Times New Roman" w:hAnsi="Times New Roman"/>
                <w:b/>
                <w:sz w:val="24"/>
                <w:szCs w:val="24"/>
              </w:rPr>
            </w:pPr>
          </w:p>
          <w:p w14:paraId="36AA2DE4" w14:textId="77777777" w:rsidR="00B604D6" w:rsidRPr="009D652A" w:rsidRDefault="00B604D6" w:rsidP="0053249D">
            <w:pPr>
              <w:spacing w:line="480" w:lineRule="auto"/>
              <w:jc w:val="center"/>
              <w:rPr>
                <w:rFonts w:ascii="Times New Roman" w:hAnsi="Times New Roman"/>
                <w:b/>
                <w:sz w:val="24"/>
                <w:szCs w:val="24"/>
              </w:rPr>
            </w:pPr>
            <w:r w:rsidRPr="009D652A">
              <w:rPr>
                <w:rFonts w:ascii="Times New Roman" w:hAnsi="Times New Roman"/>
                <w:b/>
                <w:sz w:val="24"/>
                <w:szCs w:val="24"/>
              </w:rPr>
              <w:t>Plastic Flower vase</w:t>
            </w:r>
          </w:p>
        </w:tc>
        <w:tc>
          <w:tcPr>
            <w:tcW w:w="1407" w:type="dxa"/>
            <w:tcBorders>
              <w:top w:val="single" w:sz="4" w:space="0" w:color="auto"/>
              <w:left w:val="single" w:sz="4" w:space="0" w:color="auto"/>
              <w:bottom w:val="nil"/>
            </w:tcBorders>
          </w:tcPr>
          <w:p w14:paraId="39AF55B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8</w:t>
            </w:r>
          </w:p>
        </w:tc>
        <w:tc>
          <w:tcPr>
            <w:tcW w:w="1353" w:type="dxa"/>
            <w:tcBorders>
              <w:top w:val="single" w:sz="4" w:space="0" w:color="auto"/>
              <w:bottom w:val="nil"/>
            </w:tcBorders>
          </w:tcPr>
          <w:p w14:paraId="1678888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O</w:t>
            </w:r>
          </w:p>
        </w:tc>
        <w:tc>
          <w:tcPr>
            <w:tcW w:w="1443" w:type="dxa"/>
            <w:tcBorders>
              <w:top w:val="single" w:sz="4" w:space="0" w:color="auto"/>
              <w:bottom w:val="nil"/>
            </w:tcBorders>
          </w:tcPr>
          <w:p w14:paraId="29197EB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Oxygen</w:t>
            </w:r>
          </w:p>
        </w:tc>
        <w:tc>
          <w:tcPr>
            <w:tcW w:w="1871" w:type="dxa"/>
            <w:tcBorders>
              <w:top w:val="single" w:sz="4" w:space="0" w:color="auto"/>
              <w:bottom w:val="nil"/>
            </w:tcBorders>
          </w:tcPr>
          <w:p w14:paraId="521F727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66.39</w:t>
            </w:r>
          </w:p>
        </w:tc>
        <w:tc>
          <w:tcPr>
            <w:tcW w:w="1871" w:type="dxa"/>
            <w:tcBorders>
              <w:top w:val="single" w:sz="4" w:space="0" w:color="auto"/>
              <w:bottom w:val="nil"/>
            </w:tcBorders>
          </w:tcPr>
          <w:p w14:paraId="1B76673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49.71</w:t>
            </w:r>
          </w:p>
        </w:tc>
      </w:tr>
      <w:tr w:rsidR="009D652A" w:rsidRPr="009D652A" w14:paraId="28E29492" w14:textId="77777777" w:rsidTr="0053249D">
        <w:trPr>
          <w:trHeight w:val="361"/>
        </w:trPr>
        <w:tc>
          <w:tcPr>
            <w:tcW w:w="1631" w:type="dxa"/>
            <w:vMerge/>
            <w:tcBorders>
              <w:left w:val="nil"/>
              <w:right w:val="single" w:sz="4" w:space="0" w:color="auto"/>
            </w:tcBorders>
          </w:tcPr>
          <w:p w14:paraId="414D8D93"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573D079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7</w:t>
            </w:r>
          </w:p>
        </w:tc>
        <w:tc>
          <w:tcPr>
            <w:tcW w:w="1353" w:type="dxa"/>
            <w:tcBorders>
              <w:top w:val="nil"/>
              <w:bottom w:val="nil"/>
            </w:tcBorders>
          </w:tcPr>
          <w:p w14:paraId="5B58CE6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N</w:t>
            </w:r>
          </w:p>
        </w:tc>
        <w:tc>
          <w:tcPr>
            <w:tcW w:w="1443" w:type="dxa"/>
            <w:tcBorders>
              <w:top w:val="nil"/>
              <w:bottom w:val="nil"/>
            </w:tcBorders>
          </w:tcPr>
          <w:p w14:paraId="78F2EEC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Nitrogen</w:t>
            </w:r>
          </w:p>
        </w:tc>
        <w:tc>
          <w:tcPr>
            <w:tcW w:w="1871" w:type="dxa"/>
            <w:tcBorders>
              <w:top w:val="nil"/>
              <w:bottom w:val="nil"/>
            </w:tcBorders>
          </w:tcPr>
          <w:p w14:paraId="1ABF2C5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10.13</w:t>
            </w:r>
          </w:p>
        </w:tc>
        <w:tc>
          <w:tcPr>
            <w:tcW w:w="1871" w:type="dxa"/>
            <w:tcBorders>
              <w:top w:val="nil"/>
              <w:bottom w:val="nil"/>
            </w:tcBorders>
          </w:tcPr>
          <w:p w14:paraId="3314328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6.64</w:t>
            </w:r>
          </w:p>
        </w:tc>
      </w:tr>
      <w:tr w:rsidR="009D652A" w:rsidRPr="009D652A" w14:paraId="051A05F0" w14:textId="77777777" w:rsidTr="0053249D">
        <w:trPr>
          <w:trHeight w:val="361"/>
        </w:trPr>
        <w:tc>
          <w:tcPr>
            <w:tcW w:w="1631" w:type="dxa"/>
            <w:vMerge/>
            <w:tcBorders>
              <w:left w:val="nil"/>
              <w:right w:val="single" w:sz="4" w:space="0" w:color="auto"/>
            </w:tcBorders>
          </w:tcPr>
          <w:p w14:paraId="176A7BBC"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6B1994D7"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14</w:t>
            </w:r>
          </w:p>
        </w:tc>
        <w:tc>
          <w:tcPr>
            <w:tcW w:w="1353" w:type="dxa"/>
            <w:tcBorders>
              <w:top w:val="nil"/>
              <w:bottom w:val="nil"/>
            </w:tcBorders>
          </w:tcPr>
          <w:p w14:paraId="4F6FE92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Si</w:t>
            </w:r>
          </w:p>
        </w:tc>
        <w:tc>
          <w:tcPr>
            <w:tcW w:w="1443" w:type="dxa"/>
            <w:tcBorders>
              <w:top w:val="nil"/>
              <w:bottom w:val="nil"/>
            </w:tcBorders>
          </w:tcPr>
          <w:p w14:paraId="134F558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Silicon</w:t>
            </w:r>
          </w:p>
        </w:tc>
        <w:tc>
          <w:tcPr>
            <w:tcW w:w="1871" w:type="dxa"/>
            <w:tcBorders>
              <w:top w:val="nil"/>
              <w:bottom w:val="nil"/>
            </w:tcBorders>
          </w:tcPr>
          <w:p w14:paraId="6591F5C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9.06</w:t>
            </w:r>
          </w:p>
        </w:tc>
        <w:tc>
          <w:tcPr>
            <w:tcW w:w="1871" w:type="dxa"/>
            <w:tcBorders>
              <w:top w:val="nil"/>
              <w:bottom w:val="nil"/>
            </w:tcBorders>
          </w:tcPr>
          <w:p w14:paraId="2B8E172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11.90</w:t>
            </w:r>
          </w:p>
        </w:tc>
      </w:tr>
      <w:tr w:rsidR="009D652A" w:rsidRPr="009D652A" w14:paraId="7D2F3F8D" w14:textId="77777777" w:rsidTr="0053249D">
        <w:trPr>
          <w:trHeight w:val="361"/>
        </w:trPr>
        <w:tc>
          <w:tcPr>
            <w:tcW w:w="1631" w:type="dxa"/>
            <w:vMerge/>
            <w:tcBorders>
              <w:left w:val="nil"/>
              <w:right w:val="single" w:sz="4" w:space="0" w:color="auto"/>
            </w:tcBorders>
          </w:tcPr>
          <w:p w14:paraId="52627D76"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2773F754"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35</w:t>
            </w:r>
          </w:p>
        </w:tc>
        <w:tc>
          <w:tcPr>
            <w:tcW w:w="1353" w:type="dxa"/>
            <w:tcBorders>
              <w:top w:val="nil"/>
              <w:bottom w:val="nil"/>
            </w:tcBorders>
          </w:tcPr>
          <w:p w14:paraId="26E414B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Br</w:t>
            </w:r>
          </w:p>
        </w:tc>
        <w:tc>
          <w:tcPr>
            <w:tcW w:w="1443" w:type="dxa"/>
            <w:tcBorders>
              <w:top w:val="nil"/>
              <w:bottom w:val="nil"/>
            </w:tcBorders>
          </w:tcPr>
          <w:p w14:paraId="16FBFAC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Bromine</w:t>
            </w:r>
          </w:p>
        </w:tc>
        <w:tc>
          <w:tcPr>
            <w:tcW w:w="1871" w:type="dxa"/>
            <w:tcBorders>
              <w:top w:val="nil"/>
              <w:bottom w:val="nil"/>
            </w:tcBorders>
          </w:tcPr>
          <w:p w14:paraId="5BD0DB57"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4.96</w:t>
            </w:r>
          </w:p>
        </w:tc>
        <w:tc>
          <w:tcPr>
            <w:tcW w:w="1871" w:type="dxa"/>
            <w:tcBorders>
              <w:top w:val="nil"/>
              <w:bottom w:val="nil"/>
            </w:tcBorders>
          </w:tcPr>
          <w:p w14:paraId="767B8F24"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18.50</w:t>
            </w:r>
          </w:p>
        </w:tc>
      </w:tr>
      <w:tr w:rsidR="009D652A" w:rsidRPr="009D652A" w14:paraId="6856BDBF" w14:textId="77777777" w:rsidTr="0053249D">
        <w:trPr>
          <w:trHeight w:val="361"/>
        </w:trPr>
        <w:tc>
          <w:tcPr>
            <w:tcW w:w="1631" w:type="dxa"/>
            <w:vMerge/>
            <w:tcBorders>
              <w:left w:val="nil"/>
              <w:right w:val="single" w:sz="4" w:space="0" w:color="auto"/>
            </w:tcBorders>
          </w:tcPr>
          <w:p w14:paraId="18A5FE95"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3324656F"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12</w:t>
            </w:r>
          </w:p>
        </w:tc>
        <w:tc>
          <w:tcPr>
            <w:tcW w:w="1353" w:type="dxa"/>
            <w:tcBorders>
              <w:top w:val="nil"/>
              <w:bottom w:val="nil"/>
            </w:tcBorders>
          </w:tcPr>
          <w:p w14:paraId="16541BDC"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Mg</w:t>
            </w:r>
          </w:p>
        </w:tc>
        <w:tc>
          <w:tcPr>
            <w:tcW w:w="1443" w:type="dxa"/>
            <w:tcBorders>
              <w:top w:val="nil"/>
              <w:bottom w:val="nil"/>
            </w:tcBorders>
          </w:tcPr>
          <w:p w14:paraId="33BD73C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Magnesium</w:t>
            </w:r>
          </w:p>
        </w:tc>
        <w:tc>
          <w:tcPr>
            <w:tcW w:w="1871" w:type="dxa"/>
            <w:tcBorders>
              <w:top w:val="nil"/>
              <w:bottom w:val="nil"/>
            </w:tcBorders>
          </w:tcPr>
          <w:p w14:paraId="0610781C"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3.18</w:t>
            </w:r>
          </w:p>
        </w:tc>
        <w:tc>
          <w:tcPr>
            <w:tcW w:w="1871" w:type="dxa"/>
            <w:tcBorders>
              <w:top w:val="nil"/>
              <w:bottom w:val="nil"/>
            </w:tcBorders>
          </w:tcPr>
          <w:p w14:paraId="40DC8E9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3.62</w:t>
            </w:r>
          </w:p>
        </w:tc>
      </w:tr>
      <w:tr w:rsidR="009D652A" w:rsidRPr="009D652A" w14:paraId="0D72B823" w14:textId="77777777" w:rsidTr="0053249D">
        <w:trPr>
          <w:trHeight w:val="361"/>
        </w:trPr>
        <w:tc>
          <w:tcPr>
            <w:tcW w:w="1631" w:type="dxa"/>
            <w:vMerge/>
            <w:tcBorders>
              <w:left w:val="nil"/>
              <w:right w:val="single" w:sz="4" w:space="0" w:color="auto"/>
            </w:tcBorders>
          </w:tcPr>
          <w:p w14:paraId="62BA3D7F"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1DD62DAC"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6</w:t>
            </w:r>
          </w:p>
        </w:tc>
        <w:tc>
          <w:tcPr>
            <w:tcW w:w="1353" w:type="dxa"/>
            <w:tcBorders>
              <w:top w:val="nil"/>
              <w:bottom w:val="nil"/>
            </w:tcBorders>
          </w:tcPr>
          <w:p w14:paraId="3CA2CE9D"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w:t>
            </w:r>
          </w:p>
        </w:tc>
        <w:tc>
          <w:tcPr>
            <w:tcW w:w="1443" w:type="dxa"/>
            <w:tcBorders>
              <w:top w:val="nil"/>
              <w:bottom w:val="nil"/>
            </w:tcBorders>
          </w:tcPr>
          <w:p w14:paraId="4CDD408A"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Carbon</w:t>
            </w:r>
          </w:p>
        </w:tc>
        <w:tc>
          <w:tcPr>
            <w:tcW w:w="1871" w:type="dxa"/>
            <w:tcBorders>
              <w:top w:val="nil"/>
              <w:bottom w:val="nil"/>
            </w:tcBorders>
          </w:tcPr>
          <w:p w14:paraId="5F01D05D"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2.27</w:t>
            </w:r>
          </w:p>
        </w:tc>
        <w:tc>
          <w:tcPr>
            <w:tcW w:w="1871" w:type="dxa"/>
            <w:tcBorders>
              <w:top w:val="nil"/>
              <w:bottom w:val="nil"/>
            </w:tcBorders>
          </w:tcPr>
          <w:p w14:paraId="63A35EA4"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1.28</w:t>
            </w:r>
          </w:p>
        </w:tc>
      </w:tr>
      <w:tr w:rsidR="009D652A" w:rsidRPr="009D652A" w14:paraId="429BB065" w14:textId="77777777" w:rsidTr="0053249D">
        <w:trPr>
          <w:trHeight w:val="361"/>
        </w:trPr>
        <w:tc>
          <w:tcPr>
            <w:tcW w:w="1631" w:type="dxa"/>
            <w:vMerge/>
            <w:tcBorders>
              <w:left w:val="nil"/>
              <w:right w:val="single" w:sz="4" w:space="0" w:color="auto"/>
            </w:tcBorders>
          </w:tcPr>
          <w:p w14:paraId="050EC22D"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223BF95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11</w:t>
            </w:r>
          </w:p>
        </w:tc>
        <w:tc>
          <w:tcPr>
            <w:tcW w:w="1353" w:type="dxa"/>
            <w:tcBorders>
              <w:top w:val="nil"/>
              <w:bottom w:val="nil"/>
            </w:tcBorders>
          </w:tcPr>
          <w:p w14:paraId="71D8380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Na</w:t>
            </w:r>
          </w:p>
        </w:tc>
        <w:tc>
          <w:tcPr>
            <w:tcW w:w="1443" w:type="dxa"/>
            <w:tcBorders>
              <w:top w:val="nil"/>
              <w:bottom w:val="nil"/>
            </w:tcBorders>
          </w:tcPr>
          <w:p w14:paraId="0EEAF0DD"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Sodium</w:t>
            </w:r>
          </w:p>
        </w:tc>
        <w:tc>
          <w:tcPr>
            <w:tcW w:w="1871" w:type="dxa"/>
            <w:tcBorders>
              <w:top w:val="nil"/>
              <w:bottom w:val="nil"/>
            </w:tcBorders>
          </w:tcPr>
          <w:p w14:paraId="6627134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1.97</w:t>
            </w:r>
          </w:p>
        </w:tc>
        <w:tc>
          <w:tcPr>
            <w:tcW w:w="1871" w:type="dxa"/>
            <w:tcBorders>
              <w:top w:val="nil"/>
              <w:bottom w:val="nil"/>
            </w:tcBorders>
          </w:tcPr>
          <w:p w14:paraId="041C0941"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2.12</w:t>
            </w:r>
          </w:p>
        </w:tc>
      </w:tr>
      <w:tr w:rsidR="009D652A" w:rsidRPr="009D652A" w14:paraId="3E064A2D" w14:textId="77777777" w:rsidTr="0053249D">
        <w:trPr>
          <w:trHeight w:val="361"/>
        </w:trPr>
        <w:tc>
          <w:tcPr>
            <w:tcW w:w="1631" w:type="dxa"/>
            <w:vMerge/>
            <w:tcBorders>
              <w:left w:val="nil"/>
              <w:right w:val="single" w:sz="4" w:space="0" w:color="auto"/>
            </w:tcBorders>
          </w:tcPr>
          <w:p w14:paraId="69CAEBDB"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28C7103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26</w:t>
            </w:r>
          </w:p>
        </w:tc>
        <w:tc>
          <w:tcPr>
            <w:tcW w:w="1353" w:type="dxa"/>
            <w:tcBorders>
              <w:top w:val="nil"/>
              <w:bottom w:val="nil"/>
            </w:tcBorders>
          </w:tcPr>
          <w:p w14:paraId="77C6F2A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Fe</w:t>
            </w:r>
          </w:p>
        </w:tc>
        <w:tc>
          <w:tcPr>
            <w:tcW w:w="1443" w:type="dxa"/>
            <w:tcBorders>
              <w:top w:val="nil"/>
              <w:bottom w:val="nil"/>
            </w:tcBorders>
          </w:tcPr>
          <w:p w14:paraId="2657486F"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Iron</w:t>
            </w:r>
          </w:p>
        </w:tc>
        <w:tc>
          <w:tcPr>
            <w:tcW w:w="1871" w:type="dxa"/>
            <w:tcBorders>
              <w:top w:val="nil"/>
              <w:bottom w:val="nil"/>
            </w:tcBorders>
          </w:tcPr>
          <w:p w14:paraId="7D828F7B"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1.47</w:t>
            </w:r>
          </w:p>
        </w:tc>
        <w:tc>
          <w:tcPr>
            <w:tcW w:w="1871" w:type="dxa"/>
            <w:tcBorders>
              <w:top w:val="nil"/>
              <w:bottom w:val="nil"/>
            </w:tcBorders>
          </w:tcPr>
          <w:p w14:paraId="14C754A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3.85</w:t>
            </w:r>
          </w:p>
        </w:tc>
      </w:tr>
      <w:tr w:rsidR="009D652A" w:rsidRPr="009D652A" w14:paraId="7CD653D0" w14:textId="77777777" w:rsidTr="0053249D">
        <w:trPr>
          <w:trHeight w:val="361"/>
        </w:trPr>
        <w:tc>
          <w:tcPr>
            <w:tcW w:w="1631" w:type="dxa"/>
            <w:vMerge/>
            <w:tcBorders>
              <w:left w:val="nil"/>
              <w:right w:val="single" w:sz="4" w:space="0" w:color="auto"/>
            </w:tcBorders>
          </w:tcPr>
          <w:p w14:paraId="12588834"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696DDCEC"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38</w:t>
            </w:r>
          </w:p>
        </w:tc>
        <w:tc>
          <w:tcPr>
            <w:tcW w:w="1353" w:type="dxa"/>
            <w:tcBorders>
              <w:top w:val="nil"/>
              <w:bottom w:val="nil"/>
            </w:tcBorders>
          </w:tcPr>
          <w:p w14:paraId="36C1461E"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Sr</w:t>
            </w:r>
          </w:p>
        </w:tc>
        <w:tc>
          <w:tcPr>
            <w:tcW w:w="1443" w:type="dxa"/>
            <w:tcBorders>
              <w:top w:val="nil"/>
              <w:bottom w:val="nil"/>
            </w:tcBorders>
          </w:tcPr>
          <w:p w14:paraId="2FABB475"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Strontium</w:t>
            </w:r>
          </w:p>
        </w:tc>
        <w:tc>
          <w:tcPr>
            <w:tcW w:w="1871" w:type="dxa"/>
            <w:tcBorders>
              <w:top w:val="nil"/>
              <w:bottom w:val="nil"/>
            </w:tcBorders>
          </w:tcPr>
          <w:p w14:paraId="6936B1E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0.58</w:t>
            </w:r>
          </w:p>
        </w:tc>
        <w:tc>
          <w:tcPr>
            <w:tcW w:w="1871" w:type="dxa"/>
            <w:tcBorders>
              <w:top w:val="nil"/>
              <w:bottom w:val="nil"/>
            </w:tcBorders>
          </w:tcPr>
          <w:p w14:paraId="725332F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2.38</w:t>
            </w:r>
          </w:p>
        </w:tc>
      </w:tr>
      <w:tr w:rsidR="009D652A" w:rsidRPr="009D652A" w14:paraId="6CB10CA7" w14:textId="77777777" w:rsidTr="0053249D">
        <w:trPr>
          <w:trHeight w:val="361"/>
        </w:trPr>
        <w:tc>
          <w:tcPr>
            <w:tcW w:w="1631" w:type="dxa"/>
            <w:vMerge/>
            <w:tcBorders>
              <w:left w:val="nil"/>
              <w:right w:val="single" w:sz="4" w:space="0" w:color="auto"/>
            </w:tcBorders>
          </w:tcPr>
          <w:p w14:paraId="455A53F7" w14:textId="77777777" w:rsidR="00B604D6" w:rsidRPr="009D652A" w:rsidRDefault="00B604D6" w:rsidP="0053249D">
            <w:pPr>
              <w:spacing w:line="480" w:lineRule="auto"/>
              <w:jc w:val="center"/>
              <w:rPr>
                <w:rFonts w:ascii="Times New Roman" w:hAnsi="Times New Roman"/>
                <w:sz w:val="24"/>
                <w:szCs w:val="24"/>
              </w:rPr>
            </w:pPr>
          </w:p>
        </w:tc>
        <w:tc>
          <w:tcPr>
            <w:tcW w:w="1407" w:type="dxa"/>
            <w:tcBorders>
              <w:top w:val="nil"/>
              <w:left w:val="single" w:sz="4" w:space="0" w:color="auto"/>
              <w:bottom w:val="nil"/>
            </w:tcBorders>
          </w:tcPr>
          <w:p w14:paraId="3553F8E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66</w:t>
            </w:r>
          </w:p>
        </w:tc>
        <w:tc>
          <w:tcPr>
            <w:tcW w:w="1353" w:type="dxa"/>
            <w:tcBorders>
              <w:top w:val="nil"/>
              <w:bottom w:val="nil"/>
            </w:tcBorders>
          </w:tcPr>
          <w:p w14:paraId="717FBAE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Dy</w:t>
            </w:r>
          </w:p>
        </w:tc>
        <w:tc>
          <w:tcPr>
            <w:tcW w:w="1443" w:type="dxa"/>
            <w:tcBorders>
              <w:top w:val="nil"/>
              <w:bottom w:val="nil"/>
            </w:tcBorders>
          </w:tcPr>
          <w:p w14:paraId="4C316690"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Dysprosium</w:t>
            </w:r>
          </w:p>
        </w:tc>
        <w:tc>
          <w:tcPr>
            <w:tcW w:w="1871" w:type="dxa"/>
            <w:tcBorders>
              <w:top w:val="nil"/>
              <w:bottom w:val="nil"/>
            </w:tcBorders>
          </w:tcPr>
          <w:p w14:paraId="1E3882E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2.43</w:t>
            </w:r>
          </w:p>
        </w:tc>
        <w:tc>
          <w:tcPr>
            <w:tcW w:w="1871" w:type="dxa"/>
            <w:tcBorders>
              <w:top w:val="nil"/>
              <w:bottom w:val="nil"/>
            </w:tcBorders>
          </w:tcPr>
          <w:p w14:paraId="79026A3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14.66</w:t>
            </w:r>
          </w:p>
        </w:tc>
      </w:tr>
      <w:tr w:rsidR="00B604D6" w:rsidRPr="009D652A" w14:paraId="685E6B75" w14:textId="77777777" w:rsidTr="0053249D">
        <w:trPr>
          <w:trHeight w:val="361"/>
        </w:trPr>
        <w:tc>
          <w:tcPr>
            <w:tcW w:w="1631" w:type="dxa"/>
            <w:vMerge/>
            <w:tcBorders>
              <w:left w:val="nil"/>
              <w:bottom w:val="single" w:sz="4" w:space="0" w:color="auto"/>
              <w:right w:val="single" w:sz="4" w:space="0" w:color="auto"/>
            </w:tcBorders>
          </w:tcPr>
          <w:p w14:paraId="5F3F52AF" w14:textId="77777777" w:rsidR="00B604D6" w:rsidRPr="009D652A" w:rsidRDefault="00B604D6" w:rsidP="0053249D">
            <w:pPr>
              <w:spacing w:line="480" w:lineRule="auto"/>
              <w:rPr>
                <w:rFonts w:ascii="Times New Roman" w:hAnsi="Times New Roman"/>
                <w:sz w:val="24"/>
                <w:szCs w:val="24"/>
              </w:rPr>
            </w:pPr>
          </w:p>
        </w:tc>
        <w:tc>
          <w:tcPr>
            <w:tcW w:w="1407" w:type="dxa"/>
            <w:tcBorders>
              <w:top w:val="nil"/>
              <w:left w:val="single" w:sz="4" w:space="0" w:color="auto"/>
              <w:bottom w:val="single" w:sz="4" w:space="0" w:color="auto"/>
              <w:right w:val="nil"/>
            </w:tcBorders>
          </w:tcPr>
          <w:p w14:paraId="1B53F2B2"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13</w:t>
            </w:r>
          </w:p>
        </w:tc>
        <w:tc>
          <w:tcPr>
            <w:tcW w:w="1353" w:type="dxa"/>
            <w:tcBorders>
              <w:top w:val="nil"/>
              <w:left w:val="nil"/>
              <w:bottom w:val="single" w:sz="4" w:space="0" w:color="auto"/>
            </w:tcBorders>
          </w:tcPr>
          <w:p w14:paraId="7E925873"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Al</w:t>
            </w:r>
          </w:p>
        </w:tc>
        <w:tc>
          <w:tcPr>
            <w:tcW w:w="1443" w:type="dxa"/>
            <w:tcBorders>
              <w:top w:val="nil"/>
              <w:bottom w:val="single" w:sz="4" w:space="0" w:color="auto"/>
            </w:tcBorders>
          </w:tcPr>
          <w:p w14:paraId="4F58200C" w14:textId="213515B9" w:rsidR="00B604D6" w:rsidRPr="009D652A" w:rsidRDefault="00B604D6" w:rsidP="0053249D">
            <w:pPr>
              <w:spacing w:line="480" w:lineRule="auto"/>
              <w:jc w:val="center"/>
              <w:rPr>
                <w:rFonts w:ascii="Times New Roman" w:hAnsi="Times New Roman"/>
                <w:sz w:val="24"/>
                <w:szCs w:val="24"/>
              </w:rPr>
            </w:pPr>
            <w:proofErr w:type="spellStart"/>
            <w:r w:rsidRPr="009D652A">
              <w:rPr>
                <w:rFonts w:ascii="Times New Roman" w:hAnsi="Times New Roman"/>
                <w:sz w:val="24"/>
                <w:szCs w:val="24"/>
              </w:rPr>
              <w:t>Alumin</w:t>
            </w:r>
            <w:r w:rsidR="00CD36E7">
              <w:rPr>
                <w:rFonts w:ascii="Times New Roman" w:hAnsi="Times New Roman"/>
                <w:sz w:val="24"/>
                <w:szCs w:val="24"/>
              </w:rPr>
              <w:t>i</w:t>
            </w:r>
            <w:r w:rsidRPr="009D652A">
              <w:rPr>
                <w:rFonts w:ascii="Times New Roman" w:hAnsi="Times New Roman"/>
                <w:sz w:val="24"/>
                <w:szCs w:val="24"/>
              </w:rPr>
              <w:t>um</w:t>
            </w:r>
            <w:proofErr w:type="spellEnd"/>
          </w:p>
        </w:tc>
        <w:tc>
          <w:tcPr>
            <w:tcW w:w="1871" w:type="dxa"/>
            <w:tcBorders>
              <w:top w:val="nil"/>
              <w:bottom w:val="single" w:sz="4" w:space="0" w:color="auto"/>
            </w:tcBorders>
          </w:tcPr>
          <w:p w14:paraId="02D25856"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2.34</w:t>
            </w:r>
          </w:p>
        </w:tc>
        <w:tc>
          <w:tcPr>
            <w:tcW w:w="1871" w:type="dxa"/>
            <w:tcBorders>
              <w:top w:val="nil"/>
              <w:bottom w:val="single" w:sz="4" w:space="0" w:color="auto"/>
            </w:tcBorders>
          </w:tcPr>
          <w:p w14:paraId="5A9384E7" w14:textId="77777777" w:rsidR="00B604D6" w:rsidRPr="009D652A" w:rsidRDefault="00B604D6" w:rsidP="0053249D">
            <w:pPr>
              <w:spacing w:line="480" w:lineRule="auto"/>
              <w:jc w:val="center"/>
              <w:rPr>
                <w:rFonts w:ascii="Times New Roman" w:hAnsi="Times New Roman"/>
                <w:sz w:val="24"/>
                <w:szCs w:val="24"/>
              </w:rPr>
            </w:pPr>
            <w:r w:rsidRPr="009D652A">
              <w:rPr>
                <w:rFonts w:ascii="Times New Roman" w:hAnsi="Times New Roman"/>
                <w:sz w:val="24"/>
                <w:szCs w:val="24"/>
              </w:rPr>
              <w:t>2.34</w:t>
            </w:r>
          </w:p>
        </w:tc>
      </w:tr>
    </w:tbl>
    <w:p w14:paraId="71EEC8BB" w14:textId="77777777" w:rsidR="00D430CC" w:rsidRPr="009D652A" w:rsidRDefault="00D430CC" w:rsidP="00E8690F">
      <w:pPr>
        <w:spacing w:line="480" w:lineRule="auto"/>
        <w:rPr>
          <w:rFonts w:ascii="Times New Roman" w:hAnsi="Times New Roman" w:cs="Times New Roman"/>
          <w:sz w:val="24"/>
          <w:szCs w:val="24"/>
        </w:rPr>
      </w:pPr>
    </w:p>
    <w:p w14:paraId="7CF021B1" w14:textId="77777777" w:rsidR="00D430CC" w:rsidRPr="009D652A" w:rsidRDefault="00D430CC" w:rsidP="00E8690F">
      <w:pPr>
        <w:spacing w:line="480" w:lineRule="auto"/>
        <w:rPr>
          <w:rFonts w:ascii="Times New Roman" w:hAnsi="Times New Roman" w:cs="Times New Roman"/>
          <w:b/>
          <w:bCs/>
          <w:sz w:val="24"/>
          <w:szCs w:val="24"/>
        </w:rPr>
      </w:pPr>
      <w:r w:rsidRPr="009D652A">
        <w:rPr>
          <w:rFonts w:ascii="Times New Roman" w:hAnsi="Times New Roman" w:cs="Times New Roman"/>
          <w:b/>
          <w:bCs/>
          <w:sz w:val="24"/>
          <w:szCs w:val="24"/>
        </w:rPr>
        <w:t>Conclusion</w:t>
      </w:r>
    </w:p>
    <w:p w14:paraId="58144843" w14:textId="2B79DAF1" w:rsidR="00D430CC" w:rsidRDefault="00D430CC" w:rsidP="00330DEF">
      <w:pPr>
        <w:spacing w:line="480" w:lineRule="auto"/>
        <w:jc w:val="both"/>
        <w:rPr>
          <w:rFonts w:ascii="Times New Roman" w:hAnsi="Times New Roman" w:cs="Times New Roman"/>
          <w:sz w:val="24"/>
          <w:szCs w:val="24"/>
        </w:rPr>
      </w:pPr>
      <w:r w:rsidRPr="009D652A">
        <w:rPr>
          <w:rFonts w:ascii="Times New Roman" w:hAnsi="Times New Roman" w:cs="Times New Roman"/>
          <w:sz w:val="24"/>
          <w:szCs w:val="24"/>
        </w:rPr>
        <w:t xml:space="preserve">The biobased flower vase obtained in this study has higher compressive strength than the conventional plastic vase, but with high water absorption capacity. Other additional and desirable benefits of the biosynthesized flower vase is the green synthesis approach, ease of </w:t>
      </w:r>
      <w:r w:rsidRPr="009D652A">
        <w:rPr>
          <w:rFonts w:ascii="Times New Roman" w:hAnsi="Times New Roman" w:cs="Times New Roman"/>
          <w:sz w:val="24"/>
          <w:szCs w:val="24"/>
        </w:rPr>
        <w:lastRenderedPageBreak/>
        <w:t xml:space="preserve">fabrication, non-toxicity, and biodegradability. This mycelium-based biomaterial </w:t>
      </w:r>
      <w:r w:rsidR="00DF60D9" w:rsidRPr="009D652A">
        <w:rPr>
          <w:rFonts w:ascii="Times New Roman" w:hAnsi="Times New Roman" w:cs="Times New Roman"/>
          <w:sz w:val="24"/>
          <w:szCs w:val="24"/>
        </w:rPr>
        <w:t>can produce mushroom for harvesting</w:t>
      </w:r>
      <w:r w:rsidR="00A97067">
        <w:rPr>
          <w:rFonts w:ascii="Times New Roman" w:hAnsi="Times New Roman" w:cs="Times New Roman"/>
          <w:sz w:val="24"/>
          <w:szCs w:val="24"/>
        </w:rPr>
        <w:t xml:space="preserve"> prior its use as flower vase</w:t>
      </w:r>
      <w:r w:rsidR="00A10E41" w:rsidRPr="009D652A">
        <w:rPr>
          <w:rFonts w:ascii="Times New Roman" w:hAnsi="Times New Roman" w:cs="Times New Roman"/>
          <w:sz w:val="24"/>
          <w:szCs w:val="24"/>
        </w:rPr>
        <w:t>. After full harvest cycle, it can be used</w:t>
      </w:r>
      <w:r w:rsidRPr="009D652A">
        <w:rPr>
          <w:rFonts w:ascii="Times New Roman" w:hAnsi="Times New Roman" w:cs="Times New Roman"/>
          <w:sz w:val="24"/>
          <w:szCs w:val="24"/>
        </w:rPr>
        <w:t xml:space="preserve"> </w:t>
      </w:r>
      <w:r w:rsidR="00A10E41" w:rsidRPr="009D652A">
        <w:rPr>
          <w:rFonts w:ascii="Times New Roman" w:hAnsi="Times New Roman" w:cs="Times New Roman"/>
          <w:sz w:val="24"/>
          <w:szCs w:val="24"/>
        </w:rPr>
        <w:t xml:space="preserve">in </w:t>
      </w:r>
      <w:r w:rsidRPr="009D652A">
        <w:rPr>
          <w:rFonts w:ascii="Times New Roman" w:hAnsi="Times New Roman" w:cs="Times New Roman"/>
          <w:sz w:val="24"/>
          <w:szCs w:val="24"/>
        </w:rPr>
        <w:t xml:space="preserve">place </w:t>
      </w:r>
      <w:r w:rsidR="00A10E41" w:rsidRPr="009D652A">
        <w:rPr>
          <w:rFonts w:ascii="Times New Roman" w:hAnsi="Times New Roman" w:cs="Times New Roman"/>
          <w:sz w:val="24"/>
          <w:szCs w:val="24"/>
        </w:rPr>
        <w:t xml:space="preserve">of plastic (a </w:t>
      </w:r>
      <w:r w:rsidRPr="009D652A">
        <w:rPr>
          <w:rFonts w:ascii="Times New Roman" w:hAnsi="Times New Roman" w:cs="Times New Roman"/>
          <w:sz w:val="24"/>
          <w:szCs w:val="24"/>
        </w:rPr>
        <w:t>non-biodegradable material</w:t>
      </w:r>
      <w:r w:rsidR="00A10E41" w:rsidRPr="009D652A">
        <w:rPr>
          <w:rFonts w:ascii="Times New Roman" w:hAnsi="Times New Roman" w:cs="Times New Roman"/>
          <w:sz w:val="24"/>
          <w:szCs w:val="24"/>
        </w:rPr>
        <w:t>) as a flower vase. P</w:t>
      </w:r>
      <w:r w:rsidRPr="009D652A">
        <w:rPr>
          <w:rFonts w:ascii="Times New Roman" w:hAnsi="Times New Roman" w:cs="Times New Roman"/>
          <w:sz w:val="24"/>
          <w:szCs w:val="24"/>
        </w:rPr>
        <w:t>lastic</w:t>
      </w:r>
      <w:r w:rsidR="00A10E41" w:rsidRPr="009D652A">
        <w:rPr>
          <w:rFonts w:ascii="Times New Roman" w:hAnsi="Times New Roman" w:cs="Times New Roman"/>
          <w:sz w:val="24"/>
          <w:szCs w:val="24"/>
        </w:rPr>
        <w:t>s</w:t>
      </w:r>
      <w:r w:rsidRPr="009D652A">
        <w:rPr>
          <w:rFonts w:ascii="Times New Roman" w:hAnsi="Times New Roman" w:cs="Times New Roman"/>
          <w:sz w:val="24"/>
          <w:szCs w:val="24"/>
        </w:rPr>
        <w:t xml:space="preserve">, </w:t>
      </w:r>
      <w:r w:rsidR="00A10E41" w:rsidRPr="009D652A">
        <w:rPr>
          <w:rFonts w:ascii="Times New Roman" w:hAnsi="Times New Roman" w:cs="Times New Roman"/>
          <w:sz w:val="24"/>
          <w:szCs w:val="24"/>
        </w:rPr>
        <w:t>have negative</w:t>
      </w:r>
      <w:r w:rsidRPr="009D652A">
        <w:rPr>
          <w:rFonts w:ascii="Times New Roman" w:hAnsi="Times New Roman" w:cs="Times New Roman"/>
          <w:sz w:val="24"/>
          <w:szCs w:val="24"/>
        </w:rPr>
        <w:t xml:space="preserve"> impact on the environment, </w:t>
      </w:r>
      <w:r w:rsidR="00A10E41" w:rsidRPr="009D652A">
        <w:rPr>
          <w:rFonts w:ascii="Times New Roman" w:hAnsi="Times New Roman" w:cs="Times New Roman"/>
          <w:sz w:val="24"/>
          <w:szCs w:val="24"/>
        </w:rPr>
        <w:t>thus</w:t>
      </w:r>
      <w:r w:rsidRPr="009D652A">
        <w:rPr>
          <w:rFonts w:ascii="Times New Roman" w:hAnsi="Times New Roman" w:cs="Times New Roman"/>
          <w:sz w:val="24"/>
          <w:szCs w:val="24"/>
        </w:rPr>
        <w:t xml:space="preserve"> </w:t>
      </w:r>
      <w:r w:rsidR="00A10E41" w:rsidRPr="009D652A">
        <w:rPr>
          <w:rFonts w:ascii="Times New Roman" w:hAnsi="Times New Roman" w:cs="Times New Roman"/>
          <w:sz w:val="24"/>
          <w:szCs w:val="24"/>
        </w:rPr>
        <w:t>producing t</w:t>
      </w:r>
      <w:r w:rsidR="00A97067">
        <w:rPr>
          <w:rFonts w:ascii="Times New Roman" w:hAnsi="Times New Roman" w:cs="Times New Roman"/>
          <w:sz w:val="24"/>
          <w:szCs w:val="24"/>
        </w:rPr>
        <w:t>his biodegradable</w:t>
      </w:r>
      <w:r w:rsidR="00A10E41" w:rsidRPr="009D652A">
        <w:rPr>
          <w:rFonts w:ascii="Times New Roman" w:hAnsi="Times New Roman" w:cs="Times New Roman"/>
          <w:sz w:val="24"/>
          <w:szCs w:val="24"/>
        </w:rPr>
        <w:t xml:space="preserve"> biomaterial can</w:t>
      </w:r>
      <w:r w:rsidRPr="009D652A">
        <w:rPr>
          <w:rFonts w:ascii="Times New Roman" w:hAnsi="Times New Roman" w:cs="Times New Roman"/>
          <w:sz w:val="24"/>
          <w:szCs w:val="24"/>
        </w:rPr>
        <w:t xml:space="preserve"> </w:t>
      </w:r>
      <w:r w:rsidR="00330DEF">
        <w:rPr>
          <w:rFonts w:ascii="Times New Roman" w:hAnsi="Times New Roman" w:cs="Times New Roman"/>
          <w:sz w:val="24"/>
          <w:szCs w:val="24"/>
        </w:rPr>
        <w:t>offer dual use.</w:t>
      </w:r>
    </w:p>
    <w:p w14:paraId="74C3FB41" w14:textId="45873E75" w:rsidR="00C46B13" w:rsidRDefault="00C46B13" w:rsidP="00330DEF">
      <w:pPr>
        <w:spacing w:line="480" w:lineRule="auto"/>
        <w:jc w:val="both"/>
        <w:rPr>
          <w:rFonts w:ascii="Times New Roman" w:hAnsi="Times New Roman" w:cs="Times New Roman"/>
          <w:sz w:val="24"/>
          <w:szCs w:val="24"/>
        </w:rPr>
      </w:pPr>
      <w:r>
        <w:rPr>
          <w:rFonts w:ascii="Times New Roman" w:hAnsi="Times New Roman" w:cs="Times New Roman"/>
          <w:sz w:val="24"/>
          <w:szCs w:val="24"/>
        </w:rPr>
        <w:t>Conflict of interest</w:t>
      </w:r>
    </w:p>
    <w:p w14:paraId="1CDCA410" w14:textId="53A6D0D3" w:rsidR="00C46B13" w:rsidRPr="00330DEF" w:rsidRDefault="00C46B13" w:rsidP="00330DEF">
      <w:pPr>
        <w:spacing w:line="480" w:lineRule="auto"/>
        <w:jc w:val="both"/>
        <w:rPr>
          <w:rFonts w:ascii="Times New Roman" w:hAnsi="Times New Roman" w:cs="Times New Roman"/>
          <w:sz w:val="24"/>
          <w:szCs w:val="24"/>
        </w:rPr>
      </w:pPr>
      <w:r>
        <w:rPr>
          <w:rFonts w:ascii="Times New Roman" w:hAnsi="Times New Roman" w:cs="Times New Roman"/>
          <w:sz w:val="24"/>
          <w:szCs w:val="24"/>
        </w:rPr>
        <w:t>We declare that there is no conflict of interest as regards this publication.</w:t>
      </w:r>
    </w:p>
    <w:p w14:paraId="5381BA75" w14:textId="77777777" w:rsidR="0097235A" w:rsidRPr="009D652A" w:rsidRDefault="0097235A" w:rsidP="0097235A">
      <w:pPr>
        <w:rPr>
          <w:rFonts w:ascii="Times New Roman" w:hAnsi="Times New Roman" w:cs="Times New Roman"/>
          <w:sz w:val="24"/>
          <w:szCs w:val="24"/>
        </w:rPr>
      </w:pPr>
    </w:p>
    <w:p w14:paraId="135E56D8" w14:textId="32AF229C" w:rsidR="0097235A" w:rsidRPr="009D652A" w:rsidRDefault="0097235A" w:rsidP="0097235A">
      <w:pPr>
        <w:rPr>
          <w:rFonts w:ascii="Times New Roman" w:hAnsi="Times New Roman" w:cs="Times New Roman"/>
          <w:sz w:val="24"/>
          <w:szCs w:val="24"/>
        </w:rPr>
      </w:pPr>
      <w:r w:rsidRPr="009D652A">
        <w:rPr>
          <w:rFonts w:ascii="Times New Roman" w:hAnsi="Times New Roman" w:cs="Times New Roman"/>
          <w:b/>
          <w:bCs/>
          <w:sz w:val="24"/>
          <w:szCs w:val="24"/>
        </w:rPr>
        <w:t>References</w:t>
      </w:r>
    </w:p>
    <w:p w14:paraId="3E68D45C" w14:textId="27C0573B" w:rsidR="00781FE9" w:rsidRDefault="00781FE9" w:rsidP="003F3893">
      <w:pPr>
        <w:spacing w:line="240" w:lineRule="auto"/>
        <w:rPr>
          <w:rFonts w:ascii="Times New Roman" w:hAnsi="Times New Roman" w:cs="Times New Roman"/>
          <w:sz w:val="24"/>
          <w:szCs w:val="24"/>
        </w:rPr>
      </w:pPr>
      <w:r w:rsidRPr="00781FE9">
        <w:rPr>
          <w:rFonts w:ascii="Times New Roman" w:hAnsi="Times New Roman" w:cs="Times New Roman"/>
          <w:sz w:val="24"/>
          <w:szCs w:val="24"/>
        </w:rPr>
        <w:t>Adebayo, E. A., Alao, M. B., Olatunbosun, O. O., Omoleye, E. O., &amp; Omisakin, O. B. (2014). Yield evaluation of Pleurotus pulmonarius (oyster mushroom) on different agricultural wastes and various grains for spawn production. Ife Journal of Science, 16(3), 475-480.</w:t>
      </w:r>
    </w:p>
    <w:p w14:paraId="42D54E77" w14:textId="3E899012"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Alemu, D., Tafesse, M., &amp; Mondal, A. K. (2022). Mycelium‐based composite: The future sustainable biomaterial. </w:t>
      </w:r>
      <w:r w:rsidRPr="009D652A">
        <w:rPr>
          <w:rFonts w:ascii="Times New Roman" w:hAnsi="Times New Roman" w:cs="Times New Roman"/>
          <w:i/>
          <w:iCs/>
          <w:sz w:val="24"/>
          <w:szCs w:val="24"/>
        </w:rPr>
        <w:t xml:space="preserve">International </w:t>
      </w:r>
      <w:r w:rsidR="003F3893" w:rsidRPr="009D652A">
        <w:rPr>
          <w:rFonts w:ascii="Times New Roman" w:hAnsi="Times New Roman" w:cs="Times New Roman"/>
          <w:i/>
          <w:iCs/>
          <w:sz w:val="24"/>
          <w:szCs w:val="24"/>
        </w:rPr>
        <w:t xml:space="preserve">Journal </w:t>
      </w:r>
      <w:r w:rsidRPr="009D652A">
        <w:rPr>
          <w:rFonts w:ascii="Times New Roman" w:hAnsi="Times New Roman" w:cs="Times New Roman"/>
          <w:i/>
          <w:iCs/>
          <w:sz w:val="24"/>
          <w:szCs w:val="24"/>
        </w:rPr>
        <w:t xml:space="preserve">of </w:t>
      </w:r>
      <w:r w:rsidR="003F3893" w:rsidRPr="009D652A">
        <w:rPr>
          <w:rFonts w:ascii="Times New Roman" w:hAnsi="Times New Roman" w:cs="Times New Roman"/>
          <w:i/>
          <w:iCs/>
          <w:sz w:val="24"/>
          <w:szCs w:val="24"/>
        </w:rPr>
        <w:t>Biomaterials</w:t>
      </w:r>
      <w:r w:rsidRPr="009D652A">
        <w:rPr>
          <w:rFonts w:ascii="Times New Roman" w:hAnsi="Times New Roman" w:cs="Times New Roman"/>
          <w:sz w:val="24"/>
          <w:szCs w:val="24"/>
        </w:rPr>
        <w:t>, </w:t>
      </w:r>
      <w:r w:rsidRPr="009D652A">
        <w:rPr>
          <w:rFonts w:ascii="Times New Roman" w:hAnsi="Times New Roman" w:cs="Times New Roman"/>
          <w:i/>
          <w:iCs/>
          <w:sz w:val="24"/>
          <w:szCs w:val="24"/>
        </w:rPr>
        <w:t>2022</w:t>
      </w:r>
      <w:r w:rsidRPr="009D652A">
        <w:rPr>
          <w:rFonts w:ascii="Times New Roman" w:hAnsi="Times New Roman" w:cs="Times New Roman"/>
          <w:sz w:val="24"/>
          <w:szCs w:val="24"/>
        </w:rPr>
        <w:t>(1), 8401528.</w:t>
      </w:r>
    </w:p>
    <w:p w14:paraId="106C853E" w14:textId="188CBBD3" w:rsidR="00781FE9" w:rsidRPr="009D652A" w:rsidRDefault="00781FE9" w:rsidP="003F3893">
      <w:pPr>
        <w:spacing w:line="240" w:lineRule="auto"/>
        <w:rPr>
          <w:rFonts w:ascii="Times New Roman" w:hAnsi="Times New Roman" w:cs="Times New Roman"/>
          <w:sz w:val="24"/>
          <w:szCs w:val="24"/>
        </w:rPr>
      </w:pPr>
      <w:r w:rsidRPr="00781FE9">
        <w:rPr>
          <w:rFonts w:ascii="Times New Roman" w:hAnsi="Times New Roman" w:cs="Times New Roman"/>
          <w:sz w:val="24"/>
          <w:szCs w:val="24"/>
        </w:rPr>
        <w:t>Alemu, D., Tafesse, M., &amp; Gudetta Deressa, Y. (2022). Production of mycoblock from the mycelium of the fungus Pleurotus ostreatus for use as sustainable construction materials. Advances in Materials Science and Engineering, 2022(1), 2876643.</w:t>
      </w:r>
    </w:p>
    <w:p w14:paraId="0C3007EC" w14:textId="77777777"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Appels, F. V., van den Brandhof, J. G., Dijksterhuis, J., de Kort, G. W., &amp; Wösten, H. A. (2020). Fungal mycelium classified in different material families based on glycerol treatment. </w:t>
      </w:r>
      <w:r w:rsidRPr="009D652A">
        <w:rPr>
          <w:rFonts w:ascii="Times New Roman" w:hAnsi="Times New Roman" w:cs="Times New Roman"/>
          <w:i/>
          <w:iCs/>
          <w:sz w:val="24"/>
          <w:szCs w:val="24"/>
        </w:rPr>
        <w:t>Communications Biology</w:t>
      </w:r>
      <w:r w:rsidRPr="009D652A">
        <w:rPr>
          <w:rFonts w:ascii="Times New Roman" w:hAnsi="Times New Roman" w:cs="Times New Roman"/>
          <w:sz w:val="24"/>
          <w:szCs w:val="24"/>
        </w:rPr>
        <w:t>, </w:t>
      </w:r>
      <w:r w:rsidRPr="009D652A">
        <w:rPr>
          <w:rFonts w:ascii="Times New Roman" w:hAnsi="Times New Roman" w:cs="Times New Roman"/>
          <w:i/>
          <w:iCs/>
          <w:sz w:val="24"/>
          <w:szCs w:val="24"/>
        </w:rPr>
        <w:t>3</w:t>
      </w:r>
      <w:r w:rsidRPr="009D652A">
        <w:rPr>
          <w:rFonts w:ascii="Times New Roman" w:hAnsi="Times New Roman" w:cs="Times New Roman"/>
          <w:sz w:val="24"/>
          <w:szCs w:val="24"/>
        </w:rPr>
        <w:t>(1), 334.</w:t>
      </w:r>
    </w:p>
    <w:p w14:paraId="3396326A" w14:textId="0926CB74" w:rsidR="004812ED" w:rsidRDefault="004812ED" w:rsidP="004812ED">
      <w:pPr>
        <w:pStyle w:val="NormalWeb"/>
        <w:jc w:val="both"/>
      </w:pPr>
      <w:r w:rsidRPr="004812ED">
        <w:t>Asante-Kyei, K. (2018). Design and production of decorative flower pot from plastic wastes. </w:t>
      </w:r>
      <w:r w:rsidRPr="004812ED">
        <w:rPr>
          <w:i/>
          <w:iCs/>
        </w:rPr>
        <w:t>American Journal of Art and Design</w:t>
      </w:r>
      <w:r w:rsidRPr="004812ED">
        <w:t>, </w:t>
      </w:r>
      <w:r w:rsidRPr="004812ED">
        <w:rPr>
          <w:i/>
          <w:iCs/>
        </w:rPr>
        <w:t>3</w:t>
      </w:r>
      <w:r w:rsidRPr="004812ED">
        <w:t>(4), 33-41.</w:t>
      </w:r>
    </w:p>
    <w:p w14:paraId="0FC7306C" w14:textId="417E231A" w:rsidR="00CD36E7" w:rsidRPr="009D652A" w:rsidRDefault="00CD36E7" w:rsidP="004812ED">
      <w:pPr>
        <w:pStyle w:val="NormalWeb"/>
        <w:jc w:val="both"/>
      </w:pPr>
      <w:r w:rsidRPr="00CD36E7">
        <w:t xml:space="preserve">AYDIN, V. (2023). </w:t>
      </w:r>
      <w:r>
        <w:t>Factors</w:t>
      </w:r>
      <w:r w:rsidRPr="00CD36E7">
        <w:t xml:space="preserve"> affecting the post-harvest quality of cut flowers. Advances </w:t>
      </w:r>
      <w:r>
        <w:t xml:space="preserve">in </w:t>
      </w:r>
      <w:r w:rsidRPr="00CD36E7">
        <w:t>Plant Research, 155</w:t>
      </w:r>
      <w:r>
        <w:t>-170</w:t>
      </w:r>
      <w:r w:rsidRPr="00CD36E7">
        <w:t>.</w:t>
      </w:r>
    </w:p>
    <w:p w14:paraId="0142CAFE" w14:textId="5C21808B"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bCs/>
          <w:iCs/>
          <w:sz w:val="24"/>
          <w:szCs w:val="24"/>
        </w:rPr>
        <w:t>Bamigboye C.O.,</w:t>
      </w:r>
      <w:r w:rsidRPr="009D652A">
        <w:rPr>
          <w:rFonts w:ascii="Times New Roman" w:hAnsi="Times New Roman" w:cs="Times New Roman"/>
          <w:iCs/>
          <w:sz w:val="24"/>
          <w:szCs w:val="24"/>
        </w:rPr>
        <w:t xml:space="preserve"> Oloke J.K. and Dames J.F. (2019). Development of high yielding strain of </w:t>
      </w:r>
      <w:r w:rsidRPr="009D652A">
        <w:rPr>
          <w:rFonts w:ascii="Times New Roman" w:hAnsi="Times New Roman" w:cs="Times New Roman"/>
          <w:i/>
          <w:iCs/>
          <w:sz w:val="24"/>
          <w:szCs w:val="24"/>
        </w:rPr>
        <w:t>Pleurotus</w:t>
      </w:r>
      <w:r w:rsidRPr="009D652A">
        <w:rPr>
          <w:rFonts w:ascii="Times New Roman" w:hAnsi="Times New Roman" w:cs="Times New Roman"/>
          <w:iCs/>
          <w:sz w:val="24"/>
          <w:szCs w:val="24"/>
        </w:rPr>
        <w:t xml:space="preserve"> </w:t>
      </w:r>
      <w:r w:rsidRPr="009D652A">
        <w:rPr>
          <w:rFonts w:ascii="Times New Roman" w:hAnsi="Times New Roman" w:cs="Times New Roman"/>
          <w:i/>
          <w:iCs/>
          <w:sz w:val="24"/>
          <w:szCs w:val="24"/>
        </w:rPr>
        <w:t>tuber-regium</w:t>
      </w:r>
      <w:r w:rsidRPr="009D652A">
        <w:rPr>
          <w:rFonts w:ascii="Times New Roman" w:hAnsi="Times New Roman" w:cs="Times New Roman"/>
          <w:iCs/>
          <w:sz w:val="24"/>
          <w:szCs w:val="24"/>
        </w:rPr>
        <w:t xml:space="preserve">: fructification, nutritional and phylogenetic studies. </w:t>
      </w:r>
      <w:r w:rsidRPr="009D652A">
        <w:rPr>
          <w:rFonts w:ascii="Times New Roman" w:hAnsi="Times New Roman" w:cs="Times New Roman"/>
          <w:i/>
          <w:iCs/>
          <w:sz w:val="24"/>
          <w:szCs w:val="24"/>
        </w:rPr>
        <w:t>Journal of Food Science and Technology-Mysore</w:t>
      </w:r>
      <w:r w:rsidRPr="009D652A">
        <w:rPr>
          <w:rFonts w:ascii="Times New Roman" w:hAnsi="Times New Roman" w:cs="Times New Roman"/>
          <w:iCs/>
          <w:sz w:val="24"/>
          <w:szCs w:val="24"/>
        </w:rPr>
        <w:t xml:space="preserve">, </w:t>
      </w:r>
      <w:r w:rsidRPr="009D652A">
        <w:rPr>
          <w:rFonts w:ascii="Times New Roman" w:hAnsi="Times New Roman" w:cs="Times New Roman"/>
          <w:bCs/>
          <w:iCs/>
          <w:sz w:val="24"/>
          <w:szCs w:val="24"/>
        </w:rPr>
        <w:t>56(8):</w:t>
      </w:r>
      <w:r w:rsidRPr="009D652A">
        <w:rPr>
          <w:rFonts w:ascii="Times New Roman" w:hAnsi="Times New Roman" w:cs="Times New Roman"/>
          <w:iCs/>
          <w:sz w:val="24"/>
          <w:szCs w:val="24"/>
        </w:rPr>
        <w:t xml:space="preserve"> 3597-3608.</w:t>
      </w:r>
      <w:r w:rsidRPr="009D652A">
        <w:rPr>
          <w:rStyle w:val="fontstyle01"/>
          <w:rFonts w:ascii="Times New Roman" w:hAnsi="Times New Roman" w:cs="Times New Roman"/>
          <w:color w:val="auto"/>
          <w:sz w:val="24"/>
          <w:szCs w:val="24"/>
        </w:rPr>
        <w:t xml:space="preserve"> (IF:</w:t>
      </w:r>
      <w:r w:rsidRPr="009D652A">
        <w:rPr>
          <w:rFonts w:ascii="Times New Roman" w:hAnsi="Times New Roman" w:cs="Times New Roman"/>
          <w:sz w:val="24"/>
          <w:szCs w:val="24"/>
        </w:rPr>
        <w:t xml:space="preserve"> 2.6), </w:t>
      </w:r>
      <w:r w:rsidRPr="009D652A">
        <w:rPr>
          <w:rStyle w:val="fontstyle01"/>
          <w:rFonts w:ascii="Times New Roman" w:hAnsi="Times New Roman" w:cs="Times New Roman"/>
          <w:color w:val="auto"/>
          <w:sz w:val="24"/>
          <w:szCs w:val="24"/>
        </w:rPr>
        <w:t>INDIA</w:t>
      </w:r>
      <w:r w:rsidRPr="009D652A">
        <w:rPr>
          <w:rFonts w:ascii="Times New Roman" w:hAnsi="Times New Roman" w:cs="Times New Roman"/>
          <w:sz w:val="24"/>
          <w:szCs w:val="24"/>
        </w:rPr>
        <w:t>.</w:t>
      </w:r>
    </w:p>
    <w:p w14:paraId="49E719CB" w14:textId="150E44B1" w:rsidR="000970C6" w:rsidRDefault="000970C6" w:rsidP="000970C6">
      <w:pPr>
        <w:spacing w:line="240" w:lineRule="auto"/>
        <w:jc w:val="both"/>
        <w:rPr>
          <w:rFonts w:ascii="Times New Roman" w:hAnsi="Times New Roman" w:cs="Times New Roman"/>
          <w:sz w:val="24"/>
          <w:szCs w:val="24"/>
        </w:rPr>
      </w:pPr>
      <w:r w:rsidRPr="000970C6">
        <w:rPr>
          <w:rFonts w:ascii="Times New Roman" w:hAnsi="Times New Roman" w:cs="Times New Roman"/>
          <w:sz w:val="24"/>
          <w:szCs w:val="24"/>
        </w:rPr>
        <w:t xml:space="preserve">Bamigboye, C.O., Okonji, R.E., Oluremi, I.O., James, V. (2022). Stain removing, juice-clarifying, and starch-liquefying potentials of amylase from </w:t>
      </w:r>
      <w:r w:rsidRPr="000970C6">
        <w:rPr>
          <w:rFonts w:ascii="Times New Roman" w:hAnsi="Times New Roman" w:cs="Times New Roman"/>
          <w:i/>
          <w:iCs/>
          <w:sz w:val="24"/>
          <w:szCs w:val="24"/>
        </w:rPr>
        <w:t>Pleurotus</w:t>
      </w:r>
      <w:r w:rsidRPr="000970C6">
        <w:rPr>
          <w:rFonts w:ascii="Times New Roman" w:hAnsi="Times New Roman" w:cs="Times New Roman"/>
          <w:sz w:val="24"/>
          <w:szCs w:val="24"/>
        </w:rPr>
        <w:t xml:space="preserve"> </w:t>
      </w:r>
      <w:r w:rsidRPr="000970C6">
        <w:rPr>
          <w:rFonts w:ascii="Times New Roman" w:hAnsi="Times New Roman" w:cs="Times New Roman"/>
          <w:i/>
          <w:iCs/>
          <w:sz w:val="24"/>
          <w:szCs w:val="24"/>
        </w:rPr>
        <w:t>tuberregium</w:t>
      </w:r>
      <w:r w:rsidRPr="000970C6">
        <w:rPr>
          <w:rFonts w:ascii="Times New Roman" w:hAnsi="Times New Roman" w:cs="Times New Roman"/>
          <w:sz w:val="24"/>
          <w:szCs w:val="24"/>
        </w:rPr>
        <w:t xml:space="preserve"> in submerged fermentation system. Journal of Genetic Engineering and Biotechnology</w:t>
      </w:r>
      <w:r w:rsidR="004948F1">
        <w:rPr>
          <w:rFonts w:ascii="Times New Roman" w:hAnsi="Times New Roman" w:cs="Times New Roman"/>
          <w:sz w:val="24"/>
          <w:szCs w:val="24"/>
        </w:rPr>
        <w:t>.</w:t>
      </w:r>
    </w:p>
    <w:p w14:paraId="067F4694" w14:textId="10027485" w:rsidR="004948F1" w:rsidRPr="000970C6" w:rsidRDefault="004948F1" w:rsidP="000970C6">
      <w:pPr>
        <w:spacing w:line="240" w:lineRule="auto"/>
        <w:jc w:val="both"/>
        <w:rPr>
          <w:rFonts w:ascii="Times New Roman" w:hAnsi="Times New Roman" w:cs="Times New Roman"/>
          <w:sz w:val="24"/>
          <w:szCs w:val="24"/>
        </w:rPr>
      </w:pPr>
      <w:r w:rsidRPr="004948F1">
        <w:rPr>
          <w:rFonts w:ascii="Times New Roman" w:hAnsi="Times New Roman" w:cs="Times New Roman"/>
          <w:sz w:val="24"/>
          <w:szCs w:val="24"/>
        </w:rPr>
        <w:t>Bello, M. A., Ruiz-León, Y., Sandoval-Sierra, J. V., Rezinciuc, S., &amp; Diéguez-Uribeondo, J. (2017). Scanning Electron Microscopy (SEM) protocols for problematic plant, oomycete, and fungal samples. Journal of visualized experiments: JoVE, (120), 55031.</w:t>
      </w:r>
    </w:p>
    <w:p w14:paraId="5C2889DA" w14:textId="4C9A7258"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Elkhateeb, W. A., &amp; Daba, G. M. (2019). The amazing potential of fungi in human life. </w:t>
      </w:r>
      <w:r w:rsidRPr="009D652A">
        <w:rPr>
          <w:rFonts w:ascii="Times New Roman" w:hAnsi="Times New Roman" w:cs="Times New Roman"/>
          <w:i/>
          <w:iCs/>
          <w:sz w:val="24"/>
          <w:szCs w:val="24"/>
        </w:rPr>
        <w:t>ARC J. Pharma. Sci. AJPS</w:t>
      </w:r>
      <w:r w:rsidRPr="009D652A">
        <w:rPr>
          <w:rFonts w:ascii="Times New Roman" w:hAnsi="Times New Roman" w:cs="Times New Roman"/>
          <w:sz w:val="24"/>
          <w:szCs w:val="24"/>
        </w:rPr>
        <w:t>, </w:t>
      </w:r>
      <w:r w:rsidRPr="009D652A">
        <w:rPr>
          <w:rFonts w:ascii="Times New Roman" w:hAnsi="Times New Roman" w:cs="Times New Roman"/>
          <w:i/>
          <w:iCs/>
          <w:sz w:val="24"/>
          <w:szCs w:val="24"/>
        </w:rPr>
        <w:t>5</w:t>
      </w:r>
      <w:r w:rsidRPr="009D652A">
        <w:rPr>
          <w:rFonts w:ascii="Times New Roman" w:hAnsi="Times New Roman" w:cs="Times New Roman"/>
          <w:sz w:val="24"/>
          <w:szCs w:val="24"/>
        </w:rPr>
        <w:t>(3), 12-16.</w:t>
      </w:r>
    </w:p>
    <w:p w14:paraId="3CB2A86A" w14:textId="5840E4E8"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lastRenderedPageBreak/>
        <w:t>Gou, L., Li, S., Yin, J., Li, T., &amp; Liu, X. (2021). Morphological and physico-mechanical properties of mycelium biocomposites with natural reinforcement particles. </w:t>
      </w:r>
      <w:r w:rsidRPr="009D652A">
        <w:rPr>
          <w:rFonts w:ascii="Times New Roman" w:hAnsi="Times New Roman" w:cs="Times New Roman"/>
          <w:i/>
          <w:iCs/>
          <w:sz w:val="24"/>
          <w:szCs w:val="24"/>
        </w:rPr>
        <w:t>Construction and Building Materials</w:t>
      </w:r>
      <w:r w:rsidRPr="009D652A">
        <w:rPr>
          <w:rFonts w:ascii="Times New Roman" w:hAnsi="Times New Roman" w:cs="Times New Roman"/>
          <w:sz w:val="24"/>
          <w:szCs w:val="24"/>
        </w:rPr>
        <w:t>, </w:t>
      </w:r>
      <w:r w:rsidRPr="000E2F99">
        <w:rPr>
          <w:rFonts w:ascii="Times New Roman" w:hAnsi="Times New Roman" w:cs="Times New Roman"/>
          <w:sz w:val="24"/>
          <w:szCs w:val="24"/>
        </w:rPr>
        <w:t>304</w:t>
      </w:r>
      <w:r w:rsidRPr="009D652A">
        <w:rPr>
          <w:rFonts w:ascii="Times New Roman" w:hAnsi="Times New Roman" w:cs="Times New Roman"/>
          <w:sz w:val="24"/>
          <w:szCs w:val="24"/>
        </w:rPr>
        <w:t>, 124656.</w:t>
      </w:r>
    </w:p>
    <w:p w14:paraId="2CF3CD1D"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Gough, P., Globa, A., &amp; Reinhardt, D. I. E. (2024). Mycelium-based materials for the built environment: a case study on simulation, fabrication and repurposing myco-materials. In </w:t>
      </w:r>
      <w:r w:rsidRPr="009D652A">
        <w:rPr>
          <w:rFonts w:ascii="Times New Roman" w:hAnsi="Times New Roman" w:cs="Times New Roman"/>
          <w:i/>
          <w:iCs/>
          <w:sz w:val="24"/>
          <w:szCs w:val="24"/>
        </w:rPr>
        <w:t>Sustainability and Toxicity of Building Materials</w:t>
      </w:r>
      <w:r w:rsidRPr="009D652A">
        <w:rPr>
          <w:rFonts w:ascii="Times New Roman" w:hAnsi="Times New Roman" w:cs="Times New Roman"/>
          <w:sz w:val="24"/>
          <w:szCs w:val="24"/>
        </w:rPr>
        <w:t> (pp. 547-571). Woodhead Publishing.</w:t>
      </w:r>
    </w:p>
    <w:p w14:paraId="2010ACE0"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Ghazvinian, A., Farrokhsiar, P., Vieira, F., Pecchia, J., &amp; Gursoy, B. (2019). Mycelium-based bio-composites for architecture: Assessing the effects of cultivation factors on compressive strength. </w:t>
      </w:r>
      <w:r w:rsidRPr="009D652A">
        <w:rPr>
          <w:rFonts w:ascii="Times New Roman" w:hAnsi="Times New Roman" w:cs="Times New Roman"/>
          <w:i/>
          <w:iCs/>
          <w:sz w:val="24"/>
          <w:szCs w:val="24"/>
        </w:rPr>
        <w:t>Mater. Res. Innov</w:t>
      </w:r>
      <w:r w:rsidRPr="009D652A">
        <w:rPr>
          <w:rFonts w:ascii="Times New Roman" w:hAnsi="Times New Roman" w:cs="Times New Roman"/>
          <w:sz w:val="24"/>
          <w:szCs w:val="24"/>
        </w:rPr>
        <w:t>, </w:t>
      </w:r>
      <w:r w:rsidRPr="009D652A">
        <w:rPr>
          <w:rFonts w:ascii="Times New Roman" w:hAnsi="Times New Roman" w:cs="Times New Roman"/>
          <w:i/>
          <w:iCs/>
          <w:sz w:val="24"/>
          <w:szCs w:val="24"/>
        </w:rPr>
        <w:t>2</w:t>
      </w:r>
      <w:r w:rsidRPr="009D652A">
        <w:rPr>
          <w:rFonts w:ascii="Times New Roman" w:hAnsi="Times New Roman" w:cs="Times New Roman"/>
          <w:sz w:val="24"/>
          <w:szCs w:val="24"/>
        </w:rPr>
        <w:t>, 505-514.</w:t>
      </w:r>
    </w:p>
    <w:p w14:paraId="3AC4D0F6"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Girometta, C., Dondi, D., Baiguera, R. M., Bracco, F., Branciforti, D. S., Buratti, S., ... &amp; Savino, E. (2020). Characterization of mycelia from wood-decay species by TGA and IR spectroscopy. </w:t>
      </w:r>
      <w:r w:rsidRPr="009D652A">
        <w:rPr>
          <w:rFonts w:ascii="Times New Roman" w:hAnsi="Times New Roman" w:cs="Times New Roman"/>
          <w:i/>
          <w:iCs/>
          <w:sz w:val="24"/>
          <w:szCs w:val="24"/>
        </w:rPr>
        <w:t>Cellulose</w:t>
      </w:r>
      <w:r w:rsidRPr="009D652A">
        <w:rPr>
          <w:rFonts w:ascii="Times New Roman" w:hAnsi="Times New Roman" w:cs="Times New Roman"/>
          <w:sz w:val="24"/>
          <w:szCs w:val="24"/>
        </w:rPr>
        <w:t>, </w:t>
      </w:r>
      <w:r w:rsidRPr="009D652A">
        <w:rPr>
          <w:rFonts w:ascii="Times New Roman" w:hAnsi="Times New Roman" w:cs="Times New Roman"/>
          <w:i/>
          <w:iCs/>
          <w:sz w:val="24"/>
          <w:szCs w:val="24"/>
        </w:rPr>
        <w:t>27</w:t>
      </w:r>
      <w:r w:rsidRPr="009D652A">
        <w:rPr>
          <w:rFonts w:ascii="Times New Roman" w:hAnsi="Times New Roman" w:cs="Times New Roman"/>
          <w:sz w:val="24"/>
          <w:szCs w:val="24"/>
        </w:rPr>
        <w:t>, 6133-6148.</w:t>
      </w:r>
    </w:p>
    <w:p w14:paraId="7E79D887" w14:textId="1FA6ACD3"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Haneef, M., Ceseracciu, L., Canale, C., Bayer, I. S., Heredia-Guerrero, J. A., &amp; Athanassiou, A. (2017). Advanced materials from fungal mycelium: fabrication and tuning of physical properties. </w:t>
      </w:r>
      <w:r w:rsidRPr="009D652A">
        <w:rPr>
          <w:rFonts w:ascii="Times New Roman" w:hAnsi="Times New Roman" w:cs="Times New Roman"/>
          <w:i/>
          <w:iCs/>
          <w:sz w:val="24"/>
          <w:szCs w:val="24"/>
        </w:rPr>
        <w:t>Scientific reports</w:t>
      </w:r>
      <w:r w:rsidRPr="009D652A">
        <w:rPr>
          <w:rFonts w:ascii="Times New Roman" w:hAnsi="Times New Roman" w:cs="Times New Roman"/>
          <w:sz w:val="24"/>
          <w:szCs w:val="24"/>
        </w:rPr>
        <w:t>, </w:t>
      </w:r>
      <w:r w:rsidRPr="009D652A">
        <w:rPr>
          <w:rFonts w:ascii="Times New Roman" w:hAnsi="Times New Roman" w:cs="Times New Roman"/>
          <w:i/>
          <w:iCs/>
          <w:sz w:val="24"/>
          <w:szCs w:val="24"/>
        </w:rPr>
        <w:t>7</w:t>
      </w:r>
      <w:r w:rsidRPr="009D652A">
        <w:rPr>
          <w:rFonts w:ascii="Times New Roman" w:hAnsi="Times New Roman" w:cs="Times New Roman"/>
          <w:sz w:val="24"/>
          <w:szCs w:val="24"/>
        </w:rPr>
        <w:t>(1), 41292.</w:t>
      </w:r>
    </w:p>
    <w:p w14:paraId="4DE25715" w14:textId="3C9E4AC1" w:rsidR="0097235A" w:rsidRDefault="0097235A" w:rsidP="00AD41CE">
      <w:pPr>
        <w:spacing w:line="240" w:lineRule="auto"/>
        <w:jc w:val="both"/>
        <w:rPr>
          <w:rFonts w:ascii="Times New Roman" w:hAnsi="Times New Roman" w:cs="Times New Roman"/>
          <w:sz w:val="24"/>
          <w:szCs w:val="24"/>
        </w:rPr>
      </w:pPr>
      <w:r w:rsidRPr="009D652A">
        <w:rPr>
          <w:rFonts w:ascii="Times New Roman" w:hAnsi="Times New Roman" w:cs="Times New Roman"/>
          <w:sz w:val="24"/>
          <w:szCs w:val="24"/>
        </w:rPr>
        <w:t>Joshi, K., Meher, M. K., &amp; Poluri, K. M. (2020). Fabrication and characterization of bioblocks from agricultural waste using fungal mycelium for renewable and sustainable applications. </w:t>
      </w:r>
      <w:r w:rsidRPr="009D652A">
        <w:rPr>
          <w:rFonts w:ascii="Times New Roman" w:hAnsi="Times New Roman" w:cs="Times New Roman"/>
          <w:i/>
          <w:iCs/>
          <w:sz w:val="24"/>
          <w:szCs w:val="24"/>
        </w:rPr>
        <w:t>ACS Applied Bio Materials</w:t>
      </w:r>
      <w:r w:rsidRPr="009D652A">
        <w:rPr>
          <w:rFonts w:ascii="Times New Roman" w:hAnsi="Times New Roman" w:cs="Times New Roman"/>
          <w:sz w:val="24"/>
          <w:szCs w:val="24"/>
        </w:rPr>
        <w:t>, </w:t>
      </w:r>
      <w:r w:rsidRPr="009D652A">
        <w:rPr>
          <w:rFonts w:ascii="Times New Roman" w:hAnsi="Times New Roman" w:cs="Times New Roman"/>
          <w:i/>
          <w:iCs/>
          <w:sz w:val="24"/>
          <w:szCs w:val="24"/>
        </w:rPr>
        <w:t>3</w:t>
      </w:r>
      <w:r w:rsidRPr="009D652A">
        <w:rPr>
          <w:rFonts w:ascii="Times New Roman" w:hAnsi="Times New Roman" w:cs="Times New Roman"/>
          <w:sz w:val="24"/>
          <w:szCs w:val="24"/>
        </w:rPr>
        <w:t>(4), 1884-1892.</w:t>
      </w:r>
    </w:p>
    <w:p w14:paraId="584BF294" w14:textId="4082810A" w:rsidR="004948F1" w:rsidRDefault="004948F1" w:rsidP="003F3893">
      <w:pPr>
        <w:spacing w:line="240" w:lineRule="auto"/>
        <w:rPr>
          <w:rFonts w:ascii="Times New Roman" w:hAnsi="Times New Roman" w:cs="Times New Roman"/>
          <w:sz w:val="24"/>
          <w:szCs w:val="24"/>
        </w:rPr>
      </w:pPr>
      <w:r w:rsidRPr="004948F1">
        <w:rPr>
          <w:rFonts w:ascii="Times New Roman" w:hAnsi="Times New Roman" w:cs="Times New Roman"/>
          <w:sz w:val="24"/>
          <w:szCs w:val="24"/>
        </w:rPr>
        <w:t>Lelivelt, R. J. J., Lindner, G., Teuffel, P., &amp; Lamers, H. (2015). The production process and compressive strength of mycelium-based materials. In First International Conference on Bio-based Building Materials. 22-25 June 2015, Clermont-Ferrand, France (pp. 1-6).</w:t>
      </w:r>
    </w:p>
    <w:p w14:paraId="593B3899" w14:textId="266FBFD7" w:rsidR="00874613" w:rsidRPr="009D652A" w:rsidRDefault="00874613" w:rsidP="003F3893">
      <w:pPr>
        <w:spacing w:line="240" w:lineRule="auto"/>
        <w:rPr>
          <w:rFonts w:ascii="Times New Roman" w:hAnsi="Times New Roman" w:cs="Times New Roman"/>
          <w:sz w:val="24"/>
          <w:szCs w:val="24"/>
        </w:rPr>
      </w:pPr>
      <w:r w:rsidRPr="00874613">
        <w:rPr>
          <w:rFonts w:ascii="Times New Roman" w:hAnsi="Times New Roman" w:cs="Times New Roman"/>
          <w:sz w:val="24"/>
          <w:szCs w:val="24"/>
        </w:rPr>
        <w:t>Mazian, B., M’barek, H. N., Almeida, G., Augusto, P., &amp; Perré, P. (2023). Water behavior, equilibrium, and migration of a biomaterial made of pure mycelium. Emergent Materials, 6(6), 1889-1902.</w:t>
      </w:r>
    </w:p>
    <w:p w14:paraId="7F33A794" w14:textId="77777777"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Nashiruddin, N. I., Chua, K. S., Mansor, A. F., A. Rahman, R., Lai, J. C., Wan Azelee, N. I., &amp; El Enshasy, H. (2022). Effect of growth factors on the production of mycelium-based biofoam. </w:t>
      </w:r>
      <w:r w:rsidRPr="009D652A">
        <w:rPr>
          <w:rFonts w:ascii="Times New Roman" w:hAnsi="Times New Roman" w:cs="Times New Roman"/>
          <w:i/>
          <w:iCs/>
          <w:sz w:val="24"/>
          <w:szCs w:val="24"/>
        </w:rPr>
        <w:t>Clean Technologies and Environmental Policy</w:t>
      </w:r>
      <w:r w:rsidRPr="009D652A">
        <w:rPr>
          <w:rFonts w:ascii="Times New Roman" w:hAnsi="Times New Roman" w:cs="Times New Roman"/>
          <w:sz w:val="24"/>
          <w:szCs w:val="24"/>
        </w:rPr>
        <w:t>, </w:t>
      </w:r>
      <w:r w:rsidRPr="009D652A">
        <w:rPr>
          <w:rFonts w:ascii="Times New Roman" w:hAnsi="Times New Roman" w:cs="Times New Roman"/>
          <w:i/>
          <w:iCs/>
          <w:sz w:val="24"/>
          <w:szCs w:val="24"/>
        </w:rPr>
        <w:t>24</w:t>
      </w:r>
      <w:r w:rsidRPr="009D652A">
        <w:rPr>
          <w:rFonts w:ascii="Times New Roman" w:hAnsi="Times New Roman" w:cs="Times New Roman"/>
          <w:sz w:val="24"/>
          <w:szCs w:val="24"/>
        </w:rPr>
        <w:t>(1), 351-361.</w:t>
      </w:r>
    </w:p>
    <w:p w14:paraId="0AFC70BC" w14:textId="0AB5DF32" w:rsidR="00AD41CE" w:rsidRDefault="00AD41CE" w:rsidP="00AD41CE">
      <w:pPr>
        <w:spacing w:line="240" w:lineRule="auto"/>
        <w:jc w:val="both"/>
        <w:rPr>
          <w:rFonts w:ascii="Times New Roman" w:hAnsi="Times New Roman" w:cs="Times New Roman"/>
          <w:sz w:val="24"/>
          <w:szCs w:val="24"/>
        </w:rPr>
      </w:pPr>
      <w:r w:rsidRPr="00AD41CE">
        <w:rPr>
          <w:rFonts w:ascii="Times New Roman" w:hAnsi="Times New Roman" w:cs="Times New Roman"/>
          <w:sz w:val="24"/>
          <w:szCs w:val="24"/>
        </w:rPr>
        <w:t>Picco, C. M., Suarez, N. E., &amp; Regenhardt, S. A. (2024). Exploring the impact of substrate composition and process parameters on biomaterial derived from fungus mycelium (Pleurotus ostreatus) and agricultural wastes. MRS Advances, 9(2), 33-38.</w:t>
      </w:r>
    </w:p>
    <w:p w14:paraId="7D839BD5" w14:textId="3B0A2F78" w:rsidR="00B83E36" w:rsidRPr="009D652A" w:rsidRDefault="00B83E36" w:rsidP="00AD41CE">
      <w:pPr>
        <w:spacing w:line="240" w:lineRule="auto"/>
        <w:jc w:val="both"/>
        <w:rPr>
          <w:rFonts w:ascii="Times New Roman" w:hAnsi="Times New Roman" w:cs="Times New Roman"/>
          <w:sz w:val="24"/>
          <w:szCs w:val="24"/>
        </w:rPr>
      </w:pPr>
      <w:r w:rsidRPr="00B83E36">
        <w:rPr>
          <w:rFonts w:ascii="Times New Roman" w:hAnsi="Times New Roman" w:cs="Times New Roman"/>
          <w:sz w:val="24"/>
          <w:szCs w:val="24"/>
        </w:rPr>
        <w:t>Shen, S. C., Lee, N. A., Lockett, W. J., Acuil, A. D., Gazdus, H. B., Spitzer, B. N., &amp; Buehler, M. J. (2024). Robust myco-composites: a biocomposite platform for versatile hybrid-living materials. Materials Horizons, 11(7), 1689-1703.</w:t>
      </w:r>
    </w:p>
    <w:p w14:paraId="7BB0C8A1" w14:textId="77777777"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Solanilla‐Duque, J. F., Salazar‐Sánchez, M. D. R., &amp; Rodríguez Herrera, R. (2022). Potential of lignocellulosic residues from coconut, fique, and sugar cane as substrates for Pleurotus and Ganoderma in the development of biomaterials. </w:t>
      </w:r>
      <w:r w:rsidRPr="009D652A">
        <w:rPr>
          <w:rFonts w:ascii="Times New Roman" w:hAnsi="Times New Roman" w:cs="Times New Roman"/>
          <w:i/>
          <w:iCs/>
          <w:sz w:val="24"/>
          <w:szCs w:val="24"/>
        </w:rPr>
        <w:t>Environmental Quality Management</w:t>
      </w:r>
      <w:r w:rsidRPr="009D652A">
        <w:rPr>
          <w:rFonts w:ascii="Times New Roman" w:hAnsi="Times New Roman" w:cs="Times New Roman"/>
          <w:sz w:val="24"/>
          <w:szCs w:val="24"/>
        </w:rPr>
        <w:t>, </w:t>
      </w:r>
      <w:r w:rsidRPr="009D652A">
        <w:rPr>
          <w:rFonts w:ascii="Times New Roman" w:hAnsi="Times New Roman" w:cs="Times New Roman"/>
          <w:i/>
          <w:iCs/>
          <w:sz w:val="24"/>
          <w:szCs w:val="24"/>
        </w:rPr>
        <w:t>32</w:t>
      </w:r>
      <w:r w:rsidRPr="009D652A">
        <w:rPr>
          <w:rFonts w:ascii="Times New Roman" w:hAnsi="Times New Roman" w:cs="Times New Roman"/>
          <w:sz w:val="24"/>
          <w:szCs w:val="24"/>
        </w:rPr>
        <w:t>(1), 343-353.</w:t>
      </w:r>
    </w:p>
    <w:p w14:paraId="13890E4F" w14:textId="63BB6F9B" w:rsidR="002A5E92" w:rsidRDefault="002A5E92" w:rsidP="003F3893">
      <w:pPr>
        <w:spacing w:line="240" w:lineRule="auto"/>
        <w:rPr>
          <w:rFonts w:ascii="Times New Roman" w:hAnsi="Times New Roman" w:cs="Times New Roman"/>
          <w:sz w:val="24"/>
          <w:szCs w:val="24"/>
        </w:rPr>
      </w:pPr>
      <w:r w:rsidRPr="002A5E92">
        <w:rPr>
          <w:rFonts w:ascii="Times New Roman" w:hAnsi="Times New Roman" w:cs="Times New Roman"/>
          <w:sz w:val="24"/>
          <w:szCs w:val="24"/>
        </w:rPr>
        <w:t xml:space="preserve">Sovjak, B. R., &amp; Fridrichova, E. (2018). </w:t>
      </w:r>
      <w:r>
        <w:rPr>
          <w:rFonts w:ascii="Times New Roman" w:hAnsi="Times New Roman" w:cs="Times New Roman"/>
          <w:sz w:val="24"/>
          <w:szCs w:val="24"/>
        </w:rPr>
        <w:t>D</w:t>
      </w:r>
      <w:r w:rsidRPr="002A5E92">
        <w:rPr>
          <w:rFonts w:ascii="Times New Roman" w:hAnsi="Times New Roman" w:cs="Times New Roman"/>
          <w:sz w:val="24"/>
          <w:szCs w:val="24"/>
        </w:rPr>
        <w:t xml:space="preserve">esign study of indoor flower pots with an emphasis on their added value. In IN 5th </w:t>
      </w:r>
      <w:r>
        <w:rPr>
          <w:rFonts w:ascii="Times New Roman" w:hAnsi="Times New Roman" w:cs="Times New Roman"/>
          <w:sz w:val="24"/>
          <w:szCs w:val="24"/>
        </w:rPr>
        <w:t>International</w:t>
      </w:r>
      <w:r w:rsidRPr="002A5E92">
        <w:rPr>
          <w:rFonts w:ascii="Times New Roman" w:hAnsi="Times New Roman" w:cs="Times New Roman"/>
          <w:sz w:val="24"/>
          <w:szCs w:val="24"/>
        </w:rPr>
        <w:t xml:space="preserve"> Multıdisciplanry scientific conference on Social Sciences and Arts Sgem </w:t>
      </w:r>
      <w:r>
        <w:rPr>
          <w:rFonts w:ascii="Times New Roman" w:hAnsi="Times New Roman" w:cs="Times New Roman"/>
          <w:sz w:val="24"/>
          <w:szCs w:val="24"/>
        </w:rPr>
        <w:t>August</w:t>
      </w:r>
      <w:r w:rsidRPr="002A5E92">
        <w:rPr>
          <w:rFonts w:ascii="Times New Roman" w:hAnsi="Times New Roman" w:cs="Times New Roman"/>
          <w:sz w:val="24"/>
          <w:szCs w:val="24"/>
        </w:rPr>
        <w:t xml:space="preserve"> 26th–September 1</w:t>
      </w:r>
      <w:r>
        <w:rPr>
          <w:rFonts w:ascii="Times New Roman" w:hAnsi="Times New Roman" w:cs="Times New Roman"/>
          <w:sz w:val="24"/>
          <w:szCs w:val="24"/>
        </w:rPr>
        <w:t>st</w:t>
      </w:r>
      <w:r w:rsidRPr="002A5E92">
        <w:rPr>
          <w:rFonts w:ascii="Times New Roman" w:hAnsi="Times New Roman" w:cs="Times New Roman"/>
          <w:sz w:val="24"/>
          <w:szCs w:val="24"/>
        </w:rPr>
        <w:t xml:space="preserve"> (pp. 163-170).</w:t>
      </w:r>
    </w:p>
    <w:p w14:paraId="1CA6F8C4" w14:textId="282C0BB0" w:rsidR="00B83E36" w:rsidRPr="009D652A" w:rsidRDefault="00B83E36" w:rsidP="00B83E36">
      <w:pPr>
        <w:spacing w:line="240" w:lineRule="auto"/>
        <w:jc w:val="both"/>
        <w:rPr>
          <w:rFonts w:ascii="Times New Roman" w:hAnsi="Times New Roman" w:cs="Times New Roman"/>
          <w:sz w:val="24"/>
          <w:szCs w:val="24"/>
        </w:rPr>
      </w:pPr>
      <w:r w:rsidRPr="00B83E36">
        <w:rPr>
          <w:rFonts w:ascii="Times New Roman" w:hAnsi="Times New Roman" w:cs="Times New Roman"/>
          <w:sz w:val="24"/>
          <w:szCs w:val="24"/>
        </w:rPr>
        <w:t>Suganthi, V., &amp; Krishnakumari, S. (2018). Efficacy of different agricultural by product substrates and moisture content on mycelial growth of Pleurotus cornucopiae. J. Pharmacol. Phytochem, 7, 3407-3409.</w:t>
      </w:r>
    </w:p>
    <w:p w14:paraId="7DD83600"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lastRenderedPageBreak/>
        <w:t>Whabi, V., Yu, B., &amp; Xu, J. (2024). From Nature to Design: Tailoring Pure Mycelial Materials for the Needs of Tomorrow. </w:t>
      </w:r>
      <w:r w:rsidRPr="009D652A">
        <w:rPr>
          <w:rFonts w:ascii="Times New Roman" w:hAnsi="Times New Roman" w:cs="Times New Roman"/>
          <w:i/>
          <w:iCs/>
          <w:sz w:val="24"/>
          <w:szCs w:val="24"/>
        </w:rPr>
        <w:t>Journal of Fungi</w:t>
      </w:r>
      <w:r w:rsidRPr="009D652A">
        <w:rPr>
          <w:rFonts w:ascii="Times New Roman" w:hAnsi="Times New Roman" w:cs="Times New Roman"/>
          <w:sz w:val="24"/>
          <w:szCs w:val="24"/>
        </w:rPr>
        <w:t>, </w:t>
      </w:r>
      <w:r w:rsidRPr="009D652A">
        <w:rPr>
          <w:rFonts w:ascii="Times New Roman" w:hAnsi="Times New Roman" w:cs="Times New Roman"/>
          <w:i/>
          <w:iCs/>
          <w:sz w:val="24"/>
          <w:szCs w:val="24"/>
        </w:rPr>
        <w:t>10</w:t>
      </w:r>
      <w:r w:rsidRPr="009D652A">
        <w:rPr>
          <w:rFonts w:ascii="Times New Roman" w:hAnsi="Times New Roman" w:cs="Times New Roman"/>
          <w:sz w:val="24"/>
          <w:szCs w:val="24"/>
        </w:rPr>
        <w:t>(3), 183.</w:t>
      </w:r>
    </w:p>
    <w:p w14:paraId="12D320A5" w14:textId="35CDBCF5" w:rsidR="0097235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Womer, S., Huynh, T., &amp; John, S. (2023). Hybridizations and reinforcements in mycelium composites: A review. </w:t>
      </w:r>
      <w:r w:rsidRPr="009D652A">
        <w:rPr>
          <w:rFonts w:ascii="Times New Roman" w:hAnsi="Times New Roman" w:cs="Times New Roman"/>
          <w:i/>
          <w:iCs/>
          <w:sz w:val="24"/>
          <w:szCs w:val="24"/>
        </w:rPr>
        <w:t>Bioresource Technology Reports</w:t>
      </w:r>
      <w:r w:rsidRPr="009D652A">
        <w:rPr>
          <w:rFonts w:ascii="Times New Roman" w:hAnsi="Times New Roman" w:cs="Times New Roman"/>
          <w:sz w:val="24"/>
          <w:szCs w:val="24"/>
        </w:rPr>
        <w:t>, </w:t>
      </w:r>
      <w:r w:rsidRPr="009D652A">
        <w:rPr>
          <w:rFonts w:ascii="Times New Roman" w:hAnsi="Times New Roman" w:cs="Times New Roman"/>
          <w:i/>
          <w:iCs/>
          <w:sz w:val="24"/>
          <w:szCs w:val="24"/>
        </w:rPr>
        <w:t>22</w:t>
      </w:r>
      <w:r w:rsidRPr="009D652A">
        <w:rPr>
          <w:rFonts w:ascii="Times New Roman" w:hAnsi="Times New Roman" w:cs="Times New Roman"/>
          <w:sz w:val="24"/>
          <w:szCs w:val="24"/>
        </w:rPr>
        <w:t>, 101456.</w:t>
      </w:r>
    </w:p>
    <w:p w14:paraId="00625E23" w14:textId="288F2DE8" w:rsidR="002F2E97" w:rsidRPr="009D652A" w:rsidRDefault="002F2E97" w:rsidP="003F3893">
      <w:pPr>
        <w:spacing w:line="240" w:lineRule="auto"/>
        <w:rPr>
          <w:rFonts w:ascii="Times New Roman" w:hAnsi="Times New Roman" w:cs="Times New Roman"/>
          <w:sz w:val="24"/>
          <w:szCs w:val="24"/>
        </w:rPr>
      </w:pPr>
      <w:r w:rsidRPr="002F2E97">
        <w:rPr>
          <w:rFonts w:ascii="Times New Roman" w:hAnsi="Times New Roman" w:cs="Times New Roman"/>
          <w:sz w:val="24"/>
          <w:szCs w:val="24"/>
        </w:rPr>
        <w:t>Yanel, K. (2021). Modification of Hand Molding Flower Vase for Thermo Plastic Recycling. Jurnal Teknik Mesin, 11(1), 1-7.</w:t>
      </w:r>
    </w:p>
    <w:p w14:paraId="489810F0"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Yang, L., Park, D., &amp; Qin, Z. (2021). Material function of mycelium-based bio-composite: A review. </w:t>
      </w:r>
      <w:r w:rsidRPr="009D652A">
        <w:rPr>
          <w:rFonts w:ascii="Times New Roman" w:hAnsi="Times New Roman" w:cs="Times New Roman"/>
          <w:i/>
          <w:iCs/>
          <w:sz w:val="24"/>
          <w:szCs w:val="24"/>
        </w:rPr>
        <w:t>Frontiers in Materials</w:t>
      </w:r>
      <w:r w:rsidRPr="009D652A">
        <w:rPr>
          <w:rFonts w:ascii="Times New Roman" w:hAnsi="Times New Roman" w:cs="Times New Roman"/>
          <w:sz w:val="24"/>
          <w:szCs w:val="24"/>
        </w:rPr>
        <w:t>, </w:t>
      </w:r>
      <w:r w:rsidRPr="009D652A">
        <w:rPr>
          <w:rFonts w:ascii="Times New Roman" w:hAnsi="Times New Roman" w:cs="Times New Roman"/>
          <w:i/>
          <w:iCs/>
          <w:sz w:val="24"/>
          <w:szCs w:val="24"/>
        </w:rPr>
        <w:t>8</w:t>
      </w:r>
      <w:r w:rsidRPr="009D652A">
        <w:rPr>
          <w:rFonts w:ascii="Times New Roman" w:hAnsi="Times New Roman" w:cs="Times New Roman"/>
          <w:sz w:val="24"/>
          <w:szCs w:val="24"/>
        </w:rPr>
        <w:t>, 737377.</w:t>
      </w:r>
    </w:p>
    <w:p w14:paraId="0CCEAD78" w14:textId="77777777" w:rsidR="0097235A" w:rsidRPr="009D652A" w:rsidRDefault="0097235A" w:rsidP="003F3893">
      <w:pPr>
        <w:spacing w:line="240" w:lineRule="auto"/>
        <w:rPr>
          <w:rFonts w:ascii="Times New Roman" w:hAnsi="Times New Roman" w:cs="Times New Roman"/>
          <w:sz w:val="24"/>
          <w:szCs w:val="24"/>
        </w:rPr>
      </w:pPr>
      <w:r w:rsidRPr="009D652A">
        <w:rPr>
          <w:rFonts w:ascii="Times New Roman" w:hAnsi="Times New Roman" w:cs="Times New Roman"/>
          <w:sz w:val="24"/>
          <w:szCs w:val="24"/>
        </w:rPr>
        <w:t>Zhang, X., Hu, J., Fan, X., &amp; Yu, X. (2022). Naturally grown mycelium-composite as sustainable building insulation materials. </w:t>
      </w:r>
      <w:r w:rsidRPr="009D652A">
        <w:rPr>
          <w:rFonts w:ascii="Times New Roman" w:hAnsi="Times New Roman" w:cs="Times New Roman"/>
          <w:i/>
          <w:iCs/>
          <w:sz w:val="24"/>
          <w:szCs w:val="24"/>
        </w:rPr>
        <w:t>Journal of Cleaner Production</w:t>
      </w:r>
      <w:r w:rsidRPr="009D652A">
        <w:rPr>
          <w:rFonts w:ascii="Times New Roman" w:hAnsi="Times New Roman" w:cs="Times New Roman"/>
          <w:sz w:val="24"/>
          <w:szCs w:val="24"/>
        </w:rPr>
        <w:t>, 342, 130784.</w:t>
      </w:r>
    </w:p>
    <w:p w14:paraId="6FE185BE" w14:textId="77777777" w:rsidR="0097235A" w:rsidRPr="009D652A" w:rsidRDefault="0097235A" w:rsidP="0097235A">
      <w:pPr>
        <w:rPr>
          <w:rFonts w:ascii="Times New Roman" w:hAnsi="Times New Roman" w:cs="Times New Roman"/>
          <w:sz w:val="24"/>
          <w:szCs w:val="24"/>
        </w:rPr>
      </w:pPr>
    </w:p>
    <w:bookmarkEnd w:id="0"/>
    <w:p w14:paraId="313B165A" w14:textId="77777777" w:rsidR="0097235A" w:rsidRPr="009D652A" w:rsidRDefault="0097235A" w:rsidP="0097235A">
      <w:pPr>
        <w:rPr>
          <w:rFonts w:ascii="Times New Roman" w:hAnsi="Times New Roman" w:cs="Times New Roman"/>
          <w:sz w:val="24"/>
          <w:szCs w:val="24"/>
        </w:rPr>
      </w:pPr>
    </w:p>
    <w:sectPr w:rsidR="0097235A" w:rsidRPr="009D652A" w:rsidSect="00CC04E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9E180" w14:textId="77777777" w:rsidR="001E5388" w:rsidRDefault="001E5388" w:rsidP="00E6643C">
      <w:pPr>
        <w:spacing w:after="0" w:line="240" w:lineRule="auto"/>
      </w:pPr>
      <w:r>
        <w:separator/>
      </w:r>
    </w:p>
  </w:endnote>
  <w:endnote w:type="continuationSeparator" w:id="0">
    <w:p w14:paraId="4AD706B7" w14:textId="77777777" w:rsidR="001E5388" w:rsidRDefault="001E5388" w:rsidP="00E6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34F5C" w14:textId="77777777" w:rsidR="00CC04E8" w:rsidRDefault="00CC04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212950"/>
      <w:docPartObj>
        <w:docPartGallery w:val="Page Numbers (Bottom of Page)"/>
        <w:docPartUnique/>
      </w:docPartObj>
    </w:sdtPr>
    <w:sdtEndPr>
      <w:rPr>
        <w:noProof/>
      </w:rPr>
    </w:sdtEndPr>
    <w:sdtContent>
      <w:p w14:paraId="1B6B42F8" w14:textId="5AFE4B2E" w:rsidR="00E6643C" w:rsidRDefault="00E664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BD75DB" w14:textId="77777777" w:rsidR="00E6643C" w:rsidRDefault="00E664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CC8AE" w14:textId="77777777" w:rsidR="00CC04E8" w:rsidRDefault="00CC0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E7064" w14:textId="77777777" w:rsidR="001E5388" w:rsidRDefault="001E5388" w:rsidP="00E6643C">
      <w:pPr>
        <w:spacing w:after="0" w:line="240" w:lineRule="auto"/>
      </w:pPr>
      <w:r>
        <w:separator/>
      </w:r>
    </w:p>
  </w:footnote>
  <w:footnote w:type="continuationSeparator" w:id="0">
    <w:p w14:paraId="2F07E913" w14:textId="77777777" w:rsidR="001E5388" w:rsidRDefault="001E5388" w:rsidP="00E66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389C3" w14:textId="02F41642" w:rsidR="00CC04E8" w:rsidRDefault="00CC04E8">
    <w:pPr>
      <w:pStyle w:val="Header"/>
    </w:pPr>
    <w:r>
      <w:rPr>
        <w:noProof/>
      </w:rPr>
      <w:pict w14:anchorId="1D0925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827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1A191" w14:textId="77F2546D" w:rsidR="00CC04E8" w:rsidRDefault="00CC04E8">
    <w:pPr>
      <w:pStyle w:val="Header"/>
    </w:pPr>
    <w:r>
      <w:rPr>
        <w:noProof/>
      </w:rPr>
      <w:pict w14:anchorId="365863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827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2034E" w14:textId="6963313D" w:rsidR="00CC04E8" w:rsidRDefault="00CC04E8">
    <w:pPr>
      <w:pStyle w:val="Header"/>
    </w:pPr>
    <w:r>
      <w:rPr>
        <w:noProof/>
      </w:rPr>
      <w:pict w14:anchorId="119056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827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0CC"/>
    <w:rsid w:val="00001EA3"/>
    <w:rsid w:val="00023F63"/>
    <w:rsid w:val="00031B85"/>
    <w:rsid w:val="00051C62"/>
    <w:rsid w:val="00081F5D"/>
    <w:rsid w:val="000970C6"/>
    <w:rsid w:val="00097ACE"/>
    <w:rsid w:val="000A160D"/>
    <w:rsid w:val="000E2F99"/>
    <w:rsid w:val="00141E1A"/>
    <w:rsid w:val="00172178"/>
    <w:rsid w:val="001A50EC"/>
    <w:rsid w:val="001A6C99"/>
    <w:rsid w:val="001E034E"/>
    <w:rsid w:val="001E5388"/>
    <w:rsid w:val="00236C3C"/>
    <w:rsid w:val="002473DB"/>
    <w:rsid w:val="00247C54"/>
    <w:rsid w:val="002527F0"/>
    <w:rsid w:val="00260F9F"/>
    <w:rsid w:val="00272A84"/>
    <w:rsid w:val="002A5E92"/>
    <w:rsid w:val="002A673F"/>
    <w:rsid w:val="002B6F07"/>
    <w:rsid w:val="002F2E97"/>
    <w:rsid w:val="00313D39"/>
    <w:rsid w:val="0032324A"/>
    <w:rsid w:val="00327E80"/>
    <w:rsid w:val="00330DEF"/>
    <w:rsid w:val="00332B85"/>
    <w:rsid w:val="00356D1D"/>
    <w:rsid w:val="0037750A"/>
    <w:rsid w:val="003921DE"/>
    <w:rsid w:val="003A7100"/>
    <w:rsid w:val="003D206B"/>
    <w:rsid w:val="003F3893"/>
    <w:rsid w:val="003F439A"/>
    <w:rsid w:val="004128C9"/>
    <w:rsid w:val="00446E77"/>
    <w:rsid w:val="00451F06"/>
    <w:rsid w:val="00464852"/>
    <w:rsid w:val="00466477"/>
    <w:rsid w:val="004812ED"/>
    <w:rsid w:val="0048348D"/>
    <w:rsid w:val="004948F1"/>
    <w:rsid w:val="004B6CDF"/>
    <w:rsid w:val="004F5498"/>
    <w:rsid w:val="00523EB7"/>
    <w:rsid w:val="005378C3"/>
    <w:rsid w:val="0054354D"/>
    <w:rsid w:val="00552977"/>
    <w:rsid w:val="005740A9"/>
    <w:rsid w:val="005A4FC5"/>
    <w:rsid w:val="005B5F61"/>
    <w:rsid w:val="005C633B"/>
    <w:rsid w:val="005E2BCA"/>
    <w:rsid w:val="00661207"/>
    <w:rsid w:val="0068154C"/>
    <w:rsid w:val="00724351"/>
    <w:rsid w:val="00730914"/>
    <w:rsid w:val="00743BFB"/>
    <w:rsid w:val="00747678"/>
    <w:rsid w:val="00781FE9"/>
    <w:rsid w:val="007C3594"/>
    <w:rsid w:val="00805C95"/>
    <w:rsid w:val="00814272"/>
    <w:rsid w:val="0081536E"/>
    <w:rsid w:val="00853DD1"/>
    <w:rsid w:val="00874613"/>
    <w:rsid w:val="0087594A"/>
    <w:rsid w:val="008A4142"/>
    <w:rsid w:val="00916905"/>
    <w:rsid w:val="00951578"/>
    <w:rsid w:val="009613D7"/>
    <w:rsid w:val="0097235A"/>
    <w:rsid w:val="00984AC1"/>
    <w:rsid w:val="0099503D"/>
    <w:rsid w:val="009A1B1A"/>
    <w:rsid w:val="009D652A"/>
    <w:rsid w:val="00A10E41"/>
    <w:rsid w:val="00A13BD0"/>
    <w:rsid w:val="00A16E10"/>
    <w:rsid w:val="00A5184C"/>
    <w:rsid w:val="00A53F97"/>
    <w:rsid w:val="00A97067"/>
    <w:rsid w:val="00AD0BDB"/>
    <w:rsid w:val="00AD41CE"/>
    <w:rsid w:val="00B206AC"/>
    <w:rsid w:val="00B217F1"/>
    <w:rsid w:val="00B22E70"/>
    <w:rsid w:val="00B34F77"/>
    <w:rsid w:val="00B4147F"/>
    <w:rsid w:val="00B604D6"/>
    <w:rsid w:val="00B8329B"/>
    <w:rsid w:val="00B83E36"/>
    <w:rsid w:val="00BC55C6"/>
    <w:rsid w:val="00BE72C1"/>
    <w:rsid w:val="00C34A02"/>
    <w:rsid w:val="00C46B13"/>
    <w:rsid w:val="00C51EC5"/>
    <w:rsid w:val="00C55248"/>
    <w:rsid w:val="00C56EE1"/>
    <w:rsid w:val="00C64EE3"/>
    <w:rsid w:val="00C809F0"/>
    <w:rsid w:val="00C9243E"/>
    <w:rsid w:val="00CC04E8"/>
    <w:rsid w:val="00CD36E7"/>
    <w:rsid w:val="00CD5D83"/>
    <w:rsid w:val="00CE2D4F"/>
    <w:rsid w:val="00D07384"/>
    <w:rsid w:val="00D20B86"/>
    <w:rsid w:val="00D430CC"/>
    <w:rsid w:val="00D46AF1"/>
    <w:rsid w:val="00D67E26"/>
    <w:rsid w:val="00D968E2"/>
    <w:rsid w:val="00DA4D91"/>
    <w:rsid w:val="00DE5B9D"/>
    <w:rsid w:val="00DF60D9"/>
    <w:rsid w:val="00E62A5D"/>
    <w:rsid w:val="00E6643C"/>
    <w:rsid w:val="00E82AB9"/>
    <w:rsid w:val="00E8690F"/>
    <w:rsid w:val="00EB37D7"/>
    <w:rsid w:val="00ED3D2C"/>
    <w:rsid w:val="00ED5D50"/>
    <w:rsid w:val="00F224F2"/>
    <w:rsid w:val="00F6179D"/>
    <w:rsid w:val="00F629C5"/>
    <w:rsid w:val="00FB4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D7578BC"/>
  <w15:chartTrackingRefBased/>
  <w15:docId w15:val="{4ACF3173-5245-4827-A99F-5EB921143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04D6"/>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eastAsia="zh-CN"/>
      <w14:ligatures w14:val="none"/>
    </w:rPr>
  </w:style>
  <w:style w:type="paragraph" w:styleId="Heading2">
    <w:name w:val="heading 2"/>
    <w:basedOn w:val="Normal"/>
    <w:next w:val="Normal"/>
    <w:link w:val="Heading2Char"/>
    <w:uiPriority w:val="9"/>
    <w:unhideWhenUsed/>
    <w:qFormat/>
    <w:rsid w:val="00B604D6"/>
    <w:pPr>
      <w:keepNext/>
      <w:keepLines/>
      <w:spacing w:before="200" w:after="0" w:line="276" w:lineRule="auto"/>
      <w:outlineLvl w:val="1"/>
    </w:pPr>
    <w:rPr>
      <w:rFonts w:asciiTheme="majorHAnsi" w:eastAsiaTheme="majorEastAsia" w:hAnsiTheme="majorHAnsi" w:cstheme="majorBidi"/>
      <w:b/>
      <w:bCs/>
      <w:color w:val="4472C4" w:themeColor="accent1"/>
      <w:kern w:val="0"/>
      <w:sz w:val="26"/>
      <w:szCs w:val="26"/>
      <w:lang w:eastAsia="zh-CN"/>
      <w14:ligatures w14:val="none"/>
    </w:rPr>
  </w:style>
  <w:style w:type="paragraph" w:styleId="Heading3">
    <w:name w:val="heading 3"/>
    <w:basedOn w:val="Normal"/>
    <w:next w:val="Normal"/>
    <w:link w:val="Heading3Char"/>
    <w:uiPriority w:val="9"/>
    <w:semiHidden/>
    <w:unhideWhenUsed/>
    <w:qFormat/>
    <w:rsid w:val="00F617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4D6"/>
    <w:rPr>
      <w:rFonts w:asciiTheme="majorHAnsi" w:eastAsiaTheme="majorEastAsia" w:hAnsiTheme="majorHAnsi" w:cstheme="majorBidi"/>
      <w:b/>
      <w:bCs/>
      <w:color w:val="2F5496" w:themeColor="accent1" w:themeShade="BF"/>
      <w:kern w:val="0"/>
      <w:sz w:val="28"/>
      <w:szCs w:val="28"/>
      <w:lang w:val="en-US" w:eastAsia="zh-CN"/>
      <w14:ligatures w14:val="none"/>
    </w:rPr>
  </w:style>
  <w:style w:type="character" w:customStyle="1" w:styleId="Heading2Char">
    <w:name w:val="Heading 2 Char"/>
    <w:basedOn w:val="DefaultParagraphFont"/>
    <w:link w:val="Heading2"/>
    <w:uiPriority w:val="9"/>
    <w:rsid w:val="00B604D6"/>
    <w:rPr>
      <w:rFonts w:asciiTheme="majorHAnsi" w:eastAsiaTheme="majorEastAsia" w:hAnsiTheme="majorHAnsi" w:cstheme="majorBidi"/>
      <w:b/>
      <w:bCs/>
      <w:color w:val="4472C4" w:themeColor="accent1"/>
      <w:kern w:val="0"/>
      <w:sz w:val="26"/>
      <w:szCs w:val="26"/>
      <w:lang w:val="en-US" w:eastAsia="zh-CN"/>
      <w14:ligatures w14:val="none"/>
    </w:rPr>
  </w:style>
  <w:style w:type="table" w:styleId="TableGrid">
    <w:name w:val="Table Grid"/>
    <w:basedOn w:val="TableNormal"/>
    <w:uiPriority w:val="59"/>
    <w:rsid w:val="00B604D6"/>
    <w:pPr>
      <w:spacing w:after="0" w:line="240" w:lineRule="auto"/>
    </w:pPr>
    <w:rPr>
      <w:rFonts w:ascii="Calibri" w:eastAsia="SimSun" w:hAnsi="Calibri" w:cs="Times New Roman"/>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B604D6"/>
    <w:pPr>
      <w:spacing w:after="200" w:line="240" w:lineRule="auto"/>
    </w:pPr>
    <w:rPr>
      <w:rFonts w:ascii="Calibri" w:eastAsia="SimSun" w:hAnsi="Calibri" w:cs="Times New Roman"/>
      <w:b/>
      <w:bCs/>
      <w:color w:val="4472C4" w:themeColor="accent1"/>
      <w:kern w:val="0"/>
      <w:sz w:val="18"/>
      <w:szCs w:val="18"/>
      <w:lang w:eastAsia="zh-CN"/>
      <w14:ligatures w14:val="none"/>
    </w:rPr>
  </w:style>
  <w:style w:type="paragraph" w:styleId="NormalWeb">
    <w:name w:val="Normal (Web)"/>
    <w:basedOn w:val="Normal"/>
    <w:uiPriority w:val="99"/>
    <w:unhideWhenUsed/>
    <w:rsid w:val="00E62A5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ontstyle01">
    <w:name w:val="fontstyle01"/>
    <w:basedOn w:val="DefaultParagraphFont"/>
    <w:rsid w:val="00A10E41"/>
    <w:rPr>
      <w:rFonts w:ascii="AdvPTimes" w:hAnsi="AdvPTimes" w:hint="default"/>
      <w:b w:val="0"/>
      <w:bCs w:val="0"/>
      <w:i w:val="0"/>
      <w:iCs w:val="0"/>
      <w:color w:val="000000"/>
      <w:sz w:val="18"/>
      <w:szCs w:val="18"/>
    </w:rPr>
  </w:style>
  <w:style w:type="character" w:styleId="Hyperlink">
    <w:name w:val="Hyperlink"/>
    <w:basedOn w:val="DefaultParagraphFont"/>
    <w:uiPriority w:val="99"/>
    <w:unhideWhenUsed/>
    <w:rsid w:val="00451F06"/>
    <w:rPr>
      <w:color w:val="0563C1" w:themeColor="hyperlink"/>
      <w:u w:val="single"/>
    </w:rPr>
  </w:style>
  <w:style w:type="character" w:styleId="UnresolvedMention">
    <w:name w:val="Unresolved Mention"/>
    <w:basedOn w:val="DefaultParagraphFont"/>
    <w:uiPriority w:val="99"/>
    <w:semiHidden/>
    <w:unhideWhenUsed/>
    <w:rsid w:val="00451F06"/>
    <w:rPr>
      <w:color w:val="605E5C"/>
      <w:shd w:val="clear" w:color="auto" w:fill="E1DFDD"/>
    </w:rPr>
  </w:style>
  <w:style w:type="character" w:styleId="LineNumber">
    <w:name w:val="line number"/>
    <w:basedOn w:val="DefaultParagraphFont"/>
    <w:uiPriority w:val="99"/>
    <w:semiHidden/>
    <w:unhideWhenUsed/>
    <w:rsid w:val="00F224F2"/>
  </w:style>
  <w:style w:type="paragraph" w:styleId="Header">
    <w:name w:val="header"/>
    <w:basedOn w:val="Normal"/>
    <w:link w:val="HeaderChar"/>
    <w:uiPriority w:val="99"/>
    <w:unhideWhenUsed/>
    <w:rsid w:val="00E66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643C"/>
  </w:style>
  <w:style w:type="paragraph" w:styleId="Footer">
    <w:name w:val="footer"/>
    <w:basedOn w:val="Normal"/>
    <w:link w:val="FooterChar"/>
    <w:uiPriority w:val="99"/>
    <w:unhideWhenUsed/>
    <w:rsid w:val="00E66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643C"/>
  </w:style>
  <w:style w:type="character" w:customStyle="1" w:styleId="Heading3Char">
    <w:name w:val="Heading 3 Char"/>
    <w:basedOn w:val="DefaultParagraphFont"/>
    <w:link w:val="Heading3"/>
    <w:uiPriority w:val="9"/>
    <w:semiHidden/>
    <w:rsid w:val="00F6179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805918">
      <w:bodyDiv w:val="1"/>
      <w:marLeft w:val="0"/>
      <w:marRight w:val="0"/>
      <w:marTop w:val="0"/>
      <w:marBottom w:val="0"/>
      <w:divBdr>
        <w:top w:val="none" w:sz="0" w:space="0" w:color="auto"/>
        <w:left w:val="none" w:sz="0" w:space="0" w:color="auto"/>
        <w:bottom w:val="none" w:sz="0" w:space="0" w:color="auto"/>
        <w:right w:val="none" w:sz="0" w:space="0" w:color="auto"/>
      </w:divBdr>
    </w:div>
    <w:div w:id="1170365806">
      <w:bodyDiv w:val="1"/>
      <w:marLeft w:val="0"/>
      <w:marRight w:val="0"/>
      <w:marTop w:val="0"/>
      <w:marBottom w:val="0"/>
      <w:divBdr>
        <w:top w:val="none" w:sz="0" w:space="0" w:color="auto"/>
        <w:left w:val="none" w:sz="0" w:space="0" w:color="auto"/>
        <w:bottom w:val="none" w:sz="0" w:space="0" w:color="auto"/>
        <w:right w:val="none" w:sz="0" w:space="0" w:color="auto"/>
      </w:divBdr>
    </w:div>
    <w:div w:id="1288511583">
      <w:bodyDiv w:val="1"/>
      <w:marLeft w:val="0"/>
      <w:marRight w:val="0"/>
      <w:marTop w:val="0"/>
      <w:marBottom w:val="0"/>
      <w:divBdr>
        <w:top w:val="none" w:sz="0" w:space="0" w:color="auto"/>
        <w:left w:val="none" w:sz="0" w:space="0" w:color="auto"/>
        <w:bottom w:val="none" w:sz="0" w:space="0" w:color="auto"/>
        <w:right w:val="none" w:sz="0" w:space="0" w:color="auto"/>
      </w:divBdr>
    </w:div>
    <w:div w:id="214153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D328F4-C418-4B9C-A890-B822B8F38526}">
  <we:reference id="c48fb390-44b5-4201-a3e4-26377914a574" version="1.0.0.0" store="EXCatalog" storeType="EXCatalog"/>
  <we:alternateReferences>
    <we:reference id="WA200000368" version="1.0.0.0"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A9692-5DCA-4B8F-8E77-54905A571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4441</Words>
  <Characters>25316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ComfortOlukemi Bamigboye</dc:creator>
  <cp:keywords/>
  <dc:description/>
  <cp:lastModifiedBy>SDI 1084</cp:lastModifiedBy>
  <cp:revision>4</cp:revision>
  <cp:lastPrinted>2025-06-27T23:38:00Z</cp:lastPrinted>
  <dcterms:created xsi:type="dcterms:W3CDTF">2026-04-02T14:13:00Z</dcterms:created>
  <dcterms:modified xsi:type="dcterms:W3CDTF">2026-04-03T08:05:00Z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a57016a7ec223c958b1c1f92787098cff8c3e3c8e21012d58e3914cfafc31598</vt:lpwstr>
  </property>
</Properties>
</file>