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AE753" w14:textId="7D59B542" w:rsidR="00B33704" w:rsidRPr="00F61FF0" w:rsidRDefault="00B33704" w:rsidP="00C67583">
      <w:pPr>
        <w:pStyle w:val="NoSpacing"/>
        <w:jc w:val="right"/>
        <w:rPr>
          <w:rFonts w:ascii="Arial" w:hAnsi="Arial" w:cs="Arial"/>
          <w:b/>
        </w:rPr>
      </w:pPr>
      <w:r w:rsidRPr="00F61FF0">
        <w:rPr>
          <w:rFonts w:ascii="Arial" w:hAnsi="Arial" w:cs="Arial"/>
          <w:b/>
        </w:rPr>
        <w:t>Tech</w:t>
      </w:r>
      <w:r w:rsidR="008B7D9C" w:rsidRPr="00F61FF0">
        <w:rPr>
          <w:rFonts w:ascii="Arial" w:hAnsi="Arial" w:cs="Arial"/>
          <w:b/>
        </w:rPr>
        <w:t>nology</w:t>
      </w:r>
      <w:r w:rsidRPr="00F61FF0">
        <w:rPr>
          <w:rFonts w:ascii="Arial" w:hAnsi="Arial" w:cs="Arial"/>
          <w:b/>
        </w:rPr>
        <w:t>-</w:t>
      </w:r>
      <w:r w:rsidR="008B7D9C" w:rsidRPr="00F61FF0">
        <w:rPr>
          <w:rFonts w:ascii="Arial" w:hAnsi="Arial" w:cs="Arial"/>
          <w:b/>
        </w:rPr>
        <w:t>Assisted</w:t>
      </w:r>
      <w:r w:rsidRPr="00F61FF0">
        <w:rPr>
          <w:rFonts w:ascii="Arial" w:hAnsi="Arial" w:cs="Arial"/>
          <w:b/>
        </w:rPr>
        <w:t xml:space="preserve"> Neur</w:t>
      </w:r>
      <w:r w:rsidR="008B7D9C" w:rsidRPr="00F61FF0">
        <w:rPr>
          <w:rFonts w:ascii="Arial" w:hAnsi="Arial" w:cs="Arial"/>
          <w:b/>
        </w:rPr>
        <w:t>obehavioral</w:t>
      </w:r>
      <w:r w:rsidRPr="00F61FF0">
        <w:rPr>
          <w:rFonts w:ascii="Arial" w:hAnsi="Arial" w:cs="Arial"/>
          <w:b/>
        </w:rPr>
        <w:t xml:space="preserve"> and </w:t>
      </w:r>
      <w:proofErr w:type="spellStart"/>
      <w:r w:rsidR="00B00F95" w:rsidRPr="00F61FF0">
        <w:rPr>
          <w:rFonts w:ascii="Arial" w:hAnsi="Arial" w:cs="Arial"/>
          <w:b/>
        </w:rPr>
        <w:t>Histomorphometric</w:t>
      </w:r>
      <w:proofErr w:type="spellEnd"/>
      <w:r w:rsidR="00B00F95" w:rsidRPr="00F61FF0">
        <w:rPr>
          <w:rFonts w:ascii="Arial" w:hAnsi="Arial" w:cs="Arial"/>
          <w:b/>
        </w:rPr>
        <w:t xml:space="preserve"> </w:t>
      </w:r>
      <w:r w:rsidRPr="00F61FF0">
        <w:rPr>
          <w:rFonts w:ascii="Arial" w:hAnsi="Arial" w:cs="Arial"/>
          <w:b/>
        </w:rPr>
        <w:t>A</w:t>
      </w:r>
      <w:r w:rsidR="00157C3C" w:rsidRPr="00F61FF0">
        <w:rPr>
          <w:rFonts w:ascii="Arial" w:hAnsi="Arial" w:cs="Arial"/>
          <w:b/>
        </w:rPr>
        <w:t>s</w:t>
      </w:r>
      <w:r w:rsidR="00AB128C" w:rsidRPr="00F61FF0">
        <w:rPr>
          <w:rFonts w:ascii="Arial" w:hAnsi="Arial" w:cs="Arial"/>
          <w:b/>
        </w:rPr>
        <w:t>sessment</w:t>
      </w:r>
      <w:r w:rsidRPr="00F61FF0">
        <w:rPr>
          <w:rFonts w:ascii="Arial" w:hAnsi="Arial" w:cs="Arial"/>
          <w:b/>
        </w:rPr>
        <w:t xml:space="preserve"> </w:t>
      </w:r>
      <w:r w:rsidR="00AB128C" w:rsidRPr="00F61FF0">
        <w:rPr>
          <w:rFonts w:ascii="Arial" w:hAnsi="Arial" w:cs="Arial"/>
          <w:b/>
        </w:rPr>
        <w:t>of</w:t>
      </w:r>
      <w:r w:rsidRPr="00F61FF0">
        <w:rPr>
          <w:rFonts w:ascii="Arial" w:hAnsi="Arial" w:cs="Arial"/>
          <w:b/>
        </w:rPr>
        <w:t xml:space="preserve"> Chronic </w:t>
      </w:r>
      <w:bookmarkStart w:id="0" w:name="_Hlk225777581"/>
      <w:r w:rsidRPr="00F61FF0">
        <w:rPr>
          <w:rFonts w:ascii="Arial" w:hAnsi="Arial" w:cs="Arial"/>
          <w:b/>
        </w:rPr>
        <w:t xml:space="preserve">Lead and Cadmium Exposure in </w:t>
      </w:r>
      <w:r w:rsidR="00157C3C" w:rsidRPr="00F61FF0">
        <w:rPr>
          <w:rFonts w:ascii="Arial" w:hAnsi="Arial" w:cs="Arial"/>
          <w:b/>
        </w:rPr>
        <w:t>an Animal</w:t>
      </w:r>
      <w:bookmarkEnd w:id="0"/>
      <w:r w:rsidR="00157C3C" w:rsidRPr="00F61FF0">
        <w:rPr>
          <w:rFonts w:ascii="Arial" w:hAnsi="Arial" w:cs="Arial"/>
          <w:b/>
        </w:rPr>
        <w:t xml:space="preserve"> Study</w:t>
      </w:r>
    </w:p>
    <w:p w14:paraId="04A944BB" w14:textId="77777777" w:rsidR="00B33704" w:rsidRPr="00F61FF0" w:rsidRDefault="00B33704" w:rsidP="00C67583">
      <w:pPr>
        <w:pStyle w:val="NoSpacing"/>
        <w:jc w:val="right"/>
        <w:rPr>
          <w:rFonts w:ascii="Arial" w:hAnsi="Arial" w:cs="Arial"/>
          <w:b/>
        </w:rPr>
      </w:pPr>
    </w:p>
    <w:p w14:paraId="39A89977" w14:textId="6E1BF7E4" w:rsidR="00F022B6" w:rsidRPr="00F61FF0" w:rsidRDefault="00F022B6" w:rsidP="004A7562">
      <w:pPr>
        <w:pStyle w:val="NoSpacing"/>
        <w:jc w:val="both"/>
        <w:rPr>
          <w:rFonts w:ascii="Times New Roman" w:hAnsi="Times New Roman" w:cs="Times New Roman"/>
          <w:sz w:val="24"/>
        </w:rPr>
      </w:pPr>
    </w:p>
    <w:p w14:paraId="4CDBCCE6" w14:textId="77777777" w:rsidR="00F022B6" w:rsidRPr="00F61FF0" w:rsidRDefault="00F022B6" w:rsidP="004A7562">
      <w:pPr>
        <w:pStyle w:val="NoSpacing"/>
        <w:jc w:val="both"/>
        <w:rPr>
          <w:rFonts w:ascii="Times New Roman" w:hAnsi="Times New Roman" w:cs="Times New Roman"/>
          <w:sz w:val="24"/>
          <w:szCs w:val="24"/>
        </w:rPr>
      </w:pPr>
    </w:p>
    <w:p w14:paraId="2750641B" w14:textId="77777777" w:rsidR="00B33704" w:rsidRPr="00F61FF0" w:rsidRDefault="00B33704" w:rsidP="004A7562">
      <w:pPr>
        <w:pStyle w:val="NoSpacing"/>
        <w:jc w:val="both"/>
        <w:rPr>
          <w:rFonts w:ascii="Times New Roman" w:hAnsi="Times New Roman" w:cs="Times New Roman"/>
          <w:sz w:val="24"/>
          <w:szCs w:val="24"/>
        </w:rPr>
      </w:pPr>
    </w:p>
    <w:p w14:paraId="3638EF66" w14:textId="139F7994" w:rsidR="00B33704" w:rsidRPr="00F61FF0" w:rsidRDefault="00B33704" w:rsidP="00C67583">
      <w:pPr>
        <w:pStyle w:val="NoSpacing"/>
        <w:rPr>
          <w:rFonts w:ascii="Arial" w:hAnsi="Arial" w:cs="Arial"/>
          <w:b/>
        </w:rPr>
      </w:pPr>
      <w:r w:rsidRPr="00F61FF0">
        <w:rPr>
          <w:rFonts w:ascii="Arial" w:hAnsi="Arial" w:cs="Arial"/>
          <w:b/>
        </w:rPr>
        <w:t>ABSTRACT</w:t>
      </w:r>
    </w:p>
    <w:p w14:paraId="718F73CF" w14:textId="77777777" w:rsidR="00E65C58" w:rsidRPr="00F61FF0" w:rsidRDefault="00E65C58" w:rsidP="004A7562">
      <w:pPr>
        <w:pStyle w:val="NoSpacing"/>
        <w:jc w:val="both"/>
        <w:rPr>
          <w:rFonts w:ascii="Times New Roman" w:eastAsia="Georgia" w:hAnsi="Times New Roman" w:cs="Times New Roman"/>
          <w:color w:val="000000"/>
          <w:sz w:val="24"/>
          <w:szCs w:val="24"/>
        </w:rPr>
      </w:pPr>
    </w:p>
    <w:p w14:paraId="2CA22E3C" w14:textId="6799207D" w:rsidR="00C67583" w:rsidRPr="00F61FF0" w:rsidRDefault="00C67583" w:rsidP="002B771F">
      <w:pPr>
        <w:pStyle w:val="NoSpacing"/>
        <w:jc w:val="both"/>
        <w:rPr>
          <w:rFonts w:ascii="Arial" w:hAnsi="Arial" w:cs="Arial"/>
          <w:b/>
        </w:rPr>
      </w:pPr>
      <w:r w:rsidRPr="00F61FF0">
        <w:rPr>
          <w:rFonts w:ascii="Times New Roman" w:eastAsia="Georgia" w:hAnsi="Times New Roman" w:cs="Times New Roman"/>
          <w:b/>
          <w:bCs/>
          <w:color w:val="000000"/>
          <w:sz w:val="24"/>
          <w:szCs w:val="24"/>
        </w:rPr>
        <w:t>Aims:</w:t>
      </w:r>
      <w:r w:rsidRPr="00F61FF0">
        <w:rPr>
          <w:rFonts w:ascii="Times New Roman" w:eastAsia="Georgia" w:hAnsi="Times New Roman" w:cs="Times New Roman"/>
          <w:color w:val="000000"/>
          <w:sz w:val="24"/>
          <w:szCs w:val="24"/>
        </w:rPr>
        <w:t xml:space="preserve"> </w:t>
      </w:r>
      <w:r w:rsidR="002B771F" w:rsidRPr="00F61FF0">
        <w:rPr>
          <w:rFonts w:ascii="Times New Roman" w:eastAsia="Georgia" w:hAnsi="Times New Roman" w:cs="Times New Roman"/>
          <w:color w:val="000000"/>
          <w:sz w:val="24"/>
          <w:szCs w:val="24"/>
        </w:rPr>
        <w:t xml:space="preserve">To assess </w:t>
      </w:r>
      <w:r w:rsidR="002B771F" w:rsidRPr="00F61FF0">
        <w:rPr>
          <w:rFonts w:ascii="Arial" w:hAnsi="Arial" w:cs="Arial"/>
          <w:bCs/>
        </w:rPr>
        <w:t>technology-assisted neurobehavioral and histomorphometry of chronic lead and cadmium exposure in an animal study</w:t>
      </w:r>
    </w:p>
    <w:p w14:paraId="00450049" w14:textId="7228A1E5" w:rsidR="002B771F" w:rsidRPr="00F61FF0" w:rsidRDefault="002B771F" w:rsidP="004A7562">
      <w:pPr>
        <w:pStyle w:val="NoSpacing"/>
        <w:jc w:val="both"/>
        <w:rPr>
          <w:rFonts w:ascii="Times New Roman" w:eastAsia="Georgia" w:hAnsi="Times New Roman" w:cs="Times New Roman"/>
          <w:color w:val="000000"/>
          <w:sz w:val="24"/>
          <w:szCs w:val="24"/>
        </w:rPr>
      </w:pPr>
      <w:r w:rsidRPr="00F61FF0">
        <w:rPr>
          <w:rFonts w:ascii="Times New Roman" w:eastAsia="Georgia" w:hAnsi="Times New Roman" w:cs="Times New Roman"/>
          <w:b/>
          <w:bCs/>
          <w:color w:val="000000"/>
          <w:sz w:val="24"/>
          <w:szCs w:val="24"/>
        </w:rPr>
        <w:t>Study design:</w:t>
      </w:r>
      <w:r w:rsidRPr="00F61FF0">
        <w:rPr>
          <w:rFonts w:ascii="Times New Roman" w:eastAsia="Georgia" w:hAnsi="Times New Roman" w:cs="Times New Roman"/>
          <w:color w:val="000000"/>
          <w:sz w:val="24"/>
          <w:szCs w:val="24"/>
        </w:rPr>
        <w:t xml:space="preserve"> A qualitative study design was used.</w:t>
      </w:r>
    </w:p>
    <w:p w14:paraId="66FAEEDE" w14:textId="77777777" w:rsidR="002B771F" w:rsidRPr="00F61FF0" w:rsidRDefault="002B771F" w:rsidP="004A7562">
      <w:pPr>
        <w:pStyle w:val="NoSpacing"/>
        <w:jc w:val="both"/>
        <w:rPr>
          <w:rFonts w:ascii="Times New Roman" w:hAnsi="Times New Roman" w:cs="Times New Roman"/>
          <w:sz w:val="24"/>
          <w:szCs w:val="24"/>
        </w:rPr>
      </w:pPr>
      <w:r w:rsidRPr="00F61FF0">
        <w:rPr>
          <w:rFonts w:ascii="Times New Roman" w:eastAsia="Georgia" w:hAnsi="Times New Roman" w:cs="Times New Roman"/>
          <w:b/>
          <w:bCs/>
          <w:color w:val="000000"/>
          <w:sz w:val="24"/>
          <w:szCs w:val="24"/>
        </w:rPr>
        <w:t>Place and Duration of Study:</w:t>
      </w:r>
      <w:r w:rsidRPr="00F61FF0">
        <w:rPr>
          <w:rFonts w:ascii="Times New Roman" w:eastAsia="Georgia" w:hAnsi="Times New Roman" w:cs="Times New Roman"/>
          <w:color w:val="000000"/>
          <w:sz w:val="24"/>
          <w:szCs w:val="24"/>
        </w:rPr>
        <w:t xml:space="preserve"> Departments of Anatomy and Physiology, Faculty </w:t>
      </w:r>
      <w:proofErr w:type="gramStart"/>
      <w:r w:rsidRPr="00F61FF0">
        <w:rPr>
          <w:rFonts w:ascii="Times New Roman" w:eastAsia="Georgia" w:hAnsi="Times New Roman" w:cs="Times New Roman"/>
          <w:color w:val="000000"/>
          <w:sz w:val="24"/>
          <w:szCs w:val="24"/>
        </w:rPr>
        <w:t>of  Basic</w:t>
      </w:r>
      <w:proofErr w:type="gramEnd"/>
      <w:r w:rsidRPr="00F61FF0">
        <w:rPr>
          <w:rFonts w:ascii="Times New Roman" w:eastAsia="Georgia" w:hAnsi="Times New Roman" w:cs="Times New Roman"/>
          <w:color w:val="000000"/>
          <w:sz w:val="24"/>
          <w:szCs w:val="24"/>
        </w:rPr>
        <w:t xml:space="preserve"> Medical Sciences, </w:t>
      </w:r>
      <w:r w:rsidRPr="00F61FF0">
        <w:rPr>
          <w:rFonts w:ascii="Times New Roman" w:hAnsi="Times New Roman" w:cs="Times New Roman"/>
          <w:sz w:val="24"/>
          <w:szCs w:val="24"/>
        </w:rPr>
        <w:t>State University of Medical and Applied Health Sciences, Igbo-Eno, Nigeria, between July and September, 2025.</w:t>
      </w:r>
    </w:p>
    <w:p w14:paraId="2F5D0304" w14:textId="77777777" w:rsidR="00944112" w:rsidRPr="00F61FF0" w:rsidRDefault="002B771F" w:rsidP="004A7562">
      <w:pPr>
        <w:pStyle w:val="NoSpacing"/>
        <w:jc w:val="both"/>
        <w:rPr>
          <w:rFonts w:ascii="Times New Roman" w:eastAsia="Georgia" w:hAnsi="Times New Roman" w:cs="Times New Roman"/>
          <w:color w:val="000000"/>
          <w:sz w:val="24"/>
          <w:szCs w:val="24"/>
        </w:rPr>
      </w:pPr>
      <w:r w:rsidRPr="00F61FF0">
        <w:rPr>
          <w:rFonts w:ascii="Times New Roman" w:hAnsi="Times New Roman" w:cs="Times New Roman"/>
          <w:sz w:val="24"/>
          <w:szCs w:val="24"/>
        </w:rPr>
        <w:t xml:space="preserve"> </w:t>
      </w:r>
      <w:r w:rsidR="00944112" w:rsidRPr="00F61FF0">
        <w:rPr>
          <w:rFonts w:ascii="Times New Roman" w:hAnsi="Times New Roman" w:cs="Times New Roman"/>
          <w:b/>
          <w:bCs/>
          <w:sz w:val="24"/>
          <w:szCs w:val="24"/>
        </w:rPr>
        <w:t>Methodology:</w:t>
      </w:r>
      <w:r w:rsidR="00944112" w:rsidRPr="00F61FF0">
        <w:rPr>
          <w:rFonts w:ascii="Times New Roman" w:hAnsi="Times New Roman" w:cs="Times New Roman"/>
          <w:sz w:val="24"/>
          <w:szCs w:val="24"/>
        </w:rPr>
        <w:t xml:space="preserve"> </w:t>
      </w:r>
      <w:r w:rsidR="004408E7" w:rsidRPr="00F61FF0">
        <w:rPr>
          <w:rFonts w:ascii="Times New Roman" w:eastAsia="Georgia" w:hAnsi="Times New Roman" w:cs="Times New Roman"/>
          <w:color w:val="000000"/>
          <w:sz w:val="24"/>
          <w:szCs w:val="24"/>
        </w:rPr>
        <w:t xml:space="preserve">This study used twenty Wistar rats. The control group (I) received only feed and water. Group II received 40 mg/kg) of Cd, while groups III and IV received 50 mg/kg of Pb and 40 mg/kg of Cd plus 50 mg/kg of Pb, respectively, for 4 weeks. After the rats were euthanized under </w:t>
      </w:r>
      <w:proofErr w:type="spellStart"/>
      <w:r w:rsidR="004408E7" w:rsidRPr="00F61FF0">
        <w:rPr>
          <w:rFonts w:ascii="Times New Roman" w:eastAsia="Georgia" w:hAnsi="Times New Roman" w:cs="Times New Roman"/>
          <w:color w:val="000000"/>
          <w:sz w:val="24"/>
          <w:szCs w:val="24"/>
        </w:rPr>
        <w:t>anesthesia</w:t>
      </w:r>
      <w:proofErr w:type="spellEnd"/>
      <w:r w:rsidR="004408E7" w:rsidRPr="00F61FF0">
        <w:rPr>
          <w:rFonts w:ascii="Times New Roman" w:eastAsia="Georgia" w:hAnsi="Times New Roman" w:cs="Times New Roman"/>
          <w:color w:val="000000"/>
          <w:sz w:val="24"/>
          <w:szCs w:val="24"/>
        </w:rPr>
        <w:t xml:space="preserve">, the hippocampal tissue was removed for histological analysis. Neurobehavioral assessments were performed employing standardized, technology-enhanced beam walk, rotarod, and Barnes maze paradigms; latency and error metrics were recorded via computer-assisted timing and video-tracking systems. </w:t>
      </w:r>
    </w:p>
    <w:p w14:paraId="6DF8632E" w14:textId="77777777" w:rsidR="00944112" w:rsidRDefault="00944112" w:rsidP="004A7562">
      <w:pPr>
        <w:pStyle w:val="NoSpacing"/>
        <w:jc w:val="both"/>
        <w:rPr>
          <w:rFonts w:ascii="Times New Roman" w:eastAsia="Georgia" w:hAnsi="Times New Roman" w:cs="Times New Roman"/>
          <w:color w:val="000000"/>
          <w:sz w:val="24"/>
          <w:szCs w:val="24"/>
        </w:rPr>
      </w:pPr>
      <w:r w:rsidRPr="00F61FF0">
        <w:rPr>
          <w:rFonts w:ascii="Times New Roman" w:eastAsia="Georgia" w:hAnsi="Times New Roman" w:cs="Times New Roman"/>
          <w:b/>
          <w:bCs/>
          <w:color w:val="000000"/>
          <w:sz w:val="24"/>
          <w:szCs w:val="24"/>
        </w:rPr>
        <w:t>Results</w:t>
      </w:r>
      <w:r w:rsidRPr="00F61FF0">
        <w:rPr>
          <w:rFonts w:ascii="Times New Roman" w:eastAsia="Georgia" w:hAnsi="Times New Roman" w:cs="Times New Roman"/>
          <w:color w:val="000000"/>
          <w:sz w:val="24"/>
          <w:szCs w:val="24"/>
        </w:rPr>
        <w:t xml:space="preserve">: </w:t>
      </w:r>
      <w:r w:rsidR="004408E7" w:rsidRPr="00F61FF0">
        <w:rPr>
          <w:rFonts w:ascii="Times New Roman" w:eastAsia="Georgia" w:hAnsi="Times New Roman" w:cs="Times New Roman"/>
          <w:color w:val="000000"/>
          <w:sz w:val="24"/>
          <w:szCs w:val="24"/>
        </w:rPr>
        <w:t xml:space="preserve">The results demonstrated that, compared to the control group, simultaneous exposure to lead (Pb) and cadmium (Cd) resulted in deficits in neurobehavioral function, memory, and spatial learning, as assessed through technology-based neurobehavioral assays, thus amplifying neurotoxicity within the experimental groups. Moreover, the rats' locomotor activity was diminished by exposure to either Pb or Cd, with the combined exposure exacerbating this effect. Histopathological examinations, employing digitally assisted </w:t>
      </w:r>
      <w:proofErr w:type="spellStart"/>
      <w:r w:rsidR="004408E7" w:rsidRPr="00F61FF0">
        <w:rPr>
          <w:rFonts w:ascii="Times New Roman" w:eastAsia="Georgia" w:hAnsi="Times New Roman" w:cs="Times New Roman"/>
          <w:color w:val="000000"/>
          <w:sz w:val="24"/>
          <w:szCs w:val="24"/>
        </w:rPr>
        <w:t>histomorphometric</w:t>
      </w:r>
      <w:proofErr w:type="spellEnd"/>
      <w:r w:rsidR="004408E7" w:rsidRPr="00F61FF0">
        <w:rPr>
          <w:rFonts w:ascii="Times New Roman" w:eastAsia="Georgia" w:hAnsi="Times New Roman" w:cs="Times New Roman"/>
          <w:color w:val="000000"/>
          <w:sz w:val="24"/>
          <w:szCs w:val="24"/>
        </w:rPr>
        <w:t xml:space="preserve"> evaluation, disclosed significant brain damage, marked by inflammation, shrinkage, and degeneration of molecular, pyramidal, and multiform cell layers.</w:t>
      </w:r>
      <w:r w:rsidR="004408E7" w:rsidRPr="004408E7">
        <w:rPr>
          <w:rFonts w:ascii="Times New Roman" w:eastAsia="Georgia" w:hAnsi="Times New Roman" w:cs="Times New Roman"/>
          <w:color w:val="000000"/>
          <w:sz w:val="24"/>
          <w:szCs w:val="24"/>
        </w:rPr>
        <w:t xml:space="preserve"> </w:t>
      </w:r>
    </w:p>
    <w:p w14:paraId="620435B7" w14:textId="6F992EE1" w:rsidR="00E65C58" w:rsidRDefault="00944112" w:rsidP="004A7562">
      <w:pPr>
        <w:pStyle w:val="NoSpacing"/>
        <w:jc w:val="both"/>
        <w:rPr>
          <w:rFonts w:ascii="Times New Roman" w:eastAsia="Georgia" w:hAnsi="Times New Roman" w:cs="Times New Roman"/>
          <w:color w:val="000000"/>
          <w:sz w:val="24"/>
          <w:szCs w:val="24"/>
        </w:rPr>
      </w:pPr>
      <w:r w:rsidRPr="00944112">
        <w:rPr>
          <w:rFonts w:ascii="Times New Roman" w:eastAsia="Georgia" w:hAnsi="Times New Roman" w:cs="Times New Roman"/>
          <w:b/>
          <w:bCs/>
          <w:color w:val="000000"/>
          <w:sz w:val="24"/>
          <w:szCs w:val="24"/>
        </w:rPr>
        <w:t>Conclusion:</w:t>
      </w:r>
      <w:r>
        <w:rPr>
          <w:rFonts w:ascii="Times New Roman" w:eastAsia="Georgia" w:hAnsi="Times New Roman" w:cs="Times New Roman"/>
          <w:color w:val="000000"/>
          <w:sz w:val="24"/>
          <w:szCs w:val="24"/>
        </w:rPr>
        <w:t xml:space="preserve"> </w:t>
      </w:r>
      <w:r w:rsidR="004408E7" w:rsidRPr="004408E7">
        <w:rPr>
          <w:rFonts w:ascii="Times New Roman" w:eastAsia="Georgia" w:hAnsi="Times New Roman" w:cs="Times New Roman"/>
          <w:color w:val="000000"/>
          <w:sz w:val="24"/>
          <w:szCs w:val="24"/>
        </w:rPr>
        <w:t xml:space="preserve">This study offers a crucial theoretical foundation for the toxicity linked to mixed heavy metal exposure and underscores the value of technology-supported </w:t>
      </w:r>
      <w:proofErr w:type="spellStart"/>
      <w:r w:rsidR="004408E7" w:rsidRPr="004408E7">
        <w:rPr>
          <w:rFonts w:ascii="Times New Roman" w:eastAsia="Georgia" w:hAnsi="Times New Roman" w:cs="Times New Roman"/>
          <w:color w:val="000000"/>
          <w:sz w:val="24"/>
          <w:szCs w:val="24"/>
        </w:rPr>
        <w:t>behavioral</w:t>
      </w:r>
      <w:proofErr w:type="spellEnd"/>
      <w:r w:rsidR="004408E7" w:rsidRPr="004408E7">
        <w:rPr>
          <w:rFonts w:ascii="Times New Roman" w:eastAsia="Georgia" w:hAnsi="Times New Roman" w:cs="Times New Roman"/>
          <w:color w:val="000000"/>
          <w:sz w:val="24"/>
          <w:szCs w:val="24"/>
        </w:rPr>
        <w:t xml:space="preserve"> and histological platforms in experimental neurotoxicology.</w:t>
      </w:r>
    </w:p>
    <w:p w14:paraId="4B224248" w14:textId="77777777" w:rsidR="004408E7" w:rsidRPr="004A7562" w:rsidRDefault="004408E7" w:rsidP="004A7562">
      <w:pPr>
        <w:pStyle w:val="NoSpacing"/>
        <w:jc w:val="both"/>
        <w:rPr>
          <w:rFonts w:ascii="Times New Roman" w:hAnsi="Times New Roman" w:cs="Times New Roman"/>
          <w:sz w:val="24"/>
          <w:szCs w:val="24"/>
        </w:rPr>
      </w:pPr>
    </w:p>
    <w:p w14:paraId="4144FF1C" w14:textId="77777777" w:rsidR="00B33704" w:rsidRPr="006A6059" w:rsidRDefault="00B33704" w:rsidP="004A7562">
      <w:pPr>
        <w:pStyle w:val="NoSpacing"/>
        <w:jc w:val="both"/>
        <w:rPr>
          <w:rFonts w:ascii="Times New Roman" w:hAnsi="Times New Roman" w:cs="Times New Roman"/>
          <w:b/>
          <w:sz w:val="24"/>
          <w:szCs w:val="24"/>
        </w:rPr>
      </w:pPr>
      <w:r w:rsidRPr="006A6059">
        <w:rPr>
          <w:rFonts w:ascii="Times New Roman" w:hAnsi="Times New Roman" w:cs="Times New Roman"/>
          <w:b/>
          <w:sz w:val="24"/>
          <w:szCs w:val="24"/>
        </w:rPr>
        <w:t>Keywords:</w:t>
      </w:r>
      <w:r w:rsidR="006A6059" w:rsidRPr="006A6059">
        <w:rPr>
          <w:rFonts w:ascii="Times New Roman" w:hAnsi="Times New Roman" w:cs="Times New Roman"/>
          <w:b/>
          <w:sz w:val="24"/>
          <w:szCs w:val="24"/>
        </w:rPr>
        <w:t> </w:t>
      </w:r>
      <w:r w:rsidR="00B00F95" w:rsidRPr="006A6059">
        <w:rPr>
          <w:rFonts w:ascii="Times New Roman" w:hAnsi="Times New Roman" w:cs="Times New Roman"/>
          <w:b/>
          <w:sz w:val="24"/>
          <w:szCs w:val="24"/>
        </w:rPr>
        <w:t>C</w:t>
      </w:r>
      <w:r w:rsidRPr="006A6059">
        <w:rPr>
          <w:rFonts w:ascii="Times New Roman" w:hAnsi="Times New Roman" w:cs="Times New Roman"/>
          <w:b/>
          <w:sz w:val="24"/>
          <w:szCs w:val="24"/>
        </w:rPr>
        <w:t>o-exposure;</w:t>
      </w:r>
      <w:r w:rsidR="006A6059" w:rsidRPr="006A6059">
        <w:rPr>
          <w:rFonts w:ascii="Times New Roman" w:hAnsi="Times New Roman" w:cs="Times New Roman"/>
          <w:b/>
          <w:sz w:val="24"/>
          <w:szCs w:val="24"/>
        </w:rPr>
        <w:t> </w:t>
      </w:r>
      <w:r w:rsidR="00B00F95" w:rsidRPr="006A6059">
        <w:rPr>
          <w:rFonts w:ascii="Times New Roman" w:hAnsi="Times New Roman" w:cs="Times New Roman"/>
          <w:b/>
          <w:sz w:val="24"/>
          <w:szCs w:val="24"/>
        </w:rPr>
        <w:t>N</w:t>
      </w:r>
      <w:r w:rsidRPr="006A6059">
        <w:rPr>
          <w:rFonts w:ascii="Times New Roman" w:hAnsi="Times New Roman" w:cs="Times New Roman"/>
          <w:b/>
          <w:sz w:val="24"/>
          <w:szCs w:val="24"/>
        </w:rPr>
        <w:t>eurotoxicity;</w:t>
      </w:r>
      <w:r w:rsidR="006A6059" w:rsidRPr="006A6059">
        <w:rPr>
          <w:rFonts w:ascii="Times New Roman" w:hAnsi="Times New Roman" w:cs="Times New Roman"/>
          <w:b/>
          <w:sz w:val="24"/>
          <w:szCs w:val="24"/>
        </w:rPr>
        <w:t> </w:t>
      </w:r>
      <w:r w:rsidRPr="006A6059">
        <w:rPr>
          <w:rFonts w:ascii="Times New Roman" w:hAnsi="Times New Roman" w:cs="Times New Roman"/>
          <w:b/>
          <w:sz w:val="24"/>
          <w:szCs w:val="24"/>
        </w:rPr>
        <w:t>Lead;</w:t>
      </w:r>
      <w:r w:rsidR="006A6059" w:rsidRPr="006A6059">
        <w:rPr>
          <w:rFonts w:ascii="Times New Roman" w:hAnsi="Times New Roman" w:cs="Times New Roman"/>
          <w:b/>
          <w:sz w:val="24"/>
          <w:szCs w:val="24"/>
        </w:rPr>
        <w:t> </w:t>
      </w:r>
      <w:r w:rsidRPr="006A6059">
        <w:rPr>
          <w:rFonts w:ascii="Times New Roman" w:hAnsi="Times New Roman" w:cs="Times New Roman"/>
          <w:b/>
          <w:sz w:val="24"/>
          <w:szCs w:val="24"/>
        </w:rPr>
        <w:t>Cadmium;</w:t>
      </w:r>
      <w:r w:rsidR="006A6059" w:rsidRPr="006A6059">
        <w:rPr>
          <w:rFonts w:ascii="Times New Roman" w:hAnsi="Times New Roman" w:cs="Times New Roman"/>
          <w:b/>
          <w:sz w:val="24"/>
          <w:szCs w:val="24"/>
        </w:rPr>
        <w:t> </w:t>
      </w:r>
      <w:r w:rsidR="00B00F95" w:rsidRPr="006A6059">
        <w:rPr>
          <w:rFonts w:ascii="Times New Roman" w:hAnsi="Times New Roman" w:cs="Times New Roman"/>
          <w:b/>
          <w:sz w:val="24"/>
          <w:szCs w:val="24"/>
        </w:rPr>
        <w:t>T</w:t>
      </w:r>
      <w:r w:rsidRPr="006A6059">
        <w:rPr>
          <w:rFonts w:ascii="Times New Roman" w:hAnsi="Times New Roman" w:cs="Times New Roman"/>
          <w:b/>
          <w:sz w:val="24"/>
          <w:szCs w:val="24"/>
        </w:rPr>
        <w:t>echnology-</w:t>
      </w:r>
      <w:r w:rsidR="006A6059" w:rsidRPr="006A6059">
        <w:rPr>
          <w:rFonts w:ascii="Times New Roman" w:hAnsi="Times New Roman" w:cs="Times New Roman"/>
          <w:b/>
          <w:sz w:val="24"/>
          <w:szCs w:val="24"/>
        </w:rPr>
        <w:t>A</w:t>
      </w:r>
      <w:r w:rsidRPr="006A6059">
        <w:rPr>
          <w:rFonts w:ascii="Times New Roman" w:hAnsi="Times New Roman" w:cs="Times New Roman"/>
          <w:b/>
          <w:sz w:val="24"/>
          <w:szCs w:val="24"/>
        </w:rPr>
        <w:t>ssisted</w:t>
      </w:r>
      <w:r w:rsidR="006A6059" w:rsidRPr="006A6059">
        <w:rPr>
          <w:rFonts w:ascii="Times New Roman" w:hAnsi="Times New Roman" w:cs="Times New Roman"/>
          <w:b/>
          <w:sz w:val="24"/>
          <w:szCs w:val="24"/>
        </w:rPr>
        <w:t xml:space="preserve"> N</w:t>
      </w:r>
      <w:r w:rsidRPr="006A6059">
        <w:rPr>
          <w:rFonts w:ascii="Times New Roman" w:hAnsi="Times New Roman" w:cs="Times New Roman"/>
          <w:b/>
          <w:sz w:val="24"/>
          <w:szCs w:val="24"/>
        </w:rPr>
        <w:t xml:space="preserve">eurobehavioral </w:t>
      </w:r>
      <w:r w:rsidR="006A6059" w:rsidRPr="006A6059">
        <w:rPr>
          <w:rFonts w:ascii="Times New Roman" w:hAnsi="Times New Roman" w:cs="Times New Roman"/>
          <w:b/>
          <w:sz w:val="24"/>
          <w:szCs w:val="24"/>
        </w:rPr>
        <w:t>A</w:t>
      </w:r>
      <w:r w:rsidRPr="006A6059">
        <w:rPr>
          <w:rFonts w:ascii="Times New Roman" w:hAnsi="Times New Roman" w:cs="Times New Roman"/>
          <w:b/>
          <w:sz w:val="24"/>
          <w:szCs w:val="24"/>
        </w:rPr>
        <w:t xml:space="preserve">ssessment; </w:t>
      </w:r>
      <w:r w:rsidR="006A6059" w:rsidRPr="006A6059">
        <w:rPr>
          <w:rFonts w:ascii="Times New Roman" w:hAnsi="Times New Roman" w:cs="Times New Roman"/>
          <w:b/>
          <w:sz w:val="24"/>
          <w:szCs w:val="24"/>
        </w:rPr>
        <w:t>D</w:t>
      </w:r>
      <w:r w:rsidRPr="006A6059">
        <w:rPr>
          <w:rFonts w:ascii="Times New Roman" w:hAnsi="Times New Roman" w:cs="Times New Roman"/>
          <w:b/>
          <w:sz w:val="24"/>
          <w:szCs w:val="24"/>
        </w:rPr>
        <w:t xml:space="preserve">igital </w:t>
      </w:r>
      <w:r w:rsidR="006A6059" w:rsidRPr="006A6059">
        <w:rPr>
          <w:rFonts w:ascii="Times New Roman" w:hAnsi="Times New Roman" w:cs="Times New Roman"/>
          <w:b/>
          <w:sz w:val="24"/>
          <w:szCs w:val="24"/>
        </w:rPr>
        <w:t>H</w:t>
      </w:r>
      <w:r w:rsidRPr="006A6059">
        <w:rPr>
          <w:rFonts w:ascii="Times New Roman" w:hAnsi="Times New Roman" w:cs="Times New Roman"/>
          <w:b/>
          <w:sz w:val="24"/>
          <w:szCs w:val="24"/>
        </w:rPr>
        <w:t>istomorphometry</w:t>
      </w:r>
    </w:p>
    <w:p w14:paraId="0EFBB3F6" w14:textId="77777777" w:rsidR="00B33704" w:rsidRPr="004A7562" w:rsidRDefault="00B33704" w:rsidP="004A7562">
      <w:pPr>
        <w:pStyle w:val="NoSpacing"/>
        <w:jc w:val="both"/>
        <w:rPr>
          <w:rFonts w:ascii="Times New Roman" w:hAnsi="Times New Roman" w:cs="Times New Roman"/>
          <w:sz w:val="24"/>
          <w:szCs w:val="24"/>
        </w:rPr>
      </w:pPr>
    </w:p>
    <w:p w14:paraId="69338F39" w14:textId="77777777" w:rsidR="003313CD" w:rsidRDefault="00B33704" w:rsidP="004A7562">
      <w:pPr>
        <w:pStyle w:val="NoSpacing"/>
        <w:jc w:val="both"/>
        <w:rPr>
          <w:rFonts w:ascii="Times New Roman" w:hAnsi="Times New Roman" w:cs="Times New Roman"/>
          <w:sz w:val="24"/>
          <w:szCs w:val="24"/>
        </w:rPr>
      </w:pPr>
      <w:r w:rsidRPr="004A7562">
        <w:rPr>
          <w:rFonts w:ascii="Times New Roman" w:hAnsi="Times New Roman" w:cs="Times New Roman"/>
          <w:sz w:val="24"/>
          <w:szCs w:val="24"/>
        </w:rPr>
        <w:t xml:space="preserve"> </w:t>
      </w:r>
    </w:p>
    <w:p w14:paraId="7A0A7A03" w14:textId="77777777" w:rsidR="003313CD" w:rsidRDefault="003313CD" w:rsidP="004A7562">
      <w:pPr>
        <w:pStyle w:val="NoSpacing"/>
        <w:jc w:val="both"/>
        <w:rPr>
          <w:rFonts w:ascii="Times New Roman" w:hAnsi="Times New Roman" w:cs="Times New Roman"/>
          <w:sz w:val="24"/>
          <w:szCs w:val="24"/>
        </w:rPr>
      </w:pPr>
    </w:p>
    <w:p w14:paraId="7EF7AC0A" w14:textId="0F293B03" w:rsidR="00B33704" w:rsidRPr="00944112" w:rsidRDefault="00944112" w:rsidP="00944112">
      <w:pPr>
        <w:pStyle w:val="NoSpacing"/>
        <w:rPr>
          <w:rFonts w:ascii="Arial" w:hAnsi="Arial" w:cs="Arial"/>
          <w:b/>
        </w:rPr>
      </w:pPr>
      <w:r w:rsidRPr="00944112">
        <w:rPr>
          <w:rFonts w:ascii="Arial" w:hAnsi="Arial" w:cs="Arial"/>
          <w:b/>
        </w:rPr>
        <w:t>INTRODUCTION</w:t>
      </w:r>
    </w:p>
    <w:p w14:paraId="7E8FEBA6" w14:textId="77777777" w:rsidR="00B33704" w:rsidRPr="004A7562" w:rsidRDefault="00B33704" w:rsidP="004A7562">
      <w:pPr>
        <w:pStyle w:val="NoSpacing"/>
        <w:jc w:val="both"/>
        <w:rPr>
          <w:rFonts w:ascii="Times New Roman" w:hAnsi="Times New Roman" w:cs="Times New Roman"/>
          <w:sz w:val="24"/>
          <w:szCs w:val="24"/>
        </w:rPr>
      </w:pPr>
    </w:p>
    <w:p w14:paraId="72502E6C" w14:textId="77777777"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Numerous pollutants, including heavy metals, are contaminating the environment. Consequently, they are drawing the attention of health professionals and the general public around the world for their negative health effects</w:t>
      </w:r>
      <w:r w:rsidR="003313C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w:t>
      </w:r>
      <w:r w:rsidRPr="00944112">
        <w:rPr>
          <w:rFonts w:ascii="Arial" w:hAnsi="Arial" w:cs="Arial"/>
          <w:sz w:val="20"/>
          <w:szCs w:val="20"/>
        </w:rPr>
        <w:t xml:space="preserve"> In certain parts of the world, exposure to heavy metals is still occurring and is even rising, despite the fact that many of their harmful health effects have long been recognised</w:t>
      </w:r>
      <w:r w:rsidR="003313C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2</w:t>
      </w:r>
      <w:r w:rsidRPr="00944112">
        <w:rPr>
          <w:rFonts w:ascii="Arial" w:hAnsi="Arial" w:cs="Arial"/>
          <w:sz w:val="20"/>
          <w:szCs w:val="20"/>
        </w:rPr>
        <w:t xml:space="preserve"> Of these, Pb and Cd are concerning because they are environmental pollutants and may pose neurotoxicological risks</w:t>
      </w:r>
      <w:r w:rsidR="003313C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2</w:t>
      </w:r>
    </w:p>
    <w:p w14:paraId="0911CD77" w14:textId="77777777"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Lead (Pb) is found in many products, including paints, batteries, water pipes, plastics, pesticides, and leaded gasoline</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3</w:t>
      </w:r>
      <w:r w:rsidRPr="00944112">
        <w:rPr>
          <w:rFonts w:ascii="Arial" w:hAnsi="Arial" w:cs="Arial"/>
          <w:sz w:val="20"/>
          <w:szCs w:val="20"/>
        </w:rPr>
        <w:t xml:space="preserve"> Approximately 3</w:t>
      </w:r>
      <w:r w:rsidR="00387CFF" w:rsidRPr="00944112">
        <w:rPr>
          <w:rFonts w:ascii="Arial" w:hAnsi="Arial" w:cs="Arial"/>
          <w:sz w:val="20"/>
          <w:szCs w:val="20"/>
        </w:rPr>
        <w:t>-</w:t>
      </w:r>
      <w:r w:rsidRPr="00944112">
        <w:rPr>
          <w:rFonts w:ascii="Arial" w:hAnsi="Arial" w:cs="Arial"/>
          <w:sz w:val="20"/>
          <w:szCs w:val="20"/>
        </w:rPr>
        <w:t xml:space="preserve">10% (adult) of the oral dose of water-soluble Pb can be absorbed in </w:t>
      </w:r>
      <w:r w:rsidRPr="00944112">
        <w:rPr>
          <w:rFonts w:ascii="Arial" w:hAnsi="Arial" w:cs="Arial"/>
          <w:sz w:val="20"/>
          <w:szCs w:val="20"/>
        </w:rPr>
        <w:lastRenderedPageBreak/>
        <w:t>the gastrointestinal (GI) tract, which is where lead from food and water is absorbed and distributed to various organs</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4</w:t>
      </w:r>
      <w:r w:rsidRPr="00944112">
        <w:rPr>
          <w:rFonts w:ascii="Arial" w:hAnsi="Arial" w:cs="Arial"/>
          <w:sz w:val="20"/>
          <w:szCs w:val="20"/>
        </w:rPr>
        <w:t xml:space="preserve"> This can lead to neurological, blood, nephrotoxic, and reprotoxic effects</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5,</w:t>
      </w:r>
      <w:r w:rsidR="00387CFF" w:rsidRPr="00944112">
        <w:rPr>
          <w:rFonts w:ascii="Arial" w:hAnsi="Arial" w:cs="Arial"/>
          <w:sz w:val="20"/>
          <w:szCs w:val="20"/>
          <w:vertAlign w:val="superscript"/>
        </w:rPr>
        <w:t xml:space="preserve"> </w:t>
      </w:r>
      <w:r w:rsidRPr="00944112">
        <w:rPr>
          <w:rFonts w:ascii="Arial" w:hAnsi="Arial" w:cs="Arial"/>
          <w:sz w:val="20"/>
          <w:szCs w:val="20"/>
          <w:vertAlign w:val="superscript"/>
        </w:rPr>
        <w:t>28,</w:t>
      </w:r>
      <w:r w:rsidR="00387CFF" w:rsidRPr="00944112">
        <w:rPr>
          <w:rFonts w:ascii="Arial" w:hAnsi="Arial" w:cs="Arial"/>
          <w:sz w:val="20"/>
          <w:szCs w:val="20"/>
          <w:vertAlign w:val="superscript"/>
        </w:rPr>
        <w:t xml:space="preserve"> </w:t>
      </w:r>
      <w:r w:rsidRPr="00944112">
        <w:rPr>
          <w:rFonts w:ascii="Arial" w:hAnsi="Arial" w:cs="Arial"/>
          <w:sz w:val="20"/>
          <w:szCs w:val="20"/>
          <w:vertAlign w:val="superscript"/>
        </w:rPr>
        <w:t>45,</w:t>
      </w:r>
      <w:r w:rsidR="00387CFF" w:rsidRPr="00944112">
        <w:rPr>
          <w:rFonts w:ascii="Arial" w:hAnsi="Arial" w:cs="Arial"/>
          <w:sz w:val="20"/>
          <w:szCs w:val="20"/>
          <w:vertAlign w:val="superscript"/>
        </w:rPr>
        <w:t xml:space="preserve"> </w:t>
      </w:r>
      <w:r w:rsidRPr="00944112">
        <w:rPr>
          <w:rFonts w:ascii="Arial" w:hAnsi="Arial" w:cs="Arial"/>
          <w:sz w:val="20"/>
          <w:szCs w:val="20"/>
          <w:vertAlign w:val="superscript"/>
        </w:rPr>
        <w:t>46</w:t>
      </w:r>
      <w:r w:rsidRPr="00944112">
        <w:rPr>
          <w:rFonts w:ascii="Arial" w:hAnsi="Arial" w:cs="Arial"/>
          <w:sz w:val="20"/>
          <w:szCs w:val="20"/>
        </w:rPr>
        <w:t xml:space="preserve"> which is a serious public health risk</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6</w:t>
      </w:r>
      <w:r w:rsidRPr="00944112">
        <w:rPr>
          <w:rFonts w:ascii="Arial" w:hAnsi="Arial" w:cs="Arial"/>
          <w:sz w:val="20"/>
          <w:szCs w:val="20"/>
        </w:rPr>
        <w:t xml:space="preserve"> Known to cause harm to the central nervous system, lead is a neurotoxin. Experimental animals such as </w:t>
      </w:r>
      <w:proofErr w:type="spellStart"/>
      <w:r w:rsidRPr="00944112">
        <w:rPr>
          <w:rFonts w:ascii="Arial" w:hAnsi="Arial" w:cs="Arial"/>
          <w:sz w:val="20"/>
          <w:szCs w:val="20"/>
        </w:rPr>
        <w:t>scleractinian</w:t>
      </w:r>
      <w:proofErr w:type="spellEnd"/>
      <w:r w:rsidRPr="00944112">
        <w:rPr>
          <w:rFonts w:ascii="Arial" w:hAnsi="Arial" w:cs="Arial"/>
          <w:sz w:val="20"/>
          <w:szCs w:val="20"/>
        </w:rPr>
        <w:t xml:space="preserve"> fish and rats may experience neurotoxic effects from acute Pb exposure, including abnormal behaviour, learning disabilities, and cognitive impairment</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7</w:t>
      </w:r>
      <w:r w:rsidRPr="00944112">
        <w:rPr>
          <w:rFonts w:ascii="Arial" w:hAnsi="Arial" w:cs="Arial"/>
          <w:sz w:val="20"/>
          <w:szCs w:val="20"/>
        </w:rPr>
        <w:t xml:space="preserve"> Numerous mechanisms have been found to be responsible for the neurotoxic effects of Pb at concentrations of 10 and 100 µM. These include disruption of neurotransmitters</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8</w:t>
      </w:r>
      <w:r w:rsidRPr="00944112">
        <w:rPr>
          <w:rFonts w:ascii="Arial" w:hAnsi="Arial" w:cs="Arial"/>
          <w:sz w:val="20"/>
          <w:szCs w:val="20"/>
        </w:rPr>
        <w:t xml:space="preserve"> changes in central nervous system gene expression</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9</w:t>
      </w:r>
      <w:r w:rsidRPr="00944112">
        <w:rPr>
          <w:rFonts w:ascii="Arial" w:hAnsi="Arial" w:cs="Arial"/>
          <w:sz w:val="20"/>
          <w:szCs w:val="20"/>
        </w:rPr>
        <w:t xml:space="preserve"> disruption of dopamine and cholinergic system function</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10</w:t>
      </w:r>
      <w:r w:rsidRPr="00944112">
        <w:rPr>
          <w:rFonts w:ascii="Arial" w:hAnsi="Arial" w:cs="Arial"/>
          <w:sz w:val="20"/>
          <w:szCs w:val="20"/>
        </w:rPr>
        <w:t xml:space="preserve"> apoptosis, and disruption of the hypothalamic</w:t>
      </w:r>
      <w:r w:rsidR="00387CFF" w:rsidRPr="00944112">
        <w:rPr>
          <w:rFonts w:ascii="Arial" w:hAnsi="Arial" w:cs="Arial"/>
          <w:sz w:val="20"/>
          <w:szCs w:val="20"/>
        </w:rPr>
        <w:t>-</w:t>
      </w:r>
      <w:r w:rsidRPr="00944112">
        <w:rPr>
          <w:rFonts w:ascii="Arial" w:hAnsi="Arial" w:cs="Arial"/>
          <w:sz w:val="20"/>
          <w:szCs w:val="20"/>
        </w:rPr>
        <w:t>pituitary</w:t>
      </w:r>
      <w:r w:rsidR="00387CFF" w:rsidRPr="00944112">
        <w:rPr>
          <w:rFonts w:ascii="Arial" w:hAnsi="Arial" w:cs="Arial"/>
          <w:sz w:val="20"/>
          <w:szCs w:val="20"/>
        </w:rPr>
        <w:t>-</w:t>
      </w:r>
      <w:r w:rsidRPr="00944112">
        <w:rPr>
          <w:rFonts w:ascii="Arial" w:hAnsi="Arial" w:cs="Arial"/>
          <w:sz w:val="20"/>
          <w:szCs w:val="20"/>
        </w:rPr>
        <w:t>adrenal axis</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11</w:t>
      </w:r>
    </w:p>
    <w:p w14:paraId="0B03F4D2" w14:textId="76EC5FF8" w:rsidR="00B33704" w:rsidRPr="00944112" w:rsidRDefault="00B33704" w:rsidP="003313CD">
      <w:pPr>
        <w:pStyle w:val="NoSpacing"/>
        <w:spacing w:line="480" w:lineRule="auto"/>
        <w:jc w:val="both"/>
        <w:rPr>
          <w:rFonts w:ascii="Arial" w:hAnsi="Arial" w:cs="Arial"/>
          <w:sz w:val="20"/>
          <w:szCs w:val="20"/>
          <w:vertAlign w:val="superscript"/>
        </w:rPr>
      </w:pPr>
      <w:r w:rsidRPr="00944112">
        <w:rPr>
          <w:rFonts w:ascii="Arial" w:hAnsi="Arial" w:cs="Arial"/>
          <w:sz w:val="20"/>
          <w:szCs w:val="20"/>
        </w:rPr>
        <w:t xml:space="preserve">The North Carolina National Toxicology Programme (NTP, 2000) categorises the toxic metal cadmium (Cd) as a human carcinogen. Lead, copper, and zinc deposits contain cadmium, and when these metals are melted, cadmium is released as a </w:t>
      </w:r>
      <w:proofErr w:type="spellStart"/>
      <w:r w:rsidRPr="00944112">
        <w:rPr>
          <w:rFonts w:ascii="Arial" w:hAnsi="Arial" w:cs="Arial"/>
          <w:sz w:val="20"/>
          <w:szCs w:val="20"/>
        </w:rPr>
        <w:t>by</w:t>
      </w:r>
      <w:r w:rsidR="00594814" w:rsidRPr="00944112">
        <w:rPr>
          <w:rFonts w:ascii="Arial" w:hAnsi="Arial" w:cs="Arial"/>
          <w:sz w:val="20"/>
          <w:szCs w:val="20"/>
        </w:rPr>
        <w:t xml:space="preserve"> </w:t>
      </w:r>
      <w:r w:rsidRPr="00944112">
        <w:rPr>
          <w:rFonts w:ascii="Arial" w:hAnsi="Arial" w:cs="Arial"/>
          <w:sz w:val="20"/>
          <w:szCs w:val="20"/>
        </w:rPr>
        <w:t>product</w:t>
      </w:r>
      <w:proofErr w:type="spellEnd"/>
      <w:r w:rsidRPr="00944112">
        <w:rPr>
          <w:rFonts w:ascii="Arial" w:hAnsi="Arial" w:cs="Arial"/>
          <w:sz w:val="20"/>
          <w:szCs w:val="20"/>
        </w:rPr>
        <w:t xml:space="preserve"> into the soil, water, and atmosphere, contaminating the human environment</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12</w:t>
      </w:r>
      <w:r w:rsidRPr="00944112">
        <w:rPr>
          <w:rFonts w:ascii="Arial" w:hAnsi="Arial" w:cs="Arial"/>
          <w:sz w:val="20"/>
          <w:szCs w:val="20"/>
        </w:rPr>
        <w:t xml:space="preserve"> Free radicals that damage tissue, including hydroxyl radicals, superoxide radicals, and nitric oxide, are produced by cadmium</w:t>
      </w:r>
      <w:r w:rsidR="00387CFF"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2, 27</w:t>
      </w:r>
      <w:r w:rsidRPr="00944112">
        <w:rPr>
          <w:rFonts w:ascii="Arial" w:hAnsi="Arial" w:cs="Arial"/>
          <w:sz w:val="20"/>
          <w:szCs w:val="20"/>
        </w:rPr>
        <w:t xml:space="preserve"> The accumulation of free radicals in animals affects many organs, including the brain</w:t>
      </w:r>
      <w:r w:rsidR="00096DE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13, 28</w:t>
      </w:r>
      <w:r w:rsidRPr="00944112">
        <w:rPr>
          <w:rFonts w:ascii="Arial" w:hAnsi="Arial" w:cs="Arial"/>
          <w:sz w:val="20"/>
          <w:szCs w:val="20"/>
        </w:rPr>
        <w:t xml:space="preserve"> Numerous epidemiological studies also demonstrated that Cd causes stomach ulcers and has a vulnerable effect on the kidneys, prostate, liver, hematopoietic system</w:t>
      </w:r>
      <w:r w:rsidR="00096DED" w:rsidRPr="00944112">
        <w:rPr>
          <w:rFonts w:ascii="Arial" w:hAnsi="Arial" w:cs="Arial"/>
          <w:sz w:val="20"/>
          <w:szCs w:val="20"/>
        </w:rPr>
        <w:t xml:space="preserve">, bladder, pancreas, and testis. </w:t>
      </w:r>
      <w:r w:rsidRPr="00944112">
        <w:rPr>
          <w:rFonts w:ascii="Arial" w:hAnsi="Arial" w:cs="Arial"/>
          <w:sz w:val="20"/>
          <w:szCs w:val="20"/>
          <w:vertAlign w:val="superscript"/>
        </w:rPr>
        <w:t>13</w:t>
      </w:r>
    </w:p>
    <w:p w14:paraId="31D3E4AC" w14:textId="77777777"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Through changes to the brain's neurotransmitter levels, cadmium influences the behaviour of both adult and neonatal animals</w:t>
      </w:r>
      <w:r w:rsidR="00096DE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14</w:t>
      </w:r>
      <w:r w:rsidRPr="00944112">
        <w:rPr>
          <w:rFonts w:ascii="Arial" w:hAnsi="Arial" w:cs="Arial"/>
          <w:sz w:val="20"/>
          <w:szCs w:val="20"/>
        </w:rPr>
        <w:t xml:space="preserve"> In vitro, cadmium exposure to the brain reduced spontaneous neural firing into the brain stem or cerebral cortex and blocked synaptic transmission at peripheral cholinergic synapses</w:t>
      </w:r>
      <w:r w:rsidR="00096DE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15</w:t>
      </w:r>
      <w:r w:rsidRPr="00944112">
        <w:rPr>
          <w:rFonts w:ascii="Arial" w:hAnsi="Arial" w:cs="Arial"/>
          <w:sz w:val="20"/>
          <w:szCs w:val="20"/>
        </w:rPr>
        <w:t xml:space="preserve"> In addition to the brains of young rats, the neurotoxic effects of Cd have also been documented in the brains of newborn mice</w:t>
      </w:r>
      <w:r w:rsidR="00096DE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17</w:t>
      </w:r>
    </w:p>
    <w:p w14:paraId="28F85FCB" w14:textId="35D6CF9F"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Because heavy metals frequently co-occur in the environment</w:t>
      </w:r>
      <w:r w:rsidR="00096DE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18</w:t>
      </w:r>
      <w:r w:rsidRPr="00944112">
        <w:rPr>
          <w:rFonts w:ascii="Arial" w:hAnsi="Arial" w:cs="Arial"/>
          <w:sz w:val="20"/>
          <w:szCs w:val="20"/>
        </w:rPr>
        <w:t xml:space="preserve"> examining exposure to a single metal may not be sufficient to predict health risks. Numerous studies have detailed antagonistic or synergistic interactions between different metals in biological samples</w:t>
      </w:r>
      <w:r w:rsidR="00096DE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35</w:t>
      </w:r>
      <w:r w:rsidRPr="00944112">
        <w:rPr>
          <w:rFonts w:ascii="Arial" w:hAnsi="Arial" w:cs="Arial"/>
          <w:sz w:val="20"/>
          <w:szCs w:val="20"/>
        </w:rPr>
        <w:t xml:space="preserve"> After 10</w:t>
      </w:r>
      <w:r w:rsidR="00096DED" w:rsidRPr="00944112">
        <w:rPr>
          <w:rFonts w:ascii="Arial" w:hAnsi="Arial" w:cs="Arial"/>
          <w:sz w:val="20"/>
          <w:szCs w:val="20"/>
        </w:rPr>
        <w:t>-</w:t>
      </w:r>
      <w:r w:rsidRPr="00944112">
        <w:rPr>
          <w:rFonts w:ascii="Arial" w:hAnsi="Arial" w:cs="Arial"/>
          <w:sz w:val="20"/>
          <w:szCs w:val="20"/>
        </w:rPr>
        <w:t xml:space="preserve">13 weeks of concurrent exposure to lead, cadmium, and arsenic, Fowler </w:t>
      </w:r>
      <w:r w:rsidRPr="00944112">
        <w:rPr>
          <w:rFonts w:ascii="Arial" w:hAnsi="Arial" w:cs="Arial"/>
          <w:i/>
          <w:iCs/>
          <w:sz w:val="20"/>
          <w:szCs w:val="20"/>
        </w:rPr>
        <w:t>et al.</w:t>
      </w:r>
      <w:r w:rsidR="0010462D" w:rsidRPr="00944112">
        <w:rPr>
          <w:rFonts w:ascii="Arial" w:hAnsi="Arial" w:cs="Arial"/>
          <w:i/>
          <w:iCs/>
          <w:sz w:val="20"/>
          <w:szCs w:val="20"/>
        </w:rPr>
        <w:t>,</w:t>
      </w:r>
      <w:r w:rsidRPr="00944112">
        <w:rPr>
          <w:rFonts w:ascii="Arial" w:hAnsi="Arial" w:cs="Arial"/>
          <w:sz w:val="20"/>
          <w:szCs w:val="20"/>
        </w:rPr>
        <w:t xml:space="preserve"> showed that toxic metal interactions changed toxicity in rats</w:t>
      </w:r>
      <w:r w:rsidR="00096DE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17</w:t>
      </w:r>
      <w:r w:rsidRPr="00944112">
        <w:rPr>
          <w:rFonts w:ascii="Arial" w:hAnsi="Arial" w:cs="Arial"/>
          <w:sz w:val="20"/>
          <w:szCs w:val="20"/>
        </w:rPr>
        <w:t xml:space="preserve"> There has been a surge in research on the mechanisms underlying interactions between heavy metals in recent years. Agrawal </w:t>
      </w:r>
      <w:r w:rsidRPr="00944112">
        <w:rPr>
          <w:rFonts w:ascii="Arial" w:hAnsi="Arial" w:cs="Arial"/>
          <w:i/>
          <w:sz w:val="20"/>
          <w:szCs w:val="20"/>
        </w:rPr>
        <w:t>et al.</w:t>
      </w:r>
      <w:r w:rsidR="00096DED" w:rsidRPr="00944112">
        <w:rPr>
          <w:rFonts w:ascii="Arial" w:hAnsi="Arial" w:cs="Arial"/>
          <w:sz w:val="20"/>
          <w:szCs w:val="20"/>
        </w:rPr>
        <w:t xml:space="preserve">, </w:t>
      </w:r>
      <w:r w:rsidR="00096DED" w:rsidRPr="00944112">
        <w:rPr>
          <w:rFonts w:ascii="Arial" w:hAnsi="Arial" w:cs="Arial"/>
          <w:sz w:val="20"/>
          <w:szCs w:val="20"/>
          <w:vertAlign w:val="superscript"/>
        </w:rPr>
        <w:t>19</w:t>
      </w:r>
      <w:r w:rsidRPr="00944112">
        <w:rPr>
          <w:rFonts w:ascii="Arial" w:hAnsi="Arial" w:cs="Arial"/>
          <w:sz w:val="20"/>
          <w:szCs w:val="20"/>
          <w:vertAlign w:val="superscript"/>
        </w:rPr>
        <w:t xml:space="preserve"> </w:t>
      </w:r>
      <w:r w:rsidRPr="00944112">
        <w:rPr>
          <w:rFonts w:ascii="Arial" w:hAnsi="Arial" w:cs="Arial"/>
          <w:sz w:val="20"/>
          <w:szCs w:val="20"/>
        </w:rPr>
        <w:t>found that by altering the expression of histone deacetylases, joint exposure to lead and cadmium increased neurotoxicity in rats.</w:t>
      </w:r>
    </w:p>
    <w:p w14:paraId="5B7FC942" w14:textId="77777777"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lastRenderedPageBreak/>
        <w:t>It has been demonstrated that rats poisoned with a combination of lead, arsenic, and mercury had changed brain biogenic amines and acetylcholinesterase in their tissues.</w:t>
      </w:r>
    </w:p>
    <w:p w14:paraId="5058D300" w14:textId="77777777"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To date, it has been determined that mice exposed to a combination of Pb and Cd exhibit anxiety-like behaviour as well as impaired learning and spatial memory</w:t>
      </w:r>
      <w:r w:rsidR="00096DE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20</w:t>
      </w:r>
      <w:r w:rsidRPr="00944112">
        <w:rPr>
          <w:rFonts w:ascii="Arial" w:hAnsi="Arial" w:cs="Arial"/>
          <w:sz w:val="20"/>
          <w:szCs w:val="20"/>
        </w:rPr>
        <w:t xml:space="preserve"> There is still much space for investigating additional toxicities, even though pertinent research on the compound toxic effects of Pb and Cd on animal studies was completed</w:t>
      </w:r>
      <w:r w:rsidR="00096DED" w:rsidRPr="00944112">
        <w:rPr>
          <w:rFonts w:ascii="Arial" w:hAnsi="Arial" w:cs="Arial"/>
          <w:sz w:val="20"/>
          <w:szCs w:val="20"/>
        </w:rPr>
        <w:t>.</w:t>
      </w:r>
      <w:r w:rsidRPr="00944112">
        <w:rPr>
          <w:rFonts w:ascii="Arial" w:hAnsi="Arial" w:cs="Arial"/>
          <w:sz w:val="20"/>
          <w:szCs w:val="20"/>
        </w:rPr>
        <w:t xml:space="preserve"> </w:t>
      </w:r>
      <w:r w:rsidRPr="00944112">
        <w:rPr>
          <w:rFonts w:ascii="Arial" w:hAnsi="Arial" w:cs="Arial"/>
          <w:sz w:val="20"/>
          <w:szCs w:val="20"/>
          <w:vertAlign w:val="superscript"/>
        </w:rPr>
        <w:t>21, 22</w:t>
      </w:r>
      <w:r w:rsidRPr="00944112">
        <w:rPr>
          <w:rFonts w:ascii="Arial" w:hAnsi="Arial" w:cs="Arial"/>
          <w:sz w:val="20"/>
          <w:szCs w:val="20"/>
        </w:rPr>
        <w:t xml:space="preserve"> Instead, single heavy metals exhibit strong neurotoxicity because the nervous system is more vulnerable to heavy metal polluta</w:t>
      </w:r>
      <w:r w:rsidR="00096DED" w:rsidRPr="00944112">
        <w:rPr>
          <w:rFonts w:ascii="Arial" w:hAnsi="Arial" w:cs="Arial"/>
          <w:sz w:val="20"/>
          <w:szCs w:val="20"/>
        </w:rPr>
        <w:t xml:space="preserve">nts than other organs. </w:t>
      </w:r>
      <w:r w:rsidRPr="00944112">
        <w:rPr>
          <w:rFonts w:ascii="Arial" w:hAnsi="Arial" w:cs="Arial"/>
          <w:sz w:val="20"/>
          <w:szCs w:val="20"/>
          <w:vertAlign w:val="superscript"/>
        </w:rPr>
        <w:t>23</w:t>
      </w:r>
    </w:p>
    <w:p w14:paraId="7AA381A9" w14:textId="77777777" w:rsidR="00B33704" w:rsidRPr="00944112" w:rsidRDefault="00B33704" w:rsidP="003313CD">
      <w:pPr>
        <w:pStyle w:val="NoSpacing"/>
        <w:spacing w:line="480" w:lineRule="auto"/>
        <w:jc w:val="both"/>
        <w:rPr>
          <w:rFonts w:ascii="Arial" w:hAnsi="Arial" w:cs="Arial"/>
          <w:sz w:val="20"/>
          <w:szCs w:val="20"/>
        </w:rPr>
      </w:pPr>
    </w:p>
    <w:p w14:paraId="66C2FD8D" w14:textId="4DC311EB" w:rsidR="00B33704"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It is unknown, nevertheless, whether concurrent exposure to Pb and Cd worsens the toxic effects or causes neurological damage in animals. Clarifying the neurotoxicological profile of the combined effects of Pb and Cd, as well as examining the precise mechanisms, is crucial due to their widespread distribution and the presence of common routes of neurotoxicity. In order to clarify the harmful effects of prolonged exposure to lead, cadmium, and their combinations on the nervous system of adult Wistar rats, we designed this experiment using Wistar rats as a model.</w:t>
      </w:r>
    </w:p>
    <w:p w14:paraId="412EA7F9" w14:textId="77777777" w:rsidR="00991018" w:rsidRDefault="00991018" w:rsidP="003313CD">
      <w:pPr>
        <w:pStyle w:val="NoSpacing"/>
        <w:spacing w:line="480" w:lineRule="auto"/>
        <w:jc w:val="both"/>
        <w:rPr>
          <w:rFonts w:ascii="Arial" w:hAnsi="Arial" w:cs="Arial"/>
          <w:sz w:val="20"/>
          <w:szCs w:val="20"/>
        </w:rPr>
      </w:pPr>
    </w:p>
    <w:p w14:paraId="24EA0842" w14:textId="77777777" w:rsidR="00991018" w:rsidRPr="00944112" w:rsidRDefault="00991018" w:rsidP="003313CD">
      <w:pPr>
        <w:pStyle w:val="NoSpacing"/>
        <w:spacing w:line="480" w:lineRule="auto"/>
        <w:jc w:val="both"/>
        <w:rPr>
          <w:rFonts w:ascii="Arial" w:hAnsi="Arial" w:cs="Arial"/>
          <w:sz w:val="20"/>
          <w:szCs w:val="20"/>
        </w:rPr>
      </w:pPr>
    </w:p>
    <w:p w14:paraId="618609F9" w14:textId="547741AD" w:rsidR="00B33704" w:rsidRPr="00944112" w:rsidRDefault="00944112" w:rsidP="00944112">
      <w:pPr>
        <w:pStyle w:val="NoSpacing"/>
        <w:rPr>
          <w:rFonts w:ascii="Arial" w:hAnsi="Arial" w:cs="Arial"/>
          <w:b/>
          <w:bCs/>
        </w:rPr>
      </w:pPr>
      <w:r w:rsidRPr="00944112">
        <w:rPr>
          <w:rFonts w:ascii="Arial" w:hAnsi="Arial" w:cs="Arial"/>
          <w:b/>
          <w:bCs/>
        </w:rPr>
        <w:t xml:space="preserve"> MATERIALS &amp; METHODS</w:t>
      </w:r>
    </w:p>
    <w:p w14:paraId="6E398A0B" w14:textId="16319DC0" w:rsidR="00B33704" w:rsidRPr="00944112" w:rsidRDefault="00944112" w:rsidP="00944112">
      <w:pPr>
        <w:pStyle w:val="NoSpacing"/>
        <w:rPr>
          <w:rFonts w:ascii="Arial" w:hAnsi="Arial" w:cs="Arial"/>
          <w:b/>
          <w:bCs/>
        </w:rPr>
      </w:pPr>
      <w:r w:rsidRPr="00944112">
        <w:rPr>
          <w:rFonts w:ascii="Arial" w:hAnsi="Arial" w:cs="Arial"/>
          <w:b/>
          <w:bCs/>
        </w:rPr>
        <w:t>EXPERIMENTAL ANIMALS</w:t>
      </w:r>
    </w:p>
    <w:p w14:paraId="3071BA1D" w14:textId="77777777"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The experiment was conducted using animals weighing 100</w:t>
      </w:r>
      <w:r w:rsidR="00096DED" w:rsidRPr="00944112">
        <w:rPr>
          <w:rFonts w:ascii="Arial" w:hAnsi="Arial" w:cs="Arial"/>
          <w:sz w:val="20"/>
          <w:szCs w:val="20"/>
        </w:rPr>
        <w:t>-</w:t>
      </w:r>
      <w:r w:rsidRPr="00944112">
        <w:rPr>
          <w:rFonts w:ascii="Arial" w:hAnsi="Arial" w:cs="Arial"/>
          <w:sz w:val="20"/>
          <w:szCs w:val="20"/>
        </w:rPr>
        <w:t>120g that were obtained from the University of Port Harcourt's Faculty of Basic Medical Sciences' animal warehouse. Following their weaning, the animals were given regular laboratory rat food and unlimited water. Rats were housed in cages that were approved and maintained on a regular 12-hour light/dark cycle. The Nigerian law on laboratory animal experimentation, which is based on the US National Institutes of Health guidelines, was followed in the care of all the animals.</w:t>
      </w:r>
    </w:p>
    <w:p w14:paraId="15FDB697" w14:textId="6AADDD87" w:rsidR="00B33704" w:rsidRPr="00944112" w:rsidRDefault="00944112" w:rsidP="003313CD">
      <w:pPr>
        <w:pStyle w:val="NoSpacing"/>
        <w:spacing w:line="480" w:lineRule="auto"/>
        <w:jc w:val="both"/>
        <w:rPr>
          <w:rFonts w:ascii="Arial" w:hAnsi="Arial" w:cs="Arial"/>
          <w:b/>
        </w:rPr>
      </w:pPr>
      <w:r w:rsidRPr="00944112">
        <w:rPr>
          <w:rFonts w:ascii="Arial" w:hAnsi="Arial" w:cs="Arial"/>
          <w:b/>
        </w:rPr>
        <w:t>EXPERIMENTAL ANIMAL GROUPINGS</w:t>
      </w:r>
    </w:p>
    <w:p w14:paraId="41528058" w14:textId="77777777"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A total of 20 Wistar rats weighing between 100g-120g were randomly divided into 4 groups as follows:</w:t>
      </w:r>
    </w:p>
    <w:p w14:paraId="1512805F" w14:textId="329F2979"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 xml:space="preserve">Group </w:t>
      </w:r>
      <w:r w:rsidR="0010462D" w:rsidRPr="00944112">
        <w:rPr>
          <w:rFonts w:ascii="Arial" w:hAnsi="Arial" w:cs="Arial"/>
          <w:sz w:val="20"/>
          <w:szCs w:val="20"/>
        </w:rPr>
        <w:t>I</w:t>
      </w:r>
      <w:r w:rsidRPr="00944112">
        <w:rPr>
          <w:rFonts w:ascii="Arial" w:hAnsi="Arial" w:cs="Arial"/>
          <w:sz w:val="20"/>
          <w:szCs w:val="20"/>
        </w:rPr>
        <w:t xml:space="preserve">: </w:t>
      </w:r>
      <w:r w:rsidR="00096DED" w:rsidRPr="00944112">
        <w:rPr>
          <w:rFonts w:ascii="Arial" w:hAnsi="Arial" w:cs="Arial"/>
          <w:sz w:val="20"/>
          <w:szCs w:val="20"/>
        </w:rPr>
        <w:t>C</w:t>
      </w:r>
      <w:r w:rsidRPr="00944112">
        <w:rPr>
          <w:rFonts w:ascii="Arial" w:hAnsi="Arial" w:cs="Arial"/>
          <w:sz w:val="20"/>
          <w:szCs w:val="20"/>
        </w:rPr>
        <w:t>ontrol (normal animal feed and water)</w:t>
      </w:r>
    </w:p>
    <w:p w14:paraId="01D36C2C" w14:textId="3BB67266"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 xml:space="preserve">Group </w:t>
      </w:r>
      <w:r w:rsidR="0010462D" w:rsidRPr="00944112">
        <w:rPr>
          <w:rFonts w:ascii="Arial" w:hAnsi="Arial" w:cs="Arial"/>
          <w:sz w:val="20"/>
          <w:szCs w:val="20"/>
        </w:rPr>
        <w:t>II</w:t>
      </w:r>
      <w:r w:rsidRPr="00944112">
        <w:rPr>
          <w:rFonts w:ascii="Arial" w:hAnsi="Arial" w:cs="Arial"/>
          <w:sz w:val="20"/>
          <w:szCs w:val="20"/>
        </w:rPr>
        <w:t>: Treated with 40</w:t>
      </w:r>
      <w:r w:rsidR="0010462D" w:rsidRPr="00944112">
        <w:rPr>
          <w:rFonts w:ascii="Arial" w:hAnsi="Arial" w:cs="Arial"/>
          <w:sz w:val="20"/>
          <w:szCs w:val="20"/>
        </w:rPr>
        <w:t xml:space="preserve"> </w:t>
      </w:r>
      <w:r w:rsidRPr="00944112">
        <w:rPr>
          <w:rFonts w:ascii="Arial" w:hAnsi="Arial" w:cs="Arial"/>
          <w:sz w:val="20"/>
          <w:szCs w:val="20"/>
        </w:rPr>
        <w:t>mg/kg Cadmium chloride</w:t>
      </w:r>
    </w:p>
    <w:p w14:paraId="26E9752E" w14:textId="0AC7E0D5"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 xml:space="preserve">Group </w:t>
      </w:r>
      <w:r w:rsidR="0010462D" w:rsidRPr="00944112">
        <w:rPr>
          <w:rFonts w:ascii="Arial" w:hAnsi="Arial" w:cs="Arial"/>
          <w:sz w:val="20"/>
          <w:szCs w:val="20"/>
        </w:rPr>
        <w:t>III</w:t>
      </w:r>
      <w:r w:rsidRPr="00944112">
        <w:rPr>
          <w:rFonts w:ascii="Arial" w:hAnsi="Arial" w:cs="Arial"/>
          <w:sz w:val="20"/>
          <w:szCs w:val="20"/>
        </w:rPr>
        <w:t>: Treated with 50</w:t>
      </w:r>
      <w:r w:rsidR="0010462D" w:rsidRPr="00944112">
        <w:rPr>
          <w:rFonts w:ascii="Arial" w:hAnsi="Arial" w:cs="Arial"/>
          <w:sz w:val="20"/>
          <w:szCs w:val="20"/>
        </w:rPr>
        <w:t xml:space="preserve"> </w:t>
      </w:r>
      <w:r w:rsidRPr="00944112">
        <w:rPr>
          <w:rFonts w:ascii="Arial" w:hAnsi="Arial" w:cs="Arial"/>
          <w:sz w:val="20"/>
          <w:szCs w:val="20"/>
        </w:rPr>
        <w:t>mg/kg Lead</w:t>
      </w:r>
    </w:p>
    <w:p w14:paraId="65412B18" w14:textId="4CBED823"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 xml:space="preserve">Group </w:t>
      </w:r>
      <w:r w:rsidR="0010462D" w:rsidRPr="00944112">
        <w:rPr>
          <w:rFonts w:ascii="Arial" w:hAnsi="Arial" w:cs="Arial"/>
          <w:sz w:val="20"/>
          <w:szCs w:val="20"/>
        </w:rPr>
        <w:t>IV</w:t>
      </w:r>
      <w:r w:rsidRPr="00944112">
        <w:rPr>
          <w:rFonts w:ascii="Arial" w:hAnsi="Arial" w:cs="Arial"/>
          <w:sz w:val="20"/>
          <w:szCs w:val="20"/>
        </w:rPr>
        <w:t>: Treated with 50</w:t>
      </w:r>
      <w:r w:rsidR="0010462D" w:rsidRPr="00944112">
        <w:rPr>
          <w:rFonts w:ascii="Arial" w:hAnsi="Arial" w:cs="Arial"/>
          <w:sz w:val="20"/>
          <w:szCs w:val="20"/>
        </w:rPr>
        <w:t xml:space="preserve"> </w:t>
      </w:r>
      <w:r w:rsidRPr="00944112">
        <w:rPr>
          <w:rFonts w:ascii="Arial" w:hAnsi="Arial" w:cs="Arial"/>
          <w:sz w:val="20"/>
          <w:szCs w:val="20"/>
        </w:rPr>
        <w:t xml:space="preserve">mg/kg Lead + </w:t>
      </w:r>
      <w:r w:rsidR="0010462D" w:rsidRPr="00944112">
        <w:rPr>
          <w:rFonts w:ascii="Arial" w:hAnsi="Arial" w:cs="Arial"/>
          <w:sz w:val="20"/>
          <w:szCs w:val="20"/>
        </w:rPr>
        <w:t xml:space="preserve">40 mg/kg </w:t>
      </w:r>
      <w:r w:rsidRPr="00944112">
        <w:rPr>
          <w:rFonts w:ascii="Arial" w:hAnsi="Arial" w:cs="Arial"/>
          <w:sz w:val="20"/>
          <w:szCs w:val="20"/>
        </w:rPr>
        <w:t>Cadmium</w:t>
      </w:r>
    </w:p>
    <w:p w14:paraId="37C8E929" w14:textId="696A4B3D" w:rsidR="008B7442"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lastRenderedPageBreak/>
        <w:t>Following two weeks of acclimatisation, test substance administration began and continued for four weeks, with weekly neurobehavioral testing.</w:t>
      </w:r>
    </w:p>
    <w:p w14:paraId="178917BB" w14:textId="4D835B4E" w:rsidR="00B33704" w:rsidRPr="00944112" w:rsidRDefault="00944112" w:rsidP="003313CD">
      <w:pPr>
        <w:pStyle w:val="NoSpacing"/>
        <w:spacing w:line="480" w:lineRule="auto"/>
        <w:jc w:val="both"/>
        <w:rPr>
          <w:rFonts w:ascii="Arial" w:hAnsi="Arial" w:cs="Arial"/>
          <w:b/>
        </w:rPr>
      </w:pPr>
      <w:r w:rsidRPr="00944112">
        <w:rPr>
          <w:rFonts w:ascii="Arial" w:hAnsi="Arial" w:cs="Arial"/>
          <w:b/>
        </w:rPr>
        <w:t>NEUROBEHAVIOURAL TEST</w:t>
      </w:r>
    </w:p>
    <w:p w14:paraId="01601670" w14:textId="2480AB12" w:rsidR="00B33704" w:rsidRPr="00944112" w:rsidRDefault="00B33704" w:rsidP="003313CD">
      <w:pPr>
        <w:pStyle w:val="NoSpacing"/>
        <w:spacing w:line="480" w:lineRule="auto"/>
        <w:jc w:val="both"/>
        <w:rPr>
          <w:rFonts w:ascii="Arial" w:hAnsi="Arial" w:cs="Arial"/>
          <w:sz w:val="20"/>
          <w:szCs w:val="20"/>
        </w:rPr>
      </w:pPr>
      <w:r w:rsidRPr="00944112">
        <w:rPr>
          <w:rFonts w:ascii="Arial" w:hAnsi="Arial" w:cs="Arial"/>
          <w:sz w:val="20"/>
          <w:szCs w:val="20"/>
        </w:rPr>
        <w:t xml:space="preserve">Studies using neurobehavioral techniques were carried out using the procedures of </w:t>
      </w:r>
      <w:r w:rsidRPr="00944112">
        <w:rPr>
          <w:rFonts w:ascii="Arial" w:hAnsi="Arial" w:cs="Arial"/>
          <w:sz w:val="20"/>
          <w:szCs w:val="20"/>
          <w:vertAlign w:val="superscript"/>
        </w:rPr>
        <w:t>24,</w:t>
      </w:r>
      <w:r w:rsidR="00BD76A0" w:rsidRPr="00944112">
        <w:rPr>
          <w:rFonts w:ascii="Arial" w:hAnsi="Arial" w:cs="Arial"/>
          <w:sz w:val="20"/>
          <w:szCs w:val="20"/>
          <w:vertAlign w:val="superscript"/>
        </w:rPr>
        <w:t xml:space="preserve"> </w:t>
      </w:r>
      <w:r w:rsidRPr="00944112">
        <w:rPr>
          <w:rFonts w:ascii="Arial" w:hAnsi="Arial" w:cs="Arial"/>
          <w:sz w:val="20"/>
          <w:szCs w:val="20"/>
          <w:vertAlign w:val="superscript"/>
        </w:rPr>
        <w:t>25,</w:t>
      </w:r>
      <w:r w:rsidR="00BD76A0" w:rsidRPr="00944112">
        <w:rPr>
          <w:rFonts w:ascii="Arial" w:hAnsi="Arial" w:cs="Arial"/>
          <w:sz w:val="20"/>
          <w:szCs w:val="20"/>
          <w:vertAlign w:val="superscript"/>
        </w:rPr>
        <w:t xml:space="preserve"> </w:t>
      </w:r>
      <w:r w:rsidRPr="00944112">
        <w:rPr>
          <w:rFonts w:ascii="Arial" w:hAnsi="Arial" w:cs="Arial"/>
          <w:sz w:val="20"/>
          <w:szCs w:val="20"/>
          <w:vertAlign w:val="superscript"/>
        </w:rPr>
        <w:t>26,</w:t>
      </w:r>
      <w:r w:rsidR="00BD76A0" w:rsidRPr="00944112">
        <w:rPr>
          <w:rFonts w:ascii="Arial" w:hAnsi="Arial" w:cs="Arial"/>
          <w:sz w:val="20"/>
          <w:szCs w:val="20"/>
          <w:vertAlign w:val="superscript"/>
        </w:rPr>
        <w:t xml:space="preserve"> </w:t>
      </w:r>
      <w:r w:rsidRPr="00944112">
        <w:rPr>
          <w:rFonts w:ascii="Arial" w:hAnsi="Arial" w:cs="Arial"/>
          <w:sz w:val="20"/>
          <w:szCs w:val="20"/>
          <w:vertAlign w:val="superscript"/>
        </w:rPr>
        <w:t>49,</w:t>
      </w:r>
      <w:r w:rsidR="00BD76A0" w:rsidRPr="00944112">
        <w:rPr>
          <w:rFonts w:ascii="Arial" w:hAnsi="Arial" w:cs="Arial"/>
          <w:sz w:val="20"/>
          <w:szCs w:val="20"/>
          <w:vertAlign w:val="superscript"/>
        </w:rPr>
        <w:t xml:space="preserve"> </w:t>
      </w:r>
      <w:r w:rsidRPr="00944112">
        <w:rPr>
          <w:rFonts w:ascii="Arial" w:hAnsi="Arial" w:cs="Arial"/>
          <w:sz w:val="20"/>
          <w:szCs w:val="20"/>
          <w:vertAlign w:val="superscript"/>
        </w:rPr>
        <w:t>50</w:t>
      </w:r>
      <w:r w:rsidRPr="00944112">
        <w:rPr>
          <w:rFonts w:ascii="Arial" w:hAnsi="Arial" w:cs="Arial"/>
          <w:sz w:val="20"/>
          <w:szCs w:val="20"/>
        </w:rPr>
        <w:t xml:space="preserve"> and recorded with a digital tracking system for time and performance metrics. To determine the effects of prolonged exposure to heavy metal contamination, the following neuro-</w:t>
      </w:r>
      <w:proofErr w:type="spellStart"/>
      <w:r w:rsidRPr="00944112">
        <w:rPr>
          <w:rFonts w:ascii="Arial" w:hAnsi="Arial" w:cs="Arial"/>
          <w:sz w:val="20"/>
          <w:szCs w:val="20"/>
        </w:rPr>
        <w:t>behavioral</w:t>
      </w:r>
      <w:proofErr w:type="spellEnd"/>
      <w:r w:rsidRPr="00944112">
        <w:rPr>
          <w:rFonts w:ascii="Arial" w:hAnsi="Arial" w:cs="Arial"/>
          <w:sz w:val="20"/>
          <w:szCs w:val="20"/>
        </w:rPr>
        <w:t xml:space="preserve"> tests were employed: Beam walk test, Rotarod test, and Barnes maze.</w:t>
      </w:r>
    </w:p>
    <w:p w14:paraId="78E8AFC3" w14:textId="1D61AAF3" w:rsidR="008B7442" w:rsidRPr="00944112" w:rsidRDefault="00944112" w:rsidP="008B7442">
      <w:pPr>
        <w:pStyle w:val="NoSpacing"/>
        <w:spacing w:line="480" w:lineRule="auto"/>
        <w:jc w:val="both"/>
        <w:rPr>
          <w:rFonts w:ascii="Arial" w:hAnsi="Arial" w:cs="Arial"/>
          <w:b/>
        </w:rPr>
      </w:pPr>
      <w:r w:rsidRPr="00944112">
        <w:rPr>
          <w:rFonts w:ascii="Arial" w:hAnsi="Arial" w:cs="Arial"/>
          <w:b/>
        </w:rPr>
        <w:t>BARNES MAZE TEST</w:t>
      </w:r>
    </w:p>
    <w:p w14:paraId="11ABD197" w14:textId="77777777" w:rsidR="008B7442" w:rsidRPr="00C01BA4" w:rsidRDefault="008B7442" w:rsidP="008B7442">
      <w:pPr>
        <w:pStyle w:val="NoSpacing"/>
        <w:spacing w:line="480" w:lineRule="auto"/>
        <w:jc w:val="both"/>
        <w:rPr>
          <w:rFonts w:ascii="Arial" w:hAnsi="Arial" w:cs="Arial"/>
          <w:sz w:val="20"/>
          <w:szCs w:val="20"/>
        </w:rPr>
      </w:pPr>
      <w:r w:rsidRPr="00C01BA4">
        <w:rPr>
          <w:rFonts w:ascii="Arial" w:hAnsi="Arial" w:cs="Arial"/>
          <w:sz w:val="20"/>
          <w:szCs w:val="20"/>
        </w:rPr>
        <w:t xml:space="preserve">The basic purpose of the Barnes maze is to measure a mouse's capacity to learn and remember the location of a target zone using a configuration of distal visual cues placed around the testing area. The maze is used in psychological laboratory experiments to measure spatial learning and memory. The test subjects are typically rodents, such as mice or lab rats, who either serve as a control or may have some genetic variable or deficiency present that will cause them to react to the maze differently. Identifying cognitive deficits in transgenic strains of rodents that model diseases like Alzheimer's disease and assessing novel chemical entities for their effects on cognition are two applications for this </w:t>
      </w:r>
      <w:proofErr w:type="spellStart"/>
      <w:r w:rsidRPr="00C01BA4">
        <w:rPr>
          <w:rFonts w:ascii="Arial" w:hAnsi="Arial" w:cs="Arial"/>
          <w:sz w:val="20"/>
          <w:szCs w:val="20"/>
        </w:rPr>
        <w:t>noninvasive</w:t>
      </w:r>
      <w:proofErr w:type="spellEnd"/>
      <w:r w:rsidRPr="00C01BA4">
        <w:rPr>
          <w:rFonts w:ascii="Arial" w:hAnsi="Arial" w:cs="Arial"/>
          <w:sz w:val="20"/>
          <w:szCs w:val="20"/>
        </w:rPr>
        <w:t xml:space="preserve"> task. Neuroscientists also use it to assess whether learning deficits (acquisition trials) and spatial memory retention (probe) at acute and chronic time points following mild traumatic brain injury are caused by the injury. Hippocampal-dependent spatial reference memory and the subjects' innate desire to flee an unpleasant situation are both necessary for this task. Latency and errors were captured using a computer-assisted timing and video-tracking setup.</w:t>
      </w:r>
    </w:p>
    <w:p w14:paraId="07944A2D" w14:textId="2AB2160F" w:rsidR="008B7442" w:rsidRPr="00C01BA4" w:rsidRDefault="00C01BA4" w:rsidP="008B7442">
      <w:pPr>
        <w:pStyle w:val="NoSpacing"/>
        <w:spacing w:line="480" w:lineRule="auto"/>
        <w:jc w:val="both"/>
        <w:rPr>
          <w:rFonts w:ascii="Arial" w:hAnsi="Arial" w:cs="Arial"/>
          <w:b/>
        </w:rPr>
      </w:pPr>
      <w:r w:rsidRPr="00C01BA4">
        <w:rPr>
          <w:rFonts w:ascii="Arial" w:hAnsi="Arial" w:cs="Arial"/>
          <w:b/>
        </w:rPr>
        <w:t>ROTAROD TEST</w:t>
      </w:r>
    </w:p>
    <w:p w14:paraId="772F9EB6" w14:textId="567C31BC" w:rsidR="008B7442" w:rsidRPr="00C01BA4" w:rsidRDefault="008B7442" w:rsidP="003313CD">
      <w:pPr>
        <w:pStyle w:val="NoSpacing"/>
        <w:spacing w:line="480" w:lineRule="auto"/>
        <w:jc w:val="both"/>
        <w:rPr>
          <w:rFonts w:ascii="Arial" w:hAnsi="Arial" w:cs="Arial"/>
          <w:sz w:val="20"/>
          <w:szCs w:val="20"/>
        </w:rPr>
      </w:pPr>
      <w:r w:rsidRPr="00C01BA4">
        <w:rPr>
          <w:rFonts w:ascii="Arial" w:hAnsi="Arial" w:cs="Arial"/>
          <w:sz w:val="20"/>
          <w:szCs w:val="20"/>
        </w:rPr>
        <w:t xml:space="preserve">A rotating rod with forced motor activity applied, typically by a rodent, serves as the basis for the rotarod performance test. The test calculates metrics like endurance and riding time (seconds). Assessing the subjects' balance, grip strength, and motor coordination is one of the test's purposes; it's particularly useful for determining how experimental drugs work. A horizontally oriented, rotating cylinder (rod) suspended above a cage floor-low enough to prevent injury but high enough to encourage fall avoidance - is used to test a rodent. In order to prevent falling to the ground, rodents instinctively attempt to remain on the revolving cylinder, or rotarod. The amount of time an animal spends on this revolving rod is a gauge of its motor planning, balance, coordination, and physical health. The rotarod's mechanically driven speed can </w:t>
      </w:r>
      <w:r w:rsidRPr="00C01BA4">
        <w:rPr>
          <w:rFonts w:ascii="Arial" w:hAnsi="Arial" w:cs="Arial"/>
          <w:sz w:val="20"/>
          <w:szCs w:val="20"/>
        </w:rPr>
        <w:lastRenderedPageBreak/>
        <w:t>be increased or maintained at a constant level. Performance duration was recorded with digital precision using automated timing systems.</w:t>
      </w:r>
    </w:p>
    <w:p w14:paraId="45884DF5" w14:textId="5199A515" w:rsidR="00B33704" w:rsidRPr="00C01BA4" w:rsidRDefault="00C01BA4" w:rsidP="003313CD">
      <w:pPr>
        <w:pStyle w:val="NoSpacing"/>
        <w:spacing w:line="480" w:lineRule="auto"/>
        <w:jc w:val="both"/>
        <w:rPr>
          <w:rFonts w:ascii="Arial" w:hAnsi="Arial" w:cs="Arial"/>
          <w:b/>
        </w:rPr>
      </w:pPr>
      <w:r w:rsidRPr="00C01BA4">
        <w:rPr>
          <w:rFonts w:ascii="Arial" w:hAnsi="Arial" w:cs="Arial"/>
          <w:b/>
        </w:rPr>
        <w:t>BEAM WALKING TEST</w:t>
      </w:r>
    </w:p>
    <w:p w14:paraId="192389B2" w14:textId="77777777" w:rsidR="00B33704" w:rsidRPr="00C01BA4" w:rsidRDefault="00B33704" w:rsidP="003313CD">
      <w:pPr>
        <w:pStyle w:val="NoSpacing"/>
        <w:spacing w:line="480" w:lineRule="auto"/>
        <w:jc w:val="both"/>
        <w:rPr>
          <w:rFonts w:ascii="Arial" w:hAnsi="Arial" w:cs="Arial"/>
          <w:sz w:val="20"/>
          <w:szCs w:val="20"/>
        </w:rPr>
      </w:pPr>
      <w:r w:rsidRPr="00C01BA4">
        <w:rPr>
          <w:rFonts w:ascii="Arial" w:hAnsi="Arial" w:cs="Arial"/>
          <w:sz w:val="20"/>
          <w:szCs w:val="20"/>
        </w:rPr>
        <w:t>The beam walking test evaluates balance and motor coordination. By timing how long it takes the Wistar rats to move across the beam and how many paw slips they make, performance on this is measured. When it comes to identifying subtle deficiencies in motor skills and balance that other motor tests might miss, this task is great. Digital sensors captured traversal time and slip frequency for objective quantification.</w:t>
      </w:r>
    </w:p>
    <w:p w14:paraId="03663567" w14:textId="1B577A59" w:rsidR="00B33704" w:rsidRPr="00C01BA4" w:rsidRDefault="00C01BA4" w:rsidP="003313CD">
      <w:pPr>
        <w:pStyle w:val="NoSpacing"/>
        <w:spacing w:line="480" w:lineRule="auto"/>
        <w:jc w:val="both"/>
        <w:rPr>
          <w:rFonts w:ascii="Arial" w:hAnsi="Arial" w:cs="Arial"/>
          <w:b/>
        </w:rPr>
      </w:pPr>
      <w:r w:rsidRPr="00C01BA4">
        <w:rPr>
          <w:rFonts w:ascii="Arial" w:hAnsi="Arial" w:cs="Arial"/>
          <w:b/>
        </w:rPr>
        <w:t xml:space="preserve">COLLECTION OF </w:t>
      </w:r>
      <w:proofErr w:type="gramStart"/>
      <w:r w:rsidRPr="00C01BA4">
        <w:rPr>
          <w:rFonts w:ascii="Arial" w:hAnsi="Arial" w:cs="Arial"/>
          <w:b/>
        </w:rPr>
        <w:t>SAMPLE</w:t>
      </w:r>
      <w:proofErr w:type="gramEnd"/>
    </w:p>
    <w:p w14:paraId="031B6BB1" w14:textId="51DC7D79" w:rsidR="00B33704" w:rsidRPr="00C01BA4" w:rsidRDefault="00B33704" w:rsidP="003313CD">
      <w:pPr>
        <w:pStyle w:val="NoSpacing"/>
        <w:spacing w:line="480" w:lineRule="auto"/>
        <w:jc w:val="both"/>
        <w:rPr>
          <w:rFonts w:ascii="Arial" w:hAnsi="Arial" w:cs="Arial"/>
          <w:sz w:val="24"/>
          <w:szCs w:val="24"/>
          <w:vertAlign w:val="superscript"/>
        </w:rPr>
      </w:pPr>
      <w:r w:rsidRPr="00C01BA4">
        <w:rPr>
          <w:rFonts w:ascii="Arial" w:hAnsi="Arial" w:cs="Arial"/>
          <w:sz w:val="20"/>
          <w:szCs w:val="20"/>
        </w:rPr>
        <w:t>The rats spent a considerable amount of time under anaesthesia in a chamber that was saturated with chloroform. The hippocampal tissue was then removed and preserved in 10% formal saline after the rats were dissected on the dissecting board using the dissecting kit</w:t>
      </w:r>
      <w:r w:rsidR="00BD76A0" w:rsidRPr="00C01BA4">
        <w:rPr>
          <w:rFonts w:ascii="Arial" w:hAnsi="Arial" w:cs="Arial"/>
          <w:sz w:val="20"/>
          <w:szCs w:val="20"/>
        </w:rPr>
        <w:t>.</w:t>
      </w:r>
      <w:r w:rsidRPr="00C01BA4">
        <w:rPr>
          <w:rFonts w:ascii="Arial" w:hAnsi="Arial" w:cs="Arial"/>
          <w:sz w:val="20"/>
          <w:szCs w:val="20"/>
        </w:rPr>
        <w:t xml:space="preserve"> </w:t>
      </w:r>
      <w:r w:rsidRPr="00C01BA4">
        <w:rPr>
          <w:rFonts w:ascii="Arial" w:hAnsi="Arial" w:cs="Arial"/>
          <w:sz w:val="20"/>
          <w:szCs w:val="20"/>
          <w:vertAlign w:val="superscript"/>
        </w:rPr>
        <w:t>47, 48, 51, 52, 53</w:t>
      </w:r>
      <w:r w:rsidR="00F82237" w:rsidRPr="00C01BA4">
        <w:rPr>
          <w:rFonts w:ascii="Arial" w:hAnsi="Arial" w:cs="Arial"/>
          <w:sz w:val="20"/>
          <w:szCs w:val="20"/>
          <w:vertAlign w:val="superscript"/>
        </w:rPr>
        <w:t>, 54</w:t>
      </w:r>
    </w:p>
    <w:p w14:paraId="4DFF0C6A" w14:textId="778FC178" w:rsidR="00B33704" w:rsidRPr="00C01BA4" w:rsidRDefault="00C01BA4" w:rsidP="003313CD">
      <w:pPr>
        <w:pStyle w:val="NoSpacing"/>
        <w:spacing w:line="480" w:lineRule="auto"/>
        <w:jc w:val="both"/>
        <w:rPr>
          <w:rFonts w:ascii="Arial" w:hAnsi="Arial" w:cs="Arial"/>
          <w:b/>
        </w:rPr>
      </w:pPr>
      <w:r w:rsidRPr="00C01BA4">
        <w:rPr>
          <w:rFonts w:ascii="Arial" w:hAnsi="Arial" w:cs="Arial"/>
          <w:b/>
        </w:rPr>
        <w:t>PREPARATION OF FIXATIVE</w:t>
      </w:r>
    </w:p>
    <w:p w14:paraId="4C8C114E" w14:textId="77777777" w:rsidR="00B33704" w:rsidRPr="00C01BA4" w:rsidRDefault="00B33704" w:rsidP="003313CD">
      <w:pPr>
        <w:pStyle w:val="NoSpacing"/>
        <w:spacing w:line="480" w:lineRule="auto"/>
        <w:jc w:val="both"/>
        <w:rPr>
          <w:rFonts w:ascii="Arial" w:hAnsi="Arial" w:cs="Arial"/>
        </w:rPr>
      </w:pPr>
      <w:r w:rsidRPr="00C01BA4">
        <w:rPr>
          <w:rFonts w:ascii="Arial" w:hAnsi="Arial" w:cs="Arial"/>
        </w:rPr>
        <w:t>The fixative (10% formal saline) was used to fix the collected tissue and was prepared thus:</w:t>
      </w:r>
    </w:p>
    <w:p w14:paraId="3480C32A" w14:textId="77777777" w:rsidR="00B33704" w:rsidRPr="00C01BA4" w:rsidRDefault="00B33704" w:rsidP="003313CD">
      <w:pPr>
        <w:pStyle w:val="NoSpacing"/>
        <w:spacing w:line="480" w:lineRule="auto"/>
        <w:jc w:val="both"/>
        <w:rPr>
          <w:rFonts w:ascii="Arial" w:hAnsi="Arial" w:cs="Arial"/>
        </w:rPr>
      </w:pPr>
      <w:r w:rsidRPr="00C01BA4">
        <w:rPr>
          <w:rFonts w:ascii="Arial" w:hAnsi="Arial" w:cs="Arial"/>
        </w:rPr>
        <w:t>90ml of distilled water was mixed with 10ml of formalin.</w:t>
      </w:r>
    </w:p>
    <w:p w14:paraId="4ACBF654" w14:textId="3BB4FCC0" w:rsidR="00B33704" w:rsidRPr="00C01BA4" w:rsidRDefault="00C01BA4" w:rsidP="003313CD">
      <w:pPr>
        <w:pStyle w:val="NoSpacing"/>
        <w:spacing w:line="480" w:lineRule="auto"/>
        <w:jc w:val="both"/>
        <w:rPr>
          <w:rFonts w:ascii="Arial" w:hAnsi="Arial" w:cs="Arial"/>
          <w:b/>
        </w:rPr>
      </w:pPr>
      <w:r w:rsidRPr="00C01BA4">
        <w:rPr>
          <w:rFonts w:ascii="Arial" w:hAnsi="Arial" w:cs="Arial"/>
          <w:b/>
        </w:rPr>
        <w:t>HISTOLOGICAL ANALYSIS</w:t>
      </w:r>
    </w:p>
    <w:p w14:paraId="0DB5C6B7" w14:textId="77777777" w:rsidR="00B33704" w:rsidRPr="00C01BA4" w:rsidRDefault="00B33704" w:rsidP="003313CD">
      <w:pPr>
        <w:pStyle w:val="NoSpacing"/>
        <w:spacing w:line="480" w:lineRule="auto"/>
        <w:jc w:val="both"/>
        <w:rPr>
          <w:rFonts w:ascii="Arial" w:hAnsi="Arial" w:cs="Arial"/>
          <w:sz w:val="20"/>
          <w:szCs w:val="20"/>
        </w:rPr>
      </w:pPr>
      <w:r w:rsidRPr="00C01BA4">
        <w:rPr>
          <w:rFonts w:ascii="Arial" w:hAnsi="Arial" w:cs="Arial"/>
          <w:sz w:val="20"/>
          <w:szCs w:val="20"/>
        </w:rPr>
        <w:t>Both the experimental and control groups' hippocampi were removed, and the tissues were processed for histological evaluation. This tissue processing was done to help with microscopic inspection and to give tissue a firm support medium when sections were being cut. Tissues were examined using a light microscope equipped with a digital camera and image-analysis software to assess cellular morphology and quantitatively evaluate hippocampal architecture and neuropathological changes.</w:t>
      </w:r>
    </w:p>
    <w:p w14:paraId="119517ED" w14:textId="59D3952D" w:rsidR="00B33704" w:rsidRPr="00C01BA4" w:rsidRDefault="00C01BA4" w:rsidP="003313CD">
      <w:pPr>
        <w:pStyle w:val="NoSpacing"/>
        <w:spacing w:line="480" w:lineRule="auto"/>
        <w:jc w:val="both"/>
        <w:rPr>
          <w:rFonts w:ascii="Arial" w:hAnsi="Arial" w:cs="Arial"/>
          <w:b/>
        </w:rPr>
      </w:pPr>
      <w:r w:rsidRPr="00C01BA4">
        <w:rPr>
          <w:rFonts w:ascii="Arial" w:hAnsi="Arial" w:cs="Arial"/>
          <w:b/>
        </w:rPr>
        <w:t xml:space="preserve">STATISTICAL ANALYSIS </w:t>
      </w:r>
    </w:p>
    <w:p w14:paraId="1FC3907A" w14:textId="77777777" w:rsidR="00B33704" w:rsidRPr="00C01BA4" w:rsidRDefault="00B33704" w:rsidP="003313CD">
      <w:pPr>
        <w:pStyle w:val="NoSpacing"/>
        <w:spacing w:line="480" w:lineRule="auto"/>
        <w:jc w:val="both"/>
        <w:rPr>
          <w:rFonts w:ascii="Arial" w:hAnsi="Arial" w:cs="Arial"/>
          <w:sz w:val="20"/>
          <w:szCs w:val="20"/>
        </w:rPr>
      </w:pPr>
      <w:r w:rsidRPr="00C01BA4">
        <w:rPr>
          <w:rFonts w:ascii="Arial" w:hAnsi="Arial" w:cs="Arial"/>
          <w:sz w:val="20"/>
          <w:szCs w:val="20"/>
        </w:rPr>
        <w:t>Data among the groups with different concentrations of the treatment agents were analysed using one-way analysis of variance (ANOVA) in statistical software (GraphPad Prism, version 9.0). Thereafter, the post-hoc test of multiple comparisons (Newman Keuls test) was used to test the individual groups against each other. Confidence level was set at 95% and P-value &lt;0.05 was considered significant.</w:t>
      </w:r>
    </w:p>
    <w:p w14:paraId="3A43715B" w14:textId="4DB5D0EC" w:rsidR="00B33704" w:rsidRPr="00323277" w:rsidRDefault="00C54168" w:rsidP="00C54168">
      <w:pPr>
        <w:pStyle w:val="NoSpacing"/>
        <w:rPr>
          <w:rFonts w:ascii="Arial" w:hAnsi="Arial" w:cs="Arial"/>
          <w:b/>
        </w:rPr>
      </w:pPr>
      <w:r w:rsidRPr="00C01BA4">
        <w:rPr>
          <w:rFonts w:ascii="Arial" w:hAnsi="Arial" w:cs="Arial"/>
          <w:b/>
        </w:rPr>
        <w:t>RESULTS</w:t>
      </w:r>
      <w:r>
        <w:rPr>
          <w:rFonts w:ascii="Arial" w:hAnsi="Arial" w:cs="Arial"/>
          <w:b/>
        </w:rPr>
        <w:t xml:space="preserve"> AND </w:t>
      </w:r>
      <w:r w:rsidR="00323277" w:rsidRPr="00323277">
        <w:rPr>
          <w:rFonts w:ascii="Arial" w:hAnsi="Arial" w:cs="Arial"/>
          <w:b/>
        </w:rPr>
        <w:t xml:space="preserve">DISCUSSION </w:t>
      </w:r>
    </w:p>
    <w:p w14:paraId="48608387" w14:textId="77777777" w:rsidR="00B33704" w:rsidRPr="00323277"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 xml:space="preserve">The integration of technology-based </w:t>
      </w:r>
      <w:proofErr w:type="spellStart"/>
      <w:r w:rsidRPr="00323277">
        <w:rPr>
          <w:rFonts w:ascii="Arial" w:hAnsi="Arial" w:cs="Arial"/>
          <w:sz w:val="20"/>
          <w:szCs w:val="20"/>
        </w:rPr>
        <w:t>behavioral</w:t>
      </w:r>
      <w:proofErr w:type="spellEnd"/>
      <w:r w:rsidRPr="00323277">
        <w:rPr>
          <w:rFonts w:ascii="Arial" w:hAnsi="Arial" w:cs="Arial"/>
          <w:sz w:val="20"/>
          <w:szCs w:val="20"/>
        </w:rPr>
        <w:t xml:space="preserve"> paradigms and digital histological imaging provided a sensitive platform to detect subtle alterations in locomotion, balance, memory, and hippocampal microarchitecture following Pb, Cd, and combined exposure. This tech-driven approach enabled precise </w:t>
      </w:r>
      <w:r w:rsidRPr="00323277">
        <w:rPr>
          <w:rFonts w:ascii="Arial" w:hAnsi="Arial" w:cs="Arial"/>
          <w:sz w:val="20"/>
          <w:szCs w:val="20"/>
        </w:rPr>
        <w:lastRenderedPageBreak/>
        <w:t>quantification of neurobehavioral endpoints and morphological changes that might otherwise be overlooked using conventional assessment methods.</w:t>
      </w:r>
    </w:p>
    <w:p w14:paraId="39A2B938" w14:textId="77777777" w:rsidR="00B33704" w:rsidRPr="00323277"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 xml:space="preserve">The experimental rats in this study were exposed to Pb and Cd, or Pb + Cd, separately for four weeks. After four weeks of exposure, the beam walk test result revealed a markedly longer transverse traversal time through the beam. In group 4, which received a combination of lead and cadmium, this increase was greater. The animals' considerable imbalance and difficulty traversing the beam were observed during the task performance period, particularly in the </w:t>
      </w:r>
      <w:proofErr w:type="gramStart"/>
      <w:r w:rsidRPr="00323277">
        <w:rPr>
          <w:rFonts w:ascii="Arial" w:hAnsi="Arial" w:cs="Arial"/>
          <w:sz w:val="20"/>
          <w:szCs w:val="20"/>
        </w:rPr>
        <w:t>third and fourth weeks</w:t>
      </w:r>
      <w:proofErr w:type="gramEnd"/>
      <w:r w:rsidRPr="00323277">
        <w:rPr>
          <w:rFonts w:ascii="Arial" w:hAnsi="Arial" w:cs="Arial"/>
          <w:sz w:val="20"/>
          <w:szCs w:val="20"/>
        </w:rPr>
        <w:t xml:space="preserve"> following exposure.</w:t>
      </w:r>
    </w:p>
    <w:p w14:paraId="32A877C1" w14:textId="77777777" w:rsidR="00B33704" w:rsidRPr="00323277"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The Rotarod test was used to evaluate balance and motor coordination in order to determine the locomotor skills of the test groups following exposure to heavy metals. A noticeable decline in task performance was the outcome. It was clear that during weeks three and four of the test, the animals' balance significantly deteriorated and they lost all coordination.</w:t>
      </w:r>
    </w:p>
    <w:p w14:paraId="0406FBDC" w14:textId="77777777" w:rsidR="00B33704" w:rsidRPr="00323277" w:rsidRDefault="00B33704" w:rsidP="003313CD">
      <w:pPr>
        <w:pStyle w:val="NoSpacing"/>
        <w:spacing w:line="480" w:lineRule="auto"/>
        <w:jc w:val="both"/>
        <w:rPr>
          <w:rFonts w:ascii="Arial" w:hAnsi="Arial" w:cs="Arial"/>
          <w:sz w:val="20"/>
          <w:szCs w:val="20"/>
          <w:vertAlign w:val="superscript"/>
        </w:rPr>
      </w:pPr>
      <w:r w:rsidRPr="00323277">
        <w:rPr>
          <w:rFonts w:ascii="Arial" w:hAnsi="Arial" w:cs="Arial"/>
          <w:sz w:val="20"/>
          <w:szCs w:val="20"/>
        </w:rPr>
        <w:t>The results of the Barnes maze test, which evaluates memory and spatial learning, revealed that test groups took significantly longer to find the escape opening to the dark box than the control group did. This suggests that memory and spatial learning have changed, which is consistent with earlier research</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32</w:t>
      </w:r>
    </w:p>
    <w:p w14:paraId="1AF8EB1C" w14:textId="77777777" w:rsidR="00B33704" w:rsidRPr="00323277" w:rsidRDefault="00B33704" w:rsidP="003313CD">
      <w:pPr>
        <w:pStyle w:val="NoSpacing"/>
        <w:spacing w:line="480" w:lineRule="auto"/>
        <w:jc w:val="both"/>
        <w:rPr>
          <w:rFonts w:ascii="Arial" w:hAnsi="Arial" w:cs="Arial"/>
          <w:sz w:val="20"/>
          <w:szCs w:val="20"/>
          <w:vertAlign w:val="superscript"/>
        </w:rPr>
      </w:pPr>
      <w:r w:rsidRPr="00323277">
        <w:rPr>
          <w:rFonts w:ascii="Arial" w:hAnsi="Arial" w:cs="Arial"/>
          <w:sz w:val="20"/>
          <w:szCs w:val="20"/>
        </w:rPr>
        <w:t>According to our findings, the rats may experience neurotoxic effects from both Pb and Cd. However, co-exposure to Pb and Cd may worsen the toxic effects on the study animals' nervous systems compared to a single exposure, most likely by changing certain neurotransmitters in the rats' brains. According to our research, rats' combined exposure to heavy metals should draw attention. It has been shown that one of the most significant indicators for identifying environmental chemical neurotoxicity is the neurobehavior of the study animals</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33</w:t>
      </w:r>
      <w:r w:rsidRPr="00323277">
        <w:rPr>
          <w:rFonts w:ascii="Arial" w:hAnsi="Arial" w:cs="Arial"/>
          <w:sz w:val="20"/>
          <w:szCs w:val="20"/>
        </w:rPr>
        <w:t xml:space="preserve"> Numerous environmental pollutants can affect locomotor behaviour</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34</w:t>
      </w:r>
      <w:r w:rsidRPr="00323277">
        <w:rPr>
          <w:rFonts w:ascii="Arial" w:hAnsi="Arial" w:cs="Arial"/>
          <w:sz w:val="20"/>
          <w:szCs w:val="20"/>
        </w:rPr>
        <w:t xml:space="preserve"> The locomotive speed of the test group rats was investigated in this study, and the findings indicated that exposure to Pb or Cd may affect locomotion. Subsequent research revealed that combined exposure might make aberrant neurobehavior worse. Prior research demonstrated that mice exposed to Pb and Cd together exhibited increased anxiety, learning, memory, and other neurobehavioral abnormalities in comparison to groups treated separately, which had a direct impact on brain function</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35</w:t>
      </w:r>
    </w:p>
    <w:p w14:paraId="5A604FE3" w14:textId="77777777" w:rsidR="00B33704" w:rsidRPr="00323277" w:rsidRDefault="00B33704" w:rsidP="003313CD">
      <w:pPr>
        <w:pStyle w:val="NoSpacing"/>
        <w:spacing w:line="480" w:lineRule="auto"/>
        <w:jc w:val="both"/>
        <w:rPr>
          <w:rFonts w:ascii="Arial" w:hAnsi="Arial" w:cs="Arial"/>
          <w:sz w:val="20"/>
          <w:szCs w:val="20"/>
        </w:rPr>
      </w:pPr>
    </w:p>
    <w:p w14:paraId="3BE59294" w14:textId="77777777" w:rsidR="00B33704" w:rsidRPr="00323277"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Furthermore, rats exposed to Pb over an extended period of time showed increased anxiety behaviours, which may have been brought on by a disruption in the neurotransmitter system</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36</w:t>
      </w:r>
      <w:r w:rsidRPr="00323277">
        <w:rPr>
          <w:rFonts w:ascii="Arial" w:hAnsi="Arial" w:cs="Arial"/>
          <w:sz w:val="20"/>
          <w:szCs w:val="20"/>
        </w:rPr>
        <w:t xml:space="preserve"> The noteworthy decrease in the rats' locomotive speed in our study's combined exposure group might suggest that Cd </w:t>
      </w:r>
      <w:r w:rsidRPr="00323277">
        <w:rPr>
          <w:rFonts w:ascii="Arial" w:hAnsi="Arial" w:cs="Arial"/>
          <w:sz w:val="20"/>
          <w:szCs w:val="20"/>
        </w:rPr>
        <w:lastRenderedPageBreak/>
        <w:t xml:space="preserve">and Pb work in concert to produce neurotoxicity. Brain damage has long been linked to abnormal </w:t>
      </w:r>
      <w:proofErr w:type="spellStart"/>
      <w:r w:rsidRPr="00323277">
        <w:rPr>
          <w:rFonts w:ascii="Arial" w:hAnsi="Arial" w:cs="Arial"/>
          <w:sz w:val="20"/>
          <w:szCs w:val="20"/>
        </w:rPr>
        <w:t>behavior</w:t>
      </w:r>
      <w:proofErr w:type="spellEnd"/>
      <w:r w:rsidRPr="00323277">
        <w:rPr>
          <w:rFonts w:ascii="Arial" w:hAnsi="Arial" w:cs="Arial"/>
          <w:sz w:val="20"/>
          <w:szCs w:val="20"/>
        </w:rPr>
        <w:t xml:space="preserve"> in Wistar rats</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37</w:t>
      </w:r>
    </w:p>
    <w:p w14:paraId="71350CCE" w14:textId="77777777" w:rsidR="00B33704" w:rsidRPr="00323277"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After four weeks of exposure, histopathological brain damage was discovered in our study. Furthermore, more extensive harm may result from combined exposure.</w:t>
      </w:r>
    </w:p>
    <w:p w14:paraId="1B394143" w14:textId="77777777" w:rsidR="00B33704" w:rsidRPr="00323277"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 xml:space="preserve">Ovie </w:t>
      </w:r>
      <w:r w:rsidRPr="00323277">
        <w:rPr>
          <w:rFonts w:ascii="Arial" w:hAnsi="Arial" w:cs="Arial"/>
          <w:i/>
          <w:sz w:val="20"/>
          <w:szCs w:val="20"/>
        </w:rPr>
        <w:t>et al.</w:t>
      </w:r>
      <w:r w:rsidR="0031153B" w:rsidRPr="00323277">
        <w:rPr>
          <w:rFonts w:ascii="Arial" w:hAnsi="Arial" w:cs="Arial"/>
          <w:i/>
          <w:sz w:val="20"/>
          <w:szCs w:val="20"/>
        </w:rPr>
        <w:t>,</w:t>
      </w:r>
      <w:r w:rsidRPr="00323277">
        <w:rPr>
          <w:rFonts w:ascii="Arial" w:hAnsi="Arial" w:cs="Arial"/>
          <w:sz w:val="20"/>
          <w:szCs w:val="20"/>
        </w:rPr>
        <w:t xml:space="preserve"> discovered that rats' escape behaviour may change if their brain tissue is damaged</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25</w:t>
      </w:r>
      <w:r w:rsidR="0031153B" w:rsidRPr="00323277">
        <w:rPr>
          <w:rFonts w:ascii="Arial" w:hAnsi="Arial" w:cs="Arial"/>
          <w:sz w:val="20"/>
          <w:szCs w:val="20"/>
        </w:rPr>
        <w:t xml:space="preserve"> </w:t>
      </w:r>
      <w:r w:rsidRPr="00323277">
        <w:rPr>
          <w:rFonts w:ascii="Arial" w:hAnsi="Arial" w:cs="Arial"/>
          <w:sz w:val="20"/>
          <w:szCs w:val="20"/>
        </w:rPr>
        <w:t xml:space="preserve">Ifedi </w:t>
      </w:r>
      <w:r w:rsidRPr="00323277">
        <w:rPr>
          <w:rFonts w:ascii="Arial" w:hAnsi="Arial" w:cs="Arial"/>
          <w:i/>
          <w:sz w:val="20"/>
          <w:szCs w:val="20"/>
        </w:rPr>
        <w:t>et al.</w:t>
      </w:r>
      <w:r w:rsidR="0031153B" w:rsidRPr="00323277">
        <w:rPr>
          <w:rFonts w:ascii="Arial" w:hAnsi="Arial" w:cs="Arial"/>
          <w:i/>
          <w:sz w:val="20"/>
          <w:szCs w:val="20"/>
        </w:rPr>
        <w:t>,</w:t>
      </w:r>
      <w:r w:rsidRPr="00323277">
        <w:rPr>
          <w:rFonts w:ascii="Arial" w:hAnsi="Arial" w:cs="Arial"/>
          <w:sz w:val="20"/>
          <w:szCs w:val="20"/>
        </w:rPr>
        <w:t xml:space="preserve"> discovered that rats' brains showed signs of neuronal damage following exposure to heavy metals or other substances, which ultimately explained the behavioural variation</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24</w:t>
      </w:r>
    </w:p>
    <w:p w14:paraId="7E8955B8" w14:textId="77777777" w:rsidR="00B33704" w:rsidRPr="00323277"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In line with these conclusions, the experiment's findings of aberrant neurobehavior are supported by the observation of structural alterations in the rats' brains. Our findings suggest that exposure to Cd and Pb may exacerbate brain damage and cause neurotoxicity, which in turn may increase aberrant neurobehavior. Changes in neurotransmitter levels are a major cause of heavy metal-induced neurotoxicity in lab animals</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38</w:t>
      </w:r>
      <w:r w:rsidRPr="00323277">
        <w:rPr>
          <w:rFonts w:ascii="Arial" w:hAnsi="Arial" w:cs="Arial"/>
          <w:sz w:val="20"/>
          <w:szCs w:val="20"/>
        </w:rPr>
        <w:t xml:space="preserve"> According to the findings of</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1</w:t>
      </w:r>
      <w:r w:rsidRPr="00323277">
        <w:rPr>
          <w:rFonts w:ascii="Arial" w:hAnsi="Arial" w:cs="Arial"/>
          <w:sz w:val="20"/>
          <w:szCs w:val="20"/>
        </w:rPr>
        <w:t xml:space="preserve"> the Pb + As exposure group's DA and 5-HT concentrations were lower than those of the single exposure group. Previous research indicates that neurological health impairments like movement, memory, and attention in organisms are strongly associated with malfunctions in the DA and 5-HT systems</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38</w:t>
      </w:r>
      <w:r w:rsidRPr="00323277">
        <w:rPr>
          <w:rFonts w:ascii="Arial" w:hAnsi="Arial" w:cs="Arial"/>
          <w:sz w:val="20"/>
          <w:szCs w:val="20"/>
        </w:rPr>
        <w:t xml:space="preserve"> In addition to promoting the growth of hippocampus neurones, altered neurobehavior can result from altered dopaminergic signalling.</w:t>
      </w:r>
    </w:p>
    <w:p w14:paraId="75AA5E64" w14:textId="77777777" w:rsidR="00B33704" w:rsidRPr="00323277" w:rsidRDefault="00B33704" w:rsidP="003313CD">
      <w:pPr>
        <w:pStyle w:val="NoSpacing"/>
        <w:spacing w:line="480" w:lineRule="auto"/>
        <w:jc w:val="both"/>
        <w:rPr>
          <w:rFonts w:ascii="Arial" w:hAnsi="Arial" w:cs="Arial"/>
          <w:sz w:val="20"/>
          <w:szCs w:val="20"/>
          <w:vertAlign w:val="superscript"/>
        </w:rPr>
      </w:pPr>
      <w:r w:rsidRPr="00323277">
        <w:rPr>
          <w:rFonts w:ascii="Arial" w:hAnsi="Arial" w:cs="Arial"/>
          <w:sz w:val="20"/>
          <w:szCs w:val="20"/>
        </w:rPr>
        <w:t>Our findings are in line with a report that heavy metal exposure causes abnormal neurotransmitter and metabolite levels in organisms, which ultimately results in hypoactivity</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39</w:t>
      </w:r>
      <w:r w:rsidRPr="00323277">
        <w:rPr>
          <w:rFonts w:ascii="Arial" w:hAnsi="Arial" w:cs="Arial"/>
          <w:sz w:val="20"/>
          <w:szCs w:val="20"/>
        </w:rPr>
        <w:t xml:space="preserve"> Therefore, the reduced neurotransmitter levels in earlier research played a significant role in changing the neurobehavior of the animals. One explanation for this could be that the entry of metal ions disrupts the proper release of neurotransmitter nerves and their capacity to attach to neurotransmitter receptors, a problem that is exacerbated by exposure to two metal ions at the same time</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40</w:t>
      </w:r>
    </w:p>
    <w:p w14:paraId="23F4078F" w14:textId="77777777" w:rsidR="00B33704" w:rsidRPr="00323277"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 xml:space="preserve">According to our research, Pb + Cd may further change the rats' neurobehavior by disrupting the DA and 5-HT </w:t>
      </w:r>
      <w:proofErr w:type="spellStart"/>
      <w:r w:rsidRPr="00323277">
        <w:rPr>
          <w:rFonts w:ascii="Arial" w:hAnsi="Arial" w:cs="Arial"/>
          <w:sz w:val="20"/>
          <w:szCs w:val="20"/>
        </w:rPr>
        <w:t>signaling</w:t>
      </w:r>
      <w:proofErr w:type="spellEnd"/>
      <w:r w:rsidRPr="00323277">
        <w:rPr>
          <w:rFonts w:ascii="Arial" w:hAnsi="Arial" w:cs="Arial"/>
          <w:sz w:val="20"/>
          <w:szCs w:val="20"/>
        </w:rPr>
        <w:t xml:space="preserve"> pathways.</w:t>
      </w:r>
    </w:p>
    <w:p w14:paraId="63D2BBB5" w14:textId="77777777" w:rsidR="00B33704" w:rsidRPr="00323277"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The malfunction of the HPI axis is another important factor that could influence the development of neurotoxicity following heavy metal exposure. An essential component of the toxic effects is the comprehensive response that results from the activation of the HPI axis and the subsequent rise in the secretion of related hormones, which includes neurological, endocrine, and immune responses</w:t>
      </w:r>
      <w:r w:rsidR="0031153B"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41</w:t>
      </w:r>
      <w:r w:rsidRPr="00323277">
        <w:rPr>
          <w:rFonts w:ascii="Arial" w:hAnsi="Arial" w:cs="Arial"/>
          <w:sz w:val="20"/>
          <w:szCs w:val="20"/>
        </w:rPr>
        <w:t xml:space="preserve"> In fact, it was suggested that increased catecholamine levels are linked to the stress response to heavy metal-induced neurotoxicity</w:t>
      </w:r>
      <w:r w:rsidR="002F024C"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42</w:t>
      </w:r>
      <w:r w:rsidRPr="00323277">
        <w:rPr>
          <w:rFonts w:ascii="Arial" w:hAnsi="Arial" w:cs="Arial"/>
          <w:sz w:val="20"/>
          <w:szCs w:val="20"/>
        </w:rPr>
        <w:t xml:space="preserve"> Pb or Cd may have increased HPI axis activity in this study, which would raise </w:t>
      </w:r>
      <w:r w:rsidRPr="00323277">
        <w:rPr>
          <w:rFonts w:ascii="Arial" w:hAnsi="Arial" w:cs="Arial"/>
          <w:sz w:val="20"/>
          <w:szCs w:val="20"/>
        </w:rPr>
        <w:lastRenderedPageBreak/>
        <w:t xml:space="preserve">the transcript levels of the </w:t>
      </w:r>
      <w:proofErr w:type="spellStart"/>
      <w:r w:rsidRPr="00323277">
        <w:rPr>
          <w:rFonts w:ascii="Arial" w:hAnsi="Arial" w:cs="Arial"/>
          <w:sz w:val="20"/>
          <w:szCs w:val="20"/>
        </w:rPr>
        <w:t>crh</w:t>
      </w:r>
      <w:proofErr w:type="spellEnd"/>
      <w:r w:rsidRPr="00323277">
        <w:rPr>
          <w:rFonts w:ascii="Arial" w:hAnsi="Arial" w:cs="Arial"/>
          <w:sz w:val="20"/>
          <w:szCs w:val="20"/>
        </w:rPr>
        <w:t xml:space="preserve"> gene and, in turn, result in noticeably higher Cor and lower EPI levels. The effects of exposure to a single metal on the HPI axis were enhanced by Pb + Cd. This is consistent with a number of previous studies that found exposure to heavy metals can increase Cor, leading to increased anxiety and neurotoxicity</w:t>
      </w:r>
      <w:r w:rsidR="002F024C"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43</w:t>
      </w:r>
      <w:r w:rsidRPr="00323277">
        <w:rPr>
          <w:rFonts w:ascii="Arial" w:hAnsi="Arial" w:cs="Arial"/>
          <w:sz w:val="20"/>
          <w:szCs w:val="20"/>
        </w:rPr>
        <w:t xml:space="preserve"> Thus, it is clear that Pb + Cd might have further triggered the HPI axis, which would have resulted in abnormal brain activity. In addition to alterations in neurotransmitter levels and HPI axis function, aberrant expression of genes linked to the central nervous system (CNS) could also be a generational consequence of Pb and Cd-induced neurotoxicity. As the nervous system's handling heart, the central nervous system (CNS) serves as the primary regulator of movement</w:t>
      </w:r>
      <w:r w:rsidR="002F024C" w:rsidRPr="00323277">
        <w:rPr>
          <w:rFonts w:ascii="Arial" w:hAnsi="Arial" w:cs="Arial"/>
          <w:sz w:val="20"/>
          <w:szCs w:val="20"/>
        </w:rPr>
        <w:t>.</w:t>
      </w:r>
      <w:r w:rsidRPr="00323277">
        <w:rPr>
          <w:rFonts w:ascii="Arial" w:hAnsi="Arial" w:cs="Arial"/>
          <w:sz w:val="20"/>
          <w:szCs w:val="20"/>
        </w:rPr>
        <w:t xml:space="preserve"> </w:t>
      </w:r>
      <w:r w:rsidRPr="00323277">
        <w:rPr>
          <w:rFonts w:ascii="Arial" w:hAnsi="Arial" w:cs="Arial"/>
          <w:sz w:val="20"/>
          <w:szCs w:val="20"/>
          <w:vertAlign w:val="superscript"/>
        </w:rPr>
        <w:t>44</w:t>
      </w:r>
    </w:p>
    <w:p w14:paraId="4B1BB384" w14:textId="77777777" w:rsidR="00991018" w:rsidRDefault="00B33704" w:rsidP="00EE016E">
      <w:pPr>
        <w:pStyle w:val="NoSpacing"/>
        <w:spacing w:line="480" w:lineRule="auto"/>
        <w:jc w:val="both"/>
        <w:rPr>
          <w:rFonts w:ascii="Arial" w:hAnsi="Arial" w:cs="Arial"/>
          <w:sz w:val="20"/>
          <w:szCs w:val="20"/>
        </w:rPr>
      </w:pPr>
      <w:r w:rsidRPr="00323277">
        <w:rPr>
          <w:rFonts w:ascii="Arial" w:hAnsi="Arial" w:cs="Arial"/>
          <w:sz w:val="20"/>
          <w:szCs w:val="20"/>
        </w:rPr>
        <w:t>These findings support the hypothesis that exposure to Pb + Cd damages the rat brain by influencing synaptogenesis, cytoskeletal regulation, neurotransmitter release, neuronal maturation, and, eventually, neurotoxicity.</w:t>
      </w:r>
    </w:p>
    <w:p w14:paraId="016FF0B6" w14:textId="25A52225" w:rsidR="00EE016E" w:rsidRPr="00EE016E" w:rsidRDefault="00EE016E" w:rsidP="00EE016E">
      <w:pPr>
        <w:pStyle w:val="NoSpacing"/>
        <w:spacing w:line="480" w:lineRule="auto"/>
        <w:jc w:val="both"/>
        <w:rPr>
          <w:rFonts w:ascii="Arial" w:hAnsi="Arial" w:cs="Arial"/>
          <w:sz w:val="20"/>
          <w:szCs w:val="20"/>
        </w:rPr>
      </w:pPr>
      <w:r w:rsidRPr="00C01BA4">
        <w:rPr>
          <w:rFonts w:ascii="Arial" w:hAnsi="Arial" w:cs="Arial"/>
          <w:sz w:val="20"/>
          <w:szCs w:val="18"/>
        </w:rPr>
        <w:t>Table 1: Result of Barnes Test following exposure of test groups to heavy metals contaminated diet.</w:t>
      </w:r>
    </w:p>
    <w:tbl>
      <w:tblPr>
        <w:tblStyle w:val="TableGridLight"/>
        <w:tblpPr w:leftFromText="180" w:rightFromText="180" w:vertAnchor="text" w:horzAnchor="margin" w:tblpXSpec="center" w:tblpY="302"/>
        <w:tblW w:w="10031" w:type="dxa"/>
        <w:tblLook w:val="04A0" w:firstRow="1" w:lastRow="0" w:firstColumn="1" w:lastColumn="0" w:noHBand="0" w:noVBand="1"/>
      </w:tblPr>
      <w:tblGrid>
        <w:gridCol w:w="2093"/>
        <w:gridCol w:w="2094"/>
        <w:gridCol w:w="1719"/>
        <w:gridCol w:w="1719"/>
        <w:gridCol w:w="2406"/>
      </w:tblGrid>
      <w:tr w:rsidR="00EE016E" w:rsidRPr="004B160F" w14:paraId="3D05DA24" w14:textId="77777777" w:rsidTr="00A563D0">
        <w:trPr>
          <w:trHeight w:val="408"/>
        </w:trPr>
        <w:tc>
          <w:tcPr>
            <w:tcW w:w="10031" w:type="dxa"/>
            <w:gridSpan w:val="5"/>
            <w:noWrap/>
            <w:hideMark/>
          </w:tcPr>
          <w:p w14:paraId="3E722BC4" w14:textId="77777777" w:rsidR="00EE016E" w:rsidRPr="004B160F" w:rsidRDefault="00EE016E" w:rsidP="00A563D0">
            <w:pPr>
              <w:spacing w:line="240" w:lineRule="auto"/>
              <w:jc w:val="center"/>
              <w:rPr>
                <w:rFonts w:asciiTheme="majorBidi" w:eastAsia="Times New Roman" w:hAnsiTheme="majorBidi" w:cstheme="majorBidi"/>
                <w:b/>
                <w:sz w:val="24"/>
                <w:szCs w:val="24"/>
              </w:rPr>
            </w:pPr>
            <w:r w:rsidRPr="004B160F">
              <w:rPr>
                <w:rFonts w:asciiTheme="majorBidi" w:eastAsia="Times New Roman" w:hAnsiTheme="majorBidi" w:cstheme="majorBidi"/>
                <w:b/>
                <w:sz w:val="24"/>
                <w:szCs w:val="24"/>
              </w:rPr>
              <w:t>BARNES</w:t>
            </w:r>
            <w:r>
              <w:rPr>
                <w:rFonts w:asciiTheme="majorBidi" w:eastAsia="Times New Roman" w:hAnsiTheme="majorBidi" w:cstheme="majorBidi"/>
                <w:b/>
                <w:sz w:val="24"/>
                <w:szCs w:val="24"/>
              </w:rPr>
              <w:t xml:space="preserve"> TEST</w:t>
            </w:r>
            <w:r w:rsidRPr="004B160F">
              <w:rPr>
                <w:rFonts w:asciiTheme="majorBidi" w:eastAsia="Times New Roman" w:hAnsiTheme="majorBidi" w:cstheme="majorBidi"/>
                <w:b/>
                <w:sz w:val="24"/>
                <w:szCs w:val="24"/>
              </w:rPr>
              <w:t xml:space="preserve"> </w:t>
            </w:r>
          </w:p>
        </w:tc>
      </w:tr>
      <w:tr w:rsidR="00EE016E" w:rsidRPr="004B160F" w14:paraId="1E081255" w14:textId="77777777" w:rsidTr="00A563D0">
        <w:trPr>
          <w:trHeight w:val="472"/>
        </w:trPr>
        <w:tc>
          <w:tcPr>
            <w:tcW w:w="2093" w:type="dxa"/>
            <w:noWrap/>
            <w:hideMark/>
          </w:tcPr>
          <w:p w14:paraId="248E7783" w14:textId="77777777" w:rsidR="00EE016E" w:rsidRPr="00FA089E" w:rsidRDefault="00EE016E" w:rsidP="00A563D0">
            <w:pPr>
              <w:spacing w:line="240" w:lineRule="auto"/>
              <w:jc w:val="center"/>
              <w:rPr>
                <w:rFonts w:asciiTheme="majorBidi" w:eastAsia="Times New Roman" w:hAnsiTheme="majorBidi" w:cstheme="majorBidi"/>
                <w:b/>
                <w:sz w:val="24"/>
                <w:szCs w:val="24"/>
              </w:rPr>
            </w:pPr>
            <w:r w:rsidRPr="00FA089E">
              <w:rPr>
                <w:rFonts w:asciiTheme="majorBidi" w:eastAsia="Times New Roman" w:hAnsiTheme="majorBidi" w:cstheme="majorBidi"/>
                <w:b/>
                <w:sz w:val="24"/>
                <w:szCs w:val="24"/>
              </w:rPr>
              <w:t>GROUPS</w:t>
            </w:r>
          </w:p>
        </w:tc>
        <w:tc>
          <w:tcPr>
            <w:tcW w:w="2094" w:type="dxa"/>
            <w:noWrap/>
            <w:hideMark/>
          </w:tcPr>
          <w:p w14:paraId="088BADAA" w14:textId="77777777" w:rsidR="00EE016E" w:rsidRPr="00FA089E" w:rsidRDefault="00EE016E" w:rsidP="00A563D0">
            <w:pPr>
              <w:spacing w:line="240" w:lineRule="auto"/>
              <w:jc w:val="center"/>
              <w:rPr>
                <w:rFonts w:asciiTheme="majorBidi" w:eastAsia="Times New Roman" w:hAnsiTheme="majorBidi" w:cstheme="majorBidi"/>
                <w:b/>
                <w:sz w:val="24"/>
                <w:szCs w:val="24"/>
              </w:rPr>
            </w:pPr>
            <w:r w:rsidRPr="00FA089E">
              <w:rPr>
                <w:rFonts w:asciiTheme="majorBidi" w:eastAsia="Times New Roman" w:hAnsiTheme="majorBidi" w:cstheme="majorBidi"/>
                <w:b/>
                <w:sz w:val="24"/>
                <w:szCs w:val="24"/>
              </w:rPr>
              <w:t>Week 1</w:t>
            </w:r>
          </w:p>
        </w:tc>
        <w:tc>
          <w:tcPr>
            <w:tcW w:w="0" w:type="auto"/>
            <w:noWrap/>
            <w:hideMark/>
          </w:tcPr>
          <w:p w14:paraId="71921AC3" w14:textId="77777777" w:rsidR="00EE016E" w:rsidRPr="00FA089E" w:rsidRDefault="00EE016E" w:rsidP="00A563D0">
            <w:pPr>
              <w:spacing w:line="240" w:lineRule="auto"/>
              <w:jc w:val="center"/>
              <w:rPr>
                <w:rFonts w:asciiTheme="majorBidi" w:eastAsia="Times New Roman" w:hAnsiTheme="majorBidi" w:cstheme="majorBidi"/>
                <w:b/>
                <w:sz w:val="24"/>
                <w:szCs w:val="24"/>
              </w:rPr>
            </w:pPr>
            <w:r w:rsidRPr="00FA089E">
              <w:rPr>
                <w:rFonts w:asciiTheme="majorBidi" w:eastAsia="Times New Roman" w:hAnsiTheme="majorBidi" w:cstheme="majorBidi"/>
                <w:b/>
                <w:sz w:val="24"/>
                <w:szCs w:val="24"/>
              </w:rPr>
              <w:t>Week 2</w:t>
            </w:r>
          </w:p>
        </w:tc>
        <w:tc>
          <w:tcPr>
            <w:tcW w:w="0" w:type="auto"/>
            <w:noWrap/>
            <w:hideMark/>
          </w:tcPr>
          <w:p w14:paraId="0D199A09" w14:textId="77777777" w:rsidR="00EE016E" w:rsidRPr="00FA089E" w:rsidRDefault="00EE016E" w:rsidP="00A563D0">
            <w:pPr>
              <w:spacing w:line="240" w:lineRule="auto"/>
              <w:jc w:val="center"/>
              <w:rPr>
                <w:rFonts w:asciiTheme="majorBidi" w:eastAsia="Times New Roman" w:hAnsiTheme="majorBidi" w:cstheme="majorBidi"/>
                <w:b/>
                <w:sz w:val="24"/>
                <w:szCs w:val="24"/>
              </w:rPr>
            </w:pPr>
            <w:r w:rsidRPr="00FA089E">
              <w:rPr>
                <w:rFonts w:asciiTheme="majorBidi" w:eastAsia="Times New Roman" w:hAnsiTheme="majorBidi" w:cstheme="majorBidi"/>
                <w:b/>
                <w:sz w:val="24"/>
                <w:szCs w:val="24"/>
              </w:rPr>
              <w:t>Week 3</w:t>
            </w:r>
          </w:p>
        </w:tc>
        <w:tc>
          <w:tcPr>
            <w:tcW w:w="2508" w:type="dxa"/>
          </w:tcPr>
          <w:p w14:paraId="2A371407" w14:textId="77777777" w:rsidR="00EE016E" w:rsidRPr="00FA089E" w:rsidRDefault="00EE016E" w:rsidP="00A563D0">
            <w:pPr>
              <w:spacing w:line="240" w:lineRule="auto"/>
              <w:jc w:val="center"/>
              <w:rPr>
                <w:rFonts w:asciiTheme="majorBidi" w:eastAsia="Times New Roman" w:hAnsiTheme="majorBidi" w:cstheme="majorBidi"/>
                <w:b/>
                <w:sz w:val="24"/>
                <w:szCs w:val="24"/>
              </w:rPr>
            </w:pPr>
            <w:r w:rsidRPr="00FA089E">
              <w:rPr>
                <w:rFonts w:asciiTheme="majorBidi" w:eastAsia="Times New Roman" w:hAnsiTheme="majorBidi" w:cstheme="majorBidi"/>
                <w:b/>
                <w:sz w:val="24"/>
                <w:szCs w:val="24"/>
              </w:rPr>
              <w:t>Week 4</w:t>
            </w:r>
          </w:p>
        </w:tc>
      </w:tr>
      <w:tr w:rsidR="00EE016E" w:rsidRPr="004B160F" w14:paraId="04F3DA3D" w14:textId="77777777" w:rsidTr="00A563D0">
        <w:trPr>
          <w:trHeight w:val="420"/>
        </w:trPr>
        <w:tc>
          <w:tcPr>
            <w:tcW w:w="2093" w:type="dxa"/>
            <w:noWrap/>
            <w:hideMark/>
          </w:tcPr>
          <w:p w14:paraId="36B40CCA"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Gr</w:t>
            </w:r>
            <w:r>
              <w:rPr>
                <w:rFonts w:asciiTheme="majorBidi" w:eastAsia="Times New Roman" w:hAnsiTheme="majorBidi" w:cstheme="majorBidi"/>
                <w:sz w:val="24"/>
                <w:szCs w:val="24"/>
              </w:rPr>
              <w:t>ou</w:t>
            </w:r>
            <w:r w:rsidRPr="004B160F">
              <w:rPr>
                <w:rFonts w:asciiTheme="majorBidi" w:eastAsia="Times New Roman" w:hAnsiTheme="majorBidi" w:cstheme="majorBidi"/>
                <w:sz w:val="24"/>
                <w:szCs w:val="24"/>
              </w:rPr>
              <w:t>p 1</w:t>
            </w:r>
          </w:p>
        </w:tc>
        <w:tc>
          <w:tcPr>
            <w:tcW w:w="2094" w:type="dxa"/>
            <w:noWrap/>
            <w:hideMark/>
          </w:tcPr>
          <w:p w14:paraId="345B66EB"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23.00±13.76</w:t>
            </w:r>
          </w:p>
        </w:tc>
        <w:tc>
          <w:tcPr>
            <w:tcW w:w="0" w:type="auto"/>
            <w:noWrap/>
            <w:hideMark/>
          </w:tcPr>
          <w:p w14:paraId="31880E6D"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21.00±8.05</w:t>
            </w:r>
          </w:p>
        </w:tc>
        <w:tc>
          <w:tcPr>
            <w:tcW w:w="0" w:type="auto"/>
            <w:noWrap/>
            <w:hideMark/>
          </w:tcPr>
          <w:p w14:paraId="4B9E4942"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21.60±4.00</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w:t>
            </w:r>
          </w:p>
        </w:tc>
        <w:tc>
          <w:tcPr>
            <w:tcW w:w="2508" w:type="dxa"/>
          </w:tcPr>
          <w:p w14:paraId="126D44C4"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19.8±6.01</w:t>
            </w:r>
          </w:p>
        </w:tc>
      </w:tr>
      <w:tr w:rsidR="00EE016E" w:rsidRPr="004B160F" w14:paraId="159CB7A1" w14:textId="77777777" w:rsidTr="00A563D0">
        <w:trPr>
          <w:trHeight w:val="510"/>
        </w:trPr>
        <w:tc>
          <w:tcPr>
            <w:tcW w:w="2093" w:type="dxa"/>
            <w:noWrap/>
            <w:hideMark/>
          </w:tcPr>
          <w:p w14:paraId="1A081122"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Gr</w:t>
            </w:r>
            <w:r>
              <w:rPr>
                <w:rFonts w:asciiTheme="majorBidi" w:eastAsia="Times New Roman" w:hAnsiTheme="majorBidi" w:cstheme="majorBidi"/>
                <w:sz w:val="24"/>
                <w:szCs w:val="24"/>
              </w:rPr>
              <w:t>ou</w:t>
            </w:r>
            <w:r w:rsidRPr="004B160F">
              <w:rPr>
                <w:rFonts w:asciiTheme="majorBidi" w:eastAsia="Times New Roman" w:hAnsiTheme="majorBidi" w:cstheme="majorBidi"/>
                <w:sz w:val="24"/>
                <w:szCs w:val="24"/>
              </w:rPr>
              <w:t>p 2</w:t>
            </w:r>
          </w:p>
        </w:tc>
        <w:tc>
          <w:tcPr>
            <w:tcW w:w="2094" w:type="dxa"/>
            <w:noWrap/>
            <w:hideMark/>
          </w:tcPr>
          <w:p w14:paraId="4285F6F4"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83.00±12.33</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a</w:t>
            </w:r>
          </w:p>
        </w:tc>
        <w:tc>
          <w:tcPr>
            <w:tcW w:w="0" w:type="auto"/>
            <w:noWrap/>
            <w:hideMark/>
          </w:tcPr>
          <w:p w14:paraId="285FD1EC"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98±14.</w:t>
            </w:r>
            <w:proofErr w:type="gramStart"/>
            <w:r w:rsidRPr="004B160F">
              <w:rPr>
                <w:rFonts w:asciiTheme="majorBidi" w:eastAsia="Times New Roman" w:hAnsiTheme="majorBidi" w:cstheme="majorBidi"/>
                <w:sz w:val="24"/>
                <w:szCs w:val="24"/>
              </w:rPr>
              <w:t>81</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c>
          <w:tcPr>
            <w:tcW w:w="0" w:type="auto"/>
            <w:noWrap/>
            <w:hideMark/>
          </w:tcPr>
          <w:p w14:paraId="7F05180F"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103.00±16.</w:t>
            </w:r>
            <w:proofErr w:type="gramStart"/>
            <w:r w:rsidRPr="004B160F">
              <w:rPr>
                <w:rFonts w:asciiTheme="majorBidi" w:eastAsia="Times New Roman" w:hAnsiTheme="majorBidi" w:cstheme="majorBidi"/>
                <w:sz w:val="24"/>
                <w:szCs w:val="24"/>
              </w:rPr>
              <w:t>15</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r>
              <w:rPr>
                <w:rFonts w:asciiTheme="majorBidi" w:eastAsia="Times New Roman" w:hAnsiTheme="majorBidi" w:cstheme="majorBidi"/>
                <w:sz w:val="24"/>
                <w:szCs w:val="24"/>
              </w:rPr>
              <w:t xml:space="preserve">  </w:t>
            </w:r>
          </w:p>
        </w:tc>
        <w:tc>
          <w:tcPr>
            <w:tcW w:w="2508" w:type="dxa"/>
          </w:tcPr>
          <w:p w14:paraId="0178E2AD"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108.00±12.</w:t>
            </w:r>
            <w:proofErr w:type="gramStart"/>
            <w:r w:rsidRPr="004B160F">
              <w:rPr>
                <w:rFonts w:asciiTheme="majorBidi" w:eastAsia="Times New Roman" w:hAnsiTheme="majorBidi" w:cstheme="majorBidi"/>
                <w:sz w:val="24"/>
                <w:szCs w:val="24"/>
              </w:rPr>
              <w:t>00</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r>
      <w:tr w:rsidR="00EE016E" w:rsidRPr="004B160F" w14:paraId="7CCFF008" w14:textId="77777777" w:rsidTr="00A563D0">
        <w:trPr>
          <w:trHeight w:val="560"/>
        </w:trPr>
        <w:tc>
          <w:tcPr>
            <w:tcW w:w="2093" w:type="dxa"/>
            <w:noWrap/>
            <w:hideMark/>
          </w:tcPr>
          <w:p w14:paraId="383D587B"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Gr</w:t>
            </w:r>
            <w:r>
              <w:rPr>
                <w:rFonts w:asciiTheme="majorBidi" w:eastAsia="Times New Roman" w:hAnsiTheme="majorBidi" w:cstheme="majorBidi"/>
                <w:sz w:val="24"/>
                <w:szCs w:val="24"/>
              </w:rPr>
              <w:t>ou</w:t>
            </w:r>
            <w:r w:rsidRPr="004B160F">
              <w:rPr>
                <w:rFonts w:asciiTheme="majorBidi" w:eastAsia="Times New Roman" w:hAnsiTheme="majorBidi" w:cstheme="majorBidi"/>
                <w:sz w:val="24"/>
                <w:szCs w:val="24"/>
              </w:rPr>
              <w:t>p 3</w:t>
            </w:r>
          </w:p>
        </w:tc>
        <w:tc>
          <w:tcPr>
            <w:tcW w:w="2094" w:type="dxa"/>
            <w:noWrap/>
            <w:hideMark/>
          </w:tcPr>
          <w:p w14:paraId="2478467B"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98.75±68.</w:t>
            </w:r>
            <w:proofErr w:type="gramStart"/>
            <w:r w:rsidRPr="004B160F">
              <w:rPr>
                <w:rFonts w:asciiTheme="majorBidi" w:eastAsia="Times New Roman" w:hAnsiTheme="majorBidi" w:cstheme="majorBidi"/>
                <w:sz w:val="24"/>
                <w:szCs w:val="24"/>
              </w:rPr>
              <w:t>06</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c>
          <w:tcPr>
            <w:tcW w:w="0" w:type="auto"/>
            <w:noWrap/>
            <w:hideMark/>
          </w:tcPr>
          <w:p w14:paraId="3534AC1C"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166±67.</w:t>
            </w:r>
            <w:proofErr w:type="gramStart"/>
            <w:r w:rsidRPr="004B160F">
              <w:rPr>
                <w:rFonts w:asciiTheme="majorBidi" w:eastAsia="Times New Roman" w:hAnsiTheme="majorBidi" w:cstheme="majorBidi"/>
                <w:sz w:val="24"/>
                <w:szCs w:val="24"/>
              </w:rPr>
              <w:t>45</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c>
          <w:tcPr>
            <w:tcW w:w="0" w:type="auto"/>
            <w:noWrap/>
            <w:hideMark/>
          </w:tcPr>
          <w:p w14:paraId="40BB7654"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178.25±20.</w:t>
            </w:r>
            <w:proofErr w:type="gramStart"/>
            <w:r w:rsidRPr="004B160F">
              <w:rPr>
                <w:rFonts w:asciiTheme="majorBidi" w:eastAsia="Times New Roman" w:hAnsiTheme="majorBidi" w:cstheme="majorBidi"/>
                <w:sz w:val="24"/>
                <w:szCs w:val="24"/>
              </w:rPr>
              <w:t>58</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c>
          <w:tcPr>
            <w:tcW w:w="2508" w:type="dxa"/>
          </w:tcPr>
          <w:p w14:paraId="72B74B48"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188.21±21.</w:t>
            </w:r>
            <w:proofErr w:type="gramStart"/>
            <w:r w:rsidRPr="004B160F">
              <w:rPr>
                <w:rFonts w:asciiTheme="majorBidi" w:eastAsia="Times New Roman" w:hAnsiTheme="majorBidi" w:cstheme="majorBidi"/>
                <w:sz w:val="24"/>
                <w:szCs w:val="24"/>
              </w:rPr>
              <w:t>15</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r>
      <w:tr w:rsidR="00EE016E" w:rsidRPr="004B160F" w14:paraId="5E2C184C" w14:textId="77777777" w:rsidTr="00A563D0">
        <w:trPr>
          <w:trHeight w:val="710"/>
        </w:trPr>
        <w:tc>
          <w:tcPr>
            <w:tcW w:w="2093" w:type="dxa"/>
            <w:noWrap/>
            <w:hideMark/>
          </w:tcPr>
          <w:p w14:paraId="50384BE1"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Gr</w:t>
            </w:r>
            <w:r>
              <w:rPr>
                <w:rFonts w:asciiTheme="majorBidi" w:eastAsia="Times New Roman" w:hAnsiTheme="majorBidi" w:cstheme="majorBidi"/>
                <w:sz w:val="24"/>
                <w:szCs w:val="24"/>
              </w:rPr>
              <w:t>ou</w:t>
            </w:r>
            <w:r w:rsidRPr="004B160F">
              <w:rPr>
                <w:rFonts w:asciiTheme="majorBidi" w:eastAsia="Times New Roman" w:hAnsiTheme="majorBidi" w:cstheme="majorBidi"/>
                <w:sz w:val="24"/>
                <w:szCs w:val="24"/>
              </w:rPr>
              <w:t>p 4</w:t>
            </w:r>
          </w:p>
        </w:tc>
        <w:tc>
          <w:tcPr>
            <w:tcW w:w="2094" w:type="dxa"/>
            <w:noWrap/>
            <w:hideMark/>
          </w:tcPr>
          <w:p w14:paraId="1AC3E303"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115.50±83.</w:t>
            </w:r>
            <w:proofErr w:type="gramStart"/>
            <w:r w:rsidRPr="004B160F">
              <w:rPr>
                <w:rFonts w:asciiTheme="majorBidi" w:eastAsia="Times New Roman" w:hAnsiTheme="majorBidi" w:cstheme="majorBidi"/>
                <w:sz w:val="24"/>
                <w:szCs w:val="24"/>
              </w:rPr>
              <w:t>42</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c>
          <w:tcPr>
            <w:tcW w:w="0" w:type="auto"/>
            <w:noWrap/>
            <w:hideMark/>
          </w:tcPr>
          <w:p w14:paraId="67E8AF9F"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155.75±45.</w:t>
            </w:r>
            <w:proofErr w:type="gramStart"/>
            <w:r w:rsidRPr="004B160F">
              <w:rPr>
                <w:rFonts w:asciiTheme="majorBidi" w:eastAsia="Times New Roman" w:hAnsiTheme="majorBidi" w:cstheme="majorBidi"/>
                <w:sz w:val="24"/>
                <w:szCs w:val="24"/>
              </w:rPr>
              <w:t>41</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c>
          <w:tcPr>
            <w:tcW w:w="0" w:type="auto"/>
            <w:noWrap/>
            <w:hideMark/>
          </w:tcPr>
          <w:p w14:paraId="64A6562E"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173.75±72.</w:t>
            </w:r>
            <w:proofErr w:type="gramStart"/>
            <w:r w:rsidRPr="004B160F">
              <w:rPr>
                <w:rFonts w:asciiTheme="majorBidi" w:eastAsia="Times New Roman" w:hAnsiTheme="majorBidi" w:cstheme="majorBidi"/>
                <w:sz w:val="24"/>
                <w:szCs w:val="24"/>
              </w:rPr>
              <w:t>97</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c>
          <w:tcPr>
            <w:tcW w:w="2508" w:type="dxa"/>
          </w:tcPr>
          <w:p w14:paraId="5C45005F" w14:textId="77777777" w:rsidR="00EE016E" w:rsidRPr="004B160F" w:rsidRDefault="00EE016E" w:rsidP="00A563D0">
            <w:pPr>
              <w:spacing w:line="240" w:lineRule="auto"/>
              <w:jc w:val="center"/>
              <w:rPr>
                <w:rFonts w:asciiTheme="majorBidi" w:eastAsia="Times New Roman" w:hAnsiTheme="majorBidi" w:cstheme="majorBidi"/>
                <w:sz w:val="24"/>
                <w:szCs w:val="24"/>
              </w:rPr>
            </w:pPr>
            <w:r w:rsidRPr="004B160F">
              <w:rPr>
                <w:rFonts w:asciiTheme="majorBidi" w:eastAsia="Times New Roman" w:hAnsiTheme="majorBidi" w:cstheme="majorBidi"/>
                <w:sz w:val="24"/>
                <w:szCs w:val="24"/>
              </w:rPr>
              <w:t>198.00±32.</w:t>
            </w:r>
            <w:proofErr w:type="gramStart"/>
            <w:r w:rsidRPr="004B160F">
              <w:rPr>
                <w:rFonts w:asciiTheme="majorBidi" w:eastAsia="Times New Roman" w:hAnsiTheme="majorBidi" w:cstheme="majorBidi"/>
                <w:sz w:val="24"/>
                <w:szCs w:val="24"/>
              </w:rPr>
              <w:t>23</w:t>
            </w:r>
            <w:r>
              <w:rPr>
                <w:rFonts w:asciiTheme="majorBidi" w:eastAsia="Times New Roman" w:hAnsiTheme="majorBidi" w:cstheme="majorBidi"/>
                <w:sz w:val="24"/>
                <w:szCs w:val="24"/>
              </w:rPr>
              <w:t xml:space="preserve"> </w:t>
            </w:r>
            <w:r w:rsidRPr="00C01BA4">
              <w:rPr>
                <w:rFonts w:asciiTheme="majorBidi" w:eastAsia="Times New Roman" w:hAnsiTheme="majorBidi" w:cstheme="majorBidi"/>
                <w:sz w:val="24"/>
                <w:szCs w:val="24"/>
                <w:vertAlign w:val="superscript"/>
              </w:rPr>
              <w:t xml:space="preserve"> a</w:t>
            </w:r>
            <w:proofErr w:type="gramEnd"/>
          </w:p>
        </w:tc>
      </w:tr>
    </w:tbl>
    <w:p w14:paraId="5CAD0901" w14:textId="77777777" w:rsidR="00EE016E" w:rsidRDefault="00EE016E" w:rsidP="00EE016E">
      <w:pPr>
        <w:spacing w:line="480" w:lineRule="auto"/>
        <w:rPr>
          <w:rFonts w:asciiTheme="majorBidi" w:hAnsiTheme="majorBidi" w:cstheme="majorBidi"/>
          <w:sz w:val="24"/>
          <w:szCs w:val="24"/>
        </w:rPr>
      </w:pPr>
    </w:p>
    <w:p w14:paraId="518DFF70" w14:textId="37E10B8D" w:rsidR="00EE016E" w:rsidRDefault="00EE016E" w:rsidP="00EE016E">
      <w:pPr>
        <w:spacing w:line="480" w:lineRule="auto"/>
        <w:jc w:val="center"/>
        <w:rPr>
          <w:rFonts w:ascii="Arial" w:hAnsi="Arial" w:cs="Arial"/>
          <w:sz w:val="20"/>
          <w:szCs w:val="20"/>
        </w:rPr>
      </w:pPr>
      <w:r w:rsidRPr="00C01BA4">
        <w:rPr>
          <w:rFonts w:ascii="Arial" w:hAnsi="Arial" w:cs="Arial"/>
          <w:sz w:val="20"/>
          <w:szCs w:val="20"/>
        </w:rPr>
        <w:t xml:space="preserve">Values are presented in mean ± </w:t>
      </w:r>
      <w:proofErr w:type="spellStart"/>
      <w:r w:rsidRPr="00C01BA4">
        <w:rPr>
          <w:rFonts w:ascii="Arial" w:hAnsi="Arial" w:cs="Arial"/>
          <w:sz w:val="20"/>
          <w:szCs w:val="20"/>
        </w:rPr>
        <w:t>sem</w:t>
      </w:r>
      <w:proofErr w:type="spellEnd"/>
      <w:r w:rsidRPr="00C01BA4">
        <w:rPr>
          <w:rFonts w:ascii="Arial" w:hAnsi="Arial" w:cs="Arial"/>
          <w:sz w:val="20"/>
          <w:szCs w:val="20"/>
        </w:rPr>
        <w:t xml:space="preserve">, n= 5. </w:t>
      </w:r>
      <w:r w:rsidRPr="00C01BA4">
        <w:rPr>
          <w:rFonts w:asciiTheme="majorBidi" w:eastAsia="Times New Roman" w:hAnsiTheme="majorBidi" w:cstheme="majorBidi"/>
          <w:sz w:val="24"/>
          <w:szCs w:val="24"/>
          <w:vertAlign w:val="superscript"/>
        </w:rPr>
        <w:t>a</w:t>
      </w:r>
      <w:r w:rsidRPr="00C01BA4">
        <w:rPr>
          <w:rFonts w:ascii="Arial" w:hAnsi="Arial" w:cs="Arial"/>
          <w:sz w:val="20"/>
          <w:szCs w:val="20"/>
        </w:rPr>
        <w:t xml:space="preserve"> means values are statistically significant when compared to the control</w:t>
      </w:r>
    </w:p>
    <w:p w14:paraId="4F84F364" w14:textId="3A7A34FF" w:rsidR="00EE016E" w:rsidRDefault="00EE016E" w:rsidP="00EE016E">
      <w:pPr>
        <w:spacing w:line="480" w:lineRule="auto"/>
        <w:jc w:val="center"/>
        <w:rPr>
          <w:rFonts w:ascii="Arial" w:hAnsi="Arial" w:cs="Arial"/>
          <w:sz w:val="20"/>
          <w:szCs w:val="20"/>
        </w:rPr>
      </w:pPr>
    </w:p>
    <w:p w14:paraId="7D4FE32A" w14:textId="7CCABBDD" w:rsidR="00EE016E" w:rsidRDefault="00EE016E" w:rsidP="00EE016E">
      <w:pPr>
        <w:spacing w:line="480" w:lineRule="auto"/>
        <w:jc w:val="center"/>
        <w:rPr>
          <w:rFonts w:ascii="Arial" w:hAnsi="Arial" w:cs="Arial"/>
          <w:sz w:val="20"/>
          <w:szCs w:val="20"/>
        </w:rPr>
      </w:pPr>
    </w:p>
    <w:p w14:paraId="08960600" w14:textId="7E70D316" w:rsidR="00EE016E" w:rsidRDefault="00EE016E" w:rsidP="00EE016E">
      <w:pPr>
        <w:spacing w:line="480" w:lineRule="auto"/>
        <w:jc w:val="center"/>
        <w:rPr>
          <w:rFonts w:ascii="Arial" w:hAnsi="Arial" w:cs="Arial"/>
          <w:sz w:val="20"/>
          <w:szCs w:val="20"/>
        </w:rPr>
      </w:pPr>
    </w:p>
    <w:p w14:paraId="495EEFD3" w14:textId="19D17F98" w:rsidR="00EE016E" w:rsidRDefault="00A45A64" w:rsidP="00EE016E">
      <w:pPr>
        <w:spacing w:line="480" w:lineRule="auto"/>
        <w:jc w:val="center"/>
        <w:rPr>
          <w:rFonts w:ascii="Arial" w:hAnsi="Arial" w:cs="Arial"/>
          <w:sz w:val="20"/>
          <w:szCs w:val="20"/>
        </w:rPr>
      </w:pPr>
      <w:bookmarkStart w:id="1" w:name="_GoBack"/>
      <w:r w:rsidRPr="005441F6">
        <w:rPr>
          <w:noProof/>
          <w:lang w:eastAsia="en-GB"/>
        </w:rPr>
        <w:lastRenderedPageBreak/>
        <w:drawing>
          <wp:inline distT="0" distB="0" distL="0" distR="0" wp14:anchorId="15189AC6" wp14:editId="2EE94D3A">
            <wp:extent cx="5865495" cy="3767487"/>
            <wp:effectExtent l="0" t="0" r="1905" b="444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1"/>
    </w:p>
    <w:p w14:paraId="14E08BCC" w14:textId="77777777" w:rsidR="00EE016E" w:rsidRPr="00464DED" w:rsidRDefault="00EE016E" w:rsidP="00EE016E">
      <w:pPr>
        <w:spacing w:line="480" w:lineRule="auto"/>
        <w:jc w:val="center"/>
        <w:rPr>
          <w:rFonts w:ascii="Arial" w:hAnsi="Arial" w:cs="Arial"/>
          <w:sz w:val="20"/>
          <w:szCs w:val="20"/>
        </w:rPr>
      </w:pPr>
    </w:p>
    <w:p w14:paraId="4F8D435A" w14:textId="77777777" w:rsidR="00EE016E" w:rsidRDefault="00EE016E" w:rsidP="00EE016E">
      <w:pPr>
        <w:spacing w:line="480" w:lineRule="auto"/>
        <w:jc w:val="center"/>
        <w:rPr>
          <w:rFonts w:asciiTheme="majorBidi" w:hAnsiTheme="majorBidi" w:cstheme="majorBidi"/>
          <w:sz w:val="24"/>
          <w:szCs w:val="24"/>
        </w:rPr>
      </w:pPr>
      <w:r>
        <w:rPr>
          <w:rFonts w:asciiTheme="majorBidi" w:hAnsiTheme="majorBidi" w:cstheme="majorBidi"/>
          <w:b/>
          <w:noProof/>
          <w:sz w:val="24"/>
          <w:szCs w:val="24"/>
          <w:lang w:val="en-GB" w:eastAsia="en-GB"/>
        </w:rPr>
        <mc:AlternateContent>
          <mc:Choice Requires="wps">
            <w:drawing>
              <wp:anchor distT="0" distB="0" distL="114300" distR="114300" simplePos="0" relativeHeight="251659264" behindDoc="0" locked="0" layoutInCell="1" allowOverlap="1" wp14:anchorId="7967900C" wp14:editId="564CF3E7">
                <wp:simplePos x="0" y="0"/>
                <wp:positionH relativeFrom="column">
                  <wp:posOffset>-380365</wp:posOffset>
                </wp:positionH>
                <wp:positionV relativeFrom="paragraph">
                  <wp:posOffset>88899</wp:posOffset>
                </wp:positionV>
                <wp:extent cx="6657975" cy="8391525"/>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6657975" cy="839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EC264" w14:textId="20814219" w:rsidR="00EE016E" w:rsidRDefault="00EE016E" w:rsidP="00EE016E">
                            <w:pPr>
                              <w:pStyle w:val="NoSpacing"/>
                              <w:jc w:val="both"/>
                            </w:pPr>
                          </w:p>
                          <w:p w14:paraId="36A466F2" w14:textId="77777777" w:rsidR="00EE016E" w:rsidRDefault="00EE016E" w:rsidP="00EE016E">
                            <w:pPr>
                              <w:pStyle w:val="NoSpacing"/>
                              <w:jc w:val="both"/>
                            </w:pPr>
                          </w:p>
                          <w:p w14:paraId="5C0E2BFA" w14:textId="77777777" w:rsidR="00EE016E" w:rsidRPr="005441F6" w:rsidRDefault="00EE016E" w:rsidP="00EE016E">
                            <w:pPr>
                              <w:pStyle w:val="NoSpacing"/>
                              <w:jc w:val="both"/>
                            </w:pPr>
                            <w:r w:rsidRPr="005441F6">
                              <w:rPr>
                                <w:noProof/>
                                <w:lang w:eastAsia="en-GB"/>
                              </w:rPr>
                              <w:drawing>
                                <wp:inline distT="0" distB="0" distL="0" distR="0" wp14:anchorId="00033460" wp14:editId="41D814E8">
                                  <wp:extent cx="6638925" cy="42291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B9FC66" w14:textId="77777777" w:rsidR="00EE016E" w:rsidRDefault="00EE016E" w:rsidP="00EE016E">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7900C" id="_x0000_t202" coordsize="21600,21600" o:spt="202" path="m,l,21600r21600,l21600,xe">
                <v:stroke joinstyle="miter"/>
                <v:path gradientshapeok="t" o:connecttype="rect"/>
              </v:shapetype>
              <v:shape id="Text Box 29" o:spid="_x0000_s1026" type="#_x0000_t202" style="position:absolute;left:0;text-align:left;margin-left:-29.95pt;margin-top:7pt;width:524.25pt;height:6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" fillcolor="white [3201]" stroked="f" strokeweight=".5pt">
                <v:textbox>
                  <w:txbxContent>
                    <w:p w14:paraId="64EEC264" w14:textId="20814219" w:rsidR="00EE016E" w:rsidRDefault="00EE016E" w:rsidP="00EE016E">
                      <w:pPr>
                        <w:pStyle w:val="NoSpacing"/>
                        <w:jc w:val="both"/>
                      </w:pPr>
                    </w:p>
                    <w:p w14:paraId="36A466F2" w14:textId="77777777" w:rsidR="00EE016E" w:rsidRDefault="00EE016E" w:rsidP="00EE016E">
                      <w:pPr>
                        <w:pStyle w:val="NoSpacing"/>
                        <w:jc w:val="both"/>
                      </w:pPr>
                    </w:p>
                    <w:p w14:paraId="5C0E2BFA" w14:textId="77777777" w:rsidR="00EE016E" w:rsidRPr="005441F6" w:rsidRDefault="00EE016E" w:rsidP="00EE016E">
                      <w:pPr>
                        <w:pStyle w:val="NoSpacing"/>
                        <w:jc w:val="both"/>
                      </w:pPr>
                      <w:r w:rsidRPr="005441F6">
                        <w:rPr>
                          <w:noProof/>
                          <w:lang w:eastAsia="en-GB"/>
                        </w:rPr>
                        <w:drawing>
                          <wp:inline distT="0" distB="0" distL="0" distR="0" wp14:anchorId="00033460" wp14:editId="41D814E8">
                            <wp:extent cx="6638925" cy="42291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B9FC66" w14:textId="77777777" w:rsidR="00EE016E" w:rsidRDefault="00EE016E" w:rsidP="00EE016E">
                      <w:pPr>
                        <w:jc w:val="both"/>
                      </w:pPr>
                    </w:p>
                  </w:txbxContent>
                </v:textbox>
              </v:shape>
            </w:pict>
          </mc:Fallback>
        </mc:AlternateContent>
      </w:r>
    </w:p>
    <w:p w14:paraId="795DC176" w14:textId="77777777" w:rsidR="00EE016E" w:rsidRDefault="00EE016E" w:rsidP="00EE016E">
      <w:pPr>
        <w:spacing w:line="480" w:lineRule="auto"/>
        <w:jc w:val="center"/>
        <w:rPr>
          <w:rFonts w:asciiTheme="majorBidi" w:hAnsiTheme="majorBidi" w:cstheme="majorBidi"/>
          <w:b/>
          <w:sz w:val="24"/>
          <w:szCs w:val="24"/>
        </w:rPr>
      </w:pPr>
    </w:p>
    <w:p w14:paraId="1CD3D00B" w14:textId="77777777" w:rsidR="00EE016E" w:rsidRDefault="00EE016E" w:rsidP="00EE016E">
      <w:pPr>
        <w:spacing w:line="480" w:lineRule="auto"/>
        <w:jc w:val="center"/>
        <w:rPr>
          <w:rFonts w:asciiTheme="majorBidi" w:hAnsiTheme="majorBidi" w:cstheme="majorBidi"/>
          <w:b/>
          <w:sz w:val="24"/>
          <w:szCs w:val="24"/>
        </w:rPr>
      </w:pPr>
    </w:p>
    <w:p w14:paraId="04E0F95C" w14:textId="77777777" w:rsidR="00EE016E" w:rsidRDefault="00EE016E" w:rsidP="00EE016E">
      <w:pPr>
        <w:spacing w:line="480" w:lineRule="auto"/>
        <w:jc w:val="center"/>
        <w:rPr>
          <w:rFonts w:asciiTheme="majorBidi" w:hAnsiTheme="majorBidi" w:cstheme="majorBidi"/>
          <w:b/>
          <w:sz w:val="24"/>
          <w:szCs w:val="24"/>
        </w:rPr>
      </w:pPr>
    </w:p>
    <w:p w14:paraId="45CAFD36" w14:textId="77777777" w:rsidR="00EE016E" w:rsidRDefault="00EE016E" w:rsidP="00EE016E">
      <w:pPr>
        <w:spacing w:line="480" w:lineRule="auto"/>
        <w:jc w:val="center"/>
        <w:rPr>
          <w:rFonts w:asciiTheme="majorBidi" w:hAnsiTheme="majorBidi" w:cstheme="majorBidi"/>
          <w:b/>
          <w:sz w:val="24"/>
          <w:szCs w:val="24"/>
        </w:rPr>
      </w:pPr>
    </w:p>
    <w:p w14:paraId="1760E2B3" w14:textId="77777777" w:rsidR="00EE016E" w:rsidRDefault="00EE016E" w:rsidP="00EE016E">
      <w:pPr>
        <w:spacing w:line="480" w:lineRule="auto"/>
        <w:jc w:val="center"/>
        <w:rPr>
          <w:rFonts w:asciiTheme="majorBidi" w:hAnsiTheme="majorBidi" w:cstheme="majorBidi"/>
          <w:b/>
          <w:sz w:val="24"/>
          <w:szCs w:val="24"/>
        </w:rPr>
      </w:pPr>
    </w:p>
    <w:p w14:paraId="7AE5BDF2" w14:textId="77777777" w:rsidR="00EE016E" w:rsidRDefault="00EE016E" w:rsidP="00EE016E">
      <w:pPr>
        <w:spacing w:line="480" w:lineRule="auto"/>
        <w:jc w:val="center"/>
        <w:rPr>
          <w:rFonts w:asciiTheme="majorBidi" w:hAnsiTheme="majorBidi" w:cstheme="majorBidi"/>
          <w:b/>
          <w:sz w:val="24"/>
          <w:szCs w:val="24"/>
        </w:rPr>
      </w:pPr>
    </w:p>
    <w:p w14:paraId="5AB4F3B5" w14:textId="77777777" w:rsidR="00EE016E" w:rsidRDefault="00EE016E" w:rsidP="00EE016E">
      <w:pPr>
        <w:spacing w:line="480" w:lineRule="auto"/>
        <w:jc w:val="center"/>
        <w:rPr>
          <w:rFonts w:asciiTheme="majorBidi" w:hAnsiTheme="majorBidi" w:cstheme="majorBidi"/>
          <w:b/>
          <w:sz w:val="24"/>
          <w:szCs w:val="24"/>
        </w:rPr>
      </w:pPr>
    </w:p>
    <w:p w14:paraId="6AF65E43" w14:textId="77777777" w:rsidR="00EE016E" w:rsidRDefault="00EE016E" w:rsidP="00EE016E">
      <w:pPr>
        <w:spacing w:line="480" w:lineRule="auto"/>
        <w:jc w:val="center"/>
        <w:rPr>
          <w:rFonts w:asciiTheme="majorBidi" w:hAnsiTheme="majorBidi" w:cstheme="majorBidi"/>
          <w:b/>
          <w:sz w:val="24"/>
          <w:szCs w:val="24"/>
        </w:rPr>
      </w:pPr>
    </w:p>
    <w:p w14:paraId="088B25AE" w14:textId="77777777" w:rsidR="00EE016E" w:rsidRDefault="00EE016E" w:rsidP="00EE016E">
      <w:pPr>
        <w:spacing w:line="480" w:lineRule="auto"/>
        <w:jc w:val="center"/>
        <w:rPr>
          <w:rFonts w:asciiTheme="majorBidi" w:hAnsiTheme="majorBidi" w:cstheme="majorBidi"/>
          <w:b/>
          <w:sz w:val="24"/>
          <w:szCs w:val="24"/>
        </w:rPr>
      </w:pPr>
    </w:p>
    <w:p w14:paraId="5D314912" w14:textId="77777777" w:rsidR="00EE016E" w:rsidRDefault="00EE016E" w:rsidP="00EE016E">
      <w:pPr>
        <w:spacing w:line="480" w:lineRule="auto"/>
        <w:jc w:val="center"/>
        <w:rPr>
          <w:rFonts w:asciiTheme="majorBidi" w:hAnsiTheme="majorBidi" w:cstheme="majorBidi"/>
          <w:b/>
          <w:sz w:val="24"/>
          <w:szCs w:val="24"/>
        </w:rPr>
      </w:pPr>
    </w:p>
    <w:p w14:paraId="46CD0E9B" w14:textId="77777777" w:rsidR="00EE016E" w:rsidRDefault="00EE016E" w:rsidP="00EE016E">
      <w:pPr>
        <w:spacing w:line="480" w:lineRule="auto"/>
        <w:jc w:val="center"/>
        <w:rPr>
          <w:rFonts w:asciiTheme="majorBidi" w:hAnsiTheme="majorBidi" w:cstheme="majorBidi"/>
          <w:b/>
          <w:sz w:val="24"/>
          <w:szCs w:val="24"/>
        </w:rPr>
      </w:pPr>
    </w:p>
    <w:p w14:paraId="799105C1" w14:textId="0F387769" w:rsidR="00EE016E" w:rsidRDefault="00EE016E" w:rsidP="00EE016E">
      <w:pPr>
        <w:spacing w:line="480" w:lineRule="auto"/>
        <w:rPr>
          <w:rFonts w:asciiTheme="majorBidi" w:hAnsiTheme="majorBidi" w:cstheme="majorBidi"/>
          <w:b/>
          <w:sz w:val="24"/>
          <w:szCs w:val="24"/>
        </w:rPr>
      </w:pPr>
    </w:p>
    <w:p w14:paraId="0449B7BD" w14:textId="1B1A70CE" w:rsidR="00EE016E" w:rsidRDefault="00EE016E" w:rsidP="00EE016E">
      <w:pPr>
        <w:spacing w:line="480" w:lineRule="auto"/>
        <w:rPr>
          <w:rFonts w:asciiTheme="majorBidi" w:hAnsiTheme="majorBidi" w:cstheme="majorBidi"/>
          <w:b/>
          <w:sz w:val="24"/>
          <w:szCs w:val="24"/>
        </w:rPr>
      </w:pPr>
    </w:p>
    <w:p w14:paraId="60664994" w14:textId="4F219C30" w:rsidR="00EE016E" w:rsidRDefault="00EE016E" w:rsidP="00EE016E">
      <w:pPr>
        <w:spacing w:line="480" w:lineRule="auto"/>
        <w:rPr>
          <w:rFonts w:asciiTheme="majorBidi" w:hAnsiTheme="majorBidi" w:cstheme="majorBidi"/>
          <w:b/>
          <w:sz w:val="24"/>
          <w:szCs w:val="24"/>
        </w:rPr>
      </w:pPr>
    </w:p>
    <w:p w14:paraId="5771CD14" w14:textId="43D56AD5" w:rsidR="00EE016E" w:rsidRDefault="00EE016E" w:rsidP="00EE016E">
      <w:pPr>
        <w:spacing w:line="480" w:lineRule="auto"/>
        <w:rPr>
          <w:rFonts w:asciiTheme="majorBidi" w:hAnsiTheme="majorBidi" w:cstheme="majorBidi"/>
          <w:b/>
          <w:sz w:val="24"/>
          <w:szCs w:val="24"/>
        </w:rPr>
      </w:pPr>
    </w:p>
    <w:p w14:paraId="6B8E76E9" w14:textId="77777777" w:rsidR="00EE016E" w:rsidRDefault="00EE016E" w:rsidP="00EE016E">
      <w:pPr>
        <w:spacing w:line="480" w:lineRule="auto"/>
        <w:rPr>
          <w:rFonts w:asciiTheme="majorBidi" w:hAnsiTheme="majorBidi" w:cstheme="majorBidi"/>
          <w:b/>
          <w:sz w:val="24"/>
          <w:szCs w:val="24"/>
        </w:rPr>
      </w:pPr>
    </w:p>
    <w:p w14:paraId="6F31D208" w14:textId="655374F0" w:rsidR="00EE016E" w:rsidRDefault="00EE016E" w:rsidP="00EE016E">
      <w:pPr>
        <w:spacing w:line="480" w:lineRule="auto"/>
        <w:rPr>
          <w:rFonts w:asciiTheme="majorBidi" w:hAnsiTheme="majorBidi" w:cstheme="majorBidi"/>
          <w:b/>
          <w:sz w:val="24"/>
          <w:szCs w:val="24"/>
        </w:rPr>
      </w:pPr>
    </w:p>
    <w:p w14:paraId="69778E5B" w14:textId="6BF45FC9" w:rsidR="00EE016E" w:rsidRDefault="00EE016E" w:rsidP="00EE016E">
      <w:pPr>
        <w:spacing w:line="480" w:lineRule="auto"/>
        <w:rPr>
          <w:rFonts w:asciiTheme="majorBidi" w:hAnsiTheme="majorBidi" w:cstheme="majorBidi"/>
          <w:b/>
          <w:sz w:val="24"/>
          <w:szCs w:val="24"/>
        </w:rPr>
      </w:pPr>
    </w:p>
    <w:p w14:paraId="190BA3A6" w14:textId="77777777" w:rsidR="00A63106" w:rsidRDefault="00A63106" w:rsidP="00EE016E">
      <w:pPr>
        <w:spacing w:line="480" w:lineRule="auto"/>
        <w:rPr>
          <w:rFonts w:asciiTheme="majorBidi" w:hAnsiTheme="majorBidi" w:cstheme="majorBidi"/>
          <w:b/>
          <w:sz w:val="24"/>
          <w:szCs w:val="24"/>
        </w:rPr>
      </w:pPr>
    </w:p>
    <w:p w14:paraId="1657C8F8" w14:textId="77777777" w:rsidR="00EE016E" w:rsidRPr="0027473A" w:rsidRDefault="00EE016E" w:rsidP="00EE016E">
      <w:pPr>
        <w:spacing w:line="480" w:lineRule="auto"/>
        <w:rPr>
          <w:rFonts w:asciiTheme="majorBidi" w:hAnsiTheme="majorBidi" w:cstheme="majorBidi"/>
          <w:b/>
          <w:sz w:val="24"/>
          <w:szCs w:val="24"/>
        </w:rPr>
      </w:pPr>
      <w:r>
        <w:rPr>
          <w:rFonts w:ascii="Times New Roman" w:hAnsi="Times New Roman"/>
          <w:b/>
          <w:noProof/>
          <w:sz w:val="24"/>
          <w:szCs w:val="24"/>
          <w:lang w:val="en-GB" w:eastAsia="en-GB"/>
        </w:rPr>
        <mc:AlternateContent>
          <mc:Choice Requires="wps">
            <w:drawing>
              <wp:anchor distT="0" distB="0" distL="114300" distR="114300" simplePos="0" relativeHeight="251660288" behindDoc="1" locked="0" layoutInCell="1" allowOverlap="1" wp14:anchorId="57230C3D" wp14:editId="76995221">
                <wp:simplePos x="0" y="0"/>
                <wp:positionH relativeFrom="column">
                  <wp:posOffset>-577215</wp:posOffset>
                </wp:positionH>
                <wp:positionV relativeFrom="paragraph">
                  <wp:posOffset>50800</wp:posOffset>
                </wp:positionV>
                <wp:extent cx="7327900" cy="7927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7327900" cy="792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55E8F" w14:textId="77777777" w:rsidR="00EE016E" w:rsidRDefault="00EE016E" w:rsidP="00EE016E">
                            <w:pPr>
                              <w:ind w:left="993" w:hanging="284"/>
                              <w:jc w:val="center"/>
                            </w:pPr>
                            <w:r>
                              <w:rPr>
                                <w:noProof/>
                                <w:lang w:val="en-GB" w:eastAsia="en-GB"/>
                              </w:rPr>
                              <w:t xml:space="preserve">          </w:t>
                            </w:r>
                            <w:r>
                              <w:rPr>
                                <w:noProof/>
                                <w:lang w:val="en-GB" w:eastAsia="en-GB"/>
                              </w:rPr>
                              <w:drawing>
                                <wp:inline distT="0" distB="0" distL="0" distR="0" wp14:anchorId="4D29F39D" wp14:editId="5D73A241">
                                  <wp:extent cx="6197600" cy="1965726"/>
                                  <wp:effectExtent l="0" t="0" r="0" b="0"/>
                                  <wp:docPr id="23" name="Picture 23" descr="C:\Users\CHEARLS\AppData\Local\Microsoft\Windows\Temporary Internet Files\Content.Word\Screenshot_20250210-122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ARLS\AppData\Local\Microsoft\Windows\Temporary Internet Files\Content.Word\Screenshot_20250210-122259.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279" t="27199"/>
                                          <a:stretch/>
                                        </pic:blipFill>
                                        <pic:spPr bwMode="auto">
                                          <a:xfrm>
                                            <a:off x="0" y="0"/>
                                            <a:ext cx="6196505" cy="1965379"/>
                                          </a:xfrm>
                                          <a:prstGeom prst="rect">
                                            <a:avLst/>
                                          </a:prstGeom>
                                          <a:noFill/>
                                          <a:ln>
                                            <a:noFill/>
                                          </a:ln>
                                          <a:extLst>
                                            <a:ext uri="{53640926-AAD7-44D8-BBD7-CCE9431645EC}">
                                              <a14:shadowObscured xmlns:a14="http://schemas.microsoft.com/office/drawing/2010/main"/>
                                            </a:ext>
                                          </a:extLst>
                                        </pic:spPr>
                                      </pic:pic>
                                    </a:graphicData>
                                  </a:graphic>
                                </wp:inline>
                              </w:drawing>
                            </w:r>
                          </w:p>
                          <w:p w14:paraId="714967D4" w14:textId="77777777" w:rsidR="00EE016E" w:rsidRDefault="00EE016E" w:rsidP="00EE016E">
                            <w:pPr>
                              <w:ind w:left="993" w:hanging="284"/>
                              <w:jc w:val="center"/>
                            </w:pPr>
                            <w:r>
                              <w:rPr>
                                <w:noProof/>
                                <w:lang w:val="en-GB" w:eastAsia="en-GB"/>
                              </w:rPr>
                              <w:drawing>
                                <wp:inline distT="0" distB="0" distL="0" distR="0" wp14:anchorId="382477BF" wp14:editId="6A12B5F2">
                                  <wp:extent cx="5902036" cy="2133600"/>
                                  <wp:effectExtent l="0" t="0" r="3810" b="0"/>
                                  <wp:docPr id="24" name="Picture 24" descr="C:\Users\CHEARLS\AppData\Local\Microsoft\Windows\Temporary Internet Files\Content.Word\Screenshot_20250210-122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ARLS\AppData\Local\Microsoft\Windows\Temporary Internet Files\Content.Word\Screenshot_20250210-122259.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8626" t="26835" b="37626"/>
                                          <a:stretch/>
                                        </pic:blipFill>
                                        <pic:spPr bwMode="auto">
                                          <a:xfrm>
                                            <a:off x="0" y="0"/>
                                            <a:ext cx="5910390" cy="2136620"/>
                                          </a:xfrm>
                                          <a:prstGeom prst="rect">
                                            <a:avLst/>
                                          </a:prstGeom>
                                          <a:noFill/>
                                          <a:ln>
                                            <a:noFill/>
                                          </a:ln>
                                          <a:extLst>
                                            <a:ext uri="{53640926-AAD7-44D8-BBD7-CCE9431645EC}">
                                              <a14:shadowObscured xmlns:a14="http://schemas.microsoft.com/office/drawing/2010/main"/>
                                            </a:ext>
                                          </a:extLst>
                                        </pic:spPr>
                                      </pic:pic>
                                    </a:graphicData>
                                  </a:graphic>
                                </wp:inline>
                              </w:drawing>
                            </w:r>
                          </w:p>
                          <w:p w14:paraId="28212A56" w14:textId="77777777" w:rsidR="00EE016E" w:rsidRDefault="00EE016E" w:rsidP="00EE016E">
                            <w:pPr>
                              <w:ind w:left="993" w:hanging="284"/>
                              <w:jc w:val="center"/>
                            </w:pPr>
                            <w:r>
                              <w:rPr>
                                <w:noProof/>
                                <w:lang w:val="en-GB" w:eastAsia="en-GB"/>
                              </w:rPr>
                              <w:drawing>
                                <wp:inline distT="0" distB="0" distL="0" distR="0" wp14:anchorId="6ADB03C4" wp14:editId="6F2C63E5">
                                  <wp:extent cx="5749636" cy="290945"/>
                                  <wp:effectExtent l="0" t="0" r="3810" b="0"/>
                                  <wp:docPr id="26" name="Picture 26" descr="C:\Users\CHEARLS\AppData\Local\Microsoft\Windows\Temporary Internet Files\Content.Word\Screenshot_20250210-122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EARLS\AppData\Local\Microsoft\Windows\Temporary Internet Files\Content.Word\Screenshot_20250210-1222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648" cy="291148"/>
                                          </a:xfrm>
                                          <a:prstGeom prst="rect">
                                            <a:avLst/>
                                          </a:prstGeom>
                                          <a:noFill/>
                                          <a:ln>
                                            <a:noFill/>
                                          </a:ln>
                                        </pic:spPr>
                                      </pic:pic>
                                    </a:graphicData>
                                  </a:graphic>
                                </wp:inline>
                              </w:drawing>
                            </w:r>
                          </w:p>
                          <w:p w14:paraId="1B620048" w14:textId="77777777" w:rsidR="00EE016E" w:rsidRDefault="00EE016E" w:rsidP="00EE016E">
                            <w:pPr>
                              <w:ind w:left="993" w:hanging="284"/>
                              <w:jc w:val="center"/>
                            </w:pPr>
                            <w:r>
                              <w:rPr>
                                <w:noProof/>
                                <w:lang w:val="en-GB" w:eastAsia="en-GB"/>
                              </w:rPr>
                              <w:drawing>
                                <wp:inline distT="0" distB="0" distL="0" distR="0" wp14:anchorId="15014566" wp14:editId="6CD0219C">
                                  <wp:extent cx="5985164" cy="2244436"/>
                                  <wp:effectExtent l="0" t="0" r="0" b="3810"/>
                                  <wp:docPr id="27" name="Picture 27" descr="C:\Users\CHEARLS\AppData\Local\Microsoft\Windows\Temporary Internet Files\Content.Word\Screenshot_20250210-12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HEARLS\AppData\Local\Microsoft\Windows\Temporary Internet Files\Content.Word\Screenshot_20250210-12231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6897"/>
                                          <a:stretch/>
                                        </pic:blipFill>
                                        <pic:spPr bwMode="auto">
                                          <a:xfrm>
                                            <a:off x="0" y="0"/>
                                            <a:ext cx="5985541" cy="2244577"/>
                                          </a:xfrm>
                                          <a:prstGeom prst="rect">
                                            <a:avLst/>
                                          </a:prstGeom>
                                          <a:noFill/>
                                          <a:ln>
                                            <a:noFill/>
                                          </a:ln>
                                          <a:extLst>
                                            <a:ext uri="{53640926-AAD7-44D8-BBD7-CCE9431645EC}">
                                              <a14:shadowObscured xmlns:a14="http://schemas.microsoft.com/office/drawing/2010/main"/>
                                            </a:ext>
                                          </a:extLst>
                                        </pic:spPr>
                                      </pic:pic>
                                    </a:graphicData>
                                  </a:graphic>
                                </wp:inline>
                              </w:drawing>
                            </w:r>
                          </w:p>
                          <w:p w14:paraId="19B1983C" w14:textId="77777777" w:rsidR="00EE016E" w:rsidRDefault="00EE016E" w:rsidP="00EE016E">
                            <w:pPr>
                              <w:ind w:left="993" w:hanging="284"/>
                              <w:jc w:val="center"/>
                            </w:pPr>
                            <w:r>
                              <w:rPr>
                                <w:noProof/>
                                <w:lang w:val="en-GB" w:eastAsia="en-GB"/>
                              </w:rPr>
                              <w:drawing>
                                <wp:inline distT="0" distB="0" distL="0" distR="0" wp14:anchorId="07A6496C" wp14:editId="115B6F81">
                                  <wp:extent cx="5148775" cy="492369"/>
                                  <wp:effectExtent l="0" t="0" r="0" b="3175"/>
                                  <wp:docPr id="28" name="Picture 28" descr="C:\Users\CHEARLS\AppData\Local\Microsoft\Windows\Temporary Internet Files\Content.Word\Screenshot_20250210-12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HEARLS\AppData\Local\Microsoft\Windows\Temporary Internet Files\Content.Word\Screenshot_20250210-1223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7606" cy="5085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30C3D" id="Text Box 1" o:spid="_x0000_s1027" type="#_x0000_t202" style="position:absolute;margin-left:-45.45pt;margin-top:4pt;width:577pt;height:6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" filled="f" stroked="f" strokeweight=".5pt">
                <v:textbox>
                  <w:txbxContent>
                    <w:p w14:paraId="25455E8F" w14:textId="77777777" w:rsidR="00EE016E" w:rsidRDefault="00EE016E" w:rsidP="00EE016E">
                      <w:pPr>
                        <w:ind w:left="993" w:hanging="284"/>
                        <w:jc w:val="center"/>
                      </w:pPr>
                      <w:r>
                        <w:rPr>
                          <w:noProof/>
                          <w:lang w:val="en-GB" w:eastAsia="en-GB"/>
                        </w:rPr>
                        <w:t xml:space="preserve">          </w:t>
                      </w:r>
                      <w:r>
                        <w:rPr>
                          <w:noProof/>
                          <w:lang w:val="en-GB" w:eastAsia="en-GB"/>
                        </w:rPr>
                        <w:drawing>
                          <wp:inline distT="0" distB="0" distL="0" distR="0" wp14:anchorId="4D29F39D" wp14:editId="5D73A241">
                            <wp:extent cx="6197600" cy="1965726"/>
                            <wp:effectExtent l="0" t="0" r="0" b="0"/>
                            <wp:docPr id="23" name="Picture 23" descr="C:\Users\CHEARLS\AppData\Local\Microsoft\Windows\Temporary Internet Files\Content.Word\Screenshot_20250210-122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ARLS\AppData\Local\Microsoft\Windows\Temporary Internet Files\Content.Word\Screenshot_20250210-122259.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279" t="27199"/>
                                    <a:stretch/>
                                  </pic:blipFill>
                                  <pic:spPr bwMode="auto">
                                    <a:xfrm>
                                      <a:off x="0" y="0"/>
                                      <a:ext cx="6196505" cy="1965379"/>
                                    </a:xfrm>
                                    <a:prstGeom prst="rect">
                                      <a:avLst/>
                                    </a:prstGeom>
                                    <a:noFill/>
                                    <a:ln>
                                      <a:noFill/>
                                    </a:ln>
                                    <a:extLst>
                                      <a:ext uri="{53640926-AAD7-44D8-BBD7-CCE9431645EC}">
                                        <a14:shadowObscured xmlns:a14="http://schemas.microsoft.com/office/drawing/2010/main"/>
                                      </a:ext>
                                    </a:extLst>
                                  </pic:spPr>
                                </pic:pic>
                              </a:graphicData>
                            </a:graphic>
                          </wp:inline>
                        </w:drawing>
                      </w:r>
                    </w:p>
                    <w:p w14:paraId="714967D4" w14:textId="77777777" w:rsidR="00EE016E" w:rsidRDefault="00EE016E" w:rsidP="00EE016E">
                      <w:pPr>
                        <w:ind w:left="993" w:hanging="284"/>
                        <w:jc w:val="center"/>
                      </w:pPr>
                      <w:r>
                        <w:rPr>
                          <w:noProof/>
                          <w:lang w:val="en-GB" w:eastAsia="en-GB"/>
                        </w:rPr>
                        <w:drawing>
                          <wp:inline distT="0" distB="0" distL="0" distR="0" wp14:anchorId="382477BF" wp14:editId="6A12B5F2">
                            <wp:extent cx="5902036" cy="2133600"/>
                            <wp:effectExtent l="0" t="0" r="3810" b="0"/>
                            <wp:docPr id="24" name="Picture 24" descr="C:\Users\CHEARLS\AppData\Local\Microsoft\Windows\Temporary Internet Files\Content.Word\Screenshot_20250210-122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ARLS\AppData\Local\Microsoft\Windows\Temporary Internet Files\Content.Word\Screenshot_20250210-122259.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8626" t="26835" b="37626"/>
                                    <a:stretch/>
                                  </pic:blipFill>
                                  <pic:spPr bwMode="auto">
                                    <a:xfrm>
                                      <a:off x="0" y="0"/>
                                      <a:ext cx="5910390" cy="2136620"/>
                                    </a:xfrm>
                                    <a:prstGeom prst="rect">
                                      <a:avLst/>
                                    </a:prstGeom>
                                    <a:noFill/>
                                    <a:ln>
                                      <a:noFill/>
                                    </a:ln>
                                    <a:extLst>
                                      <a:ext uri="{53640926-AAD7-44D8-BBD7-CCE9431645EC}">
                                        <a14:shadowObscured xmlns:a14="http://schemas.microsoft.com/office/drawing/2010/main"/>
                                      </a:ext>
                                    </a:extLst>
                                  </pic:spPr>
                                </pic:pic>
                              </a:graphicData>
                            </a:graphic>
                          </wp:inline>
                        </w:drawing>
                      </w:r>
                    </w:p>
                    <w:p w14:paraId="28212A56" w14:textId="77777777" w:rsidR="00EE016E" w:rsidRDefault="00EE016E" w:rsidP="00EE016E">
                      <w:pPr>
                        <w:ind w:left="993" w:hanging="284"/>
                        <w:jc w:val="center"/>
                      </w:pPr>
                      <w:r>
                        <w:rPr>
                          <w:noProof/>
                          <w:lang w:val="en-GB" w:eastAsia="en-GB"/>
                        </w:rPr>
                        <w:drawing>
                          <wp:inline distT="0" distB="0" distL="0" distR="0" wp14:anchorId="6ADB03C4" wp14:editId="6F2C63E5">
                            <wp:extent cx="5749636" cy="290945"/>
                            <wp:effectExtent l="0" t="0" r="3810" b="0"/>
                            <wp:docPr id="26" name="Picture 26" descr="C:\Users\CHEARLS\AppData\Local\Microsoft\Windows\Temporary Internet Files\Content.Word\Screenshot_20250210-122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EARLS\AppData\Local\Microsoft\Windows\Temporary Internet Files\Content.Word\Screenshot_20250210-1222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648" cy="291148"/>
                                    </a:xfrm>
                                    <a:prstGeom prst="rect">
                                      <a:avLst/>
                                    </a:prstGeom>
                                    <a:noFill/>
                                    <a:ln>
                                      <a:noFill/>
                                    </a:ln>
                                  </pic:spPr>
                                </pic:pic>
                              </a:graphicData>
                            </a:graphic>
                          </wp:inline>
                        </w:drawing>
                      </w:r>
                    </w:p>
                    <w:p w14:paraId="1B620048" w14:textId="77777777" w:rsidR="00EE016E" w:rsidRDefault="00EE016E" w:rsidP="00EE016E">
                      <w:pPr>
                        <w:ind w:left="993" w:hanging="284"/>
                        <w:jc w:val="center"/>
                      </w:pPr>
                      <w:r>
                        <w:rPr>
                          <w:noProof/>
                          <w:lang w:val="en-GB" w:eastAsia="en-GB"/>
                        </w:rPr>
                        <w:drawing>
                          <wp:inline distT="0" distB="0" distL="0" distR="0" wp14:anchorId="15014566" wp14:editId="6CD0219C">
                            <wp:extent cx="5985164" cy="2244436"/>
                            <wp:effectExtent l="0" t="0" r="0" b="3810"/>
                            <wp:docPr id="27" name="Picture 27" descr="C:\Users\CHEARLS\AppData\Local\Microsoft\Windows\Temporary Internet Files\Content.Word\Screenshot_20250210-12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HEARLS\AppData\Local\Microsoft\Windows\Temporary Internet Files\Content.Word\Screenshot_20250210-12231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6897"/>
                                    <a:stretch/>
                                  </pic:blipFill>
                                  <pic:spPr bwMode="auto">
                                    <a:xfrm>
                                      <a:off x="0" y="0"/>
                                      <a:ext cx="5985541" cy="2244577"/>
                                    </a:xfrm>
                                    <a:prstGeom prst="rect">
                                      <a:avLst/>
                                    </a:prstGeom>
                                    <a:noFill/>
                                    <a:ln>
                                      <a:noFill/>
                                    </a:ln>
                                    <a:extLst>
                                      <a:ext uri="{53640926-AAD7-44D8-BBD7-CCE9431645EC}">
                                        <a14:shadowObscured xmlns:a14="http://schemas.microsoft.com/office/drawing/2010/main"/>
                                      </a:ext>
                                    </a:extLst>
                                  </pic:spPr>
                                </pic:pic>
                              </a:graphicData>
                            </a:graphic>
                          </wp:inline>
                        </w:drawing>
                      </w:r>
                    </w:p>
                    <w:p w14:paraId="19B1983C" w14:textId="77777777" w:rsidR="00EE016E" w:rsidRDefault="00EE016E" w:rsidP="00EE016E">
                      <w:pPr>
                        <w:ind w:left="993" w:hanging="284"/>
                        <w:jc w:val="center"/>
                      </w:pPr>
                      <w:r>
                        <w:rPr>
                          <w:noProof/>
                          <w:lang w:val="en-GB" w:eastAsia="en-GB"/>
                        </w:rPr>
                        <w:drawing>
                          <wp:inline distT="0" distB="0" distL="0" distR="0" wp14:anchorId="07A6496C" wp14:editId="115B6F81">
                            <wp:extent cx="5148775" cy="492369"/>
                            <wp:effectExtent l="0" t="0" r="0" b="3175"/>
                            <wp:docPr id="28" name="Picture 28" descr="C:\Users\CHEARLS\AppData\Local\Microsoft\Windows\Temporary Internet Files\Content.Word\Screenshot_20250210-12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HEARLS\AppData\Local\Microsoft\Windows\Temporary Internet Files\Content.Word\Screenshot_20250210-1223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7606" cy="508514"/>
                                    </a:xfrm>
                                    <a:prstGeom prst="rect">
                                      <a:avLst/>
                                    </a:prstGeom>
                                    <a:noFill/>
                                    <a:ln>
                                      <a:noFill/>
                                    </a:ln>
                                  </pic:spPr>
                                </pic:pic>
                              </a:graphicData>
                            </a:graphic>
                          </wp:inline>
                        </w:drawing>
                      </w:r>
                    </w:p>
                  </w:txbxContent>
                </v:textbox>
              </v:shape>
            </w:pict>
          </mc:Fallback>
        </mc:AlternateContent>
      </w:r>
    </w:p>
    <w:p w14:paraId="40C592E8" w14:textId="77777777" w:rsidR="00EE016E" w:rsidRDefault="00EE016E" w:rsidP="00EE016E">
      <w:pPr>
        <w:pStyle w:val="NoSpacing"/>
        <w:rPr>
          <w:sz w:val="24"/>
        </w:rPr>
      </w:pPr>
    </w:p>
    <w:p w14:paraId="76A1ACB0" w14:textId="77777777" w:rsidR="00EE016E" w:rsidRDefault="00EE016E" w:rsidP="00EE016E">
      <w:pPr>
        <w:spacing w:line="360" w:lineRule="auto"/>
        <w:jc w:val="both"/>
        <w:rPr>
          <w:rFonts w:ascii="Times New Roman" w:hAnsi="Times New Roman"/>
          <w:b/>
          <w:sz w:val="24"/>
          <w:szCs w:val="24"/>
        </w:rPr>
      </w:pPr>
    </w:p>
    <w:p w14:paraId="336AD70C" w14:textId="77777777" w:rsidR="00EE016E" w:rsidRDefault="00EE016E" w:rsidP="00EE016E">
      <w:pPr>
        <w:spacing w:line="360" w:lineRule="auto"/>
        <w:jc w:val="both"/>
        <w:rPr>
          <w:rFonts w:ascii="Times New Roman" w:hAnsi="Times New Roman"/>
          <w:b/>
          <w:sz w:val="24"/>
          <w:szCs w:val="24"/>
        </w:rPr>
      </w:pPr>
    </w:p>
    <w:p w14:paraId="24C8AB9F" w14:textId="77777777" w:rsidR="00EE016E" w:rsidRDefault="00EE016E" w:rsidP="00EE016E">
      <w:pPr>
        <w:spacing w:line="360" w:lineRule="auto"/>
        <w:jc w:val="both"/>
        <w:rPr>
          <w:rFonts w:ascii="Times New Roman" w:hAnsi="Times New Roman"/>
          <w:b/>
          <w:sz w:val="24"/>
          <w:szCs w:val="24"/>
        </w:rPr>
      </w:pPr>
    </w:p>
    <w:p w14:paraId="416CB872" w14:textId="77777777" w:rsidR="00EE016E" w:rsidRDefault="00EE016E" w:rsidP="00EE016E">
      <w:pPr>
        <w:spacing w:line="360" w:lineRule="auto"/>
        <w:jc w:val="both"/>
        <w:rPr>
          <w:rFonts w:ascii="Times New Roman" w:hAnsi="Times New Roman"/>
          <w:b/>
          <w:sz w:val="24"/>
          <w:szCs w:val="24"/>
        </w:rPr>
      </w:pPr>
    </w:p>
    <w:p w14:paraId="02ECC469" w14:textId="77777777" w:rsidR="00EE016E" w:rsidRDefault="00EE016E" w:rsidP="00EE016E">
      <w:pPr>
        <w:spacing w:line="360" w:lineRule="auto"/>
        <w:jc w:val="both"/>
        <w:rPr>
          <w:rFonts w:ascii="Times New Roman" w:hAnsi="Times New Roman"/>
          <w:b/>
          <w:sz w:val="24"/>
          <w:szCs w:val="24"/>
        </w:rPr>
      </w:pPr>
    </w:p>
    <w:p w14:paraId="50379F33" w14:textId="77777777" w:rsidR="00EE016E" w:rsidRDefault="00EE016E" w:rsidP="00EE016E">
      <w:pPr>
        <w:spacing w:line="360" w:lineRule="auto"/>
        <w:jc w:val="both"/>
        <w:rPr>
          <w:rFonts w:ascii="Times New Roman" w:hAnsi="Times New Roman"/>
          <w:b/>
          <w:sz w:val="24"/>
          <w:szCs w:val="24"/>
        </w:rPr>
      </w:pPr>
    </w:p>
    <w:p w14:paraId="00E34412" w14:textId="77777777" w:rsidR="00EE016E" w:rsidRDefault="00EE016E" w:rsidP="00EE016E">
      <w:pPr>
        <w:spacing w:line="360" w:lineRule="auto"/>
        <w:jc w:val="both"/>
        <w:rPr>
          <w:rFonts w:ascii="Times New Roman" w:hAnsi="Times New Roman"/>
          <w:b/>
          <w:sz w:val="24"/>
          <w:szCs w:val="24"/>
        </w:rPr>
      </w:pPr>
    </w:p>
    <w:p w14:paraId="29B7172B" w14:textId="77777777" w:rsidR="00EE016E" w:rsidRDefault="00EE016E" w:rsidP="00EE016E">
      <w:pPr>
        <w:spacing w:line="360" w:lineRule="auto"/>
        <w:jc w:val="both"/>
        <w:rPr>
          <w:rFonts w:ascii="Times New Roman" w:hAnsi="Times New Roman"/>
          <w:b/>
          <w:sz w:val="24"/>
          <w:szCs w:val="24"/>
        </w:rPr>
      </w:pPr>
    </w:p>
    <w:p w14:paraId="7000A20A" w14:textId="77777777" w:rsidR="00EE016E" w:rsidRDefault="00EE016E" w:rsidP="00EE016E">
      <w:pPr>
        <w:spacing w:line="360" w:lineRule="auto"/>
        <w:jc w:val="both"/>
        <w:rPr>
          <w:rFonts w:ascii="Times New Roman" w:hAnsi="Times New Roman"/>
          <w:b/>
          <w:sz w:val="24"/>
          <w:szCs w:val="24"/>
        </w:rPr>
      </w:pPr>
    </w:p>
    <w:p w14:paraId="635541AB" w14:textId="77777777" w:rsidR="00EE016E" w:rsidRDefault="00EE016E" w:rsidP="00EE016E">
      <w:pPr>
        <w:spacing w:line="360" w:lineRule="auto"/>
        <w:jc w:val="both"/>
        <w:rPr>
          <w:rFonts w:ascii="Times New Roman" w:hAnsi="Times New Roman"/>
          <w:b/>
          <w:sz w:val="24"/>
          <w:szCs w:val="24"/>
        </w:rPr>
      </w:pPr>
    </w:p>
    <w:p w14:paraId="58C5323C" w14:textId="77777777" w:rsidR="00EE016E" w:rsidRDefault="00EE016E" w:rsidP="00EE016E">
      <w:pPr>
        <w:spacing w:line="360" w:lineRule="auto"/>
        <w:jc w:val="both"/>
        <w:rPr>
          <w:rFonts w:ascii="Times New Roman" w:hAnsi="Times New Roman"/>
          <w:b/>
          <w:sz w:val="24"/>
          <w:szCs w:val="24"/>
        </w:rPr>
      </w:pPr>
    </w:p>
    <w:p w14:paraId="2024FDF7" w14:textId="77777777" w:rsidR="00EE016E" w:rsidRDefault="00EE016E" w:rsidP="00EE016E">
      <w:pPr>
        <w:spacing w:line="360" w:lineRule="auto"/>
        <w:jc w:val="both"/>
        <w:rPr>
          <w:rFonts w:ascii="Times New Roman" w:hAnsi="Times New Roman"/>
          <w:b/>
          <w:sz w:val="24"/>
          <w:szCs w:val="24"/>
        </w:rPr>
      </w:pPr>
    </w:p>
    <w:p w14:paraId="462FC239" w14:textId="77777777" w:rsidR="00EE016E" w:rsidRDefault="00EE016E" w:rsidP="00EE016E">
      <w:pPr>
        <w:spacing w:line="360" w:lineRule="auto"/>
        <w:jc w:val="both"/>
        <w:rPr>
          <w:rFonts w:ascii="Times New Roman" w:hAnsi="Times New Roman"/>
          <w:b/>
          <w:sz w:val="24"/>
          <w:szCs w:val="24"/>
        </w:rPr>
      </w:pPr>
    </w:p>
    <w:p w14:paraId="313AE837" w14:textId="77777777" w:rsidR="00EE016E" w:rsidRDefault="00EE016E" w:rsidP="00EE016E">
      <w:pPr>
        <w:spacing w:line="360" w:lineRule="auto"/>
        <w:jc w:val="both"/>
        <w:rPr>
          <w:rFonts w:ascii="Times New Roman" w:hAnsi="Times New Roman"/>
          <w:b/>
          <w:sz w:val="24"/>
          <w:szCs w:val="24"/>
        </w:rPr>
      </w:pPr>
    </w:p>
    <w:p w14:paraId="3BEB41D9" w14:textId="77777777" w:rsidR="00EE016E" w:rsidRDefault="00EE016E" w:rsidP="00EE016E">
      <w:pPr>
        <w:spacing w:line="360" w:lineRule="auto"/>
        <w:jc w:val="both"/>
        <w:rPr>
          <w:rFonts w:ascii="Times New Roman" w:hAnsi="Times New Roman"/>
          <w:b/>
          <w:sz w:val="24"/>
          <w:szCs w:val="24"/>
        </w:rPr>
      </w:pPr>
    </w:p>
    <w:p w14:paraId="4B4A00B1" w14:textId="77777777" w:rsidR="00EE016E" w:rsidRDefault="00EE016E" w:rsidP="00EE016E">
      <w:pPr>
        <w:spacing w:line="360" w:lineRule="auto"/>
        <w:jc w:val="both"/>
        <w:rPr>
          <w:rFonts w:ascii="Times New Roman" w:hAnsi="Times New Roman"/>
          <w:b/>
          <w:sz w:val="24"/>
          <w:szCs w:val="24"/>
        </w:rPr>
      </w:pPr>
    </w:p>
    <w:p w14:paraId="71095E7D" w14:textId="77777777" w:rsidR="00EE016E" w:rsidRDefault="00EE016E" w:rsidP="00EE016E">
      <w:pPr>
        <w:spacing w:line="360" w:lineRule="auto"/>
        <w:jc w:val="both"/>
        <w:rPr>
          <w:rFonts w:ascii="Times New Roman" w:hAnsi="Times New Roman"/>
          <w:b/>
          <w:sz w:val="24"/>
          <w:szCs w:val="24"/>
        </w:rPr>
      </w:pPr>
    </w:p>
    <w:p w14:paraId="0F7AD999" w14:textId="77777777" w:rsidR="00EE016E" w:rsidRDefault="00EE016E" w:rsidP="00EE016E">
      <w:pPr>
        <w:spacing w:line="360" w:lineRule="auto"/>
        <w:jc w:val="both"/>
        <w:rPr>
          <w:rFonts w:ascii="Times New Roman" w:hAnsi="Times New Roman"/>
          <w:b/>
          <w:sz w:val="24"/>
          <w:szCs w:val="24"/>
        </w:rPr>
      </w:pPr>
    </w:p>
    <w:p w14:paraId="76FA838B" w14:textId="77777777" w:rsidR="00EE016E" w:rsidRDefault="00EE016E" w:rsidP="00EE016E">
      <w:pPr>
        <w:spacing w:line="360" w:lineRule="auto"/>
        <w:jc w:val="both"/>
        <w:rPr>
          <w:rFonts w:ascii="Times New Roman" w:hAnsi="Times New Roman"/>
          <w:b/>
          <w:sz w:val="24"/>
          <w:szCs w:val="24"/>
        </w:rPr>
      </w:pPr>
    </w:p>
    <w:p w14:paraId="039557D9" w14:textId="77777777" w:rsidR="00EE016E" w:rsidRDefault="00EE016E" w:rsidP="00EE016E">
      <w:pPr>
        <w:spacing w:line="360" w:lineRule="auto"/>
        <w:jc w:val="both"/>
        <w:rPr>
          <w:rFonts w:ascii="Times New Roman" w:hAnsi="Times New Roman"/>
          <w:b/>
          <w:sz w:val="24"/>
          <w:szCs w:val="24"/>
        </w:rPr>
      </w:pPr>
    </w:p>
    <w:p w14:paraId="1357C620" w14:textId="77777777" w:rsidR="00EE016E" w:rsidRDefault="00EE016E" w:rsidP="00EE016E">
      <w:pPr>
        <w:spacing w:line="360" w:lineRule="auto"/>
        <w:jc w:val="both"/>
        <w:rPr>
          <w:rFonts w:ascii="Times New Roman" w:hAnsi="Times New Roman"/>
          <w:b/>
          <w:sz w:val="24"/>
          <w:szCs w:val="24"/>
        </w:rPr>
      </w:pPr>
    </w:p>
    <w:p w14:paraId="29586622" w14:textId="77777777" w:rsidR="00EE016E" w:rsidRDefault="00EE016E" w:rsidP="00EE016E">
      <w:pPr>
        <w:spacing w:line="360" w:lineRule="auto"/>
        <w:jc w:val="both"/>
        <w:rPr>
          <w:rFonts w:ascii="Times New Roman" w:hAnsi="Times New Roman"/>
          <w:b/>
          <w:sz w:val="24"/>
          <w:szCs w:val="24"/>
        </w:rPr>
      </w:pPr>
    </w:p>
    <w:p w14:paraId="3F52FC25" w14:textId="77777777" w:rsidR="00EE016E" w:rsidRDefault="00EE016E" w:rsidP="00EE016E">
      <w:pPr>
        <w:spacing w:line="360" w:lineRule="auto"/>
        <w:jc w:val="both"/>
        <w:rPr>
          <w:rFonts w:ascii="Times New Roman" w:hAnsi="Times New Roman"/>
          <w:b/>
          <w:sz w:val="24"/>
          <w:szCs w:val="24"/>
        </w:rPr>
      </w:pPr>
    </w:p>
    <w:p w14:paraId="6D9FF074" w14:textId="77777777" w:rsidR="00EE016E" w:rsidRDefault="00EE016E" w:rsidP="00EE016E">
      <w:pPr>
        <w:spacing w:line="360" w:lineRule="auto"/>
        <w:jc w:val="both"/>
        <w:rPr>
          <w:rFonts w:ascii="Times New Roman" w:hAnsi="Times New Roman"/>
          <w:b/>
          <w:sz w:val="24"/>
          <w:szCs w:val="24"/>
        </w:rPr>
      </w:pPr>
    </w:p>
    <w:p w14:paraId="2BD88A41" w14:textId="77777777" w:rsidR="00EE016E" w:rsidRDefault="00EE016E" w:rsidP="00EE016E">
      <w:pPr>
        <w:spacing w:line="360" w:lineRule="auto"/>
        <w:jc w:val="both"/>
        <w:rPr>
          <w:rFonts w:ascii="Times New Roman" w:hAnsi="Times New Roman"/>
          <w:b/>
          <w:sz w:val="24"/>
          <w:szCs w:val="24"/>
        </w:rPr>
      </w:pPr>
      <w:r>
        <w:rPr>
          <w:rFonts w:ascii="Times New Roman" w:hAnsi="Times New Roman"/>
          <w:b/>
          <w:noProof/>
          <w:sz w:val="24"/>
          <w:szCs w:val="24"/>
          <w:lang w:val="en-GB" w:eastAsia="en-GB"/>
        </w:rPr>
        <mc:AlternateContent>
          <mc:Choice Requires="wps">
            <w:drawing>
              <wp:anchor distT="0" distB="0" distL="114300" distR="114300" simplePos="0" relativeHeight="251661312" behindDoc="0" locked="0" layoutInCell="1" allowOverlap="1" wp14:anchorId="72F0B140" wp14:editId="16CCC86F">
                <wp:simplePos x="0" y="0"/>
                <wp:positionH relativeFrom="column">
                  <wp:posOffset>-436099</wp:posOffset>
                </wp:positionH>
                <wp:positionV relativeFrom="paragraph">
                  <wp:posOffset>-196948</wp:posOffset>
                </wp:positionV>
                <wp:extent cx="5978769" cy="3756074"/>
                <wp:effectExtent l="0" t="0" r="0" b="0"/>
                <wp:wrapNone/>
                <wp:docPr id="8" name="Text Box 8"/>
                <wp:cNvGraphicFramePr/>
                <a:graphic xmlns:a="http://schemas.openxmlformats.org/drawingml/2006/main">
                  <a:graphicData uri="http://schemas.microsoft.com/office/word/2010/wordprocessingShape">
                    <wps:wsp>
                      <wps:cNvSpPr txBox="1"/>
                      <wps:spPr>
                        <a:xfrm>
                          <a:off x="0" y="0"/>
                          <a:ext cx="5978769" cy="37560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17556" w14:textId="77777777" w:rsidR="00EE016E" w:rsidRDefault="00EE016E" w:rsidP="00EE016E"/>
                          <w:p w14:paraId="2D8F5D67" w14:textId="77777777" w:rsidR="00EE016E" w:rsidRDefault="00EE016E" w:rsidP="00EE016E">
                            <w:pPr>
                              <w:jc w:val="center"/>
                            </w:pPr>
                            <w:r>
                              <w:rPr>
                                <w:noProof/>
                                <w:lang w:val="en-GB" w:eastAsia="en-GB"/>
                              </w:rPr>
                              <w:drawing>
                                <wp:inline distT="0" distB="0" distL="0" distR="0" wp14:anchorId="6FFF0751" wp14:editId="25C89288">
                                  <wp:extent cx="5807075" cy="2907386"/>
                                  <wp:effectExtent l="0" t="0" r="3175" b="7620"/>
                                  <wp:docPr id="16" name="Picture 16" descr="C:\Users\CHEARLS\AppData\Local\Microsoft\Windows\Temporary Internet Files\Content.Word\Screenshot_20250210-12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HEARLS\AppData\Local\Microsoft\Windows\Temporary Internet Files\Content.Word\Screenshot_20250210-1223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6541" cy="2912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0B140" id="Text Box 8" o:spid="_x0000_s1028" type="#_x0000_t202" style="position:absolute;left:0;text-align:left;margin-left:-34.35pt;margin-top:-15.5pt;width:470.75pt;height:29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" filled="f" stroked="f" strokeweight=".5pt">
                <v:textbox>
                  <w:txbxContent>
                    <w:p w14:paraId="7BD17556" w14:textId="77777777" w:rsidR="00EE016E" w:rsidRDefault="00EE016E" w:rsidP="00EE016E"/>
                    <w:p w14:paraId="2D8F5D67" w14:textId="77777777" w:rsidR="00EE016E" w:rsidRDefault="00EE016E" w:rsidP="00EE016E">
                      <w:pPr>
                        <w:jc w:val="center"/>
                      </w:pPr>
                      <w:r>
                        <w:rPr>
                          <w:noProof/>
                          <w:lang w:val="en-GB" w:eastAsia="en-GB"/>
                        </w:rPr>
                        <w:drawing>
                          <wp:inline distT="0" distB="0" distL="0" distR="0" wp14:anchorId="6FFF0751" wp14:editId="25C89288">
                            <wp:extent cx="5807075" cy="2907386"/>
                            <wp:effectExtent l="0" t="0" r="3175" b="7620"/>
                            <wp:docPr id="16" name="Picture 16" descr="C:\Users\CHEARLS\AppData\Local\Microsoft\Windows\Temporary Internet Files\Content.Word\Screenshot_20250210-12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HEARLS\AppData\Local\Microsoft\Windows\Temporary Internet Files\Content.Word\Screenshot_20250210-1223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6541" cy="2912125"/>
                                    </a:xfrm>
                                    <a:prstGeom prst="rect">
                                      <a:avLst/>
                                    </a:prstGeom>
                                    <a:noFill/>
                                    <a:ln>
                                      <a:noFill/>
                                    </a:ln>
                                  </pic:spPr>
                                </pic:pic>
                              </a:graphicData>
                            </a:graphic>
                          </wp:inline>
                        </w:drawing>
                      </w:r>
                    </w:p>
                  </w:txbxContent>
                </v:textbox>
              </v:shape>
            </w:pict>
          </mc:Fallback>
        </mc:AlternateContent>
      </w:r>
    </w:p>
    <w:p w14:paraId="2D3C99AF" w14:textId="77777777" w:rsidR="00EE016E" w:rsidRDefault="00EE016E" w:rsidP="00EE016E">
      <w:pPr>
        <w:spacing w:line="360" w:lineRule="auto"/>
        <w:jc w:val="both"/>
        <w:rPr>
          <w:rFonts w:ascii="Times New Roman" w:hAnsi="Times New Roman"/>
          <w:b/>
          <w:sz w:val="24"/>
          <w:szCs w:val="24"/>
        </w:rPr>
      </w:pPr>
    </w:p>
    <w:p w14:paraId="08E09FA6" w14:textId="77777777" w:rsidR="00EE016E" w:rsidRDefault="00EE016E" w:rsidP="00EE016E">
      <w:pPr>
        <w:spacing w:line="360" w:lineRule="auto"/>
        <w:jc w:val="both"/>
        <w:rPr>
          <w:rFonts w:ascii="Times New Roman" w:hAnsi="Times New Roman"/>
          <w:b/>
          <w:sz w:val="24"/>
          <w:szCs w:val="24"/>
        </w:rPr>
      </w:pPr>
    </w:p>
    <w:p w14:paraId="2C596B50" w14:textId="77777777" w:rsidR="00EE016E" w:rsidRDefault="00EE016E" w:rsidP="00EE016E">
      <w:pPr>
        <w:spacing w:line="360" w:lineRule="auto"/>
        <w:jc w:val="both"/>
        <w:rPr>
          <w:rFonts w:ascii="Times New Roman" w:hAnsi="Times New Roman"/>
          <w:b/>
          <w:sz w:val="24"/>
          <w:szCs w:val="24"/>
        </w:rPr>
      </w:pPr>
    </w:p>
    <w:p w14:paraId="7D76A4E4" w14:textId="77777777" w:rsidR="00EE016E" w:rsidRDefault="00EE016E" w:rsidP="00EE016E">
      <w:pPr>
        <w:spacing w:line="360" w:lineRule="auto"/>
        <w:jc w:val="both"/>
        <w:rPr>
          <w:rFonts w:ascii="Times New Roman" w:hAnsi="Times New Roman"/>
          <w:b/>
          <w:sz w:val="24"/>
          <w:szCs w:val="24"/>
        </w:rPr>
      </w:pPr>
    </w:p>
    <w:p w14:paraId="4BA0ADF2" w14:textId="77777777" w:rsidR="00EE016E" w:rsidRDefault="00EE016E" w:rsidP="00EE016E">
      <w:pPr>
        <w:spacing w:line="360" w:lineRule="auto"/>
        <w:jc w:val="both"/>
        <w:rPr>
          <w:rFonts w:ascii="Times New Roman" w:hAnsi="Times New Roman"/>
          <w:b/>
          <w:sz w:val="24"/>
          <w:szCs w:val="24"/>
        </w:rPr>
      </w:pPr>
    </w:p>
    <w:p w14:paraId="6E3E0523" w14:textId="77777777" w:rsidR="00EE016E" w:rsidRDefault="00EE016E" w:rsidP="00EE016E">
      <w:pPr>
        <w:spacing w:line="360" w:lineRule="auto"/>
        <w:jc w:val="both"/>
        <w:rPr>
          <w:rFonts w:ascii="Times New Roman" w:hAnsi="Times New Roman"/>
          <w:b/>
          <w:sz w:val="24"/>
          <w:szCs w:val="24"/>
        </w:rPr>
      </w:pPr>
    </w:p>
    <w:p w14:paraId="5C5802F4" w14:textId="77777777" w:rsidR="00EE016E" w:rsidRDefault="00EE016E" w:rsidP="00EE016E">
      <w:pPr>
        <w:spacing w:line="360" w:lineRule="auto"/>
        <w:jc w:val="both"/>
        <w:rPr>
          <w:rFonts w:ascii="Times New Roman" w:hAnsi="Times New Roman"/>
          <w:b/>
          <w:sz w:val="24"/>
          <w:szCs w:val="24"/>
        </w:rPr>
      </w:pPr>
    </w:p>
    <w:p w14:paraId="37763291" w14:textId="77777777" w:rsidR="00EE016E" w:rsidRDefault="00EE016E" w:rsidP="00EE016E">
      <w:pPr>
        <w:spacing w:line="360" w:lineRule="auto"/>
        <w:jc w:val="both"/>
        <w:rPr>
          <w:rFonts w:ascii="Times New Roman" w:hAnsi="Times New Roman"/>
          <w:b/>
          <w:sz w:val="24"/>
          <w:szCs w:val="24"/>
        </w:rPr>
      </w:pPr>
      <w:r>
        <w:rPr>
          <w:rFonts w:ascii="Times New Roman" w:hAnsi="Times New Roman"/>
          <w:b/>
          <w:noProof/>
          <w:sz w:val="24"/>
          <w:szCs w:val="24"/>
          <w:lang w:val="en-GB" w:eastAsia="en-GB"/>
        </w:rPr>
        <mc:AlternateContent>
          <mc:Choice Requires="wps">
            <w:drawing>
              <wp:anchor distT="0" distB="0" distL="114300" distR="114300" simplePos="0" relativeHeight="251662336" behindDoc="0" locked="0" layoutInCell="1" allowOverlap="1" wp14:anchorId="4931F841" wp14:editId="1D0DBCB8">
                <wp:simplePos x="0" y="0"/>
                <wp:positionH relativeFrom="column">
                  <wp:posOffset>-247426</wp:posOffset>
                </wp:positionH>
                <wp:positionV relativeFrom="paragraph">
                  <wp:posOffset>237267</wp:posOffset>
                </wp:positionV>
                <wp:extent cx="6206789" cy="2183802"/>
                <wp:effectExtent l="0" t="0" r="22860" b="26035"/>
                <wp:wrapNone/>
                <wp:docPr id="18" name="Text Box 18"/>
                <wp:cNvGraphicFramePr/>
                <a:graphic xmlns:a="http://schemas.openxmlformats.org/drawingml/2006/main">
                  <a:graphicData uri="http://schemas.microsoft.com/office/word/2010/wordprocessingShape">
                    <wps:wsp>
                      <wps:cNvSpPr txBox="1"/>
                      <wps:spPr>
                        <a:xfrm>
                          <a:off x="0" y="0"/>
                          <a:ext cx="6206789" cy="21838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AA38A9" w14:textId="77777777" w:rsidR="00EE016E" w:rsidRPr="00E928E8" w:rsidRDefault="00EE016E" w:rsidP="00EE016E">
                            <w:pPr>
                              <w:pStyle w:val="NoSpacing"/>
                              <w:jc w:val="center"/>
                              <w:rPr>
                                <w:rFonts w:ascii="Times New Roman" w:hAnsi="Times New Roman"/>
                                <w:sz w:val="20"/>
                              </w:rPr>
                            </w:pPr>
                            <w:r w:rsidRPr="00E928E8">
                              <w:rPr>
                                <w:rFonts w:ascii="Times New Roman" w:hAnsi="Times New Roman"/>
                                <w:sz w:val="20"/>
                              </w:rPr>
                              <w:t xml:space="preserve">Histological examination of </w:t>
                            </w:r>
                            <w:proofErr w:type="spellStart"/>
                            <w:r w:rsidRPr="00E928E8">
                              <w:rPr>
                                <w:rFonts w:ascii="Times New Roman" w:hAnsi="Times New Roman"/>
                                <w:sz w:val="20"/>
                              </w:rPr>
                              <w:t>hematoxylin</w:t>
                            </w:r>
                            <w:proofErr w:type="spellEnd"/>
                            <w:r w:rsidRPr="00E928E8">
                              <w:rPr>
                                <w:rFonts w:ascii="Times New Roman" w:hAnsi="Times New Roman"/>
                                <w:sz w:val="20"/>
                              </w:rPr>
                              <w:t xml:space="preserve"> and eosin sections as shown in the photomicrograph of plate 1 (the control group) with magnification of (X400) showed essentially normal histoarchitecture of hippocampus. It’s observed a well delineated dentate gyrus with </w:t>
                            </w:r>
                            <w:proofErr w:type="spellStart"/>
                            <w:r w:rsidRPr="00E928E8">
                              <w:rPr>
                                <w:rFonts w:ascii="Times New Roman" w:hAnsi="Times New Roman"/>
                                <w:i/>
                                <w:iCs/>
                                <w:sz w:val="20"/>
                              </w:rPr>
                              <w:t>Cornu</w:t>
                            </w:r>
                            <w:proofErr w:type="spellEnd"/>
                            <w:r w:rsidRPr="00E928E8">
                              <w:rPr>
                                <w:rFonts w:ascii="Times New Roman" w:hAnsi="Times New Roman"/>
                                <w:i/>
                                <w:iCs/>
                                <w:sz w:val="20"/>
                              </w:rPr>
                              <w:t xml:space="preserve"> </w:t>
                            </w:r>
                            <w:proofErr w:type="spellStart"/>
                            <w:r w:rsidRPr="00E928E8">
                              <w:rPr>
                                <w:rFonts w:ascii="Times New Roman" w:hAnsi="Times New Roman"/>
                                <w:i/>
                                <w:iCs/>
                                <w:sz w:val="20"/>
                              </w:rPr>
                              <w:t>Ammonis</w:t>
                            </w:r>
                            <w:proofErr w:type="spellEnd"/>
                            <w:r w:rsidRPr="00E928E8">
                              <w:rPr>
                                <w:rFonts w:ascii="Times New Roman" w:hAnsi="Times New Roman"/>
                                <w:sz w:val="20"/>
                              </w:rPr>
                              <w:t xml:space="preserve"> and cells in the molecular and pyramidal layers. It’s observed presence of densely filled stratum radiate which showed an evidence of normal cellular activities. The cortical thickness and cortical layers were seen to be normal.</w:t>
                            </w:r>
                            <w:r>
                              <w:rPr>
                                <w:rFonts w:ascii="Times New Roman" w:hAnsi="Times New Roman"/>
                                <w:sz w:val="20"/>
                              </w:rPr>
                              <w:t xml:space="preserve"> </w:t>
                            </w:r>
                            <w:r w:rsidRPr="00E928E8">
                              <w:rPr>
                                <w:rFonts w:ascii="Times New Roman" w:hAnsi="Times New Roman"/>
                                <w:sz w:val="20"/>
                              </w:rPr>
                              <w:t xml:space="preserve">From the photomicrograph of plate 2 Group (Treated with 40mg/kg Cadmium chloride) it’s observed that there was a marked reduction and clustered aggregation of cells at the stratum pyramidal. This is an indication of progressive cellular assault in the pyramidal layer. It’s observed that cellular population in the stratum radiata was very sparse. This was accompanied by ill define cellular outline and poorly distinct architecture of cellular nuclei. The group 3 (Treated </w:t>
                            </w:r>
                            <w:proofErr w:type="gramStart"/>
                            <w:r w:rsidRPr="00E928E8">
                              <w:rPr>
                                <w:rFonts w:ascii="Times New Roman" w:hAnsi="Times New Roman"/>
                                <w:sz w:val="20"/>
                              </w:rPr>
                              <w:t>with  50</w:t>
                            </w:r>
                            <w:proofErr w:type="gramEnd"/>
                            <w:r w:rsidRPr="00E928E8">
                              <w:rPr>
                                <w:rFonts w:ascii="Times New Roman" w:hAnsi="Times New Roman"/>
                                <w:sz w:val="20"/>
                              </w:rPr>
                              <w:t>mg/kg ) Lead showed marked depletion of pyramidal layer with significance level of apoptosis. The corona radiata showed deranged cellular activities</w:t>
                            </w:r>
                            <w:r>
                              <w:rPr>
                                <w:rFonts w:ascii="Times New Roman" w:hAnsi="Times New Roman"/>
                                <w:color w:val="000000"/>
                                <w:sz w:val="20"/>
                              </w:rPr>
                              <w:t xml:space="preserve">. </w:t>
                            </w:r>
                            <w:r w:rsidRPr="00E928E8">
                              <w:rPr>
                                <w:rFonts w:ascii="Times New Roman" w:hAnsi="Times New Roman"/>
                                <w:color w:val="000000"/>
                                <w:sz w:val="20"/>
                              </w:rPr>
                              <w:t xml:space="preserve">From the photomicrograph of plate 4 </w:t>
                            </w:r>
                            <w:r w:rsidRPr="00E928E8">
                              <w:rPr>
                                <w:rFonts w:ascii="Times New Roman" w:hAnsi="Times New Roman"/>
                                <w:sz w:val="20"/>
                              </w:rPr>
                              <w:t xml:space="preserve">(Treated 50mg/kg </w:t>
                            </w:r>
                            <w:proofErr w:type="spellStart"/>
                            <w:r w:rsidRPr="00E928E8">
                              <w:rPr>
                                <w:rFonts w:ascii="Times New Roman" w:hAnsi="Times New Roman"/>
                                <w:sz w:val="20"/>
                              </w:rPr>
                              <w:t>Lead+</w:t>
                            </w:r>
                            <w:proofErr w:type="gramStart"/>
                            <w:r w:rsidRPr="00E928E8">
                              <w:rPr>
                                <w:rFonts w:ascii="Times New Roman" w:hAnsi="Times New Roman"/>
                                <w:sz w:val="20"/>
                              </w:rPr>
                              <w:t>Cadmium</w:t>
                            </w:r>
                            <w:proofErr w:type="spellEnd"/>
                            <w:r w:rsidRPr="00E928E8">
                              <w:rPr>
                                <w:rFonts w:ascii="Times New Roman" w:hAnsi="Times New Roman"/>
                                <w:color w:val="000000"/>
                                <w:sz w:val="20"/>
                              </w:rPr>
                              <w:t xml:space="preserve"> )</w:t>
                            </w:r>
                            <w:proofErr w:type="gramEnd"/>
                            <w:r w:rsidRPr="00E928E8">
                              <w:rPr>
                                <w:rFonts w:ascii="Times New Roman" w:hAnsi="Times New Roman"/>
                                <w:color w:val="000000"/>
                                <w:sz w:val="20"/>
                              </w:rPr>
                              <w:t xml:space="preserve"> its observed</w:t>
                            </w:r>
                            <w:r w:rsidRPr="00E928E8">
                              <w:rPr>
                                <w:rFonts w:ascii="Times New Roman" w:hAnsi="Times New Roman"/>
                                <w:sz w:val="20"/>
                              </w:rPr>
                              <w:t xml:space="preserve"> </w:t>
                            </w:r>
                            <w:r w:rsidRPr="00E928E8">
                              <w:rPr>
                                <w:rFonts w:ascii="Times New Roman" w:hAnsi="Times New Roman"/>
                                <w:color w:val="000000"/>
                                <w:sz w:val="20"/>
                              </w:rPr>
                              <w:t xml:space="preserve">marked depletion of pyramidal cell layers. It’s also observed that there is bursting and shrinking of cells of molecular, pyramidal and multiform cell layers. There is also observed loss of cell contents in the </w:t>
                            </w:r>
                            <w:proofErr w:type="gramStart"/>
                            <w:r w:rsidRPr="00E928E8">
                              <w:rPr>
                                <w:rFonts w:ascii="Times New Roman" w:hAnsi="Times New Roman"/>
                                <w:color w:val="000000"/>
                                <w:sz w:val="20"/>
                              </w:rPr>
                              <w:t>above named</w:t>
                            </w:r>
                            <w:proofErr w:type="gramEnd"/>
                            <w:r w:rsidRPr="00E928E8">
                              <w:rPr>
                                <w:rFonts w:ascii="Times New Roman" w:hAnsi="Times New Roman"/>
                                <w:color w:val="000000"/>
                                <w:sz w:val="20"/>
                              </w:rPr>
                              <w:t xml:space="preserve"> cell layers. This could be as a result of loss of cell membrane integrity. The cells of the above cell layers are disorganized, vacuolated and apoptotic.</w:t>
                            </w:r>
                          </w:p>
                          <w:p w14:paraId="0F4C694A" w14:textId="77777777" w:rsidR="00EE016E" w:rsidRPr="00E928E8" w:rsidRDefault="00EE016E" w:rsidP="00EE016E">
                            <w:pPr>
                              <w:pStyle w:val="NoSpacing"/>
                              <w:jc w:val="center"/>
                              <w:rPr>
                                <w:rFonts w:ascii="Times New Roman" w:hAnsi="Times New Roman"/>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1F841" id="Text Box 18" o:spid="_x0000_s1029" type="#_x0000_t202" style="position:absolute;left:0;text-align:left;margin-left:-19.5pt;margin-top:18.7pt;width:488.7pt;height:17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" fillcolor="white [3201]" strokeweight=".5pt">
                <v:textbox>
                  <w:txbxContent>
                    <w:p w14:paraId="1AAA38A9" w14:textId="77777777" w:rsidR="00EE016E" w:rsidRPr="00E928E8" w:rsidRDefault="00EE016E" w:rsidP="00EE016E">
                      <w:pPr>
                        <w:pStyle w:val="NoSpacing"/>
                        <w:jc w:val="center"/>
                        <w:rPr>
                          <w:rFonts w:ascii="Times New Roman" w:hAnsi="Times New Roman"/>
                          <w:sz w:val="20"/>
                        </w:rPr>
                      </w:pPr>
                      <w:r w:rsidRPr="00E928E8">
                        <w:rPr>
                          <w:rFonts w:ascii="Times New Roman" w:hAnsi="Times New Roman"/>
                          <w:sz w:val="20"/>
                        </w:rPr>
                        <w:t xml:space="preserve">Histological examination of </w:t>
                      </w:r>
                      <w:proofErr w:type="spellStart"/>
                      <w:r w:rsidRPr="00E928E8">
                        <w:rPr>
                          <w:rFonts w:ascii="Times New Roman" w:hAnsi="Times New Roman"/>
                          <w:sz w:val="20"/>
                        </w:rPr>
                        <w:t>hematoxylin</w:t>
                      </w:r>
                      <w:proofErr w:type="spellEnd"/>
                      <w:r w:rsidRPr="00E928E8">
                        <w:rPr>
                          <w:rFonts w:ascii="Times New Roman" w:hAnsi="Times New Roman"/>
                          <w:sz w:val="20"/>
                        </w:rPr>
                        <w:t xml:space="preserve"> and eosin sections as shown in the photomicrograph of plate 1 (the control group) with magnification of (X400) showed essentially normal histoarchitecture of hippocampus. It’s observed a well delineated dentate gyrus with </w:t>
                      </w:r>
                      <w:proofErr w:type="spellStart"/>
                      <w:r w:rsidRPr="00E928E8">
                        <w:rPr>
                          <w:rFonts w:ascii="Times New Roman" w:hAnsi="Times New Roman"/>
                          <w:i/>
                          <w:iCs/>
                          <w:sz w:val="20"/>
                        </w:rPr>
                        <w:t>Cornu</w:t>
                      </w:r>
                      <w:proofErr w:type="spellEnd"/>
                      <w:r w:rsidRPr="00E928E8">
                        <w:rPr>
                          <w:rFonts w:ascii="Times New Roman" w:hAnsi="Times New Roman"/>
                          <w:i/>
                          <w:iCs/>
                          <w:sz w:val="20"/>
                        </w:rPr>
                        <w:t xml:space="preserve"> </w:t>
                      </w:r>
                      <w:proofErr w:type="spellStart"/>
                      <w:r w:rsidRPr="00E928E8">
                        <w:rPr>
                          <w:rFonts w:ascii="Times New Roman" w:hAnsi="Times New Roman"/>
                          <w:i/>
                          <w:iCs/>
                          <w:sz w:val="20"/>
                        </w:rPr>
                        <w:t>Ammonis</w:t>
                      </w:r>
                      <w:proofErr w:type="spellEnd"/>
                      <w:r w:rsidRPr="00E928E8">
                        <w:rPr>
                          <w:rFonts w:ascii="Times New Roman" w:hAnsi="Times New Roman"/>
                          <w:sz w:val="20"/>
                        </w:rPr>
                        <w:t xml:space="preserve"> and cells in the molecular and pyramidal layers. It’s observed presence of densely filled stratum radiate which showed an evidence of normal cellular activities. The cortical thickness and cortical layers were seen to be normal.</w:t>
                      </w:r>
                      <w:r>
                        <w:rPr>
                          <w:rFonts w:ascii="Times New Roman" w:hAnsi="Times New Roman"/>
                          <w:sz w:val="20"/>
                        </w:rPr>
                        <w:t xml:space="preserve"> </w:t>
                      </w:r>
                      <w:r w:rsidRPr="00E928E8">
                        <w:rPr>
                          <w:rFonts w:ascii="Times New Roman" w:hAnsi="Times New Roman"/>
                          <w:sz w:val="20"/>
                        </w:rPr>
                        <w:t xml:space="preserve">From the photomicrograph of plate 2 Group (Treated with 40mg/kg Cadmium chloride) it’s observed that there was a marked reduction and clustered aggregation of cells at the stratum pyramidal. This is an indication of progressive cellular assault in the pyramidal layer. It’s observed that cellular population in the stratum radiata was very sparse. This was accompanied by ill define cellular outline and poorly distinct architecture of cellular nuclei. The group 3 (Treated </w:t>
                      </w:r>
                      <w:proofErr w:type="gramStart"/>
                      <w:r w:rsidRPr="00E928E8">
                        <w:rPr>
                          <w:rFonts w:ascii="Times New Roman" w:hAnsi="Times New Roman"/>
                          <w:sz w:val="20"/>
                        </w:rPr>
                        <w:t>with  50</w:t>
                      </w:r>
                      <w:proofErr w:type="gramEnd"/>
                      <w:r w:rsidRPr="00E928E8">
                        <w:rPr>
                          <w:rFonts w:ascii="Times New Roman" w:hAnsi="Times New Roman"/>
                          <w:sz w:val="20"/>
                        </w:rPr>
                        <w:t>mg/kg ) Lead showed marked depletion of pyramidal layer with significance level of apoptosis. The corona radiata showed deranged cellular activities</w:t>
                      </w:r>
                      <w:r>
                        <w:rPr>
                          <w:rFonts w:ascii="Times New Roman" w:hAnsi="Times New Roman"/>
                          <w:color w:val="000000"/>
                          <w:sz w:val="20"/>
                        </w:rPr>
                        <w:t xml:space="preserve">. </w:t>
                      </w:r>
                      <w:r w:rsidRPr="00E928E8">
                        <w:rPr>
                          <w:rFonts w:ascii="Times New Roman" w:hAnsi="Times New Roman"/>
                          <w:color w:val="000000"/>
                          <w:sz w:val="20"/>
                        </w:rPr>
                        <w:t xml:space="preserve">From the photomicrograph of plate 4 </w:t>
                      </w:r>
                      <w:r w:rsidRPr="00E928E8">
                        <w:rPr>
                          <w:rFonts w:ascii="Times New Roman" w:hAnsi="Times New Roman"/>
                          <w:sz w:val="20"/>
                        </w:rPr>
                        <w:t xml:space="preserve">(Treated 50mg/kg </w:t>
                      </w:r>
                      <w:proofErr w:type="spellStart"/>
                      <w:r w:rsidRPr="00E928E8">
                        <w:rPr>
                          <w:rFonts w:ascii="Times New Roman" w:hAnsi="Times New Roman"/>
                          <w:sz w:val="20"/>
                        </w:rPr>
                        <w:t>Lead+</w:t>
                      </w:r>
                      <w:proofErr w:type="gramStart"/>
                      <w:r w:rsidRPr="00E928E8">
                        <w:rPr>
                          <w:rFonts w:ascii="Times New Roman" w:hAnsi="Times New Roman"/>
                          <w:sz w:val="20"/>
                        </w:rPr>
                        <w:t>Cadmium</w:t>
                      </w:r>
                      <w:proofErr w:type="spellEnd"/>
                      <w:r w:rsidRPr="00E928E8">
                        <w:rPr>
                          <w:rFonts w:ascii="Times New Roman" w:hAnsi="Times New Roman"/>
                          <w:color w:val="000000"/>
                          <w:sz w:val="20"/>
                        </w:rPr>
                        <w:t xml:space="preserve"> )</w:t>
                      </w:r>
                      <w:proofErr w:type="gramEnd"/>
                      <w:r w:rsidRPr="00E928E8">
                        <w:rPr>
                          <w:rFonts w:ascii="Times New Roman" w:hAnsi="Times New Roman"/>
                          <w:color w:val="000000"/>
                          <w:sz w:val="20"/>
                        </w:rPr>
                        <w:t xml:space="preserve"> its observed</w:t>
                      </w:r>
                      <w:r w:rsidRPr="00E928E8">
                        <w:rPr>
                          <w:rFonts w:ascii="Times New Roman" w:hAnsi="Times New Roman"/>
                          <w:sz w:val="20"/>
                        </w:rPr>
                        <w:t xml:space="preserve"> </w:t>
                      </w:r>
                      <w:r w:rsidRPr="00E928E8">
                        <w:rPr>
                          <w:rFonts w:ascii="Times New Roman" w:hAnsi="Times New Roman"/>
                          <w:color w:val="000000"/>
                          <w:sz w:val="20"/>
                        </w:rPr>
                        <w:t xml:space="preserve">marked depletion of pyramidal cell layers. It’s also observed that there is bursting and shrinking of cells of molecular, pyramidal and multiform cell layers. There is also observed loss of cell contents in the </w:t>
                      </w:r>
                      <w:proofErr w:type="gramStart"/>
                      <w:r w:rsidRPr="00E928E8">
                        <w:rPr>
                          <w:rFonts w:ascii="Times New Roman" w:hAnsi="Times New Roman"/>
                          <w:color w:val="000000"/>
                          <w:sz w:val="20"/>
                        </w:rPr>
                        <w:t>above named</w:t>
                      </w:r>
                      <w:proofErr w:type="gramEnd"/>
                      <w:r w:rsidRPr="00E928E8">
                        <w:rPr>
                          <w:rFonts w:ascii="Times New Roman" w:hAnsi="Times New Roman"/>
                          <w:color w:val="000000"/>
                          <w:sz w:val="20"/>
                        </w:rPr>
                        <w:t xml:space="preserve"> cell layers. This could be as a result of loss of cell membrane integrity. The cells of the above cell layers are disorganized, vacuolated and apoptotic.</w:t>
                      </w:r>
                    </w:p>
                    <w:p w14:paraId="0F4C694A" w14:textId="77777777" w:rsidR="00EE016E" w:rsidRPr="00E928E8" w:rsidRDefault="00EE016E" w:rsidP="00EE016E">
                      <w:pPr>
                        <w:pStyle w:val="NoSpacing"/>
                        <w:jc w:val="center"/>
                        <w:rPr>
                          <w:rFonts w:ascii="Times New Roman" w:hAnsi="Times New Roman"/>
                          <w:sz w:val="14"/>
                        </w:rPr>
                      </w:pPr>
                    </w:p>
                  </w:txbxContent>
                </v:textbox>
              </v:shape>
            </w:pict>
          </mc:Fallback>
        </mc:AlternateContent>
      </w:r>
    </w:p>
    <w:p w14:paraId="4C7EBC0B" w14:textId="77777777" w:rsidR="00EE016E" w:rsidRDefault="00EE016E" w:rsidP="00EE016E">
      <w:pPr>
        <w:spacing w:line="360" w:lineRule="auto"/>
        <w:jc w:val="both"/>
        <w:rPr>
          <w:rFonts w:ascii="Times New Roman" w:hAnsi="Times New Roman"/>
          <w:b/>
          <w:sz w:val="24"/>
          <w:szCs w:val="24"/>
        </w:rPr>
      </w:pPr>
    </w:p>
    <w:p w14:paraId="3500C3E5" w14:textId="77777777" w:rsidR="00EE016E" w:rsidRDefault="00EE016E" w:rsidP="00EE016E">
      <w:pPr>
        <w:spacing w:line="360" w:lineRule="auto"/>
        <w:jc w:val="both"/>
        <w:rPr>
          <w:rFonts w:ascii="Times New Roman" w:hAnsi="Times New Roman"/>
          <w:b/>
          <w:sz w:val="24"/>
          <w:szCs w:val="24"/>
        </w:rPr>
      </w:pPr>
    </w:p>
    <w:p w14:paraId="7967F01F" w14:textId="77777777" w:rsidR="00EE016E" w:rsidRDefault="00EE016E" w:rsidP="00EE016E">
      <w:pPr>
        <w:spacing w:line="360" w:lineRule="auto"/>
        <w:jc w:val="both"/>
        <w:rPr>
          <w:rFonts w:ascii="Times New Roman" w:hAnsi="Times New Roman"/>
          <w:b/>
          <w:sz w:val="24"/>
          <w:szCs w:val="24"/>
        </w:rPr>
      </w:pPr>
    </w:p>
    <w:p w14:paraId="2373BD7D" w14:textId="77777777" w:rsidR="00EE016E" w:rsidRDefault="00EE016E" w:rsidP="00EE016E">
      <w:pPr>
        <w:spacing w:line="360" w:lineRule="auto"/>
        <w:jc w:val="both"/>
        <w:rPr>
          <w:rFonts w:ascii="Times New Roman" w:hAnsi="Times New Roman"/>
          <w:b/>
          <w:sz w:val="24"/>
          <w:szCs w:val="24"/>
        </w:rPr>
      </w:pPr>
    </w:p>
    <w:p w14:paraId="2A39315D" w14:textId="77777777" w:rsidR="00EE016E" w:rsidRDefault="00EE016E" w:rsidP="00EE016E">
      <w:pPr>
        <w:spacing w:line="360" w:lineRule="auto"/>
        <w:jc w:val="both"/>
        <w:rPr>
          <w:rFonts w:ascii="Times New Roman" w:hAnsi="Times New Roman"/>
          <w:b/>
          <w:sz w:val="24"/>
          <w:szCs w:val="24"/>
        </w:rPr>
      </w:pPr>
    </w:p>
    <w:p w14:paraId="6F27852A" w14:textId="77777777" w:rsidR="00EE016E" w:rsidRDefault="00EE016E" w:rsidP="00EE016E">
      <w:pPr>
        <w:spacing w:line="360" w:lineRule="auto"/>
        <w:jc w:val="both"/>
        <w:rPr>
          <w:rFonts w:ascii="Times New Roman" w:hAnsi="Times New Roman"/>
          <w:b/>
          <w:sz w:val="24"/>
          <w:szCs w:val="24"/>
        </w:rPr>
      </w:pPr>
    </w:p>
    <w:p w14:paraId="5A2C87EE" w14:textId="77777777" w:rsidR="00EE016E" w:rsidRDefault="00EE016E" w:rsidP="00EE016E">
      <w:pPr>
        <w:pStyle w:val="NoSpacing"/>
        <w:spacing w:line="480" w:lineRule="auto"/>
        <w:jc w:val="both"/>
        <w:rPr>
          <w:rFonts w:ascii="Times New Roman" w:hAnsi="Times New Roman" w:cs="Times New Roman"/>
          <w:sz w:val="24"/>
          <w:szCs w:val="24"/>
        </w:rPr>
      </w:pPr>
    </w:p>
    <w:p w14:paraId="108BF97C" w14:textId="77777777" w:rsidR="00EE016E" w:rsidRPr="00323277" w:rsidRDefault="00EE016E" w:rsidP="003313CD">
      <w:pPr>
        <w:pStyle w:val="NoSpacing"/>
        <w:spacing w:line="480" w:lineRule="auto"/>
        <w:jc w:val="both"/>
        <w:rPr>
          <w:rFonts w:ascii="Arial" w:hAnsi="Arial" w:cs="Arial"/>
          <w:sz w:val="20"/>
          <w:szCs w:val="20"/>
        </w:rPr>
      </w:pPr>
    </w:p>
    <w:p w14:paraId="3AA6AB18" w14:textId="2A487B24" w:rsidR="00B33704" w:rsidRPr="00323277" w:rsidRDefault="00323277" w:rsidP="003313CD">
      <w:pPr>
        <w:pStyle w:val="NoSpacing"/>
        <w:spacing w:line="480" w:lineRule="auto"/>
        <w:jc w:val="both"/>
        <w:rPr>
          <w:rFonts w:ascii="Arial" w:hAnsi="Arial" w:cs="Arial"/>
          <w:b/>
        </w:rPr>
      </w:pPr>
      <w:r w:rsidRPr="00323277">
        <w:rPr>
          <w:rFonts w:ascii="Arial" w:hAnsi="Arial" w:cs="Arial"/>
          <w:b/>
        </w:rPr>
        <w:t>CONCLUSION</w:t>
      </w:r>
    </w:p>
    <w:p w14:paraId="26FE8DF7" w14:textId="0518B914" w:rsidR="00B33704" w:rsidRDefault="00B33704" w:rsidP="003313CD">
      <w:pPr>
        <w:pStyle w:val="NoSpacing"/>
        <w:spacing w:line="480" w:lineRule="auto"/>
        <w:jc w:val="both"/>
        <w:rPr>
          <w:rFonts w:ascii="Arial" w:hAnsi="Arial" w:cs="Arial"/>
          <w:sz w:val="20"/>
          <w:szCs w:val="20"/>
        </w:rPr>
      </w:pPr>
      <w:r w:rsidRPr="00323277">
        <w:rPr>
          <w:rFonts w:ascii="Arial" w:hAnsi="Arial" w:cs="Arial"/>
          <w:sz w:val="20"/>
          <w:szCs w:val="20"/>
        </w:rPr>
        <w:t xml:space="preserve">Consumption of the heavy metals lead and cadmium damaged the integrity of the hippocampus cells' cell membranes, according to histological analysis of the </w:t>
      </w:r>
      <w:proofErr w:type="spellStart"/>
      <w:r w:rsidRPr="00323277">
        <w:rPr>
          <w:rFonts w:ascii="Arial" w:hAnsi="Arial" w:cs="Arial"/>
          <w:sz w:val="20"/>
          <w:szCs w:val="20"/>
        </w:rPr>
        <w:t>hematoxylin</w:t>
      </w:r>
      <w:proofErr w:type="spellEnd"/>
      <w:r w:rsidRPr="00323277">
        <w:rPr>
          <w:rFonts w:ascii="Arial" w:hAnsi="Arial" w:cs="Arial"/>
          <w:sz w:val="20"/>
          <w:szCs w:val="20"/>
        </w:rPr>
        <w:t xml:space="preserve"> and eosin section of the brain. Fluid flooded into the cytoplasm of the cells as a result, causing them to enlarge, burst, shrink, and lose their contents. As a result, rats' motor coordination, balance, spatial learning, and memory response were all compromised.</w:t>
      </w:r>
    </w:p>
    <w:p w14:paraId="35BECC52" w14:textId="297CA017" w:rsidR="001149F2" w:rsidRPr="00783BB3" w:rsidRDefault="00725FB0" w:rsidP="00725FB0">
      <w:pPr>
        <w:spacing w:before="100" w:beforeAutospacing="1" w:after="100" w:afterAutospacing="1" w:line="480" w:lineRule="auto"/>
        <w:rPr>
          <w:rFonts w:ascii="Times New Roman" w:hAnsi="Times New Roman"/>
          <w:sz w:val="24"/>
          <w:szCs w:val="24"/>
        </w:rPr>
      </w:pPr>
      <w:r w:rsidRPr="00725FB0">
        <w:rPr>
          <w:rFonts w:ascii="Arial" w:hAnsi="Arial" w:cs="Arial"/>
          <w:b/>
          <w:bCs/>
          <w:sz w:val="22"/>
        </w:rPr>
        <w:t>CONFLICT OF INTEREST</w:t>
      </w:r>
      <w:r w:rsidR="001149F2" w:rsidRPr="00783BB3">
        <w:rPr>
          <w:rFonts w:ascii="Times New Roman" w:hAnsi="Times New Roman"/>
          <w:sz w:val="24"/>
          <w:szCs w:val="24"/>
        </w:rPr>
        <w:br/>
      </w:r>
      <w:r w:rsidR="001149F2" w:rsidRPr="00725FB0">
        <w:rPr>
          <w:rFonts w:ascii="Arial" w:hAnsi="Arial" w:cs="Arial"/>
          <w:sz w:val="20"/>
          <w:szCs w:val="20"/>
        </w:rPr>
        <w:t>The authors declare that they have no conflicts of interest.</w:t>
      </w:r>
    </w:p>
    <w:p w14:paraId="2080E7E5" w14:textId="77777777" w:rsidR="001149F2" w:rsidRPr="00323277" w:rsidRDefault="001149F2" w:rsidP="003313CD">
      <w:pPr>
        <w:pStyle w:val="NoSpacing"/>
        <w:spacing w:line="480" w:lineRule="auto"/>
        <w:jc w:val="both"/>
        <w:rPr>
          <w:rFonts w:ascii="Arial" w:hAnsi="Arial" w:cs="Arial"/>
          <w:sz w:val="20"/>
          <w:szCs w:val="20"/>
        </w:rPr>
      </w:pPr>
    </w:p>
    <w:p w14:paraId="0E98F2D5" w14:textId="77777777" w:rsidR="00B33704" w:rsidRPr="004A7562" w:rsidRDefault="00B33704" w:rsidP="004A7562">
      <w:pPr>
        <w:pStyle w:val="NoSpacing"/>
        <w:jc w:val="both"/>
        <w:rPr>
          <w:rFonts w:ascii="Times New Roman" w:hAnsi="Times New Roman" w:cs="Times New Roman"/>
          <w:sz w:val="24"/>
          <w:szCs w:val="24"/>
        </w:rPr>
      </w:pPr>
    </w:p>
    <w:p w14:paraId="1CA88E67" w14:textId="28F4DF4A" w:rsidR="00B33704" w:rsidRPr="00323277" w:rsidRDefault="00323277" w:rsidP="004A7562">
      <w:pPr>
        <w:pStyle w:val="NoSpacing"/>
        <w:jc w:val="both"/>
        <w:rPr>
          <w:rFonts w:ascii="Arial" w:hAnsi="Arial" w:cs="Arial"/>
          <w:b/>
        </w:rPr>
      </w:pPr>
      <w:r w:rsidRPr="00323277">
        <w:rPr>
          <w:rFonts w:ascii="Arial" w:hAnsi="Arial" w:cs="Arial"/>
          <w:b/>
        </w:rPr>
        <w:t>REFERENCES</w:t>
      </w:r>
    </w:p>
    <w:p w14:paraId="02BD26C7" w14:textId="77777777" w:rsidR="008B7442" w:rsidRDefault="008B7442" w:rsidP="008B7442"/>
    <w:p w14:paraId="2D8545FC" w14:textId="77777777" w:rsidR="008B7442" w:rsidRPr="00323277" w:rsidRDefault="008B7442" w:rsidP="008B7442">
      <w:pPr>
        <w:rPr>
          <w:rFonts w:ascii="Arial" w:hAnsi="Arial" w:cs="Arial"/>
          <w:sz w:val="20"/>
          <w:szCs w:val="20"/>
        </w:rPr>
      </w:pPr>
    </w:p>
    <w:p w14:paraId="6CDA9609"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1. Liu M, Deng P, Li G, Liu H, Zuo J, Cui W, Zhang H, Chen X, Yao J, Peng X. Neurotoxicity of Combined Exposure to the Heavy Metals (Pb and </w:t>
      </w:r>
      <w:proofErr w:type="gramStart"/>
      <w:r w:rsidRPr="00323277">
        <w:rPr>
          <w:rFonts w:ascii="Arial" w:hAnsi="Arial" w:cs="Arial"/>
          <w:sz w:val="20"/>
          <w:szCs w:val="20"/>
        </w:rPr>
        <w:t>As</w:t>
      </w:r>
      <w:proofErr w:type="gramEnd"/>
      <w:r w:rsidRPr="00323277">
        <w:rPr>
          <w:rFonts w:ascii="Arial" w:hAnsi="Arial" w:cs="Arial"/>
          <w:sz w:val="20"/>
          <w:szCs w:val="20"/>
        </w:rPr>
        <w:t>) in Zebrafish (Danio rerio). Toxics 2024, 12, 282.</w:t>
      </w:r>
    </w:p>
    <w:p w14:paraId="18BABEAC" w14:textId="77777777" w:rsidR="008B7442" w:rsidRPr="00323277" w:rsidRDefault="008B7442" w:rsidP="008B7442">
      <w:pPr>
        <w:pStyle w:val="NoSpacing"/>
        <w:jc w:val="both"/>
        <w:rPr>
          <w:rFonts w:ascii="Arial" w:hAnsi="Arial" w:cs="Arial"/>
          <w:sz w:val="20"/>
          <w:szCs w:val="20"/>
        </w:rPr>
      </w:pPr>
    </w:p>
    <w:p w14:paraId="4F31996F"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 Wu, Y.; Li, X.; Yu, L.; Wang, T.; Wang, J.; Liu, T. Review of soil heavy metal pollution in China: Spatial distribution, primary sources, and remediation alternatives. </w:t>
      </w:r>
      <w:proofErr w:type="spellStart"/>
      <w:r w:rsidRPr="00323277">
        <w:rPr>
          <w:rFonts w:ascii="Arial" w:hAnsi="Arial" w:cs="Arial"/>
          <w:sz w:val="20"/>
          <w:szCs w:val="20"/>
        </w:rPr>
        <w:t>Resour</w:t>
      </w:r>
      <w:proofErr w:type="spellEnd"/>
      <w:r w:rsidRPr="00323277">
        <w:rPr>
          <w:rFonts w:ascii="Arial" w:hAnsi="Arial" w:cs="Arial"/>
          <w:sz w:val="20"/>
          <w:szCs w:val="20"/>
        </w:rPr>
        <w:t xml:space="preserve">. </w:t>
      </w:r>
      <w:proofErr w:type="spellStart"/>
      <w:r w:rsidRPr="00323277">
        <w:rPr>
          <w:rFonts w:ascii="Arial" w:hAnsi="Arial" w:cs="Arial"/>
          <w:sz w:val="20"/>
          <w:szCs w:val="20"/>
        </w:rPr>
        <w:t>Conserv</w:t>
      </w:r>
      <w:proofErr w:type="spellEnd"/>
      <w:r w:rsidRPr="00323277">
        <w:rPr>
          <w:rFonts w:ascii="Arial" w:hAnsi="Arial" w:cs="Arial"/>
          <w:sz w:val="20"/>
          <w:szCs w:val="20"/>
        </w:rPr>
        <w:t xml:space="preserve">. </w:t>
      </w:r>
      <w:proofErr w:type="spellStart"/>
      <w:r w:rsidRPr="00323277">
        <w:rPr>
          <w:rFonts w:ascii="Arial" w:hAnsi="Arial" w:cs="Arial"/>
          <w:sz w:val="20"/>
          <w:szCs w:val="20"/>
        </w:rPr>
        <w:t>Recycl</w:t>
      </w:r>
      <w:proofErr w:type="spellEnd"/>
      <w:r w:rsidRPr="00323277">
        <w:rPr>
          <w:rFonts w:ascii="Arial" w:hAnsi="Arial" w:cs="Arial"/>
          <w:sz w:val="20"/>
          <w:szCs w:val="20"/>
        </w:rPr>
        <w:t>. 2022, 181, 106261.</w:t>
      </w:r>
    </w:p>
    <w:p w14:paraId="3CD82612" w14:textId="77777777" w:rsidR="008B7442" w:rsidRPr="00323277" w:rsidRDefault="008B7442" w:rsidP="008B7442">
      <w:pPr>
        <w:pStyle w:val="NoSpacing"/>
        <w:jc w:val="both"/>
        <w:rPr>
          <w:rFonts w:ascii="Arial" w:hAnsi="Arial" w:cs="Arial"/>
          <w:sz w:val="20"/>
          <w:szCs w:val="20"/>
        </w:rPr>
      </w:pPr>
    </w:p>
    <w:p w14:paraId="4B3945D9"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3. Liu, J.; Liao, G.; Tu, H.; Huang, Y.; Peng, T.; Xu, Y.; Chen, X.; Huang, Z.; Zhang, Y.; Meng, X.; et al. A protective role of autophagy in Pb-induced developmental neurotoxicity in zebrafish. Chemosphere 2019, 235, 1050–1058.</w:t>
      </w:r>
    </w:p>
    <w:p w14:paraId="6F397058" w14:textId="77777777" w:rsidR="008B7442" w:rsidRPr="00323277" w:rsidRDefault="008B7442" w:rsidP="008B7442">
      <w:pPr>
        <w:pStyle w:val="NoSpacing"/>
        <w:jc w:val="both"/>
        <w:rPr>
          <w:rFonts w:ascii="Arial" w:hAnsi="Arial" w:cs="Arial"/>
          <w:sz w:val="20"/>
          <w:szCs w:val="20"/>
        </w:rPr>
      </w:pPr>
    </w:p>
    <w:p w14:paraId="0997C9FF"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 </w:t>
      </w:r>
      <w:proofErr w:type="spellStart"/>
      <w:r w:rsidRPr="00323277">
        <w:rPr>
          <w:rFonts w:ascii="Arial" w:hAnsi="Arial" w:cs="Arial"/>
          <w:sz w:val="20"/>
          <w:szCs w:val="20"/>
        </w:rPr>
        <w:t>Satarug</w:t>
      </w:r>
      <w:proofErr w:type="spellEnd"/>
      <w:r w:rsidRPr="00323277">
        <w:rPr>
          <w:rFonts w:ascii="Arial" w:hAnsi="Arial" w:cs="Arial"/>
          <w:sz w:val="20"/>
          <w:szCs w:val="20"/>
        </w:rPr>
        <w:t>, S.; Gobe, G.C.; Vesey, D.A.; Phelps, K.R. Cadmium and Lead Exposure, Nephrotoxicity, and Mortality. Toxics 2020, 8, 86.</w:t>
      </w:r>
    </w:p>
    <w:p w14:paraId="1F2CF004" w14:textId="77777777" w:rsidR="008B7442" w:rsidRPr="00323277" w:rsidRDefault="008B7442" w:rsidP="008B7442">
      <w:pPr>
        <w:pStyle w:val="NoSpacing"/>
        <w:jc w:val="both"/>
        <w:rPr>
          <w:rFonts w:ascii="Arial" w:hAnsi="Arial" w:cs="Arial"/>
          <w:sz w:val="20"/>
          <w:szCs w:val="20"/>
        </w:rPr>
      </w:pPr>
    </w:p>
    <w:p w14:paraId="1A007BA8"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5. Andrade, V.; Mateus, M.L.; Santos, D.; Aschner, M.; </w:t>
      </w:r>
      <w:proofErr w:type="spellStart"/>
      <w:r w:rsidRPr="00323277">
        <w:rPr>
          <w:rFonts w:ascii="Arial" w:hAnsi="Arial" w:cs="Arial"/>
          <w:sz w:val="20"/>
          <w:szCs w:val="20"/>
        </w:rPr>
        <w:t>Batoreu</w:t>
      </w:r>
      <w:proofErr w:type="spellEnd"/>
      <w:r w:rsidRPr="00323277">
        <w:rPr>
          <w:rFonts w:ascii="Arial" w:hAnsi="Arial" w:cs="Arial"/>
          <w:sz w:val="20"/>
          <w:szCs w:val="20"/>
        </w:rPr>
        <w:t>, M.C.; dos Santos, A.P.M. Arsenic and Manganese Alter Lead Deposition in the Rat. Biol. Trace Element Res. 2014, 158, 384–391.</w:t>
      </w:r>
    </w:p>
    <w:p w14:paraId="1F94AA55" w14:textId="77777777" w:rsidR="008B7442" w:rsidRPr="00323277" w:rsidRDefault="008B7442" w:rsidP="008B7442">
      <w:pPr>
        <w:pStyle w:val="NoSpacing"/>
        <w:jc w:val="both"/>
        <w:rPr>
          <w:rFonts w:ascii="Arial" w:hAnsi="Arial" w:cs="Arial"/>
          <w:sz w:val="20"/>
          <w:szCs w:val="20"/>
        </w:rPr>
      </w:pPr>
    </w:p>
    <w:p w14:paraId="2557519A"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6. Liu, M.; Song, S.; Hu, C.; Tang, L.; Lam, J.C.; Lam, P.K.; Chen, L. Dietary administration of probiotic Lactobacillus </w:t>
      </w:r>
      <w:proofErr w:type="spellStart"/>
      <w:r w:rsidRPr="00323277">
        <w:rPr>
          <w:rFonts w:ascii="Arial" w:hAnsi="Arial" w:cs="Arial"/>
          <w:sz w:val="20"/>
          <w:szCs w:val="20"/>
        </w:rPr>
        <w:t>rhamnosus</w:t>
      </w:r>
      <w:proofErr w:type="spellEnd"/>
      <w:r w:rsidRPr="00323277">
        <w:rPr>
          <w:rFonts w:ascii="Arial" w:hAnsi="Arial" w:cs="Arial"/>
          <w:sz w:val="20"/>
          <w:szCs w:val="20"/>
        </w:rPr>
        <w:t xml:space="preserve"> modulates the neurological toxicities of </w:t>
      </w:r>
      <w:proofErr w:type="spellStart"/>
      <w:r w:rsidRPr="00323277">
        <w:rPr>
          <w:rFonts w:ascii="Arial" w:hAnsi="Arial" w:cs="Arial"/>
          <w:sz w:val="20"/>
          <w:szCs w:val="20"/>
        </w:rPr>
        <w:t>perfluorobutanesulfonate</w:t>
      </w:r>
      <w:proofErr w:type="spellEnd"/>
      <w:r w:rsidRPr="00323277">
        <w:rPr>
          <w:rFonts w:ascii="Arial" w:hAnsi="Arial" w:cs="Arial"/>
          <w:sz w:val="20"/>
          <w:szCs w:val="20"/>
        </w:rPr>
        <w:t xml:space="preserve"> in zebrafish. Environ. </w:t>
      </w:r>
      <w:proofErr w:type="spellStart"/>
      <w:r w:rsidRPr="00323277">
        <w:rPr>
          <w:rFonts w:ascii="Arial" w:hAnsi="Arial" w:cs="Arial"/>
          <w:sz w:val="20"/>
          <w:szCs w:val="20"/>
        </w:rPr>
        <w:t>Pollut</w:t>
      </w:r>
      <w:proofErr w:type="spellEnd"/>
      <w:r w:rsidRPr="00323277">
        <w:rPr>
          <w:rFonts w:ascii="Arial" w:hAnsi="Arial" w:cs="Arial"/>
          <w:sz w:val="20"/>
          <w:szCs w:val="20"/>
        </w:rPr>
        <w:t>. 2020, 265, 114832.</w:t>
      </w:r>
    </w:p>
    <w:p w14:paraId="21E248CE" w14:textId="77777777" w:rsidR="008B7442" w:rsidRPr="00323277" w:rsidRDefault="008B7442" w:rsidP="008B7442">
      <w:pPr>
        <w:pStyle w:val="NoSpacing"/>
        <w:jc w:val="both"/>
        <w:rPr>
          <w:rFonts w:ascii="Arial" w:hAnsi="Arial" w:cs="Arial"/>
          <w:sz w:val="20"/>
          <w:szCs w:val="20"/>
        </w:rPr>
      </w:pPr>
    </w:p>
    <w:p w14:paraId="010FC1BC"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7. Lee, J.-W.; Choi, H.; Hwang, U.-K.; Kang, J.-C.; Kang, Y.J.; Kim, K.I.; Kim, J.-H. Toxic effects of lead exposure on bioaccumulation, oxidative stress, neurotoxicity, and immune responses in fish: A review. Environ. </w:t>
      </w:r>
      <w:proofErr w:type="spellStart"/>
      <w:r w:rsidRPr="00323277">
        <w:rPr>
          <w:rFonts w:ascii="Arial" w:hAnsi="Arial" w:cs="Arial"/>
          <w:sz w:val="20"/>
          <w:szCs w:val="20"/>
        </w:rPr>
        <w:t>Toxicol</w:t>
      </w:r>
      <w:proofErr w:type="spellEnd"/>
      <w:r w:rsidRPr="00323277">
        <w:rPr>
          <w:rFonts w:ascii="Arial" w:hAnsi="Arial" w:cs="Arial"/>
          <w:sz w:val="20"/>
          <w:szCs w:val="20"/>
        </w:rPr>
        <w:t xml:space="preserve">. </w:t>
      </w:r>
      <w:proofErr w:type="spellStart"/>
      <w:r w:rsidRPr="00323277">
        <w:rPr>
          <w:rFonts w:ascii="Arial" w:hAnsi="Arial" w:cs="Arial"/>
          <w:sz w:val="20"/>
          <w:szCs w:val="20"/>
        </w:rPr>
        <w:t>Pharmacol</w:t>
      </w:r>
      <w:proofErr w:type="spellEnd"/>
      <w:r w:rsidRPr="00323277">
        <w:rPr>
          <w:rFonts w:ascii="Arial" w:hAnsi="Arial" w:cs="Arial"/>
          <w:sz w:val="20"/>
          <w:szCs w:val="20"/>
        </w:rPr>
        <w:t>. 2019, 68, 101–108.</w:t>
      </w:r>
    </w:p>
    <w:p w14:paraId="5487F3EE" w14:textId="77777777" w:rsidR="008B7442" w:rsidRPr="00323277" w:rsidRDefault="008B7442" w:rsidP="008B7442">
      <w:pPr>
        <w:pStyle w:val="NoSpacing"/>
        <w:jc w:val="both"/>
        <w:rPr>
          <w:rFonts w:ascii="Arial" w:hAnsi="Arial" w:cs="Arial"/>
          <w:sz w:val="20"/>
          <w:szCs w:val="20"/>
        </w:rPr>
      </w:pPr>
    </w:p>
    <w:p w14:paraId="7EA5D8DC"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8. Neal, A.P.; Stansfield, K.H.; Worley, P.F.; Thompson, R.E.; Guilarte, T.R. Lead Exposure during Synaptogenesis Alters Vesicular Proteins and Impairs Vesicular Release: Potential Role of NMDA Receptor–Dependent BDNF </w:t>
      </w:r>
      <w:proofErr w:type="spellStart"/>
      <w:r w:rsidRPr="00323277">
        <w:rPr>
          <w:rFonts w:ascii="Arial" w:hAnsi="Arial" w:cs="Arial"/>
          <w:sz w:val="20"/>
          <w:szCs w:val="20"/>
        </w:rPr>
        <w:t>Signaling</w:t>
      </w:r>
      <w:proofErr w:type="spellEnd"/>
      <w:r w:rsidRPr="00323277">
        <w:rPr>
          <w:rFonts w:ascii="Arial" w:hAnsi="Arial" w:cs="Arial"/>
          <w:sz w:val="20"/>
          <w:szCs w:val="20"/>
        </w:rPr>
        <w:t xml:space="preserve">. </w:t>
      </w:r>
      <w:proofErr w:type="spellStart"/>
      <w:r w:rsidRPr="00323277">
        <w:rPr>
          <w:rFonts w:ascii="Arial" w:hAnsi="Arial" w:cs="Arial"/>
          <w:sz w:val="20"/>
          <w:szCs w:val="20"/>
        </w:rPr>
        <w:t>Toxicol</w:t>
      </w:r>
      <w:proofErr w:type="spellEnd"/>
      <w:r w:rsidRPr="00323277">
        <w:rPr>
          <w:rFonts w:ascii="Arial" w:hAnsi="Arial" w:cs="Arial"/>
          <w:sz w:val="20"/>
          <w:szCs w:val="20"/>
        </w:rPr>
        <w:t>. Sci. 2010, 116, 249–263.</w:t>
      </w:r>
    </w:p>
    <w:p w14:paraId="3B7D6EB3" w14:textId="77777777" w:rsidR="008B7442" w:rsidRPr="00323277" w:rsidRDefault="008B7442" w:rsidP="008B7442">
      <w:pPr>
        <w:pStyle w:val="NoSpacing"/>
        <w:jc w:val="both"/>
        <w:rPr>
          <w:rFonts w:ascii="Arial" w:hAnsi="Arial" w:cs="Arial"/>
          <w:sz w:val="20"/>
          <w:szCs w:val="20"/>
        </w:rPr>
      </w:pPr>
    </w:p>
    <w:p w14:paraId="560CAFC1"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lastRenderedPageBreak/>
        <w:t xml:space="preserve">9. Rai, A.; Maurya, S.K.; Khare, P.; Srivastava, A.; Bandyopadhyay, S. Characterization of Developmental Neurotoxicity of As, Cd, and Pb Mixture: Synergistic Action of Metal Mixture in Glial and Neuronal Functions. </w:t>
      </w:r>
      <w:proofErr w:type="spellStart"/>
      <w:r w:rsidRPr="00323277">
        <w:rPr>
          <w:rFonts w:ascii="Arial" w:hAnsi="Arial" w:cs="Arial"/>
          <w:sz w:val="20"/>
          <w:szCs w:val="20"/>
        </w:rPr>
        <w:t>Toxicol</w:t>
      </w:r>
      <w:proofErr w:type="spellEnd"/>
      <w:r w:rsidRPr="00323277">
        <w:rPr>
          <w:rFonts w:ascii="Arial" w:hAnsi="Arial" w:cs="Arial"/>
          <w:sz w:val="20"/>
          <w:szCs w:val="20"/>
        </w:rPr>
        <w:t>. Sci. 2010, 118, 586–601.</w:t>
      </w:r>
    </w:p>
    <w:p w14:paraId="3FBF5A14" w14:textId="77777777" w:rsidR="008B7442" w:rsidRPr="00323277" w:rsidRDefault="008B7442" w:rsidP="008B7442">
      <w:pPr>
        <w:pStyle w:val="NoSpacing"/>
        <w:jc w:val="both"/>
        <w:rPr>
          <w:rFonts w:ascii="Arial" w:hAnsi="Arial" w:cs="Arial"/>
          <w:sz w:val="20"/>
          <w:szCs w:val="20"/>
        </w:rPr>
      </w:pPr>
    </w:p>
    <w:p w14:paraId="2AEF7860"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10. De León, J.; Cotto, M.D.C.; Olivo, C.J.; Márquez, F.M. Effects of chronic environmental exposure to waterborne lead and copper on the dopaminergic and serotonergic systems of zebrafish. </w:t>
      </w:r>
      <w:proofErr w:type="spellStart"/>
      <w:r w:rsidRPr="00323277">
        <w:rPr>
          <w:rFonts w:ascii="Arial" w:hAnsi="Arial" w:cs="Arial"/>
          <w:sz w:val="20"/>
          <w:szCs w:val="20"/>
        </w:rPr>
        <w:t>Toxicol</w:t>
      </w:r>
      <w:proofErr w:type="spellEnd"/>
      <w:r w:rsidRPr="00323277">
        <w:rPr>
          <w:rFonts w:ascii="Arial" w:hAnsi="Arial" w:cs="Arial"/>
          <w:sz w:val="20"/>
          <w:szCs w:val="20"/>
        </w:rPr>
        <w:t>. Environ. Health Sci. 2020, 12, 265–272.</w:t>
      </w:r>
    </w:p>
    <w:p w14:paraId="3FE9BCD0" w14:textId="77777777" w:rsidR="008B7442" w:rsidRPr="00323277" w:rsidRDefault="008B7442" w:rsidP="008B7442">
      <w:pPr>
        <w:pStyle w:val="NoSpacing"/>
        <w:jc w:val="both"/>
        <w:rPr>
          <w:rFonts w:ascii="Arial" w:hAnsi="Arial" w:cs="Arial"/>
          <w:sz w:val="20"/>
          <w:szCs w:val="20"/>
        </w:rPr>
      </w:pPr>
    </w:p>
    <w:p w14:paraId="04FD4B69"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11. Cory-</w:t>
      </w:r>
      <w:proofErr w:type="spellStart"/>
      <w:r w:rsidRPr="00323277">
        <w:rPr>
          <w:rFonts w:ascii="Arial" w:hAnsi="Arial" w:cs="Arial"/>
          <w:sz w:val="20"/>
          <w:szCs w:val="20"/>
        </w:rPr>
        <w:t>Slechta</w:t>
      </w:r>
      <w:proofErr w:type="spellEnd"/>
      <w:r w:rsidRPr="00323277">
        <w:rPr>
          <w:rFonts w:ascii="Arial" w:hAnsi="Arial" w:cs="Arial"/>
          <w:sz w:val="20"/>
          <w:szCs w:val="20"/>
        </w:rPr>
        <w:t xml:space="preserve">, D.A.; </w:t>
      </w:r>
      <w:proofErr w:type="spellStart"/>
      <w:r w:rsidRPr="00323277">
        <w:rPr>
          <w:rFonts w:ascii="Arial" w:hAnsi="Arial" w:cs="Arial"/>
          <w:sz w:val="20"/>
          <w:szCs w:val="20"/>
        </w:rPr>
        <w:t>Virgolini</w:t>
      </w:r>
      <w:proofErr w:type="spellEnd"/>
      <w:r w:rsidRPr="00323277">
        <w:rPr>
          <w:rFonts w:ascii="Arial" w:hAnsi="Arial" w:cs="Arial"/>
          <w:sz w:val="20"/>
          <w:szCs w:val="20"/>
        </w:rPr>
        <w:t xml:space="preserve">, M.B.; Rossi-George, A.; </w:t>
      </w:r>
      <w:proofErr w:type="spellStart"/>
      <w:r w:rsidRPr="00323277">
        <w:rPr>
          <w:rFonts w:ascii="Arial" w:hAnsi="Arial" w:cs="Arial"/>
          <w:sz w:val="20"/>
          <w:szCs w:val="20"/>
        </w:rPr>
        <w:t>Thiruchelvam</w:t>
      </w:r>
      <w:proofErr w:type="spellEnd"/>
      <w:r w:rsidRPr="00323277">
        <w:rPr>
          <w:rFonts w:ascii="Arial" w:hAnsi="Arial" w:cs="Arial"/>
          <w:sz w:val="20"/>
          <w:szCs w:val="20"/>
        </w:rPr>
        <w:t xml:space="preserve">, M.; Lisek, R.; Weston, D. Lifetime Consequences of Combined Maternal Lead and Stress. Basic Clin. </w:t>
      </w:r>
      <w:proofErr w:type="spellStart"/>
      <w:r w:rsidRPr="00323277">
        <w:rPr>
          <w:rFonts w:ascii="Arial" w:hAnsi="Arial" w:cs="Arial"/>
          <w:sz w:val="20"/>
          <w:szCs w:val="20"/>
        </w:rPr>
        <w:t>Pharmacol</w:t>
      </w:r>
      <w:proofErr w:type="spellEnd"/>
      <w:r w:rsidRPr="00323277">
        <w:rPr>
          <w:rFonts w:ascii="Arial" w:hAnsi="Arial" w:cs="Arial"/>
          <w:sz w:val="20"/>
          <w:szCs w:val="20"/>
        </w:rPr>
        <w:t xml:space="preserve">. </w:t>
      </w:r>
      <w:proofErr w:type="spellStart"/>
      <w:r w:rsidRPr="00323277">
        <w:rPr>
          <w:rFonts w:ascii="Arial" w:hAnsi="Arial" w:cs="Arial"/>
          <w:sz w:val="20"/>
          <w:szCs w:val="20"/>
        </w:rPr>
        <w:t>Toxicol</w:t>
      </w:r>
      <w:proofErr w:type="spellEnd"/>
      <w:r w:rsidRPr="00323277">
        <w:rPr>
          <w:rFonts w:ascii="Arial" w:hAnsi="Arial" w:cs="Arial"/>
          <w:sz w:val="20"/>
          <w:szCs w:val="20"/>
        </w:rPr>
        <w:t>. 2008, 102, 218–227.</w:t>
      </w:r>
    </w:p>
    <w:p w14:paraId="0442B871" w14:textId="77777777" w:rsidR="008B7442" w:rsidRPr="00323277" w:rsidRDefault="008B7442" w:rsidP="008B7442">
      <w:pPr>
        <w:pStyle w:val="NoSpacing"/>
        <w:jc w:val="both"/>
        <w:rPr>
          <w:rFonts w:ascii="Arial" w:hAnsi="Arial" w:cs="Arial"/>
          <w:sz w:val="20"/>
          <w:szCs w:val="20"/>
        </w:rPr>
      </w:pPr>
    </w:p>
    <w:p w14:paraId="0EAA6A7F"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12. Wu X, </w:t>
      </w:r>
      <w:proofErr w:type="spellStart"/>
      <w:r w:rsidRPr="00323277">
        <w:rPr>
          <w:rFonts w:ascii="Arial" w:hAnsi="Arial" w:cs="Arial"/>
          <w:sz w:val="20"/>
          <w:szCs w:val="20"/>
        </w:rPr>
        <w:t>Cobbina</w:t>
      </w:r>
      <w:proofErr w:type="spellEnd"/>
      <w:r w:rsidRPr="00323277">
        <w:rPr>
          <w:rFonts w:ascii="Arial" w:hAnsi="Arial" w:cs="Arial"/>
          <w:sz w:val="20"/>
          <w:szCs w:val="20"/>
        </w:rPr>
        <w:t xml:space="preserve"> SJ, Mao G, Xu H, Zhang Z, Yang L. A review of toxicity and mechanisms of individual and mixtures of heavy metals in the environment. Environment Science Pollution Research International. 2016b;23(9):8244-8259.</w:t>
      </w:r>
    </w:p>
    <w:p w14:paraId="3AC43A64" w14:textId="77777777" w:rsidR="008B7442" w:rsidRPr="00323277" w:rsidRDefault="008B7442" w:rsidP="008B7442">
      <w:pPr>
        <w:pStyle w:val="NoSpacing"/>
        <w:jc w:val="both"/>
        <w:rPr>
          <w:rFonts w:ascii="Arial" w:hAnsi="Arial" w:cs="Arial"/>
          <w:sz w:val="20"/>
          <w:szCs w:val="20"/>
        </w:rPr>
      </w:pPr>
    </w:p>
    <w:p w14:paraId="1500E745"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13. Rehman, K.; Fatima, F.; Waheed, I.; Akash, M.S.H. Prevalence of exposure of heavy metals and their impact on health consequences. J. Cell. </w:t>
      </w:r>
      <w:proofErr w:type="spellStart"/>
      <w:r w:rsidRPr="00323277">
        <w:rPr>
          <w:rFonts w:ascii="Arial" w:hAnsi="Arial" w:cs="Arial"/>
          <w:sz w:val="20"/>
          <w:szCs w:val="20"/>
        </w:rPr>
        <w:t>Biochem</w:t>
      </w:r>
      <w:proofErr w:type="spellEnd"/>
      <w:r w:rsidRPr="00323277">
        <w:rPr>
          <w:rFonts w:ascii="Arial" w:hAnsi="Arial" w:cs="Arial"/>
          <w:sz w:val="20"/>
          <w:szCs w:val="20"/>
        </w:rPr>
        <w:t>. 2018, 119, 157–184.</w:t>
      </w:r>
    </w:p>
    <w:p w14:paraId="5EB50CD8" w14:textId="77777777" w:rsidR="008B7442" w:rsidRPr="00323277" w:rsidRDefault="008B7442" w:rsidP="008B7442">
      <w:pPr>
        <w:pStyle w:val="NoSpacing"/>
        <w:jc w:val="both"/>
        <w:rPr>
          <w:rFonts w:ascii="Arial" w:hAnsi="Arial" w:cs="Arial"/>
          <w:sz w:val="20"/>
          <w:szCs w:val="20"/>
        </w:rPr>
      </w:pPr>
    </w:p>
    <w:p w14:paraId="62BA9EF2"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14. Jarup, L. Hazards of heavy metal contamination. Br. Med. Bull. 2003, 68, 167–182.</w:t>
      </w:r>
    </w:p>
    <w:p w14:paraId="2C709A02" w14:textId="77777777" w:rsidR="008B7442" w:rsidRPr="00323277" w:rsidRDefault="008B7442" w:rsidP="008B7442">
      <w:pPr>
        <w:pStyle w:val="NoSpacing"/>
        <w:jc w:val="both"/>
        <w:rPr>
          <w:rFonts w:ascii="Arial" w:hAnsi="Arial" w:cs="Arial"/>
          <w:sz w:val="20"/>
          <w:szCs w:val="20"/>
        </w:rPr>
      </w:pPr>
    </w:p>
    <w:p w14:paraId="76D10E5F"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15. </w:t>
      </w:r>
      <w:proofErr w:type="spellStart"/>
      <w:r w:rsidRPr="00323277">
        <w:rPr>
          <w:rFonts w:ascii="Arial" w:hAnsi="Arial" w:cs="Arial"/>
          <w:sz w:val="20"/>
          <w:szCs w:val="20"/>
        </w:rPr>
        <w:t>Satarug</w:t>
      </w:r>
      <w:proofErr w:type="spellEnd"/>
      <w:r w:rsidRPr="00323277">
        <w:rPr>
          <w:rFonts w:ascii="Arial" w:hAnsi="Arial" w:cs="Arial"/>
          <w:sz w:val="20"/>
          <w:szCs w:val="20"/>
        </w:rPr>
        <w:t>, S.; Gobe, G.C.; Vesey, D.A.; Phelps, K.R. Cadmium and Lead Exposure, Nephrotoxicity, and Mortality. Toxics 2020, 8, 86.</w:t>
      </w:r>
    </w:p>
    <w:p w14:paraId="4D2155EF" w14:textId="77777777" w:rsidR="008B7442" w:rsidRPr="00323277" w:rsidRDefault="008B7442" w:rsidP="008B7442">
      <w:pPr>
        <w:pStyle w:val="NoSpacing"/>
        <w:jc w:val="both"/>
        <w:rPr>
          <w:rFonts w:ascii="Arial" w:hAnsi="Arial" w:cs="Arial"/>
          <w:sz w:val="20"/>
          <w:szCs w:val="20"/>
        </w:rPr>
      </w:pPr>
    </w:p>
    <w:p w14:paraId="12EAA2BF"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16. Rai, A.; Maurya, S.K.; Khare, P.; Srivastava, A.; Bandyopadhyay, S. Characterization of Developmental Neurotoxicity of As, Cd, and Pb Mixture: Synergistic Action of Metal Mixture in Glial and Neuronal Functions. </w:t>
      </w:r>
      <w:proofErr w:type="spellStart"/>
      <w:r w:rsidRPr="00323277">
        <w:rPr>
          <w:rFonts w:ascii="Arial" w:hAnsi="Arial" w:cs="Arial"/>
          <w:sz w:val="20"/>
          <w:szCs w:val="20"/>
        </w:rPr>
        <w:t>Toxicol</w:t>
      </w:r>
      <w:proofErr w:type="spellEnd"/>
      <w:r w:rsidRPr="00323277">
        <w:rPr>
          <w:rFonts w:ascii="Arial" w:hAnsi="Arial" w:cs="Arial"/>
          <w:sz w:val="20"/>
          <w:szCs w:val="20"/>
        </w:rPr>
        <w:t>. Sci. 2010, 118, 586–601.</w:t>
      </w:r>
    </w:p>
    <w:p w14:paraId="4E722299" w14:textId="77777777" w:rsidR="008B7442" w:rsidRPr="00323277" w:rsidRDefault="008B7442" w:rsidP="008B7442">
      <w:pPr>
        <w:pStyle w:val="NoSpacing"/>
        <w:jc w:val="both"/>
        <w:rPr>
          <w:rFonts w:ascii="Arial" w:hAnsi="Arial" w:cs="Arial"/>
          <w:sz w:val="20"/>
          <w:szCs w:val="20"/>
        </w:rPr>
      </w:pPr>
    </w:p>
    <w:p w14:paraId="0BA61DAE"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17. Fowler, B.A.; Whittaker, M.H.; Lipsky, M.; Wang, G.; Chen, X.-Q. Oxidative stress induced by lead, cadmium and arsenic mixtures: 30-day, 90-day, and 180-day drinking water studies in rats: An overview. </w:t>
      </w:r>
      <w:proofErr w:type="spellStart"/>
      <w:r w:rsidRPr="00323277">
        <w:rPr>
          <w:rFonts w:ascii="Arial" w:hAnsi="Arial" w:cs="Arial"/>
          <w:sz w:val="20"/>
          <w:szCs w:val="20"/>
        </w:rPr>
        <w:t>BioMetals</w:t>
      </w:r>
      <w:proofErr w:type="spellEnd"/>
      <w:r w:rsidRPr="00323277">
        <w:rPr>
          <w:rFonts w:ascii="Arial" w:hAnsi="Arial" w:cs="Arial"/>
          <w:sz w:val="20"/>
          <w:szCs w:val="20"/>
        </w:rPr>
        <w:t xml:space="preserve"> 2004, 17, 567–568.</w:t>
      </w:r>
    </w:p>
    <w:p w14:paraId="7ECD445E" w14:textId="77777777" w:rsidR="008B7442" w:rsidRPr="00323277" w:rsidRDefault="008B7442" w:rsidP="008B7442">
      <w:pPr>
        <w:pStyle w:val="NoSpacing"/>
        <w:jc w:val="both"/>
        <w:rPr>
          <w:rFonts w:ascii="Arial" w:hAnsi="Arial" w:cs="Arial"/>
          <w:sz w:val="20"/>
          <w:szCs w:val="20"/>
        </w:rPr>
      </w:pPr>
    </w:p>
    <w:p w14:paraId="23C4D824"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18. Scherer, G. Biomonitoring of inhaled complex mixtures—Ambient air, diesel exhaust and cigarette smoke. Exp. </w:t>
      </w:r>
      <w:proofErr w:type="spellStart"/>
      <w:r w:rsidRPr="00323277">
        <w:rPr>
          <w:rFonts w:ascii="Arial" w:hAnsi="Arial" w:cs="Arial"/>
          <w:sz w:val="20"/>
          <w:szCs w:val="20"/>
        </w:rPr>
        <w:t>Toxicol</w:t>
      </w:r>
      <w:proofErr w:type="spellEnd"/>
      <w:r w:rsidRPr="00323277">
        <w:rPr>
          <w:rFonts w:ascii="Arial" w:hAnsi="Arial" w:cs="Arial"/>
          <w:sz w:val="20"/>
          <w:szCs w:val="20"/>
        </w:rPr>
        <w:t xml:space="preserve">. </w:t>
      </w:r>
      <w:proofErr w:type="spellStart"/>
      <w:r w:rsidRPr="00323277">
        <w:rPr>
          <w:rFonts w:ascii="Arial" w:hAnsi="Arial" w:cs="Arial"/>
          <w:sz w:val="20"/>
          <w:szCs w:val="20"/>
        </w:rPr>
        <w:t>Pathol</w:t>
      </w:r>
      <w:proofErr w:type="spellEnd"/>
      <w:r w:rsidRPr="00323277">
        <w:rPr>
          <w:rFonts w:ascii="Arial" w:hAnsi="Arial" w:cs="Arial"/>
          <w:sz w:val="20"/>
          <w:szCs w:val="20"/>
        </w:rPr>
        <w:t>. 2005, 57, 75–110.</w:t>
      </w:r>
    </w:p>
    <w:p w14:paraId="51A498A5" w14:textId="77777777" w:rsidR="008B7442" w:rsidRPr="00323277" w:rsidRDefault="008B7442" w:rsidP="008B7442">
      <w:pPr>
        <w:pStyle w:val="NoSpacing"/>
        <w:jc w:val="both"/>
        <w:rPr>
          <w:rFonts w:ascii="Arial" w:hAnsi="Arial" w:cs="Arial"/>
          <w:sz w:val="20"/>
          <w:szCs w:val="20"/>
        </w:rPr>
      </w:pPr>
    </w:p>
    <w:p w14:paraId="3280DB4B"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19. Agrawal, S.; Bhatnagar, P.; Flora, S. Changes in tissue oxidative stress, brain biogenic amines and acetylcholinesterase following co-exposure to lead, arsenic and mercury in rats. Food Chem. </w:t>
      </w:r>
      <w:proofErr w:type="spellStart"/>
      <w:r w:rsidRPr="00323277">
        <w:rPr>
          <w:rFonts w:ascii="Arial" w:hAnsi="Arial" w:cs="Arial"/>
          <w:sz w:val="20"/>
          <w:szCs w:val="20"/>
        </w:rPr>
        <w:t>Toxicol</w:t>
      </w:r>
      <w:proofErr w:type="spellEnd"/>
      <w:r w:rsidRPr="00323277">
        <w:rPr>
          <w:rFonts w:ascii="Arial" w:hAnsi="Arial" w:cs="Arial"/>
          <w:sz w:val="20"/>
          <w:szCs w:val="20"/>
        </w:rPr>
        <w:t>. 2015, 86, 208–216.</w:t>
      </w:r>
    </w:p>
    <w:p w14:paraId="14698E90" w14:textId="77777777" w:rsidR="008B7442" w:rsidRPr="00323277" w:rsidRDefault="008B7442" w:rsidP="008B7442">
      <w:pPr>
        <w:pStyle w:val="NoSpacing"/>
        <w:jc w:val="both"/>
        <w:rPr>
          <w:rFonts w:ascii="Arial" w:hAnsi="Arial" w:cs="Arial"/>
          <w:sz w:val="20"/>
          <w:szCs w:val="20"/>
        </w:rPr>
      </w:pPr>
    </w:p>
    <w:p w14:paraId="308ED446"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20. Aktar, S.; Jahan, M.; Alam, S.; </w:t>
      </w:r>
      <w:proofErr w:type="spellStart"/>
      <w:r w:rsidRPr="00323277">
        <w:rPr>
          <w:rFonts w:ascii="Arial" w:hAnsi="Arial" w:cs="Arial"/>
          <w:sz w:val="20"/>
          <w:szCs w:val="20"/>
        </w:rPr>
        <w:t>Mohanto</w:t>
      </w:r>
      <w:proofErr w:type="spellEnd"/>
      <w:r w:rsidRPr="00323277">
        <w:rPr>
          <w:rFonts w:ascii="Arial" w:hAnsi="Arial" w:cs="Arial"/>
          <w:sz w:val="20"/>
          <w:szCs w:val="20"/>
        </w:rPr>
        <w:t xml:space="preserve">, N.C.; </w:t>
      </w:r>
      <w:proofErr w:type="spellStart"/>
      <w:r w:rsidRPr="00323277">
        <w:rPr>
          <w:rFonts w:ascii="Arial" w:hAnsi="Arial" w:cs="Arial"/>
          <w:sz w:val="20"/>
          <w:szCs w:val="20"/>
        </w:rPr>
        <w:t>Arefin</w:t>
      </w:r>
      <w:proofErr w:type="spellEnd"/>
      <w:r w:rsidRPr="00323277">
        <w:rPr>
          <w:rFonts w:ascii="Arial" w:hAnsi="Arial" w:cs="Arial"/>
          <w:sz w:val="20"/>
          <w:szCs w:val="20"/>
        </w:rPr>
        <w:t xml:space="preserve">, A.; Rahman, A.; Haque, A.; </w:t>
      </w:r>
      <w:proofErr w:type="spellStart"/>
      <w:r w:rsidRPr="00323277">
        <w:rPr>
          <w:rFonts w:ascii="Arial" w:hAnsi="Arial" w:cs="Arial"/>
          <w:sz w:val="20"/>
          <w:szCs w:val="20"/>
        </w:rPr>
        <w:t>Himeno</w:t>
      </w:r>
      <w:proofErr w:type="spellEnd"/>
      <w:r w:rsidRPr="00323277">
        <w:rPr>
          <w:rFonts w:ascii="Arial" w:hAnsi="Arial" w:cs="Arial"/>
          <w:sz w:val="20"/>
          <w:szCs w:val="20"/>
        </w:rPr>
        <w:t xml:space="preserve">, S.; Hossain, K.; Alam Saud, Z. Individual and Combined Effects of Arsenic and Lead on </w:t>
      </w:r>
      <w:proofErr w:type="spellStart"/>
      <w:r w:rsidRPr="00323277">
        <w:rPr>
          <w:rFonts w:ascii="Arial" w:hAnsi="Arial" w:cs="Arial"/>
          <w:sz w:val="20"/>
          <w:szCs w:val="20"/>
        </w:rPr>
        <w:t>Behavioral</w:t>
      </w:r>
      <w:proofErr w:type="spellEnd"/>
      <w:r w:rsidRPr="00323277">
        <w:rPr>
          <w:rFonts w:ascii="Arial" w:hAnsi="Arial" w:cs="Arial"/>
          <w:sz w:val="20"/>
          <w:szCs w:val="20"/>
        </w:rPr>
        <w:t xml:space="preserve"> and Biochemical Changes in Mice. Biol. Trace Element Res. 2016, 177, 288–296.</w:t>
      </w:r>
    </w:p>
    <w:p w14:paraId="7272507A" w14:textId="77777777" w:rsidR="008B7442" w:rsidRPr="00323277" w:rsidRDefault="008B7442" w:rsidP="008B7442">
      <w:pPr>
        <w:pStyle w:val="NoSpacing"/>
        <w:jc w:val="both"/>
        <w:rPr>
          <w:rFonts w:ascii="Arial" w:hAnsi="Arial" w:cs="Arial"/>
          <w:sz w:val="20"/>
          <w:szCs w:val="20"/>
        </w:rPr>
      </w:pPr>
    </w:p>
    <w:p w14:paraId="26864A5D"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21. Toma, N.J.; Anwar, S.; Kabir, T.; Hosen, M.J. Lead and lead–arsenic combined exposure induces mortality and developmental impairments in zebrafish embryos: A study using wild-caught zebrafish from Bangladesh. Drug Chem. </w:t>
      </w:r>
      <w:proofErr w:type="spellStart"/>
      <w:r w:rsidRPr="00323277">
        <w:rPr>
          <w:rFonts w:ascii="Arial" w:hAnsi="Arial" w:cs="Arial"/>
          <w:sz w:val="20"/>
          <w:szCs w:val="20"/>
        </w:rPr>
        <w:t>Toxicol</w:t>
      </w:r>
      <w:proofErr w:type="spellEnd"/>
      <w:r w:rsidRPr="00323277">
        <w:rPr>
          <w:rFonts w:ascii="Arial" w:hAnsi="Arial" w:cs="Arial"/>
          <w:sz w:val="20"/>
          <w:szCs w:val="20"/>
        </w:rPr>
        <w:t>. 2021, 45, 2833–2842.</w:t>
      </w:r>
    </w:p>
    <w:p w14:paraId="08DF96F3" w14:textId="77777777" w:rsidR="008B7442" w:rsidRPr="00323277" w:rsidRDefault="008B7442" w:rsidP="008B7442">
      <w:pPr>
        <w:pStyle w:val="NoSpacing"/>
        <w:jc w:val="both"/>
        <w:rPr>
          <w:rFonts w:ascii="Arial" w:hAnsi="Arial" w:cs="Arial"/>
          <w:sz w:val="20"/>
          <w:szCs w:val="20"/>
        </w:rPr>
      </w:pPr>
    </w:p>
    <w:p w14:paraId="04AE8E7F"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22. Kiper, K.; Freeman, J.L. Joint Action Toxicity of Arsenic (As) and Lead (Pb) Mixtures in Developing Zebrafish. Biomolecules 2022, 12, 1833.</w:t>
      </w:r>
    </w:p>
    <w:p w14:paraId="379D43AD" w14:textId="77777777" w:rsidR="008B7442" w:rsidRPr="00323277" w:rsidRDefault="008B7442" w:rsidP="008B7442">
      <w:pPr>
        <w:pStyle w:val="NoSpacing"/>
        <w:jc w:val="both"/>
        <w:rPr>
          <w:rFonts w:ascii="Arial" w:hAnsi="Arial" w:cs="Arial"/>
          <w:sz w:val="20"/>
          <w:szCs w:val="20"/>
        </w:rPr>
      </w:pPr>
    </w:p>
    <w:p w14:paraId="273A1DC3"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23. </w:t>
      </w:r>
      <w:proofErr w:type="spellStart"/>
      <w:r w:rsidRPr="00323277">
        <w:rPr>
          <w:rFonts w:ascii="Arial" w:hAnsi="Arial" w:cs="Arial"/>
          <w:sz w:val="20"/>
          <w:szCs w:val="20"/>
        </w:rPr>
        <w:t>Scinicariello</w:t>
      </w:r>
      <w:proofErr w:type="spellEnd"/>
      <w:r w:rsidRPr="00323277">
        <w:rPr>
          <w:rFonts w:ascii="Arial" w:hAnsi="Arial" w:cs="Arial"/>
          <w:sz w:val="20"/>
          <w:szCs w:val="20"/>
        </w:rPr>
        <w:t>, F.; Buser, M.C. Blood cadmium and depressive symptoms in young adults (aged 20–39 years). Psychol. Med. 2014, 45, 807–815.</w:t>
      </w:r>
    </w:p>
    <w:p w14:paraId="7B949A7A" w14:textId="77777777" w:rsidR="008B7442" w:rsidRPr="00323277" w:rsidRDefault="008B7442" w:rsidP="008B7442">
      <w:pPr>
        <w:pStyle w:val="NoSpacing"/>
        <w:jc w:val="both"/>
        <w:rPr>
          <w:rFonts w:ascii="Arial" w:hAnsi="Arial" w:cs="Arial"/>
          <w:sz w:val="20"/>
          <w:szCs w:val="20"/>
        </w:rPr>
      </w:pPr>
    </w:p>
    <w:p w14:paraId="0EF735F5"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24. Ifedi I. </w:t>
      </w:r>
      <w:proofErr w:type="gramStart"/>
      <w:r w:rsidRPr="00323277">
        <w:rPr>
          <w:rFonts w:ascii="Arial" w:hAnsi="Arial" w:cs="Arial"/>
          <w:sz w:val="20"/>
          <w:szCs w:val="20"/>
        </w:rPr>
        <w:t>Charles ,</w:t>
      </w:r>
      <w:proofErr w:type="gramEnd"/>
      <w:r w:rsidRPr="00323277">
        <w:rPr>
          <w:rFonts w:ascii="Arial" w:hAnsi="Arial" w:cs="Arial"/>
          <w:sz w:val="20"/>
          <w:szCs w:val="20"/>
        </w:rPr>
        <w:t xml:space="preserve"> Nwafor C. Charles , </w:t>
      </w:r>
      <w:proofErr w:type="spellStart"/>
      <w:r w:rsidRPr="00323277">
        <w:rPr>
          <w:rFonts w:ascii="Arial" w:hAnsi="Arial" w:cs="Arial"/>
          <w:sz w:val="20"/>
          <w:szCs w:val="20"/>
        </w:rPr>
        <w:t>Ihezuruoha</w:t>
      </w:r>
      <w:proofErr w:type="spellEnd"/>
      <w:r w:rsidRPr="00323277">
        <w:rPr>
          <w:rFonts w:ascii="Arial" w:hAnsi="Arial" w:cs="Arial"/>
          <w:sz w:val="20"/>
          <w:szCs w:val="20"/>
        </w:rPr>
        <w:t xml:space="preserve"> C. Salomea , Ovie F. O , Ifedi O. Blessing and </w:t>
      </w:r>
      <w:proofErr w:type="spellStart"/>
      <w:r w:rsidRPr="00323277">
        <w:rPr>
          <w:rFonts w:ascii="Arial" w:hAnsi="Arial" w:cs="Arial"/>
          <w:sz w:val="20"/>
          <w:szCs w:val="20"/>
        </w:rPr>
        <w:t>Igwedibia</w:t>
      </w:r>
      <w:proofErr w:type="spellEnd"/>
      <w:r w:rsidRPr="00323277">
        <w:rPr>
          <w:rFonts w:ascii="Arial" w:hAnsi="Arial" w:cs="Arial"/>
          <w:sz w:val="20"/>
          <w:szCs w:val="20"/>
        </w:rPr>
        <w:t xml:space="preserve"> C. Paul: The Effects of </w:t>
      </w:r>
      <w:proofErr w:type="spellStart"/>
      <w:r w:rsidRPr="00323277">
        <w:rPr>
          <w:rFonts w:ascii="Arial" w:hAnsi="Arial" w:cs="Arial"/>
          <w:sz w:val="20"/>
          <w:szCs w:val="20"/>
        </w:rPr>
        <w:t>Mkpuru</w:t>
      </w:r>
      <w:proofErr w:type="spellEnd"/>
      <w:r w:rsidRPr="00323277">
        <w:rPr>
          <w:rFonts w:ascii="Arial" w:hAnsi="Arial" w:cs="Arial"/>
          <w:sz w:val="20"/>
          <w:szCs w:val="20"/>
        </w:rPr>
        <w:t xml:space="preserve"> </w:t>
      </w:r>
      <w:proofErr w:type="spellStart"/>
      <w:r w:rsidRPr="00323277">
        <w:rPr>
          <w:rFonts w:ascii="Arial" w:hAnsi="Arial" w:cs="Arial"/>
          <w:sz w:val="20"/>
          <w:szCs w:val="20"/>
        </w:rPr>
        <w:t>Mmiri</w:t>
      </w:r>
      <w:proofErr w:type="spellEnd"/>
      <w:r w:rsidRPr="00323277">
        <w:rPr>
          <w:rFonts w:ascii="Arial" w:hAnsi="Arial" w:cs="Arial"/>
          <w:sz w:val="20"/>
          <w:szCs w:val="20"/>
        </w:rPr>
        <w:t xml:space="preserve"> Consumption on Cognitive Performance and Brain Histology in an Animal Study. *Journal of Pharmaceutical Research International*. 2024; 36 (6), 43-53.</w:t>
      </w:r>
    </w:p>
    <w:p w14:paraId="3CDDA064" w14:textId="77777777" w:rsidR="008B7442" w:rsidRPr="00323277" w:rsidRDefault="008B7442" w:rsidP="008B7442">
      <w:pPr>
        <w:pStyle w:val="NoSpacing"/>
        <w:jc w:val="both"/>
        <w:rPr>
          <w:rFonts w:ascii="Arial" w:hAnsi="Arial" w:cs="Arial"/>
          <w:sz w:val="20"/>
          <w:szCs w:val="20"/>
        </w:rPr>
      </w:pPr>
    </w:p>
    <w:p w14:paraId="1D5EF280"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25. Ovie FO, Charles C. Nwafor, Aguwa US, Oliver NL, </w:t>
      </w:r>
      <w:proofErr w:type="spellStart"/>
      <w:r w:rsidRPr="00323277">
        <w:rPr>
          <w:rFonts w:ascii="Arial" w:hAnsi="Arial" w:cs="Arial"/>
          <w:sz w:val="20"/>
          <w:szCs w:val="20"/>
        </w:rPr>
        <w:t>Onyewuchi</w:t>
      </w:r>
      <w:proofErr w:type="spellEnd"/>
      <w:r w:rsidRPr="00323277">
        <w:rPr>
          <w:rFonts w:ascii="Arial" w:hAnsi="Arial" w:cs="Arial"/>
          <w:sz w:val="20"/>
          <w:szCs w:val="20"/>
        </w:rPr>
        <w:t xml:space="preserve"> MO, </w:t>
      </w:r>
      <w:proofErr w:type="spellStart"/>
      <w:r w:rsidRPr="00323277">
        <w:rPr>
          <w:rFonts w:ascii="Arial" w:hAnsi="Arial" w:cs="Arial"/>
          <w:sz w:val="20"/>
          <w:szCs w:val="20"/>
        </w:rPr>
        <w:t>Preyor</w:t>
      </w:r>
      <w:proofErr w:type="spellEnd"/>
      <w:r w:rsidRPr="00323277">
        <w:rPr>
          <w:rFonts w:ascii="Arial" w:hAnsi="Arial" w:cs="Arial"/>
          <w:sz w:val="20"/>
          <w:szCs w:val="20"/>
        </w:rPr>
        <w:t xml:space="preserve"> E. Inhalation of Sniper and Passive Smoking Disrupt Motor Activity and Spatial Memory in Female Wistar Rats. Asian Journal of Research and Reports in Neurology. 2021;4(2):111-121. Article </w:t>
      </w:r>
      <w:proofErr w:type="gramStart"/>
      <w:r w:rsidRPr="00323277">
        <w:rPr>
          <w:rFonts w:ascii="Arial" w:hAnsi="Arial" w:cs="Arial"/>
          <w:sz w:val="20"/>
          <w:szCs w:val="20"/>
        </w:rPr>
        <w:t>no.AJORRIN</w:t>
      </w:r>
      <w:proofErr w:type="gramEnd"/>
      <w:r w:rsidRPr="00323277">
        <w:rPr>
          <w:rFonts w:ascii="Arial" w:hAnsi="Arial" w:cs="Arial"/>
          <w:sz w:val="20"/>
          <w:szCs w:val="20"/>
        </w:rPr>
        <w:t xml:space="preserve">.78069. </w:t>
      </w:r>
    </w:p>
    <w:p w14:paraId="5E89C7A1" w14:textId="77777777" w:rsidR="008B7442" w:rsidRPr="00323277" w:rsidRDefault="008B7442" w:rsidP="008B7442">
      <w:pPr>
        <w:pStyle w:val="NoSpacing"/>
        <w:jc w:val="both"/>
        <w:rPr>
          <w:rFonts w:ascii="Arial" w:hAnsi="Arial" w:cs="Arial"/>
          <w:sz w:val="20"/>
          <w:szCs w:val="20"/>
        </w:rPr>
      </w:pPr>
    </w:p>
    <w:p w14:paraId="66BC4EFE"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26. </w:t>
      </w:r>
      <w:proofErr w:type="spellStart"/>
      <w:r w:rsidRPr="00323277">
        <w:rPr>
          <w:rFonts w:ascii="Arial" w:hAnsi="Arial" w:cs="Arial"/>
          <w:sz w:val="20"/>
          <w:szCs w:val="20"/>
        </w:rPr>
        <w:t>Ogbo</w:t>
      </w:r>
      <w:proofErr w:type="spellEnd"/>
      <w:r w:rsidRPr="00323277">
        <w:rPr>
          <w:rFonts w:ascii="Arial" w:hAnsi="Arial" w:cs="Arial"/>
          <w:sz w:val="20"/>
          <w:szCs w:val="20"/>
        </w:rPr>
        <w:t xml:space="preserve"> Felix </w:t>
      </w:r>
      <w:proofErr w:type="spellStart"/>
      <w:r w:rsidRPr="00323277">
        <w:rPr>
          <w:rFonts w:ascii="Arial" w:hAnsi="Arial" w:cs="Arial"/>
          <w:sz w:val="20"/>
          <w:szCs w:val="20"/>
        </w:rPr>
        <w:t>Ovie</w:t>
      </w:r>
      <w:proofErr w:type="spellEnd"/>
      <w:r w:rsidRPr="00323277">
        <w:rPr>
          <w:rFonts w:ascii="Arial" w:hAnsi="Arial" w:cs="Arial"/>
          <w:sz w:val="20"/>
          <w:szCs w:val="20"/>
        </w:rPr>
        <w:t xml:space="preserve">, Obi Kelvin Chukwuemeka, </w:t>
      </w:r>
      <w:proofErr w:type="spellStart"/>
      <w:r w:rsidRPr="00323277">
        <w:rPr>
          <w:rFonts w:ascii="Arial" w:hAnsi="Arial" w:cs="Arial"/>
          <w:sz w:val="20"/>
          <w:szCs w:val="20"/>
        </w:rPr>
        <w:t>Nwafor</w:t>
      </w:r>
      <w:proofErr w:type="spellEnd"/>
      <w:r w:rsidRPr="00323277">
        <w:rPr>
          <w:rFonts w:ascii="Arial" w:hAnsi="Arial" w:cs="Arial"/>
          <w:sz w:val="20"/>
          <w:szCs w:val="20"/>
        </w:rPr>
        <w:t xml:space="preserve"> Charles, </w:t>
      </w:r>
      <w:proofErr w:type="spellStart"/>
      <w:r w:rsidRPr="00323277">
        <w:rPr>
          <w:rFonts w:ascii="Arial" w:hAnsi="Arial" w:cs="Arial"/>
          <w:sz w:val="20"/>
          <w:szCs w:val="20"/>
        </w:rPr>
        <w:t>Okpala</w:t>
      </w:r>
      <w:proofErr w:type="spellEnd"/>
      <w:r w:rsidRPr="00323277">
        <w:rPr>
          <w:rFonts w:ascii="Arial" w:hAnsi="Arial" w:cs="Arial"/>
          <w:sz w:val="20"/>
          <w:szCs w:val="20"/>
        </w:rPr>
        <w:t xml:space="preserve"> </w:t>
      </w:r>
      <w:proofErr w:type="spellStart"/>
      <w:r w:rsidRPr="00323277">
        <w:rPr>
          <w:rFonts w:ascii="Arial" w:hAnsi="Arial" w:cs="Arial"/>
          <w:sz w:val="20"/>
          <w:szCs w:val="20"/>
        </w:rPr>
        <w:t>Onyedikachukwu</w:t>
      </w:r>
      <w:proofErr w:type="spellEnd"/>
      <w:r w:rsidRPr="00323277">
        <w:rPr>
          <w:rFonts w:ascii="Arial" w:hAnsi="Arial" w:cs="Arial"/>
          <w:sz w:val="20"/>
          <w:szCs w:val="20"/>
        </w:rPr>
        <w:t xml:space="preserve"> Precious, </w:t>
      </w:r>
      <w:proofErr w:type="spellStart"/>
      <w:r w:rsidRPr="00323277">
        <w:rPr>
          <w:rFonts w:ascii="Arial" w:hAnsi="Arial" w:cs="Arial"/>
          <w:sz w:val="20"/>
          <w:szCs w:val="20"/>
        </w:rPr>
        <w:t>Chidimma</w:t>
      </w:r>
      <w:proofErr w:type="spellEnd"/>
      <w:r w:rsidRPr="00323277">
        <w:rPr>
          <w:rFonts w:ascii="Arial" w:hAnsi="Arial" w:cs="Arial"/>
          <w:sz w:val="20"/>
          <w:szCs w:val="20"/>
        </w:rPr>
        <w:t xml:space="preserve"> Angela </w:t>
      </w:r>
      <w:proofErr w:type="spellStart"/>
      <w:r w:rsidRPr="00323277">
        <w:rPr>
          <w:rFonts w:ascii="Arial" w:hAnsi="Arial" w:cs="Arial"/>
          <w:sz w:val="20"/>
          <w:szCs w:val="20"/>
        </w:rPr>
        <w:t>Irozuoke</w:t>
      </w:r>
      <w:proofErr w:type="spellEnd"/>
      <w:r w:rsidRPr="00323277">
        <w:rPr>
          <w:rFonts w:ascii="Arial" w:hAnsi="Arial" w:cs="Arial"/>
          <w:sz w:val="20"/>
          <w:szCs w:val="20"/>
        </w:rPr>
        <w:t xml:space="preserve"> and </w:t>
      </w:r>
      <w:proofErr w:type="spellStart"/>
      <w:r w:rsidRPr="00323277">
        <w:rPr>
          <w:rFonts w:ascii="Arial" w:hAnsi="Arial" w:cs="Arial"/>
          <w:sz w:val="20"/>
          <w:szCs w:val="20"/>
        </w:rPr>
        <w:t>Ebuoh</w:t>
      </w:r>
      <w:proofErr w:type="spellEnd"/>
      <w:r w:rsidRPr="00323277">
        <w:rPr>
          <w:rFonts w:ascii="Arial" w:hAnsi="Arial" w:cs="Arial"/>
          <w:sz w:val="20"/>
          <w:szCs w:val="20"/>
        </w:rPr>
        <w:t xml:space="preserve"> Maryann </w:t>
      </w:r>
      <w:proofErr w:type="spellStart"/>
      <w:r w:rsidRPr="00323277">
        <w:rPr>
          <w:rFonts w:ascii="Arial" w:hAnsi="Arial" w:cs="Arial"/>
          <w:sz w:val="20"/>
          <w:szCs w:val="20"/>
        </w:rPr>
        <w:t>Chiamaka</w:t>
      </w:r>
      <w:proofErr w:type="spellEnd"/>
      <w:r w:rsidRPr="00323277">
        <w:rPr>
          <w:rFonts w:ascii="Arial" w:hAnsi="Arial" w:cs="Arial"/>
          <w:sz w:val="20"/>
          <w:szCs w:val="20"/>
        </w:rPr>
        <w:t xml:space="preserve">. Neuroprotective Properties of the Aqueous and Ethanolic Extracts of Artocarpus heterophyllus (Jack Fruit) on the Cerebral Cortex and Hippocampus of Mercury Chloride-Induced Neurotoxicity in Adult Male Wistar Rats. *Newport International Journal </w:t>
      </w:r>
      <w:proofErr w:type="gramStart"/>
      <w:r w:rsidRPr="00323277">
        <w:rPr>
          <w:rFonts w:ascii="Arial" w:hAnsi="Arial" w:cs="Arial"/>
          <w:sz w:val="20"/>
          <w:szCs w:val="20"/>
        </w:rPr>
        <w:t>Of</w:t>
      </w:r>
      <w:proofErr w:type="gramEnd"/>
      <w:r w:rsidRPr="00323277">
        <w:rPr>
          <w:rFonts w:ascii="Arial" w:hAnsi="Arial" w:cs="Arial"/>
          <w:sz w:val="20"/>
          <w:szCs w:val="20"/>
        </w:rPr>
        <w:t xml:space="preserve"> Scientific And Experimental Sciences* (NIJSES). 2024, 5 (1). </w:t>
      </w:r>
    </w:p>
    <w:p w14:paraId="612F4881" w14:textId="77777777" w:rsidR="008B7442" w:rsidRPr="00323277" w:rsidRDefault="008B7442" w:rsidP="008B7442">
      <w:pPr>
        <w:pStyle w:val="NoSpacing"/>
        <w:jc w:val="both"/>
        <w:rPr>
          <w:rFonts w:ascii="Arial" w:hAnsi="Arial" w:cs="Arial"/>
          <w:sz w:val="20"/>
          <w:szCs w:val="20"/>
        </w:rPr>
      </w:pPr>
    </w:p>
    <w:p w14:paraId="6DFD5BB8" w14:textId="77777777" w:rsidR="008B7442" w:rsidRPr="00323277" w:rsidRDefault="008B7442" w:rsidP="008B7442">
      <w:pPr>
        <w:pStyle w:val="NoSpacing"/>
        <w:jc w:val="both"/>
        <w:rPr>
          <w:rFonts w:ascii="Arial" w:hAnsi="Arial" w:cs="Arial"/>
          <w:sz w:val="20"/>
          <w:szCs w:val="20"/>
        </w:rPr>
      </w:pPr>
    </w:p>
    <w:p w14:paraId="2BB4A066"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27. Nwafor C. Charles, Ovie F. </w:t>
      </w:r>
      <w:proofErr w:type="spellStart"/>
      <w:r w:rsidRPr="00323277">
        <w:rPr>
          <w:rFonts w:ascii="Arial" w:hAnsi="Arial" w:cs="Arial"/>
          <w:sz w:val="20"/>
          <w:szCs w:val="20"/>
        </w:rPr>
        <w:t>Ogbo</w:t>
      </w:r>
      <w:proofErr w:type="spellEnd"/>
      <w:r w:rsidRPr="00323277">
        <w:rPr>
          <w:rFonts w:ascii="Arial" w:hAnsi="Arial" w:cs="Arial"/>
          <w:sz w:val="20"/>
          <w:szCs w:val="20"/>
        </w:rPr>
        <w:t xml:space="preserve"> and Peters K. Dell. Reproductive Analysis of </w:t>
      </w:r>
      <w:proofErr w:type="spellStart"/>
      <w:r w:rsidRPr="00323277">
        <w:rPr>
          <w:rFonts w:ascii="Arial" w:hAnsi="Arial" w:cs="Arial"/>
          <w:sz w:val="20"/>
          <w:szCs w:val="20"/>
        </w:rPr>
        <w:t>Bryophyllum</w:t>
      </w:r>
      <w:proofErr w:type="spellEnd"/>
      <w:r w:rsidRPr="00323277">
        <w:rPr>
          <w:rFonts w:ascii="Arial" w:hAnsi="Arial" w:cs="Arial"/>
          <w:sz w:val="20"/>
          <w:szCs w:val="20"/>
        </w:rPr>
        <w:t xml:space="preserve"> </w:t>
      </w:r>
      <w:proofErr w:type="spellStart"/>
      <w:r w:rsidRPr="00323277">
        <w:rPr>
          <w:rFonts w:ascii="Arial" w:hAnsi="Arial" w:cs="Arial"/>
          <w:sz w:val="20"/>
          <w:szCs w:val="20"/>
        </w:rPr>
        <w:t>pinnatum</w:t>
      </w:r>
      <w:proofErr w:type="spellEnd"/>
      <w:r w:rsidRPr="00323277">
        <w:rPr>
          <w:rFonts w:ascii="Arial" w:hAnsi="Arial" w:cs="Arial"/>
          <w:sz w:val="20"/>
          <w:szCs w:val="20"/>
        </w:rPr>
        <w:t xml:space="preserve"> Leaf extract against Cadmium Induced Testicular Damage. *Research Output Journal of Public Health and </w:t>
      </w:r>
      <w:proofErr w:type="gramStart"/>
      <w:r w:rsidRPr="00323277">
        <w:rPr>
          <w:rFonts w:ascii="Arial" w:hAnsi="Arial" w:cs="Arial"/>
          <w:sz w:val="20"/>
          <w:szCs w:val="20"/>
        </w:rPr>
        <w:t>Medicine.*</w:t>
      </w:r>
      <w:proofErr w:type="gramEnd"/>
      <w:r w:rsidRPr="00323277">
        <w:rPr>
          <w:rFonts w:ascii="Arial" w:hAnsi="Arial" w:cs="Arial"/>
          <w:sz w:val="20"/>
          <w:szCs w:val="20"/>
        </w:rPr>
        <w:t xml:space="preserve"> 2024; 3(2):75-81. </w:t>
      </w:r>
    </w:p>
    <w:p w14:paraId="4B7A3AF3" w14:textId="77777777" w:rsidR="008B7442" w:rsidRPr="00323277" w:rsidRDefault="008B7442" w:rsidP="008B7442">
      <w:pPr>
        <w:pStyle w:val="NoSpacing"/>
        <w:jc w:val="both"/>
        <w:rPr>
          <w:rFonts w:ascii="Arial" w:hAnsi="Arial" w:cs="Arial"/>
          <w:sz w:val="20"/>
          <w:szCs w:val="20"/>
        </w:rPr>
      </w:pPr>
    </w:p>
    <w:p w14:paraId="2B346A93"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28. Nwafor CC, Amah-Tariah FS, Dapper DV. Effect of hydroethanolic extract of </w:t>
      </w:r>
      <w:proofErr w:type="spellStart"/>
      <w:r w:rsidRPr="00323277">
        <w:rPr>
          <w:rFonts w:ascii="Arial" w:hAnsi="Arial" w:cs="Arial"/>
          <w:sz w:val="20"/>
          <w:szCs w:val="20"/>
        </w:rPr>
        <w:t>Fleurya</w:t>
      </w:r>
      <w:proofErr w:type="spellEnd"/>
      <w:r w:rsidRPr="00323277">
        <w:rPr>
          <w:rFonts w:ascii="Arial" w:hAnsi="Arial" w:cs="Arial"/>
          <w:sz w:val="20"/>
          <w:szCs w:val="20"/>
        </w:rPr>
        <w:t xml:space="preserve"> </w:t>
      </w:r>
      <w:proofErr w:type="spellStart"/>
      <w:r w:rsidRPr="00323277">
        <w:rPr>
          <w:rFonts w:ascii="Arial" w:hAnsi="Arial" w:cs="Arial"/>
          <w:sz w:val="20"/>
          <w:szCs w:val="20"/>
        </w:rPr>
        <w:t>aestuans</w:t>
      </w:r>
      <w:proofErr w:type="spellEnd"/>
      <w:r w:rsidRPr="00323277">
        <w:rPr>
          <w:rFonts w:ascii="Arial" w:hAnsi="Arial" w:cs="Arial"/>
          <w:sz w:val="20"/>
          <w:szCs w:val="20"/>
        </w:rPr>
        <w:t xml:space="preserve"> on haematological parameters and oxidative indices of </w:t>
      </w:r>
      <w:proofErr w:type="spellStart"/>
      <w:r w:rsidRPr="00323277">
        <w:rPr>
          <w:rFonts w:ascii="Arial" w:hAnsi="Arial" w:cs="Arial"/>
          <w:sz w:val="20"/>
          <w:szCs w:val="20"/>
        </w:rPr>
        <w:t>phenylhydrazineinduced</w:t>
      </w:r>
      <w:proofErr w:type="spellEnd"/>
      <w:r w:rsidRPr="00323277">
        <w:rPr>
          <w:rFonts w:ascii="Arial" w:hAnsi="Arial" w:cs="Arial"/>
          <w:sz w:val="20"/>
          <w:szCs w:val="20"/>
        </w:rPr>
        <w:t xml:space="preserve"> toxicity. Int J Res Rep </w:t>
      </w:r>
      <w:proofErr w:type="spellStart"/>
      <w:r w:rsidRPr="00323277">
        <w:rPr>
          <w:rFonts w:ascii="Arial" w:hAnsi="Arial" w:cs="Arial"/>
          <w:sz w:val="20"/>
          <w:szCs w:val="20"/>
        </w:rPr>
        <w:t>Hematol</w:t>
      </w:r>
      <w:proofErr w:type="spellEnd"/>
      <w:r w:rsidRPr="00323277">
        <w:rPr>
          <w:rFonts w:ascii="Arial" w:hAnsi="Arial" w:cs="Arial"/>
          <w:sz w:val="20"/>
          <w:szCs w:val="20"/>
        </w:rPr>
        <w:t>. 2021;4 (3):17–27.</w:t>
      </w:r>
    </w:p>
    <w:p w14:paraId="14E94B44" w14:textId="77777777" w:rsidR="008B7442" w:rsidRPr="00323277" w:rsidRDefault="008B7442" w:rsidP="008B7442">
      <w:pPr>
        <w:pStyle w:val="NoSpacing"/>
        <w:jc w:val="both"/>
        <w:rPr>
          <w:rFonts w:ascii="Arial" w:hAnsi="Arial" w:cs="Arial"/>
          <w:sz w:val="20"/>
          <w:szCs w:val="20"/>
        </w:rPr>
      </w:pPr>
    </w:p>
    <w:p w14:paraId="54F93C94"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29. </w:t>
      </w:r>
      <w:proofErr w:type="spellStart"/>
      <w:r w:rsidRPr="00323277">
        <w:rPr>
          <w:rFonts w:ascii="Arial" w:hAnsi="Arial" w:cs="Arial"/>
          <w:sz w:val="20"/>
          <w:szCs w:val="20"/>
        </w:rPr>
        <w:t>Ifedi</w:t>
      </w:r>
      <w:proofErr w:type="spellEnd"/>
      <w:r w:rsidRPr="00323277">
        <w:rPr>
          <w:rFonts w:ascii="Arial" w:hAnsi="Arial" w:cs="Arial"/>
          <w:sz w:val="20"/>
          <w:szCs w:val="20"/>
        </w:rPr>
        <w:t xml:space="preserve"> IC, </w:t>
      </w:r>
      <w:proofErr w:type="spellStart"/>
      <w:r w:rsidRPr="00323277">
        <w:rPr>
          <w:rFonts w:ascii="Arial" w:hAnsi="Arial" w:cs="Arial"/>
          <w:sz w:val="20"/>
          <w:szCs w:val="20"/>
        </w:rPr>
        <w:t>Ugwuishi</w:t>
      </w:r>
      <w:proofErr w:type="spellEnd"/>
      <w:r w:rsidRPr="00323277">
        <w:rPr>
          <w:rFonts w:ascii="Arial" w:hAnsi="Arial" w:cs="Arial"/>
          <w:sz w:val="20"/>
          <w:szCs w:val="20"/>
        </w:rPr>
        <w:t xml:space="preserve"> E, Blessing IO, Nwafor CC, Okeke CC, Okoye OF, </w:t>
      </w:r>
      <w:proofErr w:type="spellStart"/>
      <w:r w:rsidRPr="00323277">
        <w:rPr>
          <w:rFonts w:ascii="Arial" w:hAnsi="Arial" w:cs="Arial"/>
          <w:sz w:val="20"/>
          <w:szCs w:val="20"/>
        </w:rPr>
        <w:t>Ihezuruoha</w:t>
      </w:r>
      <w:proofErr w:type="spellEnd"/>
      <w:r w:rsidRPr="00323277">
        <w:rPr>
          <w:rFonts w:ascii="Arial" w:hAnsi="Arial" w:cs="Arial"/>
          <w:sz w:val="20"/>
          <w:szCs w:val="20"/>
        </w:rPr>
        <w:t xml:space="preserve"> SC. Hormonal and morphological effects of </w:t>
      </w:r>
      <w:proofErr w:type="spellStart"/>
      <w:r w:rsidRPr="00323277">
        <w:rPr>
          <w:rFonts w:ascii="Arial" w:hAnsi="Arial" w:cs="Arial"/>
          <w:sz w:val="20"/>
          <w:szCs w:val="20"/>
        </w:rPr>
        <w:t>Averrhoea</w:t>
      </w:r>
      <w:proofErr w:type="spellEnd"/>
      <w:r w:rsidRPr="00323277">
        <w:rPr>
          <w:rFonts w:ascii="Arial" w:hAnsi="Arial" w:cs="Arial"/>
          <w:sz w:val="20"/>
          <w:szCs w:val="20"/>
        </w:rPr>
        <w:t xml:space="preserve"> carambola fruit extract on female reproduction. J Adv Med </w:t>
      </w:r>
      <w:proofErr w:type="spellStart"/>
      <w:r w:rsidRPr="00323277">
        <w:rPr>
          <w:rFonts w:ascii="Arial" w:hAnsi="Arial" w:cs="Arial"/>
          <w:sz w:val="20"/>
          <w:szCs w:val="20"/>
        </w:rPr>
        <w:t>Med</w:t>
      </w:r>
      <w:proofErr w:type="spellEnd"/>
      <w:r w:rsidRPr="00323277">
        <w:rPr>
          <w:rFonts w:ascii="Arial" w:hAnsi="Arial" w:cs="Arial"/>
          <w:sz w:val="20"/>
          <w:szCs w:val="20"/>
        </w:rPr>
        <w:t xml:space="preserve"> Res. 2023;35(19):305–13. </w:t>
      </w:r>
    </w:p>
    <w:p w14:paraId="7895E18A" w14:textId="77777777" w:rsidR="008B7442" w:rsidRPr="00323277" w:rsidRDefault="008B7442" w:rsidP="008B7442">
      <w:pPr>
        <w:pStyle w:val="NoSpacing"/>
        <w:jc w:val="both"/>
        <w:rPr>
          <w:rFonts w:ascii="Arial" w:hAnsi="Arial" w:cs="Arial"/>
          <w:sz w:val="20"/>
          <w:szCs w:val="20"/>
        </w:rPr>
      </w:pPr>
    </w:p>
    <w:p w14:paraId="28FA5AED"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30. Nwafor CC, Osakwe FU, </w:t>
      </w:r>
      <w:proofErr w:type="spellStart"/>
      <w:r w:rsidRPr="00323277">
        <w:rPr>
          <w:rFonts w:ascii="Arial" w:hAnsi="Arial" w:cs="Arial"/>
          <w:sz w:val="20"/>
          <w:szCs w:val="20"/>
        </w:rPr>
        <w:t>Umanah</w:t>
      </w:r>
      <w:proofErr w:type="spellEnd"/>
      <w:r w:rsidRPr="00323277">
        <w:rPr>
          <w:rFonts w:ascii="Arial" w:hAnsi="Arial" w:cs="Arial"/>
          <w:sz w:val="20"/>
          <w:szCs w:val="20"/>
        </w:rPr>
        <w:t xml:space="preserve"> MG, Inyang EP, Dell PK. Effect of </w:t>
      </w:r>
      <w:proofErr w:type="spellStart"/>
      <w:r w:rsidRPr="00323277">
        <w:rPr>
          <w:rFonts w:ascii="Arial" w:hAnsi="Arial" w:cs="Arial"/>
          <w:sz w:val="20"/>
          <w:szCs w:val="20"/>
        </w:rPr>
        <w:t>hydroethanol</w:t>
      </w:r>
      <w:proofErr w:type="spellEnd"/>
      <w:r w:rsidRPr="00323277">
        <w:rPr>
          <w:rFonts w:ascii="Arial" w:hAnsi="Arial" w:cs="Arial"/>
          <w:sz w:val="20"/>
          <w:szCs w:val="20"/>
        </w:rPr>
        <w:t xml:space="preserve"> leaf extract of </w:t>
      </w:r>
      <w:proofErr w:type="spellStart"/>
      <w:r w:rsidRPr="00323277">
        <w:rPr>
          <w:rFonts w:ascii="Arial" w:hAnsi="Arial" w:cs="Arial"/>
          <w:sz w:val="20"/>
          <w:szCs w:val="20"/>
        </w:rPr>
        <w:t>Fleurya</w:t>
      </w:r>
      <w:proofErr w:type="spellEnd"/>
      <w:r w:rsidRPr="00323277">
        <w:rPr>
          <w:rFonts w:ascii="Arial" w:hAnsi="Arial" w:cs="Arial"/>
          <w:sz w:val="20"/>
          <w:szCs w:val="20"/>
        </w:rPr>
        <w:t xml:space="preserve"> </w:t>
      </w:r>
      <w:proofErr w:type="spellStart"/>
      <w:r w:rsidRPr="00323277">
        <w:rPr>
          <w:rFonts w:ascii="Arial" w:hAnsi="Arial" w:cs="Arial"/>
          <w:sz w:val="20"/>
          <w:szCs w:val="20"/>
        </w:rPr>
        <w:t>aestuans</w:t>
      </w:r>
      <w:proofErr w:type="spellEnd"/>
      <w:r w:rsidRPr="00323277">
        <w:rPr>
          <w:rFonts w:ascii="Arial" w:hAnsi="Arial" w:cs="Arial"/>
          <w:sz w:val="20"/>
          <w:szCs w:val="20"/>
        </w:rPr>
        <w:t xml:space="preserve"> on histological and renal function test of an alloxan induced diabetic Wistar rats. Int J Adv Nephrol Res. 2022;5(1):56–63. </w:t>
      </w:r>
    </w:p>
    <w:p w14:paraId="277F103D" w14:textId="77777777" w:rsidR="008B7442" w:rsidRPr="00323277" w:rsidRDefault="008B7442" w:rsidP="008B7442">
      <w:pPr>
        <w:pStyle w:val="NoSpacing"/>
        <w:jc w:val="both"/>
        <w:rPr>
          <w:rFonts w:ascii="Arial" w:hAnsi="Arial" w:cs="Arial"/>
          <w:sz w:val="20"/>
          <w:szCs w:val="20"/>
        </w:rPr>
      </w:pPr>
    </w:p>
    <w:p w14:paraId="509EBB57"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31. Charles C N, Ovie F O, Oliver NL, and </w:t>
      </w:r>
      <w:proofErr w:type="spellStart"/>
      <w:r w:rsidRPr="00323277">
        <w:rPr>
          <w:rFonts w:ascii="Arial" w:hAnsi="Arial" w:cs="Arial"/>
          <w:sz w:val="20"/>
          <w:szCs w:val="20"/>
        </w:rPr>
        <w:t>Onyewuchi</w:t>
      </w:r>
      <w:proofErr w:type="spellEnd"/>
      <w:r w:rsidRPr="00323277">
        <w:rPr>
          <w:rFonts w:ascii="Arial" w:hAnsi="Arial" w:cs="Arial"/>
          <w:sz w:val="20"/>
          <w:szCs w:val="20"/>
        </w:rPr>
        <w:t xml:space="preserve">. Haemato-Protective Efficacies </w:t>
      </w:r>
      <w:proofErr w:type="gramStart"/>
      <w:r w:rsidRPr="00323277">
        <w:rPr>
          <w:rFonts w:ascii="Arial" w:hAnsi="Arial" w:cs="Arial"/>
          <w:sz w:val="20"/>
          <w:szCs w:val="20"/>
        </w:rPr>
        <w:t>Of</w:t>
      </w:r>
      <w:proofErr w:type="gramEnd"/>
      <w:r w:rsidRPr="00323277">
        <w:rPr>
          <w:rFonts w:ascii="Arial" w:hAnsi="Arial" w:cs="Arial"/>
          <w:sz w:val="20"/>
          <w:szCs w:val="20"/>
        </w:rPr>
        <w:t xml:space="preserve"> Hydroethanolic Extract Of </w:t>
      </w:r>
      <w:proofErr w:type="spellStart"/>
      <w:r w:rsidRPr="00323277">
        <w:rPr>
          <w:rFonts w:ascii="Arial" w:hAnsi="Arial" w:cs="Arial"/>
          <w:sz w:val="20"/>
          <w:szCs w:val="20"/>
        </w:rPr>
        <w:t>Fleurya</w:t>
      </w:r>
      <w:proofErr w:type="spellEnd"/>
      <w:r w:rsidRPr="00323277">
        <w:rPr>
          <w:rFonts w:ascii="Arial" w:hAnsi="Arial" w:cs="Arial"/>
          <w:sz w:val="20"/>
          <w:szCs w:val="20"/>
        </w:rPr>
        <w:t xml:space="preserve"> </w:t>
      </w:r>
      <w:proofErr w:type="spellStart"/>
      <w:r w:rsidRPr="00323277">
        <w:rPr>
          <w:rFonts w:ascii="Arial" w:hAnsi="Arial" w:cs="Arial"/>
          <w:sz w:val="20"/>
          <w:szCs w:val="20"/>
        </w:rPr>
        <w:t>Aestuans</w:t>
      </w:r>
      <w:proofErr w:type="spellEnd"/>
      <w:r w:rsidRPr="00323277">
        <w:rPr>
          <w:rFonts w:ascii="Arial" w:hAnsi="Arial" w:cs="Arial"/>
          <w:sz w:val="20"/>
          <w:szCs w:val="20"/>
        </w:rPr>
        <w:t xml:space="preserve"> Leaves Against Alloxan Induced Toxicity. *World Journal Of Pharmacy And Pharmaceutical </w:t>
      </w:r>
      <w:proofErr w:type="gramStart"/>
      <w:r w:rsidRPr="00323277">
        <w:rPr>
          <w:rFonts w:ascii="Arial" w:hAnsi="Arial" w:cs="Arial"/>
          <w:sz w:val="20"/>
          <w:szCs w:val="20"/>
        </w:rPr>
        <w:t>Sciences.*</w:t>
      </w:r>
      <w:proofErr w:type="gramEnd"/>
      <w:r w:rsidRPr="00323277">
        <w:rPr>
          <w:rFonts w:ascii="Arial" w:hAnsi="Arial" w:cs="Arial"/>
          <w:sz w:val="20"/>
          <w:szCs w:val="20"/>
        </w:rPr>
        <w:t xml:space="preserve"> 2021; 10(11), 23-34. : </w:t>
      </w:r>
    </w:p>
    <w:p w14:paraId="7485E7DF" w14:textId="77777777" w:rsidR="008B7442" w:rsidRPr="00323277" w:rsidRDefault="008B7442" w:rsidP="008B7442">
      <w:pPr>
        <w:pStyle w:val="NoSpacing"/>
        <w:jc w:val="both"/>
        <w:rPr>
          <w:rFonts w:ascii="Arial" w:hAnsi="Arial" w:cs="Arial"/>
          <w:sz w:val="20"/>
          <w:szCs w:val="20"/>
        </w:rPr>
      </w:pPr>
    </w:p>
    <w:p w14:paraId="501D4C19"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32. Ifedi I. </w:t>
      </w:r>
      <w:proofErr w:type="gramStart"/>
      <w:r w:rsidRPr="00323277">
        <w:rPr>
          <w:rFonts w:ascii="Arial" w:hAnsi="Arial" w:cs="Arial"/>
          <w:sz w:val="20"/>
          <w:szCs w:val="20"/>
        </w:rPr>
        <w:t>Charles ,</w:t>
      </w:r>
      <w:proofErr w:type="gramEnd"/>
      <w:r w:rsidRPr="00323277">
        <w:rPr>
          <w:rFonts w:ascii="Arial" w:hAnsi="Arial" w:cs="Arial"/>
          <w:sz w:val="20"/>
          <w:szCs w:val="20"/>
        </w:rPr>
        <w:t xml:space="preserve"> Okoye O. Fidelis , Emeka Ugwuishi, Nwafor C. Charles , Ifedi O. Blessing and Okeke B. Chidimma; Cannabis sativa Boosts Brain Functions and Ameliorate Anxiety, when used Sensibly and not Abusively. *European Journal of Medicinal Plants*. 2024; 35 (2), 46-53. </w:t>
      </w:r>
    </w:p>
    <w:p w14:paraId="0EFD3F1D" w14:textId="77777777" w:rsidR="008B7442" w:rsidRPr="00323277" w:rsidRDefault="008B7442" w:rsidP="008B7442">
      <w:pPr>
        <w:pStyle w:val="NoSpacing"/>
        <w:jc w:val="both"/>
        <w:rPr>
          <w:rFonts w:ascii="Arial" w:hAnsi="Arial" w:cs="Arial"/>
          <w:sz w:val="20"/>
          <w:szCs w:val="20"/>
        </w:rPr>
      </w:pPr>
    </w:p>
    <w:p w14:paraId="246B01D2"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33. Hu, C.; Bai, Y.; Sun, B.; Zhou, X.; Chen, L. Exposure to methylparaben at environmentally realistic concentrations significantly impairs neuronal health in adult zebrafish. J. Environ. Sci. 2023, 132, 134–144.</w:t>
      </w:r>
    </w:p>
    <w:p w14:paraId="3831974D" w14:textId="77777777" w:rsidR="008B7442" w:rsidRPr="00323277" w:rsidRDefault="008B7442" w:rsidP="008B7442">
      <w:pPr>
        <w:pStyle w:val="NoSpacing"/>
        <w:jc w:val="both"/>
        <w:rPr>
          <w:rFonts w:ascii="Arial" w:hAnsi="Arial" w:cs="Arial"/>
          <w:sz w:val="20"/>
          <w:szCs w:val="20"/>
        </w:rPr>
      </w:pPr>
    </w:p>
    <w:p w14:paraId="61863FC9"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34. Tian, J.; Hu, J.; Liu, D.; Yin, J.; Chen, M.; Zhou, L.; Yin, H. Cadmium chloride-induced transgenerational neurotoxicity in zebrafish development. Environ. </w:t>
      </w:r>
      <w:proofErr w:type="spellStart"/>
      <w:r w:rsidRPr="00323277">
        <w:rPr>
          <w:rFonts w:ascii="Arial" w:hAnsi="Arial" w:cs="Arial"/>
          <w:sz w:val="20"/>
          <w:szCs w:val="20"/>
        </w:rPr>
        <w:t>Toxicol</w:t>
      </w:r>
      <w:proofErr w:type="spellEnd"/>
      <w:r w:rsidRPr="00323277">
        <w:rPr>
          <w:rFonts w:ascii="Arial" w:hAnsi="Arial" w:cs="Arial"/>
          <w:sz w:val="20"/>
          <w:szCs w:val="20"/>
        </w:rPr>
        <w:t xml:space="preserve">. </w:t>
      </w:r>
      <w:proofErr w:type="spellStart"/>
      <w:r w:rsidRPr="00323277">
        <w:rPr>
          <w:rFonts w:ascii="Arial" w:hAnsi="Arial" w:cs="Arial"/>
          <w:sz w:val="20"/>
          <w:szCs w:val="20"/>
        </w:rPr>
        <w:t>Pharmacol</w:t>
      </w:r>
      <w:proofErr w:type="spellEnd"/>
      <w:r w:rsidRPr="00323277">
        <w:rPr>
          <w:rFonts w:ascii="Arial" w:hAnsi="Arial" w:cs="Arial"/>
          <w:sz w:val="20"/>
          <w:szCs w:val="20"/>
        </w:rPr>
        <w:t>. 2021, 81, 103545.</w:t>
      </w:r>
    </w:p>
    <w:p w14:paraId="7649E18D" w14:textId="77777777" w:rsidR="008B7442" w:rsidRPr="00323277" w:rsidRDefault="008B7442" w:rsidP="008B7442">
      <w:pPr>
        <w:pStyle w:val="NoSpacing"/>
        <w:jc w:val="both"/>
        <w:rPr>
          <w:rFonts w:ascii="Arial" w:hAnsi="Arial" w:cs="Arial"/>
          <w:sz w:val="20"/>
          <w:szCs w:val="20"/>
        </w:rPr>
      </w:pPr>
    </w:p>
    <w:p w14:paraId="0B5ECEC5"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35. Dwivedi, N.; Flora, S.J. Concomitant exposure to arsenic and organophosphates on tissue oxidative stress in rats. Food Chem. </w:t>
      </w:r>
      <w:proofErr w:type="spellStart"/>
      <w:r w:rsidRPr="00323277">
        <w:rPr>
          <w:rFonts w:ascii="Arial" w:hAnsi="Arial" w:cs="Arial"/>
          <w:sz w:val="20"/>
          <w:szCs w:val="20"/>
        </w:rPr>
        <w:t>Toxicol</w:t>
      </w:r>
      <w:proofErr w:type="spellEnd"/>
      <w:r w:rsidRPr="00323277">
        <w:rPr>
          <w:rFonts w:ascii="Arial" w:hAnsi="Arial" w:cs="Arial"/>
          <w:sz w:val="20"/>
          <w:szCs w:val="20"/>
        </w:rPr>
        <w:t>. 2011, 49, 1152–1159.</w:t>
      </w:r>
    </w:p>
    <w:p w14:paraId="4F2F0873" w14:textId="77777777" w:rsidR="008B7442" w:rsidRPr="00323277" w:rsidRDefault="008B7442" w:rsidP="008B7442">
      <w:pPr>
        <w:pStyle w:val="NoSpacing"/>
        <w:jc w:val="both"/>
        <w:rPr>
          <w:rFonts w:ascii="Arial" w:hAnsi="Arial" w:cs="Arial"/>
          <w:sz w:val="20"/>
          <w:szCs w:val="20"/>
        </w:rPr>
      </w:pPr>
    </w:p>
    <w:p w14:paraId="5A63F60C"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36. Valles, S.; Hernández-Sánchez, J.; Dipp, V.R.; Huerta-González, D.; Olivares-Bañuelos, T.N.; González-Fraga, J.; </w:t>
      </w:r>
      <w:proofErr w:type="spellStart"/>
      <w:r w:rsidRPr="00323277">
        <w:rPr>
          <w:rFonts w:ascii="Arial" w:hAnsi="Arial" w:cs="Arial"/>
          <w:sz w:val="20"/>
          <w:szCs w:val="20"/>
        </w:rPr>
        <w:t>Bardullas</w:t>
      </w:r>
      <w:proofErr w:type="spellEnd"/>
      <w:r w:rsidRPr="00323277">
        <w:rPr>
          <w:rFonts w:ascii="Arial" w:hAnsi="Arial" w:cs="Arial"/>
          <w:sz w:val="20"/>
          <w:szCs w:val="20"/>
        </w:rPr>
        <w:t xml:space="preserve">, U. Exposure to low doses of inorganic arsenic induces transgenerational changes on </w:t>
      </w:r>
      <w:proofErr w:type="spellStart"/>
      <w:r w:rsidRPr="00323277">
        <w:rPr>
          <w:rFonts w:ascii="Arial" w:hAnsi="Arial" w:cs="Arial"/>
          <w:sz w:val="20"/>
          <w:szCs w:val="20"/>
        </w:rPr>
        <w:t>behavioral</w:t>
      </w:r>
      <w:proofErr w:type="spellEnd"/>
      <w:r w:rsidRPr="00323277">
        <w:rPr>
          <w:rFonts w:ascii="Arial" w:hAnsi="Arial" w:cs="Arial"/>
          <w:sz w:val="20"/>
          <w:szCs w:val="20"/>
        </w:rPr>
        <w:t xml:space="preserve"> and epigenetic markers in zebrafish (Danio rerio). </w:t>
      </w:r>
      <w:proofErr w:type="spellStart"/>
      <w:r w:rsidRPr="00323277">
        <w:rPr>
          <w:rFonts w:ascii="Arial" w:hAnsi="Arial" w:cs="Arial"/>
          <w:sz w:val="20"/>
          <w:szCs w:val="20"/>
        </w:rPr>
        <w:t>Toxicol</w:t>
      </w:r>
      <w:proofErr w:type="spellEnd"/>
      <w:r w:rsidRPr="00323277">
        <w:rPr>
          <w:rFonts w:ascii="Arial" w:hAnsi="Arial" w:cs="Arial"/>
          <w:sz w:val="20"/>
          <w:szCs w:val="20"/>
        </w:rPr>
        <w:t xml:space="preserve">. Appl. </w:t>
      </w:r>
      <w:proofErr w:type="spellStart"/>
      <w:r w:rsidRPr="00323277">
        <w:rPr>
          <w:rFonts w:ascii="Arial" w:hAnsi="Arial" w:cs="Arial"/>
          <w:sz w:val="20"/>
          <w:szCs w:val="20"/>
        </w:rPr>
        <w:t>Pharmacol</w:t>
      </w:r>
      <w:proofErr w:type="spellEnd"/>
      <w:r w:rsidRPr="00323277">
        <w:rPr>
          <w:rFonts w:ascii="Arial" w:hAnsi="Arial" w:cs="Arial"/>
          <w:sz w:val="20"/>
          <w:szCs w:val="20"/>
        </w:rPr>
        <w:t>. 2020, 396, 115002.</w:t>
      </w:r>
    </w:p>
    <w:p w14:paraId="47E31522" w14:textId="77777777" w:rsidR="008B7442" w:rsidRPr="00323277" w:rsidRDefault="008B7442" w:rsidP="008B7442">
      <w:pPr>
        <w:pStyle w:val="NoSpacing"/>
        <w:jc w:val="both"/>
        <w:rPr>
          <w:rFonts w:ascii="Arial" w:hAnsi="Arial" w:cs="Arial"/>
          <w:sz w:val="20"/>
          <w:szCs w:val="20"/>
        </w:rPr>
      </w:pPr>
    </w:p>
    <w:p w14:paraId="6DAE8CF8"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37. Li, G.; Cai, F.; Yan, W.; Li, C.; Wang, J. A Proteomic Analysis of MCLR-induced Neurotoxicity: Implications for Alzheimer's Disease. </w:t>
      </w:r>
      <w:proofErr w:type="spellStart"/>
      <w:r w:rsidRPr="00323277">
        <w:rPr>
          <w:rFonts w:ascii="Arial" w:hAnsi="Arial" w:cs="Arial"/>
          <w:sz w:val="20"/>
          <w:szCs w:val="20"/>
        </w:rPr>
        <w:t>Toxicol</w:t>
      </w:r>
      <w:proofErr w:type="spellEnd"/>
      <w:r w:rsidRPr="00323277">
        <w:rPr>
          <w:rFonts w:ascii="Arial" w:hAnsi="Arial" w:cs="Arial"/>
          <w:sz w:val="20"/>
          <w:szCs w:val="20"/>
        </w:rPr>
        <w:t>. Sci. 2012, 127, 485–495.</w:t>
      </w:r>
    </w:p>
    <w:p w14:paraId="5C62FB35" w14:textId="77777777" w:rsidR="008B7442" w:rsidRPr="00323277" w:rsidRDefault="008B7442" w:rsidP="008B7442">
      <w:pPr>
        <w:pStyle w:val="NoSpacing"/>
        <w:jc w:val="both"/>
        <w:rPr>
          <w:rFonts w:ascii="Arial" w:hAnsi="Arial" w:cs="Arial"/>
          <w:sz w:val="20"/>
          <w:szCs w:val="20"/>
        </w:rPr>
      </w:pPr>
    </w:p>
    <w:p w14:paraId="5C4BF67F"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38. </w:t>
      </w:r>
      <w:proofErr w:type="spellStart"/>
      <w:r w:rsidRPr="00323277">
        <w:rPr>
          <w:rFonts w:ascii="Arial" w:hAnsi="Arial" w:cs="Arial"/>
          <w:sz w:val="20"/>
          <w:szCs w:val="20"/>
        </w:rPr>
        <w:t>Aduema</w:t>
      </w:r>
      <w:proofErr w:type="spellEnd"/>
      <w:r w:rsidRPr="00323277">
        <w:rPr>
          <w:rFonts w:ascii="Arial" w:hAnsi="Arial" w:cs="Arial"/>
          <w:sz w:val="20"/>
          <w:szCs w:val="20"/>
        </w:rPr>
        <w:t xml:space="preserve"> W, </w:t>
      </w:r>
      <w:proofErr w:type="spellStart"/>
      <w:r w:rsidRPr="00323277">
        <w:rPr>
          <w:rFonts w:ascii="Arial" w:hAnsi="Arial" w:cs="Arial"/>
          <w:sz w:val="20"/>
          <w:szCs w:val="20"/>
        </w:rPr>
        <w:t>Ifedi</w:t>
      </w:r>
      <w:proofErr w:type="spellEnd"/>
      <w:r w:rsidRPr="00323277">
        <w:rPr>
          <w:rFonts w:ascii="Arial" w:hAnsi="Arial" w:cs="Arial"/>
          <w:sz w:val="20"/>
          <w:szCs w:val="20"/>
        </w:rPr>
        <w:t xml:space="preserve"> IC, </w:t>
      </w:r>
      <w:proofErr w:type="spellStart"/>
      <w:r w:rsidRPr="00323277">
        <w:rPr>
          <w:rFonts w:ascii="Arial" w:hAnsi="Arial" w:cs="Arial"/>
          <w:sz w:val="20"/>
          <w:szCs w:val="20"/>
        </w:rPr>
        <w:t>Agbai</w:t>
      </w:r>
      <w:proofErr w:type="spellEnd"/>
      <w:r w:rsidRPr="00323277">
        <w:rPr>
          <w:rFonts w:ascii="Arial" w:hAnsi="Arial" w:cs="Arial"/>
          <w:sz w:val="20"/>
          <w:szCs w:val="20"/>
        </w:rPr>
        <w:t xml:space="preserve"> JU and Amah AK. Assessing the Effect of Anxiety Related Behaviour Following Repeated Administration of 5-Hydroxytryptophan In Mice. International Journal of Herbs and Pharmacological Research. 2017, 6(1): 25 - 30</w:t>
      </w:r>
    </w:p>
    <w:p w14:paraId="693C4299" w14:textId="77777777" w:rsidR="008B7442" w:rsidRPr="00323277" w:rsidRDefault="008B7442" w:rsidP="008B7442">
      <w:pPr>
        <w:pStyle w:val="NoSpacing"/>
        <w:jc w:val="both"/>
        <w:rPr>
          <w:rFonts w:ascii="Arial" w:hAnsi="Arial" w:cs="Arial"/>
          <w:sz w:val="20"/>
          <w:szCs w:val="20"/>
        </w:rPr>
      </w:pPr>
    </w:p>
    <w:p w14:paraId="47D3C6F7"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39. Li, P.; Li, Z.-H. Environmental co-exposure to TBT and Cd caused neurotoxicity and thyroid endocrine disruption in zebrafish, a three-generation study in a simulated environment. Environ. </w:t>
      </w:r>
      <w:proofErr w:type="spellStart"/>
      <w:r w:rsidRPr="00323277">
        <w:rPr>
          <w:rFonts w:ascii="Arial" w:hAnsi="Arial" w:cs="Arial"/>
          <w:sz w:val="20"/>
          <w:szCs w:val="20"/>
        </w:rPr>
        <w:t>Pollut</w:t>
      </w:r>
      <w:proofErr w:type="spellEnd"/>
      <w:r w:rsidRPr="00323277">
        <w:rPr>
          <w:rFonts w:ascii="Arial" w:hAnsi="Arial" w:cs="Arial"/>
          <w:sz w:val="20"/>
          <w:szCs w:val="20"/>
        </w:rPr>
        <w:t>. 2020, 259, 113868.</w:t>
      </w:r>
    </w:p>
    <w:p w14:paraId="2284D457" w14:textId="77777777" w:rsidR="008B7442" w:rsidRPr="00323277" w:rsidRDefault="008B7442" w:rsidP="008B7442">
      <w:pPr>
        <w:pStyle w:val="NoSpacing"/>
        <w:jc w:val="both"/>
        <w:rPr>
          <w:rFonts w:ascii="Arial" w:hAnsi="Arial" w:cs="Arial"/>
          <w:sz w:val="20"/>
          <w:szCs w:val="20"/>
        </w:rPr>
      </w:pPr>
    </w:p>
    <w:p w14:paraId="5CD2C294"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40. da Rocha, A.; Kist, L.; Almeida, E.; Silva, D.; Bonan, C.; Altenhofen, S.; Kaufmann, C.; Bogo, M.; Barros, D.; Oliveira, S.; et al. Neurotoxicity in zebrafish exposed to carbon nanotubes: Effects on </w:t>
      </w:r>
      <w:r w:rsidRPr="00323277">
        <w:rPr>
          <w:rFonts w:ascii="Arial" w:hAnsi="Arial" w:cs="Arial"/>
          <w:sz w:val="20"/>
          <w:szCs w:val="20"/>
        </w:rPr>
        <w:lastRenderedPageBreak/>
        <w:t xml:space="preserve">neurotransmitters levels and antioxidant system. Comp. </w:t>
      </w:r>
      <w:proofErr w:type="spellStart"/>
      <w:r w:rsidRPr="00323277">
        <w:rPr>
          <w:rFonts w:ascii="Arial" w:hAnsi="Arial" w:cs="Arial"/>
          <w:sz w:val="20"/>
          <w:szCs w:val="20"/>
        </w:rPr>
        <w:t>Biochem</w:t>
      </w:r>
      <w:proofErr w:type="spellEnd"/>
      <w:r w:rsidRPr="00323277">
        <w:rPr>
          <w:rFonts w:ascii="Arial" w:hAnsi="Arial" w:cs="Arial"/>
          <w:sz w:val="20"/>
          <w:szCs w:val="20"/>
        </w:rPr>
        <w:t xml:space="preserve">. Physiol. Part C </w:t>
      </w:r>
      <w:proofErr w:type="spellStart"/>
      <w:r w:rsidRPr="00323277">
        <w:rPr>
          <w:rFonts w:ascii="Arial" w:hAnsi="Arial" w:cs="Arial"/>
          <w:sz w:val="20"/>
          <w:szCs w:val="20"/>
        </w:rPr>
        <w:t>Toxicol</w:t>
      </w:r>
      <w:proofErr w:type="spellEnd"/>
      <w:r w:rsidRPr="00323277">
        <w:rPr>
          <w:rFonts w:ascii="Arial" w:hAnsi="Arial" w:cs="Arial"/>
          <w:sz w:val="20"/>
          <w:szCs w:val="20"/>
        </w:rPr>
        <w:t xml:space="preserve">. </w:t>
      </w:r>
      <w:proofErr w:type="spellStart"/>
      <w:r w:rsidRPr="00323277">
        <w:rPr>
          <w:rFonts w:ascii="Arial" w:hAnsi="Arial" w:cs="Arial"/>
          <w:sz w:val="20"/>
          <w:szCs w:val="20"/>
        </w:rPr>
        <w:t>Pharmacol</w:t>
      </w:r>
      <w:proofErr w:type="spellEnd"/>
      <w:r w:rsidRPr="00323277">
        <w:rPr>
          <w:rFonts w:ascii="Arial" w:hAnsi="Arial" w:cs="Arial"/>
          <w:sz w:val="20"/>
          <w:szCs w:val="20"/>
        </w:rPr>
        <w:t>. 2019, 218, 30–35.</w:t>
      </w:r>
    </w:p>
    <w:p w14:paraId="1C7F91B7" w14:textId="77777777" w:rsidR="008B7442" w:rsidRPr="00323277" w:rsidRDefault="008B7442" w:rsidP="008B7442">
      <w:pPr>
        <w:pStyle w:val="NoSpacing"/>
        <w:jc w:val="both"/>
        <w:rPr>
          <w:rFonts w:ascii="Arial" w:hAnsi="Arial" w:cs="Arial"/>
          <w:sz w:val="20"/>
          <w:szCs w:val="20"/>
        </w:rPr>
      </w:pPr>
    </w:p>
    <w:p w14:paraId="6505ED2C"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41. Mukherjee, K.; Knisely, A.; Jacobson, L. Partial Glucocorticoid Agonist-Like Effects of Imipramine on Hypothalamic-Pituitary-Adrenocortical Activity, Thymus Weight, and Hippocampal Glucocorticoid Receptors in Male C57BL/6 Mice. Endocrinology 2004, 145, 4185–4191.</w:t>
      </w:r>
    </w:p>
    <w:p w14:paraId="2F68AD11" w14:textId="77777777" w:rsidR="008B7442" w:rsidRPr="00323277" w:rsidRDefault="008B7442" w:rsidP="008B7442">
      <w:pPr>
        <w:pStyle w:val="NoSpacing"/>
        <w:jc w:val="both"/>
        <w:rPr>
          <w:rFonts w:ascii="Arial" w:hAnsi="Arial" w:cs="Arial"/>
          <w:sz w:val="20"/>
          <w:szCs w:val="20"/>
        </w:rPr>
      </w:pPr>
    </w:p>
    <w:p w14:paraId="5DC43739"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42. Berridge, C.W.; Devilbiss, D.M.; Martin, A.J.; Spencer, R.C.; Jenison, R.L. Stress degrades working memory-related </w:t>
      </w:r>
      <w:proofErr w:type="spellStart"/>
      <w:r w:rsidRPr="00323277">
        <w:rPr>
          <w:rFonts w:ascii="Arial" w:hAnsi="Arial" w:cs="Arial"/>
          <w:sz w:val="20"/>
          <w:szCs w:val="20"/>
        </w:rPr>
        <w:t>frontostriatal</w:t>
      </w:r>
      <w:proofErr w:type="spellEnd"/>
      <w:r w:rsidRPr="00323277">
        <w:rPr>
          <w:rFonts w:ascii="Arial" w:hAnsi="Arial" w:cs="Arial"/>
          <w:sz w:val="20"/>
          <w:szCs w:val="20"/>
        </w:rPr>
        <w:t xml:space="preserve"> circuit function. </w:t>
      </w:r>
      <w:proofErr w:type="spellStart"/>
      <w:r w:rsidRPr="00323277">
        <w:rPr>
          <w:rFonts w:ascii="Arial" w:hAnsi="Arial" w:cs="Arial"/>
          <w:sz w:val="20"/>
          <w:szCs w:val="20"/>
        </w:rPr>
        <w:t>Cereb</w:t>
      </w:r>
      <w:proofErr w:type="spellEnd"/>
      <w:r w:rsidRPr="00323277">
        <w:rPr>
          <w:rFonts w:ascii="Arial" w:hAnsi="Arial" w:cs="Arial"/>
          <w:sz w:val="20"/>
          <w:szCs w:val="20"/>
        </w:rPr>
        <w:t>. Cortex 2023, 33, 7857–7869.</w:t>
      </w:r>
    </w:p>
    <w:p w14:paraId="4B875B93" w14:textId="77777777" w:rsidR="008B7442" w:rsidRPr="00323277" w:rsidRDefault="008B7442" w:rsidP="008B7442">
      <w:pPr>
        <w:pStyle w:val="NoSpacing"/>
        <w:jc w:val="both"/>
        <w:rPr>
          <w:rFonts w:ascii="Arial" w:hAnsi="Arial" w:cs="Arial"/>
          <w:sz w:val="20"/>
          <w:szCs w:val="20"/>
        </w:rPr>
      </w:pPr>
    </w:p>
    <w:p w14:paraId="22D0F663"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43. </w:t>
      </w:r>
      <w:proofErr w:type="spellStart"/>
      <w:r w:rsidRPr="00323277">
        <w:rPr>
          <w:rFonts w:ascii="Arial" w:hAnsi="Arial" w:cs="Arial"/>
          <w:sz w:val="20"/>
          <w:szCs w:val="20"/>
        </w:rPr>
        <w:t>Tolins</w:t>
      </w:r>
      <w:proofErr w:type="spellEnd"/>
      <w:r w:rsidRPr="00323277">
        <w:rPr>
          <w:rFonts w:ascii="Arial" w:hAnsi="Arial" w:cs="Arial"/>
          <w:sz w:val="20"/>
          <w:szCs w:val="20"/>
        </w:rPr>
        <w:t xml:space="preserve">, M.; </w:t>
      </w:r>
      <w:proofErr w:type="spellStart"/>
      <w:r w:rsidRPr="00323277">
        <w:rPr>
          <w:rFonts w:ascii="Arial" w:hAnsi="Arial" w:cs="Arial"/>
          <w:sz w:val="20"/>
          <w:szCs w:val="20"/>
        </w:rPr>
        <w:t>Ruchirawat</w:t>
      </w:r>
      <w:proofErr w:type="spellEnd"/>
      <w:r w:rsidRPr="00323277">
        <w:rPr>
          <w:rFonts w:ascii="Arial" w:hAnsi="Arial" w:cs="Arial"/>
          <w:sz w:val="20"/>
          <w:szCs w:val="20"/>
        </w:rPr>
        <w:t xml:space="preserve">, M.; Landrigan, P. The developmental neurotoxicity of arsenic: Cognitive and </w:t>
      </w:r>
      <w:proofErr w:type="spellStart"/>
      <w:r w:rsidRPr="00323277">
        <w:rPr>
          <w:rFonts w:ascii="Arial" w:hAnsi="Arial" w:cs="Arial"/>
          <w:sz w:val="20"/>
          <w:szCs w:val="20"/>
        </w:rPr>
        <w:t>behavioral</w:t>
      </w:r>
      <w:proofErr w:type="spellEnd"/>
      <w:r w:rsidRPr="00323277">
        <w:rPr>
          <w:rFonts w:ascii="Arial" w:hAnsi="Arial" w:cs="Arial"/>
          <w:sz w:val="20"/>
          <w:szCs w:val="20"/>
        </w:rPr>
        <w:t xml:space="preserve"> consequences of early life exposure. Ann. Glob. Health 2014, 80, 303–314.</w:t>
      </w:r>
    </w:p>
    <w:p w14:paraId="45890197" w14:textId="77777777" w:rsidR="008B7442" w:rsidRPr="00323277" w:rsidRDefault="008B7442" w:rsidP="008B7442">
      <w:pPr>
        <w:pStyle w:val="NoSpacing"/>
        <w:jc w:val="both"/>
        <w:rPr>
          <w:rFonts w:ascii="Arial" w:hAnsi="Arial" w:cs="Arial"/>
          <w:sz w:val="20"/>
          <w:szCs w:val="20"/>
        </w:rPr>
      </w:pPr>
    </w:p>
    <w:p w14:paraId="340EDE97"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44. Wang, Q.; Lam, J.C.-W.; Man, Y.-C.; Lai, N.L.-S.; Kwok, K.Y.; Guo, Y.Y.; Lam, P.K.-S.; Zhou, B. Bioconcentration, metabolism and neurotoxicity of the </w:t>
      </w:r>
      <w:proofErr w:type="spellStart"/>
      <w:r w:rsidRPr="00323277">
        <w:rPr>
          <w:rFonts w:ascii="Arial" w:hAnsi="Arial" w:cs="Arial"/>
          <w:sz w:val="20"/>
          <w:szCs w:val="20"/>
        </w:rPr>
        <w:t>organophorous</w:t>
      </w:r>
      <w:proofErr w:type="spellEnd"/>
      <w:r w:rsidRPr="00323277">
        <w:rPr>
          <w:rFonts w:ascii="Arial" w:hAnsi="Arial" w:cs="Arial"/>
          <w:sz w:val="20"/>
          <w:szCs w:val="20"/>
        </w:rPr>
        <w:t xml:space="preserve"> flame retardant 1,3-dichloro 2-propyl phosphate (TDCPP) to zebrafish. </w:t>
      </w:r>
      <w:proofErr w:type="spellStart"/>
      <w:r w:rsidRPr="00323277">
        <w:rPr>
          <w:rFonts w:ascii="Arial" w:hAnsi="Arial" w:cs="Arial"/>
          <w:sz w:val="20"/>
          <w:szCs w:val="20"/>
        </w:rPr>
        <w:t>Aquat</w:t>
      </w:r>
      <w:proofErr w:type="spellEnd"/>
      <w:r w:rsidRPr="00323277">
        <w:rPr>
          <w:rFonts w:ascii="Arial" w:hAnsi="Arial" w:cs="Arial"/>
          <w:sz w:val="20"/>
          <w:szCs w:val="20"/>
        </w:rPr>
        <w:t xml:space="preserve">. </w:t>
      </w:r>
      <w:proofErr w:type="spellStart"/>
      <w:r w:rsidRPr="00323277">
        <w:rPr>
          <w:rFonts w:ascii="Arial" w:hAnsi="Arial" w:cs="Arial"/>
          <w:sz w:val="20"/>
          <w:szCs w:val="20"/>
        </w:rPr>
        <w:t>Toxicol</w:t>
      </w:r>
      <w:proofErr w:type="spellEnd"/>
      <w:r w:rsidRPr="00323277">
        <w:rPr>
          <w:rFonts w:ascii="Arial" w:hAnsi="Arial" w:cs="Arial"/>
          <w:sz w:val="20"/>
          <w:szCs w:val="20"/>
        </w:rPr>
        <w:t>. 2015, 158, 108–115.</w:t>
      </w:r>
    </w:p>
    <w:p w14:paraId="397E0D70" w14:textId="77777777" w:rsidR="008B7442" w:rsidRPr="00323277" w:rsidRDefault="008B7442" w:rsidP="008B7442">
      <w:pPr>
        <w:pStyle w:val="NoSpacing"/>
        <w:jc w:val="both"/>
        <w:rPr>
          <w:rFonts w:ascii="Arial" w:hAnsi="Arial" w:cs="Arial"/>
          <w:sz w:val="20"/>
          <w:szCs w:val="20"/>
        </w:rPr>
      </w:pPr>
    </w:p>
    <w:p w14:paraId="33D65F93"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45. </w:t>
      </w:r>
      <w:proofErr w:type="spellStart"/>
      <w:r w:rsidRPr="00323277">
        <w:rPr>
          <w:rFonts w:ascii="Arial" w:hAnsi="Arial" w:cs="Arial"/>
          <w:sz w:val="20"/>
          <w:szCs w:val="20"/>
        </w:rPr>
        <w:t>Ovie</w:t>
      </w:r>
      <w:proofErr w:type="spellEnd"/>
      <w:r w:rsidRPr="00323277">
        <w:rPr>
          <w:rFonts w:ascii="Arial" w:hAnsi="Arial" w:cs="Arial"/>
          <w:sz w:val="20"/>
          <w:szCs w:val="20"/>
        </w:rPr>
        <w:t xml:space="preserve"> FO, </w:t>
      </w:r>
      <w:proofErr w:type="spellStart"/>
      <w:r w:rsidRPr="00323277">
        <w:rPr>
          <w:rFonts w:ascii="Arial" w:hAnsi="Arial" w:cs="Arial"/>
          <w:sz w:val="20"/>
          <w:szCs w:val="20"/>
        </w:rPr>
        <w:t>Nwanama</w:t>
      </w:r>
      <w:proofErr w:type="spellEnd"/>
      <w:r w:rsidRPr="00323277">
        <w:rPr>
          <w:rFonts w:ascii="Arial" w:hAnsi="Arial" w:cs="Arial"/>
          <w:sz w:val="20"/>
          <w:szCs w:val="20"/>
        </w:rPr>
        <w:t xml:space="preserve"> EK, </w:t>
      </w:r>
      <w:proofErr w:type="spellStart"/>
      <w:r w:rsidRPr="00323277">
        <w:rPr>
          <w:rFonts w:ascii="Arial" w:hAnsi="Arial" w:cs="Arial"/>
          <w:sz w:val="20"/>
          <w:szCs w:val="20"/>
        </w:rPr>
        <w:t>Nwafor</w:t>
      </w:r>
      <w:proofErr w:type="spellEnd"/>
      <w:r w:rsidRPr="00323277">
        <w:rPr>
          <w:rFonts w:ascii="Arial" w:hAnsi="Arial" w:cs="Arial"/>
          <w:sz w:val="20"/>
          <w:szCs w:val="20"/>
        </w:rPr>
        <w:t xml:space="preserve"> CC, </w:t>
      </w:r>
      <w:proofErr w:type="spellStart"/>
      <w:r w:rsidRPr="00323277">
        <w:rPr>
          <w:rFonts w:ascii="Arial" w:hAnsi="Arial" w:cs="Arial"/>
          <w:sz w:val="20"/>
          <w:szCs w:val="20"/>
        </w:rPr>
        <w:t>Mbang</w:t>
      </w:r>
      <w:proofErr w:type="spellEnd"/>
      <w:r w:rsidRPr="00323277">
        <w:rPr>
          <w:rFonts w:ascii="Arial" w:hAnsi="Arial" w:cs="Arial"/>
          <w:sz w:val="20"/>
          <w:szCs w:val="20"/>
        </w:rPr>
        <w:t xml:space="preserve"> JE, </w:t>
      </w:r>
      <w:proofErr w:type="spellStart"/>
      <w:r w:rsidRPr="00323277">
        <w:rPr>
          <w:rFonts w:ascii="Arial" w:hAnsi="Arial" w:cs="Arial"/>
          <w:sz w:val="20"/>
          <w:szCs w:val="20"/>
        </w:rPr>
        <w:t>Mayaki</w:t>
      </w:r>
      <w:proofErr w:type="spellEnd"/>
      <w:r w:rsidRPr="00323277">
        <w:rPr>
          <w:rFonts w:ascii="Arial" w:hAnsi="Arial" w:cs="Arial"/>
          <w:sz w:val="20"/>
          <w:szCs w:val="20"/>
        </w:rPr>
        <w:t xml:space="preserve"> EO, </w:t>
      </w:r>
      <w:proofErr w:type="spellStart"/>
      <w:r w:rsidRPr="00323277">
        <w:rPr>
          <w:rFonts w:ascii="Arial" w:hAnsi="Arial" w:cs="Arial"/>
          <w:sz w:val="20"/>
          <w:szCs w:val="20"/>
        </w:rPr>
        <w:t>Nnachi</w:t>
      </w:r>
      <w:proofErr w:type="spellEnd"/>
      <w:r w:rsidRPr="00323277">
        <w:rPr>
          <w:rFonts w:ascii="Arial" w:hAnsi="Arial" w:cs="Arial"/>
          <w:sz w:val="20"/>
          <w:szCs w:val="20"/>
        </w:rPr>
        <w:t xml:space="preserve"> IS, Ugwu VI. Nephroprotective Effects of </w:t>
      </w:r>
      <w:proofErr w:type="spellStart"/>
      <w:r w:rsidRPr="00323277">
        <w:rPr>
          <w:rFonts w:ascii="Arial" w:hAnsi="Arial" w:cs="Arial"/>
          <w:sz w:val="20"/>
          <w:szCs w:val="20"/>
        </w:rPr>
        <w:t>Cajanus</w:t>
      </w:r>
      <w:proofErr w:type="spellEnd"/>
      <w:r w:rsidRPr="00323277">
        <w:rPr>
          <w:rFonts w:ascii="Arial" w:hAnsi="Arial" w:cs="Arial"/>
          <w:sz w:val="20"/>
          <w:szCs w:val="20"/>
        </w:rPr>
        <w:t xml:space="preserve"> </w:t>
      </w:r>
      <w:proofErr w:type="spellStart"/>
      <w:r w:rsidRPr="00323277">
        <w:rPr>
          <w:rFonts w:ascii="Arial" w:hAnsi="Arial" w:cs="Arial"/>
          <w:sz w:val="20"/>
          <w:szCs w:val="20"/>
        </w:rPr>
        <w:t>cajan</w:t>
      </w:r>
      <w:proofErr w:type="spellEnd"/>
      <w:r w:rsidRPr="00323277">
        <w:rPr>
          <w:rFonts w:ascii="Arial" w:hAnsi="Arial" w:cs="Arial"/>
          <w:sz w:val="20"/>
          <w:szCs w:val="20"/>
        </w:rPr>
        <w:t xml:space="preserve"> on Lead </w:t>
      </w:r>
      <w:proofErr w:type="gramStart"/>
      <w:r w:rsidRPr="00323277">
        <w:rPr>
          <w:rFonts w:ascii="Arial" w:hAnsi="Arial" w:cs="Arial"/>
          <w:sz w:val="20"/>
          <w:szCs w:val="20"/>
        </w:rPr>
        <w:t>acetate</w:t>
      </w:r>
      <w:proofErr w:type="gramEnd"/>
      <w:r w:rsidRPr="00323277">
        <w:rPr>
          <w:rFonts w:ascii="Arial" w:hAnsi="Arial" w:cs="Arial"/>
          <w:sz w:val="20"/>
          <w:szCs w:val="20"/>
        </w:rPr>
        <w:t xml:space="preserve">-Induced Kidney Damage of Male Wistar Rats. J Exp Clin Anat. 2023; 20(2):50-54. </w:t>
      </w:r>
    </w:p>
    <w:p w14:paraId="421D54BB" w14:textId="77777777" w:rsidR="008B7442" w:rsidRPr="00323277" w:rsidRDefault="008B7442" w:rsidP="008B7442">
      <w:pPr>
        <w:pStyle w:val="NoSpacing"/>
        <w:jc w:val="both"/>
        <w:rPr>
          <w:rFonts w:ascii="Arial" w:hAnsi="Arial" w:cs="Arial"/>
          <w:sz w:val="20"/>
          <w:szCs w:val="20"/>
        </w:rPr>
      </w:pPr>
    </w:p>
    <w:p w14:paraId="7A486AF6"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46. Nwafor CC, Ifedi IC, Inyang EP, </w:t>
      </w:r>
      <w:proofErr w:type="spellStart"/>
      <w:r w:rsidRPr="00323277">
        <w:rPr>
          <w:rFonts w:ascii="Arial" w:hAnsi="Arial" w:cs="Arial"/>
          <w:sz w:val="20"/>
          <w:szCs w:val="20"/>
        </w:rPr>
        <w:t>Uvoh</w:t>
      </w:r>
      <w:proofErr w:type="spellEnd"/>
      <w:r w:rsidRPr="00323277">
        <w:rPr>
          <w:rFonts w:ascii="Arial" w:hAnsi="Arial" w:cs="Arial"/>
          <w:sz w:val="20"/>
          <w:szCs w:val="20"/>
        </w:rPr>
        <w:t xml:space="preserve"> SM, </w:t>
      </w:r>
      <w:proofErr w:type="spellStart"/>
      <w:r w:rsidRPr="00323277">
        <w:rPr>
          <w:rFonts w:ascii="Arial" w:hAnsi="Arial" w:cs="Arial"/>
          <w:sz w:val="20"/>
          <w:szCs w:val="20"/>
        </w:rPr>
        <w:t>Ogwihi</w:t>
      </w:r>
      <w:proofErr w:type="spellEnd"/>
      <w:r w:rsidRPr="00323277">
        <w:rPr>
          <w:rFonts w:ascii="Arial" w:hAnsi="Arial" w:cs="Arial"/>
          <w:sz w:val="20"/>
          <w:szCs w:val="20"/>
        </w:rPr>
        <w:t xml:space="preserve"> OK, </w:t>
      </w:r>
      <w:proofErr w:type="spellStart"/>
      <w:r w:rsidRPr="00323277">
        <w:rPr>
          <w:rFonts w:ascii="Arial" w:hAnsi="Arial" w:cs="Arial"/>
          <w:sz w:val="20"/>
          <w:szCs w:val="20"/>
        </w:rPr>
        <w:t>Ebiyemzi</w:t>
      </w:r>
      <w:proofErr w:type="spellEnd"/>
      <w:r w:rsidRPr="00323277">
        <w:rPr>
          <w:rFonts w:ascii="Arial" w:hAnsi="Arial" w:cs="Arial"/>
          <w:sz w:val="20"/>
          <w:szCs w:val="20"/>
        </w:rPr>
        <w:t xml:space="preserve"> AB. </w:t>
      </w:r>
      <w:proofErr w:type="spellStart"/>
      <w:r w:rsidRPr="00323277">
        <w:rPr>
          <w:rFonts w:ascii="Arial" w:hAnsi="Arial" w:cs="Arial"/>
          <w:sz w:val="20"/>
          <w:szCs w:val="20"/>
        </w:rPr>
        <w:t>Fleurya</w:t>
      </w:r>
      <w:proofErr w:type="spellEnd"/>
      <w:r w:rsidRPr="00323277">
        <w:rPr>
          <w:rFonts w:ascii="Arial" w:hAnsi="Arial" w:cs="Arial"/>
          <w:sz w:val="20"/>
          <w:szCs w:val="20"/>
        </w:rPr>
        <w:t xml:space="preserve"> </w:t>
      </w:r>
      <w:proofErr w:type="spellStart"/>
      <w:r w:rsidRPr="00323277">
        <w:rPr>
          <w:rFonts w:ascii="Arial" w:hAnsi="Arial" w:cs="Arial"/>
          <w:sz w:val="20"/>
          <w:szCs w:val="20"/>
        </w:rPr>
        <w:t>aestuans</w:t>
      </w:r>
      <w:proofErr w:type="spellEnd"/>
      <w:r w:rsidRPr="00323277">
        <w:rPr>
          <w:rFonts w:ascii="Arial" w:hAnsi="Arial" w:cs="Arial"/>
          <w:sz w:val="20"/>
          <w:szCs w:val="20"/>
        </w:rPr>
        <w:t xml:space="preserve"> leaves and </w:t>
      </w:r>
      <w:proofErr w:type="spellStart"/>
      <w:r w:rsidRPr="00323277">
        <w:rPr>
          <w:rFonts w:ascii="Arial" w:hAnsi="Arial" w:cs="Arial"/>
          <w:sz w:val="20"/>
          <w:szCs w:val="20"/>
        </w:rPr>
        <w:t>tetrahydroxyflavone</w:t>
      </w:r>
      <w:proofErr w:type="spellEnd"/>
      <w:r w:rsidRPr="00323277">
        <w:rPr>
          <w:rFonts w:ascii="Arial" w:hAnsi="Arial" w:cs="Arial"/>
          <w:sz w:val="20"/>
          <w:szCs w:val="20"/>
        </w:rPr>
        <w:t xml:space="preserve"> mitigate lead-induced testicular toxicity in Wistar rats. J Adv Med Pharm Sci. 2021;23(10):35–47. </w:t>
      </w:r>
    </w:p>
    <w:p w14:paraId="473C6830" w14:textId="77777777" w:rsidR="008B7442" w:rsidRPr="00323277" w:rsidRDefault="008B7442" w:rsidP="008B7442">
      <w:pPr>
        <w:pStyle w:val="NoSpacing"/>
        <w:jc w:val="both"/>
        <w:rPr>
          <w:rFonts w:ascii="Arial" w:hAnsi="Arial" w:cs="Arial"/>
          <w:sz w:val="20"/>
          <w:szCs w:val="20"/>
        </w:rPr>
      </w:pPr>
    </w:p>
    <w:p w14:paraId="7375C6FC"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47. Green IK, </w:t>
      </w:r>
      <w:proofErr w:type="spellStart"/>
      <w:r w:rsidRPr="00323277">
        <w:rPr>
          <w:rFonts w:ascii="Arial" w:hAnsi="Arial" w:cs="Arial"/>
          <w:sz w:val="20"/>
          <w:szCs w:val="20"/>
        </w:rPr>
        <w:t>Kinikanwo</w:t>
      </w:r>
      <w:proofErr w:type="spellEnd"/>
      <w:r w:rsidRPr="00323277">
        <w:rPr>
          <w:rFonts w:ascii="Arial" w:hAnsi="Arial" w:cs="Arial"/>
          <w:sz w:val="20"/>
          <w:szCs w:val="20"/>
        </w:rPr>
        <w:t xml:space="preserve"> CC, </w:t>
      </w:r>
      <w:proofErr w:type="spellStart"/>
      <w:r w:rsidRPr="00323277">
        <w:rPr>
          <w:rFonts w:ascii="Arial" w:hAnsi="Arial" w:cs="Arial"/>
          <w:sz w:val="20"/>
          <w:szCs w:val="20"/>
        </w:rPr>
        <w:t>Nwafor</w:t>
      </w:r>
      <w:proofErr w:type="spellEnd"/>
      <w:r w:rsidRPr="00323277">
        <w:rPr>
          <w:rFonts w:ascii="Arial" w:hAnsi="Arial" w:cs="Arial"/>
          <w:sz w:val="20"/>
          <w:szCs w:val="20"/>
        </w:rPr>
        <w:t xml:space="preserve"> CC, </w:t>
      </w:r>
      <w:proofErr w:type="spellStart"/>
      <w:r w:rsidRPr="00323277">
        <w:rPr>
          <w:rFonts w:ascii="Arial" w:hAnsi="Arial" w:cs="Arial"/>
          <w:sz w:val="20"/>
          <w:szCs w:val="20"/>
        </w:rPr>
        <w:t>Iyke</w:t>
      </w:r>
      <w:proofErr w:type="spellEnd"/>
      <w:r w:rsidRPr="00323277">
        <w:rPr>
          <w:rFonts w:ascii="Arial" w:hAnsi="Arial" w:cs="Arial"/>
          <w:sz w:val="20"/>
          <w:szCs w:val="20"/>
        </w:rPr>
        <w:t xml:space="preserve"> WI. Attenuation of reproductive dysfunctions by hydroethanolic leaf extract of </w:t>
      </w:r>
      <w:proofErr w:type="spellStart"/>
      <w:r w:rsidRPr="00323277">
        <w:rPr>
          <w:rFonts w:ascii="Arial" w:hAnsi="Arial" w:cs="Arial"/>
          <w:sz w:val="20"/>
          <w:szCs w:val="20"/>
        </w:rPr>
        <w:t>Fleurya</w:t>
      </w:r>
      <w:proofErr w:type="spellEnd"/>
      <w:r w:rsidRPr="00323277">
        <w:rPr>
          <w:rFonts w:ascii="Arial" w:hAnsi="Arial" w:cs="Arial"/>
          <w:sz w:val="20"/>
          <w:szCs w:val="20"/>
        </w:rPr>
        <w:t xml:space="preserve"> </w:t>
      </w:r>
      <w:proofErr w:type="spellStart"/>
      <w:r w:rsidRPr="00323277">
        <w:rPr>
          <w:rFonts w:ascii="Arial" w:hAnsi="Arial" w:cs="Arial"/>
          <w:sz w:val="20"/>
          <w:szCs w:val="20"/>
        </w:rPr>
        <w:t>aestuans</w:t>
      </w:r>
      <w:proofErr w:type="spellEnd"/>
      <w:r w:rsidRPr="00323277">
        <w:rPr>
          <w:rFonts w:ascii="Arial" w:hAnsi="Arial" w:cs="Arial"/>
          <w:sz w:val="20"/>
          <w:szCs w:val="20"/>
        </w:rPr>
        <w:t xml:space="preserve"> in diabetic rats. Asian Res J </w:t>
      </w:r>
      <w:proofErr w:type="spellStart"/>
      <w:r w:rsidRPr="00323277">
        <w:rPr>
          <w:rFonts w:ascii="Arial" w:hAnsi="Arial" w:cs="Arial"/>
          <w:sz w:val="20"/>
          <w:szCs w:val="20"/>
        </w:rPr>
        <w:t>Gynaecol</w:t>
      </w:r>
      <w:proofErr w:type="spellEnd"/>
      <w:r w:rsidRPr="00323277">
        <w:rPr>
          <w:rFonts w:ascii="Arial" w:hAnsi="Arial" w:cs="Arial"/>
          <w:sz w:val="20"/>
          <w:szCs w:val="20"/>
        </w:rPr>
        <w:t xml:space="preserve"> Obstet. 2021;6(2):24–31. </w:t>
      </w:r>
    </w:p>
    <w:p w14:paraId="085FB1AE" w14:textId="77777777" w:rsidR="008B7442" w:rsidRPr="00323277" w:rsidRDefault="008B7442" w:rsidP="008B7442">
      <w:pPr>
        <w:pStyle w:val="NoSpacing"/>
        <w:jc w:val="both"/>
        <w:rPr>
          <w:rFonts w:ascii="Arial" w:hAnsi="Arial" w:cs="Arial"/>
          <w:sz w:val="20"/>
          <w:szCs w:val="20"/>
        </w:rPr>
      </w:pPr>
    </w:p>
    <w:p w14:paraId="5A3004B3"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48. Okafor K. </w:t>
      </w:r>
      <w:proofErr w:type="gramStart"/>
      <w:r w:rsidRPr="00323277">
        <w:rPr>
          <w:rFonts w:ascii="Arial" w:hAnsi="Arial" w:cs="Arial"/>
          <w:sz w:val="20"/>
          <w:szCs w:val="20"/>
        </w:rPr>
        <w:t>Oluchi ,</w:t>
      </w:r>
      <w:proofErr w:type="gramEnd"/>
      <w:r w:rsidRPr="00323277">
        <w:rPr>
          <w:rFonts w:ascii="Arial" w:hAnsi="Arial" w:cs="Arial"/>
          <w:sz w:val="20"/>
          <w:szCs w:val="20"/>
        </w:rPr>
        <w:t xml:space="preserve"> Nwafor C. Charles, Ifedi I. Charles , Ovie F. O , Agbor Joseph and Nwachukwu C. Daneil: Metformin and Caffeine's Influence on Lipid Profile Indices of Streptozotocin-Induced </w:t>
      </w:r>
      <w:proofErr w:type="spellStart"/>
      <w:r w:rsidRPr="00323277">
        <w:rPr>
          <w:rFonts w:ascii="Arial" w:hAnsi="Arial" w:cs="Arial"/>
          <w:sz w:val="20"/>
          <w:szCs w:val="20"/>
        </w:rPr>
        <w:t>Dyslipidemia</w:t>
      </w:r>
      <w:proofErr w:type="spellEnd"/>
      <w:r w:rsidRPr="00323277">
        <w:rPr>
          <w:rFonts w:ascii="Arial" w:hAnsi="Arial" w:cs="Arial"/>
          <w:sz w:val="20"/>
          <w:szCs w:val="20"/>
        </w:rPr>
        <w:t xml:space="preserve"> in an Animal Model. Journal of Pharmaceutical Research International. 2024; 36 (10), 24-38</w:t>
      </w:r>
    </w:p>
    <w:p w14:paraId="7F313279" w14:textId="77777777" w:rsidR="008B7442" w:rsidRPr="00323277" w:rsidRDefault="008B7442" w:rsidP="008B7442">
      <w:pPr>
        <w:pStyle w:val="NoSpacing"/>
        <w:jc w:val="both"/>
        <w:rPr>
          <w:rFonts w:ascii="Arial" w:hAnsi="Arial" w:cs="Arial"/>
          <w:sz w:val="20"/>
          <w:szCs w:val="20"/>
        </w:rPr>
      </w:pPr>
    </w:p>
    <w:p w14:paraId="1D6A37EE"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49. </w:t>
      </w:r>
      <w:proofErr w:type="spellStart"/>
      <w:r w:rsidRPr="00323277">
        <w:rPr>
          <w:rFonts w:ascii="Arial" w:hAnsi="Arial" w:cs="Arial"/>
          <w:sz w:val="20"/>
          <w:szCs w:val="20"/>
        </w:rPr>
        <w:t>Izunwanne</w:t>
      </w:r>
      <w:proofErr w:type="spellEnd"/>
      <w:r w:rsidRPr="00323277">
        <w:rPr>
          <w:rFonts w:ascii="Arial" w:hAnsi="Arial" w:cs="Arial"/>
          <w:sz w:val="20"/>
          <w:szCs w:val="20"/>
        </w:rPr>
        <w:t xml:space="preserve"> </w:t>
      </w:r>
      <w:proofErr w:type="gramStart"/>
      <w:r w:rsidRPr="00323277">
        <w:rPr>
          <w:rFonts w:ascii="Arial" w:hAnsi="Arial" w:cs="Arial"/>
          <w:sz w:val="20"/>
          <w:szCs w:val="20"/>
        </w:rPr>
        <w:t>DI ,</w:t>
      </w:r>
      <w:proofErr w:type="gramEnd"/>
      <w:r w:rsidRPr="00323277">
        <w:rPr>
          <w:rFonts w:ascii="Arial" w:hAnsi="Arial" w:cs="Arial"/>
          <w:sz w:val="20"/>
          <w:szCs w:val="20"/>
        </w:rPr>
        <w:t xml:space="preserve"> </w:t>
      </w:r>
      <w:proofErr w:type="spellStart"/>
      <w:r w:rsidRPr="00323277">
        <w:rPr>
          <w:rFonts w:ascii="Arial" w:hAnsi="Arial" w:cs="Arial"/>
          <w:sz w:val="20"/>
          <w:szCs w:val="20"/>
        </w:rPr>
        <w:t>Mobisson</w:t>
      </w:r>
      <w:proofErr w:type="spellEnd"/>
      <w:r w:rsidRPr="00323277">
        <w:rPr>
          <w:rFonts w:ascii="Arial" w:hAnsi="Arial" w:cs="Arial"/>
          <w:sz w:val="20"/>
          <w:szCs w:val="20"/>
        </w:rPr>
        <w:t xml:space="preserve"> SK, </w:t>
      </w:r>
      <w:proofErr w:type="spellStart"/>
      <w:r w:rsidRPr="00323277">
        <w:rPr>
          <w:rFonts w:ascii="Arial" w:hAnsi="Arial" w:cs="Arial"/>
          <w:sz w:val="20"/>
          <w:szCs w:val="20"/>
        </w:rPr>
        <w:t>Nwafor</w:t>
      </w:r>
      <w:proofErr w:type="spellEnd"/>
      <w:r w:rsidRPr="00323277">
        <w:rPr>
          <w:rFonts w:ascii="Arial" w:hAnsi="Arial" w:cs="Arial"/>
          <w:sz w:val="20"/>
          <w:szCs w:val="20"/>
        </w:rPr>
        <w:t xml:space="preserve"> CC , </w:t>
      </w:r>
      <w:proofErr w:type="spellStart"/>
      <w:r w:rsidRPr="00323277">
        <w:rPr>
          <w:rFonts w:ascii="Arial" w:hAnsi="Arial" w:cs="Arial"/>
          <w:sz w:val="20"/>
          <w:szCs w:val="20"/>
        </w:rPr>
        <w:t>Ifedi</w:t>
      </w:r>
      <w:proofErr w:type="spellEnd"/>
      <w:r w:rsidRPr="00323277">
        <w:rPr>
          <w:rFonts w:ascii="Arial" w:hAnsi="Arial" w:cs="Arial"/>
          <w:sz w:val="20"/>
          <w:szCs w:val="20"/>
        </w:rPr>
        <w:t xml:space="preserve"> IC, </w:t>
      </w:r>
      <w:proofErr w:type="spellStart"/>
      <w:r w:rsidRPr="00323277">
        <w:rPr>
          <w:rFonts w:ascii="Arial" w:hAnsi="Arial" w:cs="Arial"/>
          <w:sz w:val="20"/>
          <w:szCs w:val="20"/>
        </w:rPr>
        <w:t>Onwukaike</w:t>
      </w:r>
      <w:proofErr w:type="spellEnd"/>
      <w:r w:rsidRPr="00323277">
        <w:rPr>
          <w:rFonts w:ascii="Arial" w:hAnsi="Arial" w:cs="Arial"/>
          <w:sz w:val="20"/>
          <w:szCs w:val="20"/>
        </w:rPr>
        <w:t xml:space="preserve"> CI and </w:t>
      </w:r>
      <w:proofErr w:type="spellStart"/>
      <w:r w:rsidRPr="00323277">
        <w:rPr>
          <w:rFonts w:ascii="Arial" w:hAnsi="Arial" w:cs="Arial"/>
          <w:sz w:val="20"/>
          <w:szCs w:val="20"/>
        </w:rPr>
        <w:t>Izunwanne</w:t>
      </w:r>
      <w:proofErr w:type="spellEnd"/>
      <w:r w:rsidRPr="00323277">
        <w:rPr>
          <w:rFonts w:ascii="Arial" w:hAnsi="Arial" w:cs="Arial"/>
          <w:sz w:val="20"/>
          <w:szCs w:val="20"/>
        </w:rPr>
        <w:t xml:space="preserve"> HA. Excitatory Effect of Urtica dioica on Locomotor Behaviour of Mice Using the Open Field Maze Task. *Journal of Complementary and Alternative Medical Research. </w:t>
      </w:r>
      <w:proofErr w:type="gramStart"/>
      <w:r w:rsidRPr="00323277">
        <w:rPr>
          <w:rFonts w:ascii="Arial" w:hAnsi="Arial" w:cs="Arial"/>
          <w:sz w:val="20"/>
          <w:szCs w:val="20"/>
        </w:rPr>
        <w:t>2024;*</w:t>
      </w:r>
      <w:proofErr w:type="gramEnd"/>
      <w:r w:rsidRPr="00323277">
        <w:rPr>
          <w:rFonts w:ascii="Arial" w:hAnsi="Arial" w:cs="Arial"/>
          <w:sz w:val="20"/>
          <w:szCs w:val="20"/>
        </w:rPr>
        <w:t xml:space="preserve"> 25 (2), 34-42. </w:t>
      </w:r>
    </w:p>
    <w:p w14:paraId="0EF07590" w14:textId="77777777" w:rsidR="008B7442" w:rsidRPr="00323277" w:rsidRDefault="008B7442" w:rsidP="008B7442">
      <w:pPr>
        <w:pStyle w:val="NoSpacing"/>
        <w:jc w:val="both"/>
        <w:rPr>
          <w:rFonts w:ascii="Arial" w:hAnsi="Arial" w:cs="Arial"/>
          <w:sz w:val="20"/>
          <w:szCs w:val="20"/>
        </w:rPr>
      </w:pPr>
    </w:p>
    <w:p w14:paraId="39DACF75"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50. </w:t>
      </w:r>
      <w:proofErr w:type="spellStart"/>
      <w:r w:rsidRPr="00323277">
        <w:rPr>
          <w:rFonts w:ascii="Arial" w:hAnsi="Arial" w:cs="Arial"/>
          <w:sz w:val="20"/>
          <w:szCs w:val="20"/>
        </w:rPr>
        <w:t>Ifedi</w:t>
      </w:r>
      <w:proofErr w:type="spellEnd"/>
      <w:r w:rsidRPr="00323277">
        <w:rPr>
          <w:rFonts w:ascii="Arial" w:hAnsi="Arial" w:cs="Arial"/>
          <w:sz w:val="20"/>
          <w:szCs w:val="20"/>
        </w:rPr>
        <w:t xml:space="preserve"> </w:t>
      </w:r>
      <w:proofErr w:type="spellStart"/>
      <w:r w:rsidRPr="00323277">
        <w:rPr>
          <w:rFonts w:ascii="Arial" w:hAnsi="Arial" w:cs="Arial"/>
          <w:sz w:val="20"/>
          <w:szCs w:val="20"/>
        </w:rPr>
        <w:t>Izuchukwu</w:t>
      </w:r>
      <w:proofErr w:type="spellEnd"/>
      <w:r w:rsidRPr="00323277">
        <w:rPr>
          <w:rFonts w:ascii="Arial" w:hAnsi="Arial" w:cs="Arial"/>
          <w:sz w:val="20"/>
          <w:szCs w:val="20"/>
        </w:rPr>
        <w:t xml:space="preserve"> C, </w:t>
      </w:r>
      <w:proofErr w:type="spellStart"/>
      <w:r w:rsidRPr="00323277">
        <w:rPr>
          <w:rFonts w:ascii="Arial" w:hAnsi="Arial" w:cs="Arial"/>
          <w:sz w:val="20"/>
          <w:szCs w:val="20"/>
        </w:rPr>
        <w:t>Chuemere</w:t>
      </w:r>
      <w:proofErr w:type="spellEnd"/>
      <w:r w:rsidRPr="00323277">
        <w:rPr>
          <w:rFonts w:ascii="Arial" w:hAnsi="Arial" w:cs="Arial"/>
          <w:sz w:val="20"/>
          <w:szCs w:val="20"/>
        </w:rPr>
        <w:t xml:space="preserve"> AN, and </w:t>
      </w:r>
      <w:proofErr w:type="spellStart"/>
      <w:r w:rsidRPr="00323277">
        <w:rPr>
          <w:rFonts w:ascii="Arial" w:hAnsi="Arial" w:cs="Arial"/>
          <w:sz w:val="20"/>
          <w:szCs w:val="20"/>
        </w:rPr>
        <w:t>Olorunfemi</w:t>
      </w:r>
      <w:proofErr w:type="spellEnd"/>
      <w:r w:rsidRPr="00323277">
        <w:rPr>
          <w:rFonts w:ascii="Arial" w:hAnsi="Arial" w:cs="Arial"/>
          <w:sz w:val="20"/>
          <w:szCs w:val="20"/>
        </w:rPr>
        <w:t xml:space="preserve"> O J. Investigation of Cortisol Pattern Oxidative Stress Markers' Activity </w:t>
      </w:r>
      <w:proofErr w:type="gramStart"/>
      <w:r w:rsidRPr="00323277">
        <w:rPr>
          <w:rFonts w:ascii="Arial" w:hAnsi="Arial" w:cs="Arial"/>
          <w:sz w:val="20"/>
          <w:szCs w:val="20"/>
        </w:rPr>
        <w:t>In</w:t>
      </w:r>
      <w:proofErr w:type="gramEnd"/>
      <w:r w:rsidRPr="00323277">
        <w:rPr>
          <w:rFonts w:ascii="Arial" w:hAnsi="Arial" w:cs="Arial"/>
          <w:sz w:val="20"/>
          <w:szCs w:val="20"/>
        </w:rPr>
        <w:t xml:space="preserve"> Anxiety/Depressive States Of Stress-Evoked Wistar Rats. 2021; 10(10), 174-187. </w:t>
      </w:r>
    </w:p>
    <w:p w14:paraId="1A55938C" w14:textId="77777777" w:rsidR="008B7442" w:rsidRPr="00323277" w:rsidRDefault="008B7442" w:rsidP="008B7442">
      <w:pPr>
        <w:pStyle w:val="NoSpacing"/>
        <w:jc w:val="both"/>
        <w:rPr>
          <w:rFonts w:ascii="Arial" w:hAnsi="Arial" w:cs="Arial"/>
          <w:sz w:val="20"/>
          <w:szCs w:val="20"/>
        </w:rPr>
      </w:pPr>
    </w:p>
    <w:p w14:paraId="600A25BE"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51. </w:t>
      </w:r>
      <w:proofErr w:type="spellStart"/>
      <w:r w:rsidRPr="00323277">
        <w:rPr>
          <w:rFonts w:ascii="Arial" w:hAnsi="Arial" w:cs="Arial"/>
          <w:sz w:val="20"/>
          <w:szCs w:val="20"/>
        </w:rPr>
        <w:t>Ifedi</w:t>
      </w:r>
      <w:proofErr w:type="spellEnd"/>
      <w:r w:rsidRPr="00323277">
        <w:rPr>
          <w:rFonts w:ascii="Arial" w:hAnsi="Arial" w:cs="Arial"/>
          <w:sz w:val="20"/>
          <w:szCs w:val="20"/>
        </w:rPr>
        <w:t xml:space="preserve"> IC, </w:t>
      </w:r>
      <w:proofErr w:type="spellStart"/>
      <w:r w:rsidRPr="00323277">
        <w:rPr>
          <w:rFonts w:ascii="Arial" w:hAnsi="Arial" w:cs="Arial"/>
          <w:sz w:val="20"/>
          <w:szCs w:val="20"/>
        </w:rPr>
        <w:t>Ezeokafor</w:t>
      </w:r>
      <w:proofErr w:type="spellEnd"/>
      <w:r w:rsidRPr="00323277">
        <w:rPr>
          <w:rFonts w:ascii="Arial" w:hAnsi="Arial" w:cs="Arial"/>
          <w:sz w:val="20"/>
          <w:szCs w:val="20"/>
        </w:rPr>
        <w:t xml:space="preserve"> EN, Dim CN, Dike CC, </w:t>
      </w:r>
      <w:proofErr w:type="spellStart"/>
      <w:r w:rsidRPr="00323277">
        <w:rPr>
          <w:rFonts w:ascii="Arial" w:hAnsi="Arial" w:cs="Arial"/>
          <w:sz w:val="20"/>
          <w:szCs w:val="20"/>
        </w:rPr>
        <w:t>Eyeghre</w:t>
      </w:r>
      <w:proofErr w:type="spellEnd"/>
      <w:r w:rsidRPr="00323277">
        <w:rPr>
          <w:rFonts w:ascii="Arial" w:hAnsi="Arial" w:cs="Arial"/>
          <w:sz w:val="20"/>
          <w:szCs w:val="20"/>
        </w:rPr>
        <w:t xml:space="preserve"> OA, </w:t>
      </w:r>
      <w:proofErr w:type="spellStart"/>
      <w:r w:rsidRPr="00323277">
        <w:rPr>
          <w:rFonts w:ascii="Arial" w:hAnsi="Arial" w:cs="Arial"/>
          <w:sz w:val="20"/>
          <w:szCs w:val="20"/>
        </w:rPr>
        <w:t>Hudu</w:t>
      </w:r>
      <w:proofErr w:type="spellEnd"/>
      <w:r w:rsidRPr="00323277">
        <w:rPr>
          <w:rFonts w:ascii="Arial" w:hAnsi="Arial" w:cs="Arial"/>
          <w:sz w:val="20"/>
          <w:szCs w:val="20"/>
        </w:rPr>
        <w:t xml:space="preserve"> AA and Okoye KP. </w:t>
      </w:r>
      <w:proofErr w:type="spellStart"/>
      <w:r w:rsidRPr="00323277">
        <w:rPr>
          <w:rFonts w:ascii="Arial" w:hAnsi="Arial" w:cs="Arial"/>
          <w:sz w:val="20"/>
          <w:szCs w:val="20"/>
        </w:rPr>
        <w:t>Hypoglycemic</w:t>
      </w:r>
      <w:proofErr w:type="spellEnd"/>
      <w:r w:rsidRPr="00323277">
        <w:rPr>
          <w:rFonts w:ascii="Arial" w:hAnsi="Arial" w:cs="Arial"/>
          <w:sz w:val="20"/>
          <w:szCs w:val="20"/>
        </w:rPr>
        <w:t xml:space="preserve"> and </w:t>
      </w:r>
      <w:proofErr w:type="spellStart"/>
      <w:r w:rsidRPr="00323277">
        <w:rPr>
          <w:rFonts w:ascii="Arial" w:hAnsi="Arial" w:cs="Arial"/>
          <w:sz w:val="20"/>
          <w:szCs w:val="20"/>
        </w:rPr>
        <w:t>Hepatocurative</w:t>
      </w:r>
      <w:proofErr w:type="spellEnd"/>
      <w:r w:rsidRPr="00323277">
        <w:rPr>
          <w:rFonts w:ascii="Arial" w:hAnsi="Arial" w:cs="Arial"/>
          <w:sz w:val="20"/>
          <w:szCs w:val="20"/>
        </w:rPr>
        <w:t xml:space="preserve"> Activities of </w:t>
      </w:r>
      <w:proofErr w:type="spellStart"/>
      <w:r w:rsidRPr="00323277">
        <w:rPr>
          <w:rFonts w:ascii="Arial" w:hAnsi="Arial" w:cs="Arial"/>
          <w:sz w:val="20"/>
          <w:szCs w:val="20"/>
        </w:rPr>
        <w:t>Aju-Mbaise</w:t>
      </w:r>
      <w:proofErr w:type="spellEnd"/>
      <w:r w:rsidRPr="00323277">
        <w:rPr>
          <w:rFonts w:ascii="Arial" w:hAnsi="Arial" w:cs="Arial"/>
          <w:sz w:val="20"/>
          <w:szCs w:val="20"/>
        </w:rPr>
        <w:t xml:space="preserve"> on Alloxan-Diabetic Model </w:t>
      </w:r>
      <w:proofErr w:type="gramStart"/>
      <w:r w:rsidRPr="00323277">
        <w:rPr>
          <w:rFonts w:ascii="Arial" w:hAnsi="Arial" w:cs="Arial"/>
          <w:sz w:val="20"/>
          <w:szCs w:val="20"/>
        </w:rPr>
        <w:t>In</w:t>
      </w:r>
      <w:proofErr w:type="gramEnd"/>
      <w:r w:rsidRPr="00323277">
        <w:rPr>
          <w:rFonts w:ascii="Arial" w:hAnsi="Arial" w:cs="Arial"/>
          <w:sz w:val="20"/>
          <w:szCs w:val="20"/>
        </w:rPr>
        <w:t xml:space="preserve"> Male Wistar Rat. *International Journal of Science Academic </w:t>
      </w:r>
      <w:proofErr w:type="gramStart"/>
      <w:r w:rsidRPr="00323277">
        <w:rPr>
          <w:rFonts w:ascii="Arial" w:hAnsi="Arial" w:cs="Arial"/>
          <w:sz w:val="20"/>
          <w:szCs w:val="20"/>
        </w:rPr>
        <w:t>Research.*</w:t>
      </w:r>
      <w:proofErr w:type="gramEnd"/>
      <w:r w:rsidRPr="00323277">
        <w:rPr>
          <w:rFonts w:ascii="Arial" w:hAnsi="Arial" w:cs="Arial"/>
          <w:sz w:val="20"/>
          <w:szCs w:val="20"/>
        </w:rPr>
        <w:t xml:space="preserve"> 2021; 2(5), 1515-1520. </w:t>
      </w:r>
    </w:p>
    <w:p w14:paraId="0056D999" w14:textId="77777777" w:rsidR="008B7442" w:rsidRPr="00323277" w:rsidRDefault="008B7442" w:rsidP="008B7442">
      <w:pPr>
        <w:pStyle w:val="NoSpacing"/>
        <w:jc w:val="both"/>
        <w:rPr>
          <w:rFonts w:ascii="Arial" w:hAnsi="Arial" w:cs="Arial"/>
          <w:sz w:val="20"/>
          <w:szCs w:val="20"/>
        </w:rPr>
      </w:pPr>
    </w:p>
    <w:p w14:paraId="1EE66174" w14:textId="77777777" w:rsidR="008B7442" w:rsidRPr="00323277" w:rsidRDefault="008B7442" w:rsidP="008B7442">
      <w:pPr>
        <w:pStyle w:val="NoSpacing"/>
        <w:jc w:val="both"/>
        <w:rPr>
          <w:rFonts w:ascii="Arial" w:hAnsi="Arial" w:cs="Arial"/>
          <w:sz w:val="20"/>
          <w:szCs w:val="20"/>
        </w:rPr>
      </w:pPr>
      <w:r w:rsidRPr="00323277">
        <w:rPr>
          <w:rFonts w:ascii="Arial" w:hAnsi="Arial" w:cs="Arial"/>
          <w:sz w:val="20"/>
          <w:szCs w:val="20"/>
        </w:rPr>
        <w:t xml:space="preserve">52. </w:t>
      </w:r>
      <w:proofErr w:type="spellStart"/>
      <w:r w:rsidRPr="00323277">
        <w:rPr>
          <w:rFonts w:ascii="Arial" w:hAnsi="Arial" w:cs="Arial"/>
          <w:sz w:val="20"/>
          <w:szCs w:val="20"/>
        </w:rPr>
        <w:t>Oguwike</w:t>
      </w:r>
      <w:proofErr w:type="spellEnd"/>
      <w:r w:rsidRPr="00323277">
        <w:rPr>
          <w:rFonts w:ascii="Arial" w:hAnsi="Arial" w:cs="Arial"/>
          <w:sz w:val="20"/>
          <w:szCs w:val="20"/>
        </w:rPr>
        <w:t xml:space="preserve"> FN, </w:t>
      </w:r>
      <w:proofErr w:type="spellStart"/>
      <w:r w:rsidRPr="00323277">
        <w:rPr>
          <w:rFonts w:ascii="Arial" w:hAnsi="Arial" w:cs="Arial"/>
          <w:sz w:val="20"/>
          <w:szCs w:val="20"/>
        </w:rPr>
        <w:t>Offor</w:t>
      </w:r>
      <w:proofErr w:type="spellEnd"/>
      <w:r w:rsidRPr="00323277">
        <w:rPr>
          <w:rFonts w:ascii="Arial" w:hAnsi="Arial" w:cs="Arial"/>
          <w:sz w:val="20"/>
          <w:szCs w:val="20"/>
        </w:rPr>
        <w:t xml:space="preserve"> </w:t>
      </w:r>
      <w:proofErr w:type="gramStart"/>
      <w:r w:rsidRPr="00323277">
        <w:rPr>
          <w:rFonts w:ascii="Arial" w:hAnsi="Arial" w:cs="Arial"/>
          <w:sz w:val="20"/>
          <w:szCs w:val="20"/>
        </w:rPr>
        <w:t>CC ,</w:t>
      </w:r>
      <w:proofErr w:type="gramEnd"/>
      <w:r w:rsidRPr="00323277">
        <w:rPr>
          <w:rFonts w:ascii="Arial" w:hAnsi="Arial" w:cs="Arial"/>
          <w:sz w:val="20"/>
          <w:szCs w:val="20"/>
        </w:rPr>
        <w:t xml:space="preserve"> </w:t>
      </w:r>
      <w:proofErr w:type="spellStart"/>
      <w:r w:rsidRPr="00323277">
        <w:rPr>
          <w:rFonts w:ascii="Arial" w:hAnsi="Arial" w:cs="Arial"/>
          <w:sz w:val="20"/>
          <w:szCs w:val="20"/>
        </w:rPr>
        <w:t>Igwedibia</w:t>
      </w:r>
      <w:proofErr w:type="spellEnd"/>
      <w:r w:rsidRPr="00323277">
        <w:rPr>
          <w:rFonts w:ascii="Arial" w:hAnsi="Arial" w:cs="Arial"/>
          <w:sz w:val="20"/>
          <w:szCs w:val="20"/>
        </w:rPr>
        <w:t xml:space="preserve"> CP, </w:t>
      </w:r>
      <w:proofErr w:type="spellStart"/>
      <w:r w:rsidRPr="00323277">
        <w:rPr>
          <w:rFonts w:ascii="Arial" w:hAnsi="Arial" w:cs="Arial"/>
          <w:sz w:val="20"/>
          <w:szCs w:val="20"/>
        </w:rPr>
        <w:t>Ifedi</w:t>
      </w:r>
      <w:proofErr w:type="spellEnd"/>
      <w:r w:rsidRPr="00323277">
        <w:rPr>
          <w:rFonts w:ascii="Arial" w:hAnsi="Arial" w:cs="Arial"/>
          <w:sz w:val="20"/>
          <w:szCs w:val="20"/>
        </w:rPr>
        <w:t xml:space="preserve"> IC , </w:t>
      </w:r>
      <w:proofErr w:type="spellStart"/>
      <w:r w:rsidRPr="00323277">
        <w:rPr>
          <w:rFonts w:ascii="Arial" w:hAnsi="Arial" w:cs="Arial"/>
          <w:sz w:val="20"/>
          <w:szCs w:val="20"/>
        </w:rPr>
        <w:t>Usige</w:t>
      </w:r>
      <w:proofErr w:type="spellEnd"/>
      <w:r w:rsidRPr="00323277">
        <w:rPr>
          <w:rFonts w:ascii="Arial" w:hAnsi="Arial" w:cs="Arial"/>
          <w:sz w:val="20"/>
          <w:szCs w:val="20"/>
        </w:rPr>
        <w:t xml:space="preserve"> E, Okeke J. Potentiality of Combined Aqueous Extracts of Ginger, Garlic and Lemon Juice in Controlling Obesity and Diabetes Mellitus in Albino Wistar Rats. *Greener Journal of Medical </w:t>
      </w:r>
      <w:proofErr w:type="gramStart"/>
      <w:r w:rsidRPr="00323277">
        <w:rPr>
          <w:rFonts w:ascii="Arial" w:hAnsi="Arial" w:cs="Arial"/>
          <w:sz w:val="20"/>
          <w:szCs w:val="20"/>
        </w:rPr>
        <w:t>Sciences.*</w:t>
      </w:r>
      <w:proofErr w:type="gramEnd"/>
      <w:r w:rsidRPr="00323277">
        <w:rPr>
          <w:rFonts w:ascii="Arial" w:hAnsi="Arial" w:cs="Arial"/>
          <w:sz w:val="20"/>
          <w:szCs w:val="20"/>
        </w:rPr>
        <w:t xml:space="preserve"> 2021; 11(1), 1-7.</w:t>
      </w:r>
    </w:p>
    <w:p w14:paraId="073572B1" w14:textId="77777777" w:rsidR="008B7442" w:rsidRPr="00323277" w:rsidRDefault="008B7442" w:rsidP="008B7442">
      <w:pPr>
        <w:pStyle w:val="NoSpacing"/>
        <w:jc w:val="both"/>
        <w:rPr>
          <w:rFonts w:ascii="Arial" w:hAnsi="Arial" w:cs="Arial"/>
          <w:sz w:val="20"/>
          <w:szCs w:val="20"/>
        </w:rPr>
      </w:pPr>
    </w:p>
    <w:p w14:paraId="72FBEEA6" w14:textId="77777777" w:rsidR="00A845E6" w:rsidRPr="00323277" w:rsidRDefault="008B7442" w:rsidP="00A845E6">
      <w:pPr>
        <w:pStyle w:val="NoSpacing"/>
        <w:jc w:val="both"/>
        <w:rPr>
          <w:rFonts w:ascii="Arial" w:hAnsi="Arial" w:cs="Arial"/>
          <w:sz w:val="20"/>
          <w:szCs w:val="20"/>
        </w:rPr>
      </w:pPr>
      <w:r w:rsidRPr="00323277">
        <w:rPr>
          <w:rFonts w:ascii="Arial" w:hAnsi="Arial" w:cs="Arial"/>
          <w:sz w:val="20"/>
          <w:szCs w:val="20"/>
        </w:rPr>
        <w:t xml:space="preserve">53. Michael O. </w:t>
      </w:r>
      <w:proofErr w:type="spellStart"/>
      <w:proofErr w:type="gramStart"/>
      <w:r w:rsidRPr="00323277">
        <w:rPr>
          <w:rFonts w:ascii="Arial" w:hAnsi="Arial" w:cs="Arial"/>
          <w:sz w:val="20"/>
          <w:szCs w:val="20"/>
        </w:rPr>
        <w:t>Onyewuchi</w:t>
      </w:r>
      <w:proofErr w:type="spellEnd"/>
      <w:r w:rsidRPr="00323277">
        <w:rPr>
          <w:rFonts w:ascii="Arial" w:hAnsi="Arial" w:cs="Arial"/>
          <w:sz w:val="20"/>
          <w:szCs w:val="20"/>
        </w:rPr>
        <w:t xml:space="preserve"> ,</w:t>
      </w:r>
      <w:proofErr w:type="gramEnd"/>
      <w:r w:rsidRPr="00323277">
        <w:rPr>
          <w:rFonts w:ascii="Arial" w:hAnsi="Arial" w:cs="Arial"/>
          <w:sz w:val="20"/>
          <w:szCs w:val="20"/>
        </w:rPr>
        <w:t xml:space="preserve"> </w:t>
      </w:r>
      <w:proofErr w:type="spellStart"/>
      <w:r w:rsidRPr="00323277">
        <w:rPr>
          <w:rFonts w:ascii="Arial" w:hAnsi="Arial" w:cs="Arial"/>
          <w:sz w:val="20"/>
          <w:szCs w:val="20"/>
        </w:rPr>
        <w:t>Ovie</w:t>
      </w:r>
      <w:proofErr w:type="spellEnd"/>
      <w:r w:rsidRPr="00323277">
        <w:rPr>
          <w:rFonts w:ascii="Arial" w:hAnsi="Arial" w:cs="Arial"/>
          <w:sz w:val="20"/>
          <w:szCs w:val="20"/>
        </w:rPr>
        <w:t xml:space="preserve"> F. </w:t>
      </w:r>
      <w:proofErr w:type="spellStart"/>
      <w:r w:rsidRPr="00323277">
        <w:rPr>
          <w:rFonts w:ascii="Arial" w:hAnsi="Arial" w:cs="Arial"/>
          <w:sz w:val="20"/>
          <w:szCs w:val="20"/>
        </w:rPr>
        <w:t>Ogbo</w:t>
      </w:r>
      <w:proofErr w:type="spellEnd"/>
      <w:r w:rsidRPr="00323277">
        <w:rPr>
          <w:rFonts w:ascii="Arial" w:hAnsi="Arial" w:cs="Arial"/>
          <w:sz w:val="20"/>
          <w:szCs w:val="20"/>
        </w:rPr>
        <w:t xml:space="preserve"> , Charles C. Nwafor , Oliver N. Lilian and W. </w:t>
      </w:r>
      <w:proofErr w:type="spellStart"/>
      <w:r w:rsidRPr="00323277">
        <w:rPr>
          <w:rFonts w:ascii="Arial" w:hAnsi="Arial" w:cs="Arial"/>
          <w:sz w:val="20"/>
          <w:szCs w:val="20"/>
        </w:rPr>
        <w:t>Ikpama</w:t>
      </w:r>
      <w:proofErr w:type="spellEnd"/>
      <w:r w:rsidRPr="00323277">
        <w:rPr>
          <w:rFonts w:ascii="Arial" w:hAnsi="Arial" w:cs="Arial"/>
          <w:sz w:val="20"/>
          <w:szCs w:val="20"/>
        </w:rPr>
        <w:t xml:space="preserve">. Apoptotic and Structural Changes in Lungs Tissues of Toluene Induced Respiratory Injury in Wistar Rats. *Asian Journal of Research in Nursing and </w:t>
      </w:r>
      <w:proofErr w:type="gramStart"/>
      <w:r w:rsidRPr="00323277">
        <w:rPr>
          <w:rFonts w:ascii="Arial" w:hAnsi="Arial" w:cs="Arial"/>
          <w:sz w:val="20"/>
          <w:szCs w:val="20"/>
        </w:rPr>
        <w:t>Health.*</w:t>
      </w:r>
      <w:proofErr w:type="gramEnd"/>
      <w:r w:rsidRPr="00323277">
        <w:rPr>
          <w:rFonts w:ascii="Arial" w:hAnsi="Arial" w:cs="Arial"/>
          <w:sz w:val="20"/>
          <w:szCs w:val="20"/>
        </w:rPr>
        <w:t xml:space="preserve"> 2022, 5(1): 9-17.</w:t>
      </w:r>
    </w:p>
    <w:p w14:paraId="6FD768B3" w14:textId="77777777" w:rsidR="00A845E6" w:rsidRPr="00323277" w:rsidRDefault="00A845E6" w:rsidP="00A845E6">
      <w:pPr>
        <w:pStyle w:val="NoSpacing"/>
        <w:jc w:val="both"/>
        <w:rPr>
          <w:rFonts w:ascii="Arial" w:hAnsi="Arial" w:cs="Arial"/>
          <w:sz w:val="20"/>
          <w:szCs w:val="20"/>
        </w:rPr>
      </w:pPr>
    </w:p>
    <w:p w14:paraId="5579A884" w14:textId="27F9C88C" w:rsidR="00A845E6" w:rsidRPr="00323277" w:rsidRDefault="00A845E6" w:rsidP="00A845E6">
      <w:pPr>
        <w:pStyle w:val="NoSpacing"/>
        <w:jc w:val="both"/>
        <w:rPr>
          <w:rFonts w:ascii="Arial" w:hAnsi="Arial" w:cs="Arial"/>
          <w:sz w:val="20"/>
          <w:szCs w:val="20"/>
        </w:rPr>
      </w:pPr>
      <w:r w:rsidRPr="00323277">
        <w:rPr>
          <w:rFonts w:ascii="Arial" w:hAnsi="Arial" w:cs="Arial"/>
          <w:sz w:val="20"/>
          <w:szCs w:val="20"/>
        </w:rPr>
        <w:t xml:space="preserve">54. Charles II, Charles CN, Augustina UE, Blessing OI, Immaculata MO, Maduka LN. </w:t>
      </w:r>
      <w:proofErr w:type="spellStart"/>
      <w:r w:rsidRPr="00323277">
        <w:rPr>
          <w:rFonts w:ascii="Arial" w:hAnsi="Arial" w:cs="Arial"/>
          <w:sz w:val="20"/>
          <w:szCs w:val="20"/>
        </w:rPr>
        <w:t>Lupinus</w:t>
      </w:r>
      <w:proofErr w:type="spellEnd"/>
      <w:r w:rsidRPr="00323277">
        <w:rPr>
          <w:rFonts w:ascii="Arial" w:hAnsi="Arial" w:cs="Arial"/>
          <w:sz w:val="20"/>
          <w:szCs w:val="20"/>
        </w:rPr>
        <w:t xml:space="preserve"> </w:t>
      </w:r>
      <w:proofErr w:type="spellStart"/>
      <w:r w:rsidRPr="00323277">
        <w:rPr>
          <w:rFonts w:ascii="Arial" w:hAnsi="Arial" w:cs="Arial"/>
          <w:sz w:val="20"/>
          <w:szCs w:val="20"/>
        </w:rPr>
        <w:t>arboreus</w:t>
      </w:r>
      <w:proofErr w:type="spellEnd"/>
      <w:r w:rsidRPr="00323277">
        <w:rPr>
          <w:rFonts w:ascii="Arial" w:hAnsi="Arial" w:cs="Arial"/>
          <w:sz w:val="20"/>
          <w:szCs w:val="20"/>
        </w:rPr>
        <w:t xml:space="preserve"> Leaf Extract Modulates </w:t>
      </w:r>
      <w:proofErr w:type="spellStart"/>
      <w:r w:rsidRPr="00323277">
        <w:rPr>
          <w:rFonts w:ascii="Arial" w:hAnsi="Arial" w:cs="Arial"/>
          <w:sz w:val="20"/>
          <w:szCs w:val="20"/>
        </w:rPr>
        <w:t>Haematosuppression</w:t>
      </w:r>
      <w:proofErr w:type="spellEnd"/>
      <w:r w:rsidRPr="00323277">
        <w:rPr>
          <w:rFonts w:ascii="Arial" w:hAnsi="Arial" w:cs="Arial"/>
          <w:sz w:val="20"/>
          <w:szCs w:val="20"/>
        </w:rPr>
        <w:t xml:space="preserve"> by Cyclophosphamide Toxicity in Wistar Rats. Tropical Journal of Natural Product Research. 2026; 10(1): 6922 – 6926</w:t>
      </w:r>
    </w:p>
    <w:p w14:paraId="69A38556" w14:textId="3742B794" w:rsidR="00A845E6" w:rsidRPr="00323277" w:rsidRDefault="00A845E6" w:rsidP="008B7442">
      <w:pPr>
        <w:pStyle w:val="NoSpacing"/>
        <w:jc w:val="both"/>
        <w:rPr>
          <w:rFonts w:ascii="Arial" w:hAnsi="Arial" w:cs="Arial"/>
          <w:sz w:val="20"/>
          <w:szCs w:val="20"/>
        </w:rPr>
      </w:pPr>
    </w:p>
    <w:p w14:paraId="7674014C" w14:textId="77777777" w:rsidR="008B7442" w:rsidRPr="00323277" w:rsidRDefault="008B7442" w:rsidP="008B7442">
      <w:pPr>
        <w:pStyle w:val="NoSpacing"/>
        <w:jc w:val="both"/>
        <w:rPr>
          <w:rFonts w:ascii="Arial" w:hAnsi="Arial" w:cs="Arial"/>
          <w:sz w:val="20"/>
          <w:szCs w:val="20"/>
        </w:rPr>
      </w:pPr>
    </w:p>
    <w:p w14:paraId="5B62CA7A" w14:textId="77777777" w:rsidR="008B7442" w:rsidRPr="00323277" w:rsidRDefault="008B7442" w:rsidP="008B7442">
      <w:pPr>
        <w:rPr>
          <w:rFonts w:ascii="Arial" w:hAnsi="Arial" w:cs="Arial"/>
          <w:sz w:val="20"/>
          <w:szCs w:val="20"/>
        </w:rPr>
      </w:pPr>
    </w:p>
    <w:p w14:paraId="096BC1AA" w14:textId="77777777" w:rsidR="00B33704" w:rsidRPr="00323277" w:rsidRDefault="00B33704" w:rsidP="004A7562">
      <w:pPr>
        <w:pStyle w:val="NoSpacing"/>
        <w:jc w:val="both"/>
        <w:rPr>
          <w:rFonts w:ascii="Arial" w:hAnsi="Arial" w:cs="Arial"/>
          <w:sz w:val="20"/>
          <w:szCs w:val="20"/>
        </w:rPr>
      </w:pPr>
    </w:p>
    <w:sectPr w:rsidR="00B33704" w:rsidRPr="00323277" w:rsidSect="003052A5">
      <w:headerReference w:type="even" r:id="rId15"/>
      <w:headerReference w:type="default" r:id="rId16"/>
      <w:footerReference w:type="even" r:id="rId17"/>
      <w:footerReference w:type="default" r:id="rId18"/>
      <w:headerReference w:type="first" r:id="rId19"/>
      <w:footerReference w:type="first" r:id="rId20"/>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9FAF4" w14:textId="77777777" w:rsidR="00D71085" w:rsidRDefault="00D71085" w:rsidP="00A44050">
      <w:pPr>
        <w:spacing w:after="0" w:line="240" w:lineRule="auto"/>
      </w:pPr>
      <w:r>
        <w:separator/>
      </w:r>
    </w:p>
  </w:endnote>
  <w:endnote w:type="continuationSeparator" w:id="0">
    <w:p w14:paraId="533E6580" w14:textId="77777777" w:rsidR="00D71085" w:rsidRDefault="00D71085" w:rsidP="00A4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A781" w14:textId="77777777" w:rsidR="00A44050" w:rsidRDefault="00A44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D5DC" w14:textId="77777777" w:rsidR="00A44050" w:rsidRDefault="00A44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F791" w14:textId="77777777" w:rsidR="00A44050" w:rsidRDefault="00A4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8233F" w14:textId="77777777" w:rsidR="00D71085" w:rsidRDefault="00D71085" w:rsidP="00A44050">
      <w:pPr>
        <w:spacing w:after="0" w:line="240" w:lineRule="auto"/>
      </w:pPr>
      <w:r>
        <w:separator/>
      </w:r>
    </w:p>
  </w:footnote>
  <w:footnote w:type="continuationSeparator" w:id="0">
    <w:p w14:paraId="4A166785" w14:textId="77777777" w:rsidR="00D71085" w:rsidRDefault="00D71085" w:rsidP="00A44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2E4C" w14:textId="5141A158" w:rsidR="00A44050" w:rsidRDefault="00D71085">
    <w:pPr>
      <w:pStyle w:val="Header"/>
    </w:pPr>
    <w:r>
      <w:rPr>
        <w:noProof/>
      </w:rPr>
      <w:pict w14:anchorId="36C8D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190735" o:spid="_x0000_s2050" type="#_x0000_t136" style="position:absolute;margin-left:0;margin-top:0;width:589.05pt;height:6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C88D" w14:textId="74A8573A" w:rsidR="00A44050" w:rsidRDefault="00D71085">
    <w:pPr>
      <w:pStyle w:val="Header"/>
    </w:pPr>
    <w:r>
      <w:rPr>
        <w:noProof/>
      </w:rPr>
      <w:pict w14:anchorId="66E4D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190736" o:spid="_x0000_s2051" type="#_x0000_t136" style="position:absolute;margin-left:0;margin-top:0;width:589.05pt;height:6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2C7C5" w14:textId="574EDA4F" w:rsidR="00A44050" w:rsidRDefault="00D71085">
    <w:pPr>
      <w:pStyle w:val="Header"/>
    </w:pPr>
    <w:r>
      <w:rPr>
        <w:noProof/>
      </w:rPr>
      <w:pict w14:anchorId="0D5D8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190734" o:spid="_x0000_s2049" type="#_x0000_t136" style="position:absolute;margin-left:0;margin-top:0;width:589.05pt;height:6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E6FA2"/>
    <w:multiLevelType w:val="hybridMultilevel"/>
    <w:tmpl w:val="F176068A"/>
    <w:lvl w:ilvl="0" w:tplc="5382132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C6"/>
    <w:rsid w:val="00071E84"/>
    <w:rsid w:val="00096DED"/>
    <w:rsid w:val="000B06AB"/>
    <w:rsid w:val="000D4BB5"/>
    <w:rsid w:val="0010462D"/>
    <w:rsid w:val="00110B97"/>
    <w:rsid w:val="001149F2"/>
    <w:rsid w:val="00145D12"/>
    <w:rsid w:val="00154837"/>
    <w:rsid w:val="00157C3C"/>
    <w:rsid w:val="001E5832"/>
    <w:rsid w:val="00274109"/>
    <w:rsid w:val="002B771F"/>
    <w:rsid w:val="002F024C"/>
    <w:rsid w:val="0031153B"/>
    <w:rsid w:val="00323277"/>
    <w:rsid w:val="003313CD"/>
    <w:rsid w:val="00333DC6"/>
    <w:rsid w:val="00387CFF"/>
    <w:rsid w:val="003A244C"/>
    <w:rsid w:val="004408E7"/>
    <w:rsid w:val="00464DED"/>
    <w:rsid w:val="004A7562"/>
    <w:rsid w:val="004C4512"/>
    <w:rsid w:val="00594814"/>
    <w:rsid w:val="005A32E4"/>
    <w:rsid w:val="005A603E"/>
    <w:rsid w:val="005E7D80"/>
    <w:rsid w:val="005F432E"/>
    <w:rsid w:val="006801A6"/>
    <w:rsid w:val="006A6059"/>
    <w:rsid w:val="006F2ABD"/>
    <w:rsid w:val="006F54BA"/>
    <w:rsid w:val="0071735A"/>
    <w:rsid w:val="00725FB0"/>
    <w:rsid w:val="007B276A"/>
    <w:rsid w:val="008B10E0"/>
    <w:rsid w:val="008B46C7"/>
    <w:rsid w:val="008B7442"/>
    <w:rsid w:val="008B7D9C"/>
    <w:rsid w:val="00944112"/>
    <w:rsid w:val="009527EE"/>
    <w:rsid w:val="00991018"/>
    <w:rsid w:val="00A26E75"/>
    <w:rsid w:val="00A44050"/>
    <w:rsid w:val="00A45A64"/>
    <w:rsid w:val="00A63106"/>
    <w:rsid w:val="00A822CA"/>
    <w:rsid w:val="00A845E6"/>
    <w:rsid w:val="00AB128C"/>
    <w:rsid w:val="00B00F95"/>
    <w:rsid w:val="00B33704"/>
    <w:rsid w:val="00B439DE"/>
    <w:rsid w:val="00B664CC"/>
    <w:rsid w:val="00BA7C42"/>
    <w:rsid w:val="00BD76A0"/>
    <w:rsid w:val="00C01BA4"/>
    <w:rsid w:val="00C27D35"/>
    <w:rsid w:val="00C36606"/>
    <w:rsid w:val="00C54168"/>
    <w:rsid w:val="00C67583"/>
    <w:rsid w:val="00C6795E"/>
    <w:rsid w:val="00CD7F48"/>
    <w:rsid w:val="00D71085"/>
    <w:rsid w:val="00DC2CFD"/>
    <w:rsid w:val="00E52539"/>
    <w:rsid w:val="00E65603"/>
    <w:rsid w:val="00E65C58"/>
    <w:rsid w:val="00EE016E"/>
    <w:rsid w:val="00F022B6"/>
    <w:rsid w:val="00F213D4"/>
    <w:rsid w:val="00F61FF0"/>
    <w:rsid w:val="00F80A8A"/>
    <w:rsid w:val="00F82237"/>
    <w:rsid w:val="00F9126A"/>
    <w:rsid w:val="00FA7219"/>
    <w:rsid w:val="00FD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079E0"/>
  <w15:docId w15:val="{6611E004-28ED-46EB-93EE-7386D12E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6795E"/>
    <w:pPr>
      <w:spacing w:after="120" w:line="240" w:lineRule="atLeast"/>
    </w:pPr>
    <w:rPr>
      <w:rFonts w:ascii="Georgia"/>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52A5"/>
    <w:pPr>
      <w:spacing w:after="0" w:line="240" w:lineRule="auto"/>
    </w:pPr>
    <w:rPr>
      <w:rFonts w:ascii="Consolas" w:hAnsi="Consolas" w:cs="Consolas"/>
      <w:szCs w:val="21"/>
      <w:lang w:val="en-GB"/>
    </w:rPr>
  </w:style>
  <w:style w:type="character" w:customStyle="1" w:styleId="PlainTextChar">
    <w:name w:val="Plain Text Char"/>
    <w:basedOn w:val="DefaultParagraphFont"/>
    <w:link w:val="PlainText"/>
    <w:uiPriority w:val="99"/>
    <w:rsid w:val="003052A5"/>
    <w:rPr>
      <w:rFonts w:ascii="Consolas" w:hAnsi="Consolas" w:cs="Consolas"/>
      <w:sz w:val="21"/>
      <w:szCs w:val="21"/>
    </w:rPr>
  </w:style>
  <w:style w:type="paragraph" w:styleId="NoSpacing">
    <w:name w:val="No Spacing"/>
    <w:uiPriority w:val="1"/>
    <w:qFormat/>
    <w:rsid w:val="004A7562"/>
    <w:pPr>
      <w:spacing w:after="0" w:line="240" w:lineRule="auto"/>
    </w:pPr>
  </w:style>
  <w:style w:type="table" w:styleId="TableGrid">
    <w:name w:val="Table Grid"/>
    <w:basedOn w:val="TableNormal"/>
    <w:uiPriority w:val="39"/>
    <w:rsid w:val="008B10E0"/>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0E0"/>
    <w:rPr>
      <w:rFonts w:ascii="Tahoma" w:hAnsi="Tahoma" w:cs="Tahoma"/>
      <w:sz w:val="16"/>
      <w:szCs w:val="16"/>
      <w:lang w:val="en-US"/>
    </w:rPr>
  </w:style>
  <w:style w:type="table" w:styleId="PlainTable5">
    <w:name w:val="Plain Table 5"/>
    <w:basedOn w:val="TableNormal"/>
    <w:uiPriority w:val="45"/>
    <w:rsid w:val="00C366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3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845E6"/>
    <w:pPr>
      <w:spacing w:after="200" w:line="276" w:lineRule="auto"/>
      <w:ind w:left="720"/>
      <w:contextualSpacing/>
    </w:pPr>
    <w:rPr>
      <w:rFonts w:asciiTheme="minorHAnsi"/>
      <w:sz w:val="22"/>
    </w:rPr>
  </w:style>
  <w:style w:type="character" w:styleId="Hyperlink">
    <w:name w:val="Hyperlink"/>
    <w:basedOn w:val="DefaultParagraphFont"/>
    <w:uiPriority w:val="99"/>
    <w:unhideWhenUsed/>
    <w:rsid w:val="00991018"/>
    <w:rPr>
      <w:color w:val="0000FF" w:themeColor="hyperlink"/>
      <w:u w:val="single"/>
    </w:rPr>
  </w:style>
  <w:style w:type="character" w:styleId="UnresolvedMention">
    <w:name w:val="Unresolved Mention"/>
    <w:basedOn w:val="DefaultParagraphFont"/>
    <w:uiPriority w:val="99"/>
    <w:semiHidden/>
    <w:unhideWhenUsed/>
    <w:rsid w:val="00991018"/>
    <w:rPr>
      <w:color w:val="605E5C"/>
      <w:shd w:val="clear" w:color="auto" w:fill="E1DFDD"/>
    </w:rPr>
  </w:style>
  <w:style w:type="paragraph" w:styleId="Header">
    <w:name w:val="header"/>
    <w:basedOn w:val="Normal"/>
    <w:link w:val="HeaderChar"/>
    <w:uiPriority w:val="99"/>
    <w:unhideWhenUsed/>
    <w:rsid w:val="00A44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050"/>
    <w:rPr>
      <w:rFonts w:ascii="Georgia"/>
      <w:sz w:val="21"/>
      <w:lang w:val="en-US"/>
    </w:rPr>
  </w:style>
  <w:style w:type="paragraph" w:styleId="Footer">
    <w:name w:val="footer"/>
    <w:basedOn w:val="Normal"/>
    <w:link w:val="FooterChar"/>
    <w:uiPriority w:val="99"/>
    <w:unhideWhenUsed/>
    <w:rsid w:val="00A44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050"/>
    <w:rPr>
      <w:rFonts w:ascii="Georgia"/>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IR%20B\Documents\B.%20UKORO%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IR%20B\Documents\B.%20UKORO%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accent6">
                    <a:lumMod val="50000"/>
                  </a:schemeClr>
                </a:solidFill>
                <a:latin typeface="+mn-lt"/>
                <a:ea typeface="+mn-ea"/>
                <a:cs typeface="+mn-cs"/>
              </a:defRPr>
            </a:pPr>
            <a:r>
              <a:rPr lang="en-US"/>
              <a:t>Figure 1: Showing result from the beam walk test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accent6">
                  <a:lumMod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95397024518844E-2"/>
          <c:y val="0.11174589481411867"/>
          <c:w val="0.87827298666793563"/>
          <c:h val="0.35348254022594999"/>
        </c:manualLayout>
      </c:layout>
      <c:bar3DChart>
        <c:barDir val="col"/>
        <c:grouping val="clustered"/>
        <c:varyColors val="0"/>
        <c:ser>
          <c:idx val="1"/>
          <c:order val="0"/>
          <c:tx>
            <c:strRef>
              <c:f>Sheet1!$A$5</c:f>
              <c:strCache>
                <c:ptCount val="1"/>
                <c:pt idx="0">
                  <c:v>Group2 (Cadmium only)</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cat>
            <c:multiLvlStrRef>
              <c:f>Sheet1!$B$2:$M$3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Sheet1!$B$5:$M$5</c:f>
              <c:numCache>
                <c:formatCode>General</c:formatCode>
                <c:ptCount val="12"/>
                <c:pt idx="0">
                  <c:v>92</c:v>
                </c:pt>
                <c:pt idx="1">
                  <c:v>107.2</c:v>
                </c:pt>
                <c:pt idx="2">
                  <c:v>77.599999999999994</c:v>
                </c:pt>
                <c:pt idx="3">
                  <c:v>99.4</c:v>
                </c:pt>
                <c:pt idx="4">
                  <c:v>82.4</c:v>
                </c:pt>
                <c:pt idx="5">
                  <c:v>103.4</c:v>
                </c:pt>
                <c:pt idx="6">
                  <c:v>112</c:v>
                </c:pt>
                <c:pt idx="7">
                  <c:v>125.4</c:v>
                </c:pt>
                <c:pt idx="8">
                  <c:v>191</c:v>
                </c:pt>
                <c:pt idx="9">
                  <c:v>216.6</c:v>
                </c:pt>
                <c:pt idx="10">
                  <c:v>128</c:v>
                </c:pt>
                <c:pt idx="11">
                  <c:v>191.2</c:v>
                </c:pt>
              </c:numCache>
            </c:numRef>
          </c:val>
          <c:extLst>
            <c:ext xmlns:c16="http://schemas.microsoft.com/office/drawing/2014/chart" uri="{C3380CC4-5D6E-409C-BE32-E72D297353CC}">
              <c16:uniqueId val="{00000000-4C26-4634-B0EF-3C189A1F63B7}"/>
            </c:ext>
          </c:extLst>
        </c:ser>
        <c:ser>
          <c:idx val="2"/>
          <c:order val="1"/>
          <c:tx>
            <c:strRef>
              <c:f>Sheet1!$A$6</c:f>
              <c:strCache>
                <c:ptCount val="1"/>
                <c:pt idx="0">
                  <c:v>Group3 (Lead only)</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a:sp3d contourW="9525">
              <a:contourClr>
                <a:schemeClr val="accent3">
                  <a:shade val="95000"/>
                </a:schemeClr>
              </a:contourClr>
            </a:sp3d>
          </c:spPr>
          <c:invertIfNegative val="0"/>
          <c:cat>
            <c:multiLvlStrRef>
              <c:f>Sheet1!$B$2:$M$3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Sheet1!$B$6:$M$6</c:f>
              <c:numCache>
                <c:formatCode>General</c:formatCode>
                <c:ptCount val="12"/>
                <c:pt idx="0">
                  <c:v>161</c:v>
                </c:pt>
                <c:pt idx="1">
                  <c:v>154.6</c:v>
                </c:pt>
                <c:pt idx="2">
                  <c:v>145.19999999999999</c:v>
                </c:pt>
                <c:pt idx="3">
                  <c:v>157</c:v>
                </c:pt>
                <c:pt idx="4">
                  <c:v>168.8</c:v>
                </c:pt>
                <c:pt idx="5">
                  <c:v>147</c:v>
                </c:pt>
                <c:pt idx="6">
                  <c:v>300</c:v>
                </c:pt>
                <c:pt idx="7">
                  <c:v>300</c:v>
                </c:pt>
                <c:pt idx="8">
                  <c:v>240</c:v>
                </c:pt>
                <c:pt idx="9">
                  <c:v>234.4</c:v>
                </c:pt>
                <c:pt idx="10">
                  <c:v>300</c:v>
                </c:pt>
                <c:pt idx="11">
                  <c:v>298</c:v>
                </c:pt>
              </c:numCache>
            </c:numRef>
          </c:val>
          <c:extLst>
            <c:ext xmlns:c16="http://schemas.microsoft.com/office/drawing/2014/chart" uri="{C3380CC4-5D6E-409C-BE32-E72D297353CC}">
              <c16:uniqueId val="{00000001-4C26-4634-B0EF-3C189A1F63B7}"/>
            </c:ext>
          </c:extLst>
        </c:ser>
        <c:ser>
          <c:idx val="3"/>
          <c:order val="2"/>
          <c:tx>
            <c:strRef>
              <c:f>Sheet1!$A$7</c:f>
              <c:strCache>
                <c:ptCount val="1"/>
                <c:pt idx="0">
                  <c:v>Group4 (Lead+Cadmium)</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a:sp3d contourW="9525">
              <a:contourClr>
                <a:schemeClr val="accent4">
                  <a:shade val="95000"/>
                </a:schemeClr>
              </a:contourClr>
            </a:sp3d>
          </c:spPr>
          <c:invertIfNegative val="0"/>
          <c:cat>
            <c:multiLvlStrRef>
              <c:f>Sheet1!$B$2:$M$3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Sheet1!$B$7:$M$7</c:f>
              <c:numCache>
                <c:formatCode>General</c:formatCode>
                <c:ptCount val="12"/>
                <c:pt idx="0">
                  <c:v>212.6</c:v>
                </c:pt>
                <c:pt idx="1">
                  <c:v>228.8</c:v>
                </c:pt>
                <c:pt idx="2">
                  <c:v>228</c:v>
                </c:pt>
                <c:pt idx="3">
                  <c:v>242.8</c:v>
                </c:pt>
                <c:pt idx="4">
                  <c:v>270.60000000000002</c:v>
                </c:pt>
                <c:pt idx="5">
                  <c:v>117</c:v>
                </c:pt>
                <c:pt idx="6">
                  <c:v>263.8</c:v>
                </c:pt>
                <c:pt idx="7">
                  <c:v>300</c:v>
                </c:pt>
                <c:pt idx="8">
                  <c:v>253.4</c:v>
                </c:pt>
                <c:pt idx="9">
                  <c:v>300</c:v>
                </c:pt>
                <c:pt idx="10">
                  <c:v>300</c:v>
                </c:pt>
                <c:pt idx="11">
                  <c:v>274.2</c:v>
                </c:pt>
              </c:numCache>
            </c:numRef>
          </c:val>
          <c:extLst>
            <c:ext xmlns:c16="http://schemas.microsoft.com/office/drawing/2014/chart" uri="{C3380CC4-5D6E-409C-BE32-E72D297353CC}">
              <c16:uniqueId val="{00000002-4C26-4634-B0EF-3C189A1F63B7}"/>
            </c:ext>
          </c:extLst>
        </c:ser>
        <c:ser>
          <c:idx val="4"/>
          <c:order val="3"/>
          <c:tx>
            <c:strRef>
              <c:f>Sheet1!$A$8</c:f>
              <c:strCache>
                <c:ptCount val="1"/>
                <c:pt idx="0">
                  <c:v>Group5 (CPZ) </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a:sp3d contourW="9525">
              <a:contourClr>
                <a:schemeClr val="accent5">
                  <a:shade val="95000"/>
                </a:schemeClr>
              </a:contourClr>
            </a:sp3d>
          </c:spPr>
          <c:invertIfNegative val="0"/>
          <c:cat>
            <c:multiLvlStrRef>
              <c:f>Sheet1!$B$2:$M$3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Sheet1!$B$8:$M$8</c:f>
              <c:numCache>
                <c:formatCode>General</c:formatCode>
                <c:ptCount val="12"/>
                <c:pt idx="0">
                  <c:v>192</c:v>
                </c:pt>
                <c:pt idx="1">
                  <c:v>188.2</c:v>
                </c:pt>
                <c:pt idx="2">
                  <c:v>150.32000000000042</c:v>
                </c:pt>
                <c:pt idx="3">
                  <c:v>232.8</c:v>
                </c:pt>
                <c:pt idx="4">
                  <c:v>233.4</c:v>
                </c:pt>
                <c:pt idx="5">
                  <c:v>212.6</c:v>
                </c:pt>
                <c:pt idx="6">
                  <c:v>250.8</c:v>
                </c:pt>
                <c:pt idx="7">
                  <c:v>300</c:v>
                </c:pt>
                <c:pt idx="8">
                  <c:v>264</c:v>
                </c:pt>
                <c:pt idx="9">
                  <c:v>234.4</c:v>
                </c:pt>
                <c:pt idx="10">
                  <c:v>300</c:v>
                </c:pt>
                <c:pt idx="11">
                  <c:v>300</c:v>
                </c:pt>
              </c:numCache>
            </c:numRef>
          </c:val>
          <c:extLst>
            <c:ext xmlns:c16="http://schemas.microsoft.com/office/drawing/2014/chart" uri="{C3380CC4-5D6E-409C-BE32-E72D297353CC}">
              <c16:uniqueId val="{00000003-4C26-4634-B0EF-3C189A1F63B7}"/>
            </c:ext>
          </c:extLst>
        </c:ser>
        <c:dLbls>
          <c:showLegendKey val="0"/>
          <c:showVal val="0"/>
          <c:showCatName val="0"/>
          <c:showSerName val="0"/>
          <c:showPercent val="0"/>
          <c:showBubbleSize val="0"/>
        </c:dLbls>
        <c:gapWidth val="150"/>
        <c:shape val="box"/>
        <c:axId val="156725632"/>
        <c:axId val="156727168"/>
        <c:axId val="0"/>
      </c:bar3DChart>
      <c:catAx>
        <c:axId val="15672563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crossAx val="156727168"/>
        <c:crosses val="autoZero"/>
        <c:auto val="1"/>
        <c:lblAlgn val="ctr"/>
        <c:lblOffset val="100"/>
        <c:noMultiLvlLbl val="0"/>
      </c:catAx>
      <c:valAx>
        <c:axId val="156727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crossAx val="15672563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accent6">
                    <a:lumMod val="50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accent6">
              <a:lumMod val="50000"/>
            </a:schemeClr>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150" baseline="0">
                <a:solidFill>
                  <a:schemeClr val="accent6">
                    <a:lumMod val="50000"/>
                  </a:schemeClr>
                </a:solidFill>
                <a:latin typeface="Times New Roman" panose="02020603050405020304" pitchFamily="18" charset="0"/>
                <a:ea typeface="+mn-ea"/>
                <a:cs typeface="Times New Roman" panose="02020603050405020304" pitchFamily="18" charset="0"/>
              </a:defRPr>
            </a:pPr>
            <a:r>
              <a:rPr lang="en-US" sz="1200" b="0" cap="none">
                <a:latin typeface="Times New Roman" panose="02020603050405020304" pitchFamily="18" charset="0"/>
                <a:cs typeface="Times New Roman" panose="02020603050405020304" pitchFamily="18" charset="0"/>
              </a:rPr>
              <a:t>Figure 2: Showing Result From The Rotarod Test </a:t>
            </a:r>
            <a:endParaRPr lang="en-GB" sz="1200" b="0" cap="none">
              <a:latin typeface="Times New Roman" panose="02020603050405020304" pitchFamily="18" charset="0"/>
              <a:cs typeface="Times New Roman" panose="02020603050405020304" pitchFamily="18" charset="0"/>
            </a:endParaRPr>
          </a:p>
          <a:p>
            <a:pPr>
              <a:defRPr sz="1200" b="0" cap="none">
                <a:latin typeface="Times New Roman" panose="02020603050405020304" pitchFamily="18" charset="0"/>
                <a:cs typeface="Times New Roman" panose="02020603050405020304" pitchFamily="18" charset="0"/>
              </a:defRPr>
            </a:pPr>
            <a:endParaRPr lang="en-US" sz="1200" b="0" cap="none">
              <a:latin typeface="Times New Roman" panose="02020603050405020304" pitchFamily="18" charset="0"/>
              <a:cs typeface="Times New Roman" panose="02020603050405020304" pitchFamily="18" charset="0"/>
            </a:endParaRPr>
          </a:p>
        </c:rich>
      </c:tx>
      <c:layout>
        <c:manualLayout>
          <c:xMode val="edge"/>
          <c:yMode val="edge"/>
          <c:x val="0.14399106612174481"/>
          <c:y val="0"/>
        </c:manualLayout>
      </c:layout>
      <c:overlay val="0"/>
      <c:spPr>
        <a:noFill/>
        <a:ln>
          <a:noFill/>
        </a:ln>
        <a:effectLst/>
      </c:spPr>
      <c:txPr>
        <a:bodyPr rot="0" spcFirstLastPara="1" vertOverflow="ellipsis" vert="horz" wrap="square" anchor="ctr" anchorCtr="1"/>
        <a:lstStyle/>
        <a:p>
          <a:pPr>
            <a:defRPr sz="1200" b="0" i="0" u="none" strike="noStrike" kern="1200" cap="none" spc="15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594270465050323E-2"/>
          <c:y val="0.16962716056579655"/>
          <c:w val="0.91964241182180995"/>
          <c:h val="0.4400885298064644"/>
        </c:manualLayout>
      </c:layout>
      <c:bar3DChart>
        <c:barDir val="col"/>
        <c:grouping val="clustered"/>
        <c:varyColors val="0"/>
        <c:ser>
          <c:idx val="0"/>
          <c:order val="0"/>
          <c:tx>
            <c:strRef>
              <c:f>Sheet3!$A$4</c:f>
              <c:strCache>
                <c:ptCount val="1"/>
                <c:pt idx="0">
                  <c:v>Group1  (Control)</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multiLvlStrRef>
              <c:f>Sheet3!$B$2:$M$3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Sheet3!$B$4:$M$4</c:f>
              <c:numCache>
                <c:formatCode>General</c:formatCode>
                <c:ptCount val="12"/>
                <c:pt idx="0">
                  <c:v>17.8</c:v>
                </c:pt>
                <c:pt idx="1">
                  <c:v>18.2</c:v>
                </c:pt>
                <c:pt idx="2">
                  <c:v>19.600000000000001</c:v>
                </c:pt>
                <c:pt idx="3">
                  <c:v>29.8</c:v>
                </c:pt>
                <c:pt idx="4">
                  <c:v>25.2</c:v>
                </c:pt>
                <c:pt idx="5">
                  <c:v>32.200000000000003</c:v>
                </c:pt>
                <c:pt idx="6">
                  <c:v>24</c:v>
                </c:pt>
                <c:pt idx="7">
                  <c:v>26</c:v>
                </c:pt>
                <c:pt idx="8">
                  <c:v>36.4</c:v>
                </c:pt>
                <c:pt idx="9">
                  <c:v>26.8</c:v>
                </c:pt>
                <c:pt idx="10">
                  <c:v>38.200000000000003</c:v>
                </c:pt>
                <c:pt idx="11">
                  <c:v>26.8</c:v>
                </c:pt>
              </c:numCache>
            </c:numRef>
          </c:val>
          <c:extLst>
            <c:ext xmlns:c16="http://schemas.microsoft.com/office/drawing/2014/chart" uri="{C3380CC4-5D6E-409C-BE32-E72D297353CC}">
              <c16:uniqueId val="{00000000-3D92-4740-A648-EAA206FA453D}"/>
            </c:ext>
          </c:extLst>
        </c:ser>
        <c:ser>
          <c:idx val="1"/>
          <c:order val="1"/>
          <c:tx>
            <c:strRef>
              <c:f>Sheet3!$A$5</c:f>
              <c:strCache>
                <c:ptCount val="1"/>
                <c:pt idx="0">
                  <c:v>Group2 (Cadmium only)</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cat>
            <c:multiLvlStrRef>
              <c:f>Sheet3!$B$2:$M$3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Sheet3!$B$5:$M$5</c:f>
              <c:numCache>
                <c:formatCode>General</c:formatCode>
                <c:ptCount val="12"/>
                <c:pt idx="0">
                  <c:v>19.399999999999999</c:v>
                </c:pt>
                <c:pt idx="1">
                  <c:v>26.6</c:v>
                </c:pt>
                <c:pt idx="2">
                  <c:v>17.8</c:v>
                </c:pt>
                <c:pt idx="3">
                  <c:v>18.2</c:v>
                </c:pt>
                <c:pt idx="4">
                  <c:v>18</c:v>
                </c:pt>
                <c:pt idx="5">
                  <c:v>10</c:v>
                </c:pt>
                <c:pt idx="6">
                  <c:v>11.8</c:v>
                </c:pt>
                <c:pt idx="7">
                  <c:v>12.8</c:v>
                </c:pt>
                <c:pt idx="8">
                  <c:v>8.4</c:v>
                </c:pt>
                <c:pt idx="9">
                  <c:v>10</c:v>
                </c:pt>
                <c:pt idx="10">
                  <c:v>9.2000000000000011</c:v>
                </c:pt>
                <c:pt idx="11">
                  <c:v>10</c:v>
                </c:pt>
              </c:numCache>
            </c:numRef>
          </c:val>
          <c:extLst>
            <c:ext xmlns:c16="http://schemas.microsoft.com/office/drawing/2014/chart" uri="{C3380CC4-5D6E-409C-BE32-E72D297353CC}">
              <c16:uniqueId val="{00000001-3D92-4740-A648-EAA206FA453D}"/>
            </c:ext>
          </c:extLst>
        </c:ser>
        <c:ser>
          <c:idx val="2"/>
          <c:order val="2"/>
          <c:tx>
            <c:strRef>
              <c:f>Sheet3!$A$6</c:f>
              <c:strCache>
                <c:ptCount val="1"/>
                <c:pt idx="0">
                  <c:v>Group3 (Lead only)</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cat>
            <c:multiLvlStrRef>
              <c:f>Sheet3!$B$2:$M$3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Sheet3!$B$6:$M$6</c:f>
              <c:numCache>
                <c:formatCode>General</c:formatCode>
                <c:ptCount val="12"/>
                <c:pt idx="0">
                  <c:v>12</c:v>
                </c:pt>
                <c:pt idx="1">
                  <c:v>18.2</c:v>
                </c:pt>
                <c:pt idx="2">
                  <c:v>14.4</c:v>
                </c:pt>
                <c:pt idx="3">
                  <c:v>13.6</c:v>
                </c:pt>
                <c:pt idx="4">
                  <c:v>8.4</c:v>
                </c:pt>
                <c:pt idx="5">
                  <c:v>12.4</c:v>
                </c:pt>
                <c:pt idx="6">
                  <c:v>13.8</c:v>
                </c:pt>
                <c:pt idx="7">
                  <c:v>13.8</c:v>
                </c:pt>
                <c:pt idx="8">
                  <c:v>11.6</c:v>
                </c:pt>
                <c:pt idx="9">
                  <c:v>9.6</c:v>
                </c:pt>
                <c:pt idx="10">
                  <c:v>10.200000000000001</c:v>
                </c:pt>
                <c:pt idx="11">
                  <c:v>8.4</c:v>
                </c:pt>
              </c:numCache>
            </c:numRef>
          </c:val>
          <c:extLst>
            <c:ext xmlns:c16="http://schemas.microsoft.com/office/drawing/2014/chart" uri="{C3380CC4-5D6E-409C-BE32-E72D297353CC}">
              <c16:uniqueId val="{00000002-3D92-4740-A648-EAA206FA453D}"/>
            </c:ext>
          </c:extLst>
        </c:ser>
        <c:ser>
          <c:idx val="3"/>
          <c:order val="3"/>
          <c:tx>
            <c:strRef>
              <c:f>Sheet3!$A$7</c:f>
              <c:strCache>
                <c:ptCount val="1"/>
                <c:pt idx="0">
                  <c:v>Group4 (Lead+Cadmium)</c:v>
                </c:pt>
              </c:strCache>
            </c:strRef>
          </c:tx>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invertIfNegative val="0"/>
          <c:cat>
            <c:multiLvlStrRef>
              <c:f>Sheet3!$B$2:$M$3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Sheet3!$B$7:$M$7</c:f>
              <c:numCache>
                <c:formatCode>General</c:formatCode>
                <c:ptCount val="12"/>
                <c:pt idx="0">
                  <c:v>18.399999999999999</c:v>
                </c:pt>
                <c:pt idx="1">
                  <c:v>18.2</c:v>
                </c:pt>
                <c:pt idx="2">
                  <c:v>20.399999999999999</c:v>
                </c:pt>
                <c:pt idx="3">
                  <c:v>20.6</c:v>
                </c:pt>
                <c:pt idx="4">
                  <c:v>26.4</c:v>
                </c:pt>
                <c:pt idx="5">
                  <c:v>16.8</c:v>
                </c:pt>
                <c:pt idx="6">
                  <c:v>13.2</c:v>
                </c:pt>
                <c:pt idx="7">
                  <c:v>12.8</c:v>
                </c:pt>
                <c:pt idx="8">
                  <c:v>13</c:v>
                </c:pt>
                <c:pt idx="9">
                  <c:v>12.8</c:v>
                </c:pt>
                <c:pt idx="10">
                  <c:v>9.4</c:v>
                </c:pt>
                <c:pt idx="11">
                  <c:v>7</c:v>
                </c:pt>
              </c:numCache>
            </c:numRef>
          </c:val>
          <c:extLst>
            <c:ext xmlns:c16="http://schemas.microsoft.com/office/drawing/2014/chart" uri="{C3380CC4-5D6E-409C-BE32-E72D297353CC}">
              <c16:uniqueId val="{00000003-3D92-4740-A648-EAA206FA453D}"/>
            </c:ext>
          </c:extLst>
        </c:ser>
        <c:dLbls>
          <c:showLegendKey val="0"/>
          <c:showVal val="0"/>
          <c:showCatName val="0"/>
          <c:showSerName val="0"/>
          <c:showPercent val="0"/>
          <c:showBubbleSize val="0"/>
        </c:dLbls>
        <c:gapWidth val="160"/>
        <c:gapDepth val="0"/>
        <c:shape val="box"/>
        <c:axId val="168057088"/>
        <c:axId val="168067072"/>
        <c:axId val="0"/>
      </c:bar3DChart>
      <c:catAx>
        <c:axId val="16805708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crossAx val="168067072"/>
        <c:crosses val="autoZero"/>
        <c:auto val="1"/>
        <c:lblAlgn val="ctr"/>
        <c:lblOffset val="100"/>
        <c:noMultiLvlLbl val="0"/>
      </c:catAx>
      <c:valAx>
        <c:axId val="1680670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en-US"/>
          </a:p>
        </c:txPr>
        <c:crossAx val="16805708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accent6">
                    <a:lumMod val="50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accent6">
              <a:lumMod val="50000"/>
            </a:schemeClr>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15</Pages>
  <Words>4910</Words>
  <Characters>27989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CHEARLS</dc:creator>
  <cp:lastModifiedBy>Editor-11</cp:lastModifiedBy>
  <cp:revision>20</cp:revision>
  <dcterms:created xsi:type="dcterms:W3CDTF">2026-03-22T09:12:00Z</dcterms:created>
  <dcterms:modified xsi:type="dcterms:W3CDTF">2026-04-03T09:48:00Z</dcterms:modified>
</cp:coreProperties>
</file>