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787A5" w14:textId="26175D28" w:rsidR="007E14F7" w:rsidRPr="003925F5" w:rsidRDefault="2BA7F0E2" w:rsidP="00543E2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392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Comparative Phytochemical and </w:t>
      </w:r>
      <w:r w:rsidR="00E81A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Herbicidal</w:t>
      </w:r>
      <w:r w:rsidRPr="00392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="00D134CA" w:rsidRPr="00392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>Activity</w:t>
      </w:r>
      <w:r w:rsidR="00981DEB" w:rsidRPr="00392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</w:t>
      </w:r>
      <w:r w:rsidRPr="00392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of Leaf and Flower Oleoresin from </w:t>
      </w:r>
      <w:proofErr w:type="spellStart"/>
      <w:r w:rsidRPr="003925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</w:rPr>
        <w:t>Adhatoda</w:t>
      </w:r>
      <w:proofErr w:type="spellEnd"/>
      <w:r w:rsidRPr="003925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</w:rPr>
        <w:t xml:space="preserve"> </w:t>
      </w:r>
      <w:proofErr w:type="spellStart"/>
      <w:r w:rsidRPr="003925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</w:rPr>
        <w:t>vasica</w:t>
      </w:r>
      <w:proofErr w:type="spellEnd"/>
      <w:r w:rsidRPr="003925F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</w:rPr>
        <w:t xml:space="preserve"> L</w:t>
      </w:r>
      <w:r w:rsidRPr="003925F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4"/>
        </w:rPr>
        <w:t>.</w:t>
      </w:r>
    </w:p>
    <w:p w14:paraId="3209A3BC" w14:textId="77777777" w:rsidR="00F40FC8" w:rsidRPr="00D31EA2" w:rsidRDefault="00F40FC8" w:rsidP="001C42EF">
      <w:pPr>
        <w:spacing w:after="0" w:line="276" w:lineRule="auto"/>
        <w:ind w:left="142" w:hanging="142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bookmarkStart w:id="0" w:name="_Hlk140275104"/>
    </w:p>
    <w:bookmarkEnd w:id="0"/>
    <w:p w14:paraId="4AEEC1D7" w14:textId="77777777" w:rsidR="00D31EA2" w:rsidRPr="00ED30DF" w:rsidRDefault="00D31EA2" w:rsidP="003925F5">
      <w:pPr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14:paraId="12BC6AA6" w14:textId="77777777" w:rsidR="003826B4" w:rsidRDefault="003826B4" w:rsidP="006962E6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6C76EC8" w14:textId="5E26D4BE" w:rsidR="006962E6" w:rsidRPr="0061331D" w:rsidRDefault="2BA7F0E2" w:rsidP="006962E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DF">
        <w:rPr>
          <w:rFonts w:ascii="Times New Roman" w:eastAsia="Times New Roman" w:hAnsi="Times New Roman" w:cs="Times New Roman"/>
          <w:b/>
          <w:bCs/>
          <w:sz w:val="24"/>
          <w:szCs w:val="24"/>
        </w:rPr>
        <w:t>Abstract</w:t>
      </w:r>
    </w:p>
    <w:p w14:paraId="196C5A38" w14:textId="64F0186B" w:rsidR="006962E6" w:rsidRDefault="001C42EF" w:rsidP="006962E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42EF">
        <w:rPr>
          <w:rFonts w:ascii="Times New Roman" w:eastAsia="Times New Roman" w:hAnsi="Times New Roman" w:cs="Times New Roman"/>
          <w:sz w:val="24"/>
          <w:szCs w:val="24"/>
        </w:rPr>
        <w:t>Th</w:t>
      </w:r>
      <w:r w:rsidR="00047262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1C42EF">
        <w:rPr>
          <w:rFonts w:ascii="Times New Roman" w:eastAsia="Times New Roman" w:hAnsi="Times New Roman" w:cs="Times New Roman"/>
          <w:sz w:val="24"/>
          <w:szCs w:val="24"/>
        </w:rPr>
        <w:t xml:space="preserve"> study presents a comparative phytochemical and herbicidal analysis of leaf (AVLO) and flower (AVFO) oleoresins from </w:t>
      </w:r>
      <w:proofErr w:type="spellStart"/>
      <w:r w:rsidRPr="001C42EF">
        <w:rPr>
          <w:rFonts w:ascii="Times New Roman" w:eastAsia="Times New Roman" w:hAnsi="Times New Roman" w:cs="Times New Roman"/>
          <w:i/>
          <w:iCs/>
          <w:sz w:val="24"/>
          <w:szCs w:val="24"/>
        </w:rPr>
        <w:t>Adhatoda</w:t>
      </w:r>
      <w:proofErr w:type="spellEnd"/>
      <w:r w:rsidRPr="001C42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42EF">
        <w:rPr>
          <w:rFonts w:ascii="Times New Roman" w:eastAsia="Times New Roman" w:hAnsi="Times New Roman" w:cs="Times New Roman"/>
          <w:i/>
          <w:iCs/>
          <w:sz w:val="24"/>
          <w:szCs w:val="24"/>
        </w:rPr>
        <w:t>vasica</w:t>
      </w:r>
      <w:proofErr w:type="spellEnd"/>
      <w:r w:rsidRPr="001C42EF">
        <w:rPr>
          <w:rFonts w:ascii="Times New Roman" w:eastAsia="Times New Roman" w:hAnsi="Times New Roman" w:cs="Times New Roman"/>
          <w:sz w:val="24"/>
          <w:szCs w:val="24"/>
        </w:rPr>
        <w:t> L. (</w:t>
      </w:r>
      <w:proofErr w:type="spellStart"/>
      <w:r w:rsidRPr="001C42EF">
        <w:rPr>
          <w:rFonts w:ascii="Times New Roman" w:eastAsia="Times New Roman" w:hAnsi="Times New Roman" w:cs="Times New Roman"/>
          <w:sz w:val="24"/>
          <w:szCs w:val="24"/>
        </w:rPr>
        <w:t>Acanthaceae</w:t>
      </w:r>
      <w:proofErr w:type="spellEnd"/>
      <w:r w:rsidRPr="001C42EF">
        <w:rPr>
          <w:rFonts w:ascii="Times New Roman" w:eastAsia="Times New Roman" w:hAnsi="Times New Roman" w:cs="Times New Roman"/>
          <w:sz w:val="24"/>
          <w:szCs w:val="24"/>
        </w:rPr>
        <w:t xml:space="preserve">), a widely utilized medicinal plant. Methanolic extracts were prepared via cold percolation and characterized using gas chromatography–mass spectrometry (GC–MS). </w:t>
      </w:r>
      <w:r w:rsidR="00E56A8F">
        <w:rPr>
          <w:rFonts w:ascii="Times New Roman" w:eastAsia="Times New Roman" w:hAnsi="Times New Roman" w:cs="Times New Roman"/>
          <w:sz w:val="24"/>
          <w:szCs w:val="24"/>
        </w:rPr>
        <w:t xml:space="preserve">A total </w:t>
      </w:r>
      <w:r w:rsidR="00B41698">
        <w:rPr>
          <w:rFonts w:ascii="Times New Roman" w:eastAsia="Times New Roman" w:hAnsi="Times New Roman" w:cs="Times New Roman"/>
          <w:sz w:val="24"/>
          <w:szCs w:val="24"/>
        </w:rPr>
        <w:t>of f</w:t>
      </w:r>
      <w:r w:rsidRPr="001C42EF">
        <w:rPr>
          <w:rFonts w:ascii="Times New Roman" w:eastAsia="Times New Roman" w:hAnsi="Times New Roman" w:cs="Times New Roman"/>
          <w:sz w:val="24"/>
          <w:szCs w:val="24"/>
        </w:rPr>
        <w:t>orty-</w:t>
      </w:r>
      <w:r w:rsidR="00B4056C">
        <w:rPr>
          <w:rFonts w:ascii="Times New Roman" w:eastAsia="Times New Roman" w:hAnsi="Times New Roman" w:cs="Times New Roman"/>
          <w:sz w:val="24"/>
          <w:szCs w:val="24"/>
        </w:rPr>
        <w:t>nine</w:t>
      </w:r>
      <w:r w:rsidRPr="001C42EF">
        <w:rPr>
          <w:rFonts w:ascii="Times New Roman" w:eastAsia="Times New Roman" w:hAnsi="Times New Roman" w:cs="Times New Roman"/>
          <w:sz w:val="24"/>
          <w:szCs w:val="24"/>
        </w:rPr>
        <w:t xml:space="preserve"> phytoconstituents were </w:t>
      </w:r>
      <w:r w:rsidR="00202410" w:rsidRPr="001C42EF">
        <w:rPr>
          <w:rFonts w:ascii="Times New Roman" w:eastAsia="Times New Roman" w:hAnsi="Times New Roman" w:cs="Times New Roman"/>
          <w:sz w:val="24"/>
          <w:szCs w:val="24"/>
        </w:rPr>
        <w:t>identified, representing</w:t>
      </w:r>
      <w:r w:rsidRPr="001C4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2410" w:rsidRPr="00202410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66CC">
        <w:rPr>
          <w:rFonts w:ascii="Times New Roman" w:eastAsia="Times New Roman" w:hAnsi="Times New Roman" w:cs="Times New Roman"/>
          <w:sz w:val="24"/>
          <w:szCs w:val="24"/>
        </w:rPr>
        <w:t>0</w:t>
      </w:r>
      <w:r w:rsidR="00202410" w:rsidRPr="002024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66CC">
        <w:rPr>
          <w:rFonts w:ascii="Times New Roman" w:eastAsia="Times New Roman" w:hAnsi="Times New Roman" w:cs="Times New Roman"/>
          <w:sz w:val="24"/>
          <w:szCs w:val="24"/>
        </w:rPr>
        <w:t>43</w:t>
      </w:r>
      <w:r w:rsidR="00202410" w:rsidRPr="00202410">
        <w:rPr>
          <w:rFonts w:ascii="Times New Roman" w:eastAsia="Times New Roman" w:hAnsi="Times New Roman" w:cs="Times New Roman"/>
          <w:sz w:val="24"/>
          <w:szCs w:val="24"/>
        </w:rPr>
        <w:t>%</w:t>
      </w:r>
      <w:r w:rsidR="00A078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2303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E56A8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C62303">
        <w:rPr>
          <w:rFonts w:ascii="Times New Roman" w:eastAsia="Times New Roman" w:hAnsi="Times New Roman" w:cs="Times New Roman"/>
          <w:sz w:val="24"/>
          <w:szCs w:val="24"/>
        </w:rPr>
        <w:t xml:space="preserve">total </w:t>
      </w:r>
      <w:r w:rsidR="00E56A8F">
        <w:rPr>
          <w:rFonts w:ascii="Times New Roman" w:eastAsia="Times New Roman" w:hAnsi="Times New Roman" w:cs="Times New Roman"/>
          <w:sz w:val="24"/>
          <w:szCs w:val="24"/>
        </w:rPr>
        <w:t xml:space="preserve">peak area </w:t>
      </w:r>
      <w:r w:rsidR="00C62303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202410" w:rsidRPr="00202410">
        <w:rPr>
          <w:rFonts w:ascii="Times New Roman" w:eastAsia="Times New Roman" w:hAnsi="Times New Roman" w:cs="Times New Roman"/>
          <w:sz w:val="24"/>
          <w:szCs w:val="24"/>
        </w:rPr>
        <w:t xml:space="preserve">AVLO, and </w:t>
      </w:r>
      <w:r w:rsidR="00C62303" w:rsidRPr="00202410">
        <w:rPr>
          <w:rFonts w:ascii="Times New Roman" w:eastAsia="Times New Roman" w:hAnsi="Times New Roman" w:cs="Times New Roman"/>
          <w:sz w:val="24"/>
          <w:szCs w:val="24"/>
        </w:rPr>
        <w:t>8</w:t>
      </w:r>
      <w:r w:rsidR="00C666CC">
        <w:rPr>
          <w:rFonts w:ascii="Times New Roman" w:eastAsia="Times New Roman" w:hAnsi="Times New Roman" w:cs="Times New Roman"/>
          <w:sz w:val="24"/>
          <w:szCs w:val="24"/>
        </w:rPr>
        <w:t>2</w:t>
      </w:r>
      <w:r w:rsidR="00C62303" w:rsidRPr="002024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666CC">
        <w:rPr>
          <w:rFonts w:ascii="Times New Roman" w:eastAsia="Times New Roman" w:hAnsi="Times New Roman" w:cs="Times New Roman"/>
          <w:sz w:val="24"/>
          <w:szCs w:val="24"/>
        </w:rPr>
        <w:t>22</w:t>
      </w:r>
      <w:r w:rsidR="00C62303" w:rsidRPr="00202410">
        <w:rPr>
          <w:rFonts w:ascii="Times New Roman" w:eastAsia="Times New Roman" w:hAnsi="Times New Roman" w:cs="Times New Roman"/>
          <w:sz w:val="24"/>
          <w:szCs w:val="24"/>
        </w:rPr>
        <w:t>%</w:t>
      </w:r>
      <w:r w:rsidR="00C623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6A8F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202410" w:rsidRPr="00202410">
        <w:rPr>
          <w:rFonts w:ascii="Times New Roman" w:eastAsia="Times New Roman" w:hAnsi="Times New Roman" w:cs="Times New Roman"/>
          <w:sz w:val="24"/>
          <w:szCs w:val="24"/>
        </w:rPr>
        <w:t>AVFO</w:t>
      </w:r>
      <w:r w:rsidRPr="0020241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42EF">
        <w:rPr>
          <w:rFonts w:ascii="Times New Roman" w:eastAsia="Times New Roman" w:hAnsi="Times New Roman" w:cs="Times New Roman"/>
          <w:sz w:val="24"/>
          <w:szCs w:val="24"/>
        </w:rPr>
        <w:t xml:space="preserve"> Antipyrine (30.91%) </w:t>
      </w:r>
      <w:r w:rsidR="00585B42">
        <w:rPr>
          <w:rFonts w:ascii="Times New Roman" w:eastAsia="Times New Roman" w:hAnsi="Times New Roman" w:cs="Times New Roman"/>
          <w:sz w:val="24"/>
          <w:szCs w:val="24"/>
        </w:rPr>
        <w:t>was the prominent compound in AVLO</w:t>
      </w:r>
      <w:r w:rsidR="00E56A8F">
        <w:rPr>
          <w:rFonts w:ascii="Times New Roman" w:eastAsia="Times New Roman" w:hAnsi="Times New Roman" w:cs="Times New Roman"/>
          <w:sz w:val="24"/>
          <w:szCs w:val="24"/>
        </w:rPr>
        <w:t>, while</w:t>
      </w:r>
      <w:r w:rsidRPr="001C42EF">
        <w:rPr>
          <w:rFonts w:ascii="Times New Roman" w:eastAsia="Times New Roman" w:hAnsi="Times New Roman" w:cs="Times New Roman"/>
          <w:sz w:val="24"/>
          <w:szCs w:val="24"/>
        </w:rPr>
        <w:t xml:space="preserve"> 5-hydroxymethylfurfural (24.24%) </w:t>
      </w:r>
      <w:r w:rsidR="00E56A8F">
        <w:rPr>
          <w:rFonts w:ascii="Times New Roman" w:eastAsia="Times New Roman" w:hAnsi="Times New Roman" w:cs="Times New Roman"/>
          <w:sz w:val="24"/>
          <w:szCs w:val="24"/>
        </w:rPr>
        <w:t>was</w:t>
      </w:r>
      <w:r w:rsidR="00585B42">
        <w:rPr>
          <w:rFonts w:ascii="Times New Roman" w:eastAsia="Times New Roman" w:hAnsi="Times New Roman" w:cs="Times New Roman"/>
          <w:sz w:val="24"/>
          <w:szCs w:val="24"/>
        </w:rPr>
        <w:t xml:space="preserve"> the major compound in AVFO. </w:t>
      </w:r>
      <w:r w:rsidRPr="001C42EF">
        <w:rPr>
          <w:rFonts w:ascii="Times New Roman" w:eastAsia="Times New Roman" w:hAnsi="Times New Roman" w:cs="Times New Roman"/>
          <w:sz w:val="24"/>
          <w:szCs w:val="24"/>
        </w:rPr>
        <w:t>The herbicidal potential of both oleoresins was evaluated through seed germination bioassays against </w:t>
      </w:r>
      <w:proofErr w:type="spellStart"/>
      <w:r w:rsidRPr="001C42EF">
        <w:rPr>
          <w:rFonts w:ascii="Times New Roman" w:eastAsia="Times New Roman" w:hAnsi="Times New Roman" w:cs="Times New Roman"/>
          <w:i/>
          <w:iCs/>
          <w:sz w:val="24"/>
          <w:szCs w:val="24"/>
        </w:rPr>
        <w:t>Raphanus</w:t>
      </w:r>
      <w:proofErr w:type="spellEnd"/>
      <w:r w:rsidRPr="001C42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C42EF">
        <w:rPr>
          <w:rFonts w:ascii="Times New Roman" w:eastAsia="Times New Roman" w:hAnsi="Times New Roman" w:cs="Times New Roman"/>
          <w:i/>
          <w:iCs/>
          <w:sz w:val="24"/>
          <w:szCs w:val="24"/>
        </w:rPr>
        <w:t>raphanistrum</w:t>
      </w:r>
      <w:proofErr w:type="spellEnd"/>
      <w:r w:rsidRPr="001C42EF">
        <w:rPr>
          <w:rFonts w:ascii="Times New Roman" w:eastAsia="Times New Roman" w:hAnsi="Times New Roman" w:cs="Times New Roman"/>
          <w:sz w:val="24"/>
          <w:szCs w:val="24"/>
        </w:rPr>
        <w:t> subsp. </w:t>
      </w:r>
      <w:r w:rsidRPr="001C42EF">
        <w:rPr>
          <w:rFonts w:ascii="Times New Roman" w:eastAsia="Times New Roman" w:hAnsi="Times New Roman" w:cs="Times New Roman"/>
          <w:i/>
          <w:iCs/>
          <w:sz w:val="24"/>
          <w:szCs w:val="24"/>
        </w:rPr>
        <w:t>sativus</w:t>
      </w:r>
      <w:r w:rsidRPr="001C42EF">
        <w:rPr>
          <w:rFonts w:ascii="Times New Roman" w:eastAsia="Times New Roman" w:hAnsi="Times New Roman" w:cs="Times New Roman"/>
          <w:sz w:val="24"/>
          <w:szCs w:val="24"/>
        </w:rPr>
        <w:t xml:space="preserve">, revealing significant, dose-dependent inhibition. IC₅₀ values </w:t>
      </w:r>
      <w:r w:rsidR="00D465BD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A07833" w:rsidRPr="00A07833">
        <w:rPr>
          <w:rFonts w:ascii="Times New Roman" w:eastAsia="Times New Roman" w:hAnsi="Times New Roman" w:cs="Times New Roman"/>
          <w:sz w:val="24"/>
          <w:szCs w:val="24"/>
        </w:rPr>
        <w:t>seed germination, root</w:t>
      </w:r>
      <w:r w:rsidR="00D465BD">
        <w:rPr>
          <w:rFonts w:ascii="Times New Roman" w:eastAsia="Times New Roman" w:hAnsi="Times New Roman" w:cs="Times New Roman"/>
          <w:sz w:val="24"/>
          <w:szCs w:val="24"/>
        </w:rPr>
        <w:t xml:space="preserve"> length, and </w:t>
      </w:r>
      <w:r w:rsidR="00A07833" w:rsidRPr="00A07833">
        <w:rPr>
          <w:rFonts w:ascii="Times New Roman" w:eastAsia="Times New Roman" w:hAnsi="Times New Roman" w:cs="Times New Roman"/>
          <w:sz w:val="24"/>
          <w:szCs w:val="24"/>
        </w:rPr>
        <w:t>shoot</w:t>
      </w:r>
      <w:r w:rsidR="00A07833">
        <w:rPr>
          <w:rFonts w:ascii="Times New Roman" w:eastAsia="Times New Roman" w:hAnsi="Times New Roman" w:cs="Times New Roman"/>
          <w:sz w:val="24"/>
          <w:szCs w:val="24"/>
        </w:rPr>
        <w:t xml:space="preserve"> length</w:t>
      </w:r>
      <w:r w:rsidR="00D46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C42EF">
        <w:rPr>
          <w:rFonts w:ascii="Times New Roman" w:eastAsia="Times New Roman" w:hAnsi="Times New Roman" w:cs="Times New Roman"/>
          <w:sz w:val="24"/>
          <w:szCs w:val="24"/>
        </w:rPr>
        <w:t xml:space="preserve">confirmed notable phytotoxic activity, with AVLO exhibiting marginally greater potency </w:t>
      </w:r>
      <w:r w:rsidR="00E56A8F">
        <w:rPr>
          <w:rFonts w:ascii="Times New Roman" w:eastAsia="Times New Roman" w:hAnsi="Times New Roman" w:cs="Times New Roman"/>
          <w:sz w:val="24"/>
          <w:szCs w:val="24"/>
        </w:rPr>
        <w:t xml:space="preserve">for seed germination inhibition, whereas </w:t>
      </w:r>
      <w:r w:rsidRPr="001C42EF">
        <w:rPr>
          <w:rFonts w:ascii="Times New Roman" w:eastAsia="Times New Roman" w:hAnsi="Times New Roman" w:cs="Times New Roman"/>
          <w:sz w:val="24"/>
          <w:szCs w:val="24"/>
        </w:rPr>
        <w:t>AVFO</w:t>
      </w:r>
      <w:r w:rsidR="00E56A8F">
        <w:rPr>
          <w:rFonts w:ascii="Times New Roman" w:eastAsia="Times New Roman" w:hAnsi="Times New Roman" w:cs="Times New Roman"/>
          <w:sz w:val="24"/>
          <w:szCs w:val="24"/>
        </w:rPr>
        <w:t xml:space="preserve"> showed greater potency for root and shoot length inhibition</w:t>
      </w:r>
      <w:r w:rsidRPr="001C42EF">
        <w:rPr>
          <w:rFonts w:ascii="Times New Roman" w:eastAsia="Times New Roman" w:hAnsi="Times New Roman" w:cs="Times New Roman"/>
          <w:sz w:val="24"/>
          <w:szCs w:val="24"/>
        </w:rPr>
        <w:t>. These findings underscore the potential of </w:t>
      </w:r>
      <w:r w:rsidRPr="001C42E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A. </w:t>
      </w:r>
      <w:proofErr w:type="spellStart"/>
      <w:r w:rsidRPr="001C42EF">
        <w:rPr>
          <w:rFonts w:ascii="Times New Roman" w:eastAsia="Times New Roman" w:hAnsi="Times New Roman" w:cs="Times New Roman"/>
          <w:i/>
          <w:iCs/>
          <w:sz w:val="24"/>
          <w:szCs w:val="24"/>
        </w:rPr>
        <w:t>vasica</w:t>
      </w:r>
      <w:proofErr w:type="spellEnd"/>
      <w:r w:rsidRPr="001C42EF">
        <w:rPr>
          <w:rFonts w:ascii="Times New Roman" w:eastAsia="Times New Roman" w:hAnsi="Times New Roman" w:cs="Times New Roman"/>
          <w:sz w:val="24"/>
          <w:szCs w:val="24"/>
        </w:rPr>
        <w:t> oleoresins as sustainable, natural bioherbicides and highlight their relevance for further exploration in agrochemical, pharmaceutical, and nutraceutical applications.</w:t>
      </w:r>
    </w:p>
    <w:p w14:paraId="49BFCEB1" w14:textId="74C5FF77" w:rsidR="2BA7F0E2" w:rsidRPr="00ED30DF" w:rsidRDefault="2BA7F0E2" w:rsidP="001C42E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Keywords: </w:t>
      </w:r>
      <w:proofErr w:type="spellStart"/>
      <w:r w:rsidRPr="00ED30DF">
        <w:rPr>
          <w:rFonts w:ascii="Times New Roman" w:eastAsia="Times New Roman" w:hAnsi="Times New Roman" w:cs="Times New Roman"/>
          <w:i/>
          <w:iCs/>
          <w:sz w:val="24"/>
          <w:szCs w:val="24"/>
        </w:rPr>
        <w:t>Adhatoda</w:t>
      </w:r>
      <w:proofErr w:type="spellEnd"/>
      <w:r w:rsidRPr="00ED30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D30DF">
        <w:rPr>
          <w:rFonts w:ascii="Times New Roman" w:eastAsia="Times New Roman" w:hAnsi="Times New Roman" w:cs="Times New Roman"/>
          <w:i/>
          <w:iCs/>
          <w:sz w:val="24"/>
          <w:szCs w:val="24"/>
        </w:rPr>
        <w:t>vasica</w:t>
      </w:r>
      <w:proofErr w:type="spellEnd"/>
      <w:r w:rsidRPr="00ED30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C4C28">
        <w:rPr>
          <w:rFonts w:ascii="Times New Roman" w:eastAsia="Times New Roman" w:hAnsi="Times New Roman" w:cs="Times New Roman"/>
          <w:iCs/>
          <w:sz w:val="24"/>
          <w:szCs w:val="24"/>
        </w:rPr>
        <w:t>L</w:t>
      </w:r>
      <w:r w:rsidR="001C4C28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Pr="00ED30D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7072A6" w:rsidRPr="00ED30D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ED30DF">
        <w:rPr>
          <w:rFonts w:ascii="Times New Roman" w:eastAsia="Times New Roman" w:hAnsi="Times New Roman" w:cs="Times New Roman"/>
          <w:sz w:val="24"/>
          <w:szCs w:val="24"/>
        </w:rPr>
        <w:t xml:space="preserve">leoresin, </w:t>
      </w:r>
      <w:r w:rsidR="007072A6" w:rsidRPr="00ED30DF">
        <w:rPr>
          <w:rFonts w:ascii="Times New Roman" w:hAnsi="Times New Roman" w:cs="Times New Roman"/>
          <w:sz w:val="24"/>
          <w:szCs w:val="24"/>
        </w:rPr>
        <w:t>P</w:t>
      </w:r>
      <w:r w:rsidR="00B33E2E" w:rsidRPr="00ED30DF">
        <w:rPr>
          <w:rFonts w:ascii="Times New Roman" w:hAnsi="Times New Roman" w:cs="Times New Roman"/>
          <w:sz w:val="24"/>
          <w:szCs w:val="24"/>
        </w:rPr>
        <w:t xml:space="preserve">hytochemical analysis, </w:t>
      </w:r>
      <w:r w:rsidR="00937439">
        <w:rPr>
          <w:rFonts w:ascii="Times New Roman" w:hAnsi="Times New Roman" w:cs="Times New Roman"/>
          <w:sz w:val="24"/>
          <w:szCs w:val="24"/>
        </w:rPr>
        <w:t>Herbicidal</w:t>
      </w:r>
      <w:r w:rsidR="00B33E2E" w:rsidRPr="00ED30DF">
        <w:rPr>
          <w:rFonts w:ascii="Times New Roman" w:hAnsi="Times New Roman" w:cs="Times New Roman"/>
          <w:sz w:val="24"/>
          <w:szCs w:val="24"/>
        </w:rPr>
        <w:t xml:space="preserve"> activit</w:t>
      </w:r>
      <w:r w:rsidR="007072A6" w:rsidRPr="00ED30DF">
        <w:rPr>
          <w:rFonts w:ascii="Times New Roman" w:hAnsi="Times New Roman" w:cs="Times New Roman"/>
          <w:sz w:val="24"/>
          <w:szCs w:val="24"/>
        </w:rPr>
        <w:t>y</w:t>
      </w:r>
      <w:r w:rsidR="001C4C28">
        <w:rPr>
          <w:rFonts w:ascii="Times New Roman" w:hAnsi="Times New Roman" w:cs="Times New Roman"/>
          <w:sz w:val="24"/>
          <w:szCs w:val="24"/>
        </w:rPr>
        <w:t>, A</w:t>
      </w:r>
      <w:r w:rsidR="001C4C28" w:rsidRPr="00ED30DF">
        <w:rPr>
          <w:rFonts w:ascii="Times New Roman" w:hAnsi="Times New Roman" w:cs="Times New Roman"/>
          <w:sz w:val="24"/>
          <w:szCs w:val="24"/>
        </w:rPr>
        <w:t>ntipyrine</w:t>
      </w:r>
    </w:p>
    <w:p w14:paraId="05CEAD20" w14:textId="2B9506BF" w:rsidR="2BA7F0E2" w:rsidRPr="003925F5" w:rsidRDefault="003925F5" w:rsidP="00543E2D">
      <w:pPr>
        <w:pStyle w:val="ListParagraph"/>
        <w:numPr>
          <w:ilvl w:val="0"/>
          <w:numId w:val="0"/>
        </w:numPr>
        <w:spacing w:line="360" w:lineRule="auto"/>
        <w:ind w:left="720"/>
        <w:jc w:val="center"/>
        <w:rPr>
          <w:rFonts w:eastAsia="Times New Roman"/>
          <w:b/>
          <w:bCs/>
        </w:rPr>
      </w:pPr>
      <w:r w:rsidRPr="003925F5">
        <w:rPr>
          <w:rFonts w:eastAsia="Times New Roman"/>
          <w:b/>
          <w:bCs/>
        </w:rPr>
        <w:t>INTRODUCTION</w:t>
      </w:r>
    </w:p>
    <w:p w14:paraId="77105658" w14:textId="209D3C53" w:rsidR="001046DB" w:rsidRPr="00ED30DF" w:rsidRDefault="008202F0" w:rsidP="00D465BD">
      <w:pPr>
        <w:pStyle w:val="NormalWeb"/>
        <w:spacing w:line="360" w:lineRule="auto"/>
        <w:jc w:val="both"/>
        <w:rPr>
          <w:b/>
        </w:rPr>
      </w:pPr>
      <w:r w:rsidRPr="00ED30DF">
        <w:t xml:space="preserve">The </w:t>
      </w:r>
      <w:proofErr w:type="spellStart"/>
      <w:r w:rsidRPr="00ED30DF">
        <w:t>Acanthaceae</w:t>
      </w:r>
      <w:proofErr w:type="spellEnd"/>
      <w:r w:rsidRPr="00ED30DF">
        <w:t xml:space="preserve"> family, commonly known as the acanthus family, is one of the largest families among dicotyledonous angiosperms. It is renowned for </w:t>
      </w:r>
      <w:r w:rsidR="002A034B">
        <w:t>the</w:t>
      </w:r>
      <w:r w:rsidRPr="00ED30DF">
        <w:t xml:space="preserve"> extensive variety of plants </w:t>
      </w:r>
      <w:r w:rsidR="002A034B">
        <w:t xml:space="preserve">it contains </w:t>
      </w:r>
      <w:r w:rsidR="00DA37F2">
        <w:t xml:space="preserve">with </w:t>
      </w:r>
      <w:r w:rsidRPr="00ED30DF">
        <w:t xml:space="preserve">medicinal, aromatic, culinary, and ornamental properties. The family encompasses 250 genera and 2,500 species found across the globe, with a significant presence in Africa, Brazil, Indonesia, and Malaysia </w:t>
      </w:r>
      <w:r w:rsidR="00B1728C" w:rsidRPr="00B1728C">
        <w:t>[1].</w:t>
      </w:r>
      <w:r w:rsidR="00B1728C">
        <w:rPr>
          <w:b/>
        </w:rPr>
        <w:t xml:space="preserve"> </w:t>
      </w:r>
      <w:r w:rsidR="007072A6" w:rsidRPr="00ED30DF">
        <w:t xml:space="preserve">The genus Justicia is part of the </w:t>
      </w:r>
      <w:proofErr w:type="spellStart"/>
      <w:r w:rsidR="007072A6" w:rsidRPr="00ED30DF">
        <w:t>Acanthaceae</w:t>
      </w:r>
      <w:proofErr w:type="spellEnd"/>
      <w:r w:rsidR="007072A6" w:rsidRPr="00ED30DF">
        <w:t xml:space="preserve"> family and comprises over 600 species distributed in both hemispheres, ranging from tropical to temperate </w:t>
      </w:r>
      <w:r w:rsidR="007E58AA" w:rsidRPr="00ED30DF">
        <w:t>areas</w:t>
      </w:r>
      <w:r w:rsidR="007072A6" w:rsidRPr="00ED30DF">
        <w:t xml:space="preserve">. Justicia species are frequently employed in the </w:t>
      </w:r>
      <w:r w:rsidR="00A07833">
        <w:t>treatment</w:t>
      </w:r>
      <w:r w:rsidR="007072A6" w:rsidRPr="00ED30DF">
        <w:t xml:space="preserve"> of various ailments </w:t>
      </w:r>
      <w:r w:rsidR="00B1728C" w:rsidRPr="00B1728C">
        <w:t>[</w:t>
      </w:r>
      <w:r w:rsidR="00B1728C">
        <w:t>2</w:t>
      </w:r>
      <w:r w:rsidR="00B1728C" w:rsidRPr="00B1728C">
        <w:t>].</w:t>
      </w:r>
      <w:r w:rsidR="00B1728C">
        <w:rPr>
          <w:b/>
        </w:rPr>
        <w:t xml:space="preserve"> </w:t>
      </w:r>
      <w:proofErr w:type="spellStart"/>
      <w:r w:rsidR="007072A6" w:rsidRPr="00ED30DF">
        <w:rPr>
          <w:i/>
        </w:rPr>
        <w:t>Adhatoda</w:t>
      </w:r>
      <w:proofErr w:type="spellEnd"/>
      <w:r w:rsidR="007072A6" w:rsidRPr="00ED30DF">
        <w:rPr>
          <w:i/>
        </w:rPr>
        <w:t xml:space="preserve"> </w:t>
      </w:r>
      <w:proofErr w:type="spellStart"/>
      <w:r w:rsidR="007072A6" w:rsidRPr="00ED30DF">
        <w:rPr>
          <w:i/>
        </w:rPr>
        <w:t>vasica</w:t>
      </w:r>
      <w:proofErr w:type="spellEnd"/>
      <w:r w:rsidR="007072A6" w:rsidRPr="00ED30DF">
        <w:t xml:space="preserve"> L., belonging to the </w:t>
      </w:r>
      <w:proofErr w:type="spellStart"/>
      <w:r w:rsidR="007072A6" w:rsidRPr="00ED30DF">
        <w:t>Acanthaceae</w:t>
      </w:r>
      <w:proofErr w:type="spellEnd"/>
      <w:r w:rsidR="007072A6" w:rsidRPr="00ED30DF">
        <w:t xml:space="preserve"> family, is commonly known </w:t>
      </w:r>
      <w:r w:rsidR="007072A6" w:rsidRPr="00ED30DF">
        <w:lastRenderedPageBreak/>
        <w:t xml:space="preserve">as </w:t>
      </w:r>
      <w:proofErr w:type="spellStart"/>
      <w:r w:rsidR="007072A6" w:rsidRPr="00ED30DF">
        <w:t>Adosa</w:t>
      </w:r>
      <w:proofErr w:type="spellEnd"/>
      <w:r w:rsidR="007072A6" w:rsidRPr="00ED30DF">
        <w:t xml:space="preserve">, </w:t>
      </w:r>
      <w:proofErr w:type="spellStart"/>
      <w:r w:rsidR="007072A6" w:rsidRPr="00ED30DF">
        <w:t>Vasaka</w:t>
      </w:r>
      <w:proofErr w:type="spellEnd"/>
      <w:r w:rsidR="007072A6" w:rsidRPr="00ED30DF">
        <w:t>, or Malabar Nut. This plant has a multitude of uses in traditional Ayurveda and is particularly renowned for its effectiveness in treating respiratory conditions</w:t>
      </w:r>
      <w:r w:rsidR="00B41698">
        <w:t>, and is a shrub utilized by Asian and European medical practitioners</w:t>
      </w:r>
      <w:r w:rsidR="007072A6" w:rsidRPr="00ED30DF">
        <w:t xml:space="preserve"> </w:t>
      </w:r>
      <w:r w:rsidR="00B1728C" w:rsidRPr="00B1728C">
        <w:t>[</w:t>
      </w:r>
      <w:r w:rsidR="00B1728C">
        <w:t>3</w:t>
      </w:r>
      <w:r w:rsidR="00B41698">
        <w:t>,4</w:t>
      </w:r>
      <w:r w:rsidR="00B1728C" w:rsidRPr="00B1728C">
        <w:t>].</w:t>
      </w:r>
      <w:r w:rsidR="00B1728C">
        <w:rPr>
          <w:b/>
        </w:rPr>
        <w:t xml:space="preserve"> </w:t>
      </w:r>
      <w:r w:rsidR="007072A6" w:rsidRPr="00ED30DF">
        <w:t xml:space="preserve">The plant </w:t>
      </w:r>
      <w:r w:rsidR="007026FF">
        <w:t>is utilized in</w:t>
      </w:r>
      <w:r w:rsidR="007072A6" w:rsidRPr="00ED30DF">
        <w:t xml:space="preserve"> </w:t>
      </w:r>
      <w:r w:rsidR="000E2A04">
        <w:t>n</w:t>
      </w:r>
      <w:r w:rsidR="000E2A04" w:rsidRPr="000E2A04">
        <w:t>umerous ancient medical systems, including Ayurveda, Siddha, and Unani,</w:t>
      </w:r>
      <w:r w:rsidR="007072A6" w:rsidRPr="00ED30DF">
        <w:t xml:space="preserve"> for treating respiratory ailments, cough, asthma, bronchitis, and as an expectorant. </w:t>
      </w:r>
      <w:r w:rsidR="007E58AA" w:rsidRPr="007E58AA">
        <w:t>It has also been used to treat other diseases and conditions, including respiratory problems</w:t>
      </w:r>
      <w:r w:rsidR="007E58AA">
        <w:t xml:space="preserve"> </w:t>
      </w:r>
      <w:r w:rsidR="00B1728C" w:rsidRPr="00B1728C">
        <w:t>[5,6].</w:t>
      </w:r>
      <w:r w:rsidR="00B1728C">
        <w:rPr>
          <w:b/>
        </w:rPr>
        <w:t xml:space="preserve"> </w:t>
      </w:r>
      <w:proofErr w:type="spellStart"/>
      <w:r w:rsidR="007072A6" w:rsidRPr="00ED30DF">
        <w:rPr>
          <w:i/>
        </w:rPr>
        <w:t>Adhatoda</w:t>
      </w:r>
      <w:proofErr w:type="spellEnd"/>
      <w:r w:rsidR="007072A6" w:rsidRPr="00ED30DF">
        <w:rPr>
          <w:i/>
        </w:rPr>
        <w:t xml:space="preserve"> </w:t>
      </w:r>
      <w:proofErr w:type="spellStart"/>
      <w:r w:rsidR="007072A6" w:rsidRPr="00ED30DF">
        <w:rPr>
          <w:i/>
        </w:rPr>
        <w:t>vasica</w:t>
      </w:r>
      <w:proofErr w:type="spellEnd"/>
      <w:r w:rsidR="007072A6" w:rsidRPr="00ED30DF">
        <w:t xml:space="preserve"> L. contains a rich array of bioactive co</w:t>
      </w:r>
      <w:r w:rsidR="005711F9">
        <w:t>nstituents</w:t>
      </w:r>
      <w:r w:rsidR="007072A6" w:rsidRPr="00ED30DF">
        <w:t xml:space="preserve"> such as alkaloids, flavonoids, phenolics, and essential oils, </w:t>
      </w:r>
      <w:r w:rsidR="006B3F0E">
        <w:t>that</w:t>
      </w:r>
      <w:r w:rsidR="007072A6" w:rsidRPr="00ED30DF">
        <w:t xml:space="preserve"> contribute to its </w:t>
      </w:r>
      <w:r w:rsidR="006B3F0E">
        <w:t>therapeutic</w:t>
      </w:r>
      <w:r w:rsidR="007072A6" w:rsidRPr="00ED30DF">
        <w:t xml:space="preserve"> properties </w:t>
      </w:r>
      <w:r w:rsidR="00B1728C" w:rsidRPr="00B1728C">
        <w:t>[7-9].</w:t>
      </w:r>
      <w:r w:rsidR="007072A6" w:rsidRPr="00ED30DF">
        <w:t xml:space="preserve"> The roots of </w:t>
      </w:r>
      <w:proofErr w:type="spellStart"/>
      <w:r w:rsidR="007072A6" w:rsidRPr="00ED30DF">
        <w:rPr>
          <w:i/>
        </w:rPr>
        <w:t>Adhatoda</w:t>
      </w:r>
      <w:proofErr w:type="spellEnd"/>
      <w:r w:rsidR="007072A6" w:rsidRPr="00ED30DF">
        <w:rPr>
          <w:i/>
        </w:rPr>
        <w:t xml:space="preserve"> </w:t>
      </w:r>
      <w:proofErr w:type="spellStart"/>
      <w:r w:rsidR="007072A6" w:rsidRPr="00ED30DF">
        <w:rPr>
          <w:i/>
        </w:rPr>
        <w:t>vasica</w:t>
      </w:r>
      <w:proofErr w:type="spellEnd"/>
      <w:r w:rsidR="007072A6" w:rsidRPr="00ED30DF">
        <w:t xml:space="preserve"> have yielded a novel alkaloid identified as 9-acetamido-3,4-dihydropyrido-(3,4-b)-indole, and a </w:t>
      </w:r>
      <w:proofErr w:type="spellStart"/>
      <w:r w:rsidR="007072A6" w:rsidRPr="00ED30DF">
        <w:t>galactoside</w:t>
      </w:r>
      <w:proofErr w:type="spellEnd"/>
      <w:r w:rsidR="007072A6" w:rsidRPr="00ED30DF">
        <w:t xml:space="preserve"> known as </w:t>
      </w:r>
      <w:r w:rsidR="001161A4">
        <w:t>o</w:t>
      </w:r>
      <w:r w:rsidR="007072A6" w:rsidRPr="00ED30DF">
        <w:t>-ethyl-α-D-</w:t>
      </w:r>
      <w:proofErr w:type="spellStart"/>
      <w:r w:rsidR="007072A6" w:rsidRPr="00ED30DF">
        <w:t>galactoside</w:t>
      </w:r>
      <w:proofErr w:type="spellEnd"/>
      <w:r w:rsidR="007072A6" w:rsidRPr="00ED30DF">
        <w:t xml:space="preserve">. Furthermore, </w:t>
      </w:r>
      <w:r w:rsidR="007E58AA">
        <w:t>f</w:t>
      </w:r>
      <w:r w:rsidR="007E58AA" w:rsidRPr="007E58AA">
        <w:t xml:space="preserve">rom the roots of this plant, sitosterol β-D-glucoside, D-galactose, and </w:t>
      </w:r>
      <w:proofErr w:type="spellStart"/>
      <w:r w:rsidR="007E58AA" w:rsidRPr="007E58AA">
        <w:t>deoxyvasicinone</w:t>
      </w:r>
      <w:proofErr w:type="spellEnd"/>
      <w:r w:rsidR="007E58AA" w:rsidRPr="007E58AA">
        <w:t xml:space="preserve"> have also been extracted</w:t>
      </w:r>
      <w:r w:rsidR="00B1728C">
        <w:t xml:space="preserve"> [10,11]. </w:t>
      </w:r>
      <w:r w:rsidR="00DA37F2">
        <w:t>Although t</w:t>
      </w:r>
      <w:r w:rsidR="007072A6" w:rsidRPr="00ED30DF">
        <w:t xml:space="preserve">he oleoresin derived from different parts of the plant has garnered attention </w:t>
      </w:r>
      <w:r w:rsidR="00DA37F2">
        <w:t>for</w:t>
      </w:r>
      <w:r w:rsidR="007072A6" w:rsidRPr="00ED30DF">
        <w:t xml:space="preserve"> its potential therapeutic applications</w:t>
      </w:r>
      <w:r w:rsidR="00DA37F2">
        <w:t xml:space="preserve">, </w:t>
      </w:r>
      <w:r w:rsidR="007072A6" w:rsidRPr="00ED30DF">
        <w:t xml:space="preserve">a comprehensive </w:t>
      </w:r>
      <w:r w:rsidR="00DA37F2">
        <w:t xml:space="preserve">comparative investigation </w:t>
      </w:r>
      <w:r w:rsidR="007072A6" w:rsidRPr="00ED30DF">
        <w:t xml:space="preserve">of the phytochemical composition and </w:t>
      </w:r>
      <w:r w:rsidR="00DA37F2">
        <w:t xml:space="preserve">herbicidal </w:t>
      </w:r>
      <w:r w:rsidR="00DA37F2" w:rsidRPr="00ED30DF">
        <w:t>activity</w:t>
      </w:r>
      <w:r w:rsidR="007072A6" w:rsidRPr="00ED30DF">
        <w:t xml:space="preserve"> of the leaf and flower oleoresin from </w:t>
      </w:r>
      <w:proofErr w:type="spellStart"/>
      <w:r w:rsidR="007072A6" w:rsidRPr="00ED30DF">
        <w:rPr>
          <w:i/>
        </w:rPr>
        <w:t>Adhatoda</w:t>
      </w:r>
      <w:proofErr w:type="spellEnd"/>
      <w:r w:rsidR="007072A6" w:rsidRPr="00ED30DF">
        <w:rPr>
          <w:i/>
        </w:rPr>
        <w:t xml:space="preserve"> </w:t>
      </w:r>
      <w:proofErr w:type="spellStart"/>
      <w:r w:rsidR="007072A6" w:rsidRPr="00ED30DF">
        <w:rPr>
          <w:i/>
        </w:rPr>
        <w:t>vasica</w:t>
      </w:r>
      <w:proofErr w:type="spellEnd"/>
      <w:r w:rsidR="007072A6" w:rsidRPr="00ED30DF">
        <w:t xml:space="preserve"> L. is </w:t>
      </w:r>
      <w:r w:rsidR="00DA37F2">
        <w:t>currently</w:t>
      </w:r>
      <w:r w:rsidR="007072A6" w:rsidRPr="00ED30DF">
        <w:t xml:space="preserve"> lacking.</w:t>
      </w:r>
      <w:r w:rsidR="00DA37F2">
        <w:t xml:space="preserve"> Therefore, the present study aims to fill this research gap by comparatively </w:t>
      </w:r>
      <w:proofErr w:type="spellStart"/>
      <w:r w:rsidR="00DA37F2">
        <w:t>analyzing</w:t>
      </w:r>
      <w:proofErr w:type="spellEnd"/>
      <w:r w:rsidR="00DA37F2">
        <w:t xml:space="preserve"> the chemical profiles and herbicidal potential of these oleoresins.</w:t>
      </w:r>
    </w:p>
    <w:p w14:paraId="3D9F2ADB" w14:textId="10647213" w:rsidR="2BA7F0E2" w:rsidRPr="00AB3AA3" w:rsidRDefault="00AB3AA3" w:rsidP="00543E2D">
      <w:pPr>
        <w:pStyle w:val="ListParagraph"/>
        <w:numPr>
          <w:ilvl w:val="0"/>
          <w:numId w:val="0"/>
        </w:numPr>
        <w:spacing w:line="360" w:lineRule="auto"/>
        <w:ind w:left="720"/>
        <w:jc w:val="center"/>
        <w:rPr>
          <w:rFonts w:eastAsia="Times New Roman"/>
          <w:b/>
          <w:bCs/>
          <w:color w:val="000000" w:themeColor="text1"/>
        </w:rPr>
      </w:pPr>
      <w:r w:rsidRPr="00AB3AA3">
        <w:rPr>
          <w:rFonts w:eastAsia="Times New Roman"/>
          <w:b/>
          <w:bCs/>
          <w:color w:val="000000" w:themeColor="text1"/>
        </w:rPr>
        <w:t>MATERIAL AND METHOD</w:t>
      </w:r>
    </w:p>
    <w:p w14:paraId="280CB1F0" w14:textId="53657E1C" w:rsidR="2BA7F0E2" w:rsidRPr="00543E2D" w:rsidRDefault="2BA7F0E2" w:rsidP="00543E2D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Collection of </w:t>
      </w:r>
      <w:r w:rsidR="004554F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</w:t>
      </w:r>
      <w:r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lant material</w:t>
      </w:r>
    </w:p>
    <w:p w14:paraId="7E64BA3B" w14:textId="445FE5AC" w:rsidR="00FC01CA" w:rsidRPr="00543E2D" w:rsidRDefault="00FC01CA" w:rsidP="00AE18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3E2D">
        <w:rPr>
          <w:rFonts w:ascii="Times New Roman" w:hAnsi="Times New Roman" w:cs="Times New Roman"/>
          <w:sz w:val="24"/>
          <w:szCs w:val="24"/>
        </w:rPr>
        <w:t>The</w:t>
      </w:r>
      <w:r w:rsidR="002A034B">
        <w:rPr>
          <w:rFonts w:ascii="Times New Roman" w:hAnsi="Times New Roman" w:cs="Times New Roman"/>
          <w:sz w:val="24"/>
          <w:szCs w:val="24"/>
        </w:rPr>
        <w:t xml:space="preserve"> </w:t>
      </w:r>
      <w:r w:rsidR="002A034B" w:rsidRPr="003D7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leaves and flowers </w:t>
      </w:r>
      <w:r w:rsidR="002A03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of</w:t>
      </w:r>
      <w:r w:rsidR="002A034B" w:rsidRPr="003D7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2A034B" w:rsidRPr="003D7B7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Adhatoda</w:t>
      </w:r>
      <w:proofErr w:type="spellEnd"/>
      <w:r w:rsidR="002A034B" w:rsidRPr="003D7B7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2A034B" w:rsidRPr="003D7B7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vasica</w:t>
      </w:r>
      <w:proofErr w:type="spellEnd"/>
      <w:r w:rsidR="002A034B" w:rsidRPr="003D7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L. </w:t>
      </w:r>
      <w:r w:rsidR="007E58AA" w:rsidRPr="00543E2D">
        <w:rPr>
          <w:rFonts w:ascii="Times New Roman" w:hAnsi="Times New Roman" w:cs="Times New Roman"/>
          <w:sz w:val="24"/>
          <w:szCs w:val="24"/>
        </w:rPr>
        <w:t xml:space="preserve">were </w:t>
      </w:r>
      <w:r w:rsidRPr="00543E2D">
        <w:rPr>
          <w:rFonts w:ascii="Times New Roman" w:hAnsi="Times New Roman" w:cs="Times New Roman"/>
          <w:sz w:val="24"/>
          <w:szCs w:val="24"/>
        </w:rPr>
        <w:t xml:space="preserve">collected from Raja Road, Dehradun, </w:t>
      </w:r>
      <w:r w:rsidR="00B87016" w:rsidRPr="00543E2D">
        <w:rPr>
          <w:rFonts w:ascii="Times New Roman" w:hAnsi="Times New Roman" w:cs="Times New Roman"/>
          <w:sz w:val="24"/>
          <w:szCs w:val="24"/>
        </w:rPr>
        <w:t>(</w:t>
      </w:r>
      <w:r w:rsidR="004B6B13" w:rsidRPr="00543E2D">
        <w:rPr>
          <w:rFonts w:ascii="Times New Roman" w:hAnsi="Times New Roman" w:cs="Times New Roman"/>
          <w:sz w:val="24"/>
          <w:szCs w:val="24"/>
        </w:rPr>
        <w:t xml:space="preserve">Latitude </w:t>
      </w:r>
      <w:r w:rsidRPr="00543E2D">
        <w:rPr>
          <w:rFonts w:ascii="Times New Roman" w:hAnsi="Times New Roman" w:cs="Times New Roman"/>
          <w:sz w:val="24"/>
          <w:szCs w:val="24"/>
        </w:rPr>
        <w:t xml:space="preserve">30°22.8175' N and </w:t>
      </w:r>
      <w:r w:rsidR="004B6B13" w:rsidRPr="00543E2D">
        <w:rPr>
          <w:rFonts w:ascii="Times New Roman" w:hAnsi="Times New Roman" w:cs="Times New Roman"/>
          <w:sz w:val="24"/>
          <w:szCs w:val="24"/>
        </w:rPr>
        <w:t xml:space="preserve">Longitude </w:t>
      </w:r>
      <w:r w:rsidRPr="00543E2D">
        <w:rPr>
          <w:rFonts w:ascii="Times New Roman" w:hAnsi="Times New Roman" w:cs="Times New Roman"/>
          <w:sz w:val="24"/>
          <w:szCs w:val="24"/>
        </w:rPr>
        <w:t>77°53.5037' E</w:t>
      </w:r>
      <w:r w:rsidR="00B87016" w:rsidRPr="00543E2D">
        <w:rPr>
          <w:rFonts w:ascii="Times New Roman" w:hAnsi="Times New Roman" w:cs="Times New Roman"/>
          <w:sz w:val="24"/>
          <w:szCs w:val="24"/>
        </w:rPr>
        <w:t>)</w:t>
      </w:r>
      <w:r w:rsidRPr="00543E2D">
        <w:rPr>
          <w:rFonts w:ascii="Times New Roman" w:hAnsi="Times New Roman" w:cs="Times New Roman"/>
          <w:sz w:val="24"/>
          <w:szCs w:val="24"/>
        </w:rPr>
        <w:t xml:space="preserve">. The collection site was situated at an altitude of 648 m above sea level in the Garhwal region of Uttarakhand. </w:t>
      </w:r>
    </w:p>
    <w:p w14:paraId="5E1C95BB" w14:textId="3D3E468C" w:rsidR="2BA7F0E2" w:rsidRPr="00543E2D" w:rsidRDefault="2BA7F0E2" w:rsidP="00543E2D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Oleoresin preparation</w:t>
      </w:r>
    </w:p>
    <w:p w14:paraId="3B35574C" w14:textId="14322A06" w:rsidR="003D7B7C" w:rsidRPr="003D7B7C" w:rsidRDefault="007026FF" w:rsidP="00AE188F">
      <w:pPr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F</w:t>
      </w:r>
      <w:r w:rsidRPr="003D7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resh leaves and flowers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of</w:t>
      </w:r>
      <w:r w:rsidR="003D7B7C" w:rsidRPr="003D7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="003D7B7C" w:rsidRPr="003D7B7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Adhatoda</w:t>
      </w:r>
      <w:proofErr w:type="spellEnd"/>
      <w:r w:rsidR="003D7B7C" w:rsidRPr="003D7B7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3D7B7C" w:rsidRPr="003D7B7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vasica</w:t>
      </w:r>
      <w:proofErr w:type="spellEnd"/>
      <w:r w:rsidR="003D7B7C" w:rsidRPr="003D7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L. plant </w:t>
      </w:r>
      <w:r w:rsidR="00C6230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were</w:t>
      </w:r>
      <w:r w:rsidR="003D7B7C" w:rsidRPr="003D7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collected, dried, and ground into a coarse powder. </w:t>
      </w:r>
      <w:r w:rsidR="002A03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Extraction was performed using </w:t>
      </w:r>
      <w:r w:rsidR="003D7B7C" w:rsidRPr="003D7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cold percolation method </w:t>
      </w:r>
      <w:r w:rsidR="002A03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with </w:t>
      </w:r>
      <w:r w:rsidR="003D7B7C" w:rsidRPr="003D7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methanol</w:t>
      </w:r>
      <w:r w:rsidR="002A03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as a solvent</w:t>
      </w:r>
      <w:r w:rsidR="003D7B7C" w:rsidRPr="003D7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, the powdered leaves and flowers were extracted. A rotary evaporator was used to filter and condense the resultant extract. </w:t>
      </w:r>
      <w:r w:rsidR="00EE45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The extracts were stored at </w:t>
      </w:r>
      <w:r w:rsidR="00EE45C5" w:rsidRPr="003D7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4°C</w:t>
      </w:r>
      <w:r w:rsidR="00EE45C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for further chemical analysis and biological activity evaluation. </w:t>
      </w:r>
    </w:p>
    <w:p w14:paraId="6270D449" w14:textId="192F1CAF" w:rsidR="2BA7F0E2" w:rsidRPr="00543E2D" w:rsidRDefault="2BA7F0E2" w:rsidP="00543E2D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GC-MS analysis</w:t>
      </w:r>
    </w:p>
    <w:p w14:paraId="40F5AB11" w14:textId="53E0A0A6" w:rsidR="008B64A2" w:rsidRPr="00ED30DF" w:rsidRDefault="0020339D" w:rsidP="00AE188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0339D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 xml:space="preserve">The phytochemical </w:t>
      </w:r>
      <w:r w:rsidR="00402C45">
        <w:rPr>
          <w:rFonts w:ascii="Times New Roman" w:eastAsia="Times New Roman" w:hAnsi="Times New Roman" w:cs="Times New Roman"/>
          <w:sz w:val="24"/>
          <w:szCs w:val="24"/>
          <w:lang w:eastAsia="en-IN"/>
        </w:rPr>
        <w:t>analysis</w:t>
      </w:r>
      <w:r w:rsidRPr="002033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AVLO and AVFO was </w:t>
      </w:r>
      <w:proofErr w:type="spellStart"/>
      <w:r w:rsidRPr="0020339D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analyzed</w:t>
      </w:r>
      <w:proofErr w:type="spellEnd"/>
      <w:r w:rsidRPr="002033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using a GCMS-QP 2010 Plus system. The GC was equipped with a DB-5 capillary column (30 m × 0.25 mm, 0.25 µm film thickness). Helium was used as the carrier gas at a constant flow rate of 1.21 mL/min. The injection volume was 1 µL with a split ratio of 22:1. The oven temperature program was as follows: initial temperature 50°C (held for 2 min), increased to 210°C at a rate of 6°C/min, and held for 11 min. The injector and ion source temperatures were set at 60°C and 200°C, respectively. Mass spectra were recorded at 70 eV with a scan range of 40–600 m/z. Compounds were identified by comparing their mass spectra and retention indices with those in the NIST and Wiley libraries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B1728C" w:rsidRPr="00B1728C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[12]</w:t>
      </w:r>
      <w:r w:rsidR="00B87016" w:rsidRPr="00ED30DF"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  <w:t>.</w:t>
      </w:r>
    </w:p>
    <w:p w14:paraId="79D29046" w14:textId="46D3D7D3" w:rsidR="1D1B8435" w:rsidRPr="00543E2D" w:rsidRDefault="00AB3AA3" w:rsidP="00543E2D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B87016"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Herbicidal </w:t>
      </w:r>
      <w:r w:rsidR="1D1B8435"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Bioassay</w:t>
      </w:r>
    </w:p>
    <w:p w14:paraId="1608A9C8" w14:textId="3EA9CD4E" w:rsidR="00932777" w:rsidRDefault="00932777" w:rsidP="00932777">
      <w:pPr>
        <w:spacing w:before="100" w:beforeAutospacing="1"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bidi="hi-IN"/>
        </w:rPr>
      </w:pPr>
      <w:bookmarkStart w:id="1" w:name="_Hlk140838834"/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The herbicidal 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activity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of </w:t>
      </w:r>
      <w:r w:rsidRPr="0020339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AVLO and AVFO 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was assessed at various concentrations (250 to 1000 </w:t>
      </w:r>
      <w:proofErr w:type="spellStart"/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L</w:t>
      </w:r>
      <w:proofErr w:type="spellEnd"/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/mL) against hybrid radish (</w:t>
      </w:r>
      <w:proofErr w:type="spellStart"/>
      <w:r w:rsidRPr="00FC1C6C">
        <w:rPr>
          <w:rFonts w:ascii="Times New Roman" w:eastAsia="Times New Roman" w:hAnsi="Times New Roman" w:cs="Times New Roman"/>
          <w:i/>
          <w:sz w:val="24"/>
          <w:szCs w:val="24"/>
          <w:lang w:val="en-US" w:bidi="hi-IN"/>
        </w:rPr>
        <w:t>Raphanus</w:t>
      </w:r>
      <w:proofErr w:type="spellEnd"/>
      <w:r w:rsidRPr="00FC1C6C">
        <w:rPr>
          <w:rFonts w:ascii="Times New Roman" w:eastAsia="Times New Roman" w:hAnsi="Times New Roman" w:cs="Times New Roman"/>
          <w:i/>
          <w:sz w:val="24"/>
          <w:szCs w:val="24"/>
          <w:lang w:val="en-US" w:bidi="hi-IN"/>
        </w:rPr>
        <w:t xml:space="preserve"> </w:t>
      </w:r>
      <w:proofErr w:type="spellStart"/>
      <w:r w:rsidRPr="00FC1C6C">
        <w:rPr>
          <w:rFonts w:ascii="Times New Roman" w:eastAsia="Times New Roman" w:hAnsi="Times New Roman" w:cs="Times New Roman"/>
          <w:i/>
          <w:sz w:val="24"/>
          <w:szCs w:val="24"/>
          <w:lang w:val="en-US" w:bidi="hi-IN"/>
        </w:rPr>
        <w:t>raphanistrum</w:t>
      </w:r>
      <w:proofErr w:type="spellEnd"/>
      <w:r w:rsidRPr="007E160E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sub sp. Sativus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) seeds. The evaluation was conducted using a method developed by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bidi="hi-IN"/>
        </w:rPr>
        <w:t>Sahu and Devkota (2013)</w:t>
      </w:r>
      <w:r w:rsidRPr="003343C2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="009C6BF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The acetone oleoresin was diluted in a 1% 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Tween-20 aqueous solution to create different concentrations (ranging from 250 to 1000 </w:t>
      </w:r>
      <w:proofErr w:type="spellStart"/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L</w:t>
      </w:r>
      <w:proofErr w:type="spellEnd"/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/mL)</w:t>
      </w:r>
      <w:r w:rsidR="009C6BF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To ensure the </w:t>
      </w:r>
      <w:r w:rsidR="009C6BF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surface 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sterility</w:t>
      </w:r>
      <w:r w:rsidR="009C6BFF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, 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the radish seeds were treated with a 5% sodium hypochlorite solution for a duration of 15 minutes. </w:t>
      </w:r>
      <w:r w:rsidR="0023722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Three replicates of s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even sterilized radish seeds were placed in each petri dish</w:t>
      </w:r>
      <w:r w:rsidR="0023722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lined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with filter papers at the bottom to maintain adequate moisture for germination. Next, 4 mL of the respective concentrations of the acetone oleoresin were added to the petri dishes, and the seeds were </w:t>
      </w:r>
      <w:r w:rsidR="00B53472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allowed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to germinate in an incubator at a temperature of 25±1°C for a period of </w:t>
      </w:r>
      <w:r w:rsidR="00B53472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7 days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. The experiment was concluded once all the seeds in the control group had germinated.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 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The herbicidal activity of the acetone oleoresin was evaluated by comparing its effects to both the control group and the standard herbicide 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(P</w:t>
      </w:r>
      <w:r w:rsidRPr="00822D3C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endimethalin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) using </w:t>
      </w:r>
      <w:r w:rsidR="00237228"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  <w:lang w:val="en-US" w:bidi="hi-IN"/>
        </w:rPr>
        <w:t>formula.</w:t>
      </w:r>
    </w:p>
    <w:p w14:paraId="1CF39CEB" w14:textId="6120D4F4" w:rsidR="1D1B8435" w:rsidRPr="000E160D" w:rsidRDefault="1D1B8435" w:rsidP="002033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 Inhibition =100 × (1- </w:t>
      </w:r>
      <w:r w:rsidR="00AE0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t/</w:t>
      </w:r>
      <w:r w:rsidR="00AE06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c) </w:t>
      </w:r>
      <w:r w:rsidRPr="00ED30DF">
        <w:rPr>
          <w:rFonts w:ascii="Times New Roman" w:hAnsi="Times New Roman" w:cs="Times New Roman"/>
          <w:sz w:val="24"/>
          <w:szCs w:val="24"/>
        </w:rPr>
        <w:tab/>
      </w:r>
    </w:p>
    <w:p w14:paraId="03C6FDA0" w14:textId="68FDEDFA" w:rsidR="1D1B8435" w:rsidRPr="00ED30DF" w:rsidRDefault="1D1B8435" w:rsidP="00A34DF2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</w:t>
      </w:r>
      <w:r w:rsidR="00C623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ere</w:t>
      </w:r>
      <w:r w:rsidR="00DD5F02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7D5BDE9B" w14:textId="0ADBD906" w:rsidR="1D1B8435" w:rsidRPr="00ED30DF" w:rsidRDefault="00AE0638" w:rsidP="00A34DF2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1D1B8435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 – no. of </w:t>
      </w:r>
      <w:r w:rsidR="006B3F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seeds </w:t>
      </w:r>
      <w:r w:rsidR="1D1B8435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germinat</w:t>
      </w:r>
      <w:r w:rsidR="006B3F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</w:t>
      </w:r>
      <w:r w:rsidR="1D1B8435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treatment,</w:t>
      </w:r>
    </w:p>
    <w:p w14:paraId="510BEAC6" w14:textId="1C1CA44C" w:rsidR="1D1B8435" w:rsidRPr="00ED30DF" w:rsidRDefault="00AE0638" w:rsidP="00AE0638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1D1B8435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 – no. of</w:t>
      </w:r>
      <w:r w:rsidR="006B3F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seeds </w:t>
      </w:r>
      <w:r w:rsidR="1D1B8435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germinat</w:t>
      </w:r>
      <w:r w:rsidR="006B3F0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</w:t>
      </w:r>
      <w:r w:rsidR="1D1B8435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control</w:t>
      </w:r>
      <w:bookmarkEnd w:id="1"/>
    </w:p>
    <w:p w14:paraId="60436D20" w14:textId="77777777" w:rsidR="00543E2D" w:rsidRDefault="00543E2D" w:rsidP="00543E2D">
      <w:pPr>
        <w:spacing w:line="360" w:lineRule="auto"/>
        <w:rPr>
          <w:rFonts w:eastAsia="Times New Roman"/>
          <w:b/>
          <w:color w:val="000000" w:themeColor="text1"/>
        </w:rPr>
      </w:pPr>
    </w:p>
    <w:p w14:paraId="7D470963" w14:textId="77777777" w:rsidR="0087333A" w:rsidRDefault="00DD5F02" w:rsidP="0087333A">
      <w:pPr>
        <w:spacing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543E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Statistical Analysis</w:t>
      </w:r>
    </w:p>
    <w:p w14:paraId="69F1A15A" w14:textId="41A41BB5" w:rsidR="0087333A" w:rsidRPr="0087333A" w:rsidRDefault="009F1D2A" w:rsidP="00C03DBA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All experiments were performed in triplicate, and results were expressed as </w:t>
      </w:r>
      <w:r w:rsidR="0087333A" w:rsidRPr="00707C60">
        <w:rPr>
          <w:rFonts w:ascii="Times New Roman" w:hAnsi="Times New Roman" w:cs="Times New Roman"/>
          <w:sz w:val="24"/>
          <w:szCs w:val="24"/>
        </w:rPr>
        <w:t>mean±</w:t>
      </w:r>
      <w:r w:rsidR="0087333A">
        <w:rPr>
          <w:rFonts w:ascii="Times New Roman" w:hAnsi="Times New Roman" w:cs="Times New Roman"/>
          <w:sz w:val="24"/>
          <w:szCs w:val="24"/>
        </w:rPr>
        <w:t xml:space="preserve"> </w:t>
      </w:r>
      <w:r w:rsidR="0087333A" w:rsidRPr="00707C60">
        <w:rPr>
          <w:rFonts w:ascii="Times New Roman" w:hAnsi="Times New Roman" w:cs="Times New Roman"/>
          <w:sz w:val="24"/>
          <w:szCs w:val="24"/>
        </w:rPr>
        <w:t xml:space="preserve">standard deviation. </w:t>
      </w:r>
      <w:r w:rsidR="0087333A" w:rsidRPr="0042112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Data were </w:t>
      </w:r>
      <w:proofErr w:type="spellStart"/>
      <w:r w:rsidR="0087333A" w:rsidRPr="0042112C">
        <w:rPr>
          <w:rFonts w:ascii="Times New Roman" w:eastAsia="Times New Roman" w:hAnsi="Times New Roman" w:cs="Times New Roman"/>
          <w:sz w:val="24"/>
          <w:szCs w:val="24"/>
          <w:lang w:bidi="hi-IN"/>
        </w:rPr>
        <w:t>analyzed</w:t>
      </w:r>
      <w:proofErr w:type="spellEnd"/>
      <w:r w:rsidR="0087333A" w:rsidRPr="0042112C">
        <w:rPr>
          <w:rFonts w:ascii="Times New Roman" w:eastAsia="Times New Roman" w:hAnsi="Times New Roman" w:cs="Times New Roman"/>
          <w:sz w:val="24"/>
          <w:szCs w:val="24"/>
          <w:lang w:bidi="hi-IN"/>
        </w:rPr>
        <w:t xml:space="preserve"> using one-way analysis of variance (ANOVA) followed by Duncan's multiple range test (DMRT) at p &lt; 0.05 significance level using SPSS software version 20.0 (IBM Corp., USA). IC₅₀ values were calculated using regression analysis in Microsoft Excel 2016.</w:t>
      </w:r>
    </w:p>
    <w:p w14:paraId="220E8DD5" w14:textId="1B3ECDD4" w:rsidR="1D1B8435" w:rsidRPr="00AB3AA3" w:rsidRDefault="00AB3AA3" w:rsidP="00543E2D">
      <w:pPr>
        <w:pStyle w:val="ListParagraph"/>
        <w:numPr>
          <w:ilvl w:val="0"/>
          <w:numId w:val="0"/>
        </w:numPr>
        <w:spacing w:line="360" w:lineRule="auto"/>
        <w:ind w:left="720"/>
        <w:jc w:val="center"/>
        <w:rPr>
          <w:rFonts w:eastAsia="Times New Roman"/>
          <w:color w:val="000000" w:themeColor="text1"/>
        </w:rPr>
      </w:pPr>
      <w:r w:rsidRPr="00AB3AA3">
        <w:rPr>
          <w:rFonts w:eastAsia="Times New Roman"/>
          <w:b/>
          <w:bCs/>
          <w:color w:val="000000" w:themeColor="text1"/>
        </w:rPr>
        <w:t>RESULT</w:t>
      </w:r>
      <w:r w:rsidR="00D31EA2">
        <w:rPr>
          <w:rFonts w:eastAsia="Times New Roman"/>
          <w:b/>
          <w:bCs/>
          <w:color w:val="000000" w:themeColor="text1"/>
        </w:rPr>
        <w:t xml:space="preserve"> AND DISCUSSION</w:t>
      </w:r>
    </w:p>
    <w:p w14:paraId="6F31AFD1" w14:textId="48C5AB1B" w:rsidR="00DD5F02" w:rsidRPr="00543E2D" w:rsidRDefault="1D1B8435" w:rsidP="00543E2D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Chemical composition</w:t>
      </w:r>
      <w:r w:rsidR="00DD5F02"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F1310" w:rsidRPr="00A237F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 xml:space="preserve">variability of </w:t>
      </w:r>
      <w:r w:rsidR="00DF1310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>AV</w:t>
      </w:r>
      <w:r w:rsidR="00DF1310" w:rsidRPr="00A237F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 xml:space="preserve">LO and </w:t>
      </w:r>
      <w:r w:rsidR="00DF1310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>AVF</w:t>
      </w:r>
      <w:r w:rsidR="00DF1310" w:rsidRPr="00A237FC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hi-IN"/>
        </w:rPr>
        <w:t>O</w:t>
      </w:r>
    </w:p>
    <w:p w14:paraId="5FB6527F" w14:textId="0C966975" w:rsidR="00943827" w:rsidRDefault="00D17A00" w:rsidP="00543E2D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30DF">
        <w:rPr>
          <w:rFonts w:ascii="Times New Roman" w:hAnsi="Times New Roman" w:cs="Times New Roman"/>
          <w:sz w:val="24"/>
          <w:szCs w:val="24"/>
        </w:rPr>
        <w:t xml:space="preserve">The phytoconstituents </w:t>
      </w:r>
      <w:r w:rsidR="007026FF">
        <w:rPr>
          <w:rFonts w:ascii="Times New Roman" w:hAnsi="Times New Roman" w:cs="Times New Roman"/>
          <w:sz w:val="24"/>
          <w:szCs w:val="24"/>
        </w:rPr>
        <w:t>present</w:t>
      </w:r>
      <w:r w:rsidRPr="00ED30DF">
        <w:rPr>
          <w:rFonts w:ascii="Times New Roman" w:hAnsi="Times New Roman" w:cs="Times New Roman"/>
          <w:sz w:val="24"/>
          <w:szCs w:val="24"/>
        </w:rPr>
        <w:t xml:space="preserve"> in the AVLO and AVFO oleoresins were identified</w:t>
      </w:r>
      <w:r w:rsidR="004D7212">
        <w:rPr>
          <w:rFonts w:ascii="Times New Roman" w:hAnsi="Times New Roman" w:cs="Times New Roman"/>
          <w:sz w:val="24"/>
          <w:szCs w:val="24"/>
        </w:rPr>
        <w:t xml:space="preserve"> </w:t>
      </w:r>
      <w:r w:rsidRPr="00ED30DF">
        <w:rPr>
          <w:rFonts w:ascii="Times New Roman" w:hAnsi="Times New Roman" w:cs="Times New Roman"/>
          <w:sz w:val="24"/>
          <w:szCs w:val="24"/>
        </w:rPr>
        <w:t xml:space="preserve">and are presented in Table 1 </w:t>
      </w:r>
      <w:r w:rsidR="00943827" w:rsidRPr="00943827">
        <w:rPr>
          <w:rFonts w:ascii="Times New Roman" w:hAnsi="Times New Roman" w:cs="Times New Roman"/>
          <w:sz w:val="24"/>
          <w:szCs w:val="24"/>
        </w:rPr>
        <w:t>based on the sequence in which they eluted on the DB-5 column during GC-MS</w:t>
      </w:r>
      <w:r w:rsidRPr="00ED30DF">
        <w:rPr>
          <w:rFonts w:ascii="Times New Roman" w:hAnsi="Times New Roman" w:cs="Times New Roman"/>
          <w:sz w:val="24"/>
          <w:szCs w:val="24"/>
        </w:rPr>
        <w:t xml:space="preserve">. </w:t>
      </w:r>
      <w:r w:rsidR="00273CA2" w:rsidRPr="00ED30DF">
        <w:rPr>
          <w:rFonts w:ascii="Times New Roman" w:hAnsi="Times New Roman" w:cs="Times New Roman"/>
          <w:sz w:val="24"/>
          <w:szCs w:val="24"/>
        </w:rPr>
        <w:t>Twenty-five</w:t>
      </w:r>
      <w:r w:rsidRPr="00ED30DF">
        <w:rPr>
          <w:rFonts w:ascii="Times New Roman" w:hAnsi="Times New Roman" w:cs="Times New Roman"/>
          <w:sz w:val="24"/>
          <w:szCs w:val="24"/>
        </w:rPr>
        <w:t xml:space="preserve"> and thirty components were </w:t>
      </w:r>
      <w:r w:rsidR="002A034B">
        <w:rPr>
          <w:rFonts w:ascii="Times New Roman" w:hAnsi="Times New Roman" w:cs="Times New Roman"/>
          <w:sz w:val="24"/>
          <w:szCs w:val="24"/>
        </w:rPr>
        <w:t xml:space="preserve">identified </w:t>
      </w:r>
      <w:r w:rsidRPr="00ED30DF">
        <w:rPr>
          <w:rFonts w:ascii="Times New Roman" w:hAnsi="Times New Roman" w:cs="Times New Roman"/>
          <w:sz w:val="24"/>
          <w:szCs w:val="24"/>
        </w:rPr>
        <w:t>in AVLO and AVFO, contributing to 8</w:t>
      </w:r>
      <w:r w:rsidR="009D124C">
        <w:rPr>
          <w:rFonts w:ascii="Times New Roman" w:hAnsi="Times New Roman" w:cs="Times New Roman"/>
          <w:sz w:val="24"/>
          <w:szCs w:val="24"/>
        </w:rPr>
        <w:t>0</w:t>
      </w:r>
      <w:r w:rsidRPr="00ED30DF">
        <w:rPr>
          <w:rFonts w:ascii="Times New Roman" w:hAnsi="Times New Roman" w:cs="Times New Roman"/>
          <w:sz w:val="24"/>
          <w:szCs w:val="24"/>
        </w:rPr>
        <w:t>.</w:t>
      </w:r>
      <w:r w:rsidR="009D124C">
        <w:rPr>
          <w:rFonts w:ascii="Times New Roman" w:hAnsi="Times New Roman" w:cs="Times New Roman"/>
          <w:sz w:val="24"/>
          <w:szCs w:val="24"/>
        </w:rPr>
        <w:t>43</w:t>
      </w:r>
      <w:r w:rsidRPr="00ED30DF">
        <w:rPr>
          <w:rFonts w:ascii="Times New Roman" w:hAnsi="Times New Roman" w:cs="Times New Roman"/>
          <w:sz w:val="24"/>
          <w:szCs w:val="24"/>
        </w:rPr>
        <w:t>% and 8</w:t>
      </w:r>
      <w:r w:rsidR="009D124C">
        <w:rPr>
          <w:rFonts w:ascii="Times New Roman" w:hAnsi="Times New Roman" w:cs="Times New Roman"/>
          <w:sz w:val="24"/>
          <w:szCs w:val="24"/>
        </w:rPr>
        <w:t>2</w:t>
      </w:r>
      <w:r w:rsidRPr="00ED30DF">
        <w:rPr>
          <w:rFonts w:ascii="Times New Roman" w:hAnsi="Times New Roman" w:cs="Times New Roman"/>
          <w:sz w:val="24"/>
          <w:szCs w:val="24"/>
        </w:rPr>
        <w:t>.</w:t>
      </w:r>
      <w:r w:rsidR="009D124C">
        <w:rPr>
          <w:rFonts w:ascii="Times New Roman" w:hAnsi="Times New Roman" w:cs="Times New Roman"/>
          <w:sz w:val="24"/>
          <w:szCs w:val="24"/>
        </w:rPr>
        <w:t>22</w:t>
      </w:r>
      <w:r w:rsidRPr="00ED30DF">
        <w:rPr>
          <w:rFonts w:ascii="Times New Roman" w:hAnsi="Times New Roman" w:cs="Times New Roman"/>
          <w:sz w:val="24"/>
          <w:szCs w:val="24"/>
        </w:rPr>
        <w:t xml:space="preserve">% of the total </w:t>
      </w:r>
      <w:r w:rsidR="00273CA2">
        <w:rPr>
          <w:rFonts w:ascii="Times New Roman" w:hAnsi="Times New Roman" w:cs="Times New Roman"/>
          <w:sz w:val="24"/>
          <w:szCs w:val="24"/>
        </w:rPr>
        <w:t>peak area</w:t>
      </w:r>
      <w:r w:rsidR="00C62303">
        <w:rPr>
          <w:rFonts w:ascii="Times New Roman" w:hAnsi="Times New Roman" w:cs="Times New Roman"/>
          <w:sz w:val="24"/>
          <w:szCs w:val="24"/>
        </w:rPr>
        <w:t xml:space="preserve"> of the </w:t>
      </w:r>
      <w:r w:rsidRPr="00ED30DF">
        <w:rPr>
          <w:rFonts w:ascii="Times New Roman" w:hAnsi="Times New Roman" w:cs="Times New Roman"/>
          <w:sz w:val="24"/>
          <w:szCs w:val="24"/>
        </w:rPr>
        <w:t xml:space="preserve">oleoresins.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Antipyrine (30.91%), </w:t>
      </w:r>
      <w:r w:rsidRPr="00ED30DF">
        <w:rPr>
          <w:rFonts w:ascii="Times New Roman" w:hAnsi="Times New Roman" w:cs="Times New Roman"/>
          <w:sz w:val="24"/>
          <w:szCs w:val="24"/>
        </w:rPr>
        <w:t>Vitamin E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(9.39%), Linolenic acid</w:t>
      </w:r>
      <w:r w:rsidR="00273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(5.36%), Phyto</w:t>
      </w:r>
      <w:r w:rsidR="00A34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r w:rsidR="00273C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(4.38%), Silane (3.95%), </w:t>
      </w:r>
      <w:proofErr w:type="spellStart"/>
      <w:r w:rsidR="006901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iethylbutoxypentylox</w:t>
      </w:r>
      <w:r w:rsidR="004D72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proofErr w:type="spellEnd"/>
      <w:r w:rsidR="004D72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(3.26%), n-</w:t>
      </w:r>
      <w:proofErr w:type="spellStart"/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Hexadecanoic</w:t>
      </w:r>
      <w:proofErr w:type="spellEnd"/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acid (3.24%), 5-Hydroxymethylfurfural (2.61%), </w:t>
      </w:r>
      <w:r w:rsidR="00A34DF2" w:rsidRPr="00ED30DF">
        <w:rPr>
          <w:rFonts w:ascii="Times New Roman" w:hAnsi="Times New Roman" w:cs="Times New Roman"/>
          <w:sz w:val="24"/>
          <w:szCs w:val="24"/>
        </w:rPr>
        <w:t>α-</w:t>
      </w:r>
      <w:r w:rsidRPr="00ED30DF">
        <w:rPr>
          <w:rFonts w:ascii="Times New Roman" w:hAnsi="Times New Roman" w:cs="Times New Roman"/>
          <w:sz w:val="24"/>
          <w:szCs w:val="24"/>
        </w:rPr>
        <w:t xml:space="preserve">Amyrin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(1.74%), 2-Hexadecen-1-ol (1.68%), </w:t>
      </w:r>
      <w:r w:rsidR="006901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ethyl ester (1.56%), Octadecanoic acid (1.45%), 5-Methylbenzimidazole (1.32%), Megastigmatrienone (1.18%), Phenol (1.07%) </w:t>
      </w:r>
      <w:r w:rsidRPr="00ED30DF">
        <w:rPr>
          <w:rFonts w:ascii="Times New Roman" w:hAnsi="Times New Roman" w:cs="Times New Roman"/>
          <w:sz w:val="24"/>
          <w:szCs w:val="24"/>
        </w:rPr>
        <w:t xml:space="preserve">were </w:t>
      </w:r>
      <w:r w:rsidR="005A041B">
        <w:rPr>
          <w:rFonts w:ascii="Times New Roman" w:hAnsi="Times New Roman" w:cs="Times New Roman"/>
          <w:sz w:val="24"/>
          <w:szCs w:val="24"/>
        </w:rPr>
        <w:t>identified as</w:t>
      </w:r>
      <w:r w:rsidRPr="00ED30DF">
        <w:rPr>
          <w:rFonts w:ascii="Times New Roman" w:hAnsi="Times New Roman" w:cs="Times New Roman"/>
          <w:sz w:val="24"/>
          <w:szCs w:val="24"/>
        </w:rPr>
        <w:t xml:space="preserve"> </w:t>
      </w:r>
      <w:r w:rsidR="006023EE">
        <w:rPr>
          <w:rFonts w:ascii="Times New Roman" w:hAnsi="Times New Roman" w:cs="Times New Roman"/>
          <w:sz w:val="24"/>
          <w:szCs w:val="24"/>
        </w:rPr>
        <w:t xml:space="preserve">the </w:t>
      </w:r>
      <w:r w:rsidRPr="00ED30DF">
        <w:rPr>
          <w:rFonts w:ascii="Times New Roman" w:hAnsi="Times New Roman" w:cs="Times New Roman"/>
          <w:sz w:val="24"/>
          <w:szCs w:val="24"/>
        </w:rPr>
        <w:t>major constituent</w:t>
      </w:r>
      <w:r w:rsidR="005D0CDE">
        <w:rPr>
          <w:rFonts w:ascii="Times New Roman" w:hAnsi="Times New Roman" w:cs="Times New Roman"/>
          <w:sz w:val="24"/>
          <w:szCs w:val="24"/>
        </w:rPr>
        <w:t xml:space="preserve">s </w:t>
      </w:r>
      <w:r w:rsidRPr="00ED30DF">
        <w:rPr>
          <w:rFonts w:ascii="Times New Roman" w:hAnsi="Times New Roman" w:cs="Times New Roman"/>
          <w:sz w:val="24"/>
          <w:szCs w:val="24"/>
        </w:rPr>
        <w:t>of AVLO</w:t>
      </w:r>
      <w:r w:rsidR="00943827">
        <w:rPr>
          <w:rFonts w:ascii="Times New Roman" w:hAnsi="Times New Roman" w:cs="Times New Roman"/>
          <w:sz w:val="24"/>
          <w:szCs w:val="24"/>
        </w:rPr>
        <w:t>.</w:t>
      </w:r>
      <w:r w:rsidR="00943827" w:rsidRPr="00943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It was </w:t>
      </w:r>
      <w:r w:rsidR="00664EB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observed</w:t>
      </w:r>
      <w:r w:rsidR="00943827" w:rsidRPr="00943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that the main component of AVFO was</w:t>
      </w:r>
      <w:r w:rsidRPr="00ED30DF">
        <w:rPr>
          <w:rFonts w:ascii="Times New Roman" w:hAnsi="Times New Roman" w:cs="Times New Roman"/>
          <w:sz w:val="24"/>
          <w:szCs w:val="24"/>
        </w:rPr>
        <w:t xml:space="preserve">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5-Hydroxymethylfurfural (24.24%), 1-(8-Methylimidazo[1,2-a]pyridin2-ylmethyl)-1,2,3,4tetrahydro-quinoline</w:t>
      </w:r>
      <w:r w:rsidR="00E63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(6.53%),</w:t>
      </w:r>
      <w:r w:rsidR="00E63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</w:t>
      </w:r>
      <w:r w:rsidR="00E6362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proofErr w:type="spellStart"/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Hexadecanoic</w:t>
      </w:r>
      <w:proofErr w:type="spellEnd"/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acid (4.93%), 1-Methyl-5fluorouracil (4.89%), 1,2-Bis(diethylamino)-1,2-bis(4cyanophenyl)ethane (4.58%), p-Butylphenol (3.94%), Phenol (3.63%), Hydroxy maltol (2.89%), Palmitin (2.42%), Malonylurea (1.97%), Oleic Acid (1.67%), α-</w:t>
      </w:r>
      <w:proofErr w:type="spellStart"/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Monostearin</w:t>
      </w:r>
      <w:proofErr w:type="spellEnd"/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(1.67%), 2-Furancarboxaldehyde</w:t>
      </w:r>
      <w:r w:rsidR="00A34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(1.42%), Octadecanoic acid (1.4</w:t>
      </w:r>
      <w:r w:rsidR="00315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%), 5-ethenyl-2</w:t>
      </w:r>
      <w:r w:rsidR="0069015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methoxy</w:t>
      </w:r>
      <w:r w:rsidR="00A34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(1.29%), Benzene-</w:t>
      </w:r>
      <w:proofErr w:type="spellStart"/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ethano</w:t>
      </w:r>
      <w:proofErr w:type="spellEnd"/>
      <w:r w:rsidR="00A34D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(1.28%), Quinazoline (1.26%), 2,4-Dihydroxy-2,5dimethyl-3(2H)-furan3-one (1.26%), Clindamycin (1.23%), methyl ester (1.2</w:t>
      </w:r>
      <w:r w:rsidR="00315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</w:t>
      </w:r>
      <w:r w:rsidR="00943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943827" w:rsidRPr="00943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stigmasterol (1</w:t>
      </w:r>
      <w:r w:rsidR="003150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.00</w:t>
      </w:r>
      <w:r w:rsidR="00943827" w:rsidRPr="00943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%). In the </w:t>
      </w:r>
      <w:r w:rsidR="003D60D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studied</w:t>
      </w:r>
      <w:r w:rsidR="00943827" w:rsidRPr="00943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7212" w:rsidRPr="00943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oleoresins</w:t>
      </w:r>
      <w:r w:rsidR="004D72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D7212" w:rsidRPr="00943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3827" w:rsidRPr="00943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compounds that </w:t>
      </w:r>
      <w:r w:rsidR="004D721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constituted </w:t>
      </w:r>
      <w:r w:rsidR="00943827" w:rsidRPr="00943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more than 3.00% were regarded as major constituents</w:t>
      </w:r>
      <w:r w:rsidR="00602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The variation in chemical composition between leaf and flower oleoresins suggest</w:t>
      </w:r>
      <w:r w:rsidR="005D0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602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organ- specific biosynthesis and accumulation of secondary metabolite</w:t>
      </w:r>
      <w:r w:rsidR="005D0CD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</w:t>
      </w:r>
      <w:r w:rsidR="00602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 w:rsidR="006023EE" w:rsidRPr="003D7B7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Adhatoda</w:t>
      </w:r>
      <w:proofErr w:type="spellEnd"/>
      <w:r w:rsidR="006023EE" w:rsidRPr="003D7B7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 xml:space="preserve"> </w:t>
      </w:r>
      <w:proofErr w:type="spellStart"/>
      <w:r w:rsidR="006023EE" w:rsidRPr="003D7B7C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</w:rPr>
        <w:t>vasica</w:t>
      </w:r>
      <w:proofErr w:type="spellEnd"/>
      <w:r w:rsidR="006023EE" w:rsidRPr="003D7B7C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L</w:t>
      </w:r>
      <w:r w:rsidR="00602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943827" w:rsidRPr="00AB3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Fig</w:t>
      </w:r>
      <w:r w:rsidR="00AB3AA3" w:rsidRPr="00AB3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43827" w:rsidRPr="00AB3A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943827" w:rsidRPr="00943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displays the ion-chromatogram of AVLO and AVFO </w:t>
      </w:r>
      <w:r w:rsidR="006023E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943827" w:rsidRPr="0094382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leoresins.</w:t>
      </w:r>
    </w:p>
    <w:p w14:paraId="5AD5C8E8" w14:textId="3D2EACFD" w:rsidR="00B91FEA" w:rsidRPr="00ED30DF" w:rsidRDefault="00DD5F02" w:rsidP="00943827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30DF">
        <w:rPr>
          <w:rFonts w:ascii="Times New Roman" w:hAnsi="Times New Roman" w:cs="Times New Roman"/>
          <w:b/>
          <w:sz w:val="24"/>
          <w:szCs w:val="24"/>
        </w:rPr>
        <w:t>Table 1</w:t>
      </w:r>
      <w:r w:rsidR="00543E2D">
        <w:rPr>
          <w:rFonts w:ascii="Times New Roman" w:hAnsi="Times New Roman" w:cs="Times New Roman"/>
          <w:b/>
          <w:sz w:val="24"/>
          <w:szCs w:val="24"/>
        </w:rPr>
        <w:t>:</w:t>
      </w:r>
      <w:r w:rsidRPr="00ED30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1FEA" w:rsidRPr="00ED30DF">
        <w:rPr>
          <w:rFonts w:ascii="Times New Roman" w:hAnsi="Times New Roman" w:cs="Times New Roman"/>
          <w:b/>
          <w:sz w:val="24"/>
          <w:szCs w:val="24"/>
        </w:rPr>
        <w:t xml:space="preserve">Comparative chemical composition </w:t>
      </w:r>
      <w:r w:rsidRPr="00ED30DF"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="00B91FEA" w:rsidRPr="00ED30DF">
        <w:rPr>
          <w:rFonts w:ascii="Times New Roman" w:hAnsi="Times New Roman" w:cs="Times New Roman"/>
          <w:b/>
          <w:sz w:val="24"/>
          <w:szCs w:val="24"/>
        </w:rPr>
        <w:t>AVLO and AVFO</w:t>
      </w:r>
    </w:p>
    <w:tbl>
      <w:tblPr>
        <w:tblStyle w:val="TableGrid"/>
        <w:tblW w:w="7997" w:type="dxa"/>
        <w:tblInd w:w="108" w:type="dxa"/>
        <w:tblLook w:val="04A0" w:firstRow="1" w:lastRow="0" w:firstColumn="1" w:lastColumn="0" w:noHBand="0" w:noVBand="1"/>
      </w:tblPr>
      <w:tblGrid>
        <w:gridCol w:w="880"/>
        <w:gridCol w:w="4433"/>
        <w:gridCol w:w="1355"/>
        <w:gridCol w:w="1329"/>
      </w:tblGrid>
      <w:tr w:rsidR="00C666CC" w:rsidRPr="009F7F67" w14:paraId="4DC80FC5" w14:textId="77777777" w:rsidTr="00A81A9D">
        <w:trPr>
          <w:trHeight w:val="236"/>
        </w:trPr>
        <w:tc>
          <w:tcPr>
            <w:tcW w:w="880" w:type="dxa"/>
            <w:vMerge w:val="restart"/>
          </w:tcPr>
          <w:p w14:paraId="2E76CCF3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2" w:name="_Hlk221741376"/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S. No</w:t>
            </w:r>
          </w:p>
        </w:tc>
        <w:tc>
          <w:tcPr>
            <w:tcW w:w="4433" w:type="dxa"/>
            <w:vMerge w:val="restart"/>
          </w:tcPr>
          <w:p w14:paraId="1EA13FAD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Compound identified</w:t>
            </w:r>
          </w:p>
        </w:tc>
        <w:tc>
          <w:tcPr>
            <w:tcW w:w="2684" w:type="dxa"/>
            <w:gridSpan w:val="2"/>
          </w:tcPr>
          <w:p w14:paraId="2B148892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% Composition </w:t>
            </w:r>
          </w:p>
        </w:tc>
      </w:tr>
      <w:tr w:rsidR="00C666CC" w:rsidRPr="009F7F67" w14:paraId="1152D62B" w14:textId="77777777" w:rsidTr="00A81A9D">
        <w:trPr>
          <w:trHeight w:val="190"/>
        </w:trPr>
        <w:tc>
          <w:tcPr>
            <w:tcW w:w="880" w:type="dxa"/>
            <w:vMerge/>
          </w:tcPr>
          <w:p w14:paraId="0F11E464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3" w:type="dxa"/>
            <w:vMerge/>
          </w:tcPr>
          <w:p w14:paraId="3C73926A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5" w:type="dxa"/>
          </w:tcPr>
          <w:p w14:paraId="38C4CE4A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AVLO</w:t>
            </w:r>
          </w:p>
        </w:tc>
        <w:tc>
          <w:tcPr>
            <w:tcW w:w="1329" w:type="dxa"/>
          </w:tcPr>
          <w:p w14:paraId="712AC84B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AVFO</w:t>
            </w:r>
          </w:p>
        </w:tc>
      </w:tr>
      <w:tr w:rsidR="00C666CC" w:rsidRPr="009F7F67" w14:paraId="43E85AED" w14:textId="77777777" w:rsidTr="00A81A9D">
        <w:trPr>
          <w:trHeight w:val="359"/>
        </w:trPr>
        <w:tc>
          <w:tcPr>
            <w:tcW w:w="880" w:type="dxa"/>
          </w:tcPr>
          <w:p w14:paraId="31EED8E8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33041958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Hlk139118372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α-Amyrin</w:t>
            </w:r>
            <w:bookmarkEnd w:id="3"/>
          </w:p>
        </w:tc>
        <w:tc>
          <w:tcPr>
            <w:tcW w:w="1355" w:type="dxa"/>
          </w:tcPr>
          <w:p w14:paraId="3F4D0F5F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1.74</w:t>
            </w:r>
          </w:p>
        </w:tc>
        <w:tc>
          <w:tcPr>
            <w:tcW w:w="1329" w:type="dxa"/>
          </w:tcPr>
          <w:p w14:paraId="0A539784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7FA86F39" w14:textId="77777777" w:rsidTr="00A81A9D">
        <w:trPr>
          <w:trHeight w:val="359"/>
        </w:trPr>
        <w:tc>
          <w:tcPr>
            <w:tcW w:w="880" w:type="dxa"/>
          </w:tcPr>
          <w:p w14:paraId="43F503E0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29A270AF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β-Amyrin</w:t>
            </w:r>
          </w:p>
        </w:tc>
        <w:tc>
          <w:tcPr>
            <w:tcW w:w="1355" w:type="dxa"/>
          </w:tcPr>
          <w:p w14:paraId="57C9A7EA" w14:textId="77777777" w:rsidR="00C666CC" w:rsidRPr="00305F95" w:rsidRDefault="00C666CC" w:rsidP="00A81A9D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0.87</w:t>
            </w:r>
          </w:p>
        </w:tc>
        <w:tc>
          <w:tcPr>
            <w:tcW w:w="1329" w:type="dxa"/>
          </w:tcPr>
          <w:p w14:paraId="6E3B9AA4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63266D27" w14:textId="77777777" w:rsidTr="00A81A9D">
        <w:trPr>
          <w:trHeight w:val="359"/>
        </w:trPr>
        <w:tc>
          <w:tcPr>
            <w:tcW w:w="880" w:type="dxa"/>
          </w:tcPr>
          <w:p w14:paraId="7BBFE267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0B5D7DA3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Andrographolide</w:t>
            </w:r>
          </w:p>
        </w:tc>
        <w:tc>
          <w:tcPr>
            <w:tcW w:w="1355" w:type="dxa"/>
          </w:tcPr>
          <w:p w14:paraId="1CA97F34" w14:textId="77777777" w:rsidR="00C666CC" w:rsidRPr="00305F95" w:rsidRDefault="00C666CC" w:rsidP="00A81A9D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0.66</w:t>
            </w:r>
          </w:p>
        </w:tc>
        <w:tc>
          <w:tcPr>
            <w:tcW w:w="1329" w:type="dxa"/>
          </w:tcPr>
          <w:p w14:paraId="2D81AF14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2A4386B1" w14:textId="77777777" w:rsidTr="00A81A9D">
        <w:trPr>
          <w:trHeight w:val="359"/>
        </w:trPr>
        <w:tc>
          <w:tcPr>
            <w:tcW w:w="880" w:type="dxa"/>
          </w:tcPr>
          <w:p w14:paraId="543657AB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43CE278B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Hlk140143084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Antipyrine</w:t>
            </w:r>
            <w:bookmarkEnd w:id="4"/>
          </w:p>
        </w:tc>
        <w:tc>
          <w:tcPr>
            <w:tcW w:w="1355" w:type="dxa"/>
          </w:tcPr>
          <w:p w14:paraId="56CFD2F7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30.91</w:t>
            </w:r>
          </w:p>
        </w:tc>
        <w:tc>
          <w:tcPr>
            <w:tcW w:w="1329" w:type="dxa"/>
          </w:tcPr>
          <w:p w14:paraId="7DDD34E7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7E66F4C6" w14:textId="77777777" w:rsidTr="00A81A9D">
        <w:trPr>
          <w:trHeight w:val="359"/>
        </w:trPr>
        <w:tc>
          <w:tcPr>
            <w:tcW w:w="880" w:type="dxa"/>
          </w:tcPr>
          <w:p w14:paraId="7B93090B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52CED58B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Benzenemethanol</w:t>
            </w:r>
            <w:proofErr w:type="spellEnd"/>
          </w:p>
        </w:tc>
        <w:tc>
          <w:tcPr>
            <w:tcW w:w="1355" w:type="dxa"/>
          </w:tcPr>
          <w:p w14:paraId="63E31AB9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1A851442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1.28</w:t>
            </w:r>
          </w:p>
        </w:tc>
      </w:tr>
      <w:tr w:rsidR="00C666CC" w:rsidRPr="009F7F67" w14:paraId="1F9AA5C6" w14:textId="77777777" w:rsidTr="00A81A9D">
        <w:trPr>
          <w:trHeight w:val="359"/>
        </w:trPr>
        <w:tc>
          <w:tcPr>
            <w:tcW w:w="880" w:type="dxa"/>
          </w:tcPr>
          <w:p w14:paraId="4EC9571A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1D1F4E00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Benzenesulfonamide</w:t>
            </w:r>
            <w:proofErr w:type="spellEnd"/>
          </w:p>
        </w:tc>
        <w:tc>
          <w:tcPr>
            <w:tcW w:w="1355" w:type="dxa"/>
          </w:tcPr>
          <w:p w14:paraId="55000966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0.86</w:t>
            </w:r>
          </w:p>
        </w:tc>
        <w:tc>
          <w:tcPr>
            <w:tcW w:w="1329" w:type="dxa"/>
          </w:tcPr>
          <w:p w14:paraId="7D757F1E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51CDED7D" w14:textId="77777777" w:rsidTr="00A81A9D">
        <w:trPr>
          <w:trHeight w:val="359"/>
        </w:trPr>
        <w:tc>
          <w:tcPr>
            <w:tcW w:w="880" w:type="dxa"/>
          </w:tcPr>
          <w:p w14:paraId="0AD66AC9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5ECB49EE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Benzofuran</w:t>
            </w:r>
          </w:p>
        </w:tc>
        <w:tc>
          <w:tcPr>
            <w:tcW w:w="1355" w:type="dxa"/>
          </w:tcPr>
          <w:p w14:paraId="37E0100B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0.65</w:t>
            </w:r>
          </w:p>
        </w:tc>
        <w:tc>
          <w:tcPr>
            <w:tcW w:w="1329" w:type="dxa"/>
          </w:tcPr>
          <w:p w14:paraId="29D45502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71327EE0" w14:textId="77777777" w:rsidTr="00A81A9D">
        <w:trPr>
          <w:trHeight w:val="359"/>
        </w:trPr>
        <w:tc>
          <w:tcPr>
            <w:tcW w:w="880" w:type="dxa"/>
          </w:tcPr>
          <w:p w14:paraId="641CC45A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3EA598C5" w14:textId="77777777" w:rsidR="00C666CC" w:rsidRPr="00305F95" w:rsidRDefault="00C666CC" w:rsidP="00A81A9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Benzoic acid</w:t>
            </w:r>
          </w:p>
        </w:tc>
        <w:tc>
          <w:tcPr>
            <w:tcW w:w="1355" w:type="dxa"/>
          </w:tcPr>
          <w:p w14:paraId="71E2A2DE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1E8F0EAB" w14:textId="7777777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0.9</w:t>
            </w:r>
          </w:p>
        </w:tc>
      </w:tr>
      <w:tr w:rsidR="00C666CC" w:rsidRPr="009F7F67" w14:paraId="104F82CB" w14:textId="77777777" w:rsidTr="00A81A9D">
        <w:trPr>
          <w:trHeight w:val="359"/>
        </w:trPr>
        <w:tc>
          <w:tcPr>
            <w:tcW w:w="880" w:type="dxa"/>
          </w:tcPr>
          <w:p w14:paraId="393A3F87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0AA3E41B" w14:textId="0294D4E9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1,2-Bis(diethylamino)-   1,2-bis(4</w:t>
            </w:r>
            <w:r w:rsidR="00690158" w:rsidRPr="00305F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cyanophenyl) ethane</w:t>
            </w:r>
          </w:p>
        </w:tc>
        <w:tc>
          <w:tcPr>
            <w:tcW w:w="1355" w:type="dxa"/>
          </w:tcPr>
          <w:p w14:paraId="4C728CEA" w14:textId="77777777" w:rsidR="00C666CC" w:rsidRPr="00305F95" w:rsidRDefault="00C666CC" w:rsidP="00A81A9D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194D42F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259CED7C" w14:textId="77777777" w:rsidR="00C666CC" w:rsidRPr="00305F95" w:rsidRDefault="00C666CC" w:rsidP="00A81A9D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4.58</w:t>
            </w:r>
          </w:p>
        </w:tc>
      </w:tr>
      <w:tr w:rsidR="00C666CC" w:rsidRPr="009F7F67" w14:paraId="22E7B085" w14:textId="77777777" w:rsidTr="00A81A9D">
        <w:trPr>
          <w:trHeight w:val="359"/>
        </w:trPr>
        <w:tc>
          <w:tcPr>
            <w:tcW w:w="880" w:type="dxa"/>
          </w:tcPr>
          <w:p w14:paraId="555969EE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6241B48A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-Butylphenol</w:t>
            </w:r>
          </w:p>
        </w:tc>
        <w:tc>
          <w:tcPr>
            <w:tcW w:w="1355" w:type="dxa"/>
          </w:tcPr>
          <w:p w14:paraId="0DB7ED40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64155EEE" w14:textId="77777777" w:rsidR="00C666CC" w:rsidRPr="00305F95" w:rsidRDefault="00C666CC" w:rsidP="00A81A9D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3.94</w:t>
            </w:r>
          </w:p>
        </w:tc>
      </w:tr>
      <w:tr w:rsidR="00C666CC" w:rsidRPr="009F7F67" w14:paraId="1562DB87" w14:textId="77777777" w:rsidTr="00A81A9D">
        <w:trPr>
          <w:trHeight w:val="359"/>
        </w:trPr>
        <w:tc>
          <w:tcPr>
            <w:tcW w:w="880" w:type="dxa"/>
          </w:tcPr>
          <w:p w14:paraId="2D6BB2E9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17BB7142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Campesterol</w:t>
            </w:r>
            <w:proofErr w:type="spellEnd"/>
          </w:p>
        </w:tc>
        <w:tc>
          <w:tcPr>
            <w:tcW w:w="1355" w:type="dxa"/>
          </w:tcPr>
          <w:p w14:paraId="0CF4B7F0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0.79</w:t>
            </w:r>
          </w:p>
        </w:tc>
        <w:tc>
          <w:tcPr>
            <w:tcW w:w="1329" w:type="dxa"/>
          </w:tcPr>
          <w:p w14:paraId="23412631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72AD16ED" w14:textId="77777777" w:rsidTr="00A81A9D">
        <w:trPr>
          <w:trHeight w:val="359"/>
        </w:trPr>
        <w:tc>
          <w:tcPr>
            <w:tcW w:w="880" w:type="dxa"/>
          </w:tcPr>
          <w:p w14:paraId="0C8C8697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0613F958" w14:textId="77777777" w:rsidR="00C666CC" w:rsidRPr="00305F95" w:rsidRDefault="00C666CC" w:rsidP="00A81A9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Clindamycin</w:t>
            </w:r>
          </w:p>
        </w:tc>
        <w:tc>
          <w:tcPr>
            <w:tcW w:w="1355" w:type="dxa"/>
          </w:tcPr>
          <w:p w14:paraId="47515812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16AC7FBC" w14:textId="7777777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1.23</w:t>
            </w:r>
          </w:p>
        </w:tc>
      </w:tr>
      <w:tr w:rsidR="00C666CC" w:rsidRPr="009F7F67" w14:paraId="432BF63C" w14:textId="77777777" w:rsidTr="00A81A9D">
        <w:trPr>
          <w:trHeight w:val="359"/>
        </w:trPr>
        <w:tc>
          <w:tcPr>
            <w:tcW w:w="880" w:type="dxa"/>
          </w:tcPr>
          <w:p w14:paraId="755574CF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6A6F2CFF" w14:textId="77777777" w:rsidR="00C666CC" w:rsidRPr="00305F95" w:rsidRDefault="00C666CC" w:rsidP="00A81A9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Dasycarpidan</w:t>
            </w:r>
            <w:proofErr w:type="spellEnd"/>
          </w:p>
        </w:tc>
        <w:tc>
          <w:tcPr>
            <w:tcW w:w="1355" w:type="dxa"/>
          </w:tcPr>
          <w:p w14:paraId="461E1FF5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0CBCD45F" w14:textId="7777777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0.82</w:t>
            </w:r>
          </w:p>
        </w:tc>
      </w:tr>
      <w:tr w:rsidR="00C666CC" w:rsidRPr="009F7F67" w14:paraId="63323929" w14:textId="77777777" w:rsidTr="00A81A9D">
        <w:trPr>
          <w:trHeight w:val="359"/>
        </w:trPr>
        <w:tc>
          <w:tcPr>
            <w:tcW w:w="880" w:type="dxa"/>
          </w:tcPr>
          <w:p w14:paraId="08923EB5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6D7C503C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Diethylbutoxypentyloxy</w:t>
            </w:r>
            <w:proofErr w:type="spellEnd"/>
          </w:p>
        </w:tc>
        <w:tc>
          <w:tcPr>
            <w:tcW w:w="1355" w:type="dxa"/>
          </w:tcPr>
          <w:p w14:paraId="551F0DA0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3.26</w:t>
            </w:r>
          </w:p>
        </w:tc>
        <w:tc>
          <w:tcPr>
            <w:tcW w:w="1329" w:type="dxa"/>
          </w:tcPr>
          <w:p w14:paraId="235A8878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69A97319" w14:textId="77777777" w:rsidTr="00A81A9D">
        <w:trPr>
          <w:trHeight w:val="359"/>
        </w:trPr>
        <w:tc>
          <w:tcPr>
            <w:tcW w:w="880" w:type="dxa"/>
          </w:tcPr>
          <w:p w14:paraId="18C7C45F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42C52842" w14:textId="4505815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2,4-Dihydroxy-2,5</w:t>
            </w:r>
            <w:r w:rsidR="00BE63FC"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dimethyl-3(2H)-furan</w:t>
            </w:r>
            <w:r w:rsidR="00BE63FC"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3-one</w:t>
            </w:r>
          </w:p>
        </w:tc>
        <w:tc>
          <w:tcPr>
            <w:tcW w:w="1355" w:type="dxa"/>
          </w:tcPr>
          <w:p w14:paraId="20A64B36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26A02B4A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</w:tr>
      <w:tr w:rsidR="00C666CC" w:rsidRPr="009F7F67" w14:paraId="55080903" w14:textId="77777777" w:rsidTr="00A81A9D">
        <w:trPr>
          <w:trHeight w:val="359"/>
        </w:trPr>
        <w:tc>
          <w:tcPr>
            <w:tcW w:w="880" w:type="dxa"/>
          </w:tcPr>
          <w:p w14:paraId="24B16F49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4606F7E5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2,6-Dimethoxy</w:t>
            </w:r>
          </w:p>
        </w:tc>
        <w:tc>
          <w:tcPr>
            <w:tcW w:w="1355" w:type="dxa"/>
          </w:tcPr>
          <w:p w14:paraId="1460E4C2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6434B4C6" w14:textId="7777777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0.76</w:t>
            </w:r>
          </w:p>
        </w:tc>
      </w:tr>
      <w:tr w:rsidR="00C666CC" w:rsidRPr="009F7F67" w14:paraId="3CD5085F" w14:textId="77777777" w:rsidTr="00A81A9D">
        <w:trPr>
          <w:trHeight w:val="359"/>
        </w:trPr>
        <w:tc>
          <w:tcPr>
            <w:tcW w:w="880" w:type="dxa"/>
          </w:tcPr>
          <w:p w14:paraId="304EA650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544F05F5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2,4-Di-tertbutylphenol</w:t>
            </w:r>
          </w:p>
        </w:tc>
        <w:tc>
          <w:tcPr>
            <w:tcW w:w="1355" w:type="dxa"/>
          </w:tcPr>
          <w:p w14:paraId="76A45900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19F73C67" w14:textId="7777777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0.76</w:t>
            </w:r>
          </w:p>
        </w:tc>
      </w:tr>
      <w:tr w:rsidR="00C666CC" w:rsidRPr="009F7F67" w14:paraId="3A642733" w14:textId="77777777" w:rsidTr="00A81A9D">
        <w:trPr>
          <w:trHeight w:val="359"/>
        </w:trPr>
        <w:tc>
          <w:tcPr>
            <w:tcW w:w="880" w:type="dxa"/>
          </w:tcPr>
          <w:p w14:paraId="53AEECE4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78C2D27F" w14:textId="03ECD574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5-Ethenyl-2</w:t>
            </w:r>
            <w:r w:rsidR="00BE63FC" w:rsidRPr="00305F9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methoxy</w:t>
            </w:r>
          </w:p>
        </w:tc>
        <w:tc>
          <w:tcPr>
            <w:tcW w:w="1355" w:type="dxa"/>
          </w:tcPr>
          <w:p w14:paraId="65125303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0B07841E" w14:textId="77777777" w:rsidR="00C666CC" w:rsidRPr="00305F95" w:rsidRDefault="00C666CC" w:rsidP="00A81A9D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1.29</w:t>
            </w:r>
          </w:p>
        </w:tc>
      </w:tr>
      <w:tr w:rsidR="00C666CC" w:rsidRPr="009F7F67" w14:paraId="09E6DC01" w14:textId="77777777" w:rsidTr="00A81A9D">
        <w:trPr>
          <w:trHeight w:val="359"/>
        </w:trPr>
        <w:tc>
          <w:tcPr>
            <w:tcW w:w="880" w:type="dxa"/>
          </w:tcPr>
          <w:p w14:paraId="2F40A120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5D721B0B" w14:textId="7777777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2-Furancarboxaldehyde</w:t>
            </w:r>
          </w:p>
        </w:tc>
        <w:tc>
          <w:tcPr>
            <w:tcW w:w="1355" w:type="dxa"/>
          </w:tcPr>
          <w:p w14:paraId="7D846DB4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5C718421" w14:textId="77777777" w:rsidR="00C666CC" w:rsidRPr="00305F95" w:rsidRDefault="00C666CC" w:rsidP="00A81A9D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1.42</w:t>
            </w:r>
          </w:p>
        </w:tc>
      </w:tr>
      <w:tr w:rsidR="00C666CC" w:rsidRPr="009F7F67" w14:paraId="776BEAFB" w14:textId="77777777" w:rsidTr="00A81A9D">
        <w:trPr>
          <w:trHeight w:val="359"/>
        </w:trPr>
        <w:tc>
          <w:tcPr>
            <w:tcW w:w="880" w:type="dxa"/>
          </w:tcPr>
          <w:p w14:paraId="7892C90F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32383538" w14:textId="7777777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2-Furancarboxylic acid</w:t>
            </w:r>
          </w:p>
        </w:tc>
        <w:tc>
          <w:tcPr>
            <w:tcW w:w="1355" w:type="dxa"/>
          </w:tcPr>
          <w:p w14:paraId="315E670F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0DA46964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0.9</w:t>
            </w:r>
          </w:p>
        </w:tc>
      </w:tr>
      <w:tr w:rsidR="00C666CC" w:rsidRPr="009F7F67" w14:paraId="4EC386B8" w14:textId="77777777" w:rsidTr="00A81A9D">
        <w:trPr>
          <w:trHeight w:val="359"/>
        </w:trPr>
        <w:tc>
          <w:tcPr>
            <w:tcW w:w="880" w:type="dxa"/>
          </w:tcPr>
          <w:p w14:paraId="02228E3B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02B72868" w14:textId="7777777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2-Hexadecen-1-ol</w:t>
            </w:r>
          </w:p>
        </w:tc>
        <w:tc>
          <w:tcPr>
            <w:tcW w:w="1355" w:type="dxa"/>
          </w:tcPr>
          <w:p w14:paraId="4795CF63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1.68</w:t>
            </w:r>
          </w:p>
        </w:tc>
        <w:tc>
          <w:tcPr>
            <w:tcW w:w="1329" w:type="dxa"/>
          </w:tcPr>
          <w:p w14:paraId="5941DCE1" w14:textId="77777777" w:rsidR="00C666CC" w:rsidRPr="00305F95" w:rsidRDefault="00C666CC" w:rsidP="00A81A9D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47E3C99B" w14:textId="77777777" w:rsidTr="00A81A9D">
        <w:trPr>
          <w:trHeight w:val="359"/>
        </w:trPr>
        <w:tc>
          <w:tcPr>
            <w:tcW w:w="880" w:type="dxa"/>
          </w:tcPr>
          <w:p w14:paraId="3E1418A9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2402E0BD" w14:textId="7777777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40143174"/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n-</w:t>
            </w:r>
            <w:proofErr w:type="spellStart"/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Hexadecanoic</w:t>
            </w:r>
            <w:proofErr w:type="spellEnd"/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acid</w:t>
            </w:r>
            <w:bookmarkEnd w:id="5"/>
          </w:p>
        </w:tc>
        <w:tc>
          <w:tcPr>
            <w:tcW w:w="1355" w:type="dxa"/>
          </w:tcPr>
          <w:p w14:paraId="1D74883B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3.24</w:t>
            </w:r>
          </w:p>
        </w:tc>
        <w:tc>
          <w:tcPr>
            <w:tcW w:w="1329" w:type="dxa"/>
          </w:tcPr>
          <w:p w14:paraId="1A9B038C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4.93</w:t>
            </w:r>
          </w:p>
        </w:tc>
      </w:tr>
      <w:tr w:rsidR="00C666CC" w:rsidRPr="009F7F67" w14:paraId="455DB34A" w14:textId="77777777" w:rsidTr="00A81A9D">
        <w:trPr>
          <w:trHeight w:val="359"/>
        </w:trPr>
        <w:tc>
          <w:tcPr>
            <w:tcW w:w="880" w:type="dxa"/>
          </w:tcPr>
          <w:p w14:paraId="08BA1E8C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67328F2A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Hydroxymaltol</w:t>
            </w:r>
            <w:proofErr w:type="spellEnd"/>
          </w:p>
        </w:tc>
        <w:tc>
          <w:tcPr>
            <w:tcW w:w="1355" w:type="dxa"/>
          </w:tcPr>
          <w:p w14:paraId="19AB21D7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553DF7F1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2.89</w:t>
            </w:r>
          </w:p>
        </w:tc>
      </w:tr>
      <w:tr w:rsidR="00C666CC" w:rsidRPr="009F7F67" w14:paraId="6CDEAE75" w14:textId="77777777" w:rsidTr="00A81A9D">
        <w:trPr>
          <w:trHeight w:val="359"/>
        </w:trPr>
        <w:tc>
          <w:tcPr>
            <w:tcW w:w="880" w:type="dxa"/>
          </w:tcPr>
          <w:p w14:paraId="36B3F673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31026814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40143180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5-Hydroxymethylfurfural</w:t>
            </w:r>
            <w:bookmarkEnd w:id="6"/>
          </w:p>
        </w:tc>
        <w:tc>
          <w:tcPr>
            <w:tcW w:w="1355" w:type="dxa"/>
          </w:tcPr>
          <w:p w14:paraId="445F99FD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2.61</w:t>
            </w:r>
          </w:p>
        </w:tc>
        <w:tc>
          <w:tcPr>
            <w:tcW w:w="1329" w:type="dxa"/>
          </w:tcPr>
          <w:p w14:paraId="22A346C5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24.24</w:t>
            </w:r>
          </w:p>
        </w:tc>
      </w:tr>
      <w:tr w:rsidR="00C666CC" w:rsidRPr="009F7F67" w14:paraId="017ADE22" w14:textId="77777777" w:rsidTr="00A81A9D">
        <w:trPr>
          <w:trHeight w:val="359"/>
        </w:trPr>
        <w:tc>
          <w:tcPr>
            <w:tcW w:w="880" w:type="dxa"/>
          </w:tcPr>
          <w:p w14:paraId="35D7B5DE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2F68C6C3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5-Methylbenzimidazole</w:t>
            </w:r>
          </w:p>
        </w:tc>
        <w:tc>
          <w:tcPr>
            <w:tcW w:w="1355" w:type="dxa"/>
          </w:tcPr>
          <w:p w14:paraId="619DFAC2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1329" w:type="dxa"/>
          </w:tcPr>
          <w:p w14:paraId="04A9CF1A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115ADA07" w14:textId="77777777" w:rsidTr="00A81A9D">
        <w:trPr>
          <w:trHeight w:val="359"/>
        </w:trPr>
        <w:tc>
          <w:tcPr>
            <w:tcW w:w="880" w:type="dxa"/>
          </w:tcPr>
          <w:p w14:paraId="61A86EFA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15B6689B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5-Methyl-4-hexene-1yl acetate</w:t>
            </w:r>
          </w:p>
        </w:tc>
        <w:tc>
          <w:tcPr>
            <w:tcW w:w="1355" w:type="dxa"/>
          </w:tcPr>
          <w:p w14:paraId="11D7C3F3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1D84F940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0.86</w:t>
            </w:r>
          </w:p>
        </w:tc>
      </w:tr>
      <w:tr w:rsidR="00C666CC" w:rsidRPr="009F7F67" w14:paraId="590A65AC" w14:textId="77777777" w:rsidTr="00A81A9D">
        <w:trPr>
          <w:trHeight w:val="359"/>
        </w:trPr>
        <w:tc>
          <w:tcPr>
            <w:tcW w:w="880" w:type="dxa"/>
          </w:tcPr>
          <w:p w14:paraId="656B06D9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55F29789" w14:textId="77777777" w:rsidR="00C666CC" w:rsidRPr="00305F95" w:rsidRDefault="00C666CC" w:rsidP="00A81A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3-Hydroxy-4-decenoic acid, 9-</w:t>
            </w:r>
          </w:p>
          <w:p w14:paraId="56AC4167" w14:textId="77777777" w:rsidR="00C666CC" w:rsidRPr="00305F95" w:rsidRDefault="00C666CC" w:rsidP="00A81A9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(tetrahydropyran-2yl) oxy-, 2-</w:t>
            </w:r>
          </w:p>
          <w:p w14:paraId="2955F612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(trimethylsilyl)ethyl</w:t>
            </w:r>
          </w:p>
        </w:tc>
        <w:tc>
          <w:tcPr>
            <w:tcW w:w="1355" w:type="dxa"/>
          </w:tcPr>
          <w:p w14:paraId="61CDC85C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2E8C57A0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0.75</w:t>
            </w:r>
          </w:p>
        </w:tc>
      </w:tr>
      <w:tr w:rsidR="00C666CC" w:rsidRPr="009F7F67" w14:paraId="75221529" w14:textId="77777777" w:rsidTr="00A81A9D">
        <w:trPr>
          <w:trHeight w:val="359"/>
        </w:trPr>
        <w:tc>
          <w:tcPr>
            <w:tcW w:w="880" w:type="dxa"/>
          </w:tcPr>
          <w:p w14:paraId="7EEB5B6F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261FBD5E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i/>
                <w:sz w:val="20"/>
                <w:szCs w:val="20"/>
              </w:rPr>
              <w:t>p</w:t>
            </w: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-Isobutyl</w:t>
            </w:r>
          </w:p>
        </w:tc>
        <w:tc>
          <w:tcPr>
            <w:tcW w:w="1355" w:type="dxa"/>
          </w:tcPr>
          <w:p w14:paraId="2AB0855C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329" w:type="dxa"/>
          </w:tcPr>
          <w:p w14:paraId="50F8D577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11B073B7" w14:textId="77777777" w:rsidTr="00A81A9D">
        <w:trPr>
          <w:trHeight w:val="295"/>
        </w:trPr>
        <w:tc>
          <w:tcPr>
            <w:tcW w:w="880" w:type="dxa"/>
          </w:tcPr>
          <w:p w14:paraId="3792CB6B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159295B9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7" w:name="_Hlk140143091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Linolenic acid</w:t>
            </w:r>
            <w:bookmarkEnd w:id="7"/>
          </w:p>
        </w:tc>
        <w:tc>
          <w:tcPr>
            <w:tcW w:w="1355" w:type="dxa"/>
          </w:tcPr>
          <w:p w14:paraId="3386A97B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5.36</w:t>
            </w:r>
          </w:p>
        </w:tc>
        <w:tc>
          <w:tcPr>
            <w:tcW w:w="1329" w:type="dxa"/>
          </w:tcPr>
          <w:p w14:paraId="5020B444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3FEA683C" w14:textId="77777777" w:rsidTr="00A81A9D">
        <w:trPr>
          <w:trHeight w:val="359"/>
        </w:trPr>
        <w:tc>
          <w:tcPr>
            <w:tcW w:w="880" w:type="dxa"/>
          </w:tcPr>
          <w:p w14:paraId="3953F33F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64A78177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Malonylurea</w:t>
            </w:r>
          </w:p>
        </w:tc>
        <w:tc>
          <w:tcPr>
            <w:tcW w:w="1355" w:type="dxa"/>
          </w:tcPr>
          <w:p w14:paraId="091E9A4F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761287A3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1.97</w:t>
            </w:r>
          </w:p>
        </w:tc>
      </w:tr>
      <w:tr w:rsidR="00C666CC" w:rsidRPr="009F7F67" w14:paraId="2DEE7EA5" w14:textId="77777777" w:rsidTr="00A81A9D">
        <w:trPr>
          <w:trHeight w:val="359"/>
        </w:trPr>
        <w:tc>
          <w:tcPr>
            <w:tcW w:w="880" w:type="dxa"/>
          </w:tcPr>
          <w:p w14:paraId="1EAD8E8E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03429F61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Megastigmatrienone</w:t>
            </w:r>
          </w:p>
        </w:tc>
        <w:tc>
          <w:tcPr>
            <w:tcW w:w="1355" w:type="dxa"/>
          </w:tcPr>
          <w:p w14:paraId="2DE8EBC9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329" w:type="dxa"/>
          </w:tcPr>
          <w:p w14:paraId="5BAA438E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03CF2F4E" w14:textId="77777777" w:rsidTr="00A81A9D">
        <w:trPr>
          <w:trHeight w:val="359"/>
        </w:trPr>
        <w:tc>
          <w:tcPr>
            <w:tcW w:w="880" w:type="dxa"/>
          </w:tcPr>
          <w:p w14:paraId="317D5489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3020E862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Megastigmatrienone</w:t>
            </w:r>
          </w:p>
        </w:tc>
        <w:tc>
          <w:tcPr>
            <w:tcW w:w="1355" w:type="dxa"/>
          </w:tcPr>
          <w:p w14:paraId="797FBE8E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0.64</w:t>
            </w:r>
          </w:p>
        </w:tc>
        <w:tc>
          <w:tcPr>
            <w:tcW w:w="1329" w:type="dxa"/>
          </w:tcPr>
          <w:p w14:paraId="34BE4E50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41EC87DE" w14:textId="77777777" w:rsidTr="00A81A9D">
        <w:trPr>
          <w:trHeight w:val="359"/>
        </w:trPr>
        <w:tc>
          <w:tcPr>
            <w:tcW w:w="880" w:type="dxa"/>
          </w:tcPr>
          <w:p w14:paraId="3E566774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13CB95C0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Methyl ester</w:t>
            </w:r>
          </w:p>
        </w:tc>
        <w:tc>
          <w:tcPr>
            <w:tcW w:w="1355" w:type="dxa"/>
          </w:tcPr>
          <w:p w14:paraId="043C9A9B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1329" w:type="dxa"/>
          </w:tcPr>
          <w:p w14:paraId="2403D419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1.2</w:t>
            </w:r>
          </w:p>
        </w:tc>
      </w:tr>
      <w:tr w:rsidR="00C666CC" w:rsidRPr="009F7F67" w14:paraId="44D1FAA6" w14:textId="77777777" w:rsidTr="00A81A9D">
        <w:trPr>
          <w:trHeight w:val="359"/>
        </w:trPr>
        <w:tc>
          <w:tcPr>
            <w:tcW w:w="880" w:type="dxa"/>
          </w:tcPr>
          <w:p w14:paraId="2A251FC0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6D3FC2E4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1-Methyl-5-fluorouracil</w:t>
            </w:r>
          </w:p>
        </w:tc>
        <w:tc>
          <w:tcPr>
            <w:tcW w:w="1355" w:type="dxa"/>
          </w:tcPr>
          <w:p w14:paraId="4224A33B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1296F8C3" w14:textId="77777777" w:rsidR="00C666CC" w:rsidRPr="00305F95" w:rsidRDefault="00C666CC" w:rsidP="00A81A9D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4.89</w:t>
            </w:r>
          </w:p>
        </w:tc>
      </w:tr>
      <w:tr w:rsidR="00C666CC" w:rsidRPr="009F7F67" w14:paraId="537BB936" w14:textId="77777777" w:rsidTr="00A81A9D">
        <w:trPr>
          <w:trHeight w:val="359"/>
        </w:trPr>
        <w:tc>
          <w:tcPr>
            <w:tcW w:w="880" w:type="dxa"/>
          </w:tcPr>
          <w:p w14:paraId="468999C8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27DD6194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1-Methyl-transdecahydroquinol</w:t>
            </w:r>
          </w:p>
        </w:tc>
        <w:tc>
          <w:tcPr>
            <w:tcW w:w="1355" w:type="dxa"/>
          </w:tcPr>
          <w:p w14:paraId="72F52F06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4319E53A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0.86</w:t>
            </w:r>
          </w:p>
        </w:tc>
      </w:tr>
      <w:tr w:rsidR="00C666CC" w:rsidRPr="009F7F67" w14:paraId="37E49F28" w14:textId="77777777" w:rsidTr="00A81A9D">
        <w:trPr>
          <w:trHeight w:val="359"/>
        </w:trPr>
        <w:tc>
          <w:tcPr>
            <w:tcW w:w="880" w:type="dxa"/>
          </w:tcPr>
          <w:p w14:paraId="4C7D2FF9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79A637C0" w14:textId="7759F7ED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 xml:space="preserve">1-(8-Methylimidazo[1,2-a] </w:t>
            </w:r>
            <w:r w:rsidR="00690158" w:rsidRPr="00305F95">
              <w:rPr>
                <w:rFonts w:ascii="Times New Roman" w:hAnsi="Times New Roman" w:cs="Times New Roman"/>
                <w:sz w:val="20"/>
                <w:szCs w:val="20"/>
              </w:rPr>
              <w:t>pyridine-</w:t>
            </w: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2-yl</w:t>
            </w:r>
            <w:r w:rsidR="00690158" w:rsidRPr="00305F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methyl)-1,2,3,4</w:t>
            </w:r>
            <w:r w:rsidR="004D72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tetrahydroquinoline</w:t>
            </w:r>
          </w:p>
        </w:tc>
        <w:tc>
          <w:tcPr>
            <w:tcW w:w="1355" w:type="dxa"/>
          </w:tcPr>
          <w:p w14:paraId="78B5A7D9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6BF52DA2" w14:textId="77777777" w:rsidR="00C666CC" w:rsidRPr="00305F95" w:rsidRDefault="00C666CC" w:rsidP="00A81A9D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6.53</w:t>
            </w:r>
          </w:p>
        </w:tc>
      </w:tr>
      <w:tr w:rsidR="00C666CC" w:rsidRPr="009F7F67" w14:paraId="7AE81E74" w14:textId="77777777" w:rsidTr="00A81A9D">
        <w:trPr>
          <w:trHeight w:val="359"/>
        </w:trPr>
        <w:tc>
          <w:tcPr>
            <w:tcW w:w="880" w:type="dxa"/>
          </w:tcPr>
          <w:p w14:paraId="58BA8C62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07A8770D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3-(2-Methoxy-5-</w:t>
            </w:r>
            <w:proofErr w:type="gramStart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methylphenyl)acrylic</w:t>
            </w:r>
            <w:proofErr w:type="gramEnd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 xml:space="preserve"> acid</w:t>
            </w:r>
          </w:p>
        </w:tc>
        <w:tc>
          <w:tcPr>
            <w:tcW w:w="1355" w:type="dxa"/>
          </w:tcPr>
          <w:p w14:paraId="64EBF354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0.67</w:t>
            </w:r>
          </w:p>
        </w:tc>
        <w:tc>
          <w:tcPr>
            <w:tcW w:w="1329" w:type="dxa"/>
          </w:tcPr>
          <w:p w14:paraId="4AE2D3E7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2BB27B76" w14:textId="77777777" w:rsidTr="00A81A9D">
        <w:trPr>
          <w:trHeight w:val="359"/>
        </w:trPr>
        <w:tc>
          <w:tcPr>
            <w:tcW w:w="880" w:type="dxa"/>
          </w:tcPr>
          <w:p w14:paraId="35E54AAB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386E45C8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α-</w:t>
            </w:r>
            <w:proofErr w:type="spellStart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Monostearin</w:t>
            </w:r>
            <w:proofErr w:type="spellEnd"/>
          </w:p>
        </w:tc>
        <w:tc>
          <w:tcPr>
            <w:tcW w:w="1355" w:type="dxa"/>
          </w:tcPr>
          <w:p w14:paraId="7977E451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077EEF64" w14:textId="77777777" w:rsidR="00C666CC" w:rsidRPr="00305F95" w:rsidRDefault="00C666CC" w:rsidP="00A81A9D">
            <w:pPr>
              <w:jc w:val="center"/>
              <w:rPr>
                <w:rFonts w:ascii="Times New Roman" w:eastAsia="Tahoma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1.67</w:t>
            </w:r>
          </w:p>
        </w:tc>
      </w:tr>
      <w:tr w:rsidR="00C666CC" w:rsidRPr="009F7F67" w14:paraId="56D322C6" w14:textId="77777777" w:rsidTr="00A81A9D">
        <w:trPr>
          <w:trHeight w:val="359"/>
        </w:trPr>
        <w:tc>
          <w:tcPr>
            <w:tcW w:w="880" w:type="dxa"/>
          </w:tcPr>
          <w:p w14:paraId="7937372E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564CCD54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Octadecanoic acid</w:t>
            </w:r>
          </w:p>
        </w:tc>
        <w:tc>
          <w:tcPr>
            <w:tcW w:w="1355" w:type="dxa"/>
          </w:tcPr>
          <w:p w14:paraId="5B6E05D3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1.45</w:t>
            </w:r>
          </w:p>
        </w:tc>
        <w:tc>
          <w:tcPr>
            <w:tcW w:w="1329" w:type="dxa"/>
          </w:tcPr>
          <w:p w14:paraId="26E26897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</w:tr>
      <w:tr w:rsidR="00C666CC" w:rsidRPr="009F7F67" w14:paraId="5F027F8A" w14:textId="77777777" w:rsidTr="00A81A9D">
        <w:trPr>
          <w:trHeight w:val="359"/>
        </w:trPr>
        <w:tc>
          <w:tcPr>
            <w:tcW w:w="880" w:type="dxa"/>
          </w:tcPr>
          <w:p w14:paraId="7CE9EF6D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35931F36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Oleic Acid</w:t>
            </w:r>
          </w:p>
        </w:tc>
        <w:tc>
          <w:tcPr>
            <w:tcW w:w="1355" w:type="dxa"/>
          </w:tcPr>
          <w:p w14:paraId="682122C5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5A3FDCB2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1.67</w:t>
            </w:r>
          </w:p>
        </w:tc>
      </w:tr>
      <w:tr w:rsidR="00C666CC" w:rsidRPr="009F7F67" w14:paraId="572C960A" w14:textId="77777777" w:rsidTr="00A81A9D">
        <w:trPr>
          <w:trHeight w:val="359"/>
        </w:trPr>
        <w:tc>
          <w:tcPr>
            <w:tcW w:w="880" w:type="dxa"/>
          </w:tcPr>
          <w:p w14:paraId="7DE3BA07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2464AA23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Palmitin</w:t>
            </w:r>
          </w:p>
        </w:tc>
        <w:tc>
          <w:tcPr>
            <w:tcW w:w="1355" w:type="dxa"/>
          </w:tcPr>
          <w:p w14:paraId="44DFC37A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575AF317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2.42</w:t>
            </w:r>
          </w:p>
        </w:tc>
      </w:tr>
      <w:tr w:rsidR="00C666CC" w:rsidRPr="009F7F67" w14:paraId="4AE2E0BD" w14:textId="77777777" w:rsidTr="00A81A9D">
        <w:trPr>
          <w:trHeight w:val="359"/>
        </w:trPr>
        <w:tc>
          <w:tcPr>
            <w:tcW w:w="880" w:type="dxa"/>
          </w:tcPr>
          <w:p w14:paraId="6484F1EB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5B41C0FA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Phenol</w:t>
            </w:r>
          </w:p>
        </w:tc>
        <w:tc>
          <w:tcPr>
            <w:tcW w:w="1355" w:type="dxa"/>
          </w:tcPr>
          <w:p w14:paraId="04951349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1.07</w:t>
            </w:r>
          </w:p>
        </w:tc>
        <w:tc>
          <w:tcPr>
            <w:tcW w:w="1329" w:type="dxa"/>
          </w:tcPr>
          <w:p w14:paraId="6611908A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3.63</w:t>
            </w:r>
          </w:p>
        </w:tc>
      </w:tr>
      <w:tr w:rsidR="00C666CC" w:rsidRPr="009F7F67" w14:paraId="3F8035D3" w14:textId="77777777" w:rsidTr="00A81A9D">
        <w:trPr>
          <w:trHeight w:val="359"/>
        </w:trPr>
        <w:tc>
          <w:tcPr>
            <w:tcW w:w="880" w:type="dxa"/>
          </w:tcPr>
          <w:p w14:paraId="7CD48DFF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01585997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8" w:name="_Hlk140143098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Phytol</w:t>
            </w:r>
            <w:bookmarkEnd w:id="8"/>
          </w:p>
        </w:tc>
        <w:tc>
          <w:tcPr>
            <w:tcW w:w="1355" w:type="dxa"/>
          </w:tcPr>
          <w:p w14:paraId="3571A357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4.38</w:t>
            </w:r>
          </w:p>
        </w:tc>
        <w:tc>
          <w:tcPr>
            <w:tcW w:w="1329" w:type="dxa"/>
          </w:tcPr>
          <w:p w14:paraId="6393FDE5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673C3F37" w14:textId="77777777" w:rsidTr="00A81A9D">
        <w:trPr>
          <w:trHeight w:val="359"/>
        </w:trPr>
        <w:tc>
          <w:tcPr>
            <w:tcW w:w="880" w:type="dxa"/>
          </w:tcPr>
          <w:p w14:paraId="349DAE41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2032BBD9" w14:textId="77777777" w:rsidR="00C666CC" w:rsidRPr="00305F95" w:rsidRDefault="00C666CC" w:rsidP="00A81A9D">
            <w:pPr>
              <w:ind w:left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Pyrrolidine-5-one</w:t>
            </w:r>
          </w:p>
        </w:tc>
        <w:tc>
          <w:tcPr>
            <w:tcW w:w="1355" w:type="dxa"/>
          </w:tcPr>
          <w:p w14:paraId="555D2B34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724F4CA5" w14:textId="7777777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</w:tr>
      <w:tr w:rsidR="00C666CC" w:rsidRPr="009F7F67" w14:paraId="2E05BF42" w14:textId="77777777" w:rsidTr="00A81A9D">
        <w:trPr>
          <w:trHeight w:val="359"/>
        </w:trPr>
        <w:tc>
          <w:tcPr>
            <w:tcW w:w="880" w:type="dxa"/>
          </w:tcPr>
          <w:p w14:paraId="0D5202C4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1E40CE41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Quinazoline</w:t>
            </w:r>
          </w:p>
        </w:tc>
        <w:tc>
          <w:tcPr>
            <w:tcW w:w="1355" w:type="dxa"/>
          </w:tcPr>
          <w:p w14:paraId="37355E2B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329" w:type="dxa"/>
          </w:tcPr>
          <w:p w14:paraId="156A6733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1.26</w:t>
            </w:r>
          </w:p>
        </w:tc>
      </w:tr>
      <w:tr w:rsidR="00C666CC" w:rsidRPr="009F7F67" w14:paraId="5B9B279B" w14:textId="77777777" w:rsidTr="00A81A9D">
        <w:trPr>
          <w:trHeight w:val="359"/>
        </w:trPr>
        <w:tc>
          <w:tcPr>
            <w:tcW w:w="880" w:type="dxa"/>
          </w:tcPr>
          <w:p w14:paraId="2D871581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3250B721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Silane</w:t>
            </w:r>
          </w:p>
        </w:tc>
        <w:tc>
          <w:tcPr>
            <w:tcW w:w="1355" w:type="dxa"/>
          </w:tcPr>
          <w:p w14:paraId="5D8E287B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3.95</w:t>
            </w:r>
          </w:p>
        </w:tc>
        <w:tc>
          <w:tcPr>
            <w:tcW w:w="1329" w:type="dxa"/>
          </w:tcPr>
          <w:p w14:paraId="31B3D911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0CAAD6F1" w14:textId="77777777" w:rsidTr="00A81A9D">
        <w:trPr>
          <w:trHeight w:val="359"/>
        </w:trPr>
        <w:tc>
          <w:tcPr>
            <w:tcW w:w="880" w:type="dxa"/>
          </w:tcPr>
          <w:p w14:paraId="6A4B5B9E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6806B555" w14:textId="77777777" w:rsidR="00C666CC" w:rsidRPr="00305F95" w:rsidRDefault="00C666CC" w:rsidP="00A81A9D">
            <w:pPr>
              <w:ind w:left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Stigmasterol</w:t>
            </w:r>
          </w:p>
        </w:tc>
        <w:tc>
          <w:tcPr>
            <w:tcW w:w="1355" w:type="dxa"/>
          </w:tcPr>
          <w:p w14:paraId="64675E29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0.85</w:t>
            </w:r>
          </w:p>
        </w:tc>
        <w:tc>
          <w:tcPr>
            <w:tcW w:w="1329" w:type="dxa"/>
          </w:tcPr>
          <w:p w14:paraId="6C943464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1.00</w:t>
            </w:r>
          </w:p>
        </w:tc>
      </w:tr>
      <w:tr w:rsidR="00C666CC" w:rsidRPr="009F7F67" w14:paraId="0C63F621" w14:textId="77777777" w:rsidTr="00A81A9D">
        <w:trPr>
          <w:trHeight w:val="359"/>
        </w:trPr>
        <w:tc>
          <w:tcPr>
            <w:tcW w:w="880" w:type="dxa"/>
          </w:tcPr>
          <w:p w14:paraId="1104A3B6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7A092D85" w14:textId="7777777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Vasicione</w:t>
            </w:r>
            <w:proofErr w:type="spellEnd"/>
          </w:p>
        </w:tc>
        <w:tc>
          <w:tcPr>
            <w:tcW w:w="1355" w:type="dxa"/>
          </w:tcPr>
          <w:p w14:paraId="4D242E31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ahoma" w:hAnsi="Times New Roman" w:cs="Times New Roman"/>
                <w:sz w:val="20"/>
                <w:szCs w:val="20"/>
              </w:rPr>
              <w:t>0.62</w:t>
            </w:r>
          </w:p>
        </w:tc>
        <w:tc>
          <w:tcPr>
            <w:tcW w:w="1329" w:type="dxa"/>
          </w:tcPr>
          <w:p w14:paraId="000CF6C8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1BA76ED6" w14:textId="77777777" w:rsidTr="00A81A9D">
        <w:trPr>
          <w:trHeight w:val="359"/>
        </w:trPr>
        <w:tc>
          <w:tcPr>
            <w:tcW w:w="880" w:type="dxa"/>
          </w:tcPr>
          <w:p w14:paraId="71E60E8D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21C9386C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9" w:name="_Hlk139117325"/>
            <w:r w:rsidRPr="00305F95">
              <w:rPr>
                <w:rFonts w:ascii="Times New Roman" w:hAnsi="Times New Roman" w:cs="Times New Roman"/>
                <w:sz w:val="20"/>
                <w:szCs w:val="20"/>
              </w:rPr>
              <w:t>Vitamin E</w:t>
            </w:r>
            <w:bookmarkEnd w:id="9"/>
          </w:p>
        </w:tc>
        <w:tc>
          <w:tcPr>
            <w:tcW w:w="1355" w:type="dxa"/>
          </w:tcPr>
          <w:p w14:paraId="3F86389D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sz w:val="20"/>
                <w:szCs w:val="20"/>
              </w:rPr>
              <w:t>9.39</w:t>
            </w:r>
          </w:p>
        </w:tc>
        <w:tc>
          <w:tcPr>
            <w:tcW w:w="1329" w:type="dxa"/>
          </w:tcPr>
          <w:p w14:paraId="1B36AD6A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</w:p>
        </w:tc>
      </w:tr>
      <w:tr w:rsidR="00C666CC" w:rsidRPr="009F7F67" w14:paraId="49137AC0" w14:textId="77777777" w:rsidTr="00A81A9D">
        <w:trPr>
          <w:trHeight w:val="359"/>
        </w:trPr>
        <w:tc>
          <w:tcPr>
            <w:tcW w:w="880" w:type="dxa"/>
          </w:tcPr>
          <w:p w14:paraId="0153CB7B" w14:textId="77777777" w:rsidR="00C666CC" w:rsidRPr="00305F95" w:rsidRDefault="00C666CC" w:rsidP="00C666CC">
            <w:pPr>
              <w:pStyle w:val="ListParagraph"/>
              <w:numPr>
                <w:ilvl w:val="0"/>
                <w:numId w:val="10"/>
              </w:numPr>
              <w:spacing w:before="0" w:after="0" w:line="259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433" w:type="dxa"/>
          </w:tcPr>
          <w:p w14:paraId="06B1E8F5" w14:textId="77777777" w:rsidR="00C666CC" w:rsidRPr="00305F95" w:rsidRDefault="00C666CC" w:rsidP="00A81A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5F9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(%)</w:t>
            </w:r>
          </w:p>
        </w:tc>
        <w:tc>
          <w:tcPr>
            <w:tcW w:w="1355" w:type="dxa"/>
          </w:tcPr>
          <w:p w14:paraId="7242A61D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80.43</w:t>
            </w:r>
          </w:p>
        </w:tc>
        <w:tc>
          <w:tcPr>
            <w:tcW w:w="1329" w:type="dxa"/>
          </w:tcPr>
          <w:p w14:paraId="01EBAB33" w14:textId="77777777" w:rsidR="00C666CC" w:rsidRPr="00305F95" w:rsidRDefault="00C666CC" w:rsidP="00A81A9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82.22</w:t>
            </w:r>
          </w:p>
        </w:tc>
      </w:tr>
    </w:tbl>
    <w:bookmarkEnd w:id="2"/>
    <w:p w14:paraId="1ED3D4BF" w14:textId="1C17DEB3" w:rsidR="00B91FEA" w:rsidRPr="00AB3AA3" w:rsidRDefault="00D11DA3" w:rsidP="00750E97">
      <w:p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B3AA3">
        <w:rPr>
          <w:rFonts w:ascii="Times New Roman" w:eastAsia="Times New Roman" w:hAnsi="Times New Roman" w:cs="Times New Roman"/>
          <w:bCs/>
          <w:color w:val="000000" w:themeColor="text1"/>
        </w:rPr>
        <w:t xml:space="preserve">AVLO= </w:t>
      </w:r>
      <w:proofErr w:type="spellStart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</w:rPr>
        <w:t>Adhatoda</w:t>
      </w:r>
      <w:proofErr w:type="spellEnd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</w:rPr>
        <w:t>vasica</w:t>
      </w:r>
      <w:proofErr w:type="spellEnd"/>
      <w:r w:rsidRPr="00AB3AA3">
        <w:rPr>
          <w:rFonts w:ascii="Times New Roman" w:eastAsia="Times New Roman" w:hAnsi="Times New Roman" w:cs="Times New Roman"/>
          <w:color w:val="000000" w:themeColor="text1"/>
        </w:rPr>
        <w:t xml:space="preserve"> L. Leaf oleoresin; </w:t>
      </w:r>
      <w:r w:rsidRPr="00AB3AA3">
        <w:rPr>
          <w:rFonts w:ascii="Times New Roman" w:eastAsia="Times New Roman" w:hAnsi="Times New Roman" w:cs="Times New Roman"/>
          <w:bCs/>
          <w:color w:val="000000" w:themeColor="text1"/>
        </w:rPr>
        <w:t xml:space="preserve">AVFO= </w:t>
      </w:r>
      <w:proofErr w:type="spellStart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</w:rPr>
        <w:t>Adhatoda</w:t>
      </w:r>
      <w:proofErr w:type="spellEnd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</w:rPr>
        <w:t>vasica</w:t>
      </w:r>
      <w:proofErr w:type="spellEnd"/>
      <w:r w:rsidRPr="00AB3AA3">
        <w:rPr>
          <w:rFonts w:ascii="Times New Roman" w:eastAsia="Times New Roman" w:hAnsi="Times New Roman" w:cs="Times New Roman"/>
          <w:color w:val="000000" w:themeColor="text1"/>
        </w:rPr>
        <w:t xml:space="preserve"> L. Flower oleoresin;</w:t>
      </w:r>
      <w:r w:rsidRPr="00AB3AA3">
        <w:t xml:space="preserve"> </w:t>
      </w:r>
      <w:bookmarkStart w:id="10" w:name="_Hlk140363055"/>
      <w:r w:rsidR="00AE72FF">
        <w:rPr>
          <w:rFonts w:ascii="Times New Roman" w:eastAsia="Times New Roman" w:hAnsi="Times New Roman" w:cs="Times New Roman"/>
          <w:color w:val="000000" w:themeColor="text1"/>
        </w:rPr>
        <w:t xml:space="preserve">- = not determined </w:t>
      </w:r>
      <w:r w:rsidR="00B43078">
        <w:rPr>
          <w:rFonts w:ascii="Times New Roman" w:eastAsia="Times New Roman" w:hAnsi="Times New Roman" w:cs="Times New Roman"/>
          <w:color w:val="000000" w:themeColor="text1"/>
        </w:rPr>
        <w:t>[12]</w:t>
      </w:r>
      <w:r w:rsidR="00750E97" w:rsidRPr="00AB3AA3">
        <w:rPr>
          <w:rFonts w:ascii="Times New Roman" w:eastAsia="Times New Roman" w:hAnsi="Times New Roman" w:cs="Times New Roman"/>
          <w:color w:val="000000" w:themeColor="text1"/>
        </w:rPr>
        <w:t>.</w:t>
      </w:r>
    </w:p>
    <w:bookmarkEnd w:id="10"/>
    <w:p w14:paraId="06573C43" w14:textId="77777777" w:rsidR="00750E97" w:rsidRPr="00750E97" w:rsidRDefault="00750E97" w:rsidP="00750E97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4D90F107" w14:textId="29D87E9C" w:rsidR="00D11DA3" w:rsidRDefault="00D11DA3" w:rsidP="0024623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4906800" wp14:editId="66B63363">
            <wp:extent cx="5928360" cy="2945623"/>
            <wp:effectExtent l="57150" t="57150" r="91440" b="1028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7736" cy="297512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9DD878E" w14:textId="0414C92C" w:rsidR="00D11DA3" w:rsidRDefault="00750E97" w:rsidP="0024623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(</w:t>
      </w:r>
      <w:r w:rsidR="00AB3A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3AEC4FD1" w14:textId="16BEC811" w:rsidR="00D11DA3" w:rsidRDefault="00D11DA3" w:rsidP="0024623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17C54B0" w14:textId="19C99BC3" w:rsidR="00750E97" w:rsidRPr="00ED30DF" w:rsidRDefault="00D11DA3" w:rsidP="0024623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9909251" wp14:editId="06A02ECB">
            <wp:extent cx="5989320" cy="2986034"/>
            <wp:effectExtent l="57150" t="57150" r="87630" b="1003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97613" cy="2990168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77039EB" w14:textId="2C330939" w:rsidR="00750E97" w:rsidRDefault="00750E97" w:rsidP="00246230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                                                      (</w:t>
      </w:r>
      <w:r w:rsidR="00AB3AA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)</w:t>
      </w:r>
    </w:p>
    <w:p w14:paraId="43E035EE" w14:textId="69D51253" w:rsidR="00543E2D" w:rsidRDefault="00750E97" w:rsidP="00305F95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Fig</w:t>
      </w:r>
      <w:r w:rsid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ure 1: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AB3A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(</w:t>
      </w:r>
      <w:r w:rsidR="00AB3AA3" w:rsidRPr="00AB3A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AB3A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 Ion-chromatogram of AVLO</w:t>
      </w:r>
      <w:r w:rsidR="00AC571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;</w:t>
      </w:r>
      <w:r w:rsidRPr="00AB3A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(</w:t>
      </w:r>
      <w:r w:rsidR="00AB3AA3" w:rsidRPr="00AB3A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b</w:t>
      </w:r>
      <w:r w:rsidRPr="00AB3AA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) Ion-chromatogram of AVFO.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463AE5CA" w14:textId="4806B1CF" w:rsidR="1D1B8435" w:rsidRPr="00543E2D" w:rsidRDefault="1D1B8435" w:rsidP="00543E2D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Herbicidal activity</w:t>
      </w:r>
    </w:p>
    <w:p w14:paraId="3B984A29" w14:textId="6D3BDBF2" w:rsidR="0080446F" w:rsidRPr="00543E2D" w:rsidRDefault="00664EBB" w:rsidP="00543E2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1D1B8435"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eed germination</w:t>
      </w:r>
      <w:r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inhibition</w:t>
      </w:r>
    </w:p>
    <w:p w14:paraId="7F98F330" w14:textId="09F82073" w:rsidR="007C3517" w:rsidRPr="00ED30DF" w:rsidRDefault="007C3517" w:rsidP="00AC5718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30DF">
        <w:rPr>
          <w:rFonts w:ascii="Times New Roman" w:hAnsi="Times New Roman" w:cs="Times New Roman"/>
          <w:sz w:val="24"/>
          <w:szCs w:val="24"/>
        </w:rPr>
        <w:t xml:space="preserve">The mean percent seed germination inhibition of oleoresins from the leaf and flower parts of </w:t>
      </w:r>
      <w:proofErr w:type="spellStart"/>
      <w:r w:rsidRPr="00ED30DF">
        <w:rPr>
          <w:rFonts w:ascii="Times New Roman" w:hAnsi="Times New Roman" w:cs="Times New Roman"/>
          <w:i/>
          <w:sz w:val="24"/>
          <w:szCs w:val="24"/>
        </w:rPr>
        <w:t>Adhatoda</w:t>
      </w:r>
      <w:proofErr w:type="spellEnd"/>
      <w:r w:rsidRPr="00ED30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D30DF">
        <w:rPr>
          <w:rFonts w:ascii="Times New Roman" w:hAnsi="Times New Roman" w:cs="Times New Roman"/>
          <w:i/>
          <w:sz w:val="24"/>
          <w:szCs w:val="24"/>
        </w:rPr>
        <w:t>vasica</w:t>
      </w:r>
      <w:proofErr w:type="spellEnd"/>
      <w:r w:rsidRPr="00ED30DF">
        <w:rPr>
          <w:rFonts w:ascii="Times New Roman" w:hAnsi="Times New Roman" w:cs="Times New Roman"/>
          <w:sz w:val="24"/>
          <w:szCs w:val="24"/>
        </w:rPr>
        <w:t xml:space="preserve"> at </w:t>
      </w:r>
      <w:r w:rsidR="00664EBB">
        <w:rPr>
          <w:rFonts w:ascii="Times New Roman" w:hAnsi="Times New Roman" w:cs="Times New Roman"/>
          <w:sz w:val="24"/>
          <w:szCs w:val="24"/>
        </w:rPr>
        <w:t xml:space="preserve">various doses </w:t>
      </w:r>
      <w:r w:rsidRPr="00ED30DF">
        <w:rPr>
          <w:rFonts w:ascii="Times New Roman" w:hAnsi="Times New Roman" w:cs="Times New Roman"/>
          <w:sz w:val="24"/>
          <w:szCs w:val="24"/>
        </w:rPr>
        <w:t xml:space="preserve">(250-1000 </w:t>
      </w:r>
      <w:proofErr w:type="spellStart"/>
      <w:r w:rsidRPr="00ED30DF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ED30DF">
        <w:rPr>
          <w:rFonts w:ascii="Times New Roman" w:hAnsi="Times New Roman" w:cs="Times New Roman"/>
          <w:sz w:val="24"/>
          <w:szCs w:val="24"/>
        </w:rPr>
        <w:t xml:space="preserve">/mL) is presented in Table </w:t>
      </w:r>
      <w:r w:rsidR="00A57490">
        <w:rPr>
          <w:rFonts w:ascii="Times New Roman" w:hAnsi="Times New Roman" w:cs="Times New Roman"/>
          <w:sz w:val="24"/>
          <w:szCs w:val="24"/>
        </w:rPr>
        <w:t>5</w:t>
      </w:r>
      <w:r w:rsidRPr="00ED30DF">
        <w:rPr>
          <w:rFonts w:ascii="Times New Roman" w:hAnsi="Times New Roman" w:cs="Times New Roman"/>
          <w:sz w:val="24"/>
          <w:szCs w:val="24"/>
        </w:rPr>
        <w:t xml:space="preserve">. The oleoresins exhibit </w:t>
      </w:r>
      <w:r w:rsidR="00664EBB">
        <w:rPr>
          <w:rFonts w:ascii="Times New Roman" w:hAnsi="Times New Roman" w:cs="Times New Roman"/>
          <w:sz w:val="24"/>
          <w:szCs w:val="24"/>
        </w:rPr>
        <w:t>significant</w:t>
      </w:r>
      <w:r w:rsidRPr="00ED30DF">
        <w:rPr>
          <w:rFonts w:ascii="Times New Roman" w:hAnsi="Times New Roman" w:cs="Times New Roman"/>
          <w:sz w:val="24"/>
          <w:szCs w:val="24"/>
        </w:rPr>
        <w:t xml:space="preserve"> herbicidal </w:t>
      </w:r>
      <w:r w:rsidR="00664EBB">
        <w:rPr>
          <w:rFonts w:ascii="Times New Roman" w:hAnsi="Times New Roman" w:cs="Times New Roman"/>
          <w:sz w:val="24"/>
          <w:szCs w:val="24"/>
        </w:rPr>
        <w:t xml:space="preserve">properties </w:t>
      </w:r>
      <w:r w:rsidR="00C62303">
        <w:rPr>
          <w:rFonts w:ascii="Times New Roman" w:hAnsi="Times New Roman" w:cs="Times New Roman"/>
          <w:sz w:val="24"/>
          <w:szCs w:val="24"/>
        </w:rPr>
        <w:t>in a</w:t>
      </w:r>
      <w:r w:rsidR="00664EBB">
        <w:rPr>
          <w:rFonts w:ascii="Times New Roman" w:hAnsi="Times New Roman" w:cs="Times New Roman"/>
          <w:sz w:val="24"/>
          <w:szCs w:val="24"/>
        </w:rPr>
        <w:t xml:space="preserve"> dose</w:t>
      </w:r>
      <w:r w:rsidR="005A041B">
        <w:rPr>
          <w:rFonts w:ascii="Times New Roman" w:hAnsi="Times New Roman" w:cs="Times New Roman"/>
          <w:sz w:val="24"/>
          <w:szCs w:val="24"/>
        </w:rPr>
        <w:t xml:space="preserve">- </w:t>
      </w:r>
      <w:r w:rsidRPr="00ED30DF">
        <w:rPr>
          <w:rFonts w:ascii="Times New Roman" w:hAnsi="Times New Roman" w:cs="Times New Roman"/>
          <w:sz w:val="24"/>
          <w:szCs w:val="24"/>
        </w:rPr>
        <w:t>dependent</w:t>
      </w:r>
      <w:r w:rsidR="00664EBB">
        <w:rPr>
          <w:rFonts w:ascii="Times New Roman" w:hAnsi="Times New Roman" w:cs="Times New Roman"/>
          <w:sz w:val="24"/>
          <w:szCs w:val="24"/>
        </w:rPr>
        <w:t xml:space="preserve"> manner</w:t>
      </w:r>
      <w:r w:rsidRPr="00ED30DF">
        <w:rPr>
          <w:rFonts w:ascii="Times New Roman" w:hAnsi="Times New Roman" w:cs="Times New Roman"/>
          <w:sz w:val="24"/>
          <w:szCs w:val="24"/>
        </w:rPr>
        <w:t xml:space="preserve">. At the highest </w:t>
      </w:r>
      <w:r w:rsidR="00664EBB">
        <w:rPr>
          <w:rFonts w:ascii="Times New Roman" w:hAnsi="Times New Roman" w:cs="Times New Roman"/>
          <w:sz w:val="24"/>
          <w:szCs w:val="24"/>
        </w:rPr>
        <w:t xml:space="preserve">dose </w:t>
      </w:r>
      <w:r w:rsidRPr="00ED30DF">
        <w:rPr>
          <w:rFonts w:ascii="Times New Roman" w:hAnsi="Times New Roman" w:cs="Times New Roman"/>
          <w:sz w:val="24"/>
          <w:szCs w:val="24"/>
        </w:rPr>
        <w:t xml:space="preserve">(1000 </w:t>
      </w:r>
      <w:proofErr w:type="spellStart"/>
      <w:r w:rsidRPr="00ED30DF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ED30DF">
        <w:rPr>
          <w:rFonts w:ascii="Times New Roman" w:hAnsi="Times New Roman" w:cs="Times New Roman"/>
          <w:sz w:val="24"/>
          <w:szCs w:val="24"/>
        </w:rPr>
        <w:t xml:space="preserve">/mL), the herbicidal activity of the leaf part oleoresin (AVLO) was found to be 95.6%, followed by the flower part oleoresin (AVFO) at 95.00%. </w:t>
      </w:r>
      <w:r w:rsidR="00664EBB" w:rsidRPr="00664EBB">
        <w:rPr>
          <w:rFonts w:ascii="Times New Roman" w:hAnsi="Times New Roman" w:cs="Times New Roman"/>
          <w:sz w:val="24"/>
          <w:szCs w:val="24"/>
        </w:rPr>
        <w:t>The IC</w:t>
      </w:r>
      <w:r w:rsidR="00664EBB" w:rsidRPr="00664EBB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664EBB" w:rsidRPr="00664EBB">
        <w:rPr>
          <w:rFonts w:ascii="Times New Roman" w:hAnsi="Times New Roman" w:cs="Times New Roman"/>
          <w:sz w:val="24"/>
          <w:szCs w:val="24"/>
        </w:rPr>
        <w:t xml:space="preserve"> value, which represents the concentration </w:t>
      </w:r>
      <w:r w:rsidR="00C62303">
        <w:rPr>
          <w:rFonts w:ascii="Times New Roman" w:hAnsi="Times New Roman" w:cs="Times New Roman"/>
          <w:sz w:val="24"/>
          <w:szCs w:val="24"/>
        </w:rPr>
        <w:t>required to inhibit seed</w:t>
      </w:r>
      <w:r w:rsidR="00664EBB" w:rsidRPr="00664EBB">
        <w:rPr>
          <w:rFonts w:ascii="Times New Roman" w:hAnsi="Times New Roman" w:cs="Times New Roman"/>
          <w:sz w:val="24"/>
          <w:szCs w:val="24"/>
        </w:rPr>
        <w:t xml:space="preserve"> </w:t>
      </w:r>
      <w:r w:rsidR="00C62303" w:rsidRPr="00664EBB">
        <w:rPr>
          <w:rFonts w:ascii="Times New Roman" w:hAnsi="Times New Roman" w:cs="Times New Roman"/>
          <w:sz w:val="24"/>
          <w:szCs w:val="24"/>
        </w:rPr>
        <w:t xml:space="preserve">germination </w:t>
      </w:r>
      <w:r w:rsidR="00C62303">
        <w:rPr>
          <w:rFonts w:ascii="Times New Roman" w:hAnsi="Times New Roman" w:cs="Times New Roman"/>
          <w:sz w:val="24"/>
          <w:szCs w:val="24"/>
        </w:rPr>
        <w:t>by 5</w:t>
      </w:r>
      <w:r w:rsidR="00664EBB" w:rsidRPr="00664EBB">
        <w:rPr>
          <w:rFonts w:ascii="Times New Roman" w:hAnsi="Times New Roman" w:cs="Times New Roman"/>
          <w:sz w:val="24"/>
          <w:szCs w:val="24"/>
        </w:rPr>
        <w:t>0%</w:t>
      </w:r>
      <w:r w:rsidR="00C62303">
        <w:rPr>
          <w:rFonts w:ascii="Times New Roman" w:hAnsi="Times New Roman" w:cs="Times New Roman"/>
          <w:sz w:val="24"/>
          <w:szCs w:val="24"/>
        </w:rPr>
        <w:t>,</w:t>
      </w:r>
      <w:r w:rsidR="00664EBB" w:rsidRPr="00664EBB">
        <w:rPr>
          <w:rFonts w:ascii="Times New Roman" w:hAnsi="Times New Roman" w:cs="Times New Roman"/>
          <w:sz w:val="24"/>
          <w:szCs w:val="24"/>
        </w:rPr>
        <w:t xml:space="preserve"> was attained in the control group, was computed in order to compare the relative herbicidal activity of all the samples</w:t>
      </w:r>
      <w:r w:rsidR="00BA3F2F">
        <w:rPr>
          <w:rFonts w:ascii="Times New Roman" w:hAnsi="Times New Roman" w:cs="Times New Roman"/>
          <w:sz w:val="24"/>
          <w:szCs w:val="24"/>
        </w:rPr>
        <w:t>.</w:t>
      </w:r>
      <w:r w:rsidRPr="00ED30DF">
        <w:rPr>
          <w:rFonts w:ascii="Times New Roman" w:hAnsi="Times New Roman" w:cs="Times New Roman"/>
          <w:sz w:val="24"/>
          <w:szCs w:val="24"/>
        </w:rPr>
        <w:t xml:space="preserve"> In </w:t>
      </w:r>
      <w:r w:rsidRPr="00AB3AA3">
        <w:rPr>
          <w:rFonts w:ascii="Times New Roman" w:hAnsi="Times New Roman" w:cs="Times New Roman"/>
          <w:sz w:val="24"/>
          <w:szCs w:val="24"/>
        </w:rPr>
        <w:t>Table 2</w:t>
      </w:r>
      <w:r w:rsidR="005E6C3A" w:rsidRPr="00AB3AA3">
        <w:rPr>
          <w:rFonts w:ascii="Times New Roman" w:hAnsi="Times New Roman" w:cs="Times New Roman"/>
          <w:sz w:val="24"/>
          <w:szCs w:val="24"/>
        </w:rPr>
        <w:t xml:space="preserve"> and Fig.2</w:t>
      </w:r>
      <w:r w:rsidRPr="00ED30DF">
        <w:rPr>
          <w:rFonts w:ascii="Times New Roman" w:hAnsi="Times New Roman" w:cs="Times New Roman"/>
          <w:sz w:val="24"/>
          <w:szCs w:val="24"/>
        </w:rPr>
        <w:t>, the observed order of activity, in terms of IC</w:t>
      </w:r>
      <w:r w:rsidRPr="00ED30DF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ED30DF">
        <w:rPr>
          <w:rFonts w:ascii="Times New Roman" w:hAnsi="Times New Roman" w:cs="Times New Roman"/>
          <w:sz w:val="24"/>
          <w:szCs w:val="24"/>
        </w:rPr>
        <w:t xml:space="preserve">, was </w:t>
      </w:r>
      <w:r w:rsidR="00585B42" w:rsidRPr="00ED30DF">
        <w:rPr>
          <w:rFonts w:ascii="Times New Roman" w:hAnsi="Times New Roman" w:cs="Times New Roman"/>
          <w:sz w:val="24"/>
          <w:szCs w:val="24"/>
        </w:rPr>
        <w:t xml:space="preserve">AVLO (140.81±24.19 </w:t>
      </w:r>
      <w:proofErr w:type="spellStart"/>
      <w:r w:rsidR="00585B42" w:rsidRPr="00ED30DF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585B42" w:rsidRPr="00ED30DF">
        <w:rPr>
          <w:rFonts w:ascii="Times New Roman" w:hAnsi="Times New Roman" w:cs="Times New Roman"/>
          <w:sz w:val="24"/>
          <w:szCs w:val="24"/>
        </w:rPr>
        <w:t>/mL)</w:t>
      </w:r>
      <w:r w:rsidR="00585B42">
        <w:rPr>
          <w:rFonts w:ascii="Times New Roman" w:hAnsi="Times New Roman" w:cs="Times New Roman"/>
          <w:sz w:val="24"/>
          <w:szCs w:val="24"/>
        </w:rPr>
        <w:t xml:space="preserve"> </w:t>
      </w:r>
      <w:r w:rsidR="00585B42" w:rsidRPr="00ED30DF">
        <w:rPr>
          <w:rFonts w:ascii="Times New Roman" w:hAnsi="Times New Roman" w:cs="Times New Roman"/>
          <w:sz w:val="24"/>
          <w:szCs w:val="24"/>
        </w:rPr>
        <w:t xml:space="preserve">followed by </w:t>
      </w:r>
      <w:r w:rsidRPr="00ED30DF">
        <w:rPr>
          <w:rFonts w:ascii="Times New Roman" w:hAnsi="Times New Roman" w:cs="Times New Roman"/>
          <w:sz w:val="24"/>
          <w:szCs w:val="24"/>
        </w:rPr>
        <w:t xml:space="preserve">AVFO (154.79±14.48 </w:t>
      </w:r>
      <w:proofErr w:type="spellStart"/>
      <w:r w:rsidRPr="00ED30DF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ED30DF">
        <w:rPr>
          <w:rFonts w:ascii="Times New Roman" w:hAnsi="Times New Roman" w:cs="Times New Roman"/>
          <w:sz w:val="24"/>
          <w:szCs w:val="24"/>
        </w:rPr>
        <w:t>/mL)</w:t>
      </w:r>
      <w:r w:rsidR="00AC5718">
        <w:rPr>
          <w:rFonts w:ascii="Times New Roman" w:hAnsi="Times New Roman" w:cs="Times New Roman"/>
          <w:sz w:val="24"/>
          <w:szCs w:val="24"/>
        </w:rPr>
        <w:t>, indicating that AVLO was more potent in inhibiting seed germination.</w:t>
      </w:r>
    </w:p>
    <w:p w14:paraId="09F0364F" w14:textId="0B81BC3D" w:rsidR="1D1B8435" w:rsidRPr="00ED30DF" w:rsidRDefault="00CB2E2D" w:rsidP="00CB2E2D">
      <w:pPr>
        <w:tabs>
          <w:tab w:val="left" w:pos="8124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</w:t>
      </w:r>
      <w:r w:rsidR="00A57490" w:rsidRPr="00ED30DF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A57490">
        <w:rPr>
          <w:rFonts w:ascii="Times New Roman" w:hAnsi="Times New Roman" w:cs="Times New Roman"/>
          <w:b/>
          <w:sz w:val="24"/>
          <w:szCs w:val="24"/>
        </w:rPr>
        <w:t>2</w:t>
      </w:r>
      <w:r w:rsidR="00AB3AA3">
        <w:rPr>
          <w:rFonts w:ascii="Times New Roman" w:hAnsi="Times New Roman" w:cs="Times New Roman"/>
          <w:b/>
          <w:sz w:val="24"/>
          <w:szCs w:val="24"/>
        </w:rPr>
        <w:t>.</w:t>
      </w:r>
      <w:r w:rsidR="00543E2D">
        <w:rPr>
          <w:rFonts w:ascii="Times New Roman" w:hAnsi="Times New Roman" w:cs="Times New Roman"/>
          <w:b/>
          <w:sz w:val="24"/>
          <w:szCs w:val="24"/>
        </w:rPr>
        <w:t>:</w:t>
      </w:r>
      <w:r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IC</w:t>
      </w:r>
      <w:r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50</w:t>
      </w:r>
      <w:r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value of inhibition of seed germination of AVLO and AVFO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36"/>
        <w:gridCol w:w="1987"/>
        <w:gridCol w:w="1329"/>
        <w:gridCol w:w="1329"/>
        <w:gridCol w:w="1330"/>
        <w:gridCol w:w="2225"/>
      </w:tblGrid>
      <w:tr w:rsidR="1D1B8435" w:rsidRPr="00305F95" w14:paraId="0FE5DB5D" w14:textId="77777777" w:rsidTr="00664EBB">
        <w:trPr>
          <w:trHeight w:val="254"/>
        </w:trPr>
        <w:tc>
          <w:tcPr>
            <w:tcW w:w="836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6A3521E2" w14:textId="7B39E7A4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No.</w:t>
            </w:r>
          </w:p>
        </w:tc>
        <w:tc>
          <w:tcPr>
            <w:tcW w:w="1987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EBA1F51" w14:textId="220854AE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Sample name</w:t>
            </w:r>
          </w:p>
        </w:tc>
        <w:tc>
          <w:tcPr>
            <w:tcW w:w="3988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858445" w14:textId="5077E636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IC</w:t>
            </w: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 xml:space="preserve">50 </w:t>
            </w: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values (µL/mL) </w:t>
            </w:r>
          </w:p>
        </w:tc>
        <w:tc>
          <w:tcPr>
            <w:tcW w:w="2225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6240CC3" w14:textId="65AAD92B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IN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Mean IC</w:t>
            </w: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50</w:t>
            </w: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values (µL/mL)</w:t>
            </w: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IN"/>
              </w:rPr>
              <w:t xml:space="preserve"> ±SD</w:t>
            </w:r>
          </w:p>
        </w:tc>
      </w:tr>
      <w:tr w:rsidR="00972404" w:rsidRPr="00305F95" w14:paraId="4383C7DB" w14:textId="77777777" w:rsidTr="00664EBB">
        <w:trPr>
          <w:trHeight w:val="254"/>
        </w:trPr>
        <w:tc>
          <w:tcPr>
            <w:tcW w:w="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4F83" w14:textId="77777777" w:rsidR="007E14F7" w:rsidRPr="00305F95" w:rsidRDefault="007E14F7" w:rsidP="00305F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3419" w14:textId="77777777" w:rsidR="007E14F7" w:rsidRPr="00305F95" w:rsidRDefault="007E14F7" w:rsidP="00305F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FF21970" w14:textId="51B539ED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3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F96BC60" w14:textId="5E54B64F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329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D7D1CB3" w14:textId="0868E5BD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222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8384FC" w14:textId="77777777" w:rsidR="007E14F7" w:rsidRPr="00305F95" w:rsidRDefault="007E14F7" w:rsidP="00305F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D1B8435" w:rsidRPr="00305F95" w14:paraId="4DD0A00A" w14:textId="77777777" w:rsidTr="00664EBB">
        <w:trPr>
          <w:trHeight w:val="25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E1606B6" w14:textId="1DEA0A1A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618E46F" w14:textId="42CCFFEF" w:rsidR="1D1B8435" w:rsidRPr="006768C9" w:rsidRDefault="1D1B8435" w:rsidP="00305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8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AVLO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BB09AFF" w14:textId="03D7ECAE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160.0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36829C" w14:textId="0F99F425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113.63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84823E" w14:textId="5D58B496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148.80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4416DC" w14:textId="611D5B44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bookmarkStart w:id="11" w:name="_Hlk140139395"/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140.81±24.19</w:t>
            </w:r>
            <w:bookmarkEnd w:id="11"/>
          </w:p>
        </w:tc>
      </w:tr>
      <w:tr w:rsidR="1D1B8435" w:rsidRPr="00305F95" w14:paraId="12BE7931" w14:textId="77777777" w:rsidTr="00664EBB">
        <w:trPr>
          <w:trHeight w:val="310"/>
        </w:trPr>
        <w:tc>
          <w:tcPr>
            <w:tcW w:w="83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73C02BB" w14:textId="5F350535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98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376B048A" w14:textId="3F2F5FD1" w:rsidR="1D1B8435" w:rsidRPr="006768C9" w:rsidRDefault="1D1B8435" w:rsidP="00305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8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AVFO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0DD563C" w14:textId="66B36464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144.6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65DA7B3" w14:textId="20AAF806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148.4</w:t>
            </w:r>
          </w:p>
        </w:tc>
        <w:tc>
          <w:tcPr>
            <w:tcW w:w="132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48C64B0" w14:textId="5E574BBB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171.37</w:t>
            </w:r>
          </w:p>
        </w:tc>
        <w:tc>
          <w:tcPr>
            <w:tcW w:w="22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75676C" w14:textId="61BE792A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bookmarkStart w:id="12" w:name="_Hlk140139383"/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154.79±14.48</w:t>
            </w:r>
            <w:bookmarkEnd w:id="12"/>
          </w:p>
        </w:tc>
      </w:tr>
    </w:tbl>
    <w:p w14:paraId="40B23956" w14:textId="6444BD96" w:rsidR="1D1B8435" w:rsidRPr="00AB3AA3" w:rsidRDefault="00B91FEA" w:rsidP="0070565A">
      <w:pPr>
        <w:tabs>
          <w:tab w:val="left" w:pos="7675"/>
        </w:tabs>
        <w:spacing w:line="360" w:lineRule="auto"/>
        <w:ind w:left="-142" w:right="119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AB3AA3">
        <w:rPr>
          <w:rFonts w:ascii="Times New Roman" w:eastAsia="Times New Roman" w:hAnsi="Times New Roman" w:cs="Times New Roman"/>
          <w:bCs/>
          <w:color w:val="000000" w:themeColor="text1"/>
          <w:szCs w:val="24"/>
        </w:rPr>
        <w:t xml:space="preserve">AVLO= </w:t>
      </w:r>
      <w:proofErr w:type="spellStart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Adhatoda</w:t>
      </w:r>
      <w:proofErr w:type="spellEnd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vasica</w:t>
      </w:r>
      <w:proofErr w:type="spellEnd"/>
      <w:r w:rsidRPr="00AB3AA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L. Leaf oleoresin</w:t>
      </w:r>
      <w:r w:rsidR="00093262" w:rsidRPr="00AB3AA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; </w:t>
      </w:r>
      <w:r w:rsidRPr="00AB3AA3">
        <w:rPr>
          <w:rFonts w:ascii="Times New Roman" w:eastAsia="Times New Roman" w:hAnsi="Times New Roman" w:cs="Times New Roman"/>
          <w:bCs/>
          <w:color w:val="000000" w:themeColor="text1"/>
          <w:szCs w:val="24"/>
        </w:rPr>
        <w:t xml:space="preserve">AVFO= </w:t>
      </w:r>
      <w:proofErr w:type="spellStart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Adhatoda</w:t>
      </w:r>
      <w:proofErr w:type="spellEnd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vasica</w:t>
      </w:r>
      <w:proofErr w:type="spellEnd"/>
      <w:r w:rsidRPr="00AB3AA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L. Flower oleoresin</w:t>
      </w:r>
      <w:r w:rsidR="00393A33" w:rsidRPr="00AB3AA3">
        <w:rPr>
          <w:rFonts w:ascii="Times New Roman" w:eastAsia="Times New Roman" w:hAnsi="Times New Roman" w:cs="Times New Roman"/>
          <w:color w:val="000000" w:themeColor="text1"/>
          <w:szCs w:val="24"/>
        </w:rPr>
        <w:t>;</w:t>
      </w:r>
      <w:r w:rsidR="00393A33" w:rsidRPr="00AB3AA3">
        <w:rPr>
          <w:rFonts w:ascii="Times New Roman" w:hAnsi="Times New Roman" w:cs="Times New Roman"/>
          <w:szCs w:val="24"/>
        </w:rPr>
        <w:t xml:space="preserve"> </w:t>
      </w:r>
      <w:r w:rsidR="00393A33" w:rsidRPr="00AB3AA3">
        <w:rPr>
          <w:rFonts w:ascii="Times New Roman" w:eastAsia="Times New Roman" w:hAnsi="Times New Roman" w:cs="Times New Roman"/>
          <w:color w:val="000000" w:themeColor="text1"/>
          <w:szCs w:val="24"/>
        </w:rPr>
        <w:t>IC</w:t>
      </w:r>
      <w:r w:rsidR="00393A33" w:rsidRPr="00AB3AA3">
        <w:rPr>
          <w:rFonts w:ascii="Times New Roman" w:eastAsia="Times New Roman" w:hAnsi="Times New Roman" w:cs="Times New Roman"/>
          <w:color w:val="000000" w:themeColor="text1"/>
          <w:szCs w:val="24"/>
          <w:vertAlign w:val="subscript"/>
        </w:rPr>
        <w:t>50</w:t>
      </w:r>
      <w:r w:rsidR="00393A33" w:rsidRPr="00AB3AA3">
        <w:rPr>
          <w:rFonts w:ascii="Times New Roman" w:eastAsia="Times New Roman" w:hAnsi="Times New Roman" w:cs="Times New Roman"/>
          <w:color w:val="000000" w:themeColor="text1"/>
          <w:szCs w:val="24"/>
        </w:rPr>
        <w:t>-half maximal inhibitory concentration.</w:t>
      </w:r>
    </w:p>
    <w:p w14:paraId="462AA0D7" w14:textId="5C8502C9" w:rsidR="1D1B8435" w:rsidRPr="00543E2D" w:rsidRDefault="00287C74" w:rsidP="00543E2D">
      <w:pPr>
        <w:spacing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="1D1B8435"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oot length</w:t>
      </w:r>
      <w:r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inhibition</w:t>
      </w:r>
    </w:p>
    <w:p w14:paraId="1B8FA9C7" w14:textId="3199941D" w:rsidR="00CB2E2D" w:rsidRPr="00ED30DF" w:rsidRDefault="00287C74" w:rsidP="00AE18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4A401F" w:rsidRPr="00ED30DF">
        <w:rPr>
          <w:rFonts w:ascii="Times New Roman" w:hAnsi="Times New Roman" w:cs="Times New Roman"/>
          <w:sz w:val="24"/>
          <w:szCs w:val="24"/>
        </w:rPr>
        <w:t xml:space="preserve">he percent root length </w:t>
      </w:r>
      <w:r w:rsidRPr="00ED30DF">
        <w:rPr>
          <w:rFonts w:ascii="Times New Roman" w:hAnsi="Times New Roman" w:cs="Times New Roman"/>
          <w:sz w:val="24"/>
          <w:szCs w:val="24"/>
        </w:rPr>
        <w:t xml:space="preserve">inhibition </w:t>
      </w:r>
      <w:r>
        <w:rPr>
          <w:rFonts w:ascii="Times New Roman" w:hAnsi="Times New Roman" w:cs="Times New Roman"/>
          <w:sz w:val="24"/>
          <w:szCs w:val="24"/>
        </w:rPr>
        <w:t xml:space="preserve">for AVLO </w:t>
      </w:r>
      <w:r w:rsidR="004A401F" w:rsidRPr="00ED30DF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 xml:space="preserve">measured </w:t>
      </w:r>
      <w:r w:rsidR="004A401F" w:rsidRPr="00ED30DF">
        <w:rPr>
          <w:rFonts w:ascii="Times New Roman" w:hAnsi="Times New Roman" w:cs="Times New Roman"/>
          <w:sz w:val="24"/>
          <w:szCs w:val="24"/>
        </w:rPr>
        <w:t xml:space="preserve">as </w:t>
      </w:r>
      <w:r w:rsidR="004A401F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55.33%, 68.66%, 75.66% and 93.00</w:t>
      </w:r>
      <w:r w:rsidR="00CB2E2D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</w:t>
      </w:r>
      <w:r w:rsidR="00CB2E2D" w:rsidRPr="00ED30DF">
        <w:rPr>
          <w:rFonts w:ascii="Times New Roman" w:hAnsi="Times New Roman" w:cs="Times New Roman"/>
          <w:sz w:val="24"/>
          <w:szCs w:val="24"/>
        </w:rPr>
        <w:t xml:space="preserve"> from</w:t>
      </w:r>
      <w:r w:rsidR="004A401F" w:rsidRPr="00ED30DF">
        <w:rPr>
          <w:rFonts w:ascii="Times New Roman" w:hAnsi="Times New Roman" w:cs="Times New Roman"/>
          <w:sz w:val="24"/>
          <w:szCs w:val="24"/>
        </w:rPr>
        <w:t xml:space="preserve"> lowest to highest concentrations</w:t>
      </w:r>
      <w:r w:rsidR="00CA0C7D">
        <w:rPr>
          <w:rFonts w:ascii="Times New Roman" w:hAnsi="Times New Roman" w:cs="Times New Roman"/>
          <w:sz w:val="24"/>
          <w:szCs w:val="24"/>
        </w:rPr>
        <w:t xml:space="preserve"> (</w:t>
      </w:r>
      <w:r w:rsidR="00CA0C7D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250</w:t>
      </w:r>
      <w:r w:rsidR="00CA0C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CA0C7D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1000 </w:t>
      </w:r>
      <w:proofErr w:type="spellStart"/>
      <w:r w:rsidR="00CA0C7D" w:rsidRPr="00ED30DF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CA0C7D" w:rsidRPr="00ED30DF">
        <w:rPr>
          <w:rFonts w:ascii="Times New Roman" w:hAnsi="Times New Roman" w:cs="Times New Roman"/>
          <w:sz w:val="24"/>
          <w:szCs w:val="24"/>
        </w:rPr>
        <w:t>/mL</w:t>
      </w:r>
      <w:r w:rsidR="00CA0C7D">
        <w:rPr>
          <w:rFonts w:ascii="Times New Roman" w:hAnsi="Times New Roman" w:cs="Times New Roman"/>
          <w:sz w:val="24"/>
          <w:szCs w:val="24"/>
        </w:rPr>
        <w:t>)</w:t>
      </w:r>
      <w:r w:rsidR="004A401F" w:rsidRPr="00ED30DF">
        <w:rPr>
          <w:rFonts w:ascii="Times New Roman" w:hAnsi="Times New Roman" w:cs="Times New Roman"/>
          <w:sz w:val="24"/>
          <w:szCs w:val="24"/>
        </w:rPr>
        <w:t xml:space="preserve">, while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4A401F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AVFO</w:t>
      </w:r>
      <w:r>
        <w:rPr>
          <w:rFonts w:ascii="Times New Roman" w:hAnsi="Times New Roman" w:cs="Times New Roman"/>
          <w:sz w:val="24"/>
          <w:szCs w:val="24"/>
        </w:rPr>
        <w:t xml:space="preserve"> it was </w:t>
      </w:r>
      <w:r w:rsidR="004A401F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55.00%, 74.66%, 97.22%, and 96.22%, </w:t>
      </w:r>
      <w:r w:rsidR="004A401F" w:rsidRPr="00ED30DF">
        <w:rPr>
          <w:rFonts w:ascii="Times New Roman" w:hAnsi="Times New Roman" w:cs="Times New Roman"/>
          <w:sz w:val="24"/>
          <w:szCs w:val="24"/>
        </w:rPr>
        <w:t>respectively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AA3">
        <w:rPr>
          <w:rFonts w:ascii="Times New Roman" w:hAnsi="Times New Roman" w:cs="Times New Roman"/>
          <w:sz w:val="24"/>
          <w:szCs w:val="24"/>
        </w:rPr>
        <w:t>(</w:t>
      </w:r>
      <w:r w:rsidR="004A401F" w:rsidRPr="00AB3AA3">
        <w:rPr>
          <w:rFonts w:ascii="Times New Roman" w:hAnsi="Times New Roman" w:cs="Times New Roman"/>
          <w:sz w:val="24"/>
          <w:szCs w:val="24"/>
        </w:rPr>
        <w:t xml:space="preserve">Table </w:t>
      </w:r>
      <w:r w:rsidR="00A57490" w:rsidRPr="00AB3AA3">
        <w:rPr>
          <w:rFonts w:ascii="Times New Roman" w:hAnsi="Times New Roman" w:cs="Times New Roman"/>
          <w:sz w:val="24"/>
          <w:szCs w:val="24"/>
        </w:rPr>
        <w:t>5</w:t>
      </w:r>
      <w:r w:rsidRPr="00AB3AA3">
        <w:rPr>
          <w:rFonts w:ascii="Times New Roman" w:hAnsi="Times New Roman" w:cs="Times New Roman"/>
          <w:sz w:val="24"/>
          <w:szCs w:val="24"/>
        </w:rPr>
        <w:t>)</w:t>
      </w:r>
      <w:r w:rsidR="004A401F" w:rsidRPr="00AB3AA3">
        <w:rPr>
          <w:rFonts w:ascii="Times New Roman" w:hAnsi="Times New Roman" w:cs="Times New Roman"/>
          <w:sz w:val="24"/>
          <w:szCs w:val="24"/>
        </w:rPr>
        <w:t>.</w:t>
      </w:r>
      <w:r w:rsidR="004A401F" w:rsidRPr="00ED30DF">
        <w:rPr>
          <w:rFonts w:ascii="Times New Roman" w:hAnsi="Times New Roman" w:cs="Times New Roman"/>
          <w:sz w:val="24"/>
          <w:szCs w:val="24"/>
        </w:rPr>
        <w:t xml:space="preserve"> IC</w:t>
      </w:r>
      <w:r w:rsidR="004A401F" w:rsidRPr="001A234E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4A401F" w:rsidRPr="00ED30DF">
        <w:rPr>
          <w:rFonts w:ascii="Times New Roman" w:hAnsi="Times New Roman" w:cs="Times New Roman"/>
          <w:sz w:val="24"/>
          <w:szCs w:val="24"/>
        </w:rPr>
        <w:t xml:space="preserve"> was calculated when 100%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="004A401F" w:rsidRPr="00ED30DF">
        <w:rPr>
          <w:rFonts w:ascii="Times New Roman" w:hAnsi="Times New Roman" w:cs="Times New Roman"/>
          <w:sz w:val="24"/>
          <w:szCs w:val="24"/>
        </w:rPr>
        <w:t>control</w:t>
      </w:r>
      <w:r>
        <w:rPr>
          <w:rFonts w:ascii="Times New Roman" w:hAnsi="Times New Roman" w:cs="Times New Roman"/>
          <w:sz w:val="24"/>
          <w:szCs w:val="24"/>
        </w:rPr>
        <w:t xml:space="preserve"> seeds germinated</w:t>
      </w:r>
      <w:r w:rsidR="004A401F" w:rsidRPr="00ED30DF">
        <w:rPr>
          <w:rFonts w:ascii="Times New Roman" w:hAnsi="Times New Roman" w:cs="Times New Roman"/>
          <w:sz w:val="24"/>
          <w:szCs w:val="24"/>
        </w:rPr>
        <w:t xml:space="preserve">, and was </w:t>
      </w:r>
      <w:r>
        <w:rPr>
          <w:rFonts w:ascii="Times New Roman" w:hAnsi="Times New Roman" w:cs="Times New Roman"/>
          <w:sz w:val="24"/>
          <w:szCs w:val="24"/>
        </w:rPr>
        <w:t xml:space="preserve">computed to assess </w:t>
      </w:r>
      <w:r w:rsidR="004A401F" w:rsidRPr="00ED30DF">
        <w:rPr>
          <w:rFonts w:ascii="Times New Roman" w:hAnsi="Times New Roman" w:cs="Times New Roman"/>
          <w:sz w:val="24"/>
          <w:szCs w:val="24"/>
        </w:rPr>
        <w:t xml:space="preserve">the relative herbicidal activities </w:t>
      </w:r>
      <w:r w:rsidRPr="00287C74">
        <w:rPr>
          <w:rFonts w:ascii="Times New Roman" w:hAnsi="Times New Roman" w:cs="Times New Roman"/>
          <w:sz w:val="24"/>
          <w:szCs w:val="24"/>
        </w:rPr>
        <w:t>of each sample with regard to the inhibition of root growth</w:t>
      </w:r>
      <w:r w:rsidR="005A041B">
        <w:rPr>
          <w:rFonts w:ascii="Times New Roman" w:hAnsi="Times New Roman" w:cs="Times New Roman"/>
          <w:sz w:val="24"/>
          <w:szCs w:val="24"/>
        </w:rPr>
        <w:t xml:space="preserve">. </w:t>
      </w:r>
      <w:r w:rsidR="005A041B" w:rsidRPr="005A041B">
        <w:rPr>
          <w:rFonts w:ascii="Times New Roman" w:hAnsi="Times New Roman" w:cs="Times New Roman"/>
          <w:sz w:val="24"/>
          <w:szCs w:val="24"/>
        </w:rPr>
        <w:t>The IC₅₀ value is inversely related to herbicidal activity; thus, a lower IC₅₀ indicates greater potency</w:t>
      </w:r>
      <w:r w:rsidRPr="00287C74">
        <w:rPr>
          <w:rFonts w:ascii="Times New Roman" w:hAnsi="Times New Roman" w:cs="Times New Roman"/>
          <w:sz w:val="24"/>
          <w:szCs w:val="24"/>
        </w:rPr>
        <w:t xml:space="preserve">. </w:t>
      </w:r>
      <w:r w:rsidR="00CA0C7D" w:rsidRPr="00CA0C7D">
        <w:rPr>
          <w:rFonts w:ascii="Times New Roman" w:hAnsi="Times New Roman" w:cs="Times New Roman"/>
          <w:sz w:val="24"/>
          <w:szCs w:val="24"/>
        </w:rPr>
        <w:t>The IC</w:t>
      </w:r>
      <w:r w:rsidR="00CA0C7D" w:rsidRPr="00CA0C7D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CA0C7D" w:rsidRPr="00CA0C7D">
        <w:rPr>
          <w:rFonts w:ascii="Times New Roman" w:hAnsi="Times New Roman" w:cs="Times New Roman"/>
          <w:sz w:val="24"/>
          <w:szCs w:val="24"/>
        </w:rPr>
        <w:t xml:space="preserve"> </w:t>
      </w:r>
      <w:r w:rsidR="00AC5718">
        <w:rPr>
          <w:rFonts w:ascii="Times New Roman" w:hAnsi="Times New Roman" w:cs="Times New Roman"/>
          <w:sz w:val="24"/>
          <w:szCs w:val="24"/>
        </w:rPr>
        <w:t xml:space="preserve">for root length inhibition was observed in </w:t>
      </w:r>
      <w:r w:rsidR="00CA0C7D" w:rsidRPr="00CA0C7D">
        <w:rPr>
          <w:rFonts w:ascii="Times New Roman" w:hAnsi="Times New Roman" w:cs="Times New Roman"/>
          <w:sz w:val="24"/>
          <w:szCs w:val="24"/>
        </w:rPr>
        <w:t xml:space="preserve">the following order:  </w:t>
      </w:r>
      <w:r w:rsidR="00AB4BFF">
        <w:rPr>
          <w:rFonts w:ascii="Times New Roman" w:hAnsi="Times New Roman" w:cs="Times New Roman"/>
          <w:sz w:val="24"/>
          <w:szCs w:val="24"/>
        </w:rPr>
        <w:t>A</w:t>
      </w:r>
      <w:r w:rsidR="00202410">
        <w:rPr>
          <w:rFonts w:ascii="Times New Roman" w:hAnsi="Times New Roman" w:cs="Times New Roman"/>
          <w:sz w:val="24"/>
          <w:szCs w:val="24"/>
        </w:rPr>
        <w:t>V</w:t>
      </w:r>
      <w:r w:rsidR="00AB4BFF">
        <w:rPr>
          <w:rFonts w:ascii="Times New Roman" w:hAnsi="Times New Roman" w:cs="Times New Roman"/>
          <w:sz w:val="24"/>
          <w:szCs w:val="24"/>
        </w:rPr>
        <w:t>FO</w:t>
      </w:r>
      <w:r w:rsidR="004A401F" w:rsidRPr="00ED30DF">
        <w:rPr>
          <w:rFonts w:ascii="Times New Roman" w:hAnsi="Times New Roman" w:cs="Times New Roman"/>
          <w:sz w:val="24"/>
          <w:szCs w:val="24"/>
        </w:rPr>
        <w:t xml:space="preserve"> (</w:t>
      </w:r>
      <w:r w:rsidR="004A401F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96.47±15.15 </w:t>
      </w:r>
      <w:proofErr w:type="spellStart"/>
      <w:r w:rsidR="004A401F" w:rsidRPr="00ED30DF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4A401F" w:rsidRPr="00ED30DF">
        <w:rPr>
          <w:rFonts w:ascii="Times New Roman" w:hAnsi="Times New Roman" w:cs="Times New Roman"/>
          <w:sz w:val="24"/>
          <w:szCs w:val="24"/>
        </w:rPr>
        <w:t xml:space="preserve">/mL) &gt; </w:t>
      </w:r>
      <w:r w:rsidR="00AB4BFF">
        <w:rPr>
          <w:rFonts w:ascii="Times New Roman" w:hAnsi="Times New Roman" w:cs="Times New Roman"/>
          <w:sz w:val="24"/>
          <w:szCs w:val="24"/>
        </w:rPr>
        <w:t>A</w:t>
      </w:r>
      <w:r w:rsidR="00202410">
        <w:rPr>
          <w:rFonts w:ascii="Times New Roman" w:hAnsi="Times New Roman" w:cs="Times New Roman"/>
          <w:sz w:val="24"/>
          <w:szCs w:val="24"/>
        </w:rPr>
        <w:t>V</w:t>
      </w:r>
      <w:r w:rsidR="00AB4BFF">
        <w:rPr>
          <w:rFonts w:ascii="Times New Roman" w:hAnsi="Times New Roman" w:cs="Times New Roman"/>
          <w:sz w:val="24"/>
          <w:szCs w:val="24"/>
        </w:rPr>
        <w:t>LO</w:t>
      </w:r>
      <w:r w:rsidR="004A401F" w:rsidRPr="00ED30DF">
        <w:rPr>
          <w:rFonts w:ascii="Times New Roman" w:hAnsi="Times New Roman" w:cs="Times New Roman"/>
          <w:sz w:val="24"/>
          <w:szCs w:val="24"/>
        </w:rPr>
        <w:t xml:space="preserve"> (</w:t>
      </w:r>
      <w:r w:rsidR="004A401F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140.97±25.26 </w:t>
      </w:r>
      <w:proofErr w:type="spellStart"/>
      <w:r w:rsidR="004A401F" w:rsidRPr="00ED30DF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="004A401F" w:rsidRPr="00ED30DF">
        <w:rPr>
          <w:rFonts w:ascii="Times New Roman" w:hAnsi="Times New Roman" w:cs="Times New Roman"/>
          <w:sz w:val="24"/>
          <w:szCs w:val="24"/>
        </w:rPr>
        <w:t>/mL)</w:t>
      </w:r>
      <w:r w:rsidR="00D5422F">
        <w:rPr>
          <w:rFonts w:ascii="Times New Roman" w:hAnsi="Times New Roman" w:cs="Times New Roman"/>
          <w:sz w:val="24"/>
          <w:szCs w:val="24"/>
        </w:rPr>
        <w:t>, indicating that AVFO exhibited greater potency of root growth inhibition</w:t>
      </w:r>
      <w:r w:rsidR="004A401F" w:rsidRPr="00ED30DF">
        <w:rPr>
          <w:rFonts w:ascii="Times New Roman" w:hAnsi="Times New Roman" w:cs="Times New Roman"/>
          <w:sz w:val="24"/>
          <w:szCs w:val="24"/>
        </w:rPr>
        <w:t xml:space="preserve"> </w:t>
      </w:r>
      <w:bookmarkStart w:id="13" w:name="_Hlk140535284"/>
      <w:r w:rsidR="004A401F" w:rsidRPr="00AB3AA3">
        <w:rPr>
          <w:rFonts w:ascii="Times New Roman" w:hAnsi="Times New Roman" w:cs="Times New Roman"/>
          <w:sz w:val="24"/>
          <w:szCs w:val="24"/>
        </w:rPr>
        <w:t xml:space="preserve">(Table </w:t>
      </w:r>
      <w:proofErr w:type="gramStart"/>
      <w:r w:rsidR="00A57490" w:rsidRPr="00AB3AA3">
        <w:rPr>
          <w:rFonts w:ascii="Times New Roman" w:hAnsi="Times New Roman" w:cs="Times New Roman"/>
          <w:sz w:val="24"/>
          <w:szCs w:val="24"/>
        </w:rPr>
        <w:t>3</w:t>
      </w:r>
      <w:r w:rsidR="00AB3AA3">
        <w:rPr>
          <w:rFonts w:ascii="Times New Roman" w:hAnsi="Times New Roman" w:cs="Times New Roman"/>
          <w:sz w:val="24"/>
          <w:szCs w:val="24"/>
        </w:rPr>
        <w:t>;</w:t>
      </w:r>
      <w:r w:rsidR="005E6C3A" w:rsidRPr="00AB3AA3">
        <w:rPr>
          <w:rFonts w:ascii="Times New Roman" w:hAnsi="Times New Roman" w:cs="Times New Roman"/>
          <w:sz w:val="24"/>
          <w:szCs w:val="24"/>
        </w:rPr>
        <w:t>Fig.</w:t>
      </w:r>
      <w:proofErr w:type="gramEnd"/>
      <w:r w:rsidR="005E6C3A" w:rsidRPr="00AB3AA3">
        <w:rPr>
          <w:rFonts w:ascii="Times New Roman" w:hAnsi="Times New Roman" w:cs="Times New Roman"/>
          <w:sz w:val="24"/>
          <w:szCs w:val="24"/>
        </w:rPr>
        <w:t>2</w:t>
      </w:r>
      <w:r w:rsidR="004A401F" w:rsidRPr="00AB3AA3">
        <w:rPr>
          <w:rFonts w:ascii="Times New Roman" w:hAnsi="Times New Roman" w:cs="Times New Roman"/>
          <w:sz w:val="24"/>
          <w:szCs w:val="24"/>
        </w:rPr>
        <w:t>).</w:t>
      </w:r>
    </w:p>
    <w:bookmarkEnd w:id="13"/>
    <w:p w14:paraId="12ABC432" w14:textId="2202ADB9" w:rsidR="1D1B8435" w:rsidRPr="00ED30DF" w:rsidRDefault="00A57490" w:rsidP="00CB2E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DF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543E2D">
        <w:rPr>
          <w:rFonts w:ascii="Times New Roman" w:hAnsi="Times New Roman" w:cs="Times New Roman"/>
          <w:b/>
          <w:sz w:val="24"/>
          <w:szCs w:val="24"/>
        </w:rPr>
        <w:t>:</w:t>
      </w:r>
      <w:r w:rsidR="004B6B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2E2D"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IC</w:t>
      </w:r>
      <w:r w:rsidR="00CB2E2D"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50</w:t>
      </w:r>
      <w:r w:rsidR="00CB2E2D"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value of inhibition of </w:t>
      </w:r>
      <w:r w:rsidR="009F7F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root</w:t>
      </w:r>
      <w:r w:rsidR="00CB2E2D"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length of AVLO and AVFO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1982"/>
        <w:gridCol w:w="1326"/>
        <w:gridCol w:w="1326"/>
        <w:gridCol w:w="1326"/>
        <w:gridCol w:w="2220"/>
      </w:tblGrid>
      <w:tr w:rsidR="1D1B8435" w:rsidRPr="00305F95" w14:paraId="30D3EA21" w14:textId="77777777" w:rsidTr="00CB2E2D">
        <w:trPr>
          <w:trHeight w:val="363"/>
        </w:trPr>
        <w:tc>
          <w:tcPr>
            <w:tcW w:w="834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A451867" w14:textId="346426A5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No.</w:t>
            </w:r>
          </w:p>
        </w:tc>
        <w:tc>
          <w:tcPr>
            <w:tcW w:w="1982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9F007A4" w14:textId="2370B40F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Sample name</w:t>
            </w:r>
          </w:p>
        </w:tc>
        <w:tc>
          <w:tcPr>
            <w:tcW w:w="3978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35B5C5" w14:textId="22C790D7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IC</w:t>
            </w: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 xml:space="preserve">50 </w:t>
            </w: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values (µL/mL) </w:t>
            </w:r>
          </w:p>
        </w:tc>
        <w:tc>
          <w:tcPr>
            <w:tcW w:w="2220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3E82B77" w14:textId="1D8FA855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IN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Mean IC</w:t>
            </w: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50</w:t>
            </w: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values (µL/mL)</w:t>
            </w: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IN"/>
              </w:rPr>
              <w:t xml:space="preserve"> ±SD</w:t>
            </w:r>
          </w:p>
        </w:tc>
      </w:tr>
      <w:tr w:rsidR="00972404" w:rsidRPr="00305F95" w14:paraId="09A23FC5" w14:textId="77777777" w:rsidTr="004D3BA0">
        <w:trPr>
          <w:trHeight w:val="388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2FC8" w14:textId="77777777" w:rsidR="007E14F7" w:rsidRPr="00305F95" w:rsidRDefault="007E14F7" w:rsidP="00305F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A136" w14:textId="77777777" w:rsidR="007E14F7" w:rsidRPr="00305F95" w:rsidRDefault="007E14F7" w:rsidP="00305F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2E8515" w14:textId="682F2ABB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3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251CD2" w14:textId="6F3A8BDA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3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27A788D" w14:textId="06E44C7F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22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535EB3" w14:textId="77777777" w:rsidR="007E14F7" w:rsidRPr="00305F95" w:rsidRDefault="007E14F7" w:rsidP="00305F9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D1B8435" w:rsidRPr="00305F95" w14:paraId="5B0BF2A8" w14:textId="77777777" w:rsidTr="00CB2E2D">
        <w:trPr>
          <w:trHeight w:val="363"/>
        </w:trPr>
        <w:tc>
          <w:tcPr>
            <w:tcW w:w="83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2FCDB14" w14:textId="2185F068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1FBEB225" w14:textId="39579964" w:rsidR="1D1B8435" w:rsidRPr="00305F95" w:rsidRDefault="1D1B8435" w:rsidP="00305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AVLO</w:t>
            </w: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7627A0" w14:textId="3818A717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145.83</w:t>
            </w: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ABFDE52" w14:textId="1711F4E9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113.63</w:t>
            </w: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992C2A" w14:textId="3EC7C081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163.46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0AD8CDD5" w14:textId="3023CEE3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140.97±25.26</w:t>
            </w:r>
          </w:p>
        </w:tc>
      </w:tr>
      <w:tr w:rsidR="1D1B8435" w:rsidRPr="00305F95" w14:paraId="2EA94C95" w14:textId="77777777" w:rsidTr="00CB2E2D">
        <w:trPr>
          <w:trHeight w:val="363"/>
        </w:trPr>
        <w:tc>
          <w:tcPr>
            <w:tcW w:w="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C609E04" w14:textId="33B2480B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33B2E90B" w14:textId="32923212" w:rsidR="1D1B8435" w:rsidRPr="00305F95" w:rsidRDefault="1D1B8435" w:rsidP="00305F9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AVFO</w:t>
            </w: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535FA60" w14:textId="7D65AB41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99.66</w:t>
            </w: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4379604" w14:textId="6E7873A4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79.78</w:t>
            </w: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9E92CF" w14:textId="079AE087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109.79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5ED5EE9" w14:textId="00E1F0AD" w:rsidR="1D1B8435" w:rsidRPr="00305F95" w:rsidRDefault="1D1B8435" w:rsidP="00305F95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5F9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96.47±15.15</w:t>
            </w:r>
          </w:p>
        </w:tc>
      </w:tr>
    </w:tbl>
    <w:p w14:paraId="2582C18E" w14:textId="3B8E9A4E" w:rsidR="00B91FEA" w:rsidRPr="00AB3AA3" w:rsidRDefault="00B91FEA" w:rsidP="00FC75B4">
      <w:pPr>
        <w:tabs>
          <w:tab w:val="left" w:pos="7675"/>
        </w:tabs>
        <w:spacing w:line="360" w:lineRule="auto"/>
        <w:ind w:right="261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AB3AA3">
        <w:rPr>
          <w:rFonts w:ascii="Times New Roman" w:eastAsia="Times New Roman" w:hAnsi="Times New Roman" w:cs="Times New Roman"/>
          <w:bCs/>
          <w:color w:val="000000" w:themeColor="text1"/>
          <w:szCs w:val="24"/>
        </w:rPr>
        <w:t xml:space="preserve">AVLO= </w:t>
      </w:r>
      <w:proofErr w:type="spellStart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Adhatoda</w:t>
      </w:r>
      <w:proofErr w:type="spellEnd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vasica</w:t>
      </w:r>
      <w:proofErr w:type="spellEnd"/>
      <w:r w:rsidRPr="00AB3AA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L. Leaf oleoresin</w:t>
      </w:r>
      <w:r w:rsidR="00CB2E2D" w:rsidRPr="00AB3AA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; </w:t>
      </w:r>
      <w:r w:rsidRPr="00AB3AA3">
        <w:rPr>
          <w:rFonts w:ascii="Times New Roman" w:eastAsia="Times New Roman" w:hAnsi="Times New Roman" w:cs="Times New Roman"/>
          <w:bCs/>
          <w:color w:val="000000" w:themeColor="text1"/>
          <w:szCs w:val="24"/>
        </w:rPr>
        <w:t xml:space="preserve">AVFO= </w:t>
      </w:r>
      <w:proofErr w:type="spellStart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Adhatoda</w:t>
      </w:r>
      <w:proofErr w:type="spellEnd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B3AA3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vasica</w:t>
      </w:r>
      <w:proofErr w:type="spellEnd"/>
      <w:r w:rsidRPr="00AB3AA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L. Flower oleoresin</w:t>
      </w:r>
      <w:r w:rsidR="00393A33" w:rsidRPr="00AB3AA3">
        <w:rPr>
          <w:rFonts w:ascii="Times New Roman" w:eastAsia="Times New Roman" w:hAnsi="Times New Roman" w:cs="Times New Roman"/>
          <w:color w:val="000000" w:themeColor="text1"/>
          <w:szCs w:val="24"/>
        </w:rPr>
        <w:t>;</w:t>
      </w:r>
      <w:r w:rsidR="00393A33" w:rsidRPr="00AB3AA3">
        <w:rPr>
          <w:rFonts w:ascii="Times New Roman" w:hAnsi="Times New Roman" w:cs="Times New Roman"/>
          <w:szCs w:val="24"/>
        </w:rPr>
        <w:t xml:space="preserve"> </w:t>
      </w:r>
      <w:r w:rsidR="00393A33" w:rsidRPr="00AB3AA3">
        <w:rPr>
          <w:rFonts w:ascii="Times New Roman" w:eastAsia="Times New Roman" w:hAnsi="Times New Roman" w:cs="Times New Roman"/>
          <w:color w:val="000000" w:themeColor="text1"/>
          <w:szCs w:val="24"/>
        </w:rPr>
        <w:t>IC</w:t>
      </w:r>
      <w:r w:rsidR="00393A33" w:rsidRPr="00AB3AA3">
        <w:rPr>
          <w:rFonts w:ascii="Times New Roman" w:eastAsia="Times New Roman" w:hAnsi="Times New Roman" w:cs="Times New Roman"/>
          <w:color w:val="000000" w:themeColor="text1"/>
          <w:szCs w:val="24"/>
          <w:vertAlign w:val="subscript"/>
        </w:rPr>
        <w:t>50</w:t>
      </w:r>
      <w:r w:rsidR="00393A33" w:rsidRPr="00AB3AA3">
        <w:rPr>
          <w:rFonts w:ascii="Times New Roman" w:eastAsia="Times New Roman" w:hAnsi="Times New Roman" w:cs="Times New Roman"/>
          <w:color w:val="000000" w:themeColor="text1"/>
          <w:szCs w:val="24"/>
        </w:rPr>
        <w:t>- half maximal inhibitory concentration.</w:t>
      </w:r>
    </w:p>
    <w:p w14:paraId="244985A5" w14:textId="4811F70D" w:rsidR="1D1B8435" w:rsidRPr="00543E2D" w:rsidRDefault="00287C74" w:rsidP="00543E2D">
      <w:pPr>
        <w:spacing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Shoot length i</w:t>
      </w:r>
      <w:r w:rsidR="1D1B8435" w:rsidRP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nhibition </w:t>
      </w:r>
    </w:p>
    <w:p w14:paraId="19F1CECC" w14:textId="7833E40D" w:rsidR="00167335" w:rsidRPr="00ED30DF" w:rsidRDefault="00167335" w:rsidP="00AE18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D30DF">
        <w:rPr>
          <w:rFonts w:ascii="Times New Roman" w:hAnsi="Times New Roman" w:cs="Times New Roman"/>
          <w:sz w:val="24"/>
          <w:szCs w:val="24"/>
        </w:rPr>
        <w:t xml:space="preserve">he percent </w:t>
      </w:r>
      <w:r>
        <w:rPr>
          <w:rFonts w:ascii="Times New Roman" w:hAnsi="Times New Roman" w:cs="Times New Roman"/>
          <w:sz w:val="24"/>
          <w:szCs w:val="24"/>
        </w:rPr>
        <w:t>shoot</w:t>
      </w:r>
      <w:r w:rsidRPr="00ED30DF">
        <w:rPr>
          <w:rFonts w:ascii="Times New Roman" w:hAnsi="Times New Roman" w:cs="Times New Roman"/>
          <w:sz w:val="24"/>
          <w:szCs w:val="24"/>
        </w:rPr>
        <w:t xml:space="preserve"> length inhibition </w:t>
      </w:r>
      <w:r>
        <w:rPr>
          <w:rFonts w:ascii="Times New Roman" w:hAnsi="Times New Roman" w:cs="Times New Roman"/>
          <w:sz w:val="24"/>
          <w:szCs w:val="24"/>
        </w:rPr>
        <w:t xml:space="preserve">for AVLO </w:t>
      </w:r>
      <w:r w:rsidRPr="00ED30DF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 xml:space="preserve">measured </w:t>
      </w:r>
      <w:r w:rsidRPr="00ED30DF">
        <w:rPr>
          <w:rFonts w:ascii="Times New Roman" w:hAnsi="Times New Roman" w:cs="Times New Roman"/>
          <w:sz w:val="24"/>
          <w:szCs w:val="24"/>
        </w:rPr>
        <w:t xml:space="preserve">as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57.66%, 64.00%, 80.66% and 91.66%</w:t>
      </w:r>
      <w:r w:rsidRPr="00ED30DF">
        <w:rPr>
          <w:rFonts w:ascii="Times New Roman" w:hAnsi="Times New Roman" w:cs="Times New Roman"/>
          <w:sz w:val="24"/>
          <w:szCs w:val="24"/>
        </w:rPr>
        <w:t xml:space="preserve"> from lowest to highest concentrations</w:t>
      </w:r>
      <w:r w:rsidR="00CA0C7D">
        <w:rPr>
          <w:rFonts w:ascii="Times New Roman" w:hAnsi="Times New Roman" w:cs="Times New Roman"/>
          <w:sz w:val="24"/>
          <w:szCs w:val="24"/>
        </w:rPr>
        <w:t xml:space="preserve"> (</w:t>
      </w:r>
      <w:r w:rsidR="00CA0C7D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250</w:t>
      </w:r>
      <w:r w:rsidR="00CA0C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CA0C7D"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1000</w:t>
      </w:r>
      <w:r w:rsidR="00CA0C7D" w:rsidRPr="00ED30DF">
        <w:rPr>
          <w:rFonts w:ascii="Times New Roman" w:hAnsi="Times New Roman" w:cs="Times New Roman"/>
          <w:sz w:val="24"/>
          <w:szCs w:val="24"/>
        </w:rPr>
        <w:t>μL/mL</w:t>
      </w:r>
      <w:r w:rsidR="00CA0C7D">
        <w:rPr>
          <w:rFonts w:ascii="Times New Roman" w:hAnsi="Times New Roman" w:cs="Times New Roman"/>
          <w:sz w:val="24"/>
          <w:szCs w:val="24"/>
        </w:rPr>
        <w:t>)</w:t>
      </w:r>
      <w:r w:rsidRPr="00ED30DF">
        <w:rPr>
          <w:rFonts w:ascii="Times New Roman" w:hAnsi="Times New Roman" w:cs="Times New Roman"/>
          <w:sz w:val="24"/>
          <w:szCs w:val="24"/>
        </w:rPr>
        <w:t xml:space="preserve">, while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AVFO</w:t>
      </w:r>
      <w:r>
        <w:rPr>
          <w:rFonts w:ascii="Times New Roman" w:hAnsi="Times New Roman" w:cs="Times New Roman"/>
          <w:sz w:val="24"/>
          <w:szCs w:val="24"/>
        </w:rPr>
        <w:t xml:space="preserve"> it was 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58.00%, 65.66%, 86.00%, and 95.00%, </w:t>
      </w:r>
      <w:r w:rsidRPr="00ED30DF">
        <w:rPr>
          <w:rFonts w:ascii="Times New Roman" w:hAnsi="Times New Roman" w:cs="Times New Roman"/>
          <w:sz w:val="24"/>
          <w:szCs w:val="24"/>
        </w:rPr>
        <w:t>respectively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3AA3">
        <w:rPr>
          <w:rFonts w:ascii="Times New Roman" w:hAnsi="Times New Roman" w:cs="Times New Roman"/>
          <w:sz w:val="24"/>
          <w:szCs w:val="24"/>
        </w:rPr>
        <w:t>(Table 5).</w:t>
      </w:r>
      <w:r w:rsidRPr="00ED30DF">
        <w:rPr>
          <w:rFonts w:ascii="Times New Roman" w:hAnsi="Times New Roman" w:cs="Times New Roman"/>
          <w:sz w:val="24"/>
          <w:szCs w:val="24"/>
        </w:rPr>
        <w:t xml:space="preserve"> IC</w:t>
      </w:r>
      <w:r w:rsidRPr="001A234E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Pr="00ED30DF">
        <w:rPr>
          <w:rFonts w:ascii="Times New Roman" w:hAnsi="Times New Roman" w:cs="Times New Roman"/>
          <w:sz w:val="24"/>
          <w:szCs w:val="24"/>
        </w:rPr>
        <w:t xml:space="preserve"> was calculated when 100% </w:t>
      </w:r>
      <w:r>
        <w:rPr>
          <w:rFonts w:ascii="Times New Roman" w:hAnsi="Times New Roman" w:cs="Times New Roman"/>
          <w:sz w:val="24"/>
          <w:szCs w:val="24"/>
        </w:rPr>
        <w:t xml:space="preserve">of the </w:t>
      </w:r>
      <w:r w:rsidRPr="00ED30DF">
        <w:rPr>
          <w:rFonts w:ascii="Times New Roman" w:hAnsi="Times New Roman" w:cs="Times New Roman"/>
          <w:sz w:val="24"/>
          <w:szCs w:val="24"/>
        </w:rPr>
        <w:t>control</w:t>
      </w:r>
      <w:r>
        <w:rPr>
          <w:rFonts w:ascii="Times New Roman" w:hAnsi="Times New Roman" w:cs="Times New Roman"/>
          <w:sz w:val="24"/>
          <w:szCs w:val="24"/>
        </w:rPr>
        <w:t xml:space="preserve"> seeds germinated</w:t>
      </w:r>
      <w:r w:rsidRPr="00ED30DF">
        <w:rPr>
          <w:rFonts w:ascii="Times New Roman" w:hAnsi="Times New Roman" w:cs="Times New Roman"/>
          <w:sz w:val="24"/>
          <w:szCs w:val="24"/>
        </w:rPr>
        <w:t xml:space="preserve">, and was </w:t>
      </w:r>
      <w:r>
        <w:rPr>
          <w:rFonts w:ascii="Times New Roman" w:hAnsi="Times New Roman" w:cs="Times New Roman"/>
          <w:sz w:val="24"/>
          <w:szCs w:val="24"/>
        </w:rPr>
        <w:t xml:space="preserve">computed to assess </w:t>
      </w:r>
      <w:r w:rsidRPr="00ED30DF">
        <w:rPr>
          <w:rFonts w:ascii="Times New Roman" w:hAnsi="Times New Roman" w:cs="Times New Roman"/>
          <w:sz w:val="24"/>
          <w:szCs w:val="24"/>
        </w:rPr>
        <w:t xml:space="preserve">the relative herbicidal activities </w:t>
      </w:r>
      <w:r w:rsidRPr="00287C74">
        <w:rPr>
          <w:rFonts w:ascii="Times New Roman" w:hAnsi="Times New Roman" w:cs="Times New Roman"/>
          <w:sz w:val="24"/>
          <w:szCs w:val="24"/>
        </w:rPr>
        <w:t xml:space="preserve">of each sample with regard to the inhibition of </w:t>
      </w:r>
      <w:r w:rsidR="00A65DFA">
        <w:rPr>
          <w:rFonts w:ascii="Times New Roman" w:hAnsi="Times New Roman" w:cs="Times New Roman"/>
          <w:sz w:val="24"/>
          <w:szCs w:val="24"/>
        </w:rPr>
        <w:t>sh</w:t>
      </w:r>
      <w:r w:rsidR="00A07833">
        <w:rPr>
          <w:rFonts w:ascii="Times New Roman" w:hAnsi="Times New Roman" w:cs="Times New Roman"/>
          <w:sz w:val="24"/>
          <w:szCs w:val="24"/>
        </w:rPr>
        <w:t>o</w:t>
      </w:r>
      <w:r w:rsidR="00A65DFA">
        <w:rPr>
          <w:rFonts w:ascii="Times New Roman" w:hAnsi="Times New Roman" w:cs="Times New Roman"/>
          <w:sz w:val="24"/>
          <w:szCs w:val="24"/>
        </w:rPr>
        <w:t>ot</w:t>
      </w:r>
      <w:r w:rsidRPr="00287C74">
        <w:rPr>
          <w:rFonts w:ascii="Times New Roman" w:hAnsi="Times New Roman" w:cs="Times New Roman"/>
          <w:sz w:val="24"/>
          <w:szCs w:val="24"/>
        </w:rPr>
        <w:t xml:space="preserve"> growth</w:t>
      </w:r>
      <w:r w:rsidR="00CA0C7D">
        <w:rPr>
          <w:rFonts w:ascii="Times New Roman" w:hAnsi="Times New Roman" w:cs="Times New Roman"/>
          <w:sz w:val="24"/>
          <w:szCs w:val="24"/>
        </w:rPr>
        <w:t xml:space="preserve">. </w:t>
      </w:r>
      <w:r w:rsidR="00CA0C7D" w:rsidRPr="00CA0C7D">
        <w:rPr>
          <w:rFonts w:ascii="Times New Roman" w:hAnsi="Times New Roman" w:cs="Times New Roman"/>
          <w:sz w:val="24"/>
          <w:szCs w:val="24"/>
        </w:rPr>
        <w:t>The IC</w:t>
      </w:r>
      <w:r w:rsidR="00CA0C7D" w:rsidRPr="00CA0C7D">
        <w:rPr>
          <w:rFonts w:ascii="Times New Roman" w:hAnsi="Times New Roman" w:cs="Times New Roman"/>
          <w:sz w:val="24"/>
          <w:szCs w:val="24"/>
          <w:vertAlign w:val="subscript"/>
        </w:rPr>
        <w:t>50</w:t>
      </w:r>
      <w:r w:rsidR="00CA0C7D" w:rsidRPr="00CA0C7D">
        <w:rPr>
          <w:rFonts w:ascii="Times New Roman" w:hAnsi="Times New Roman" w:cs="Times New Roman"/>
          <w:sz w:val="24"/>
          <w:szCs w:val="24"/>
        </w:rPr>
        <w:t xml:space="preserve"> </w:t>
      </w:r>
      <w:r w:rsidR="00D5422F">
        <w:rPr>
          <w:rFonts w:ascii="Times New Roman" w:hAnsi="Times New Roman" w:cs="Times New Roman"/>
          <w:sz w:val="24"/>
          <w:szCs w:val="24"/>
        </w:rPr>
        <w:t xml:space="preserve">for shoot length inhibition </w:t>
      </w:r>
      <w:r w:rsidR="00CA0C7D" w:rsidRPr="00CA0C7D">
        <w:rPr>
          <w:rFonts w:ascii="Times New Roman" w:hAnsi="Times New Roman" w:cs="Times New Roman"/>
          <w:sz w:val="24"/>
          <w:szCs w:val="24"/>
        </w:rPr>
        <w:t xml:space="preserve">was </w:t>
      </w:r>
      <w:r w:rsidR="00CA0C7D">
        <w:rPr>
          <w:rFonts w:ascii="Times New Roman" w:hAnsi="Times New Roman" w:cs="Times New Roman"/>
          <w:sz w:val="24"/>
          <w:szCs w:val="24"/>
        </w:rPr>
        <w:t>observed</w:t>
      </w:r>
      <w:r w:rsidR="00CA0C7D" w:rsidRPr="00CA0C7D">
        <w:rPr>
          <w:rFonts w:ascii="Times New Roman" w:hAnsi="Times New Roman" w:cs="Times New Roman"/>
          <w:sz w:val="24"/>
          <w:szCs w:val="24"/>
        </w:rPr>
        <w:t xml:space="preserve"> in the following order: </w:t>
      </w:r>
      <w:r w:rsidRPr="00ED30DF">
        <w:rPr>
          <w:rFonts w:ascii="Times New Roman" w:hAnsi="Times New Roman" w:cs="Times New Roman"/>
          <w:sz w:val="24"/>
          <w:szCs w:val="24"/>
        </w:rPr>
        <w:t>AVFO (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125.89±30.67</w:t>
      </w:r>
      <w:r w:rsidRPr="00ED30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0DF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ED30DF">
        <w:rPr>
          <w:rFonts w:ascii="Times New Roman" w:hAnsi="Times New Roman" w:cs="Times New Roman"/>
          <w:sz w:val="24"/>
          <w:szCs w:val="24"/>
        </w:rPr>
        <w:t>/mL) &gt; AVLO (</w:t>
      </w:r>
      <w:r w:rsidRPr="00ED30D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129.83±25.64 </w:t>
      </w:r>
      <w:proofErr w:type="spellStart"/>
      <w:r w:rsidRPr="00ED30DF">
        <w:rPr>
          <w:rFonts w:ascii="Times New Roman" w:hAnsi="Times New Roman" w:cs="Times New Roman"/>
          <w:sz w:val="24"/>
          <w:szCs w:val="24"/>
        </w:rPr>
        <w:t>μL</w:t>
      </w:r>
      <w:proofErr w:type="spellEnd"/>
      <w:r w:rsidRPr="00ED30DF">
        <w:rPr>
          <w:rFonts w:ascii="Times New Roman" w:hAnsi="Times New Roman" w:cs="Times New Roman"/>
          <w:sz w:val="24"/>
          <w:szCs w:val="24"/>
        </w:rPr>
        <w:t>/mL)</w:t>
      </w:r>
      <w:r w:rsidR="00D5422F">
        <w:rPr>
          <w:rFonts w:ascii="Times New Roman" w:hAnsi="Times New Roman" w:cs="Times New Roman"/>
          <w:sz w:val="24"/>
          <w:szCs w:val="24"/>
        </w:rPr>
        <w:t>, indicating that AVFO exhibited marginally greater potency for shoot growth inhibition</w:t>
      </w:r>
      <w:r w:rsidRPr="00ED30DF">
        <w:rPr>
          <w:rFonts w:ascii="Times New Roman" w:hAnsi="Times New Roman" w:cs="Times New Roman"/>
          <w:sz w:val="24"/>
          <w:szCs w:val="24"/>
        </w:rPr>
        <w:t xml:space="preserve"> </w:t>
      </w:r>
      <w:r w:rsidRPr="00AB3AA3">
        <w:rPr>
          <w:rFonts w:ascii="Times New Roman" w:hAnsi="Times New Roman" w:cs="Times New Roman"/>
          <w:sz w:val="24"/>
          <w:szCs w:val="24"/>
        </w:rPr>
        <w:t>(Table 4</w:t>
      </w:r>
      <w:r w:rsidR="00AB3AA3">
        <w:rPr>
          <w:rFonts w:ascii="Times New Roman" w:hAnsi="Times New Roman" w:cs="Times New Roman"/>
          <w:sz w:val="24"/>
          <w:szCs w:val="24"/>
        </w:rPr>
        <w:t>;</w:t>
      </w:r>
      <w:r w:rsidRPr="00AB3AA3">
        <w:rPr>
          <w:rFonts w:ascii="Times New Roman" w:hAnsi="Times New Roman" w:cs="Times New Roman"/>
          <w:sz w:val="24"/>
          <w:szCs w:val="24"/>
        </w:rPr>
        <w:t xml:space="preserve"> Fig.</w:t>
      </w:r>
      <w:r w:rsidR="00CA0C7D" w:rsidRPr="00AB3AA3">
        <w:rPr>
          <w:rFonts w:ascii="Times New Roman" w:hAnsi="Times New Roman" w:cs="Times New Roman"/>
          <w:sz w:val="24"/>
          <w:szCs w:val="24"/>
        </w:rPr>
        <w:t xml:space="preserve"> </w:t>
      </w:r>
      <w:r w:rsidRPr="00AB3AA3">
        <w:rPr>
          <w:rFonts w:ascii="Times New Roman" w:hAnsi="Times New Roman" w:cs="Times New Roman"/>
          <w:sz w:val="24"/>
          <w:szCs w:val="24"/>
        </w:rPr>
        <w:t>2).</w:t>
      </w:r>
    </w:p>
    <w:p w14:paraId="0645D7EE" w14:textId="3520E2A4" w:rsidR="1D1B8435" w:rsidRPr="00ED30DF" w:rsidRDefault="1D1B8435" w:rsidP="00246230">
      <w:pPr>
        <w:tabs>
          <w:tab w:val="left" w:pos="8124"/>
        </w:tabs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="00A57490" w:rsidRPr="00ED30DF">
        <w:rPr>
          <w:rFonts w:ascii="Times New Roman" w:hAnsi="Times New Roman" w:cs="Times New Roman"/>
          <w:b/>
          <w:sz w:val="24"/>
          <w:szCs w:val="24"/>
        </w:rPr>
        <w:t xml:space="preserve">Table </w:t>
      </w:r>
      <w:r w:rsidR="00A57490">
        <w:rPr>
          <w:rFonts w:ascii="Times New Roman" w:hAnsi="Times New Roman" w:cs="Times New Roman"/>
          <w:b/>
          <w:sz w:val="24"/>
          <w:szCs w:val="24"/>
        </w:rPr>
        <w:t>4</w:t>
      </w:r>
      <w:r w:rsidR="00543E2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B2E2D"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IC</w:t>
      </w:r>
      <w:r w:rsidR="00CB2E2D"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vertAlign w:val="subscript"/>
        </w:rPr>
        <w:t>50</w:t>
      </w:r>
      <w:r w:rsidR="00CB2E2D"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value of inhibition of shoot length of AVLO and AVFO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34"/>
        <w:gridCol w:w="1982"/>
        <w:gridCol w:w="1326"/>
        <w:gridCol w:w="1326"/>
        <w:gridCol w:w="1326"/>
        <w:gridCol w:w="2220"/>
      </w:tblGrid>
      <w:tr w:rsidR="1D1B8435" w:rsidRPr="003011B8" w14:paraId="58F57B13" w14:textId="77777777" w:rsidTr="000763E7">
        <w:trPr>
          <w:trHeight w:val="300"/>
        </w:trPr>
        <w:tc>
          <w:tcPr>
            <w:tcW w:w="834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AF5AE6B" w14:textId="1E934AE7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1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S. No.</w:t>
            </w:r>
          </w:p>
        </w:tc>
        <w:tc>
          <w:tcPr>
            <w:tcW w:w="1982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7F432B6" w14:textId="4104B60D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1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Sample name</w:t>
            </w:r>
          </w:p>
        </w:tc>
        <w:tc>
          <w:tcPr>
            <w:tcW w:w="3978" w:type="dxa"/>
            <w:gridSpan w:val="3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3D5737A" w14:textId="0EE7F778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1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IC</w:t>
            </w:r>
            <w:r w:rsidRPr="00301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 xml:space="preserve">50 </w:t>
            </w:r>
            <w:r w:rsidRPr="00301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values (µL/mL) in triplicates</w:t>
            </w:r>
          </w:p>
        </w:tc>
        <w:tc>
          <w:tcPr>
            <w:tcW w:w="2220" w:type="dxa"/>
            <w:vMerge w:val="restart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2F6DD50E" w14:textId="5F58F7E3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IN"/>
              </w:rPr>
            </w:pPr>
            <w:r w:rsidRPr="00301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Mean IC</w:t>
            </w:r>
            <w:r w:rsidRPr="00301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bscript"/>
              </w:rPr>
              <w:t>50</w:t>
            </w:r>
            <w:r w:rsidRPr="00301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values (µL/mL)</w:t>
            </w:r>
            <w:r w:rsidRPr="00301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IN"/>
              </w:rPr>
              <w:t xml:space="preserve"> ±SD</w:t>
            </w:r>
          </w:p>
        </w:tc>
      </w:tr>
      <w:tr w:rsidR="00972404" w:rsidRPr="003011B8" w14:paraId="193A32BB" w14:textId="77777777" w:rsidTr="000763E7">
        <w:trPr>
          <w:trHeight w:val="300"/>
        </w:trPr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E576" w14:textId="77777777" w:rsidR="007E14F7" w:rsidRPr="003011B8" w:rsidRDefault="007E14F7" w:rsidP="003011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083" w14:textId="77777777" w:rsidR="007E14F7" w:rsidRPr="003011B8" w:rsidRDefault="007E14F7" w:rsidP="003011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A845085" w14:textId="2E3A3428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1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</w:p>
        </w:tc>
        <w:tc>
          <w:tcPr>
            <w:tcW w:w="13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7F4EC30" w14:textId="6771A332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1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II</w:t>
            </w:r>
          </w:p>
        </w:tc>
        <w:tc>
          <w:tcPr>
            <w:tcW w:w="132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0A6D48A" w14:textId="68768E62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011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III</w:t>
            </w:r>
          </w:p>
        </w:tc>
        <w:tc>
          <w:tcPr>
            <w:tcW w:w="22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E42CEC" w14:textId="77777777" w:rsidR="007E14F7" w:rsidRPr="003011B8" w:rsidRDefault="007E14F7" w:rsidP="003011B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1D1B8435" w:rsidRPr="003011B8" w14:paraId="69BF58FD" w14:textId="77777777" w:rsidTr="000763E7">
        <w:trPr>
          <w:trHeight w:val="300"/>
        </w:trPr>
        <w:tc>
          <w:tcPr>
            <w:tcW w:w="83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4B265166" w14:textId="0F66349C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1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71B91CB3" w14:textId="24793EFD" w:rsidR="1D1B8435" w:rsidRPr="006768C9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8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AVLO</w:t>
            </w: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D380E77" w14:textId="6B464886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11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156.25</w:t>
            </w: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5B32CA" w14:textId="51F1657D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11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105.04</w:t>
            </w: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A1CF64" w14:textId="0CF41161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11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128.20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7035B09" w14:textId="06F3AAEF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11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129.83±25.64</w:t>
            </w:r>
          </w:p>
        </w:tc>
      </w:tr>
      <w:tr w:rsidR="1D1B8435" w:rsidRPr="003011B8" w14:paraId="1B78467A" w14:textId="77777777" w:rsidTr="1D1B8435">
        <w:trPr>
          <w:trHeight w:val="300"/>
        </w:trPr>
        <w:tc>
          <w:tcPr>
            <w:tcW w:w="8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AEC2C0" w14:textId="2751A337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1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98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6F56AFD2" w14:textId="2D016F1F" w:rsidR="1D1B8435" w:rsidRPr="006768C9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768C9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AVFO</w:t>
            </w: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C19300B" w14:textId="1FF97950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1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139.92</w:t>
            </w: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A139278" w14:textId="529E7521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1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90.72</w:t>
            </w:r>
          </w:p>
        </w:tc>
        <w:tc>
          <w:tcPr>
            <w:tcW w:w="13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F292D2A" w14:textId="0BD0FD26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011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147.05</w:t>
            </w:r>
          </w:p>
        </w:tc>
        <w:tc>
          <w:tcPr>
            <w:tcW w:w="22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C3882C7" w14:textId="2BC78887" w:rsidR="1D1B8435" w:rsidRPr="003011B8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3011B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125.89±30.67</w:t>
            </w:r>
          </w:p>
        </w:tc>
      </w:tr>
    </w:tbl>
    <w:p w14:paraId="5E5D5188" w14:textId="552323FE" w:rsidR="1D1B8435" w:rsidRPr="004B6B13" w:rsidRDefault="1D1B8435" w:rsidP="004C3317">
      <w:pPr>
        <w:tabs>
          <w:tab w:val="left" w:pos="7675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543E2D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AVLO= </w:t>
      </w:r>
      <w:proofErr w:type="spellStart"/>
      <w:r w:rsidRPr="00543E2D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Adhatoda</w:t>
      </w:r>
      <w:proofErr w:type="spellEnd"/>
      <w:r w:rsidRPr="00543E2D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543E2D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vasica</w:t>
      </w:r>
      <w:proofErr w:type="spellEnd"/>
      <w:r w:rsidRPr="00543E2D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L. Leaf oleoresin</w:t>
      </w:r>
      <w:r w:rsidR="004C3317" w:rsidRPr="00543E2D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; </w:t>
      </w:r>
      <w:r w:rsidRPr="00543E2D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AVFO= </w:t>
      </w:r>
      <w:proofErr w:type="spellStart"/>
      <w:r w:rsidRPr="00543E2D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Adhatoda</w:t>
      </w:r>
      <w:proofErr w:type="spellEnd"/>
      <w:r w:rsidRPr="00543E2D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543E2D">
        <w:rPr>
          <w:rFonts w:ascii="Times New Roman" w:eastAsia="Times New Roman" w:hAnsi="Times New Roman" w:cs="Times New Roman"/>
          <w:i/>
          <w:iCs/>
          <w:color w:val="000000" w:themeColor="text1"/>
          <w:szCs w:val="24"/>
        </w:rPr>
        <w:t>vasica</w:t>
      </w:r>
      <w:proofErr w:type="spellEnd"/>
      <w:r w:rsidRPr="00543E2D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L. Flower oleoresin</w:t>
      </w:r>
      <w:r w:rsidR="00393A33" w:rsidRPr="00543E2D">
        <w:rPr>
          <w:rFonts w:ascii="Times New Roman" w:eastAsia="Times New Roman" w:hAnsi="Times New Roman" w:cs="Times New Roman"/>
          <w:color w:val="000000" w:themeColor="text1"/>
          <w:szCs w:val="24"/>
        </w:rPr>
        <w:t>;</w:t>
      </w:r>
      <w:r w:rsidR="00393A33" w:rsidRPr="00543E2D">
        <w:rPr>
          <w:rFonts w:ascii="Times New Roman" w:hAnsi="Times New Roman" w:cs="Times New Roman"/>
          <w:szCs w:val="24"/>
        </w:rPr>
        <w:t xml:space="preserve"> </w:t>
      </w:r>
      <w:r w:rsidR="00393A33" w:rsidRPr="00543E2D">
        <w:rPr>
          <w:rFonts w:ascii="Times New Roman" w:eastAsia="Times New Roman" w:hAnsi="Times New Roman" w:cs="Times New Roman"/>
          <w:color w:val="000000" w:themeColor="text1"/>
          <w:szCs w:val="24"/>
        </w:rPr>
        <w:t>IC</w:t>
      </w:r>
      <w:r w:rsidR="00393A33" w:rsidRPr="00543E2D">
        <w:rPr>
          <w:rFonts w:ascii="Times New Roman" w:eastAsia="Times New Roman" w:hAnsi="Times New Roman" w:cs="Times New Roman"/>
          <w:color w:val="000000" w:themeColor="text1"/>
          <w:szCs w:val="24"/>
          <w:vertAlign w:val="subscript"/>
        </w:rPr>
        <w:t>50</w:t>
      </w:r>
      <w:r w:rsidR="00393A33" w:rsidRPr="00543E2D">
        <w:rPr>
          <w:rFonts w:ascii="Times New Roman" w:eastAsia="Times New Roman" w:hAnsi="Times New Roman" w:cs="Times New Roman"/>
          <w:color w:val="000000" w:themeColor="text1"/>
          <w:szCs w:val="24"/>
        </w:rPr>
        <w:t>-half maximal inhibitory concentration</w:t>
      </w:r>
      <w:r w:rsidR="00393A33" w:rsidRPr="004B6B13">
        <w:rPr>
          <w:rFonts w:ascii="Times New Roman" w:eastAsia="Times New Roman" w:hAnsi="Times New Roman" w:cs="Times New Roman"/>
          <w:color w:val="000000" w:themeColor="text1"/>
          <w:szCs w:val="24"/>
        </w:rPr>
        <w:t>.</w:t>
      </w:r>
    </w:p>
    <w:p w14:paraId="4028B4BE" w14:textId="29A8DDD3" w:rsidR="00CA4298" w:rsidRDefault="00CA4298" w:rsidP="0070565A">
      <w:pPr>
        <w:tabs>
          <w:tab w:val="left" w:pos="7675"/>
        </w:tabs>
        <w:spacing w:line="360" w:lineRule="auto"/>
        <w:ind w:left="709" w:right="68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660D4FF" wp14:editId="314A70D5">
            <wp:extent cx="4320540" cy="2725109"/>
            <wp:effectExtent l="57150" t="57150" r="99060" b="946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67304" cy="2754605"/>
                    </a:xfrm>
                    <a:prstGeom prst="rect">
                      <a:avLst/>
                    </a:prstGeom>
                    <a:ln w="127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C36459" w14:textId="32B2E663" w:rsidR="00BB3EEA" w:rsidRPr="00AB3AA3" w:rsidRDefault="00CA4298" w:rsidP="009217A7">
      <w:pPr>
        <w:tabs>
          <w:tab w:val="left" w:pos="7675"/>
        </w:tabs>
        <w:spacing w:line="360" w:lineRule="auto"/>
        <w:ind w:left="426" w:right="-873" w:hanging="5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14" w:name="_Hlk140269297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CA42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Fig</w:t>
      </w:r>
      <w:r w:rsidR="00543E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ure 2:</w:t>
      </w:r>
      <w:r w:rsidRPr="00CA42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IC</w:t>
      </w:r>
      <w:r w:rsidRPr="00CA42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vertAlign w:val="subscript"/>
        </w:rPr>
        <w:t xml:space="preserve">50 </w:t>
      </w:r>
      <w:r w:rsidRPr="00CA42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values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of seed germination, root length, shoot length of </w:t>
      </w:r>
      <w:proofErr w:type="spellStart"/>
      <w:r w:rsidRPr="00ED30D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Adhatoda</w:t>
      </w:r>
      <w:proofErr w:type="spellEnd"/>
      <w:r w:rsidRPr="00ED30D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D30D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vasica</w:t>
      </w:r>
      <w:proofErr w:type="spellEnd"/>
      <w:r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L.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oleoresins</w:t>
      </w:r>
      <w:bookmarkStart w:id="15" w:name="_Hlk140269314"/>
      <w:bookmarkEnd w:id="14"/>
    </w:p>
    <w:p w14:paraId="5DD8F74F" w14:textId="0AF1EB1A" w:rsidR="1D1B8435" w:rsidRPr="00ED30DF" w:rsidRDefault="1D1B8435" w:rsidP="009217A7">
      <w:pPr>
        <w:tabs>
          <w:tab w:val="left" w:pos="7675"/>
        </w:tabs>
        <w:spacing w:line="360" w:lineRule="auto"/>
        <w:ind w:right="-731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Table </w:t>
      </w:r>
      <w:r w:rsidR="00A5749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="00543E2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Percent inhibition of seed germination, root length, shoot length of </w:t>
      </w:r>
      <w:proofErr w:type="spellStart"/>
      <w:r w:rsidRPr="00ED30D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Adhatoda</w:t>
      </w:r>
      <w:proofErr w:type="spellEnd"/>
      <w:r w:rsidRPr="00ED30D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ED30D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vasica</w:t>
      </w:r>
      <w:proofErr w:type="spellEnd"/>
      <w:r w:rsidRPr="00ED30D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L.</w:t>
      </w:r>
    </w:p>
    <w:tbl>
      <w:tblPr>
        <w:tblW w:w="1162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1D1B8435" w:rsidRPr="00A7589F" w14:paraId="582AE74F" w14:textId="77777777" w:rsidTr="009217A7">
        <w:trPr>
          <w:trHeight w:val="521"/>
        </w:trPr>
        <w:tc>
          <w:tcPr>
            <w:tcW w:w="425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bookmarkEnd w:id="15"/>
          <w:p w14:paraId="61B16863" w14:textId="3E63F6B3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S. No.</w:t>
            </w:r>
          </w:p>
        </w:tc>
        <w:tc>
          <w:tcPr>
            <w:tcW w:w="993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1C1593AA" w14:textId="65773606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Sample</w:t>
            </w:r>
          </w:p>
        </w:tc>
        <w:tc>
          <w:tcPr>
            <w:tcW w:w="3402" w:type="dxa"/>
            <w:gridSpan w:val="4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1E598F" w14:textId="35899166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 Inhibition of seed germination</w:t>
            </w:r>
          </w:p>
        </w:tc>
        <w:tc>
          <w:tcPr>
            <w:tcW w:w="340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1959781" w14:textId="35C2B4C8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 Inhibition of root length</w:t>
            </w:r>
          </w:p>
        </w:tc>
        <w:tc>
          <w:tcPr>
            <w:tcW w:w="3402" w:type="dxa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5B01D1F" w14:textId="4084A4A6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% Inhibition of shoot length</w:t>
            </w:r>
          </w:p>
        </w:tc>
      </w:tr>
      <w:tr w:rsidR="003011B8" w:rsidRPr="00A7589F" w14:paraId="177D6A61" w14:textId="77777777" w:rsidTr="009217A7">
        <w:trPr>
          <w:trHeight w:val="80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40AD" w14:textId="77777777" w:rsidR="007E14F7" w:rsidRPr="00A7589F" w:rsidRDefault="007E14F7" w:rsidP="003011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425B" w14:textId="77777777" w:rsidR="007E14F7" w:rsidRPr="00A7589F" w:rsidRDefault="007E14F7" w:rsidP="003011B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8BC09C1" w14:textId="4E020EF5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250 µL/mL</w:t>
            </w:r>
          </w:p>
        </w:tc>
        <w:tc>
          <w:tcPr>
            <w:tcW w:w="8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1EEDC3A" w14:textId="546DD8F8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500 µL/mL</w:t>
            </w:r>
          </w:p>
        </w:tc>
        <w:tc>
          <w:tcPr>
            <w:tcW w:w="85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BB1585" w14:textId="6D217C76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750 µL/mL</w:t>
            </w:r>
          </w:p>
        </w:tc>
        <w:tc>
          <w:tcPr>
            <w:tcW w:w="8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789756C" w14:textId="7889CC29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1000 µL/mL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30D46BB" w14:textId="4E559682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250 µL/mL</w:t>
            </w:r>
          </w:p>
        </w:tc>
        <w:tc>
          <w:tcPr>
            <w:tcW w:w="8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3FF07A0" w14:textId="7D116C08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500 µL/mL</w:t>
            </w:r>
          </w:p>
        </w:tc>
        <w:tc>
          <w:tcPr>
            <w:tcW w:w="85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4E4FE99" w14:textId="0E0F7E36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750 µL/mL</w:t>
            </w:r>
          </w:p>
        </w:tc>
        <w:tc>
          <w:tcPr>
            <w:tcW w:w="8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9FB55C1" w14:textId="55488730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1000 µL/mL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F212522" w14:textId="1073CD20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250 µL/mL</w:t>
            </w:r>
          </w:p>
        </w:tc>
        <w:tc>
          <w:tcPr>
            <w:tcW w:w="8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6B63236" w14:textId="5FDF1105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500 µL/mL</w:t>
            </w:r>
          </w:p>
        </w:tc>
        <w:tc>
          <w:tcPr>
            <w:tcW w:w="851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CF8560B" w14:textId="264CE653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750 µL/mL</w:t>
            </w:r>
          </w:p>
        </w:tc>
        <w:tc>
          <w:tcPr>
            <w:tcW w:w="85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B6F3580" w14:textId="64C04282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1000 µL/mL</w:t>
            </w:r>
          </w:p>
        </w:tc>
      </w:tr>
      <w:tr w:rsidR="003011B8" w:rsidRPr="00A7589F" w14:paraId="12A71B24" w14:textId="77777777" w:rsidTr="009217A7">
        <w:trPr>
          <w:trHeight w:val="768"/>
        </w:trPr>
        <w:tc>
          <w:tcPr>
            <w:tcW w:w="42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92F1C6C" w14:textId="3D51B3A1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5BD02911" w14:textId="5D7591D3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AVLO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C303B0" w14:textId="05BB5A72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56.66±1.15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>a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D6CB5C" w14:textId="679FF66F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68.33±1.52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>b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908FB3D" w14:textId="12D6A490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75.33±1.52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>c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A2CFF2" w14:textId="197066AA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95.66±1.15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325B40F" w14:textId="23219BA2" w:rsidR="1D1B8435" w:rsidRPr="00A7589F" w:rsidRDefault="1D1B8435" w:rsidP="003011B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55.33±1.15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a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B3CA590" w14:textId="54FC674B" w:rsidR="1D1B8435" w:rsidRPr="00A7589F" w:rsidRDefault="1D1B8435" w:rsidP="003011B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68.66±1.52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b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14A89A3" w14:textId="58B006D6" w:rsidR="1D1B8435" w:rsidRPr="00A7589F" w:rsidRDefault="1D1B8435" w:rsidP="003011B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75.66±1.52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c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801773F" w14:textId="4B62EA48" w:rsidR="1D1B8435" w:rsidRPr="00A7589F" w:rsidRDefault="1D1B8435" w:rsidP="003011B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93.00±2.00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d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D152918" w14:textId="7ECF092D" w:rsidR="1D1B8435" w:rsidRPr="00A7589F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57.66±1.15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a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ACE2D9" w14:textId="7A8814E3" w:rsidR="1D1B8435" w:rsidRPr="00A7589F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64.00±1.73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b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009DA09" w14:textId="460F0D6D" w:rsidR="1D1B8435" w:rsidRPr="00A7589F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80.66±1.15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c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AB2F29F" w14:textId="5BFE3672" w:rsidR="1D1B8435" w:rsidRPr="00A7589F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91.66±1.15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d</w:t>
            </w:r>
          </w:p>
        </w:tc>
      </w:tr>
      <w:tr w:rsidR="003011B8" w:rsidRPr="00A7589F" w14:paraId="354FF518" w14:textId="77777777" w:rsidTr="009217A7">
        <w:trPr>
          <w:trHeight w:val="916"/>
        </w:trPr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C5ABDBB" w14:textId="235C11F1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78A9241E" w14:textId="77777777" w:rsidR="00A7589F" w:rsidRDefault="1D1B8435" w:rsidP="00A758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AVFO</w:t>
            </w:r>
          </w:p>
          <w:p w14:paraId="59219B09" w14:textId="49243677" w:rsidR="00A7589F" w:rsidRPr="00A7589F" w:rsidRDefault="00A7589F" w:rsidP="00A7589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F71D3BB" w14:textId="51F4AD21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55.66</w:t>
            </w: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±1.15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a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55EC71C" w14:textId="65003664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67.00</w:t>
            </w: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±1.00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b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D625E6" w14:textId="605103ED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75.66</w:t>
            </w: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±1.52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c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F64AA60" w14:textId="3091EFD4" w:rsidR="1D1B8435" w:rsidRPr="00A7589F" w:rsidRDefault="1D1B8435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95.00</w:t>
            </w: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±1.73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>d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15C637F" w14:textId="48263BF4" w:rsidR="1D1B8435" w:rsidRPr="00A7589F" w:rsidRDefault="1D1B8435" w:rsidP="003011B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55.00</w:t>
            </w: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±1.00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9139AE8" w14:textId="71611870" w:rsidR="1D1B8435" w:rsidRPr="00A7589F" w:rsidRDefault="1D1B8435" w:rsidP="003011B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74.66</w:t>
            </w: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±1.52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b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A8EC6B6" w14:textId="384F1FE7" w:rsidR="1D1B8435" w:rsidRPr="00A7589F" w:rsidRDefault="002A034B" w:rsidP="003011B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1D1B8435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6962E6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1D1B8435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1D1B8435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±2.30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c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247EF45" w14:textId="42ABF634" w:rsidR="1D1B8435" w:rsidRPr="00A7589F" w:rsidRDefault="1D1B8435" w:rsidP="003011B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96.22</w:t>
            </w: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±1.54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d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B28D2ED" w14:textId="35838D75" w:rsidR="1D1B8435" w:rsidRPr="00A7589F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58.00</w:t>
            </w: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±1.00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a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03A5E3A" w14:textId="09C863FA" w:rsidR="1D1B8435" w:rsidRPr="00A7589F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65.66</w:t>
            </w: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±1.15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b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A350431" w14:textId="1CF90CE5" w:rsidR="1D1B8435" w:rsidRPr="00A7589F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86.00</w:t>
            </w: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±1.00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c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862F79" w14:textId="1B5F2BD6" w:rsidR="1D1B8435" w:rsidRPr="00A7589F" w:rsidRDefault="1D1B8435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95.00</w:t>
            </w: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IN"/>
              </w:rPr>
              <w:t>±1.00</w:t>
            </w:r>
            <w:r w:rsidR="00ED31A7"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en-IN"/>
              </w:rPr>
              <w:t xml:space="preserve"> d</w:t>
            </w:r>
          </w:p>
        </w:tc>
      </w:tr>
      <w:tr w:rsidR="003011B8" w:rsidRPr="00A7589F" w14:paraId="016535D9" w14:textId="77777777" w:rsidTr="009217A7">
        <w:trPr>
          <w:trHeight w:val="836"/>
        </w:trPr>
        <w:tc>
          <w:tcPr>
            <w:tcW w:w="4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3CA9C508" w14:textId="22CF8573" w:rsidR="005E48BD" w:rsidRPr="00A7589F" w:rsidRDefault="005E48BD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57F89281" w14:textId="0953903F" w:rsidR="005E48BD" w:rsidRPr="00A7589F" w:rsidRDefault="005E48BD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Pend</w:t>
            </w:r>
            <w:r w:rsidR="00AE72FF" w:rsidRPr="00A758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i</w:t>
            </w:r>
            <w:r w:rsidRPr="00A7589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methalin*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6194D74" w14:textId="5D457E66" w:rsidR="005E48BD" w:rsidRPr="00A7589F" w:rsidRDefault="005E48BD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± 0.0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3BD5F3D" w14:textId="3C7BED60" w:rsidR="005E48BD" w:rsidRPr="00A7589F" w:rsidRDefault="005E48BD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± 0.0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2FB89FD" w14:textId="794E4AEC" w:rsidR="005E48BD" w:rsidRPr="00A7589F" w:rsidRDefault="005E48BD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± 0.0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6E99F28" w14:textId="4B9D31C6" w:rsidR="005E48BD" w:rsidRPr="00A7589F" w:rsidRDefault="005E48BD" w:rsidP="003011B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± 0.0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B8B78C2" w14:textId="688B6473" w:rsidR="005E48BD" w:rsidRPr="00A7589F" w:rsidRDefault="005E48BD" w:rsidP="003011B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± 0.0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0A458EE" w14:textId="469982B8" w:rsidR="005E48BD" w:rsidRPr="00A7589F" w:rsidRDefault="005E48BD" w:rsidP="003011B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± 0.0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4BF493FA" w14:textId="0A3898C0" w:rsidR="005E48BD" w:rsidRPr="00A7589F" w:rsidRDefault="005E48BD" w:rsidP="003011B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± 0.0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00DDBEC8" w14:textId="3848B14D" w:rsidR="005E48BD" w:rsidRPr="00A7589F" w:rsidRDefault="005E48BD" w:rsidP="003011B8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± 0.0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55ECB3C8" w14:textId="57C6AF9D" w:rsidR="005E48BD" w:rsidRPr="00A7589F" w:rsidRDefault="005E48BD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± 0.0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74B9D12D" w14:textId="7C4BEF4D" w:rsidR="005E48BD" w:rsidRPr="00A7589F" w:rsidRDefault="005E48BD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± 0.0</w:t>
            </w:r>
          </w:p>
        </w:tc>
        <w:tc>
          <w:tcPr>
            <w:tcW w:w="8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179AA8A1" w14:textId="1035838B" w:rsidR="005E48BD" w:rsidRPr="00A7589F" w:rsidRDefault="005E48BD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± 0.0</w:t>
            </w:r>
          </w:p>
        </w:tc>
        <w:tc>
          <w:tcPr>
            <w:tcW w:w="8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2343F6F1" w14:textId="700420C4" w:rsidR="005E48BD" w:rsidRPr="00A7589F" w:rsidRDefault="005E48BD" w:rsidP="003011B8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758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100 ± 0.0</w:t>
            </w:r>
          </w:p>
        </w:tc>
      </w:tr>
    </w:tbl>
    <w:p w14:paraId="71A7C514" w14:textId="30B440B3" w:rsidR="1D1B8435" w:rsidRPr="00AB3AA3" w:rsidRDefault="1D1B8435" w:rsidP="004B6B13">
      <w:pPr>
        <w:tabs>
          <w:tab w:val="left" w:pos="7675"/>
        </w:tabs>
        <w:spacing w:line="360" w:lineRule="auto"/>
        <w:ind w:left="-1134" w:right="-1156" w:hanging="142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AB3AA3">
        <w:rPr>
          <w:rFonts w:ascii="Times New Roman" w:eastAsia="Times New Roman" w:hAnsi="Times New Roman" w:cs="Times New Roman"/>
          <w:color w:val="000000" w:themeColor="text1"/>
        </w:rPr>
        <w:lastRenderedPageBreak/>
        <w:t xml:space="preserve"> </w:t>
      </w:r>
      <w:r w:rsidR="005E48BD" w:rsidRPr="00AB3AA3">
        <w:rPr>
          <w:rFonts w:ascii="Times New Roman" w:eastAsia="Times New Roman" w:hAnsi="Times New Roman" w:cs="Times New Roman"/>
          <w:color w:val="000000" w:themeColor="text1"/>
        </w:rPr>
        <w:t>*Standard herbicid</w:t>
      </w:r>
      <w:r w:rsidR="00CB2E2D" w:rsidRPr="00AB3AA3">
        <w:rPr>
          <w:rFonts w:ascii="Times New Roman" w:eastAsia="Times New Roman" w:hAnsi="Times New Roman" w:cs="Times New Roman"/>
          <w:color w:val="000000" w:themeColor="text1"/>
        </w:rPr>
        <w:t>e</w:t>
      </w:r>
      <w:r w:rsidR="00AE72FF">
        <w:rPr>
          <w:rFonts w:ascii="Times New Roman" w:eastAsia="Times New Roman" w:hAnsi="Times New Roman" w:cs="Times New Roman"/>
          <w:color w:val="000000" w:themeColor="text1"/>
        </w:rPr>
        <w:t>= Pendimethalin</w:t>
      </w:r>
      <w:r w:rsidR="00CB2E2D" w:rsidRPr="00AB3AA3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00B91FEA" w:rsidRPr="00AB3AA3">
        <w:rPr>
          <w:rFonts w:ascii="Times New Roman" w:eastAsia="Times New Roman" w:hAnsi="Times New Roman" w:cs="Times New Roman"/>
          <w:bCs/>
          <w:color w:val="000000" w:themeColor="text1"/>
        </w:rPr>
        <w:t xml:space="preserve">AVLO= </w:t>
      </w:r>
      <w:proofErr w:type="spellStart"/>
      <w:r w:rsidR="00B91FEA" w:rsidRPr="00AB3AA3">
        <w:rPr>
          <w:rFonts w:ascii="Times New Roman" w:eastAsia="Times New Roman" w:hAnsi="Times New Roman" w:cs="Times New Roman"/>
          <w:i/>
          <w:iCs/>
          <w:color w:val="000000" w:themeColor="text1"/>
        </w:rPr>
        <w:t>Adhatoda</w:t>
      </w:r>
      <w:proofErr w:type="spellEnd"/>
      <w:r w:rsidR="00B91FEA" w:rsidRPr="00AB3AA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B91FEA" w:rsidRPr="00AB3AA3">
        <w:rPr>
          <w:rFonts w:ascii="Times New Roman" w:eastAsia="Times New Roman" w:hAnsi="Times New Roman" w:cs="Times New Roman"/>
          <w:i/>
          <w:iCs/>
          <w:color w:val="000000" w:themeColor="text1"/>
        </w:rPr>
        <w:t>vasica</w:t>
      </w:r>
      <w:proofErr w:type="spellEnd"/>
      <w:r w:rsidR="00B91FEA" w:rsidRPr="00AB3AA3">
        <w:rPr>
          <w:rFonts w:ascii="Times New Roman" w:eastAsia="Times New Roman" w:hAnsi="Times New Roman" w:cs="Times New Roman"/>
          <w:color w:val="000000" w:themeColor="text1"/>
        </w:rPr>
        <w:t xml:space="preserve"> L. Leaf oleoresin</w:t>
      </w:r>
      <w:r w:rsidR="005E48BD" w:rsidRPr="00AB3AA3">
        <w:rPr>
          <w:rFonts w:ascii="Times New Roman" w:eastAsia="Times New Roman" w:hAnsi="Times New Roman" w:cs="Times New Roman"/>
          <w:color w:val="000000" w:themeColor="text1"/>
        </w:rPr>
        <w:t xml:space="preserve">; </w:t>
      </w:r>
      <w:r w:rsidR="00B91FEA" w:rsidRPr="00AB3AA3">
        <w:rPr>
          <w:rFonts w:ascii="Times New Roman" w:eastAsia="Times New Roman" w:hAnsi="Times New Roman" w:cs="Times New Roman"/>
          <w:bCs/>
          <w:color w:val="000000" w:themeColor="text1"/>
        </w:rPr>
        <w:t xml:space="preserve">AVFO= </w:t>
      </w:r>
      <w:proofErr w:type="spellStart"/>
      <w:r w:rsidR="00B91FEA" w:rsidRPr="00AB3AA3">
        <w:rPr>
          <w:rFonts w:ascii="Times New Roman" w:eastAsia="Times New Roman" w:hAnsi="Times New Roman" w:cs="Times New Roman"/>
          <w:i/>
          <w:iCs/>
          <w:color w:val="000000" w:themeColor="text1"/>
        </w:rPr>
        <w:t>Adhatoda</w:t>
      </w:r>
      <w:proofErr w:type="spellEnd"/>
      <w:r w:rsidR="00B91FEA" w:rsidRPr="00AB3AA3">
        <w:rPr>
          <w:rFonts w:ascii="Times New Roman" w:eastAsia="Times New Roman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B91FEA" w:rsidRPr="00AB3AA3">
        <w:rPr>
          <w:rFonts w:ascii="Times New Roman" w:eastAsia="Times New Roman" w:hAnsi="Times New Roman" w:cs="Times New Roman"/>
          <w:i/>
          <w:iCs/>
          <w:color w:val="000000" w:themeColor="text1"/>
        </w:rPr>
        <w:t>vasica</w:t>
      </w:r>
      <w:proofErr w:type="spellEnd"/>
      <w:r w:rsidR="00B91FEA" w:rsidRPr="00AB3AA3">
        <w:rPr>
          <w:rFonts w:ascii="Times New Roman" w:eastAsia="Times New Roman" w:hAnsi="Times New Roman" w:cs="Times New Roman"/>
          <w:color w:val="000000" w:themeColor="text1"/>
        </w:rPr>
        <w:t xml:space="preserve"> L. Flower oleoresin</w:t>
      </w:r>
      <w:r w:rsidR="00D308EF">
        <w:rPr>
          <w:rFonts w:ascii="Times New Roman" w:eastAsia="Times New Roman" w:hAnsi="Times New Roman" w:cs="Times New Roman"/>
          <w:color w:val="000000" w:themeColor="text1"/>
        </w:rPr>
        <w:t>. Values in the same row followed by different superscript letters are significantly different at p&lt;0.05 according to Ducan’s multiple range test.</w:t>
      </w:r>
    </w:p>
    <w:p w14:paraId="3A158D9A" w14:textId="6B78419C" w:rsidR="00CB2E2D" w:rsidRPr="00ED30DF" w:rsidRDefault="00FD231F" w:rsidP="005E48BD">
      <w:pPr>
        <w:tabs>
          <w:tab w:val="left" w:pos="7675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</w:t>
      </w:r>
      <w:r w:rsidR="00CB2E2D" w:rsidRPr="00ED30DF">
        <w:rPr>
          <w:rFonts w:ascii="Times New Roman" w:hAnsi="Times New Roman" w:cs="Times New Roman"/>
          <w:sz w:val="24"/>
          <w:szCs w:val="24"/>
        </w:rPr>
        <w:t xml:space="preserve">reater herbicidal activity </w:t>
      </w:r>
      <w:r w:rsidR="00457DE4">
        <w:rPr>
          <w:rFonts w:ascii="Times New Roman" w:hAnsi="Times New Roman" w:cs="Times New Roman"/>
          <w:sz w:val="24"/>
          <w:szCs w:val="24"/>
        </w:rPr>
        <w:t xml:space="preserve">of </w:t>
      </w:r>
      <w:r w:rsidR="00CB2E2D" w:rsidRPr="00ED30DF">
        <w:rPr>
          <w:rFonts w:ascii="Times New Roman" w:hAnsi="Times New Roman" w:cs="Times New Roman"/>
          <w:sz w:val="24"/>
          <w:szCs w:val="24"/>
        </w:rPr>
        <w:t>AV</w:t>
      </w:r>
      <w:r w:rsidR="00690158">
        <w:rPr>
          <w:rFonts w:ascii="Times New Roman" w:hAnsi="Times New Roman" w:cs="Times New Roman"/>
          <w:sz w:val="24"/>
          <w:szCs w:val="24"/>
        </w:rPr>
        <w:t>F</w:t>
      </w:r>
      <w:r w:rsidR="00CB2E2D" w:rsidRPr="00ED30D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for root and shoot growth inhibition compared to </w:t>
      </w:r>
      <w:r w:rsidR="00CB2E2D" w:rsidRPr="00ED30DF">
        <w:rPr>
          <w:rFonts w:ascii="Times New Roman" w:hAnsi="Times New Roman" w:cs="Times New Roman"/>
          <w:sz w:val="24"/>
          <w:szCs w:val="24"/>
        </w:rPr>
        <w:t>AV</w:t>
      </w:r>
      <w:r w:rsidR="00690158">
        <w:rPr>
          <w:rFonts w:ascii="Times New Roman" w:hAnsi="Times New Roman" w:cs="Times New Roman"/>
          <w:sz w:val="24"/>
          <w:szCs w:val="24"/>
        </w:rPr>
        <w:t>L</w:t>
      </w:r>
      <w:r w:rsidR="00CB2E2D" w:rsidRPr="00ED30DF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may be attributed to the higher content of </w:t>
      </w:r>
      <w:r w:rsidRPr="00ED30DF">
        <w:rPr>
          <w:rFonts w:ascii="Times New Roman" w:hAnsi="Times New Roman" w:cs="Times New Roman"/>
          <w:sz w:val="24"/>
          <w:szCs w:val="24"/>
        </w:rPr>
        <w:t>5-hydroxymethylfurfural</w:t>
      </w:r>
      <w:r>
        <w:rPr>
          <w:rFonts w:ascii="Times New Roman" w:hAnsi="Times New Roman" w:cs="Times New Roman"/>
          <w:sz w:val="24"/>
          <w:szCs w:val="24"/>
        </w:rPr>
        <w:t xml:space="preserve"> (24.24%) and other phenolic compounds such as phenol (3.63%) and p-butylphenol (3.94%) in AVFO</w:t>
      </w:r>
      <w:r w:rsidR="00CB2E2D" w:rsidRPr="00ED30D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Conversely, the superior seed germination inhibition by AVLO may be due to the presence of antipyrine (30.91%), linolenic acid (5.36%), and vitamin E (9.39%). </w:t>
      </w:r>
      <w:r w:rsidR="00CB2E2D" w:rsidRPr="00ED30DF">
        <w:rPr>
          <w:rFonts w:ascii="Times New Roman" w:hAnsi="Times New Roman" w:cs="Times New Roman"/>
          <w:sz w:val="24"/>
          <w:szCs w:val="24"/>
        </w:rPr>
        <w:t xml:space="preserve">Another possibility is that the synergistic effect of both minor and major compounds present in the oleoresins of </w:t>
      </w:r>
      <w:proofErr w:type="spellStart"/>
      <w:r w:rsidR="00CB2E2D" w:rsidRPr="00ED30DF">
        <w:rPr>
          <w:rFonts w:ascii="Times New Roman" w:hAnsi="Times New Roman" w:cs="Times New Roman"/>
          <w:i/>
          <w:sz w:val="24"/>
          <w:szCs w:val="24"/>
        </w:rPr>
        <w:t>Adhatoda</w:t>
      </w:r>
      <w:proofErr w:type="spellEnd"/>
      <w:r w:rsidR="00CB2E2D" w:rsidRPr="00ED30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B2E2D" w:rsidRPr="00ED30DF">
        <w:rPr>
          <w:rFonts w:ascii="Times New Roman" w:hAnsi="Times New Roman" w:cs="Times New Roman"/>
          <w:i/>
          <w:sz w:val="24"/>
          <w:szCs w:val="24"/>
        </w:rPr>
        <w:t>vasica</w:t>
      </w:r>
      <w:proofErr w:type="spellEnd"/>
      <w:r w:rsidR="00CB2E2D" w:rsidRPr="00ED30DF">
        <w:rPr>
          <w:rFonts w:ascii="Times New Roman" w:hAnsi="Times New Roman" w:cs="Times New Roman"/>
          <w:sz w:val="24"/>
          <w:szCs w:val="24"/>
        </w:rPr>
        <w:t xml:space="preserve"> leaves and flower parts contributes to the enhanced herbicidal activity.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9053CB" w14:textId="6A35A0E6" w:rsidR="1D1B8435" w:rsidRPr="00ED30DF" w:rsidRDefault="00AB3AA3" w:rsidP="00543E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D30DF">
        <w:rPr>
          <w:rFonts w:ascii="Times New Roman" w:eastAsia="Times New Roman" w:hAnsi="Times New Roman" w:cs="Times New Roman"/>
          <w:b/>
          <w:bCs/>
          <w:sz w:val="24"/>
          <w:szCs w:val="24"/>
        </w:rPr>
        <w:t>CONCLUSION</w:t>
      </w:r>
    </w:p>
    <w:p w14:paraId="75AE101E" w14:textId="30C1B44A" w:rsidR="00167335" w:rsidRDefault="001046DB" w:rsidP="00AE18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0DF">
        <w:rPr>
          <w:rFonts w:ascii="Times New Roman" w:hAnsi="Times New Roman" w:cs="Times New Roman"/>
          <w:sz w:val="24"/>
          <w:szCs w:val="24"/>
        </w:rPr>
        <w:t xml:space="preserve">The comparative phytochemical analysis of leaf and flower part oleoresin from </w:t>
      </w:r>
      <w:proofErr w:type="spellStart"/>
      <w:r w:rsidRPr="00ED30DF">
        <w:rPr>
          <w:rStyle w:val="Emphasis"/>
          <w:rFonts w:ascii="Times New Roman" w:hAnsi="Times New Roman" w:cs="Times New Roman"/>
          <w:sz w:val="24"/>
          <w:szCs w:val="24"/>
        </w:rPr>
        <w:t>Adhatoda</w:t>
      </w:r>
      <w:proofErr w:type="spellEnd"/>
      <w:r w:rsidRPr="00ED30DF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30DF">
        <w:rPr>
          <w:rStyle w:val="Emphasis"/>
          <w:rFonts w:ascii="Times New Roman" w:hAnsi="Times New Roman" w:cs="Times New Roman"/>
          <w:sz w:val="24"/>
          <w:szCs w:val="24"/>
        </w:rPr>
        <w:t>vasica</w:t>
      </w:r>
      <w:proofErr w:type="spellEnd"/>
      <w:r w:rsidRPr="00ED30DF">
        <w:rPr>
          <w:rFonts w:ascii="Times New Roman" w:hAnsi="Times New Roman" w:cs="Times New Roman"/>
          <w:sz w:val="24"/>
          <w:szCs w:val="24"/>
        </w:rPr>
        <w:t xml:space="preserve"> L. revealed </w:t>
      </w:r>
      <w:r w:rsidR="00FD231F">
        <w:rPr>
          <w:rFonts w:ascii="Times New Roman" w:hAnsi="Times New Roman" w:cs="Times New Roman"/>
          <w:sz w:val="24"/>
          <w:szCs w:val="24"/>
        </w:rPr>
        <w:t xml:space="preserve">significant </w:t>
      </w:r>
      <w:r w:rsidRPr="00ED30DF">
        <w:rPr>
          <w:rFonts w:ascii="Times New Roman" w:hAnsi="Times New Roman" w:cs="Times New Roman"/>
          <w:sz w:val="24"/>
          <w:szCs w:val="24"/>
        </w:rPr>
        <w:t xml:space="preserve">variations in their chemical composition. Both oleoresins exhibited significant </w:t>
      </w:r>
      <w:r w:rsidR="00393A33" w:rsidRPr="00ED30DF">
        <w:rPr>
          <w:rFonts w:ascii="Times New Roman" w:hAnsi="Times New Roman" w:cs="Times New Roman"/>
          <w:sz w:val="24"/>
          <w:szCs w:val="24"/>
        </w:rPr>
        <w:t xml:space="preserve">herbicidal </w:t>
      </w:r>
      <w:r w:rsidRPr="00ED30DF">
        <w:rPr>
          <w:rFonts w:ascii="Times New Roman" w:hAnsi="Times New Roman" w:cs="Times New Roman"/>
          <w:sz w:val="24"/>
          <w:szCs w:val="24"/>
        </w:rPr>
        <w:t xml:space="preserve">activities, indicating their potential </w:t>
      </w:r>
      <w:r w:rsidR="00393A33" w:rsidRPr="00ED30DF">
        <w:rPr>
          <w:rFonts w:ascii="Times New Roman" w:hAnsi="Times New Roman" w:cs="Times New Roman"/>
          <w:sz w:val="24"/>
          <w:szCs w:val="24"/>
        </w:rPr>
        <w:t>plant protection</w:t>
      </w:r>
      <w:r w:rsidRPr="00ED30DF">
        <w:rPr>
          <w:rFonts w:ascii="Times New Roman" w:hAnsi="Times New Roman" w:cs="Times New Roman"/>
          <w:sz w:val="24"/>
          <w:szCs w:val="24"/>
        </w:rPr>
        <w:t xml:space="preserve"> applications. The </w:t>
      </w:r>
      <w:r w:rsidR="00393A33" w:rsidRPr="00ED30DF">
        <w:rPr>
          <w:rFonts w:ascii="Times New Roman" w:hAnsi="Times New Roman" w:cs="Times New Roman"/>
          <w:sz w:val="24"/>
          <w:szCs w:val="24"/>
        </w:rPr>
        <w:t xml:space="preserve">herbicidal activity </w:t>
      </w:r>
      <w:r w:rsidRPr="00ED30DF">
        <w:rPr>
          <w:rFonts w:ascii="Times New Roman" w:hAnsi="Times New Roman" w:cs="Times New Roman"/>
          <w:sz w:val="24"/>
          <w:szCs w:val="24"/>
        </w:rPr>
        <w:t>indicated promising</w:t>
      </w:r>
      <w:r w:rsidR="00393A33" w:rsidRPr="00ED30DF">
        <w:rPr>
          <w:rFonts w:ascii="Times New Roman" w:hAnsi="Times New Roman" w:cs="Times New Roman"/>
          <w:sz w:val="24"/>
          <w:szCs w:val="24"/>
        </w:rPr>
        <w:t xml:space="preserve"> allelopathic potential</w:t>
      </w:r>
      <w:r w:rsidRPr="00ED30DF">
        <w:rPr>
          <w:rFonts w:ascii="Times New Roman" w:hAnsi="Times New Roman" w:cs="Times New Roman"/>
          <w:sz w:val="24"/>
          <w:szCs w:val="24"/>
        </w:rPr>
        <w:t>, suggesting further investigation into its efficacy against various</w:t>
      </w:r>
      <w:r w:rsidR="00393A33" w:rsidRPr="00ED30DF">
        <w:rPr>
          <w:rFonts w:ascii="Times New Roman" w:hAnsi="Times New Roman" w:cs="Times New Roman"/>
          <w:sz w:val="24"/>
          <w:szCs w:val="24"/>
        </w:rPr>
        <w:t xml:space="preserve"> noxious weeds</w:t>
      </w:r>
      <w:r w:rsidRPr="00ED30DF">
        <w:rPr>
          <w:rFonts w:ascii="Times New Roman" w:hAnsi="Times New Roman" w:cs="Times New Roman"/>
          <w:sz w:val="24"/>
          <w:szCs w:val="24"/>
        </w:rPr>
        <w:t xml:space="preserve">. </w:t>
      </w:r>
      <w:r w:rsidR="00FD231F">
        <w:rPr>
          <w:rFonts w:ascii="Times New Roman" w:hAnsi="Times New Roman" w:cs="Times New Roman"/>
          <w:sz w:val="24"/>
          <w:szCs w:val="24"/>
        </w:rPr>
        <w:t>Future studies should focus on field trials to validate the efficacy under real</w:t>
      </w:r>
      <w:r w:rsidR="00457DE4">
        <w:rPr>
          <w:rFonts w:ascii="Times New Roman" w:hAnsi="Times New Roman" w:cs="Times New Roman"/>
          <w:sz w:val="24"/>
          <w:szCs w:val="24"/>
        </w:rPr>
        <w:t>-</w:t>
      </w:r>
      <w:r w:rsidR="00FD231F">
        <w:rPr>
          <w:rFonts w:ascii="Times New Roman" w:hAnsi="Times New Roman" w:cs="Times New Roman"/>
          <w:sz w:val="24"/>
          <w:szCs w:val="24"/>
        </w:rPr>
        <w:t xml:space="preserve">world conditions, formulation development to enhance stability and application, and isolation of individual bioactive compounds responsible for the observed herbicidal activity. </w:t>
      </w:r>
      <w:proofErr w:type="spellStart"/>
      <w:r w:rsidR="00FD231F">
        <w:rPr>
          <w:rFonts w:ascii="Times New Roman" w:hAnsi="Times New Roman" w:cs="Times New Roman"/>
          <w:sz w:val="24"/>
          <w:szCs w:val="24"/>
        </w:rPr>
        <w:t>Tax</w:t>
      </w:r>
      <w:r w:rsidR="00457DE4">
        <w:rPr>
          <w:rFonts w:ascii="Times New Roman" w:hAnsi="Times New Roman" w:cs="Times New Roman"/>
          <w:sz w:val="24"/>
          <w:szCs w:val="24"/>
        </w:rPr>
        <w:t>ico</w:t>
      </w:r>
      <w:r w:rsidR="00FD231F">
        <w:rPr>
          <w:rFonts w:ascii="Times New Roman" w:hAnsi="Times New Roman" w:cs="Times New Roman"/>
          <w:sz w:val="24"/>
          <w:szCs w:val="24"/>
        </w:rPr>
        <w:t>logical</w:t>
      </w:r>
      <w:proofErr w:type="spellEnd"/>
      <w:r w:rsidR="00FD231F">
        <w:rPr>
          <w:rFonts w:ascii="Times New Roman" w:hAnsi="Times New Roman" w:cs="Times New Roman"/>
          <w:sz w:val="24"/>
          <w:szCs w:val="24"/>
        </w:rPr>
        <w:t xml:space="preserve"> assessments will also be necessary to ensure environmental safety. </w:t>
      </w:r>
      <w:r w:rsidRPr="00ED30DF">
        <w:rPr>
          <w:rFonts w:ascii="Times New Roman" w:hAnsi="Times New Roman" w:cs="Times New Roman"/>
          <w:sz w:val="24"/>
          <w:szCs w:val="24"/>
        </w:rPr>
        <w:t>The findings of this study provide a foundation for the development of novel</w:t>
      </w:r>
      <w:r w:rsidR="00393A33" w:rsidRPr="00ED30DF">
        <w:rPr>
          <w:rFonts w:ascii="Times New Roman" w:hAnsi="Times New Roman" w:cs="Times New Roman"/>
          <w:sz w:val="24"/>
          <w:szCs w:val="24"/>
        </w:rPr>
        <w:t xml:space="preserve">, </w:t>
      </w:r>
      <w:r w:rsidR="00167335" w:rsidRPr="00167335">
        <w:rPr>
          <w:rFonts w:ascii="Times New Roman" w:hAnsi="Times New Roman" w:cs="Times New Roman"/>
          <w:sz w:val="24"/>
          <w:szCs w:val="24"/>
        </w:rPr>
        <w:t>ecologically friendly, and biodegradable natural bioherbicides that c</w:t>
      </w:r>
      <w:r w:rsidR="00A65DFA">
        <w:rPr>
          <w:rFonts w:ascii="Times New Roman" w:hAnsi="Times New Roman" w:cs="Times New Roman"/>
          <w:sz w:val="24"/>
          <w:szCs w:val="24"/>
        </w:rPr>
        <w:t xml:space="preserve">ould serve as </w:t>
      </w:r>
      <w:r w:rsidR="00413F1A">
        <w:rPr>
          <w:rFonts w:ascii="Times New Roman" w:hAnsi="Times New Roman" w:cs="Times New Roman"/>
          <w:sz w:val="24"/>
          <w:szCs w:val="24"/>
        </w:rPr>
        <w:t xml:space="preserve">sustainable </w:t>
      </w:r>
      <w:r w:rsidR="001F4BB8">
        <w:rPr>
          <w:rFonts w:ascii="Times New Roman" w:hAnsi="Times New Roman" w:cs="Times New Roman"/>
          <w:sz w:val="24"/>
          <w:szCs w:val="24"/>
        </w:rPr>
        <w:t>alternative</w:t>
      </w:r>
      <w:r w:rsidR="00457DE4">
        <w:rPr>
          <w:rFonts w:ascii="Times New Roman" w:hAnsi="Times New Roman" w:cs="Times New Roman"/>
          <w:sz w:val="24"/>
          <w:szCs w:val="24"/>
        </w:rPr>
        <w:t>s</w:t>
      </w:r>
      <w:r w:rsidR="001F4BB8">
        <w:rPr>
          <w:rFonts w:ascii="Times New Roman" w:hAnsi="Times New Roman" w:cs="Times New Roman"/>
          <w:sz w:val="24"/>
          <w:szCs w:val="24"/>
        </w:rPr>
        <w:t xml:space="preserve"> to</w:t>
      </w:r>
      <w:r w:rsidR="00A65DFA">
        <w:rPr>
          <w:rFonts w:ascii="Times New Roman" w:hAnsi="Times New Roman" w:cs="Times New Roman"/>
          <w:sz w:val="24"/>
          <w:szCs w:val="24"/>
        </w:rPr>
        <w:t xml:space="preserve"> </w:t>
      </w:r>
      <w:r w:rsidR="00167335" w:rsidRPr="00167335">
        <w:rPr>
          <w:rFonts w:ascii="Times New Roman" w:hAnsi="Times New Roman" w:cs="Times New Roman"/>
          <w:sz w:val="24"/>
          <w:szCs w:val="24"/>
        </w:rPr>
        <w:t>synthetic herbicides.</w:t>
      </w:r>
    </w:p>
    <w:p w14:paraId="3B0E7070" w14:textId="73108A0A" w:rsidR="00F26B99" w:rsidRPr="00F26B99" w:rsidRDefault="00F26B99" w:rsidP="00543E2D">
      <w:pPr>
        <w:spacing w:before="100" w:beforeAutospacing="1" w:after="20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LIST OF ABBREVATIONS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5529"/>
      </w:tblGrid>
      <w:tr w:rsidR="00F26B99" w:rsidRPr="000F5E2A" w14:paraId="7972792D" w14:textId="77777777" w:rsidTr="00775595">
        <w:trPr>
          <w:trHeight w:val="638"/>
        </w:trPr>
        <w:tc>
          <w:tcPr>
            <w:tcW w:w="1242" w:type="dxa"/>
          </w:tcPr>
          <w:p w14:paraId="274B969F" w14:textId="77777777" w:rsidR="00F26B99" w:rsidRPr="000F5E2A" w:rsidRDefault="00F26B99" w:rsidP="00253F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VL</w:t>
            </w:r>
            <w:r w:rsidRPr="000F5E2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529" w:type="dxa"/>
          </w:tcPr>
          <w:p w14:paraId="19DE1FB1" w14:textId="77777777" w:rsidR="00F26B99" w:rsidRPr="000F5E2A" w:rsidRDefault="00F26B99" w:rsidP="00253F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ED30DF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Adhatoda</w:t>
            </w:r>
            <w:proofErr w:type="spellEnd"/>
            <w:r w:rsidRPr="00ED30DF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0DF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vasica</w:t>
            </w:r>
            <w:proofErr w:type="spellEnd"/>
            <w:r w:rsidRPr="00ED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E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leaf</w:t>
            </w:r>
            <w:r w:rsidRPr="000F5E2A">
              <w:rPr>
                <w:rFonts w:ascii="Times New Roman" w:hAnsi="Times New Roman" w:cs="Times New Roman"/>
                <w:iCs/>
                <w:sz w:val="24"/>
                <w:szCs w:val="24"/>
                <w:lang w:val="en-US" w:bidi="hi-IN"/>
              </w:rPr>
              <w:t xml:space="preserve"> </w:t>
            </w:r>
            <w:r w:rsidRPr="000F5E2A">
              <w:rPr>
                <w:rFonts w:ascii="Times New Roman" w:hAnsi="Times New Roman" w:cs="Times New Roman"/>
                <w:sz w:val="24"/>
                <w:szCs w:val="24"/>
              </w:rPr>
              <w:t>oleoresin</w:t>
            </w:r>
          </w:p>
        </w:tc>
      </w:tr>
      <w:tr w:rsidR="00F26B99" w:rsidRPr="000F5E2A" w14:paraId="34A0D97F" w14:textId="77777777" w:rsidTr="00775595">
        <w:trPr>
          <w:trHeight w:val="655"/>
        </w:trPr>
        <w:tc>
          <w:tcPr>
            <w:tcW w:w="1242" w:type="dxa"/>
          </w:tcPr>
          <w:p w14:paraId="379FB62C" w14:textId="77777777" w:rsidR="00F26B99" w:rsidRPr="000F5E2A" w:rsidRDefault="00F26B99" w:rsidP="00253F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VF</w:t>
            </w:r>
            <w:r w:rsidRPr="000F5E2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529" w:type="dxa"/>
          </w:tcPr>
          <w:p w14:paraId="051C9586" w14:textId="77777777" w:rsidR="00F26B99" w:rsidRPr="000F5E2A" w:rsidRDefault="00F26B99" w:rsidP="00253F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</w:t>
            </w:r>
            <w:proofErr w:type="spellStart"/>
            <w:r w:rsidRPr="00ED30DF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Adhatoda</w:t>
            </w:r>
            <w:proofErr w:type="spellEnd"/>
            <w:r w:rsidRPr="00ED30DF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30DF">
              <w:rPr>
                <w:rStyle w:val="Emphasis"/>
                <w:rFonts w:ascii="Times New Roman" w:hAnsi="Times New Roman" w:cs="Times New Roman"/>
                <w:sz w:val="24"/>
                <w:szCs w:val="24"/>
              </w:rPr>
              <w:t>vasica</w:t>
            </w:r>
            <w:proofErr w:type="spellEnd"/>
            <w:r w:rsidRPr="00ED30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flower</w:t>
            </w:r>
            <w:r w:rsidRPr="000F5E2A">
              <w:rPr>
                <w:rFonts w:ascii="Times New Roman" w:hAnsi="Times New Roman" w:cs="Times New Roman"/>
                <w:sz w:val="24"/>
                <w:szCs w:val="24"/>
              </w:rPr>
              <w:t xml:space="preserve"> oleoresin</w:t>
            </w:r>
          </w:p>
        </w:tc>
      </w:tr>
      <w:tr w:rsidR="00F26B99" w:rsidRPr="000F5E2A" w14:paraId="6E238F00" w14:textId="77777777" w:rsidTr="00775595">
        <w:trPr>
          <w:trHeight w:val="638"/>
        </w:trPr>
        <w:tc>
          <w:tcPr>
            <w:tcW w:w="1242" w:type="dxa"/>
          </w:tcPr>
          <w:p w14:paraId="19C4B03C" w14:textId="77777777" w:rsidR="00F26B99" w:rsidRPr="000F5E2A" w:rsidRDefault="00F26B99" w:rsidP="00253F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A">
              <w:rPr>
                <w:rFonts w:ascii="Times New Roman" w:hAnsi="Times New Roman" w:cs="Times New Roman"/>
                <w:sz w:val="24"/>
                <w:szCs w:val="24"/>
              </w:rPr>
              <w:t>GC-MS</w:t>
            </w:r>
          </w:p>
        </w:tc>
        <w:tc>
          <w:tcPr>
            <w:tcW w:w="5529" w:type="dxa"/>
          </w:tcPr>
          <w:p w14:paraId="29A9B222" w14:textId="77777777" w:rsidR="00F26B99" w:rsidRPr="000F5E2A" w:rsidRDefault="00F26B99" w:rsidP="00253F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F5E2A">
              <w:rPr>
                <w:rFonts w:ascii="Times New Roman" w:hAnsi="Times New Roman" w:cs="Times New Roman"/>
                <w:sz w:val="24"/>
                <w:szCs w:val="24"/>
              </w:rPr>
              <w:t>Gas chromatography-mass spectrometry</w:t>
            </w:r>
          </w:p>
        </w:tc>
      </w:tr>
      <w:tr w:rsidR="00F26B99" w:rsidRPr="000F5E2A" w14:paraId="12D72C9D" w14:textId="77777777" w:rsidTr="00775595">
        <w:trPr>
          <w:trHeight w:val="638"/>
        </w:trPr>
        <w:tc>
          <w:tcPr>
            <w:tcW w:w="1242" w:type="dxa"/>
          </w:tcPr>
          <w:p w14:paraId="6531EC3B" w14:textId="77777777" w:rsidR="00F26B99" w:rsidRPr="000F5E2A" w:rsidRDefault="00F26B99" w:rsidP="00253F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A"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 w:rsidRPr="000F5E2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50</w:t>
            </w:r>
          </w:p>
        </w:tc>
        <w:tc>
          <w:tcPr>
            <w:tcW w:w="5529" w:type="dxa"/>
          </w:tcPr>
          <w:p w14:paraId="47408FBD" w14:textId="77777777" w:rsidR="00F26B99" w:rsidRPr="000F5E2A" w:rsidRDefault="00F26B99" w:rsidP="00253F76">
            <w:pPr>
              <w:tabs>
                <w:tab w:val="left" w:pos="7675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: H</w:t>
            </w:r>
            <w:r w:rsidRPr="000F5E2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alf maximal inhibitory concentration</w:t>
            </w:r>
          </w:p>
        </w:tc>
      </w:tr>
      <w:tr w:rsidR="00F26B99" w:rsidRPr="000F5E2A" w14:paraId="7CA7AC95" w14:textId="77777777" w:rsidTr="00775595">
        <w:trPr>
          <w:trHeight w:val="638"/>
        </w:trPr>
        <w:tc>
          <w:tcPr>
            <w:tcW w:w="1242" w:type="dxa"/>
          </w:tcPr>
          <w:p w14:paraId="63D74C8A" w14:textId="77777777" w:rsidR="00F26B99" w:rsidRPr="000F5E2A" w:rsidRDefault="00F26B99" w:rsidP="00253F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A">
              <w:rPr>
                <w:rFonts w:ascii="Times New Roman" w:hAnsi="Times New Roman" w:cs="Times New Roman"/>
                <w:sz w:val="24"/>
                <w:szCs w:val="24"/>
              </w:rPr>
              <w:t>NIST</w:t>
            </w:r>
          </w:p>
        </w:tc>
        <w:tc>
          <w:tcPr>
            <w:tcW w:w="5529" w:type="dxa"/>
          </w:tcPr>
          <w:p w14:paraId="55A02B3D" w14:textId="77777777" w:rsidR="00F26B99" w:rsidRPr="000F5E2A" w:rsidRDefault="00F26B99" w:rsidP="00253F76">
            <w:pPr>
              <w:spacing w:line="276" w:lineRule="auto"/>
              <w:ind w:left="170" w:hanging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F5E2A">
              <w:rPr>
                <w:rFonts w:ascii="Times New Roman" w:hAnsi="Times New Roman" w:cs="Times New Roman"/>
                <w:sz w:val="24"/>
                <w:szCs w:val="24"/>
              </w:rPr>
              <w:t xml:space="preserve">National Institute of Standards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Technology</w:t>
            </w:r>
          </w:p>
        </w:tc>
      </w:tr>
      <w:tr w:rsidR="00F26B99" w:rsidRPr="000F5E2A" w14:paraId="4D223684" w14:textId="77777777" w:rsidTr="00775595">
        <w:trPr>
          <w:trHeight w:val="638"/>
        </w:trPr>
        <w:tc>
          <w:tcPr>
            <w:tcW w:w="1242" w:type="dxa"/>
          </w:tcPr>
          <w:p w14:paraId="4794BFC6" w14:textId="77777777" w:rsidR="00F26B99" w:rsidRPr="000F5E2A" w:rsidRDefault="00F26B99" w:rsidP="00253F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5E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SD</w:t>
            </w:r>
          </w:p>
        </w:tc>
        <w:tc>
          <w:tcPr>
            <w:tcW w:w="5529" w:type="dxa"/>
          </w:tcPr>
          <w:p w14:paraId="308DDB48" w14:textId="77777777" w:rsidR="00F26B99" w:rsidRPr="000F5E2A" w:rsidRDefault="00F26B99" w:rsidP="00253F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F5E2A">
              <w:rPr>
                <w:rFonts w:ascii="Times New Roman" w:hAnsi="Times New Roman" w:cs="Times New Roman"/>
                <w:sz w:val="24"/>
                <w:szCs w:val="24"/>
              </w:rPr>
              <w:t>Standard deviation</w:t>
            </w:r>
          </w:p>
        </w:tc>
      </w:tr>
    </w:tbl>
    <w:p w14:paraId="047618BD" w14:textId="77777777" w:rsidR="00AB3AA3" w:rsidRDefault="00AB3AA3" w:rsidP="002A0203">
      <w:pPr>
        <w:tabs>
          <w:tab w:val="left" w:pos="7675"/>
        </w:tabs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16" w:name="_GoBack"/>
      <w:bookmarkEnd w:id="16"/>
      <w:r w:rsidRPr="007C5A94">
        <w:rPr>
          <w:rFonts w:ascii="Times New Roman" w:hAnsi="Times New Roman"/>
          <w:b/>
          <w:bCs/>
          <w:sz w:val="24"/>
          <w:szCs w:val="24"/>
        </w:rPr>
        <w:t>REFERENCES</w:t>
      </w:r>
    </w:p>
    <w:p w14:paraId="4CB8359F" w14:textId="66E255E8" w:rsidR="00EB5924" w:rsidRPr="001A1EAC" w:rsidRDefault="00EB5924" w:rsidP="00EB592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  <w:rPr>
          <w:rStyle w:val="c-bibliographic-informationvalue"/>
          <w:rFonts w:eastAsia="Times New Roman"/>
        </w:rPr>
      </w:pPr>
      <w:bookmarkStart w:id="17" w:name="_Hlk139022102"/>
      <w:r w:rsidRPr="00E9137C">
        <w:rPr>
          <w:bCs/>
        </w:rPr>
        <w:t>Zhenghao Xu</w:t>
      </w:r>
      <w:r w:rsidR="002F2420">
        <w:rPr>
          <w:bCs/>
        </w:rPr>
        <w:t>,</w:t>
      </w:r>
      <w:r>
        <w:rPr>
          <w:bCs/>
        </w:rPr>
        <w:t xml:space="preserve"> </w:t>
      </w:r>
      <w:r w:rsidRPr="00E9137C">
        <w:rPr>
          <w:bCs/>
        </w:rPr>
        <w:t>Le Chang</w:t>
      </w:r>
      <w:r>
        <w:rPr>
          <w:bCs/>
        </w:rPr>
        <w:t>.</w:t>
      </w:r>
      <w:r w:rsidRPr="00E9137C">
        <w:t xml:space="preserve"> </w:t>
      </w:r>
      <w:r w:rsidR="002F2420" w:rsidRPr="002F2420">
        <w:rPr>
          <w:rFonts w:eastAsia="Times New Roman"/>
          <w:lang w:val="en-GB"/>
        </w:rPr>
        <w:t>"</w:t>
      </w:r>
      <w:proofErr w:type="spellStart"/>
      <w:r w:rsidR="002F2420" w:rsidRPr="002F2420">
        <w:rPr>
          <w:rFonts w:eastAsia="Times New Roman"/>
          <w:lang w:val="en-GB"/>
        </w:rPr>
        <w:t>Acanthaceae</w:t>
      </w:r>
      <w:proofErr w:type="spellEnd"/>
      <w:r w:rsidR="002F2420" w:rsidRPr="002F2420">
        <w:rPr>
          <w:rFonts w:eastAsia="Times New Roman"/>
          <w:i/>
          <w:iCs/>
          <w:lang w:val="en-GB"/>
        </w:rPr>
        <w:t>." </w:t>
      </w:r>
      <w:r w:rsidR="002F2420" w:rsidRPr="002F2420">
        <w:rPr>
          <w:rFonts w:eastAsia="Times New Roman"/>
          <w:lang w:val="en-GB"/>
        </w:rPr>
        <w:t>Identification and Control of Common Weeds:</w:t>
      </w:r>
      <w:r w:rsidR="002F2420">
        <w:rPr>
          <w:rFonts w:eastAsia="Times New Roman"/>
          <w:lang w:val="en-GB"/>
        </w:rPr>
        <w:t xml:space="preserve"> </w:t>
      </w:r>
      <w:r w:rsidR="002F2420" w:rsidRPr="002F2420">
        <w:rPr>
          <w:rFonts w:eastAsia="Times New Roman"/>
          <w:lang w:val="en-GB"/>
        </w:rPr>
        <w:t>Singapore: Springer Singapore</w:t>
      </w:r>
      <w:r w:rsidR="002F2420">
        <w:rPr>
          <w:rFonts w:eastAsia="Times New Roman"/>
          <w:lang w:val="en-GB"/>
        </w:rPr>
        <w:t xml:space="preserve"> </w:t>
      </w:r>
      <w:r w:rsidR="002F2420" w:rsidRPr="002F2420">
        <w:rPr>
          <w:rFonts w:eastAsia="Times New Roman"/>
          <w:lang w:val="en-GB"/>
        </w:rPr>
        <w:t>2017</w:t>
      </w:r>
      <w:r w:rsidR="002F2420">
        <w:rPr>
          <w:rFonts w:eastAsia="Times New Roman"/>
          <w:lang w:val="en-GB"/>
        </w:rPr>
        <w:t>;3:</w:t>
      </w:r>
      <w:r w:rsidR="002F2420" w:rsidRPr="002F2420">
        <w:rPr>
          <w:rFonts w:eastAsia="Times New Roman"/>
          <w:lang w:val="en-GB"/>
        </w:rPr>
        <w:t xml:space="preserve"> 329-338.</w:t>
      </w:r>
      <w:r w:rsidRPr="001A1EAC">
        <w:t xml:space="preserve"> </w:t>
      </w:r>
    </w:p>
    <w:p w14:paraId="51EDFB7D" w14:textId="62EFE45B" w:rsidR="00EB5924" w:rsidRPr="001A1EAC" w:rsidRDefault="00EB5924" w:rsidP="00EB592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  <w:rPr>
          <w:rFonts w:eastAsia="Times New Roman"/>
        </w:rPr>
      </w:pPr>
      <w:proofErr w:type="spellStart"/>
      <w:r w:rsidRPr="001A1EAC">
        <w:rPr>
          <w:bCs/>
        </w:rPr>
        <w:t>Claeson</w:t>
      </w:r>
      <w:proofErr w:type="spellEnd"/>
      <w:r w:rsidRPr="001A1EAC">
        <w:rPr>
          <w:bCs/>
        </w:rPr>
        <w:t xml:space="preserve"> UP</w:t>
      </w:r>
      <w:r w:rsidR="002F2420">
        <w:rPr>
          <w:bCs/>
        </w:rPr>
        <w:t>,</w:t>
      </w:r>
      <w:r w:rsidRPr="001A1EAC">
        <w:rPr>
          <w:bCs/>
        </w:rPr>
        <w:t xml:space="preserve"> </w:t>
      </w:r>
      <w:proofErr w:type="spellStart"/>
      <w:r w:rsidRPr="001A1EAC">
        <w:rPr>
          <w:bCs/>
        </w:rPr>
        <w:t>Malmfors</w:t>
      </w:r>
      <w:proofErr w:type="spellEnd"/>
      <w:r w:rsidRPr="001A1EAC">
        <w:rPr>
          <w:bCs/>
        </w:rPr>
        <w:t xml:space="preserve"> T</w:t>
      </w:r>
      <w:r w:rsidR="002F2420">
        <w:rPr>
          <w:bCs/>
        </w:rPr>
        <w:t>,</w:t>
      </w:r>
      <w:r w:rsidRPr="001A1EAC">
        <w:rPr>
          <w:bCs/>
        </w:rPr>
        <w:t xml:space="preserve"> </w:t>
      </w:r>
      <w:proofErr w:type="spellStart"/>
      <w:r w:rsidRPr="001A1EAC">
        <w:rPr>
          <w:bCs/>
        </w:rPr>
        <w:t>Wikman</w:t>
      </w:r>
      <w:proofErr w:type="spellEnd"/>
      <w:r w:rsidRPr="001A1EAC">
        <w:rPr>
          <w:bCs/>
        </w:rPr>
        <w:t xml:space="preserve"> G</w:t>
      </w:r>
      <w:r w:rsidR="002F2420">
        <w:rPr>
          <w:bCs/>
        </w:rPr>
        <w:t>,</w:t>
      </w:r>
      <w:r w:rsidRPr="001A1EAC">
        <w:rPr>
          <w:bCs/>
        </w:rPr>
        <w:t xml:space="preserve"> Bruhn J.G.</w:t>
      </w:r>
      <w:r w:rsidRPr="001A1EAC">
        <w:t xml:space="preserve"> </w:t>
      </w:r>
      <w:proofErr w:type="spellStart"/>
      <w:r w:rsidRPr="001A1EAC">
        <w:rPr>
          <w:i/>
        </w:rPr>
        <w:t>Adhatoda</w:t>
      </w:r>
      <w:proofErr w:type="spellEnd"/>
      <w:r w:rsidRPr="001A1EAC">
        <w:rPr>
          <w:i/>
        </w:rPr>
        <w:t xml:space="preserve"> </w:t>
      </w:r>
      <w:proofErr w:type="spellStart"/>
      <w:r w:rsidRPr="001A1EAC">
        <w:rPr>
          <w:i/>
        </w:rPr>
        <w:t>vasica</w:t>
      </w:r>
      <w:proofErr w:type="spellEnd"/>
      <w:r w:rsidRPr="001A1EAC">
        <w:t xml:space="preserve">: a critical review of ethnopharmacological and toxicological data. </w:t>
      </w:r>
      <w:r w:rsidRPr="002F2420">
        <w:rPr>
          <w:iCs/>
        </w:rPr>
        <w:t xml:space="preserve">J </w:t>
      </w:r>
      <w:proofErr w:type="spellStart"/>
      <w:r w:rsidRPr="002F2420">
        <w:rPr>
          <w:iCs/>
        </w:rPr>
        <w:t>Ethnopharm</w:t>
      </w:r>
      <w:proofErr w:type="spellEnd"/>
      <w:r w:rsidR="002F2420">
        <w:t xml:space="preserve"> </w:t>
      </w:r>
      <w:r w:rsidRPr="002F2420">
        <w:rPr>
          <w:bCs/>
        </w:rPr>
        <w:t>2000</w:t>
      </w:r>
      <w:r w:rsidR="002F2420">
        <w:t>;</w:t>
      </w:r>
      <w:r w:rsidRPr="001A1EAC">
        <w:t xml:space="preserve"> 72</w:t>
      </w:r>
      <w:r w:rsidR="002F2420">
        <w:t>:</w:t>
      </w:r>
      <w:r w:rsidRPr="001A1EAC">
        <w:t xml:space="preserve">1. </w:t>
      </w:r>
    </w:p>
    <w:p w14:paraId="31D5C560" w14:textId="157920E6" w:rsidR="00EB5924" w:rsidRPr="001A1EAC" w:rsidRDefault="00EB5924" w:rsidP="00EB592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  <w:rPr>
          <w:rFonts w:eastAsia="Times New Roman"/>
        </w:rPr>
      </w:pPr>
      <w:r w:rsidRPr="001A1EAC">
        <w:rPr>
          <w:bCs/>
        </w:rPr>
        <w:t>Bhargava MK</w:t>
      </w:r>
      <w:r w:rsidR="002F2420">
        <w:rPr>
          <w:bCs/>
        </w:rPr>
        <w:t>,</w:t>
      </w:r>
      <w:r w:rsidRPr="001A1EAC">
        <w:rPr>
          <w:bCs/>
        </w:rPr>
        <w:t xml:space="preserve"> Singh H</w:t>
      </w:r>
      <w:r w:rsidR="002F2420">
        <w:rPr>
          <w:bCs/>
        </w:rPr>
        <w:t>,</w:t>
      </w:r>
      <w:r w:rsidRPr="001A1EAC">
        <w:rPr>
          <w:bCs/>
        </w:rPr>
        <w:t xml:space="preserve"> Kumar</w:t>
      </w:r>
      <w:r w:rsidRPr="001A1EAC">
        <w:t xml:space="preserve"> A. Evaluation of </w:t>
      </w:r>
      <w:proofErr w:type="spellStart"/>
      <w:r w:rsidRPr="002F2420">
        <w:rPr>
          <w:i/>
          <w:iCs/>
        </w:rPr>
        <w:t>Adhatoda</w:t>
      </w:r>
      <w:proofErr w:type="spellEnd"/>
      <w:r w:rsidRPr="002F2420">
        <w:rPr>
          <w:i/>
          <w:iCs/>
        </w:rPr>
        <w:t xml:space="preserve"> </w:t>
      </w:r>
      <w:proofErr w:type="spellStart"/>
      <w:r w:rsidRPr="002F2420">
        <w:rPr>
          <w:i/>
          <w:iCs/>
        </w:rPr>
        <w:t>vasica</w:t>
      </w:r>
      <w:proofErr w:type="spellEnd"/>
      <w:r w:rsidRPr="001A1EAC">
        <w:t xml:space="preserve"> as a wound healing agent in buffaloes. Clinical, mechanical and biochemical studies</w:t>
      </w:r>
      <w:r w:rsidRPr="002F2420">
        <w:t xml:space="preserve">. Ind </w:t>
      </w:r>
      <w:proofErr w:type="spellStart"/>
      <w:r w:rsidRPr="002F2420">
        <w:t>Veterin</w:t>
      </w:r>
      <w:proofErr w:type="spellEnd"/>
      <w:r w:rsidRPr="002F2420">
        <w:t xml:space="preserve"> J</w:t>
      </w:r>
      <w:r w:rsidRPr="001A1EAC">
        <w:t xml:space="preserve"> 1988</w:t>
      </w:r>
      <w:r w:rsidR="002F2420">
        <w:t>;</w:t>
      </w:r>
      <w:r w:rsidRPr="001A1EAC">
        <w:t xml:space="preserve"> 65(1)</w:t>
      </w:r>
      <w:r w:rsidR="002F2420">
        <w:t>:</w:t>
      </w:r>
      <w:r w:rsidRPr="001A1EAC">
        <w:t>33.</w:t>
      </w:r>
    </w:p>
    <w:bookmarkEnd w:id="17"/>
    <w:p w14:paraId="7101BAFB" w14:textId="5DF59D12" w:rsidR="00EB5924" w:rsidRDefault="00EB5924" w:rsidP="00EB592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</w:pPr>
      <w:r w:rsidRPr="00BA7976">
        <w:t>Kumar M</w:t>
      </w:r>
      <w:r w:rsidR="00170C3C">
        <w:t>,</w:t>
      </w:r>
      <w:r w:rsidRPr="00BA7976">
        <w:t xml:space="preserve"> </w:t>
      </w:r>
      <w:proofErr w:type="spellStart"/>
      <w:r w:rsidRPr="00BA7976">
        <w:t>Dandapat</w:t>
      </w:r>
      <w:proofErr w:type="spellEnd"/>
      <w:r w:rsidRPr="00BA7976">
        <w:t xml:space="preserve"> S</w:t>
      </w:r>
      <w:r w:rsidR="00170C3C">
        <w:t>,</w:t>
      </w:r>
      <w:r w:rsidRPr="00BA7976">
        <w:t xml:space="preserve"> Kumar A</w:t>
      </w:r>
      <w:r w:rsidR="00170C3C">
        <w:t>,</w:t>
      </w:r>
      <w:r w:rsidRPr="00BA7976">
        <w:t xml:space="preserve"> Sinha MP</w:t>
      </w:r>
      <w:r w:rsidR="00170C3C">
        <w:t>,</w:t>
      </w:r>
      <w:r w:rsidRPr="00BA7976">
        <w:t xml:space="preserve"> Anti-typhoid activity of </w:t>
      </w:r>
      <w:proofErr w:type="spellStart"/>
      <w:r w:rsidRPr="00BA7976">
        <w:rPr>
          <w:i/>
          <w:iCs/>
        </w:rPr>
        <w:t>Adhatoda</w:t>
      </w:r>
      <w:proofErr w:type="spellEnd"/>
      <w:r w:rsidRPr="00BA7976">
        <w:rPr>
          <w:i/>
          <w:iCs/>
        </w:rPr>
        <w:t xml:space="preserve"> </w:t>
      </w:r>
      <w:proofErr w:type="spellStart"/>
      <w:r w:rsidRPr="00BA7976">
        <w:rPr>
          <w:i/>
          <w:iCs/>
        </w:rPr>
        <w:t>vasica</w:t>
      </w:r>
      <w:proofErr w:type="spellEnd"/>
      <w:r w:rsidRPr="00BA7976">
        <w:t> and </w:t>
      </w:r>
      <w:r w:rsidRPr="00BA7976">
        <w:rPr>
          <w:i/>
          <w:iCs/>
        </w:rPr>
        <w:t>Vitex negundo</w:t>
      </w:r>
      <w:r w:rsidRPr="00BA7976">
        <w:t> Persian Gulf Crop Protection</w:t>
      </w:r>
      <w:r w:rsidR="00170C3C">
        <w:t xml:space="preserve"> </w:t>
      </w:r>
      <w:r w:rsidRPr="00170C3C">
        <w:rPr>
          <w:bCs/>
        </w:rPr>
        <w:t>2013</w:t>
      </w:r>
      <w:r w:rsidR="00170C3C">
        <w:t>;</w:t>
      </w:r>
      <w:r w:rsidRPr="00BA7976">
        <w:t xml:space="preserve"> 2(3)</w:t>
      </w:r>
      <w:r w:rsidR="00170C3C">
        <w:t>:</w:t>
      </w:r>
      <w:r w:rsidRPr="00BA7976">
        <w:t xml:space="preserve"> 64-75</w:t>
      </w:r>
      <w:r>
        <w:t>.</w:t>
      </w:r>
    </w:p>
    <w:p w14:paraId="6A6F177B" w14:textId="59DA2948" w:rsidR="00EB5924" w:rsidRDefault="00EB5924" w:rsidP="00EB592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</w:pPr>
      <w:r w:rsidRPr="00580A68">
        <w:rPr>
          <w:bCs/>
        </w:rPr>
        <w:t xml:space="preserve"> Dhar KL</w:t>
      </w:r>
      <w:r w:rsidR="00170C3C">
        <w:rPr>
          <w:bCs/>
        </w:rPr>
        <w:t xml:space="preserve">, </w:t>
      </w:r>
      <w:r w:rsidRPr="00580A68">
        <w:rPr>
          <w:bCs/>
        </w:rPr>
        <w:t>Jain MP</w:t>
      </w:r>
      <w:r w:rsidR="00170C3C">
        <w:rPr>
          <w:bCs/>
        </w:rPr>
        <w:t>,</w:t>
      </w:r>
      <w:r w:rsidRPr="00580A68">
        <w:rPr>
          <w:bCs/>
        </w:rPr>
        <w:t xml:space="preserve"> Koul SK</w:t>
      </w:r>
      <w:r w:rsidR="00170C3C">
        <w:rPr>
          <w:bCs/>
        </w:rPr>
        <w:t>,</w:t>
      </w:r>
      <w:r w:rsidRPr="00580A68">
        <w:rPr>
          <w:bCs/>
        </w:rPr>
        <w:t xml:space="preserve"> Atal CK. </w:t>
      </w:r>
      <w:proofErr w:type="spellStart"/>
      <w:r w:rsidRPr="00580A68">
        <w:rPr>
          <w:bCs/>
        </w:rPr>
        <w:t>Vasicol</w:t>
      </w:r>
      <w:proofErr w:type="spellEnd"/>
      <w:r w:rsidRPr="00580A68">
        <w:rPr>
          <w:bCs/>
        </w:rPr>
        <w:t>,</w:t>
      </w:r>
      <w:r w:rsidRPr="00580A68">
        <w:t xml:space="preserve"> a new alkaloid from </w:t>
      </w:r>
      <w:proofErr w:type="spellStart"/>
      <w:r w:rsidRPr="001A1EAC">
        <w:rPr>
          <w:i/>
        </w:rPr>
        <w:t>Adhatoda</w:t>
      </w:r>
      <w:proofErr w:type="spellEnd"/>
      <w:r w:rsidRPr="001A1EAC">
        <w:rPr>
          <w:i/>
        </w:rPr>
        <w:t xml:space="preserve"> </w:t>
      </w:r>
      <w:proofErr w:type="spellStart"/>
      <w:r w:rsidRPr="001A1EAC">
        <w:rPr>
          <w:i/>
        </w:rPr>
        <w:t>vasica</w:t>
      </w:r>
      <w:proofErr w:type="spellEnd"/>
      <w:r w:rsidRPr="00580A68">
        <w:t xml:space="preserve">. </w:t>
      </w:r>
      <w:proofErr w:type="spellStart"/>
      <w:r w:rsidRPr="00580A68">
        <w:t>Phytochem</w:t>
      </w:r>
      <w:proofErr w:type="spellEnd"/>
      <w:r w:rsidRPr="00580A68">
        <w:t xml:space="preserve"> </w:t>
      </w:r>
      <w:r w:rsidRPr="00170C3C">
        <w:rPr>
          <w:bCs/>
        </w:rPr>
        <w:t>1981</w:t>
      </w:r>
      <w:r w:rsidR="00170C3C" w:rsidRPr="00170C3C">
        <w:rPr>
          <w:bCs/>
        </w:rPr>
        <w:t>;</w:t>
      </w:r>
      <w:r w:rsidRPr="00580A68">
        <w:t xml:space="preserve"> 20(2)</w:t>
      </w:r>
      <w:r w:rsidR="00170C3C">
        <w:t>:</w:t>
      </w:r>
      <w:r>
        <w:t xml:space="preserve"> </w:t>
      </w:r>
      <w:r w:rsidRPr="00580A68">
        <w:t>319</w:t>
      </w:r>
      <w:r w:rsidR="00170C3C">
        <w:t>.</w:t>
      </w:r>
    </w:p>
    <w:p w14:paraId="42E4C3E4" w14:textId="63C887E0" w:rsidR="00EB5924" w:rsidRPr="001A1EAC" w:rsidRDefault="00EB5924" w:rsidP="00EB592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  <w:rPr>
          <w:rFonts w:eastAsiaTheme="minorHAnsi"/>
        </w:rPr>
      </w:pPr>
      <w:r w:rsidRPr="001A1EAC">
        <w:rPr>
          <w:rFonts w:eastAsia="Times New Roman"/>
        </w:rPr>
        <w:t>Arya S</w:t>
      </w:r>
      <w:r w:rsidR="00170C3C">
        <w:rPr>
          <w:rFonts w:eastAsia="Times New Roman"/>
        </w:rPr>
        <w:t>,</w:t>
      </w:r>
      <w:r w:rsidRPr="001A1EAC">
        <w:rPr>
          <w:rFonts w:eastAsia="Times New Roman"/>
        </w:rPr>
        <w:t xml:space="preserve"> Kumar R</w:t>
      </w:r>
      <w:r w:rsidR="00170C3C">
        <w:rPr>
          <w:rFonts w:eastAsia="Times New Roman"/>
        </w:rPr>
        <w:t>,</w:t>
      </w:r>
      <w:r w:rsidRPr="001A1EAC">
        <w:rPr>
          <w:rFonts w:eastAsia="Times New Roman"/>
        </w:rPr>
        <w:t xml:space="preserve"> Prakash O</w:t>
      </w:r>
      <w:r w:rsidR="00170C3C">
        <w:rPr>
          <w:rFonts w:eastAsia="Times New Roman"/>
        </w:rPr>
        <w:t>,</w:t>
      </w:r>
      <w:r w:rsidRPr="001A1EAC">
        <w:rPr>
          <w:rFonts w:eastAsia="Times New Roman"/>
        </w:rPr>
        <w:t xml:space="preserve"> Kumar S</w:t>
      </w:r>
      <w:r w:rsidR="00170C3C">
        <w:rPr>
          <w:rFonts w:eastAsia="Times New Roman"/>
        </w:rPr>
        <w:t xml:space="preserve">, </w:t>
      </w:r>
      <w:proofErr w:type="spellStart"/>
      <w:r w:rsidRPr="001A1EAC">
        <w:rPr>
          <w:rFonts w:eastAsia="Times New Roman"/>
        </w:rPr>
        <w:t>Mahawer</w:t>
      </w:r>
      <w:proofErr w:type="spellEnd"/>
      <w:r w:rsidRPr="001A1EAC">
        <w:rPr>
          <w:rFonts w:eastAsia="Times New Roman"/>
        </w:rPr>
        <w:t xml:space="preserve"> SK</w:t>
      </w:r>
      <w:r w:rsidR="00170C3C">
        <w:rPr>
          <w:rFonts w:eastAsia="Times New Roman"/>
        </w:rPr>
        <w:t>,</w:t>
      </w:r>
      <w:r w:rsidRPr="001A1EAC">
        <w:rPr>
          <w:rFonts w:eastAsia="Times New Roman"/>
        </w:rPr>
        <w:t xml:space="preserve"> </w:t>
      </w:r>
      <w:proofErr w:type="spellStart"/>
      <w:r w:rsidRPr="001A1EAC">
        <w:rPr>
          <w:rFonts w:eastAsia="Times New Roman"/>
        </w:rPr>
        <w:t>Chamoli</w:t>
      </w:r>
      <w:proofErr w:type="spellEnd"/>
      <w:r w:rsidRPr="001A1EAC">
        <w:rPr>
          <w:rFonts w:eastAsia="Times New Roman"/>
        </w:rPr>
        <w:t xml:space="preserve"> S</w:t>
      </w:r>
      <w:r w:rsidR="00170C3C">
        <w:rPr>
          <w:rFonts w:eastAsia="Times New Roman"/>
        </w:rPr>
        <w:t>,</w:t>
      </w:r>
      <w:r w:rsidRPr="001A1EAC">
        <w:rPr>
          <w:rFonts w:eastAsia="Times New Roman"/>
        </w:rPr>
        <w:t xml:space="preserve"> de Oliveira MS. Chemical composition and biological activities of </w:t>
      </w:r>
      <w:r w:rsidRPr="00170C3C">
        <w:rPr>
          <w:rFonts w:eastAsia="Times New Roman"/>
          <w:i/>
          <w:iCs/>
        </w:rPr>
        <w:t>Hedychium coccineum</w:t>
      </w:r>
      <w:r w:rsidRPr="001A1EAC">
        <w:rPr>
          <w:rFonts w:eastAsia="Times New Roman"/>
        </w:rPr>
        <w:t xml:space="preserve"> </w:t>
      </w:r>
      <w:proofErr w:type="gramStart"/>
      <w:r w:rsidRPr="001A1EAC">
        <w:rPr>
          <w:rFonts w:eastAsia="Times New Roman"/>
        </w:rPr>
        <w:t>Buch.-</w:t>
      </w:r>
      <w:proofErr w:type="gramEnd"/>
      <w:r w:rsidRPr="001A1EAC">
        <w:rPr>
          <w:rFonts w:eastAsia="Times New Roman"/>
        </w:rPr>
        <w:t xml:space="preserve">Ham. ex Sm. essential oils from </w:t>
      </w:r>
      <w:proofErr w:type="spellStart"/>
      <w:r w:rsidRPr="001A1EAC">
        <w:rPr>
          <w:rFonts w:eastAsia="Times New Roman"/>
        </w:rPr>
        <w:t>Kumaun</w:t>
      </w:r>
      <w:proofErr w:type="spellEnd"/>
      <w:r w:rsidRPr="001A1EAC">
        <w:rPr>
          <w:rFonts w:eastAsia="Times New Roman"/>
        </w:rPr>
        <w:t xml:space="preserve"> hills of Uttarakhand. </w:t>
      </w:r>
      <w:r w:rsidRPr="00170C3C">
        <w:rPr>
          <w:rFonts w:eastAsia="Times New Roman"/>
        </w:rPr>
        <w:t>Molecules</w:t>
      </w:r>
      <w:r w:rsidRPr="001A1EAC">
        <w:rPr>
          <w:rFonts w:eastAsia="Times New Roman"/>
        </w:rPr>
        <w:t xml:space="preserve"> 2022</w:t>
      </w:r>
      <w:r w:rsidR="00170C3C">
        <w:rPr>
          <w:rFonts w:eastAsia="Times New Roman"/>
        </w:rPr>
        <w:t>;</w:t>
      </w:r>
      <w:r w:rsidRPr="001A1EAC">
        <w:rPr>
          <w:rFonts w:eastAsia="Times New Roman"/>
        </w:rPr>
        <w:t xml:space="preserve"> </w:t>
      </w:r>
      <w:r w:rsidRPr="001A1EAC">
        <w:rPr>
          <w:rFonts w:eastAsia="Times New Roman"/>
          <w:iCs/>
        </w:rPr>
        <w:t>27</w:t>
      </w:r>
      <w:r w:rsidRPr="001A1EAC">
        <w:rPr>
          <w:rFonts w:eastAsia="Times New Roman"/>
        </w:rPr>
        <w:t>(15)</w:t>
      </w:r>
      <w:r w:rsidR="00170C3C">
        <w:rPr>
          <w:rFonts w:eastAsia="Times New Roman"/>
        </w:rPr>
        <w:t>:</w:t>
      </w:r>
      <w:r w:rsidRPr="001A1EAC">
        <w:rPr>
          <w:rFonts w:eastAsia="Times New Roman"/>
        </w:rPr>
        <w:t xml:space="preserve"> 4833.</w:t>
      </w:r>
      <w:r w:rsidRPr="001A1EAC">
        <w:t xml:space="preserve"> </w:t>
      </w:r>
    </w:p>
    <w:p w14:paraId="5D3BE57B" w14:textId="44B7AF01" w:rsidR="00EB5924" w:rsidRPr="001A1EAC" w:rsidRDefault="00EB5924" w:rsidP="00EB592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  <w:rPr>
          <w:rFonts w:eastAsiaTheme="minorHAnsi"/>
        </w:rPr>
      </w:pPr>
      <w:bookmarkStart w:id="18" w:name="_Hlk139054783"/>
      <w:bookmarkStart w:id="19" w:name="_Hlk139054913"/>
      <w:r w:rsidRPr="001A1EAC">
        <w:rPr>
          <w:rFonts w:eastAsia="Times New Roman"/>
          <w:bCs/>
          <w:color w:val="000000" w:themeColor="text1"/>
        </w:rPr>
        <w:t>Rabia Khan</w:t>
      </w:r>
      <w:r w:rsidR="00170C3C">
        <w:rPr>
          <w:rFonts w:eastAsia="Times New Roman"/>
          <w:bCs/>
          <w:color w:val="000000" w:themeColor="text1"/>
        </w:rPr>
        <w:t>,</w:t>
      </w:r>
      <w:r w:rsidRPr="001A1EAC">
        <w:rPr>
          <w:rFonts w:eastAsia="Times New Roman"/>
          <w:bCs/>
          <w:color w:val="000000" w:themeColor="text1"/>
        </w:rPr>
        <w:t xml:space="preserve"> Yasmeen Shamsi. </w:t>
      </w:r>
      <w:bookmarkEnd w:id="18"/>
      <w:r w:rsidRPr="001A1EAC">
        <w:rPr>
          <w:rFonts w:eastAsia="Times New Roman"/>
          <w:color w:val="000000" w:themeColor="text1"/>
        </w:rPr>
        <w:t xml:space="preserve">Medicinal benefits of </w:t>
      </w:r>
      <w:proofErr w:type="spellStart"/>
      <w:r w:rsidRPr="00170C3C">
        <w:rPr>
          <w:rFonts w:eastAsia="Times New Roman"/>
          <w:i/>
          <w:iCs/>
          <w:color w:val="000000" w:themeColor="text1"/>
        </w:rPr>
        <w:t>Adhatoda</w:t>
      </w:r>
      <w:proofErr w:type="spellEnd"/>
      <w:r w:rsidRPr="00170C3C">
        <w:rPr>
          <w:rFonts w:eastAsia="Times New Roman"/>
          <w:i/>
          <w:iCs/>
          <w:color w:val="000000" w:themeColor="text1"/>
        </w:rPr>
        <w:t xml:space="preserve"> </w:t>
      </w:r>
      <w:proofErr w:type="spellStart"/>
      <w:r w:rsidRPr="00170C3C">
        <w:rPr>
          <w:rFonts w:eastAsia="Times New Roman"/>
          <w:i/>
          <w:iCs/>
          <w:color w:val="000000" w:themeColor="text1"/>
        </w:rPr>
        <w:t>vasica</w:t>
      </w:r>
      <w:proofErr w:type="spellEnd"/>
      <w:r w:rsidRPr="001A1EAC">
        <w:rPr>
          <w:rFonts w:eastAsia="Times New Roman"/>
          <w:color w:val="000000" w:themeColor="text1"/>
        </w:rPr>
        <w:t xml:space="preserve"> </w:t>
      </w:r>
      <w:proofErr w:type="spellStart"/>
      <w:proofErr w:type="gramStart"/>
      <w:r w:rsidRPr="001A1EAC">
        <w:rPr>
          <w:rFonts w:eastAsia="Times New Roman"/>
          <w:color w:val="000000" w:themeColor="text1"/>
        </w:rPr>
        <w:t>Nees</w:t>
      </w:r>
      <w:proofErr w:type="spellEnd"/>
      <w:r w:rsidRPr="001A1EAC">
        <w:rPr>
          <w:rFonts w:eastAsia="Times New Roman"/>
          <w:color w:val="000000" w:themeColor="text1"/>
        </w:rPr>
        <w:t>.-</w:t>
      </w:r>
      <w:proofErr w:type="gramEnd"/>
      <w:r w:rsidRPr="001A1EAC">
        <w:rPr>
          <w:rFonts w:eastAsia="Times New Roman"/>
          <w:color w:val="000000" w:themeColor="text1"/>
        </w:rPr>
        <w:t xml:space="preserve">In Unani and Contemporary Medicine </w:t>
      </w:r>
      <w:r w:rsidRPr="00170C3C">
        <w:rPr>
          <w:rFonts w:eastAsia="Times New Roman"/>
          <w:bCs/>
          <w:color w:val="000000" w:themeColor="text1"/>
        </w:rPr>
        <w:t>2020</w:t>
      </w:r>
      <w:r w:rsidR="00170C3C" w:rsidRPr="00170C3C">
        <w:rPr>
          <w:rFonts w:eastAsia="Times New Roman"/>
          <w:bCs/>
          <w:color w:val="000000" w:themeColor="text1"/>
        </w:rPr>
        <w:t>.</w:t>
      </w:r>
    </w:p>
    <w:bookmarkEnd w:id="19"/>
    <w:p w14:paraId="5DDF8FDA" w14:textId="5451F7E8" w:rsidR="00EB5924" w:rsidRPr="00580A68" w:rsidRDefault="00EB5924" w:rsidP="00EB592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</w:pPr>
      <w:r w:rsidRPr="00580A68">
        <w:rPr>
          <w:bCs/>
        </w:rPr>
        <w:t>Amin AH</w:t>
      </w:r>
      <w:r w:rsidR="00170C3C">
        <w:rPr>
          <w:bCs/>
        </w:rPr>
        <w:t>,</w:t>
      </w:r>
      <w:r w:rsidRPr="00580A68">
        <w:rPr>
          <w:bCs/>
        </w:rPr>
        <w:t xml:space="preserve"> Mehta DR.</w:t>
      </w:r>
      <w:r w:rsidRPr="00580A68">
        <w:t xml:space="preserve"> A bronchodilator alkaloid (</w:t>
      </w:r>
      <w:proofErr w:type="spellStart"/>
      <w:r w:rsidRPr="00580A68">
        <w:t>vasicinone</w:t>
      </w:r>
      <w:proofErr w:type="spellEnd"/>
      <w:r w:rsidRPr="00580A68">
        <w:t xml:space="preserve">) from </w:t>
      </w:r>
      <w:proofErr w:type="spellStart"/>
      <w:r w:rsidRPr="00170C3C">
        <w:rPr>
          <w:i/>
          <w:iCs/>
        </w:rPr>
        <w:t>Adhatoda</w:t>
      </w:r>
      <w:proofErr w:type="spellEnd"/>
      <w:r w:rsidRPr="00170C3C">
        <w:rPr>
          <w:i/>
          <w:iCs/>
        </w:rPr>
        <w:t xml:space="preserve"> </w:t>
      </w:r>
      <w:proofErr w:type="spellStart"/>
      <w:r w:rsidRPr="00170C3C">
        <w:rPr>
          <w:i/>
          <w:iCs/>
        </w:rPr>
        <w:t>vasica</w:t>
      </w:r>
      <w:proofErr w:type="spellEnd"/>
      <w:r w:rsidRPr="00580A68">
        <w:t xml:space="preserve"> Nees. </w:t>
      </w:r>
      <w:r w:rsidRPr="00170C3C">
        <w:rPr>
          <w:iCs/>
        </w:rPr>
        <w:t>Nature</w:t>
      </w:r>
      <w:r w:rsidR="00170C3C">
        <w:t xml:space="preserve"> </w:t>
      </w:r>
      <w:r w:rsidRPr="00170C3C">
        <w:rPr>
          <w:bCs/>
        </w:rPr>
        <w:t>1959</w:t>
      </w:r>
      <w:r w:rsidRPr="00580A68">
        <w:t xml:space="preserve">; 184:1317. </w:t>
      </w:r>
    </w:p>
    <w:p w14:paraId="649E74CF" w14:textId="65069B9D" w:rsidR="00EB5924" w:rsidRPr="001A1EAC" w:rsidRDefault="00EB5924" w:rsidP="00EB592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  <w:rPr>
          <w:rFonts w:eastAsiaTheme="minorHAnsi"/>
          <w:bCs/>
        </w:rPr>
      </w:pPr>
      <w:r w:rsidRPr="00580A68">
        <w:rPr>
          <w:rFonts w:eastAsia="Times New Roman"/>
        </w:rPr>
        <w:t>Arya S</w:t>
      </w:r>
      <w:r w:rsidR="00170C3C">
        <w:rPr>
          <w:rFonts w:eastAsia="Times New Roman"/>
        </w:rPr>
        <w:t xml:space="preserve">, </w:t>
      </w:r>
      <w:proofErr w:type="spellStart"/>
      <w:r w:rsidRPr="00580A68">
        <w:rPr>
          <w:rFonts w:eastAsia="Times New Roman"/>
        </w:rPr>
        <w:t>Mahawer</w:t>
      </w:r>
      <w:proofErr w:type="spellEnd"/>
      <w:r w:rsidRPr="00580A68">
        <w:rPr>
          <w:rFonts w:eastAsia="Times New Roman"/>
        </w:rPr>
        <w:t xml:space="preserve"> SK</w:t>
      </w:r>
      <w:r w:rsidR="00170C3C">
        <w:rPr>
          <w:rFonts w:eastAsia="Times New Roman"/>
        </w:rPr>
        <w:t>,</w:t>
      </w:r>
      <w:r w:rsidRPr="00580A68">
        <w:rPr>
          <w:rFonts w:eastAsia="Times New Roman"/>
        </w:rPr>
        <w:t xml:space="preserve"> </w:t>
      </w:r>
      <w:proofErr w:type="spellStart"/>
      <w:r w:rsidRPr="00580A68">
        <w:rPr>
          <w:rFonts w:eastAsia="Times New Roman"/>
        </w:rPr>
        <w:t>Karakoti</w:t>
      </w:r>
      <w:proofErr w:type="spellEnd"/>
      <w:r w:rsidRPr="00580A68">
        <w:rPr>
          <w:rFonts w:eastAsia="Times New Roman"/>
        </w:rPr>
        <w:t xml:space="preserve"> H</w:t>
      </w:r>
      <w:r w:rsidR="00170C3C">
        <w:rPr>
          <w:rFonts w:eastAsia="Times New Roman"/>
        </w:rPr>
        <w:t xml:space="preserve">, </w:t>
      </w:r>
      <w:r w:rsidRPr="00580A68">
        <w:rPr>
          <w:rFonts w:eastAsia="Times New Roman"/>
        </w:rPr>
        <w:t>Kumar R</w:t>
      </w:r>
      <w:r w:rsidR="00170C3C">
        <w:rPr>
          <w:rFonts w:eastAsia="Times New Roman"/>
        </w:rPr>
        <w:t>,</w:t>
      </w:r>
      <w:r w:rsidRPr="00580A68">
        <w:rPr>
          <w:rFonts w:eastAsia="Times New Roman"/>
        </w:rPr>
        <w:t xml:space="preserve"> Prakash O</w:t>
      </w:r>
      <w:r w:rsidR="00170C3C">
        <w:rPr>
          <w:rFonts w:eastAsia="Times New Roman"/>
        </w:rPr>
        <w:t>,</w:t>
      </w:r>
      <w:r w:rsidRPr="00580A68">
        <w:rPr>
          <w:rFonts w:eastAsia="Times New Roman"/>
        </w:rPr>
        <w:t xml:space="preserve"> Kumar S</w:t>
      </w:r>
      <w:r w:rsidR="00170C3C">
        <w:rPr>
          <w:rFonts w:eastAsia="Times New Roman"/>
        </w:rPr>
        <w:t>,</w:t>
      </w:r>
      <w:r w:rsidRPr="00580A68">
        <w:rPr>
          <w:rFonts w:eastAsia="Times New Roman"/>
        </w:rPr>
        <w:t xml:space="preserve"> Rawat</w:t>
      </w:r>
      <w:r>
        <w:rPr>
          <w:rFonts w:eastAsia="Times New Roman"/>
        </w:rPr>
        <w:t xml:space="preserve"> </w:t>
      </w:r>
      <w:r w:rsidRPr="00580A68">
        <w:rPr>
          <w:rFonts w:eastAsia="Times New Roman"/>
        </w:rPr>
        <w:t xml:space="preserve">DS. Study of the Variability of the Chemical Profile, and Biological Activity Approaches of </w:t>
      </w:r>
      <w:proofErr w:type="spellStart"/>
      <w:r w:rsidRPr="001A1EAC">
        <w:rPr>
          <w:rFonts w:eastAsia="Times New Roman"/>
          <w:i/>
        </w:rPr>
        <w:t>Hedychium</w:t>
      </w:r>
      <w:proofErr w:type="spellEnd"/>
      <w:r w:rsidRPr="001A1EAC">
        <w:rPr>
          <w:rFonts w:eastAsia="Times New Roman"/>
          <w:i/>
        </w:rPr>
        <w:t xml:space="preserve"> </w:t>
      </w:r>
      <w:proofErr w:type="spellStart"/>
      <w:r w:rsidRPr="001A1EAC">
        <w:rPr>
          <w:rFonts w:eastAsia="Times New Roman"/>
          <w:i/>
        </w:rPr>
        <w:t>coronarium</w:t>
      </w:r>
      <w:proofErr w:type="spellEnd"/>
      <w:r w:rsidRPr="00580A68">
        <w:rPr>
          <w:rFonts w:eastAsia="Times New Roman"/>
        </w:rPr>
        <w:t xml:space="preserve"> J. Koenig Essential Oil from Different Habitats of Uttarakhand, India. </w:t>
      </w:r>
      <w:r w:rsidRPr="00170C3C">
        <w:rPr>
          <w:rFonts w:eastAsia="Times New Roman"/>
        </w:rPr>
        <w:t>J</w:t>
      </w:r>
      <w:r w:rsidR="00170C3C">
        <w:rPr>
          <w:rFonts w:eastAsia="Times New Roman"/>
        </w:rPr>
        <w:t xml:space="preserve"> </w:t>
      </w:r>
      <w:r w:rsidRPr="00170C3C">
        <w:rPr>
          <w:rFonts w:eastAsia="Times New Roman"/>
        </w:rPr>
        <w:t>Food Quality</w:t>
      </w:r>
      <w:r w:rsidR="00170C3C">
        <w:rPr>
          <w:rFonts w:eastAsia="Times New Roman"/>
        </w:rPr>
        <w:t xml:space="preserve"> </w:t>
      </w:r>
      <w:r w:rsidRPr="00580A68">
        <w:rPr>
          <w:rFonts w:eastAsia="Times New Roman"/>
        </w:rPr>
        <w:t>2023.</w:t>
      </w:r>
      <w:r w:rsidRPr="001A1EAC">
        <w:t xml:space="preserve"> </w:t>
      </w:r>
    </w:p>
    <w:p w14:paraId="2DF42881" w14:textId="7D756962" w:rsidR="00EB5924" w:rsidRPr="001A1EAC" w:rsidRDefault="00EB5924" w:rsidP="00EB592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  <w:rPr>
          <w:bCs/>
        </w:rPr>
      </w:pPr>
      <w:r w:rsidRPr="001A1EAC">
        <w:rPr>
          <w:bCs/>
        </w:rPr>
        <w:t>Jain MP</w:t>
      </w:r>
      <w:r w:rsidR="00170C3C">
        <w:rPr>
          <w:bCs/>
        </w:rPr>
        <w:t>,</w:t>
      </w:r>
      <w:r w:rsidRPr="001A1EAC">
        <w:rPr>
          <w:bCs/>
        </w:rPr>
        <w:t xml:space="preserve"> Sharma VK</w:t>
      </w:r>
      <w:r w:rsidR="00170C3C">
        <w:rPr>
          <w:bCs/>
        </w:rPr>
        <w:t>,</w:t>
      </w:r>
      <w:r w:rsidRPr="001A1EAC">
        <w:t xml:space="preserve"> Phytochemical investigation of roots of </w:t>
      </w:r>
      <w:proofErr w:type="spellStart"/>
      <w:r w:rsidRPr="00170C3C">
        <w:rPr>
          <w:i/>
          <w:iCs/>
        </w:rPr>
        <w:t>Adhatoda</w:t>
      </w:r>
      <w:proofErr w:type="spellEnd"/>
      <w:r w:rsidRPr="00170C3C">
        <w:rPr>
          <w:i/>
          <w:iCs/>
        </w:rPr>
        <w:t xml:space="preserve"> </w:t>
      </w:r>
      <w:proofErr w:type="spellStart"/>
      <w:r w:rsidRPr="00170C3C">
        <w:rPr>
          <w:i/>
          <w:iCs/>
        </w:rPr>
        <w:t>vasica</w:t>
      </w:r>
      <w:proofErr w:type="spellEnd"/>
      <w:r w:rsidRPr="00170C3C">
        <w:rPr>
          <w:i/>
          <w:iCs/>
        </w:rPr>
        <w:t>.</w:t>
      </w:r>
      <w:r w:rsidRPr="001A1EAC">
        <w:t xml:space="preserve"> Planta Medica </w:t>
      </w:r>
      <w:r w:rsidRPr="00170C3C">
        <w:rPr>
          <w:bCs/>
        </w:rPr>
        <w:t>1982</w:t>
      </w:r>
      <w:r w:rsidR="00170C3C" w:rsidRPr="00170C3C">
        <w:rPr>
          <w:bCs/>
        </w:rPr>
        <w:t>;</w:t>
      </w:r>
      <w:r w:rsidRPr="001A1EAC">
        <w:t xml:space="preserve"> 46</w:t>
      </w:r>
      <w:r w:rsidR="00170C3C">
        <w:t xml:space="preserve">: </w:t>
      </w:r>
      <w:r w:rsidRPr="001A1EAC">
        <w:t xml:space="preserve">250. </w:t>
      </w:r>
    </w:p>
    <w:p w14:paraId="0AC2A7A5" w14:textId="14B617C9" w:rsidR="00EB5924" w:rsidRPr="00580A68" w:rsidRDefault="00EB5924" w:rsidP="00EB592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</w:pPr>
      <w:r w:rsidRPr="00580A68">
        <w:rPr>
          <w:bCs/>
        </w:rPr>
        <w:t>Shinwari ZK</w:t>
      </w:r>
      <w:r w:rsidR="00170C3C">
        <w:rPr>
          <w:bCs/>
        </w:rPr>
        <w:t>,</w:t>
      </w:r>
      <w:r w:rsidRPr="00580A68">
        <w:rPr>
          <w:bCs/>
        </w:rPr>
        <w:t xml:space="preserve"> Shah M</w:t>
      </w:r>
      <w:r w:rsidRPr="00580A68">
        <w:t xml:space="preserve">. The Ethnobotany of </w:t>
      </w:r>
      <w:proofErr w:type="spellStart"/>
      <w:r w:rsidRPr="00580A68">
        <w:t>Kharan</w:t>
      </w:r>
      <w:proofErr w:type="spellEnd"/>
      <w:r w:rsidRPr="00580A68">
        <w:t xml:space="preserve"> district, </w:t>
      </w:r>
      <w:proofErr w:type="spellStart"/>
      <w:r w:rsidRPr="00580A68">
        <w:t>Balochistan</w:t>
      </w:r>
      <w:proofErr w:type="spellEnd"/>
      <w:r w:rsidRPr="00580A68">
        <w:t xml:space="preserve">, Pakistan. Proc Sym Med Pl </w:t>
      </w:r>
      <w:r w:rsidRPr="00170C3C">
        <w:rPr>
          <w:bCs/>
        </w:rPr>
        <w:t>1995</w:t>
      </w:r>
      <w:r w:rsidR="00170C3C">
        <w:rPr>
          <w:bCs/>
        </w:rPr>
        <w:t>;</w:t>
      </w:r>
      <w:r w:rsidRPr="00580A68">
        <w:t xml:space="preserve"> 12</w:t>
      </w:r>
      <w:r w:rsidR="00170C3C">
        <w:t xml:space="preserve">: </w:t>
      </w:r>
      <w:r w:rsidRPr="00580A68">
        <w:t>35-38.</w:t>
      </w:r>
    </w:p>
    <w:p w14:paraId="68A6230E" w14:textId="2D8F5FBC" w:rsidR="00EB5924" w:rsidRPr="001A1EAC" w:rsidRDefault="00EB5924" w:rsidP="00EB592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  <w:rPr>
          <w:b/>
          <w:bCs/>
        </w:rPr>
      </w:pPr>
      <w:r w:rsidRPr="00BA7976">
        <w:rPr>
          <w:bCs/>
        </w:rPr>
        <w:t xml:space="preserve">Adams RP. Identification of essential oil components by gas chromatography/mass spectrometry. Carol stream, IL: Allured Publishing Corporation. </w:t>
      </w:r>
      <w:r w:rsidRPr="00170C3C">
        <w:t>2007</w:t>
      </w:r>
      <w:r w:rsidR="00170C3C">
        <w:t>;</w:t>
      </w:r>
      <w:r w:rsidR="00170C3C" w:rsidRPr="00170C3C">
        <w:t xml:space="preserve"> 456.</w:t>
      </w:r>
    </w:p>
    <w:p w14:paraId="2B08FF4A" w14:textId="77777777" w:rsidR="00137F37" w:rsidRDefault="00EB5924" w:rsidP="00137F37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</w:pPr>
      <w:r w:rsidRPr="00580A68">
        <w:rPr>
          <w:bCs/>
        </w:rPr>
        <w:lastRenderedPageBreak/>
        <w:t>Sahu and Devkota</w:t>
      </w:r>
      <w:r>
        <w:rPr>
          <w:bCs/>
        </w:rPr>
        <w:t xml:space="preserve">. </w:t>
      </w:r>
      <w:r w:rsidRPr="00580A68">
        <w:t xml:space="preserve">Allelopathic effects of Aqueous extract of leaves of mikania micrantha on seed germination and seedling growth of </w:t>
      </w:r>
      <w:r w:rsidRPr="00137F37">
        <w:rPr>
          <w:i/>
          <w:iCs/>
        </w:rPr>
        <w:t>Oryza sativa</w:t>
      </w:r>
      <w:r w:rsidRPr="00580A68">
        <w:t xml:space="preserve"> L. and </w:t>
      </w:r>
      <w:r w:rsidRPr="001A1EAC">
        <w:rPr>
          <w:i/>
        </w:rPr>
        <w:t>Raphanus sativus</w:t>
      </w:r>
      <w:r w:rsidRPr="00580A68">
        <w:t xml:space="preserve"> L.   scientific world</w:t>
      </w:r>
      <w:r w:rsidR="00137F37">
        <w:t xml:space="preserve"> </w:t>
      </w:r>
      <w:r w:rsidRPr="00137F37">
        <w:rPr>
          <w:bCs/>
        </w:rPr>
        <w:t>2013</w:t>
      </w:r>
      <w:r w:rsidR="00137F37" w:rsidRPr="00137F37">
        <w:rPr>
          <w:bCs/>
        </w:rPr>
        <w:t>;</w:t>
      </w:r>
      <w:r>
        <w:t>11.</w:t>
      </w:r>
    </w:p>
    <w:p w14:paraId="5DF566E2" w14:textId="0B28C9F8" w:rsidR="008121A2" w:rsidRPr="00FC75B4" w:rsidRDefault="00EB5924" w:rsidP="00FC75B4">
      <w:pPr>
        <w:pStyle w:val="ListParagraph"/>
        <w:numPr>
          <w:ilvl w:val="0"/>
          <w:numId w:val="9"/>
        </w:numPr>
        <w:spacing w:before="0" w:after="160" w:line="360" w:lineRule="auto"/>
        <w:ind w:left="993" w:hanging="633"/>
      </w:pPr>
      <w:r w:rsidRPr="00137F37">
        <w:rPr>
          <w:bCs/>
        </w:rPr>
        <w:t>Ambreen Shoaib.</w:t>
      </w:r>
      <w:r w:rsidRPr="00137F37">
        <w:rPr>
          <w:bCs/>
          <w:vertAlign w:val="superscript"/>
        </w:rPr>
        <w:t> </w:t>
      </w:r>
      <w:r w:rsidRPr="00580A68">
        <w:t xml:space="preserve">A systematic ethnobotanical review of </w:t>
      </w:r>
      <w:proofErr w:type="spellStart"/>
      <w:r w:rsidRPr="00137F37">
        <w:rPr>
          <w:i/>
        </w:rPr>
        <w:t>Adhatoda</w:t>
      </w:r>
      <w:proofErr w:type="spellEnd"/>
      <w:r w:rsidRPr="00137F37">
        <w:rPr>
          <w:i/>
        </w:rPr>
        <w:t xml:space="preserve"> </w:t>
      </w:r>
      <w:proofErr w:type="spellStart"/>
      <w:r w:rsidRPr="00137F37">
        <w:rPr>
          <w:i/>
        </w:rPr>
        <w:t>vasica</w:t>
      </w:r>
      <w:proofErr w:type="spellEnd"/>
      <w:r w:rsidRPr="00580A68">
        <w:t xml:space="preserve"> (L.), Nees Cell Mol Biol (Noisy-le-grand) </w:t>
      </w:r>
      <w:r w:rsidRPr="00137F37">
        <w:rPr>
          <w:bCs/>
        </w:rPr>
        <w:t>2022</w:t>
      </w:r>
      <w:r w:rsidR="00137F37" w:rsidRPr="00137F37">
        <w:rPr>
          <w:bCs/>
        </w:rPr>
        <w:t>;</w:t>
      </w:r>
      <w:r>
        <w:t xml:space="preserve"> </w:t>
      </w:r>
      <w:r w:rsidRPr="00580A68">
        <w:t>2</w:t>
      </w:r>
      <w:r w:rsidR="00137F37">
        <w:t>:</w:t>
      </w:r>
      <w:r>
        <w:t xml:space="preserve"> </w:t>
      </w:r>
      <w:r w:rsidRPr="00580A68">
        <w:t>67(4): 248-263.</w:t>
      </w:r>
    </w:p>
    <w:p w14:paraId="12678617" w14:textId="512AF497" w:rsidR="1D1B8435" w:rsidRPr="00ED30DF" w:rsidRDefault="1D1B8435" w:rsidP="00D6789D">
      <w:pPr>
        <w:spacing w:after="296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C5B7487" w14:textId="77777777" w:rsidR="00D6789D" w:rsidRPr="00ED30DF" w:rsidRDefault="00D6789D" w:rsidP="00D6789D">
      <w:pPr>
        <w:spacing w:after="296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5EBA4B5" w14:textId="079E04D0" w:rsidR="1D1B8435" w:rsidRPr="00ED30DF" w:rsidRDefault="1D1B8435" w:rsidP="1D1B84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759FA9" w14:textId="105DD6CA" w:rsidR="1D1B8435" w:rsidRPr="00ED30DF" w:rsidRDefault="1D1B8435" w:rsidP="1D1B8435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49899C" w14:textId="5D2F6CD2" w:rsidR="1D1B8435" w:rsidRPr="00ED30DF" w:rsidRDefault="1D1B8435" w:rsidP="1D1B843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4E2943" w14:textId="615E4E3D" w:rsidR="1D1B8435" w:rsidRPr="00ED30DF" w:rsidRDefault="1D1B8435" w:rsidP="0080446F">
      <w:pPr>
        <w:rPr>
          <w:rFonts w:ascii="Times New Roman" w:eastAsia="Times New Roman" w:hAnsi="Times New Roman" w:cs="Times New Roman"/>
          <w:sz w:val="24"/>
          <w:szCs w:val="24"/>
        </w:rPr>
      </w:pPr>
      <w:r w:rsidRPr="00ED30DF">
        <w:rPr>
          <w:rFonts w:ascii="Times New Roman" w:hAnsi="Times New Roman" w:cs="Times New Roman"/>
          <w:sz w:val="24"/>
          <w:szCs w:val="24"/>
        </w:rPr>
        <w:br/>
      </w:r>
    </w:p>
    <w:sectPr w:rsidR="1D1B8435" w:rsidRPr="00ED30DF" w:rsidSect="004B6B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1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8B51F" w14:textId="77777777" w:rsidR="00D743C4" w:rsidRDefault="00D743C4">
      <w:pPr>
        <w:spacing w:after="0" w:line="240" w:lineRule="auto"/>
      </w:pPr>
      <w:r>
        <w:separator/>
      </w:r>
    </w:p>
  </w:endnote>
  <w:endnote w:type="continuationSeparator" w:id="0">
    <w:p w14:paraId="5810CB7E" w14:textId="77777777" w:rsidR="00D743C4" w:rsidRDefault="00D74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64140" w14:textId="77777777" w:rsidR="003826B4" w:rsidRDefault="003826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EF8B7" w14:textId="77777777" w:rsidR="003826B4" w:rsidRDefault="003826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7E00D" w14:textId="77777777" w:rsidR="003826B4" w:rsidRDefault="00382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43625" w14:textId="77777777" w:rsidR="00D743C4" w:rsidRDefault="00D743C4">
      <w:pPr>
        <w:spacing w:after="0" w:line="240" w:lineRule="auto"/>
      </w:pPr>
      <w:r>
        <w:separator/>
      </w:r>
    </w:p>
  </w:footnote>
  <w:footnote w:type="continuationSeparator" w:id="0">
    <w:p w14:paraId="6D7B1271" w14:textId="77777777" w:rsidR="00D743C4" w:rsidRDefault="00D74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EA089" w14:textId="4C0F38FC" w:rsidR="003826B4" w:rsidRDefault="003826B4">
    <w:pPr>
      <w:pStyle w:val="Header"/>
    </w:pPr>
    <w:r>
      <w:rPr>
        <w:noProof/>
      </w:rPr>
      <w:pict w14:anchorId="7132FC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145719" o:spid="_x0000_s2050" type="#_x0000_t136" style="position:absolute;margin-left:0;margin-top:0;width:537.2pt;height:10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4F7635" w14:textId="518AF2F6" w:rsidR="003826B4" w:rsidRDefault="003826B4">
    <w:pPr>
      <w:pStyle w:val="Header"/>
    </w:pPr>
    <w:r>
      <w:rPr>
        <w:noProof/>
      </w:rPr>
      <w:pict w14:anchorId="6F2DF7D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145720" o:spid="_x0000_s2051" type="#_x0000_t136" style="position:absolute;margin-left:0;margin-top:0;width:537.2pt;height:10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8B073" w14:textId="48558E72" w:rsidR="003826B4" w:rsidRDefault="003826B4">
    <w:pPr>
      <w:pStyle w:val="Header"/>
    </w:pPr>
    <w:r>
      <w:rPr>
        <w:noProof/>
      </w:rPr>
      <w:pict w14:anchorId="18CE95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2145718" o:spid="_x0000_s2049" type="#_x0000_t136" style="position:absolute;margin-left:0;margin-top:0;width:537.2pt;height:10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3F08"/>
    <w:multiLevelType w:val="multilevel"/>
    <w:tmpl w:val="A3346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646D1"/>
    <w:multiLevelType w:val="hybridMultilevel"/>
    <w:tmpl w:val="1068C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0A5516">
      <w:start w:val="1"/>
      <w:numFmt w:val="bullet"/>
      <w:pStyle w:val="ListParagraph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058A5"/>
    <w:multiLevelType w:val="multilevel"/>
    <w:tmpl w:val="DB389B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F75F1E"/>
    <w:multiLevelType w:val="hybridMultilevel"/>
    <w:tmpl w:val="8ABCDB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F2BBD"/>
    <w:multiLevelType w:val="multilevel"/>
    <w:tmpl w:val="526C8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44A52"/>
    <w:multiLevelType w:val="multilevel"/>
    <w:tmpl w:val="F59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E05384"/>
    <w:multiLevelType w:val="hybridMultilevel"/>
    <w:tmpl w:val="485674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0CEB"/>
    <w:multiLevelType w:val="hybridMultilevel"/>
    <w:tmpl w:val="8EF60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934BF"/>
    <w:multiLevelType w:val="hybridMultilevel"/>
    <w:tmpl w:val="560C8ABA"/>
    <w:lvl w:ilvl="0" w:tplc="A094CC16">
      <w:start w:val="1"/>
      <w:numFmt w:val="decimal"/>
      <w:lvlText w:val="%1."/>
      <w:lvlJc w:val="left"/>
      <w:pPr>
        <w:ind w:left="3621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44153"/>
    <w:multiLevelType w:val="multilevel"/>
    <w:tmpl w:val="BA18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2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787E16A"/>
    <w:rsid w:val="00013ED9"/>
    <w:rsid w:val="00016CE3"/>
    <w:rsid w:val="000436AA"/>
    <w:rsid w:val="00047262"/>
    <w:rsid w:val="000635DF"/>
    <w:rsid w:val="00075947"/>
    <w:rsid w:val="000763E7"/>
    <w:rsid w:val="00093262"/>
    <w:rsid w:val="000A4333"/>
    <w:rsid w:val="000E160D"/>
    <w:rsid w:val="000E2A04"/>
    <w:rsid w:val="001046DB"/>
    <w:rsid w:val="001161A4"/>
    <w:rsid w:val="00131DE0"/>
    <w:rsid w:val="00137F37"/>
    <w:rsid w:val="0015078E"/>
    <w:rsid w:val="00167335"/>
    <w:rsid w:val="00170C3C"/>
    <w:rsid w:val="00176E64"/>
    <w:rsid w:val="001A234E"/>
    <w:rsid w:val="001A4F2D"/>
    <w:rsid w:val="001C42EF"/>
    <w:rsid w:val="001C4C28"/>
    <w:rsid w:val="001E5BAC"/>
    <w:rsid w:val="001F4BB8"/>
    <w:rsid w:val="001F5948"/>
    <w:rsid w:val="00202410"/>
    <w:rsid w:val="0020339D"/>
    <w:rsid w:val="00205690"/>
    <w:rsid w:val="00223854"/>
    <w:rsid w:val="00225DC6"/>
    <w:rsid w:val="00237228"/>
    <w:rsid w:val="00246230"/>
    <w:rsid w:val="00254E0D"/>
    <w:rsid w:val="00261F8E"/>
    <w:rsid w:val="00273CA2"/>
    <w:rsid w:val="00287C74"/>
    <w:rsid w:val="00293D4E"/>
    <w:rsid w:val="002A0203"/>
    <w:rsid w:val="002A034B"/>
    <w:rsid w:val="002B48B1"/>
    <w:rsid w:val="002C1B93"/>
    <w:rsid w:val="002C62B3"/>
    <w:rsid w:val="002C7B4B"/>
    <w:rsid w:val="002F2420"/>
    <w:rsid w:val="002F5E23"/>
    <w:rsid w:val="002F7173"/>
    <w:rsid w:val="003011B8"/>
    <w:rsid w:val="00301D9E"/>
    <w:rsid w:val="00305F95"/>
    <w:rsid w:val="00313172"/>
    <w:rsid w:val="0031504F"/>
    <w:rsid w:val="00325269"/>
    <w:rsid w:val="0033698D"/>
    <w:rsid w:val="00353E9D"/>
    <w:rsid w:val="003826B4"/>
    <w:rsid w:val="00384086"/>
    <w:rsid w:val="003925F5"/>
    <w:rsid w:val="00393A33"/>
    <w:rsid w:val="003A4590"/>
    <w:rsid w:val="003B0652"/>
    <w:rsid w:val="003C0669"/>
    <w:rsid w:val="003D5350"/>
    <w:rsid w:val="003D60D5"/>
    <w:rsid w:val="003D7B7C"/>
    <w:rsid w:val="003E0C74"/>
    <w:rsid w:val="003F6AF5"/>
    <w:rsid w:val="00402C45"/>
    <w:rsid w:val="004138BC"/>
    <w:rsid w:val="00413F1A"/>
    <w:rsid w:val="00431C33"/>
    <w:rsid w:val="00452D2A"/>
    <w:rsid w:val="004554F9"/>
    <w:rsid w:val="0045597E"/>
    <w:rsid w:val="00457DE4"/>
    <w:rsid w:val="004706FF"/>
    <w:rsid w:val="004A1BB7"/>
    <w:rsid w:val="004A401F"/>
    <w:rsid w:val="004B50FD"/>
    <w:rsid w:val="004B631B"/>
    <w:rsid w:val="004B6B13"/>
    <w:rsid w:val="004C2A0F"/>
    <w:rsid w:val="004C2F5C"/>
    <w:rsid w:val="004C3317"/>
    <w:rsid w:val="004D3BA0"/>
    <w:rsid w:val="004D7212"/>
    <w:rsid w:val="004D7280"/>
    <w:rsid w:val="005106BC"/>
    <w:rsid w:val="00524E52"/>
    <w:rsid w:val="00543208"/>
    <w:rsid w:val="00543E2D"/>
    <w:rsid w:val="00545317"/>
    <w:rsid w:val="00553111"/>
    <w:rsid w:val="005648F6"/>
    <w:rsid w:val="005711F9"/>
    <w:rsid w:val="0057366F"/>
    <w:rsid w:val="0057421B"/>
    <w:rsid w:val="005822D9"/>
    <w:rsid w:val="00585B42"/>
    <w:rsid w:val="005A041B"/>
    <w:rsid w:val="005A49C4"/>
    <w:rsid w:val="005A6D13"/>
    <w:rsid w:val="005D0CDE"/>
    <w:rsid w:val="005D33E3"/>
    <w:rsid w:val="005E48BD"/>
    <w:rsid w:val="005E6C3A"/>
    <w:rsid w:val="005E7CCA"/>
    <w:rsid w:val="005F6DBF"/>
    <w:rsid w:val="006023EE"/>
    <w:rsid w:val="00602961"/>
    <w:rsid w:val="0060380F"/>
    <w:rsid w:val="00637165"/>
    <w:rsid w:val="00664EBB"/>
    <w:rsid w:val="006768C9"/>
    <w:rsid w:val="00690158"/>
    <w:rsid w:val="00694565"/>
    <w:rsid w:val="006962E6"/>
    <w:rsid w:val="006B3F0E"/>
    <w:rsid w:val="006E324B"/>
    <w:rsid w:val="006E7C08"/>
    <w:rsid w:val="006F7B64"/>
    <w:rsid w:val="007026FF"/>
    <w:rsid w:val="0070565A"/>
    <w:rsid w:val="007072A6"/>
    <w:rsid w:val="0071062C"/>
    <w:rsid w:val="00727560"/>
    <w:rsid w:val="00750E97"/>
    <w:rsid w:val="00765502"/>
    <w:rsid w:val="0076586D"/>
    <w:rsid w:val="00775595"/>
    <w:rsid w:val="007C3517"/>
    <w:rsid w:val="007E14F7"/>
    <w:rsid w:val="007E58AA"/>
    <w:rsid w:val="0080446F"/>
    <w:rsid w:val="008113D8"/>
    <w:rsid w:val="008121A2"/>
    <w:rsid w:val="008202F0"/>
    <w:rsid w:val="008602A5"/>
    <w:rsid w:val="008620EA"/>
    <w:rsid w:val="00871E2D"/>
    <w:rsid w:val="0087333A"/>
    <w:rsid w:val="00874AD3"/>
    <w:rsid w:val="008B64A2"/>
    <w:rsid w:val="008C6586"/>
    <w:rsid w:val="008E3317"/>
    <w:rsid w:val="008F064B"/>
    <w:rsid w:val="0090322F"/>
    <w:rsid w:val="00914477"/>
    <w:rsid w:val="009217A7"/>
    <w:rsid w:val="00932777"/>
    <w:rsid w:val="00934722"/>
    <w:rsid w:val="00937439"/>
    <w:rsid w:val="00943827"/>
    <w:rsid w:val="00972404"/>
    <w:rsid w:val="00981DEB"/>
    <w:rsid w:val="0098727C"/>
    <w:rsid w:val="009968CA"/>
    <w:rsid w:val="009A05ED"/>
    <w:rsid w:val="009C6BFF"/>
    <w:rsid w:val="009D0D83"/>
    <w:rsid w:val="009D124C"/>
    <w:rsid w:val="009F1D2A"/>
    <w:rsid w:val="009F6BAB"/>
    <w:rsid w:val="009F7F67"/>
    <w:rsid w:val="00A07833"/>
    <w:rsid w:val="00A138E3"/>
    <w:rsid w:val="00A34DF2"/>
    <w:rsid w:val="00A42F42"/>
    <w:rsid w:val="00A57490"/>
    <w:rsid w:val="00A649FF"/>
    <w:rsid w:val="00A65DFA"/>
    <w:rsid w:val="00A71170"/>
    <w:rsid w:val="00A7589F"/>
    <w:rsid w:val="00AB0FE5"/>
    <w:rsid w:val="00AB3AA3"/>
    <w:rsid w:val="00AB4BFF"/>
    <w:rsid w:val="00AC5718"/>
    <w:rsid w:val="00AD15CB"/>
    <w:rsid w:val="00AE0638"/>
    <w:rsid w:val="00AE188F"/>
    <w:rsid w:val="00AE72FF"/>
    <w:rsid w:val="00B1728C"/>
    <w:rsid w:val="00B23D15"/>
    <w:rsid w:val="00B33E2E"/>
    <w:rsid w:val="00B4056C"/>
    <w:rsid w:val="00B41698"/>
    <w:rsid w:val="00B43078"/>
    <w:rsid w:val="00B438CB"/>
    <w:rsid w:val="00B53472"/>
    <w:rsid w:val="00B54CEB"/>
    <w:rsid w:val="00B62B3A"/>
    <w:rsid w:val="00B76A90"/>
    <w:rsid w:val="00B87016"/>
    <w:rsid w:val="00B91FEA"/>
    <w:rsid w:val="00BA26F0"/>
    <w:rsid w:val="00BA3F2F"/>
    <w:rsid w:val="00BA4C7F"/>
    <w:rsid w:val="00BB3EEA"/>
    <w:rsid w:val="00BB5C6F"/>
    <w:rsid w:val="00BD556C"/>
    <w:rsid w:val="00BE63FC"/>
    <w:rsid w:val="00BF0EBE"/>
    <w:rsid w:val="00BF218D"/>
    <w:rsid w:val="00C03DBA"/>
    <w:rsid w:val="00C0417F"/>
    <w:rsid w:val="00C369D7"/>
    <w:rsid w:val="00C459C9"/>
    <w:rsid w:val="00C62303"/>
    <w:rsid w:val="00C6433D"/>
    <w:rsid w:val="00C666CC"/>
    <w:rsid w:val="00C80582"/>
    <w:rsid w:val="00C91AA3"/>
    <w:rsid w:val="00CA0C7D"/>
    <w:rsid w:val="00CA4298"/>
    <w:rsid w:val="00CB2E2D"/>
    <w:rsid w:val="00CE7B54"/>
    <w:rsid w:val="00D11DA3"/>
    <w:rsid w:val="00D134CA"/>
    <w:rsid w:val="00D17A00"/>
    <w:rsid w:val="00D23A1C"/>
    <w:rsid w:val="00D308EF"/>
    <w:rsid w:val="00D31EA2"/>
    <w:rsid w:val="00D34E29"/>
    <w:rsid w:val="00D465BD"/>
    <w:rsid w:val="00D5422F"/>
    <w:rsid w:val="00D6789D"/>
    <w:rsid w:val="00D743C4"/>
    <w:rsid w:val="00DA37F2"/>
    <w:rsid w:val="00DC7BBB"/>
    <w:rsid w:val="00DD5F02"/>
    <w:rsid w:val="00DF1310"/>
    <w:rsid w:val="00E115CD"/>
    <w:rsid w:val="00E16AEA"/>
    <w:rsid w:val="00E40147"/>
    <w:rsid w:val="00E45CFA"/>
    <w:rsid w:val="00E56A8F"/>
    <w:rsid w:val="00E6362C"/>
    <w:rsid w:val="00E81A4E"/>
    <w:rsid w:val="00E851C2"/>
    <w:rsid w:val="00E86E56"/>
    <w:rsid w:val="00EA048A"/>
    <w:rsid w:val="00EA22CF"/>
    <w:rsid w:val="00EA7D27"/>
    <w:rsid w:val="00EB2C31"/>
    <w:rsid w:val="00EB52A3"/>
    <w:rsid w:val="00EB5924"/>
    <w:rsid w:val="00EC4958"/>
    <w:rsid w:val="00EC72FD"/>
    <w:rsid w:val="00ED30DF"/>
    <w:rsid w:val="00ED31A7"/>
    <w:rsid w:val="00EE0CC8"/>
    <w:rsid w:val="00EE45C5"/>
    <w:rsid w:val="00EE4CAF"/>
    <w:rsid w:val="00EE7502"/>
    <w:rsid w:val="00EF0058"/>
    <w:rsid w:val="00EF0E89"/>
    <w:rsid w:val="00F10199"/>
    <w:rsid w:val="00F17457"/>
    <w:rsid w:val="00F26B99"/>
    <w:rsid w:val="00F40FC8"/>
    <w:rsid w:val="00F71657"/>
    <w:rsid w:val="00F77188"/>
    <w:rsid w:val="00F84326"/>
    <w:rsid w:val="00F8655F"/>
    <w:rsid w:val="00F91215"/>
    <w:rsid w:val="00FC01CA"/>
    <w:rsid w:val="00FC75B4"/>
    <w:rsid w:val="00FC7FB3"/>
    <w:rsid w:val="00FD13C4"/>
    <w:rsid w:val="00FD231F"/>
    <w:rsid w:val="1D1B8435"/>
    <w:rsid w:val="2BA7F0E2"/>
    <w:rsid w:val="3C94C44B"/>
    <w:rsid w:val="4787E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C94C44B"/>
  <w15:docId w15:val="{C6430727-322F-4538-8735-57138A3A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8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1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67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1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8121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21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A26F0"/>
    <w:pPr>
      <w:numPr>
        <w:ilvl w:val="1"/>
        <w:numId w:val="4"/>
      </w:numPr>
      <w:spacing w:before="240" w:after="200" w:line="480" w:lineRule="auto"/>
      <w:contextualSpacing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8B64A2"/>
    <w:pPr>
      <w:spacing w:after="0" w:line="240" w:lineRule="auto"/>
    </w:pPr>
    <w:rPr>
      <w:rFonts w:ascii="Calibri" w:eastAsia="Calibri" w:hAnsi="Calibri" w:cs="Calibri"/>
      <w:color w:val="000000"/>
      <w:kern w:val="2"/>
      <w:lang w:val="en-IN" w:eastAsia="en-IN"/>
    </w:rPr>
  </w:style>
  <w:style w:type="character" w:styleId="Emphasis">
    <w:name w:val="Emphasis"/>
    <w:basedOn w:val="DefaultParagraphFont"/>
    <w:uiPriority w:val="20"/>
    <w:qFormat/>
    <w:rsid w:val="00C369D7"/>
    <w:rPr>
      <w:i/>
      <w:iCs/>
    </w:rPr>
  </w:style>
  <w:style w:type="character" w:customStyle="1" w:styleId="docsum-authors">
    <w:name w:val="docsum-authors"/>
    <w:basedOn w:val="DefaultParagraphFont"/>
    <w:rsid w:val="00C369D7"/>
  </w:style>
  <w:style w:type="character" w:customStyle="1" w:styleId="docsum-journal-citation">
    <w:name w:val="docsum-journal-citation"/>
    <w:basedOn w:val="DefaultParagraphFont"/>
    <w:rsid w:val="00C369D7"/>
  </w:style>
  <w:style w:type="character" w:customStyle="1" w:styleId="citation-part">
    <w:name w:val="citation-part"/>
    <w:basedOn w:val="DefaultParagraphFont"/>
    <w:rsid w:val="00C369D7"/>
  </w:style>
  <w:style w:type="character" w:customStyle="1" w:styleId="docsum-pmid">
    <w:name w:val="docsum-pmid"/>
    <w:basedOn w:val="DefaultParagraphFont"/>
    <w:rsid w:val="00C369D7"/>
  </w:style>
  <w:style w:type="paragraph" w:styleId="NormalWeb">
    <w:name w:val="Normal (Web)"/>
    <w:basedOn w:val="Normal"/>
    <w:uiPriority w:val="99"/>
    <w:unhideWhenUsed/>
    <w:rsid w:val="00104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1046DB"/>
    <w:rPr>
      <w:b/>
      <w:bCs/>
    </w:rPr>
  </w:style>
  <w:style w:type="character" w:customStyle="1" w:styleId="c-bibliographic-informationvalue">
    <w:name w:val="c-bibliographic-information__value"/>
    <w:basedOn w:val="DefaultParagraphFont"/>
    <w:rsid w:val="00EB5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6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87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01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80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3080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9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08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7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2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93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4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4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7912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41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5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2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77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53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6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373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9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1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0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5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1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16451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53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1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6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88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5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0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973377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3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3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13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1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9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0458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2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4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81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4017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9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91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72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862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77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602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9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8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29062">
                  <w:marLeft w:val="-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36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30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760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4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94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4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4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8ECEC-F358-4D12-BCAC-3C9D1A259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Hemanshu Birla</dc:creator>
  <cp:keywords/>
  <dc:description/>
  <cp:lastModifiedBy>SDI 1166</cp:lastModifiedBy>
  <cp:revision>151</cp:revision>
  <dcterms:created xsi:type="dcterms:W3CDTF">2023-06-26T04:22:00Z</dcterms:created>
  <dcterms:modified xsi:type="dcterms:W3CDTF">2026-04-13T09:39:00Z</dcterms:modified>
</cp:coreProperties>
</file>