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CA46" w14:textId="61216267" w:rsidR="00C64A22" w:rsidRPr="008002ED" w:rsidRDefault="00C64A22" w:rsidP="008002ED">
      <w:pPr>
        <w:jc w:val="center"/>
        <w:rPr>
          <w:rFonts w:ascii="Times New Roman" w:hAnsi="Times New Roman" w:cs="Times New Roman"/>
          <w:b/>
          <w:bCs/>
          <w:sz w:val="28"/>
          <w:szCs w:val="28"/>
        </w:rPr>
      </w:pPr>
      <w:r w:rsidRPr="008002ED">
        <w:rPr>
          <w:rFonts w:ascii="Times New Roman" w:hAnsi="Times New Roman" w:cs="Times New Roman"/>
          <w:b/>
          <w:bCs/>
          <w:sz w:val="28"/>
          <w:szCs w:val="28"/>
        </w:rPr>
        <w:t xml:space="preserve">Effect </w:t>
      </w:r>
      <w:r w:rsidR="008002ED">
        <w:rPr>
          <w:rFonts w:ascii="Times New Roman" w:hAnsi="Times New Roman" w:cs="Times New Roman"/>
          <w:b/>
          <w:bCs/>
          <w:sz w:val="28"/>
          <w:szCs w:val="28"/>
        </w:rPr>
        <w:t>o</w:t>
      </w:r>
      <w:r w:rsidR="008002ED" w:rsidRPr="008002ED">
        <w:rPr>
          <w:rFonts w:ascii="Times New Roman" w:hAnsi="Times New Roman" w:cs="Times New Roman"/>
          <w:b/>
          <w:bCs/>
          <w:sz w:val="28"/>
          <w:szCs w:val="28"/>
        </w:rPr>
        <w:t xml:space="preserve">f Levels </w:t>
      </w:r>
      <w:r w:rsidR="008002ED">
        <w:rPr>
          <w:rFonts w:ascii="Times New Roman" w:hAnsi="Times New Roman" w:cs="Times New Roman"/>
          <w:b/>
          <w:bCs/>
          <w:sz w:val="28"/>
          <w:szCs w:val="28"/>
        </w:rPr>
        <w:t>o</w:t>
      </w:r>
      <w:r w:rsidR="008002ED" w:rsidRPr="008002ED">
        <w:rPr>
          <w:rFonts w:ascii="Times New Roman" w:hAnsi="Times New Roman" w:cs="Times New Roman"/>
          <w:b/>
          <w:bCs/>
          <w:sz w:val="28"/>
          <w:szCs w:val="28"/>
        </w:rPr>
        <w:t xml:space="preserve">f Nitrogen </w:t>
      </w:r>
      <w:r w:rsidR="008002ED">
        <w:rPr>
          <w:rFonts w:ascii="Times New Roman" w:hAnsi="Times New Roman" w:cs="Times New Roman"/>
          <w:b/>
          <w:bCs/>
          <w:sz w:val="28"/>
          <w:szCs w:val="28"/>
        </w:rPr>
        <w:t>a</w:t>
      </w:r>
      <w:r w:rsidR="008002ED" w:rsidRPr="008002ED">
        <w:rPr>
          <w:rFonts w:ascii="Times New Roman" w:hAnsi="Times New Roman" w:cs="Times New Roman"/>
          <w:b/>
          <w:bCs/>
          <w:sz w:val="28"/>
          <w:szCs w:val="28"/>
        </w:rPr>
        <w:t xml:space="preserve">nd Zinc </w:t>
      </w:r>
      <w:r w:rsidR="008002ED">
        <w:rPr>
          <w:rFonts w:ascii="Times New Roman" w:hAnsi="Times New Roman" w:cs="Times New Roman"/>
          <w:b/>
          <w:bCs/>
          <w:sz w:val="28"/>
          <w:szCs w:val="28"/>
        </w:rPr>
        <w:t>o</w:t>
      </w:r>
      <w:r w:rsidR="008002ED" w:rsidRPr="008002ED">
        <w:rPr>
          <w:rFonts w:ascii="Times New Roman" w:hAnsi="Times New Roman" w:cs="Times New Roman"/>
          <w:b/>
          <w:bCs/>
          <w:sz w:val="28"/>
          <w:szCs w:val="28"/>
        </w:rPr>
        <w:t xml:space="preserve">n Growth </w:t>
      </w:r>
      <w:r w:rsidR="008002ED">
        <w:rPr>
          <w:rFonts w:ascii="Times New Roman" w:hAnsi="Times New Roman" w:cs="Times New Roman"/>
          <w:b/>
          <w:bCs/>
          <w:sz w:val="28"/>
          <w:szCs w:val="28"/>
        </w:rPr>
        <w:t>a</w:t>
      </w:r>
      <w:r w:rsidR="008002ED" w:rsidRPr="008002ED">
        <w:rPr>
          <w:rFonts w:ascii="Times New Roman" w:hAnsi="Times New Roman" w:cs="Times New Roman"/>
          <w:b/>
          <w:bCs/>
          <w:sz w:val="28"/>
          <w:szCs w:val="28"/>
        </w:rPr>
        <w:t xml:space="preserve">nd Yield of Mustard </w:t>
      </w:r>
      <w:r w:rsidR="008002ED">
        <w:rPr>
          <w:rFonts w:ascii="Times New Roman" w:hAnsi="Times New Roman" w:cs="Times New Roman"/>
          <w:b/>
          <w:bCs/>
          <w:sz w:val="28"/>
          <w:szCs w:val="28"/>
        </w:rPr>
        <w:t>(</w:t>
      </w:r>
      <w:r w:rsidR="008002ED" w:rsidRPr="008002ED">
        <w:rPr>
          <w:rFonts w:ascii="Times New Roman" w:hAnsi="Times New Roman" w:cs="Times New Roman"/>
          <w:b/>
          <w:bCs/>
          <w:i/>
          <w:iCs/>
          <w:sz w:val="28"/>
          <w:szCs w:val="28"/>
        </w:rPr>
        <w:t>Brassica juncea</w:t>
      </w:r>
      <w:r w:rsidR="008002ED" w:rsidRPr="008002ED">
        <w:rPr>
          <w:rFonts w:ascii="Times New Roman" w:hAnsi="Times New Roman" w:cs="Times New Roman"/>
          <w:b/>
          <w:bCs/>
          <w:sz w:val="28"/>
          <w:szCs w:val="28"/>
        </w:rPr>
        <w:t xml:space="preserve"> </w:t>
      </w:r>
      <w:r w:rsidR="008002ED">
        <w:rPr>
          <w:rFonts w:ascii="Times New Roman" w:hAnsi="Times New Roman" w:cs="Times New Roman"/>
          <w:b/>
          <w:bCs/>
          <w:sz w:val="28"/>
          <w:szCs w:val="28"/>
        </w:rPr>
        <w:t>L</w:t>
      </w:r>
      <w:r w:rsidR="00C17F70" w:rsidRPr="008002ED">
        <w:rPr>
          <w:rFonts w:ascii="Times New Roman" w:hAnsi="Times New Roman" w:cs="Times New Roman"/>
          <w:b/>
          <w:bCs/>
          <w:sz w:val="28"/>
          <w:szCs w:val="28"/>
        </w:rPr>
        <w:t>.</w:t>
      </w:r>
      <w:r w:rsidR="008002ED">
        <w:rPr>
          <w:rFonts w:ascii="Times New Roman" w:hAnsi="Times New Roman" w:cs="Times New Roman"/>
          <w:b/>
          <w:bCs/>
          <w:sz w:val="28"/>
          <w:szCs w:val="28"/>
        </w:rPr>
        <w:t>)</w:t>
      </w:r>
    </w:p>
    <w:p w14:paraId="1B16F0A8" w14:textId="77777777" w:rsidR="00A16524" w:rsidRDefault="00A16524" w:rsidP="008002ED">
      <w:pPr>
        <w:jc w:val="center"/>
        <w:rPr>
          <w:rFonts w:ascii="Times New Roman" w:hAnsi="Times New Roman" w:cs="Times New Roman"/>
          <w:b/>
          <w:bCs/>
          <w:sz w:val="28"/>
          <w:szCs w:val="28"/>
        </w:rPr>
      </w:pPr>
    </w:p>
    <w:p w14:paraId="3DC54529" w14:textId="2B2A915A" w:rsidR="0043184D" w:rsidRPr="008C3554" w:rsidRDefault="008C3554" w:rsidP="008002ED">
      <w:pPr>
        <w:jc w:val="center"/>
        <w:rPr>
          <w:rFonts w:ascii="Times New Roman" w:hAnsi="Times New Roman" w:cs="Times New Roman"/>
          <w:b/>
          <w:bCs/>
          <w:sz w:val="28"/>
          <w:szCs w:val="28"/>
        </w:rPr>
      </w:pPr>
      <w:bookmarkStart w:id="0" w:name="_GoBack"/>
      <w:bookmarkEnd w:id="0"/>
      <w:r w:rsidRPr="008C3554">
        <w:rPr>
          <w:rFonts w:ascii="Times New Roman" w:hAnsi="Times New Roman" w:cs="Times New Roman"/>
          <w:b/>
          <w:bCs/>
          <w:sz w:val="28"/>
          <w:szCs w:val="28"/>
        </w:rPr>
        <w:t>ABSTRACT</w:t>
      </w:r>
    </w:p>
    <w:p w14:paraId="64A4687B" w14:textId="084D4E46" w:rsidR="0043184D" w:rsidRDefault="0043184D" w:rsidP="008002ED">
      <w:pPr>
        <w:jc w:val="both"/>
        <w:rPr>
          <w:rFonts w:ascii="Times New Roman" w:hAnsi="Times New Roman" w:cs="Times New Roman"/>
        </w:rPr>
      </w:pPr>
      <w:r w:rsidRPr="00FD4CB1">
        <w:rPr>
          <w:rFonts w:ascii="Times New Roman" w:hAnsi="Times New Roman" w:cs="Times New Roman"/>
          <w:sz w:val="28"/>
          <w:szCs w:val="28"/>
        </w:rPr>
        <w:t xml:space="preserve"> </w:t>
      </w:r>
      <w:r w:rsidR="008002ED" w:rsidRPr="001F39D5">
        <w:rPr>
          <w:rFonts w:ascii="Times New Roman" w:hAnsi="Times New Roman" w:cs="Times New Roman"/>
        </w:rPr>
        <w:t>A</w:t>
      </w:r>
      <w:r w:rsidRPr="001F39D5">
        <w:rPr>
          <w:rFonts w:ascii="Times New Roman" w:hAnsi="Times New Roman" w:cs="Times New Roman"/>
        </w:rPr>
        <w:t xml:space="preserve"> f</w:t>
      </w:r>
      <w:r w:rsidR="00011CAA" w:rsidRPr="001F39D5">
        <w:rPr>
          <w:rFonts w:ascii="Times New Roman" w:hAnsi="Times New Roman" w:cs="Times New Roman"/>
        </w:rPr>
        <w:t>i</w:t>
      </w:r>
      <w:r w:rsidRPr="001F39D5">
        <w:rPr>
          <w:rFonts w:ascii="Times New Roman" w:hAnsi="Times New Roman" w:cs="Times New Roman"/>
        </w:rPr>
        <w:t>e</w:t>
      </w:r>
      <w:r w:rsidR="00011CAA" w:rsidRPr="001F39D5">
        <w:rPr>
          <w:rFonts w:ascii="Times New Roman" w:hAnsi="Times New Roman" w:cs="Times New Roman"/>
        </w:rPr>
        <w:t xml:space="preserve">ld </w:t>
      </w:r>
      <w:r w:rsidRPr="001F39D5">
        <w:rPr>
          <w:rFonts w:ascii="Times New Roman" w:hAnsi="Times New Roman" w:cs="Times New Roman"/>
        </w:rPr>
        <w:t>experiment was conducted at the</w:t>
      </w:r>
      <w:r w:rsidR="00520D6D" w:rsidRPr="001F39D5">
        <w:rPr>
          <w:rFonts w:ascii="Times New Roman" w:hAnsi="Times New Roman" w:cs="Times New Roman"/>
        </w:rPr>
        <w:t xml:space="preserve"> </w:t>
      </w:r>
      <w:r w:rsidR="008002ED" w:rsidRPr="001F39D5">
        <w:rPr>
          <w:rFonts w:ascii="Times New Roman" w:hAnsi="Times New Roman" w:cs="Times New Roman"/>
        </w:rPr>
        <w:t>Shri Shrad</w:t>
      </w:r>
      <w:r w:rsidR="00415DA2" w:rsidRPr="001F39D5">
        <w:rPr>
          <w:rFonts w:ascii="Times New Roman" w:hAnsi="Times New Roman" w:cs="Times New Roman"/>
        </w:rPr>
        <w:t>d</w:t>
      </w:r>
      <w:r w:rsidR="008002ED" w:rsidRPr="001F39D5">
        <w:rPr>
          <w:rFonts w:ascii="Times New Roman" w:hAnsi="Times New Roman" w:cs="Times New Roman"/>
        </w:rPr>
        <w:t>h</w:t>
      </w:r>
      <w:r w:rsidR="00415DA2" w:rsidRPr="001F39D5">
        <w:rPr>
          <w:rFonts w:ascii="Times New Roman" w:hAnsi="Times New Roman" w:cs="Times New Roman"/>
        </w:rPr>
        <w:t>e</w:t>
      </w:r>
      <w:r w:rsidR="008002ED" w:rsidRPr="001F39D5">
        <w:rPr>
          <w:rFonts w:ascii="Times New Roman" w:hAnsi="Times New Roman" w:cs="Times New Roman"/>
        </w:rPr>
        <w:t xml:space="preserve">y Bhagwati Singh Agriculture Research Farm (Hajipur) of Chandra Bhanu Gupt Agriculture P.G. College, Bakshi ka talab, </w:t>
      </w:r>
      <w:r w:rsidRPr="001F39D5">
        <w:rPr>
          <w:rFonts w:ascii="Times New Roman" w:hAnsi="Times New Roman" w:cs="Times New Roman"/>
        </w:rPr>
        <w:t>Lucknow</w:t>
      </w:r>
      <w:r w:rsidR="008002ED" w:rsidRPr="001F39D5">
        <w:rPr>
          <w:rFonts w:ascii="Times New Roman" w:hAnsi="Times New Roman" w:cs="Times New Roman"/>
        </w:rPr>
        <w:t xml:space="preserve">, </w:t>
      </w:r>
      <w:r w:rsidR="00520D6D" w:rsidRPr="001F39D5">
        <w:rPr>
          <w:rFonts w:ascii="Times New Roman" w:hAnsi="Times New Roman" w:cs="Times New Roman"/>
        </w:rPr>
        <w:t>Uttar Pradesh</w:t>
      </w:r>
      <w:r w:rsidR="00132FD8" w:rsidRPr="001F39D5">
        <w:rPr>
          <w:rFonts w:ascii="Times New Roman" w:hAnsi="Times New Roman" w:cs="Times New Roman"/>
        </w:rPr>
        <w:t xml:space="preserve"> during the </w:t>
      </w:r>
      <w:r w:rsidR="001F0DE2" w:rsidRPr="001F39D5">
        <w:rPr>
          <w:rFonts w:ascii="Times New Roman" w:hAnsi="Times New Roman" w:cs="Times New Roman"/>
        </w:rPr>
        <w:t>rabi season 2023-</w:t>
      </w:r>
      <w:r w:rsidR="008002ED" w:rsidRPr="001F39D5">
        <w:rPr>
          <w:rFonts w:ascii="Times New Roman" w:hAnsi="Times New Roman" w:cs="Times New Roman"/>
        </w:rPr>
        <w:t>24</w:t>
      </w:r>
      <w:r w:rsidR="00D5102E" w:rsidRPr="001F39D5">
        <w:rPr>
          <w:rFonts w:ascii="Times New Roman" w:hAnsi="Times New Roman" w:cs="Times New Roman"/>
        </w:rPr>
        <w:t>.</w:t>
      </w:r>
      <w:r w:rsidR="008002ED" w:rsidRPr="001F39D5">
        <w:rPr>
          <w:rFonts w:ascii="Times New Roman" w:hAnsi="Times New Roman" w:cs="Times New Roman"/>
        </w:rPr>
        <w:t xml:space="preserve"> </w:t>
      </w:r>
      <w:r w:rsidR="00D5102E" w:rsidRPr="001F39D5">
        <w:rPr>
          <w:rFonts w:ascii="Times New Roman" w:hAnsi="Times New Roman" w:cs="Times New Roman"/>
        </w:rPr>
        <w:t>T</w:t>
      </w:r>
      <w:r w:rsidR="008002ED" w:rsidRPr="001F39D5">
        <w:rPr>
          <w:rFonts w:ascii="Times New Roman" w:hAnsi="Times New Roman" w:cs="Times New Roman"/>
        </w:rPr>
        <w:t>o</w:t>
      </w:r>
      <w:r w:rsidR="006D1C8B" w:rsidRPr="001F39D5">
        <w:rPr>
          <w:rFonts w:ascii="Times New Roman" w:hAnsi="Times New Roman" w:cs="Times New Roman"/>
        </w:rPr>
        <w:t xml:space="preserve"> study the effect </w:t>
      </w:r>
      <w:r w:rsidR="00D5102E" w:rsidRPr="001F39D5">
        <w:rPr>
          <w:rFonts w:ascii="Times New Roman" w:hAnsi="Times New Roman" w:cs="Times New Roman"/>
        </w:rPr>
        <w:t>of 4</w:t>
      </w:r>
      <w:r w:rsidR="006D1C8B" w:rsidRPr="001F39D5">
        <w:rPr>
          <w:rFonts w:ascii="Times New Roman" w:hAnsi="Times New Roman" w:cs="Times New Roman"/>
        </w:rPr>
        <w:t xml:space="preserve"> level of each nitrogen</w:t>
      </w:r>
      <w:r w:rsidR="00C74419" w:rsidRPr="001F39D5">
        <w:rPr>
          <w:rFonts w:ascii="Times New Roman" w:hAnsi="Times New Roman" w:cs="Times New Roman"/>
        </w:rPr>
        <w:t xml:space="preserve"> </w:t>
      </w:r>
      <w:r w:rsidR="00D5102E" w:rsidRPr="001F39D5">
        <w:rPr>
          <w:rFonts w:ascii="Times New Roman" w:hAnsi="Times New Roman" w:cs="Times New Roman"/>
        </w:rPr>
        <w:t>(</w:t>
      </w:r>
      <w:r w:rsidR="00837753" w:rsidRPr="001F39D5">
        <w:rPr>
          <w:rFonts w:ascii="Times New Roman" w:hAnsi="Times New Roman" w:cs="Times New Roman"/>
        </w:rPr>
        <w:t>0, 40, 80</w:t>
      </w:r>
      <w:r w:rsidR="00D5102E" w:rsidRPr="001F39D5">
        <w:rPr>
          <w:rFonts w:ascii="Times New Roman" w:hAnsi="Times New Roman" w:cs="Times New Roman"/>
        </w:rPr>
        <w:t xml:space="preserve"> and</w:t>
      </w:r>
      <w:r w:rsidR="00837753" w:rsidRPr="001F39D5">
        <w:rPr>
          <w:rFonts w:ascii="Times New Roman" w:hAnsi="Times New Roman" w:cs="Times New Roman"/>
        </w:rPr>
        <w:t xml:space="preserve">120 kg </w:t>
      </w:r>
      <w:r w:rsidR="00D5102E" w:rsidRPr="001F39D5">
        <w:rPr>
          <w:rFonts w:ascii="Times New Roman" w:hAnsi="Times New Roman" w:cs="Times New Roman"/>
        </w:rPr>
        <w:t>N</w:t>
      </w:r>
      <w:r w:rsidR="001D6501" w:rsidRPr="001F39D5">
        <w:rPr>
          <w:rFonts w:ascii="Times New Roman" w:hAnsi="Times New Roman" w:cs="Times New Roman"/>
        </w:rPr>
        <w:t xml:space="preserve"> </w:t>
      </w:r>
      <w:r w:rsidR="00D5102E" w:rsidRPr="001F39D5">
        <w:rPr>
          <w:rFonts w:ascii="Times New Roman" w:hAnsi="Times New Roman" w:cs="Times New Roman"/>
        </w:rPr>
        <w:t>ha</w:t>
      </w:r>
      <w:r w:rsidR="00D5102E" w:rsidRPr="001F39D5">
        <w:rPr>
          <w:rFonts w:ascii="Times New Roman" w:hAnsi="Times New Roman" w:cs="Times New Roman"/>
          <w:vertAlign w:val="superscript"/>
        </w:rPr>
        <w:t>-1</w:t>
      </w:r>
      <w:r w:rsidR="00D5102E" w:rsidRPr="001F39D5">
        <w:rPr>
          <w:rFonts w:ascii="Times New Roman" w:hAnsi="Times New Roman" w:cs="Times New Roman"/>
        </w:rPr>
        <w:t>)</w:t>
      </w:r>
      <w:r w:rsidR="001D6501" w:rsidRPr="001F39D5">
        <w:rPr>
          <w:rFonts w:ascii="Times New Roman" w:hAnsi="Times New Roman" w:cs="Times New Roman"/>
        </w:rPr>
        <w:t xml:space="preserve"> and zinc </w:t>
      </w:r>
      <w:r w:rsidR="00D5102E" w:rsidRPr="001F39D5">
        <w:rPr>
          <w:rFonts w:ascii="Times New Roman" w:hAnsi="Times New Roman" w:cs="Times New Roman"/>
        </w:rPr>
        <w:t>(</w:t>
      </w:r>
      <w:r w:rsidR="00162BB7" w:rsidRPr="001F39D5">
        <w:rPr>
          <w:rFonts w:ascii="Times New Roman" w:hAnsi="Times New Roman" w:cs="Times New Roman"/>
        </w:rPr>
        <w:t xml:space="preserve">0 2, </w:t>
      </w:r>
      <w:r w:rsidR="00D5102E" w:rsidRPr="001F39D5">
        <w:rPr>
          <w:rFonts w:ascii="Times New Roman" w:hAnsi="Times New Roman" w:cs="Times New Roman"/>
        </w:rPr>
        <w:t>4 and</w:t>
      </w:r>
      <w:r w:rsidR="00162BB7" w:rsidRPr="001F39D5">
        <w:rPr>
          <w:rFonts w:ascii="Times New Roman" w:hAnsi="Times New Roman" w:cs="Times New Roman"/>
        </w:rPr>
        <w:t xml:space="preserve"> </w:t>
      </w:r>
      <w:r w:rsidR="00144D47" w:rsidRPr="001F39D5">
        <w:rPr>
          <w:rFonts w:ascii="Times New Roman" w:hAnsi="Times New Roman" w:cs="Times New Roman"/>
        </w:rPr>
        <w:t xml:space="preserve">6 kg </w:t>
      </w:r>
      <w:r w:rsidR="00D5102E" w:rsidRPr="001F39D5">
        <w:rPr>
          <w:rFonts w:ascii="Times New Roman" w:hAnsi="Times New Roman" w:cs="Times New Roman"/>
        </w:rPr>
        <w:t>ha</w:t>
      </w:r>
      <w:r w:rsidR="00D5102E" w:rsidRPr="001F39D5">
        <w:rPr>
          <w:rFonts w:ascii="Times New Roman" w:hAnsi="Times New Roman" w:cs="Times New Roman"/>
          <w:vertAlign w:val="superscript"/>
        </w:rPr>
        <w:t>-1</w:t>
      </w:r>
      <w:r w:rsidR="00D5102E" w:rsidRPr="001F39D5">
        <w:rPr>
          <w:rFonts w:ascii="Times New Roman" w:hAnsi="Times New Roman" w:cs="Times New Roman"/>
        </w:rPr>
        <w:t>)</w:t>
      </w:r>
      <w:r w:rsidR="00144D47" w:rsidRPr="001F39D5">
        <w:rPr>
          <w:rFonts w:ascii="Times New Roman" w:hAnsi="Times New Roman" w:cs="Times New Roman"/>
        </w:rPr>
        <w:t xml:space="preserve"> on mustard crop.  </w:t>
      </w:r>
      <w:r w:rsidR="00D5102E" w:rsidRPr="001F39D5">
        <w:rPr>
          <w:rFonts w:ascii="Times New Roman" w:hAnsi="Times New Roman" w:cs="Times New Roman"/>
        </w:rPr>
        <w:t>T</w:t>
      </w:r>
      <w:r w:rsidR="00144D47" w:rsidRPr="001F39D5">
        <w:rPr>
          <w:rFonts w:ascii="Times New Roman" w:hAnsi="Times New Roman" w:cs="Times New Roman"/>
        </w:rPr>
        <w:t xml:space="preserve">he experiment was laid out in </w:t>
      </w:r>
      <w:r w:rsidR="00D5102E" w:rsidRPr="001F39D5">
        <w:rPr>
          <w:rFonts w:ascii="Times New Roman" w:hAnsi="Times New Roman" w:cs="Times New Roman"/>
        </w:rPr>
        <w:t xml:space="preserve">Factorial Randomised Block Design </w:t>
      </w:r>
      <w:r w:rsidR="00C97E29" w:rsidRPr="001F39D5">
        <w:rPr>
          <w:rFonts w:ascii="Times New Roman" w:hAnsi="Times New Roman" w:cs="Times New Roman"/>
        </w:rPr>
        <w:t xml:space="preserve">with 3 replications. Application of nitrogen from 40 to 120 kg </w:t>
      </w:r>
      <w:r w:rsidR="00D5102E" w:rsidRPr="001F39D5">
        <w:rPr>
          <w:rFonts w:ascii="Times New Roman" w:hAnsi="Times New Roman" w:cs="Times New Roman"/>
        </w:rPr>
        <w:t>ha</w:t>
      </w:r>
      <w:r w:rsidR="00D5102E" w:rsidRPr="001F39D5">
        <w:rPr>
          <w:rFonts w:ascii="Times New Roman" w:hAnsi="Times New Roman" w:cs="Times New Roman"/>
          <w:vertAlign w:val="superscript"/>
        </w:rPr>
        <w:t>-1</w:t>
      </w:r>
      <w:r w:rsidR="009151C7" w:rsidRPr="001F39D5">
        <w:rPr>
          <w:rFonts w:ascii="Times New Roman" w:hAnsi="Times New Roman" w:cs="Times New Roman"/>
        </w:rPr>
        <w:t xml:space="preserve"> significantly enhanced the growth and yield attributes as compared to no nitrogen </w:t>
      </w:r>
      <w:r w:rsidR="00D5102E" w:rsidRPr="001F39D5">
        <w:rPr>
          <w:rFonts w:ascii="Times New Roman" w:hAnsi="Times New Roman" w:cs="Times New Roman"/>
        </w:rPr>
        <w:t>treatment. H</w:t>
      </w:r>
      <w:r w:rsidR="009151C7" w:rsidRPr="001F39D5">
        <w:rPr>
          <w:rFonts w:ascii="Times New Roman" w:hAnsi="Times New Roman" w:cs="Times New Roman"/>
        </w:rPr>
        <w:t>owever</w:t>
      </w:r>
      <w:r w:rsidR="00D5102E" w:rsidRPr="001F39D5">
        <w:rPr>
          <w:rFonts w:ascii="Times New Roman" w:hAnsi="Times New Roman" w:cs="Times New Roman"/>
        </w:rPr>
        <w:t>,</w:t>
      </w:r>
      <w:r w:rsidR="009151C7" w:rsidRPr="001F39D5">
        <w:rPr>
          <w:rFonts w:ascii="Times New Roman" w:hAnsi="Times New Roman" w:cs="Times New Roman"/>
        </w:rPr>
        <w:t xml:space="preserve"> crop receive 120 kg </w:t>
      </w:r>
      <w:r w:rsidR="00D5102E" w:rsidRPr="001F39D5">
        <w:rPr>
          <w:rFonts w:ascii="Times New Roman" w:hAnsi="Times New Roman" w:cs="Times New Roman"/>
        </w:rPr>
        <w:t>ha</w:t>
      </w:r>
      <w:r w:rsidR="00D5102E" w:rsidRPr="001F39D5">
        <w:rPr>
          <w:rFonts w:ascii="Times New Roman" w:hAnsi="Times New Roman" w:cs="Times New Roman"/>
          <w:vertAlign w:val="superscript"/>
        </w:rPr>
        <w:t>-1</w:t>
      </w:r>
      <w:r w:rsidR="009151C7" w:rsidRPr="001F39D5">
        <w:rPr>
          <w:rFonts w:ascii="Times New Roman" w:hAnsi="Times New Roman" w:cs="Times New Roman"/>
        </w:rPr>
        <w:t xml:space="preserve"> recorded the</w:t>
      </w:r>
      <w:r w:rsidR="00F33F1B" w:rsidRPr="001F39D5">
        <w:rPr>
          <w:rFonts w:ascii="Times New Roman" w:hAnsi="Times New Roman" w:cs="Times New Roman"/>
        </w:rPr>
        <w:t xml:space="preserve"> maximum value of growth attributes yield attributes and yield significantly over rest of </w:t>
      </w:r>
      <w:r w:rsidR="00D5102E" w:rsidRPr="001F39D5">
        <w:rPr>
          <w:rFonts w:ascii="Times New Roman" w:hAnsi="Times New Roman" w:cs="Times New Roman"/>
        </w:rPr>
        <w:t>the levels</w:t>
      </w:r>
      <w:r w:rsidR="004831FF" w:rsidRPr="001F39D5">
        <w:rPr>
          <w:rFonts w:ascii="Times New Roman" w:hAnsi="Times New Roman" w:cs="Times New Roman"/>
        </w:rPr>
        <w:t xml:space="preserve"> of nitrogen</w:t>
      </w:r>
      <w:r w:rsidR="00D5102E" w:rsidRPr="001F39D5">
        <w:rPr>
          <w:rFonts w:ascii="Times New Roman" w:hAnsi="Times New Roman" w:cs="Times New Roman"/>
        </w:rPr>
        <w:t xml:space="preserve"> treatment</w:t>
      </w:r>
      <w:r w:rsidR="004831FF" w:rsidRPr="001F39D5">
        <w:rPr>
          <w:rFonts w:ascii="Times New Roman" w:hAnsi="Times New Roman" w:cs="Times New Roman"/>
        </w:rPr>
        <w:t xml:space="preserve">. </w:t>
      </w:r>
      <w:r w:rsidR="001F39D5">
        <w:rPr>
          <w:rFonts w:ascii="Times New Roman" w:hAnsi="Times New Roman" w:cs="Times New Roman"/>
        </w:rPr>
        <w:t>The maximum oil content was obtained with the control treatment i.e. 0 kg N ha</w:t>
      </w:r>
      <w:r w:rsidR="001F39D5">
        <w:rPr>
          <w:rFonts w:ascii="Times New Roman" w:hAnsi="Times New Roman" w:cs="Times New Roman"/>
          <w:vertAlign w:val="superscript"/>
        </w:rPr>
        <w:t>-1</w:t>
      </w:r>
      <w:r w:rsidR="001F39D5">
        <w:rPr>
          <w:rFonts w:ascii="Times New Roman" w:hAnsi="Times New Roman" w:cs="Times New Roman"/>
        </w:rPr>
        <w:t xml:space="preserve"> and maximum oil yield was obtained with application of 120 kg N ha</w:t>
      </w:r>
      <w:r w:rsidR="001F39D5">
        <w:rPr>
          <w:rFonts w:ascii="Times New Roman" w:hAnsi="Times New Roman" w:cs="Times New Roman"/>
          <w:vertAlign w:val="superscript"/>
        </w:rPr>
        <w:t>-1</w:t>
      </w:r>
      <w:r w:rsidR="001F39D5">
        <w:rPr>
          <w:rFonts w:ascii="Times New Roman" w:hAnsi="Times New Roman" w:cs="Times New Roman"/>
        </w:rPr>
        <w:t xml:space="preserve">. </w:t>
      </w:r>
      <w:r w:rsidR="00D5102E" w:rsidRPr="001F39D5">
        <w:rPr>
          <w:rFonts w:ascii="Times New Roman" w:hAnsi="Times New Roman" w:cs="Times New Roman"/>
        </w:rPr>
        <w:t>I</w:t>
      </w:r>
      <w:r w:rsidR="002C588C" w:rsidRPr="001F39D5">
        <w:rPr>
          <w:rFonts w:ascii="Times New Roman" w:hAnsi="Times New Roman" w:cs="Times New Roman"/>
        </w:rPr>
        <w:t xml:space="preserve">ncreasing doses of zinc from 2 to 6 kg </w:t>
      </w:r>
      <w:r w:rsidR="00D5102E" w:rsidRPr="001F39D5">
        <w:rPr>
          <w:rFonts w:ascii="Times New Roman" w:hAnsi="Times New Roman" w:cs="Times New Roman"/>
        </w:rPr>
        <w:t>ha</w:t>
      </w:r>
      <w:r w:rsidR="00D5102E" w:rsidRPr="001F39D5">
        <w:rPr>
          <w:rFonts w:ascii="Times New Roman" w:hAnsi="Times New Roman" w:cs="Times New Roman"/>
          <w:vertAlign w:val="superscript"/>
        </w:rPr>
        <w:t>-1</w:t>
      </w:r>
      <w:r w:rsidR="002C588C" w:rsidRPr="001F39D5">
        <w:rPr>
          <w:rFonts w:ascii="Times New Roman" w:hAnsi="Times New Roman" w:cs="Times New Roman"/>
        </w:rPr>
        <w:t xml:space="preserve"> increase</w:t>
      </w:r>
      <w:r w:rsidR="00D5102E" w:rsidRPr="001F39D5">
        <w:rPr>
          <w:rFonts w:ascii="Times New Roman" w:hAnsi="Times New Roman" w:cs="Times New Roman"/>
        </w:rPr>
        <w:t>d</w:t>
      </w:r>
      <w:r w:rsidR="002C588C" w:rsidRPr="001F39D5">
        <w:rPr>
          <w:rFonts w:ascii="Times New Roman" w:hAnsi="Times New Roman" w:cs="Times New Roman"/>
        </w:rPr>
        <w:t xml:space="preserve"> the growth</w:t>
      </w:r>
      <w:r w:rsidR="00D5102E" w:rsidRPr="001F39D5">
        <w:rPr>
          <w:rFonts w:ascii="Times New Roman" w:hAnsi="Times New Roman" w:cs="Times New Roman"/>
        </w:rPr>
        <w:t>,</w:t>
      </w:r>
      <w:r w:rsidR="002C588C" w:rsidRPr="001F39D5">
        <w:rPr>
          <w:rFonts w:ascii="Times New Roman" w:hAnsi="Times New Roman" w:cs="Times New Roman"/>
        </w:rPr>
        <w:t xml:space="preserve"> yield attributes and yield</w:t>
      </w:r>
      <w:r w:rsidR="00D5102E" w:rsidRPr="001F39D5">
        <w:rPr>
          <w:rFonts w:ascii="Times New Roman" w:hAnsi="Times New Roman" w:cs="Times New Roman"/>
        </w:rPr>
        <w:t>.</w:t>
      </w:r>
      <w:r w:rsidR="002C588C" w:rsidRPr="001F39D5">
        <w:rPr>
          <w:rFonts w:ascii="Times New Roman" w:hAnsi="Times New Roman" w:cs="Times New Roman"/>
        </w:rPr>
        <w:t xml:space="preserve"> </w:t>
      </w:r>
      <w:r w:rsidR="00D5102E" w:rsidRPr="001F39D5">
        <w:rPr>
          <w:rFonts w:ascii="Times New Roman" w:hAnsi="Times New Roman" w:cs="Times New Roman"/>
        </w:rPr>
        <w:t>H</w:t>
      </w:r>
      <w:r w:rsidR="002C588C" w:rsidRPr="001F39D5">
        <w:rPr>
          <w:rFonts w:ascii="Times New Roman" w:hAnsi="Times New Roman" w:cs="Times New Roman"/>
        </w:rPr>
        <w:t>owever</w:t>
      </w:r>
      <w:r w:rsidR="00D5102E" w:rsidRPr="001F39D5">
        <w:rPr>
          <w:rFonts w:ascii="Times New Roman" w:hAnsi="Times New Roman" w:cs="Times New Roman"/>
        </w:rPr>
        <w:t xml:space="preserve">, </w:t>
      </w:r>
      <w:r w:rsidR="002C588C" w:rsidRPr="001F39D5">
        <w:rPr>
          <w:rFonts w:ascii="Times New Roman" w:hAnsi="Times New Roman" w:cs="Times New Roman"/>
        </w:rPr>
        <w:t>significantly maximum value of growth</w:t>
      </w:r>
      <w:r w:rsidR="00D5102E" w:rsidRPr="001F39D5">
        <w:rPr>
          <w:rFonts w:ascii="Times New Roman" w:hAnsi="Times New Roman" w:cs="Times New Roman"/>
        </w:rPr>
        <w:t xml:space="preserve">, </w:t>
      </w:r>
      <w:r w:rsidR="008629A5" w:rsidRPr="001F39D5">
        <w:rPr>
          <w:rFonts w:ascii="Times New Roman" w:hAnsi="Times New Roman" w:cs="Times New Roman"/>
        </w:rPr>
        <w:t>yield attributes and yield was obtained when crop fertilised with 6 kg nitrogen per hectare.</w:t>
      </w:r>
      <w:r w:rsidR="001F39D5">
        <w:rPr>
          <w:rFonts w:ascii="Times New Roman" w:hAnsi="Times New Roman" w:cs="Times New Roman"/>
        </w:rPr>
        <w:t xml:space="preserve"> The maximum oil content (%) and oil yield was obtained with the application of 6 kg Zn ha</w:t>
      </w:r>
      <w:r w:rsidR="001F39D5">
        <w:rPr>
          <w:rFonts w:ascii="Times New Roman" w:hAnsi="Times New Roman" w:cs="Times New Roman"/>
          <w:vertAlign w:val="superscript"/>
        </w:rPr>
        <w:t>-1</w:t>
      </w:r>
      <w:r w:rsidR="001F39D5">
        <w:rPr>
          <w:rFonts w:ascii="Times New Roman" w:hAnsi="Times New Roman" w:cs="Times New Roman"/>
        </w:rPr>
        <w:t xml:space="preserve">. </w:t>
      </w:r>
    </w:p>
    <w:p w14:paraId="2C2F9907" w14:textId="3C4B01DF" w:rsidR="001F39D5" w:rsidRPr="001F39D5" w:rsidRDefault="001F39D5" w:rsidP="008002ED">
      <w:pPr>
        <w:jc w:val="both"/>
        <w:rPr>
          <w:rFonts w:ascii="Times New Roman" w:hAnsi="Times New Roman" w:cs="Times New Roman"/>
        </w:rPr>
      </w:pPr>
      <w:r w:rsidRPr="008C3554">
        <w:rPr>
          <w:rFonts w:ascii="Times New Roman" w:hAnsi="Times New Roman" w:cs="Times New Roman"/>
          <w:b/>
          <w:bCs/>
        </w:rPr>
        <w:t>Keywords:</w:t>
      </w:r>
      <w:r>
        <w:rPr>
          <w:rFonts w:ascii="Times New Roman" w:hAnsi="Times New Roman" w:cs="Times New Roman"/>
        </w:rPr>
        <w:t xml:space="preserve"> </w:t>
      </w:r>
      <w:r w:rsidR="00DF1BE9">
        <w:rPr>
          <w:rFonts w:ascii="Times New Roman" w:hAnsi="Times New Roman" w:cs="Times New Roman"/>
        </w:rPr>
        <w:t>Mustard, Nitrogen, Zinc, Growth, Yield</w:t>
      </w:r>
      <w:r w:rsidR="004A2CAB">
        <w:rPr>
          <w:rFonts w:ascii="Times New Roman" w:hAnsi="Times New Roman" w:cs="Times New Roman"/>
        </w:rPr>
        <w:t>, Nutrient.</w:t>
      </w:r>
    </w:p>
    <w:p w14:paraId="5482EECF" w14:textId="6A878EEC" w:rsidR="00B63540" w:rsidRPr="00FD4CB1" w:rsidRDefault="00812D01" w:rsidP="00D5102E">
      <w:pPr>
        <w:jc w:val="center"/>
        <w:rPr>
          <w:rFonts w:ascii="Times New Roman" w:hAnsi="Times New Roman" w:cs="Times New Roman"/>
          <w:b/>
          <w:bCs/>
          <w:sz w:val="28"/>
          <w:szCs w:val="28"/>
        </w:rPr>
      </w:pPr>
      <w:r w:rsidRPr="00FD4CB1">
        <w:rPr>
          <w:rFonts w:ascii="Times New Roman" w:hAnsi="Times New Roman" w:cs="Times New Roman"/>
          <w:b/>
          <w:bCs/>
          <w:sz w:val="28"/>
          <w:szCs w:val="28"/>
        </w:rPr>
        <w:t>INTRODUCTION</w:t>
      </w:r>
    </w:p>
    <w:p w14:paraId="7A7E3524" w14:textId="77777777" w:rsidR="00EB17A6" w:rsidRPr="001F39D5" w:rsidRDefault="00B63540" w:rsidP="008002ED">
      <w:pPr>
        <w:jc w:val="both"/>
        <w:rPr>
          <w:rFonts w:ascii="Times New Roman" w:hAnsi="Times New Roman" w:cs="Times New Roman"/>
        </w:rPr>
      </w:pPr>
      <w:r w:rsidRPr="001F39D5">
        <w:rPr>
          <w:rFonts w:ascii="Times New Roman" w:hAnsi="Times New Roman" w:cs="Times New Roman"/>
        </w:rPr>
        <w:t>Globally</w:t>
      </w:r>
      <w:r w:rsidR="00EB17A6" w:rsidRPr="001F39D5">
        <w:rPr>
          <w:rFonts w:ascii="Times New Roman" w:hAnsi="Times New Roman" w:cs="Times New Roman"/>
        </w:rPr>
        <w:t>,</w:t>
      </w:r>
      <w:r w:rsidRPr="001F39D5">
        <w:rPr>
          <w:rFonts w:ascii="Times New Roman" w:hAnsi="Times New Roman" w:cs="Times New Roman"/>
        </w:rPr>
        <w:t xml:space="preserve"> 30% of the total cultivated land is zinc</w:t>
      </w:r>
      <w:r w:rsidR="00EB17A6" w:rsidRPr="001F39D5">
        <w:rPr>
          <w:rFonts w:ascii="Times New Roman" w:hAnsi="Times New Roman" w:cs="Times New Roman"/>
        </w:rPr>
        <w:t xml:space="preserve"> (Zn)</w:t>
      </w:r>
      <w:r w:rsidRPr="001F39D5">
        <w:rPr>
          <w:rFonts w:ascii="Times New Roman" w:hAnsi="Times New Roman" w:cs="Times New Roman"/>
        </w:rPr>
        <w:t xml:space="preserve"> defic</w:t>
      </w:r>
      <w:r w:rsidR="00EB17A6" w:rsidRPr="001F39D5">
        <w:rPr>
          <w:rFonts w:ascii="Times New Roman" w:hAnsi="Times New Roman" w:cs="Times New Roman"/>
        </w:rPr>
        <w:t>ient</w:t>
      </w:r>
      <w:r w:rsidRPr="001F39D5">
        <w:rPr>
          <w:rFonts w:ascii="Times New Roman" w:hAnsi="Times New Roman" w:cs="Times New Roman"/>
        </w:rPr>
        <w:t xml:space="preserve"> that comprises of alkaline soil </w:t>
      </w:r>
      <w:r w:rsidR="00EB17A6" w:rsidRPr="001F39D5">
        <w:rPr>
          <w:rFonts w:ascii="Times New Roman" w:hAnsi="Times New Roman" w:cs="Times New Roman"/>
        </w:rPr>
        <w:t>(</w:t>
      </w:r>
      <w:r w:rsidR="00E50AD8" w:rsidRPr="001F39D5">
        <w:rPr>
          <w:rFonts w:ascii="Times New Roman" w:hAnsi="Times New Roman" w:cs="Times New Roman"/>
        </w:rPr>
        <w:t xml:space="preserve">Cakmak </w:t>
      </w:r>
      <w:r w:rsidR="00EB17A6" w:rsidRPr="001F39D5">
        <w:rPr>
          <w:rFonts w:ascii="Times New Roman" w:hAnsi="Times New Roman" w:cs="Times New Roman"/>
          <w:i/>
          <w:iCs/>
        </w:rPr>
        <w:t>e</w:t>
      </w:r>
      <w:r w:rsidR="00E50AD8" w:rsidRPr="001F39D5">
        <w:rPr>
          <w:rFonts w:ascii="Times New Roman" w:hAnsi="Times New Roman" w:cs="Times New Roman"/>
          <w:i/>
          <w:iCs/>
        </w:rPr>
        <w:t xml:space="preserve">t al., </w:t>
      </w:r>
      <w:r w:rsidR="00E50AD8" w:rsidRPr="001F39D5">
        <w:rPr>
          <w:rFonts w:ascii="Times New Roman" w:hAnsi="Times New Roman" w:cs="Times New Roman"/>
        </w:rPr>
        <w:t>2017</w:t>
      </w:r>
      <w:r w:rsidR="00D307CB" w:rsidRPr="001F39D5">
        <w:rPr>
          <w:rFonts w:ascii="Times New Roman" w:hAnsi="Times New Roman" w:cs="Times New Roman"/>
        </w:rPr>
        <w:t>). In India large analysis of soil sample had re</w:t>
      </w:r>
      <w:r w:rsidR="00EB17A6" w:rsidRPr="001F39D5">
        <w:rPr>
          <w:rFonts w:ascii="Times New Roman" w:hAnsi="Times New Roman" w:cs="Times New Roman"/>
        </w:rPr>
        <w:t>vealed</w:t>
      </w:r>
      <w:r w:rsidR="00D307CB" w:rsidRPr="001F39D5">
        <w:rPr>
          <w:rFonts w:ascii="Times New Roman" w:hAnsi="Times New Roman" w:cs="Times New Roman"/>
        </w:rPr>
        <w:t xml:space="preserve"> that </w:t>
      </w:r>
      <w:r w:rsidR="00EB17A6" w:rsidRPr="001F39D5">
        <w:rPr>
          <w:rFonts w:ascii="Times New Roman" w:hAnsi="Times New Roman" w:cs="Times New Roman"/>
        </w:rPr>
        <w:t xml:space="preserve">about </w:t>
      </w:r>
      <w:r w:rsidR="00D307CB" w:rsidRPr="001F39D5">
        <w:rPr>
          <w:rFonts w:ascii="Times New Roman" w:hAnsi="Times New Roman" w:cs="Times New Roman"/>
        </w:rPr>
        <w:t xml:space="preserve">39% of Indian soil are </w:t>
      </w:r>
      <w:r w:rsidR="00EB17A6" w:rsidRPr="001F39D5">
        <w:rPr>
          <w:rFonts w:ascii="Times New Roman" w:hAnsi="Times New Roman" w:cs="Times New Roman"/>
        </w:rPr>
        <w:t>Zn</w:t>
      </w:r>
      <w:r w:rsidR="00D307CB" w:rsidRPr="001F39D5">
        <w:rPr>
          <w:rFonts w:ascii="Times New Roman" w:hAnsi="Times New Roman" w:cs="Times New Roman"/>
        </w:rPr>
        <w:t xml:space="preserve"> defici</w:t>
      </w:r>
      <w:r w:rsidR="00EB17A6" w:rsidRPr="001F39D5">
        <w:rPr>
          <w:rFonts w:ascii="Times New Roman" w:hAnsi="Times New Roman" w:cs="Times New Roman"/>
        </w:rPr>
        <w:t>ent</w:t>
      </w:r>
      <w:r w:rsidR="00D307CB" w:rsidRPr="001F39D5">
        <w:rPr>
          <w:rFonts w:ascii="Times New Roman" w:hAnsi="Times New Roman" w:cs="Times New Roman"/>
        </w:rPr>
        <w:t xml:space="preserve"> </w:t>
      </w:r>
      <w:r w:rsidR="00EB17A6" w:rsidRPr="001F39D5">
        <w:rPr>
          <w:rFonts w:ascii="Times New Roman" w:hAnsi="Times New Roman" w:cs="Times New Roman"/>
        </w:rPr>
        <w:t>(Khokhar</w:t>
      </w:r>
      <w:r w:rsidR="00D307CB" w:rsidRPr="001F39D5">
        <w:rPr>
          <w:rFonts w:ascii="Times New Roman" w:hAnsi="Times New Roman" w:cs="Times New Roman"/>
        </w:rPr>
        <w:t xml:space="preserve"> </w:t>
      </w:r>
      <w:r w:rsidR="00EB17A6" w:rsidRPr="001F39D5">
        <w:rPr>
          <w:rFonts w:ascii="Times New Roman" w:hAnsi="Times New Roman" w:cs="Times New Roman"/>
          <w:i/>
          <w:iCs/>
        </w:rPr>
        <w:t>e</w:t>
      </w:r>
      <w:r w:rsidR="00D307CB" w:rsidRPr="001F39D5">
        <w:rPr>
          <w:rFonts w:ascii="Times New Roman" w:hAnsi="Times New Roman" w:cs="Times New Roman"/>
          <w:i/>
          <w:iCs/>
        </w:rPr>
        <w:t>t al</w:t>
      </w:r>
      <w:r w:rsidR="007463A0" w:rsidRPr="001F39D5">
        <w:rPr>
          <w:rFonts w:ascii="Times New Roman" w:hAnsi="Times New Roman" w:cs="Times New Roman"/>
          <w:i/>
          <w:iCs/>
        </w:rPr>
        <w:t>.,</w:t>
      </w:r>
      <w:r w:rsidR="007463A0" w:rsidRPr="001F39D5">
        <w:rPr>
          <w:rFonts w:ascii="Times New Roman" w:hAnsi="Times New Roman" w:cs="Times New Roman"/>
        </w:rPr>
        <w:t xml:space="preserve"> 2014</w:t>
      </w:r>
      <w:r w:rsidR="00EB17A6" w:rsidRPr="001F39D5">
        <w:rPr>
          <w:rFonts w:ascii="Times New Roman" w:hAnsi="Times New Roman" w:cs="Times New Roman"/>
        </w:rPr>
        <w:t>).</w:t>
      </w:r>
      <w:r w:rsidR="007463A0" w:rsidRPr="001F39D5">
        <w:rPr>
          <w:rFonts w:ascii="Times New Roman" w:hAnsi="Times New Roman" w:cs="Times New Roman"/>
        </w:rPr>
        <w:t xml:space="preserve"> </w:t>
      </w:r>
      <w:r w:rsidR="00EB17A6" w:rsidRPr="001F39D5">
        <w:rPr>
          <w:rFonts w:ascii="Times New Roman" w:hAnsi="Times New Roman" w:cs="Times New Roman"/>
        </w:rPr>
        <w:t>D</w:t>
      </w:r>
      <w:r w:rsidR="007463A0" w:rsidRPr="001F39D5">
        <w:rPr>
          <w:rFonts w:ascii="Times New Roman" w:hAnsi="Times New Roman" w:cs="Times New Roman"/>
        </w:rPr>
        <w:t>ue to less zinc solubility</w:t>
      </w:r>
      <w:r w:rsidR="00EB17A6" w:rsidRPr="001F39D5">
        <w:rPr>
          <w:rFonts w:ascii="Times New Roman" w:hAnsi="Times New Roman" w:cs="Times New Roman"/>
        </w:rPr>
        <w:t>,</w:t>
      </w:r>
      <w:r w:rsidR="007463A0" w:rsidRPr="001F39D5">
        <w:rPr>
          <w:rFonts w:ascii="Times New Roman" w:hAnsi="Times New Roman" w:cs="Times New Roman"/>
        </w:rPr>
        <w:t xml:space="preserve"> plant generally utili</w:t>
      </w:r>
      <w:r w:rsidR="00EB17A6" w:rsidRPr="001F39D5">
        <w:rPr>
          <w:rFonts w:ascii="Times New Roman" w:hAnsi="Times New Roman" w:cs="Times New Roman"/>
        </w:rPr>
        <w:t>z</w:t>
      </w:r>
      <w:r w:rsidR="007463A0" w:rsidRPr="001F39D5">
        <w:rPr>
          <w:rFonts w:ascii="Times New Roman" w:hAnsi="Times New Roman" w:cs="Times New Roman"/>
        </w:rPr>
        <w:t>e only less than 10% of the total available zinc.</w:t>
      </w:r>
    </w:p>
    <w:p w14:paraId="20CA2801" w14:textId="2D016C4A" w:rsidR="007463A0" w:rsidRPr="001F39D5" w:rsidRDefault="00EB17A6" w:rsidP="008002ED">
      <w:pPr>
        <w:jc w:val="both"/>
        <w:rPr>
          <w:rFonts w:ascii="Times New Roman" w:hAnsi="Times New Roman" w:cs="Times New Roman"/>
        </w:rPr>
      </w:pPr>
      <w:r w:rsidRPr="001F39D5">
        <w:rPr>
          <w:rFonts w:ascii="Times New Roman" w:hAnsi="Times New Roman" w:cs="Times New Roman"/>
        </w:rPr>
        <w:t>R</w:t>
      </w:r>
      <w:r w:rsidR="007463A0" w:rsidRPr="001F39D5">
        <w:rPr>
          <w:rFonts w:ascii="Times New Roman" w:hAnsi="Times New Roman" w:cs="Times New Roman"/>
        </w:rPr>
        <w:t>apeseed mustard</w:t>
      </w:r>
      <w:r w:rsidR="008C7E04" w:rsidRPr="001F39D5">
        <w:rPr>
          <w:rFonts w:ascii="Times New Roman" w:hAnsi="Times New Roman" w:cs="Times New Roman"/>
        </w:rPr>
        <w:t xml:space="preserve"> </w:t>
      </w:r>
      <w:r w:rsidRPr="001F39D5">
        <w:rPr>
          <w:rFonts w:ascii="Times New Roman" w:hAnsi="Times New Roman" w:cs="Times New Roman"/>
        </w:rPr>
        <w:t>(B</w:t>
      </w:r>
      <w:r w:rsidR="008C7E04" w:rsidRPr="001F39D5">
        <w:rPr>
          <w:rFonts w:ascii="Times New Roman" w:hAnsi="Times New Roman" w:cs="Times New Roman"/>
        </w:rPr>
        <w:t xml:space="preserve">rassica </w:t>
      </w:r>
      <w:r w:rsidR="007E3A46" w:rsidRPr="001F39D5">
        <w:rPr>
          <w:rFonts w:ascii="Times New Roman" w:hAnsi="Times New Roman" w:cs="Times New Roman"/>
          <w:i/>
          <w:iCs/>
        </w:rPr>
        <w:t>sp</w:t>
      </w:r>
      <w:r w:rsidRPr="001F39D5">
        <w:rPr>
          <w:rFonts w:ascii="Times New Roman" w:hAnsi="Times New Roman" w:cs="Times New Roman"/>
          <w:i/>
          <w:iCs/>
        </w:rPr>
        <w:t>p.</w:t>
      </w:r>
      <w:r w:rsidRPr="001F39D5">
        <w:rPr>
          <w:rFonts w:ascii="Times New Roman" w:hAnsi="Times New Roman" w:cs="Times New Roman"/>
        </w:rPr>
        <w:t>)</w:t>
      </w:r>
      <w:r w:rsidR="007E3A46" w:rsidRPr="001F39D5">
        <w:rPr>
          <w:rFonts w:ascii="Times New Roman" w:hAnsi="Times New Roman" w:cs="Times New Roman"/>
        </w:rPr>
        <w:t xml:space="preserve"> is one among the </w:t>
      </w:r>
      <w:r w:rsidRPr="001F39D5">
        <w:rPr>
          <w:rFonts w:ascii="Times New Roman" w:hAnsi="Times New Roman" w:cs="Times New Roman"/>
        </w:rPr>
        <w:t>seven</w:t>
      </w:r>
      <w:r w:rsidR="007E3A46" w:rsidRPr="001F39D5">
        <w:rPr>
          <w:rFonts w:ascii="Times New Roman" w:hAnsi="Times New Roman" w:cs="Times New Roman"/>
        </w:rPr>
        <w:t xml:space="preserve"> edible </w:t>
      </w:r>
      <w:r w:rsidRPr="001F39D5">
        <w:rPr>
          <w:rFonts w:ascii="Times New Roman" w:hAnsi="Times New Roman" w:cs="Times New Roman"/>
        </w:rPr>
        <w:t>oil seeds</w:t>
      </w:r>
      <w:r w:rsidR="007E3A46" w:rsidRPr="001F39D5">
        <w:rPr>
          <w:rFonts w:ascii="Times New Roman" w:hAnsi="Times New Roman" w:cs="Times New Roman"/>
        </w:rPr>
        <w:t xml:space="preserve"> grown in India</w:t>
      </w:r>
      <w:r w:rsidRPr="001F39D5">
        <w:rPr>
          <w:rFonts w:ascii="Times New Roman" w:hAnsi="Times New Roman" w:cs="Times New Roman"/>
        </w:rPr>
        <w:t>,</w:t>
      </w:r>
      <w:r w:rsidR="007E3A46" w:rsidRPr="001F39D5">
        <w:rPr>
          <w:rFonts w:ascii="Times New Roman" w:hAnsi="Times New Roman" w:cs="Times New Roman"/>
        </w:rPr>
        <w:t xml:space="preserve"> account for 28.6%</w:t>
      </w:r>
      <w:r w:rsidR="00A95C16" w:rsidRPr="001F39D5">
        <w:rPr>
          <w:rFonts w:ascii="Times New Roman" w:hAnsi="Times New Roman" w:cs="Times New Roman"/>
        </w:rPr>
        <w:t xml:space="preserve"> of the total output of oil seed crops.</w:t>
      </w:r>
      <w:r w:rsidR="00653CB6" w:rsidRPr="001F39D5">
        <w:rPr>
          <w:rFonts w:ascii="Times New Roman" w:hAnsi="Times New Roman" w:cs="Times New Roman"/>
        </w:rPr>
        <w:t xml:space="preserve"> </w:t>
      </w:r>
      <w:r w:rsidRPr="001F39D5">
        <w:rPr>
          <w:rFonts w:ascii="Times New Roman" w:hAnsi="Times New Roman" w:cs="Times New Roman"/>
        </w:rPr>
        <w:t>I</w:t>
      </w:r>
      <w:r w:rsidR="00653CB6" w:rsidRPr="001F39D5">
        <w:rPr>
          <w:rFonts w:ascii="Times New Roman" w:hAnsi="Times New Roman" w:cs="Times New Roman"/>
        </w:rPr>
        <w:t>n Rajasthan</w:t>
      </w:r>
      <w:r w:rsidRPr="001F39D5">
        <w:rPr>
          <w:rFonts w:ascii="Times New Roman" w:hAnsi="Times New Roman" w:cs="Times New Roman"/>
        </w:rPr>
        <w:t xml:space="preserve">, </w:t>
      </w:r>
      <w:r w:rsidR="00A95C16" w:rsidRPr="001F39D5">
        <w:rPr>
          <w:rFonts w:ascii="Times New Roman" w:hAnsi="Times New Roman" w:cs="Times New Roman"/>
        </w:rPr>
        <w:t>Gujarat</w:t>
      </w:r>
      <w:r w:rsidRPr="001F39D5">
        <w:rPr>
          <w:rFonts w:ascii="Times New Roman" w:hAnsi="Times New Roman" w:cs="Times New Roman"/>
        </w:rPr>
        <w:t>,</w:t>
      </w:r>
      <w:r w:rsidR="00653CB6" w:rsidRPr="001F39D5">
        <w:rPr>
          <w:rFonts w:ascii="Times New Roman" w:hAnsi="Times New Roman" w:cs="Times New Roman"/>
        </w:rPr>
        <w:t xml:space="preserve"> Madhya Pradesh</w:t>
      </w:r>
      <w:r w:rsidRPr="001F39D5">
        <w:rPr>
          <w:rFonts w:ascii="Times New Roman" w:hAnsi="Times New Roman" w:cs="Times New Roman"/>
        </w:rPr>
        <w:t>,</w:t>
      </w:r>
      <w:r w:rsidR="00653CB6" w:rsidRPr="001F39D5">
        <w:rPr>
          <w:rFonts w:ascii="Times New Roman" w:hAnsi="Times New Roman" w:cs="Times New Roman"/>
        </w:rPr>
        <w:t xml:space="preserve"> Uttarakhand</w:t>
      </w:r>
      <w:r w:rsidRPr="001F39D5">
        <w:rPr>
          <w:rFonts w:ascii="Times New Roman" w:hAnsi="Times New Roman" w:cs="Times New Roman"/>
        </w:rPr>
        <w:t xml:space="preserve">, </w:t>
      </w:r>
      <w:r w:rsidR="00653CB6" w:rsidRPr="001F39D5">
        <w:rPr>
          <w:rFonts w:ascii="Times New Roman" w:hAnsi="Times New Roman" w:cs="Times New Roman"/>
        </w:rPr>
        <w:t>Uttar Pradesh</w:t>
      </w:r>
      <w:r w:rsidRPr="001F39D5">
        <w:rPr>
          <w:rFonts w:ascii="Times New Roman" w:hAnsi="Times New Roman" w:cs="Times New Roman"/>
        </w:rPr>
        <w:t xml:space="preserve">, </w:t>
      </w:r>
      <w:r w:rsidR="00653CB6" w:rsidRPr="001F39D5">
        <w:rPr>
          <w:rFonts w:ascii="Times New Roman" w:hAnsi="Times New Roman" w:cs="Times New Roman"/>
        </w:rPr>
        <w:t>Bihar</w:t>
      </w:r>
      <w:r w:rsidRPr="001F39D5">
        <w:rPr>
          <w:rFonts w:ascii="Times New Roman" w:hAnsi="Times New Roman" w:cs="Times New Roman"/>
        </w:rPr>
        <w:t xml:space="preserve">, </w:t>
      </w:r>
      <w:r w:rsidR="00653CB6" w:rsidRPr="001F39D5">
        <w:rPr>
          <w:rFonts w:ascii="Times New Roman" w:hAnsi="Times New Roman" w:cs="Times New Roman"/>
        </w:rPr>
        <w:t>West Bengal and Assam</w:t>
      </w:r>
      <w:r w:rsidRPr="001F39D5">
        <w:rPr>
          <w:rFonts w:ascii="Times New Roman" w:hAnsi="Times New Roman" w:cs="Times New Roman"/>
        </w:rPr>
        <w:t xml:space="preserve"> </w:t>
      </w:r>
      <w:r w:rsidR="00653CB6" w:rsidRPr="001F39D5">
        <w:rPr>
          <w:rFonts w:ascii="Times New Roman" w:hAnsi="Times New Roman" w:cs="Times New Roman"/>
        </w:rPr>
        <w:t>mustard is a major rabi crop</w:t>
      </w:r>
      <w:r w:rsidRPr="001F39D5">
        <w:rPr>
          <w:rFonts w:ascii="Times New Roman" w:hAnsi="Times New Roman" w:cs="Times New Roman"/>
        </w:rPr>
        <w:t>.</w:t>
      </w:r>
      <w:r w:rsidR="00653CB6" w:rsidRPr="001F39D5">
        <w:rPr>
          <w:rFonts w:ascii="Times New Roman" w:hAnsi="Times New Roman" w:cs="Times New Roman"/>
        </w:rPr>
        <w:t xml:space="preserve"> </w:t>
      </w:r>
      <w:r w:rsidRPr="001F39D5">
        <w:rPr>
          <w:rFonts w:ascii="Times New Roman" w:hAnsi="Times New Roman" w:cs="Times New Roman"/>
        </w:rPr>
        <w:t>I</w:t>
      </w:r>
      <w:r w:rsidR="00653CB6" w:rsidRPr="001F39D5">
        <w:rPr>
          <w:rFonts w:ascii="Times New Roman" w:hAnsi="Times New Roman" w:cs="Times New Roman"/>
        </w:rPr>
        <w:t>n India</w:t>
      </w:r>
      <w:r w:rsidRPr="001F39D5">
        <w:rPr>
          <w:rFonts w:ascii="Times New Roman" w:hAnsi="Times New Roman" w:cs="Times New Roman"/>
        </w:rPr>
        <w:t>,</w:t>
      </w:r>
      <w:r w:rsidR="00653CB6" w:rsidRPr="001F39D5">
        <w:rPr>
          <w:rFonts w:ascii="Times New Roman" w:hAnsi="Times New Roman" w:cs="Times New Roman"/>
        </w:rPr>
        <w:t xml:space="preserve"> mustard occupy an area of </w:t>
      </w:r>
      <w:r w:rsidRPr="001F39D5">
        <w:rPr>
          <w:rFonts w:ascii="Times New Roman" w:hAnsi="Times New Roman" w:cs="Times New Roman"/>
        </w:rPr>
        <w:t xml:space="preserve">8.85 mill. </w:t>
      </w:r>
      <w:r w:rsidR="00653CB6" w:rsidRPr="001F39D5">
        <w:rPr>
          <w:rFonts w:ascii="Times New Roman" w:hAnsi="Times New Roman" w:cs="Times New Roman"/>
        </w:rPr>
        <w:t>h</w:t>
      </w:r>
      <w:r w:rsidRPr="001F39D5">
        <w:rPr>
          <w:rFonts w:ascii="Times New Roman" w:hAnsi="Times New Roman" w:cs="Times New Roman"/>
        </w:rPr>
        <w:t>a</w:t>
      </w:r>
      <w:r w:rsidR="00FD35D9" w:rsidRPr="001F39D5">
        <w:rPr>
          <w:rFonts w:ascii="Times New Roman" w:hAnsi="Times New Roman" w:cs="Times New Roman"/>
        </w:rPr>
        <w:t xml:space="preserve"> with annual production of </w:t>
      </w:r>
      <w:r w:rsidR="0067609E" w:rsidRPr="001F39D5">
        <w:rPr>
          <w:rFonts w:ascii="Times New Roman" w:hAnsi="Times New Roman" w:cs="Times New Roman"/>
        </w:rPr>
        <w:t>12.64 mill</w:t>
      </w:r>
      <w:r w:rsidR="00FD77A9" w:rsidRPr="001F39D5">
        <w:rPr>
          <w:rFonts w:ascii="Times New Roman" w:hAnsi="Times New Roman" w:cs="Times New Roman"/>
        </w:rPr>
        <w:t xml:space="preserve"> tonns and average productivity of 1428 kg </w:t>
      </w:r>
      <w:r w:rsidR="0067609E" w:rsidRPr="001F39D5">
        <w:rPr>
          <w:rFonts w:ascii="Times New Roman" w:hAnsi="Times New Roman" w:cs="Times New Roman"/>
        </w:rPr>
        <w:t>ha</w:t>
      </w:r>
      <w:r w:rsidR="0067609E" w:rsidRPr="001F39D5">
        <w:rPr>
          <w:rFonts w:ascii="Times New Roman" w:hAnsi="Times New Roman" w:cs="Times New Roman"/>
          <w:vertAlign w:val="superscript"/>
        </w:rPr>
        <w:t xml:space="preserve">-1 </w:t>
      </w:r>
      <w:r w:rsidR="0067609E" w:rsidRPr="001F39D5">
        <w:rPr>
          <w:rFonts w:ascii="Times New Roman" w:hAnsi="Times New Roman" w:cs="Times New Roman"/>
        </w:rPr>
        <w:t>(</w:t>
      </w:r>
      <w:r w:rsidR="00B94FF1" w:rsidRPr="001F39D5">
        <w:rPr>
          <w:rFonts w:ascii="Times New Roman" w:hAnsi="Times New Roman" w:cs="Times New Roman"/>
        </w:rPr>
        <w:t xml:space="preserve">DA </w:t>
      </w:r>
      <w:r w:rsidR="0067609E" w:rsidRPr="001F39D5">
        <w:rPr>
          <w:rFonts w:ascii="Times New Roman" w:hAnsi="Times New Roman" w:cs="Times New Roman"/>
        </w:rPr>
        <w:t>&amp;</w:t>
      </w:r>
      <w:r w:rsidR="00B94FF1" w:rsidRPr="001F39D5">
        <w:rPr>
          <w:rFonts w:ascii="Times New Roman" w:hAnsi="Times New Roman" w:cs="Times New Roman"/>
        </w:rPr>
        <w:t>FW 2022 23</w:t>
      </w:r>
      <w:r w:rsidR="0067609E" w:rsidRPr="001F39D5">
        <w:rPr>
          <w:rFonts w:ascii="Times New Roman" w:hAnsi="Times New Roman" w:cs="Times New Roman"/>
        </w:rPr>
        <w:t>)</w:t>
      </w:r>
      <w:r w:rsidR="00B94FF1" w:rsidRPr="001F39D5">
        <w:rPr>
          <w:rFonts w:ascii="Times New Roman" w:hAnsi="Times New Roman" w:cs="Times New Roman"/>
        </w:rPr>
        <w:t>.</w:t>
      </w:r>
      <w:r w:rsidR="000C3AB0" w:rsidRPr="001F39D5">
        <w:rPr>
          <w:rFonts w:ascii="Times New Roman" w:hAnsi="Times New Roman" w:cs="Times New Roman"/>
        </w:rPr>
        <w:t xml:space="preserve"> </w:t>
      </w:r>
      <w:r w:rsidR="0067609E" w:rsidRPr="001F39D5">
        <w:rPr>
          <w:rFonts w:ascii="Times New Roman" w:hAnsi="Times New Roman" w:cs="Times New Roman"/>
        </w:rPr>
        <w:t>A</w:t>
      </w:r>
      <w:r w:rsidR="004005A1" w:rsidRPr="001F39D5">
        <w:rPr>
          <w:rFonts w:ascii="Times New Roman" w:hAnsi="Times New Roman" w:cs="Times New Roman"/>
        </w:rPr>
        <w:t xml:space="preserve">mong the mustard group states in India Rajasthan rank first both in area </w:t>
      </w:r>
      <w:r w:rsidR="0067609E" w:rsidRPr="001F39D5">
        <w:rPr>
          <w:rFonts w:ascii="Times New Roman" w:hAnsi="Times New Roman" w:cs="Times New Roman"/>
        </w:rPr>
        <w:t>(</w:t>
      </w:r>
      <w:r w:rsidR="004005A1" w:rsidRPr="001F39D5">
        <w:rPr>
          <w:rFonts w:ascii="Times New Roman" w:hAnsi="Times New Roman" w:cs="Times New Roman"/>
        </w:rPr>
        <w:t>3.37 m</w:t>
      </w:r>
      <w:r w:rsidR="0067609E" w:rsidRPr="001F39D5">
        <w:rPr>
          <w:rFonts w:ascii="Times New Roman" w:hAnsi="Times New Roman" w:cs="Times New Roman"/>
        </w:rPr>
        <w:t xml:space="preserve"> </w:t>
      </w:r>
      <w:r w:rsidR="004005A1" w:rsidRPr="001F39D5">
        <w:rPr>
          <w:rFonts w:ascii="Times New Roman" w:hAnsi="Times New Roman" w:cs="Times New Roman"/>
        </w:rPr>
        <w:t>h</w:t>
      </w:r>
      <w:r w:rsidR="0067609E" w:rsidRPr="001F39D5">
        <w:rPr>
          <w:rFonts w:ascii="Times New Roman" w:hAnsi="Times New Roman" w:cs="Times New Roman"/>
        </w:rPr>
        <w:t>a)</w:t>
      </w:r>
      <w:r w:rsidR="004005A1" w:rsidRPr="001F39D5">
        <w:rPr>
          <w:rFonts w:ascii="Times New Roman" w:hAnsi="Times New Roman" w:cs="Times New Roman"/>
        </w:rPr>
        <w:t xml:space="preserve"> and production </w:t>
      </w:r>
      <w:r w:rsidR="0067609E" w:rsidRPr="001F39D5">
        <w:rPr>
          <w:rFonts w:ascii="Times New Roman" w:hAnsi="Times New Roman" w:cs="Times New Roman"/>
        </w:rPr>
        <w:t>(</w:t>
      </w:r>
      <w:r w:rsidR="004005A1" w:rsidRPr="001F39D5">
        <w:rPr>
          <w:rFonts w:ascii="Times New Roman" w:hAnsi="Times New Roman" w:cs="Times New Roman"/>
        </w:rPr>
        <w:t>5.7 m</w:t>
      </w:r>
      <w:r w:rsidR="0067609E" w:rsidRPr="001F39D5">
        <w:rPr>
          <w:rFonts w:ascii="Times New Roman" w:hAnsi="Times New Roman" w:cs="Times New Roman"/>
        </w:rPr>
        <w:t xml:space="preserve"> </w:t>
      </w:r>
      <w:r w:rsidR="004005A1" w:rsidRPr="001F39D5">
        <w:rPr>
          <w:rFonts w:ascii="Times New Roman" w:hAnsi="Times New Roman" w:cs="Times New Roman"/>
        </w:rPr>
        <w:t>tonnes</w:t>
      </w:r>
      <w:r w:rsidR="0067609E" w:rsidRPr="001F39D5">
        <w:rPr>
          <w:rFonts w:ascii="Times New Roman" w:hAnsi="Times New Roman" w:cs="Times New Roman"/>
        </w:rPr>
        <w:t>)</w:t>
      </w:r>
      <w:r w:rsidR="004005A1" w:rsidRPr="001F39D5">
        <w:rPr>
          <w:rFonts w:ascii="Times New Roman" w:hAnsi="Times New Roman" w:cs="Times New Roman"/>
        </w:rPr>
        <w:t xml:space="preserve"> while Gujarat state has high</w:t>
      </w:r>
      <w:r w:rsidR="0067609E" w:rsidRPr="001F39D5">
        <w:rPr>
          <w:rFonts w:ascii="Times New Roman" w:hAnsi="Times New Roman" w:cs="Times New Roman"/>
        </w:rPr>
        <w:t>est</w:t>
      </w:r>
      <w:r w:rsidR="004005A1" w:rsidRPr="001F39D5">
        <w:rPr>
          <w:rFonts w:ascii="Times New Roman" w:hAnsi="Times New Roman" w:cs="Times New Roman"/>
        </w:rPr>
        <w:t xml:space="preserve"> productivity </w:t>
      </w:r>
      <w:r w:rsidR="0067609E" w:rsidRPr="001F39D5">
        <w:rPr>
          <w:rFonts w:ascii="Times New Roman" w:hAnsi="Times New Roman" w:cs="Times New Roman"/>
        </w:rPr>
        <w:t>(</w:t>
      </w:r>
      <w:r w:rsidR="004005A1" w:rsidRPr="001F39D5">
        <w:rPr>
          <w:rFonts w:ascii="Times New Roman" w:hAnsi="Times New Roman" w:cs="Times New Roman"/>
        </w:rPr>
        <w:t xml:space="preserve">1995 kg </w:t>
      </w:r>
      <w:r w:rsidR="0067609E" w:rsidRPr="001F39D5">
        <w:rPr>
          <w:rFonts w:ascii="Times New Roman" w:hAnsi="Times New Roman" w:cs="Times New Roman"/>
        </w:rPr>
        <w:t>ha</w:t>
      </w:r>
      <w:r w:rsidR="0067609E" w:rsidRPr="001F39D5">
        <w:rPr>
          <w:rFonts w:ascii="Times New Roman" w:hAnsi="Times New Roman" w:cs="Times New Roman"/>
          <w:vertAlign w:val="superscript"/>
        </w:rPr>
        <w:t>-1</w:t>
      </w:r>
      <w:r w:rsidR="0067609E" w:rsidRPr="001F39D5">
        <w:rPr>
          <w:rFonts w:ascii="Times New Roman" w:hAnsi="Times New Roman" w:cs="Times New Roman"/>
        </w:rPr>
        <w:t xml:space="preserve">) </w:t>
      </w:r>
      <w:r w:rsidR="000F394E" w:rsidRPr="001F39D5">
        <w:rPr>
          <w:rFonts w:ascii="Times New Roman" w:hAnsi="Times New Roman" w:cs="Times New Roman"/>
        </w:rPr>
        <w:t>of mustard</w:t>
      </w:r>
      <w:r w:rsidR="0067609E" w:rsidRPr="001F39D5">
        <w:rPr>
          <w:rFonts w:ascii="Times New Roman" w:hAnsi="Times New Roman" w:cs="Times New Roman"/>
        </w:rPr>
        <w:t>. I</w:t>
      </w:r>
      <w:r w:rsidR="000F394E" w:rsidRPr="001F39D5">
        <w:rPr>
          <w:rFonts w:ascii="Times New Roman" w:hAnsi="Times New Roman" w:cs="Times New Roman"/>
        </w:rPr>
        <w:t>n Uttar Pradesh mustard is grown on an area of 1.08 million hectare</w:t>
      </w:r>
      <w:r w:rsidR="0067609E" w:rsidRPr="001F39D5">
        <w:rPr>
          <w:rFonts w:ascii="Times New Roman" w:hAnsi="Times New Roman" w:cs="Times New Roman"/>
        </w:rPr>
        <w:t>s</w:t>
      </w:r>
      <w:r w:rsidR="000F394E" w:rsidRPr="001F39D5">
        <w:rPr>
          <w:rFonts w:ascii="Times New Roman" w:hAnsi="Times New Roman" w:cs="Times New Roman"/>
        </w:rPr>
        <w:t xml:space="preserve"> with a production of 1.62</w:t>
      </w:r>
      <w:r w:rsidR="00D13552" w:rsidRPr="001F39D5">
        <w:rPr>
          <w:rFonts w:ascii="Times New Roman" w:hAnsi="Times New Roman" w:cs="Times New Roman"/>
        </w:rPr>
        <w:t xml:space="preserve"> million tonnes and productivity of 1497 kg </w:t>
      </w:r>
      <w:r w:rsidR="0067609E" w:rsidRPr="001F39D5">
        <w:rPr>
          <w:rFonts w:ascii="Times New Roman" w:hAnsi="Times New Roman" w:cs="Times New Roman"/>
        </w:rPr>
        <w:t>ha</w:t>
      </w:r>
      <w:r w:rsidR="0067609E" w:rsidRPr="001F39D5">
        <w:rPr>
          <w:rFonts w:ascii="Times New Roman" w:hAnsi="Times New Roman" w:cs="Times New Roman"/>
          <w:vertAlign w:val="superscript"/>
        </w:rPr>
        <w:t>-1</w:t>
      </w:r>
      <w:r w:rsidR="00D13552" w:rsidRPr="001F39D5">
        <w:rPr>
          <w:rFonts w:ascii="Times New Roman" w:hAnsi="Times New Roman" w:cs="Times New Roman"/>
        </w:rPr>
        <w:t xml:space="preserve"> which is considerably low as compared to Rajasthan and Gujarat</w:t>
      </w:r>
      <w:r w:rsidR="0067609E" w:rsidRPr="001F39D5">
        <w:rPr>
          <w:rFonts w:ascii="Times New Roman" w:hAnsi="Times New Roman" w:cs="Times New Roman"/>
        </w:rPr>
        <w:t xml:space="preserve"> states (DA&amp;FW</w:t>
      </w:r>
      <w:r w:rsidR="00F36539" w:rsidRPr="001F39D5">
        <w:rPr>
          <w:rFonts w:ascii="Times New Roman" w:hAnsi="Times New Roman" w:cs="Times New Roman"/>
        </w:rPr>
        <w:t xml:space="preserve"> 2020</w:t>
      </w:r>
      <w:r w:rsidR="0067609E" w:rsidRPr="001F39D5">
        <w:rPr>
          <w:rFonts w:ascii="Times New Roman" w:hAnsi="Times New Roman" w:cs="Times New Roman"/>
        </w:rPr>
        <w:t>-</w:t>
      </w:r>
      <w:r w:rsidR="00F36539" w:rsidRPr="001F39D5">
        <w:rPr>
          <w:rFonts w:ascii="Times New Roman" w:hAnsi="Times New Roman" w:cs="Times New Roman"/>
        </w:rPr>
        <w:t>23</w:t>
      </w:r>
      <w:r w:rsidR="0067609E" w:rsidRPr="001F39D5">
        <w:rPr>
          <w:rFonts w:ascii="Times New Roman" w:hAnsi="Times New Roman" w:cs="Times New Roman"/>
        </w:rPr>
        <w:t>). A</w:t>
      </w:r>
      <w:r w:rsidR="00F36539" w:rsidRPr="001F39D5">
        <w:rPr>
          <w:rFonts w:ascii="Times New Roman" w:hAnsi="Times New Roman" w:cs="Times New Roman"/>
        </w:rPr>
        <w:t>mong the various factor</w:t>
      </w:r>
      <w:r w:rsidR="00116F81" w:rsidRPr="001F39D5">
        <w:rPr>
          <w:rFonts w:ascii="Times New Roman" w:hAnsi="Times New Roman" w:cs="Times New Roman"/>
        </w:rPr>
        <w:t xml:space="preserve"> responsible for</w:t>
      </w:r>
      <w:r w:rsidR="00557B7C" w:rsidRPr="001F39D5">
        <w:rPr>
          <w:rFonts w:ascii="Times New Roman" w:hAnsi="Times New Roman" w:cs="Times New Roman"/>
        </w:rPr>
        <w:t xml:space="preserve"> the</w:t>
      </w:r>
      <w:r w:rsidR="00116F81" w:rsidRPr="001F39D5">
        <w:rPr>
          <w:rFonts w:ascii="Times New Roman" w:hAnsi="Times New Roman" w:cs="Times New Roman"/>
        </w:rPr>
        <w:t xml:space="preserve"> low productivity of mustard in Uttar Pradesh use of sub</w:t>
      </w:r>
      <w:r w:rsidR="00557B7C" w:rsidRPr="001F39D5">
        <w:rPr>
          <w:rFonts w:ascii="Times New Roman" w:hAnsi="Times New Roman" w:cs="Times New Roman"/>
        </w:rPr>
        <w:t xml:space="preserve"> </w:t>
      </w:r>
      <w:r w:rsidR="00116F81" w:rsidRPr="001F39D5">
        <w:rPr>
          <w:rFonts w:ascii="Times New Roman" w:hAnsi="Times New Roman" w:cs="Times New Roman"/>
        </w:rPr>
        <w:t>optimum doses of nitrogen and zinc are the most important factors.</w:t>
      </w:r>
    </w:p>
    <w:p w14:paraId="5890A98C" w14:textId="73CC395E" w:rsidR="00421DEC" w:rsidRPr="001F39D5" w:rsidRDefault="00557B7C" w:rsidP="008002ED">
      <w:pPr>
        <w:jc w:val="both"/>
        <w:rPr>
          <w:rFonts w:ascii="Times New Roman" w:hAnsi="Times New Roman" w:cs="Times New Roman"/>
        </w:rPr>
      </w:pPr>
      <w:r w:rsidRPr="001F39D5">
        <w:rPr>
          <w:rFonts w:ascii="Times New Roman" w:hAnsi="Times New Roman" w:cs="Times New Roman"/>
        </w:rPr>
        <w:t>N</w:t>
      </w:r>
      <w:r w:rsidR="00C64919" w:rsidRPr="001F39D5">
        <w:rPr>
          <w:rFonts w:ascii="Times New Roman" w:hAnsi="Times New Roman" w:cs="Times New Roman"/>
        </w:rPr>
        <w:t>itrogen is considered to be the most important nutrient for the crop to activate the metabolic activity and transformation of energy</w:t>
      </w:r>
      <w:r w:rsidRPr="001F39D5">
        <w:rPr>
          <w:rFonts w:ascii="Times New Roman" w:hAnsi="Times New Roman" w:cs="Times New Roman"/>
        </w:rPr>
        <w:t xml:space="preserve">, </w:t>
      </w:r>
      <w:r w:rsidR="00C64919" w:rsidRPr="001F39D5">
        <w:rPr>
          <w:rFonts w:ascii="Times New Roman" w:hAnsi="Times New Roman" w:cs="Times New Roman"/>
        </w:rPr>
        <w:t>synthesis of chlorophyll</w:t>
      </w:r>
      <w:r w:rsidRPr="001F39D5">
        <w:rPr>
          <w:rFonts w:ascii="Times New Roman" w:hAnsi="Times New Roman" w:cs="Times New Roman"/>
        </w:rPr>
        <w:t xml:space="preserve">, </w:t>
      </w:r>
      <w:r w:rsidR="00C64919" w:rsidRPr="001F39D5">
        <w:rPr>
          <w:rFonts w:ascii="Times New Roman" w:hAnsi="Times New Roman" w:cs="Times New Roman"/>
        </w:rPr>
        <w:t>and protein</w:t>
      </w:r>
      <w:r w:rsidRPr="001F39D5">
        <w:rPr>
          <w:rFonts w:ascii="Times New Roman" w:hAnsi="Times New Roman" w:cs="Times New Roman"/>
        </w:rPr>
        <w:t>. N</w:t>
      </w:r>
      <w:r w:rsidR="00C64919" w:rsidRPr="001F39D5">
        <w:rPr>
          <w:rFonts w:ascii="Times New Roman" w:hAnsi="Times New Roman" w:cs="Times New Roman"/>
        </w:rPr>
        <w:t>itrogen also affect</w:t>
      </w:r>
      <w:r w:rsidRPr="001F39D5">
        <w:rPr>
          <w:rFonts w:ascii="Times New Roman" w:hAnsi="Times New Roman" w:cs="Times New Roman"/>
        </w:rPr>
        <w:t>s</w:t>
      </w:r>
      <w:r w:rsidR="00C64919" w:rsidRPr="001F39D5">
        <w:rPr>
          <w:rFonts w:ascii="Times New Roman" w:hAnsi="Times New Roman" w:cs="Times New Roman"/>
        </w:rPr>
        <w:t xml:space="preserve"> uptake of other essential nutrient</w:t>
      </w:r>
      <w:r w:rsidRPr="001F39D5">
        <w:rPr>
          <w:rFonts w:ascii="Times New Roman" w:hAnsi="Times New Roman" w:cs="Times New Roman"/>
        </w:rPr>
        <w:t>s</w:t>
      </w:r>
      <w:r w:rsidR="00C64919" w:rsidRPr="001F39D5">
        <w:rPr>
          <w:rFonts w:ascii="Times New Roman" w:hAnsi="Times New Roman" w:cs="Times New Roman"/>
        </w:rPr>
        <w:t xml:space="preserve"> and it helps in better partitioning of photosynth</w:t>
      </w:r>
      <w:r w:rsidRPr="001F39D5">
        <w:rPr>
          <w:rFonts w:ascii="Times New Roman" w:hAnsi="Times New Roman" w:cs="Times New Roman"/>
        </w:rPr>
        <w:t>ates</w:t>
      </w:r>
      <w:r w:rsidR="00C64919" w:rsidRPr="001F39D5">
        <w:rPr>
          <w:rFonts w:ascii="Times New Roman" w:hAnsi="Times New Roman" w:cs="Times New Roman"/>
        </w:rPr>
        <w:t xml:space="preserve"> to reproductive parts which increase the seed</w:t>
      </w:r>
      <w:r w:rsidRPr="001F39D5">
        <w:rPr>
          <w:rFonts w:ascii="Times New Roman" w:hAnsi="Times New Roman" w:cs="Times New Roman"/>
        </w:rPr>
        <w:t xml:space="preserve">: </w:t>
      </w:r>
      <w:r w:rsidR="004134B7" w:rsidRPr="001F39D5">
        <w:rPr>
          <w:rFonts w:ascii="Times New Roman" w:hAnsi="Times New Roman" w:cs="Times New Roman"/>
        </w:rPr>
        <w:t xml:space="preserve">stover ratio </w:t>
      </w:r>
      <w:r w:rsidRPr="001F39D5">
        <w:rPr>
          <w:rFonts w:ascii="Times New Roman" w:hAnsi="Times New Roman" w:cs="Times New Roman"/>
        </w:rPr>
        <w:t>(</w:t>
      </w:r>
      <w:r w:rsidR="004134B7" w:rsidRPr="001F39D5">
        <w:rPr>
          <w:rFonts w:ascii="Times New Roman" w:hAnsi="Times New Roman" w:cs="Times New Roman"/>
        </w:rPr>
        <w:t>Singh and Meena 2004</w:t>
      </w:r>
      <w:r w:rsidRPr="001F39D5">
        <w:rPr>
          <w:rFonts w:ascii="Times New Roman" w:hAnsi="Times New Roman" w:cs="Times New Roman"/>
        </w:rPr>
        <w:t>)</w:t>
      </w:r>
      <w:r w:rsidR="004134B7" w:rsidRPr="001F39D5">
        <w:rPr>
          <w:rFonts w:ascii="Times New Roman" w:hAnsi="Times New Roman" w:cs="Times New Roman"/>
        </w:rPr>
        <w:t>,</w:t>
      </w:r>
      <w:r w:rsidR="00421DEC" w:rsidRPr="001F39D5">
        <w:rPr>
          <w:rFonts w:ascii="Times New Roman" w:hAnsi="Times New Roman" w:cs="Times New Roman"/>
        </w:rPr>
        <w:t xml:space="preserve"> </w:t>
      </w:r>
      <w:r w:rsidRPr="001F39D5">
        <w:rPr>
          <w:rFonts w:ascii="Times New Roman" w:hAnsi="Times New Roman" w:cs="Times New Roman"/>
        </w:rPr>
        <w:t>(M</w:t>
      </w:r>
      <w:r w:rsidR="00421DEC" w:rsidRPr="001F39D5">
        <w:rPr>
          <w:rFonts w:ascii="Times New Roman" w:hAnsi="Times New Roman" w:cs="Times New Roman"/>
        </w:rPr>
        <w:t xml:space="preserve">aereka </w:t>
      </w:r>
      <w:r w:rsidRPr="001F39D5">
        <w:rPr>
          <w:rFonts w:ascii="Times New Roman" w:hAnsi="Times New Roman" w:cs="Times New Roman"/>
          <w:i/>
          <w:iCs/>
        </w:rPr>
        <w:t>e</w:t>
      </w:r>
      <w:r w:rsidR="00421DEC" w:rsidRPr="001F39D5">
        <w:rPr>
          <w:rFonts w:ascii="Times New Roman" w:hAnsi="Times New Roman" w:cs="Times New Roman"/>
          <w:i/>
          <w:iCs/>
        </w:rPr>
        <w:t>t al</w:t>
      </w:r>
      <w:r w:rsidRPr="001F39D5">
        <w:rPr>
          <w:rFonts w:ascii="Times New Roman" w:hAnsi="Times New Roman" w:cs="Times New Roman"/>
          <w:i/>
          <w:iCs/>
        </w:rPr>
        <w:t>.,</w:t>
      </w:r>
      <w:r w:rsidR="00421DEC" w:rsidRPr="001F39D5">
        <w:rPr>
          <w:rFonts w:ascii="Times New Roman" w:hAnsi="Times New Roman" w:cs="Times New Roman"/>
        </w:rPr>
        <w:t xml:space="preserve"> 2007</w:t>
      </w:r>
      <w:r w:rsidRPr="001F39D5">
        <w:rPr>
          <w:rFonts w:ascii="Times New Roman" w:hAnsi="Times New Roman" w:cs="Times New Roman"/>
        </w:rPr>
        <w:t>).</w:t>
      </w:r>
    </w:p>
    <w:p w14:paraId="2F7A1544" w14:textId="19CBEA43" w:rsidR="00A57968" w:rsidRPr="001F39D5" w:rsidRDefault="00A57968" w:rsidP="008002ED">
      <w:pPr>
        <w:jc w:val="both"/>
        <w:rPr>
          <w:rFonts w:ascii="Times New Roman" w:hAnsi="Times New Roman" w:cs="Times New Roman"/>
        </w:rPr>
      </w:pPr>
      <w:r w:rsidRPr="001F39D5">
        <w:rPr>
          <w:rFonts w:ascii="Times New Roman" w:hAnsi="Times New Roman" w:cs="Times New Roman"/>
        </w:rPr>
        <w:lastRenderedPageBreak/>
        <w:t>Zinc is an important constituent of several enzymes which regulate</w:t>
      </w:r>
      <w:r w:rsidR="00557B7C" w:rsidRPr="001F39D5">
        <w:rPr>
          <w:rFonts w:ascii="Times New Roman" w:hAnsi="Times New Roman" w:cs="Times New Roman"/>
        </w:rPr>
        <w:t>s</w:t>
      </w:r>
      <w:r w:rsidRPr="001F39D5">
        <w:rPr>
          <w:rFonts w:ascii="Times New Roman" w:hAnsi="Times New Roman" w:cs="Times New Roman"/>
        </w:rPr>
        <w:t xml:space="preserve"> various metabolic process</w:t>
      </w:r>
      <w:r w:rsidR="00557B7C" w:rsidRPr="001F39D5">
        <w:rPr>
          <w:rFonts w:ascii="Times New Roman" w:hAnsi="Times New Roman" w:cs="Times New Roman"/>
        </w:rPr>
        <w:t>es</w:t>
      </w:r>
      <w:r w:rsidRPr="001F39D5">
        <w:rPr>
          <w:rFonts w:ascii="Times New Roman" w:hAnsi="Times New Roman" w:cs="Times New Roman"/>
        </w:rPr>
        <w:t xml:space="preserve"> in the plant a</w:t>
      </w:r>
      <w:r w:rsidR="00557B7C" w:rsidRPr="001F39D5">
        <w:rPr>
          <w:rFonts w:ascii="Times New Roman" w:hAnsi="Times New Roman" w:cs="Times New Roman"/>
        </w:rPr>
        <w:t>nd</w:t>
      </w:r>
      <w:r w:rsidRPr="001F39D5">
        <w:rPr>
          <w:rFonts w:ascii="Times New Roman" w:hAnsi="Times New Roman" w:cs="Times New Roman"/>
        </w:rPr>
        <w:t xml:space="preserve"> also influences the formation of several growth hormones like </w:t>
      </w:r>
      <w:r w:rsidR="00DC6FF6" w:rsidRPr="001F39D5">
        <w:rPr>
          <w:rFonts w:ascii="Times New Roman" w:hAnsi="Times New Roman" w:cs="Times New Roman"/>
        </w:rPr>
        <w:t>IA</w:t>
      </w:r>
      <w:r w:rsidR="00557B7C" w:rsidRPr="001F39D5">
        <w:rPr>
          <w:rFonts w:ascii="Times New Roman" w:hAnsi="Times New Roman" w:cs="Times New Roman"/>
        </w:rPr>
        <w:t>A</w:t>
      </w:r>
      <w:r w:rsidRPr="001F39D5">
        <w:rPr>
          <w:rFonts w:ascii="Times New Roman" w:hAnsi="Times New Roman" w:cs="Times New Roman"/>
        </w:rPr>
        <w:t xml:space="preserve"> in plants</w:t>
      </w:r>
      <w:r w:rsidR="00DC6FF6" w:rsidRPr="001F39D5">
        <w:rPr>
          <w:rFonts w:ascii="Times New Roman" w:hAnsi="Times New Roman" w:cs="Times New Roman"/>
        </w:rPr>
        <w:t xml:space="preserve">.  </w:t>
      </w:r>
      <w:r w:rsidR="00557B7C" w:rsidRPr="001F39D5">
        <w:rPr>
          <w:rFonts w:ascii="Times New Roman" w:hAnsi="Times New Roman" w:cs="Times New Roman"/>
        </w:rPr>
        <w:t>Z</w:t>
      </w:r>
      <w:r w:rsidR="00DC6FF6" w:rsidRPr="001F39D5">
        <w:rPr>
          <w:rFonts w:ascii="Times New Roman" w:hAnsi="Times New Roman" w:cs="Times New Roman"/>
        </w:rPr>
        <w:t>inc stimulates the pod setting</w:t>
      </w:r>
      <w:r w:rsidR="00557B7C" w:rsidRPr="001F39D5">
        <w:rPr>
          <w:rFonts w:ascii="Times New Roman" w:hAnsi="Times New Roman" w:cs="Times New Roman"/>
        </w:rPr>
        <w:t xml:space="preserve">, </w:t>
      </w:r>
      <w:r w:rsidR="00DC6FF6" w:rsidRPr="001F39D5">
        <w:rPr>
          <w:rFonts w:ascii="Times New Roman" w:hAnsi="Times New Roman" w:cs="Times New Roman"/>
        </w:rPr>
        <w:t>seed formation and oil synthesis in seed of mustard and it increases the seed and stover yield of mustard</w:t>
      </w:r>
      <w:r w:rsidR="00557B7C" w:rsidRPr="001F39D5">
        <w:rPr>
          <w:rFonts w:ascii="Times New Roman" w:hAnsi="Times New Roman" w:cs="Times New Roman"/>
        </w:rPr>
        <w:t>,</w:t>
      </w:r>
      <w:r w:rsidR="00DC6FF6" w:rsidRPr="001F39D5">
        <w:rPr>
          <w:rFonts w:ascii="Times New Roman" w:hAnsi="Times New Roman" w:cs="Times New Roman"/>
        </w:rPr>
        <w:t xml:space="preserve"> </w:t>
      </w:r>
      <w:r w:rsidR="00557B7C" w:rsidRPr="001F39D5">
        <w:rPr>
          <w:rFonts w:ascii="Times New Roman" w:hAnsi="Times New Roman" w:cs="Times New Roman"/>
        </w:rPr>
        <w:t>Z</w:t>
      </w:r>
      <w:r w:rsidR="00DC6FF6" w:rsidRPr="001F39D5">
        <w:rPr>
          <w:rFonts w:ascii="Times New Roman" w:hAnsi="Times New Roman" w:cs="Times New Roman"/>
        </w:rPr>
        <w:t xml:space="preserve">inc has </w:t>
      </w:r>
      <w:r w:rsidR="00557B7C" w:rsidRPr="001F39D5">
        <w:rPr>
          <w:rFonts w:ascii="Times New Roman" w:hAnsi="Times New Roman" w:cs="Times New Roman"/>
        </w:rPr>
        <w:t>vital</w:t>
      </w:r>
      <w:r w:rsidR="00DC6FF6" w:rsidRPr="001F39D5">
        <w:rPr>
          <w:rFonts w:ascii="Times New Roman" w:hAnsi="Times New Roman" w:cs="Times New Roman"/>
        </w:rPr>
        <w:t xml:space="preserve"> role in carbohydrate and </w:t>
      </w:r>
      <w:r w:rsidR="00337C11" w:rsidRPr="001F39D5">
        <w:rPr>
          <w:rFonts w:ascii="Times New Roman" w:hAnsi="Times New Roman" w:cs="Times New Roman"/>
        </w:rPr>
        <w:t xml:space="preserve">protein metabolism as well as it </w:t>
      </w:r>
      <w:r w:rsidR="00557B7C" w:rsidRPr="001F39D5">
        <w:rPr>
          <w:rFonts w:ascii="Times New Roman" w:hAnsi="Times New Roman" w:cs="Times New Roman"/>
        </w:rPr>
        <w:t>controls</w:t>
      </w:r>
      <w:r w:rsidR="00337C11" w:rsidRPr="001F39D5">
        <w:rPr>
          <w:rFonts w:ascii="Times New Roman" w:hAnsi="Times New Roman" w:cs="Times New Roman"/>
        </w:rPr>
        <w:t xml:space="preserve"> the plant growth hormone like indole acetic acid</w:t>
      </w:r>
      <w:r w:rsidR="00557B7C" w:rsidRPr="001F39D5">
        <w:rPr>
          <w:rFonts w:ascii="Times New Roman" w:hAnsi="Times New Roman" w:cs="Times New Roman"/>
        </w:rPr>
        <w:t xml:space="preserve"> (IAA)</w:t>
      </w:r>
      <w:r w:rsidR="00C56AD6">
        <w:rPr>
          <w:rFonts w:ascii="Times New Roman" w:hAnsi="Times New Roman" w:cs="Times New Roman"/>
        </w:rPr>
        <w:t xml:space="preserve"> (Reddy </w:t>
      </w:r>
      <w:r w:rsidR="00C56AD6">
        <w:rPr>
          <w:rFonts w:ascii="Times New Roman" w:hAnsi="Times New Roman" w:cs="Times New Roman"/>
          <w:i/>
          <w:iCs/>
        </w:rPr>
        <w:t>et al.,</w:t>
      </w:r>
      <w:r w:rsidR="00C56AD6">
        <w:rPr>
          <w:rFonts w:ascii="Times New Roman" w:hAnsi="Times New Roman" w:cs="Times New Roman"/>
        </w:rPr>
        <w:t xml:space="preserve"> 2022). </w:t>
      </w:r>
      <w:r w:rsidR="00557B7C" w:rsidRPr="001F39D5">
        <w:rPr>
          <w:rFonts w:ascii="Times New Roman" w:hAnsi="Times New Roman" w:cs="Times New Roman"/>
        </w:rPr>
        <w:t>Ho</w:t>
      </w:r>
      <w:r w:rsidR="00337C11" w:rsidRPr="001F39D5">
        <w:rPr>
          <w:rFonts w:ascii="Times New Roman" w:hAnsi="Times New Roman" w:cs="Times New Roman"/>
        </w:rPr>
        <w:t>wever</w:t>
      </w:r>
      <w:r w:rsidR="00557B7C" w:rsidRPr="001F39D5">
        <w:rPr>
          <w:rFonts w:ascii="Times New Roman" w:hAnsi="Times New Roman" w:cs="Times New Roman"/>
        </w:rPr>
        <w:t xml:space="preserve">, </w:t>
      </w:r>
      <w:r w:rsidR="00337C11" w:rsidRPr="001F39D5">
        <w:rPr>
          <w:rFonts w:ascii="Times New Roman" w:hAnsi="Times New Roman" w:cs="Times New Roman"/>
        </w:rPr>
        <w:t>very little information pertaining to effect of nitrogen and zinc</w:t>
      </w:r>
      <w:r w:rsidR="00160CD8" w:rsidRPr="001F39D5">
        <w:rPr>
          <w:rFonts w:ascii="Times New Roman" w:hAnsi="Times New Roman" w:cs="Times New Roman"/>
        </w:rPr>
        <w:t xml:space="preserve"> on mustard crop is available in centr</w:t>
      </w:r>
      <w:r w:rsidR="00557B7C" w:rsidRPr="001F39D5">
        <w:rPr>
          <w:rFonts w:ascii="Times New Roman" w:hAnsi="Times New Roman" w:cs="Times New Roman"/>
        </w:rPr>
        <w:t>al</w:t>
      </w:r>
      <w:r w:rsidR="00160CD8" w:rsidRPr="001F39D5">
        <w:rPr>
          <w:rFonts w:ascii="Times New Roman" w:hAnsi="Times New Roman" w:cs="Times New Roman"/>
        </w:rPr>
        <w:t xml:space="preserve"> plain </w:t>
      </w:r>
      <w:r w:rsidR="00557B7C" w:rsidRPr="001F39D5">
        <w:rPr>
          <w:rFonts w:ascii="Times New Roman" w:hAnsi="Times New Roman" w:cs="Times New Roman"/>
        </w:rPr>
        <w:t>zone</w:t>
      </w:r>
      <w:r w:rsidR="00160CD8" w:rsidRPr="001F39D5">
        <w:rPr>
          <w:rFonts w:ascii="Times New Roman" w:hAnsi="Times New Roman" w:cs="Times New Roman"/>
        </w:rPr>
        <w:t xml:space="preserve"> of Uttar </w:t>
      </w:r>
      <w:r w:rsidR="00557B7C" w:rsidRPr="001F39D5">
        <w:rPr>
          <w:rFonts w:ascii="Times New Roman" w:hAnsi="Times New Roman" w:cs="Times New Roman"/>
        </w:rPr>
        <w:t>Pradesh. Thus,</w:t>
      </w:r>
      <w:r w:rsidR="00160CD8" w:rsidRPr="001F39D5">
        <w:rPr>
          <w:rFonts w:ascii="Times New Roman" w:hAnsi="Times New Roman" w:cs="Times New Roman"/>
        </w:rPr>
        <w:t xml:space="preserve"> present investigation was planned to study the effect of levels of nitrogen and zinc on growth and yield of mustard in central pla</w:t>
      </w:r>
      <w:r w:rsidR="00557B7C" w:rsidRPr="001F39D5">
        <w:rPr>
          <w:rFonts w:ascii="Times New Roman" w:hAnsi="Times New Roman" w:cs="Times New Roman"/>
        </w:rPr>
        <w:t>in</w:t>
      </w:r>
      <w:r w:rsidR="00160CD8" w:rsidRPr="001F39D5">
        <w:rPr>
          <w:rFonts w:ascii="Times New Roman" w:hAnsi="Times New Roman" w:cs="Times New Roman"/>
        </w:rPr>
        <w:t xml:space="preserve"> zone of Uttar Pradesh.</w:t>
      </w:r>
    </w:p>
    <w:p w14:paraId="3E776709" w14:textId="36A10451" w:rsidR="00160CD8" w:rsidRPr="001F39D5" w:rsidRDefault="00812D01" w:rsidP="00812D01">
      <w:pPr>
        <w:jc w:val="center"/>
        <w:rPr>
          <w:rFonts w:ascii="Times New Roman" w:hAnsi="Times New Roman" w:cs="Times New Roman"/>
          <w:b/>
          <w:bCs/>
          <w:sz w:val="28"/>
          <w:szCs w:val="28"/>
        </w:rPr>
      </w:pPr>
      <w:r w:rsidRPr="001F39D5">
        <w:rPr>
          <w:rFonts w:ascii="Times New Roman" w:hAnsi="Times New Roman" w:cs="Times New Roman"/>
          <w:b/>
          <w:bCs/>
          <w:sz w:val="28"/>
          <w:szCs w:val="28"/>
        </w:rPr>
        <w:t>MATERIALS AND METHODS</w:t>
      </w:r>
    </w:p>
    <w:p w14:paraId="459A2B2C" w14:textId="05DC6724" w:rsidR="003C6C45" w:rsidRPr="001F39D5" w:rsidRDefault="00812D01" w:rsidP="008002ED">
      <w:pPr>
        <w:jc w:val="both"/>
        <w:rPr>
          <w:rFonts w:ascii="Times New Roman" w:hAnsi="Times New Roman" w:cs="Times New Roman"/>
        </w:rPr>
      </w:pPr>
      <w:r w:rsidRPr="001F39D5">
        <w:rPr>
          <w:rFonts w:ascii="Times New Roman" w:hAnsi="Times New Roman" w:cs="Times New Roman"/>
        </w:rPr>
        <w:t>T</w:t>
      </w:r>
      <w:r w:rsidR="003C6C45" w:rsidRPr="001F39D5">
        <w:rPr>
          <w:rFonts w:ascii="Times New Roman" w:hAnsi="Times New Roman" w:cs="Times New Roman"/>
        </w:rPr>
        <w:t>he experiment was conducted in rabi season 2023</w:t>
      </w:r>
      <w:r w:rsidRPr="001F39D5">
        <w:rPr>
          <w:rFonts w:ascii="Times New Roman" w:hAnsi="Times New Roman" w:cs="Times New Roman"/>
        </w:rPr>
        <w:t>-</w:t>
      </w:r>
      <w:r w:rsidR="003C6C45" w:rsidRPr="001F39D5">
        <w:rPr>
          <w:rFonts w:ascii="Times New Roman" w:hAnsi="Times New Roman" w:cs="Times New Roman"/>
        </w:rPr>
        <w:t xml:space="preserve">24 at the </w:t>
      </w:r>
      <w:r w:rsidRPr="001F39D5">
        <w:rPr>
          <w:rFonts w:ascii="Times New Roman" w:hAnsi="Times New Roman" w:cs="Times New Roman"/>
        </w:rPr>
        <w:t xml:space="preserve">Chandra Bhanu Gupt Agriculture Post Graduate College, Bakshi Ka Talab, </w:t>
      </w:r>
      <w:r w:rsidR="003C6C45" w:rsidRPr="001F39D5">
        <w:rPr>
          <w:rFonts w:ascii="Times New Roman" w:hAnsi="Times New Roman" w:cs="Times New Roman"/>
        </w:rPr>
        <w:t>Lucknow</w:t>
      </w:r>
      <w:r w:rsidRPr="001F39D5">
        <w:rPr>
          <w:rFonts w:ascii="Times New Roman" w:hAnsi="Times New Roman" w:cs="Times New Roman"/>
        </w:rPr>
        <w:t xml:space="preserve">, </w:t>
      </w:r>
      <w:r w:rsidR="003C6C45" w:rsidRPr="001F39D5">
        <w:rPr>
          <w:rFonts w:ascii="Times New Roman" w:hAnsi="Times New Roman" w:cs="Times New Roman"/>
        </w:rPr>
        <w:t>Uttar Pradesh at</w:t>
      </w:r>
      <w:r w:rsidRPr="001F39D5">
        <w:rPr>
          <w:rFonts w:ascii="Times New Roman" w:hAnsi="Times New Roman" w:cs="Times New Roman"/>
        </w:rPr>
        <w:t xml:space="preserve"> </w:t>
      </w:r>
      <w:r w:rsidR="003C6C45" w:rsidRPr="001F39D5">
        <w:rPr>
          <w:rFonts w:ascii="Times New Roman" w:hAnsi="Times New Roman" w:cs="Times New Roman"/>
        </w:rPr>
        <w:t xml:space="preserve">the </w:t>
      </w:r>
      <w:r w:rsidR="00DF1BE9">
        <w:rPr>
          <w:rFonts w:ascii="Times New Roman" w:hAnsi="Times New Roman" w:cs="Times New Roman"/>
        </w:rPr>
        <w:t xml:space="preserve">Shri </w:t>
      </w:r>
      <w:r w:rsidRPr="001F39D5">
        <w:rPr>
          <w:rFonts w:ascii="Times New Roman" w:hAnsi="Times New Roman" w:cs="Times New Roman"/>
        </w:rPr>
        <w:t>Shraddhey Bhagawati Singh Agriculture Research Farm, Hajipur.</w:t>
      </w:r>
      <w:r w:rsidR="000E33BE" w:rsidRPr="001F39D5">
        <w:rPr>
          <w:rFonts w:ascii="Times New Roman" w:hAnsi="Times New Roman" w:cs="Times New Roman"/>
        </w:rPr>
        <w:t xml:space="preserve"> </w:t>
      </w:r>
      <w:r w:rsidR="00415DA2" w:rsidRPr="001F39D5">
        <w:rPr>
          <w:rFonts w:ascii="Times New Roman" w:hAnsi="Times New Roman" w:cs="Times New Roman"/>
        </w:rPr>
        <w:t>The soil</w:t>
      </w:r>
      <w:r w:rsidR="000E33BE" w:rsidRPr="001F39D5">
        <w:rPr>
          <w:rFonts w:ascii="Times New Roman" w:hAnsi="Times New Roman" w:cs="Times New Roman"/>
        </w:rPr>
        <w:t xml:space="preserve"> of experimental site was silty loam in texture and slightly alkaline in </w:t>
      </w:r>
      <w:r w:rsidR="00415DA2" w:rsidRPr="001F39D5">
        <w:rPr>
          <w:rFonts w:ascii="Times New Roman" w:hAnsi="Times New Roman" w:cs="Times New Roman"/>
        </w:rPr>
        <w:t>p</w:t>
      </w:r>
      <w:r w:rsidR="000E33BE" w:rsidRPr="001F39D5">
        <w:rPr>
          <w:rFonts w:ascii="Times New Roman" w:hAnsi="Times New Roman" w:cs="Times New Roman"/>
        </w:rPr>
        <w:t xml:space="preserve">H </w:t>
      </w:r>
      <w:r w:rsidR="00415DA2" w:rsidRPr="001F39D5">
        <w:rPr>
          <w:rFonts w:ascii="Times New Roman" w:hAnsi="Times New Roman" w:cs="Times New Roman"/>
        </w:rPr>
        <w:t>(</w:t>
      </w:r>
      <w:r w:rsidR="000E33BE" w:rsidRPr="001F39D5">
        <w:rPr>
          <w:rFonts w:ascii="Times New Roman" w:hAnsi="Times New Roman" w:cs="Times New Roman"/>
        </w:rPr>
        <w:t>7.86</w:t>
      </w:r>
      <w:r w:rsidR="00415DA2" w:rsidRPr="001F39D5">
        <w:rPr>
          <w:rFonts w:ascii="Times New Roman" w:hAnsi="Times New Roman" w:cs="Times New Roman"/>
        </w:rPr>
        <w:t xml:space="preserve">), </w:t>
      </w:r>
      <w:r w:rsidR="00996A53" w:rsidRPr="001F39D5">
        <w:rPr>
          <w:rFonts w:ascii="Times New Roman" w:hAnsi="Times New Roman" w:cs="Times New Roman"/>
        </w:rPr>
        <w:t>EC</w:t>
      </w:r>
      <w:r w:rsidR="00415DA2" w:rsidRPr="001F39D5">
        <w:rPr>
          <w:rFonts w:ascii="Times New Roman" w:hAnsi="Times New Roman" w:cs="Times New Roman"/>
        </w:rPr>
        <w:t xml:space="preserve"> dSm</w:t>
      </w:r>
      <w:r w:rsidR="00415DA2" w:rsidRPr="001F39D5">
        <w:rPr>
          <w:rFonts w:ascii="Times New Roman" w:hAnsi="Times New Roman" w:cs="Times New Roman"/>
          <w:vertAlign w:val="superscript"/>
        </w:rPr>
        <w:t xml:space="preserve">-1 </w:t>
      </w:r>
      <w:r w:rsidR="00415DA2" w:rsidRPr="001F39D5">
        <w:rPr>
          <w:rFonts w:ascii="Times New Roman" w:hAnsi="Times New Roman" w:cs="Times New Roman"/>
        </w:rPr>
        <w:t>(</w:t>
      </w:r>
      <w:r w:rsidR="00996A53" w:rsidRPr="001F39D5">
        <w:rPr>
          <w:rFonts w:ascii="Times New Roman" w:hAnsi="Times New Roman" w:cs="Times New Roman"/>
        </w:rPr>
        <w:t>0.13</w:t>
      </w:r>
      <w:r w:rsidR="00415DA2" w:rsidRPr="001F39D5">
        <w:rPr>
          <w:rFonts w:ascii="Times New Roman" w:hAnsi="Times New Roman" w:cs="Times New Roman"/>
        </w:rPr>
        <w:t xml:space="preserve">), </w:t>
      </w:r>
      <w:r w:rsidR="00DB7FE8" w:rsidRPr="001F39D5">
        <w:rPr>
          <w:rFonts w:ascii="Times New Roman" w:hAnsi="Times New Roman" w:cs="Times New Roman"/>
        </w:rPr>
        <w:t xml:space="preserve">medium in organic carbon </w:t>
      </w:r>
      <w:r w:rsidR="00415DA2" w:rsidRPr="001F39D5">
        <w:rPr>
          <w:rFonts w:ascii="Times New Roman" w:hAnsi="Times New Roman" w:cs="Times New Roman"/>
        </w:rPr>
        <w:t>(</w:t>
      </w:r>
      <w:r w:rsidR="00DB7FE8" w:rsidRPr="001F39D5">
        <w:rPr>
          <w:rFonts w:ascii="Times New Roman" w:hAnsi="Times New Roman" w:cs="Times New Roman"/>
        </w:rPr>
        <w:t>0.44</w:t>
      </w:r>
      <w:r w:rsidR="00415DA2" w:rsidRPr="001F39D5">
        <w:rPr>
          <w:rFonts w:ascii="Times New Roman" w:hAnsi="Times New Roman" w:cs="Times New Roman"/>
        </w:rPr>
        <w:t>), available</w:t>
      </w:r>
      <w:r w:rsidR="00DB7FE8" w:rsidRPr="001F39D5">
        <w:rPr>
          <w:rFonts w:ascii="Times New Roman" w:hAnsi="Times New Roman" w:cs="Times New Roman"/>
        </w:rPr>
        <w:t xml:space="preserve"> </w:t>
      </w:r>
      <w:r w:rsidR="00415DA2" w:rsidRPr="001F39D5">
        <w:rPr>
          <w:rFonts w:ascii="Times New Roman" w:hAnsi="Times New Roman" w:cs="Times New Roman"/>
        </w:rPr>
        <w:t>N</w:t>
      </w:r>
      <w:r w:rsidR="00DB7FE8" w:rsidRPr="001F39D5">
        <w:rPr>
          <w:rFonts w:ascii="Times New Roman" w:hAnsi="Times New Roman" w:cs="Times New Roman"/>
        </w:rPr>
        <w:t xml:space="preserve"> </w:t>
      </w:r>
      <w:r w:rsidR="00415DA2" w:rsidRPr="001F39D5">
        <w:rPr>
          <w:rFonts w:ascii="Times New Roman" w:hAnsi="Times New Roman" w:cs="Times New Roman"/>
        </w:rPr>
        <w:t>(</w:t>
      </w:r>
      <w:r w:rsidR="00DB7FE8" w:rsidRPr="001F39D5">
        <w:rPr>
          <w:rFonts w:ascii="Times New Roman" w:hAnsi="Times New Roman" w:cs="Times New Roman"/>
        </w:rPr>
        <w:t>375 kg</w:t>
      </w:r>
      <w:r w:rsidR="00415DA2" w:rsidRPr="001F39D5">
        <w:rPr>
          <w:rFonts w:ascii="Times New Roman" w:hAnsi="Times New Roman" w:cs="Times New Roman"/>
        </w:rPr>
        <w:t xml:space="preserve"> ha</w:t>
      </w:r>
      <w:r w:rsidR="00415DA2" w:rsidRPr="001F39D5">
        <w:rPr>
          <w:rFonts w:ascii="Times New Roman" w:hAnsi="Times New Roman" w:cs="Times New Roman"/>
          <w:vertAlign w:val="superscript"/>
        </w:rPr>
        <w:t>-1</w:t>
      </w:r>
      <w:r w:rsidR="00415DA2" w:rsidRPr="001F39D5">
        <w:rPr>
          <w:rFonts w:ascii="Times New Roman" w:hAnsi="Times New Roman" w:cs="Times New Roman"/>
        </w:rPr>
        <w:t xml:space="preserve">), </w:t>
      </w:r>
      <w:r w:rsidR="00DB7FE8" w:rsidRPr="001F39D5">
        <w:rPr>
          <w:rFonts w:ascii="Times New Roman" w:hAnsi="Times New Roman" w:cs="Times New Roman"/>
        </w:rPr>
        <w:t xml:space="preserve">available </w:t>
      </w:r>
      <w:r w:rsidR="00415DA2" w:rsidRPr="001F39D5">
        <w:rPr>
          <w:rFonts w:ascii="Times New Roman" w:hAnsi="Times New Roman" w:cs="Times New Roman"/>
        </w:rPr>
        <w:t>P</w:t>
      </w:r>
      <w:r w:rsidR="00DB7FE8" w:rsidRPr="001F39D5">
        <w:rPr>
          <w:rFonts w:ascii="Times New Roman" w:hAnsi="Times New Roman" w:cs="Times New Roman"/>
        </w:rPr>
        <w:t xml:space="preserve"> </w:t>
      </w:r>
      <w:r w:rsidR="00415DA2" w:rsidRPr="001F39D5">
        <w:rPr>
          <w:rFonts w:ascii="Times New Roman" w:hAnsi="Times New Roman" w:cs="Times New Roman"/>
        </w:rPr>
        <w:t>(</w:t>
      </w:r>
      <w:r w:rsidR="00DB7FE8" w:rsidRPr="001F39D5">
        <w:rPr>
          <w:rFonts w:ascii="Times New Roman" w:hAnsi="Times New Roman" w:cs="Times New Roman"/>
        </w:rPr>
        <w:t xml:space="preserve">25.64 kg </w:t>
      </w:r>
      <w:r w:rsidR="00415DA2" w:rsidRPr="001F39D5">
        <w:rPr>
          <w:rFonts w:ascii="Times New Roman" w:hAnsi="Times New Roman" w:cs="Times New Roman"/>
        </w:rPr>
        <w:t>ha</w:t>
      </w:r>
      <w:r w:rsidR="00415DA2" w:rsidRPr="001F39D5">
        <w:rPr>
          <w:rFonts w:ascii="Times New Roman" w:hAnsi="Times New Roman" w:cs="Times New Roman"/>
          <w:vertAlign w:val="superscript"/>
        </w:rPr>
        <w:t>-1</w:t>
      </w:r>
      <w:r w:rsidR="00415DA2" w:rsidRPr="001F39D5">
        <w:rPr>
          <w:rFonts w:ascii="Times New Roman" w:hAnsi="Times New Roman" w:cs="Times New Roman"/>
        </w:rPr>
        <w:t>) and</w:t>
      </w:r>
      <w:r w:rsidR="00DB7FE8" w:rsidRPr="001F39D5">
        <w:rPr>
          <w:rFonts w:ascii="Times New Roman" w:hAnsi="Times New Roman" w:cs="Times New Roman"/>
        </w:rPr>
        <w:t xml:space="preserve"> available </w:t>
      </w:r>
      <w:r w:rsidR="00415DA2" w:rsidRPr="001F39D5">
        <w:rPr>
          <w:rFonts w:ascii="Times New Roman" w:hAnsi="Times New Roman" w:cs="Times New Roman"/>
        </w:rPr>
        <w:t>K</w:t>
      </w:r>
      <w:r w:rsidR="00DB7FE8" w:rsidRPr="001F39D5">
        <w:rPr>
          <w:rFonts w:ascii="Times New Roman" w:hAnsi="Times New Roman" w:cs="Times New Roman"/>
        </w:rPr>
        <w:t xml:space="preserve"> </w:t>
      </w:r>
      <w:r w:rsidR="00415DA2" w:rsidRPr="001F39D5">
        <w:rPr>
          <w:rFonts w:ascii="Times New Roman" w:hAnsi="Times New Roman" w:cs="Times New Roman"/>
        </w:rPr>
        <w:t>(</w:t>
      </w:r>
      <w:r w:rsidR="00DB7FE8" w:rsidRPr="001F39D5">
        <w:rPr>
          <w:rFonts w:ascii="Times New Roman" w:hAnsi="Times New Roman" w:cs="Times New Roman"/>
        </w:rPr>
        <w:t xml:space="preserve">164.86 kg </w:t>
      </w:r>
      <w:r w:rsidR="00415DA2" w:rsidRPr="001F39D5">
        <w:rPr>
          <w:rFonts w:ascii="Times New Roman" w:hAnsi="Times New Roman" w:cs="Times New Roman"/>
        </w:rPr>
        <w:t>ha</w:t>
      </w:r>
      <w:r w:rsidR="00415DA2" w:rsidRPr="001F39D5">
        <w:rPr>
          <w:rFonts w:ascii="Times New Roman" w:hAnsi="Times New Roman" w:cs="Times New Roman"/>
          <w:vertAlign w:val="superscript"/>
        </w:rPr>
        <w:t>-1</w:t>
      </w:r>
      <w:r w:rsidR="00415DA2" w:rsidRPr="001F39D5">
        <w:rPr>
          <w:rFonts w:ascii="Times New Roman" w:hAnsi="Times New Roman" w:cs="Times New Roman"/>
        </w:rPr>
        <w:t>)</w:t>
      </w:r>
      <w:r w:rsidR="00DB7FE8" w:rsidRPr="001F39D5">
        <w:rPr>
          <w:rFonts w:ascii="Times New Roman" w:hAnsi="Times New Roman" w:cs="Times New Roman"/>
        </w:rPr>
        <w:t>.</w:t>
      </w:r>
      <w:r w:rsidR="00DA754E" w:rsidRPr="001F39D5">
        <w:rPr>
          <w:rFonts w:ascii="Times New Roman" w:hAnsi="Times New Roman" w:cs="Times New Roman"/>
        </w:rPr>
        <w:t xml:space="preserve"> </w:t>
      </w:r>
      <w:r w:rsidR="00415DA2" w:rsidRPr="001F39D5">
        <w:rPr>
          <w:rFonts w:ascii="Times New Roman" w:hAnsi="Times New Roman" w:cs="Times New Roman"/>
        </w:rPr>
        <w:t>T</w:t>
      </w:r>
      <w:r w:rsidR="00DA754E" w:rsidRPr="001F39D5">
        <w:rPr>
          <w:rFonts w:ascii="Times New Roman" w:hAnsi="Times New Roman" w:cs="Times New Roman"/>
        </w:rPr>
        <w:t xml:space="preserve">he experiment comprises of 16 treatment combination </w:t>
      </w:r>
      <w:r w:rsidR="00415DA2" w:rsidRPr="001F39D5">
        <w:rPr>
          <w:rFonts w:ascii="Times New Roman" w:hAnsi="Times New Roman" w:cs="Times New Roman"/>
        </w:rPr>
        <w:t>(</w:t>
      </w:r>
      <w:r w:rsidR="00DA754E" w:rsidRPr="001F39D5">
        <w:rPr>
          <w:rFonts w:ascii="Times New Roman" w:hAnsi="Times New Roman" w:cs="Times New Roman"/>
        </w:rPr>
        <w:t>4 levels of nitrogen and 4 levels of zinc</w:t>
      </w:r>
      <w:r w:rsidR="00415DA2" w:rsidRPr="001F39D5">
        <w:rPr>
          <w:rFonts w:ascii="Times New Roman" w:hAnsi="Times New Roman" w:cs="Times New Roman"/>
        </w:rPr>
        <w:t>)</w:t>
      </w:r>
      <w:r w:rsidR="00DA754E" w:rsidRPr="001F39D5">
        <w:rPr>
          <w:rFonts w:ascii="Times New Roman" w:hAnsi="Times New Roman" w:cs="Times New Roman"/>
        </w:rPr>
        <w:t xml:space="preserve"> was l</w:t>
      </w:r>
      <w:r w:rsidR="00415DA2" w:rsidRPr="001F39D5">
        <w:rPr>
          <w:rFonts w:ascii="Times New Roman" w:hAnsi="Times New Roman" w:cs="Times New Roman"/>
        </w:rPr>
        <w:t>aid</w:t>
      </w:r>
      <w:r w:rsidR="00712CF5" w:rsidRPr="001F39D5">
        <w:rPr>
          <w:rFonts w:ascii="Times New Roman" w:hAnsi="Times New Roman" w:cs="Times New Roman"/>
        </w:rPr>
        <w:t xml:space="preserve"> </w:t>
      </w:r>
      <w:r w:rsidR="00415DA2" w:rsidRPr="001F39D5">
        <w:rPr>
          <w:rFonts w:ascii="Times New Roman" w:hAnsi="Times New Roman" w:cs="Times New Roman"/>
        </w:rPr>
        <w:t>i</w:t>
      </w:r>
      <w:r w:rsidR="008C2D20" w:rsidRPr="001F39D5">
        <w:rPr>
          <w:rFonts w:ascii="Times New Roman" w:hAnsi="Times New Roman" w:cs="Times New Roman"/>
        </w:rPr>
        <w:t>n</w:t>
      </w:r>
      <w:r w:rsidR="002878FA" w:rsidRPr="001F39D5">
        <w:rPr>
          <w:rFonts w:ascii="Times New Roman" w:hAnsi="Times New Roman" w:cs="Times New Roman"/>
        </w:rPr>
        <w:t xml:space="preserve"> F</w:t>
      </w:r>
      <w:r w:rsidR="00415DA2" w:rsidRPr="001F39D5">
        <w:rPr>
          <w:rFonts w:ascii="Times New Roman" w:hAnsi="Times New Roman" w:cs="Times New Roman"/>
        </w:rPr>
        <w:t xml:space="preserve">RBD </w:t>
      </w:r>
      <w:r w:rsidR="002878FA" w:rsidRPr="001F39D5">
        <w:rPr>
          <w:rFonts w:ascii="Times New Roman" w:hAnsi="Times New Roman" w:cs="Times New Roman"/>
        </w:rPr>
        <w:t>with 3 replication</w:t>
      </w:r>
      <w:r w:rsidR="00415DA2" w:rsidRPr="001F39D5">
        <w:rPr>
          <w:rFonts w:ascii="Times New Roman" w:hAnsi="Times New Roman" w:cs="Times New Roman"/>
        </w:rPr>
        <w:t>s.</w:t>
      </w:r>
      <w:r w:rsidR="002878FA" w:rsidRPr="001F39D5">
        <w:rPr>
          <w:rFonts w:ascii="Times New Roman" w:hAnsi="Times New Roman" w:cs="Times New Roman"/>
        </w:rPr>
        <w:t xml:space="preserve"> </w:t>
      </w:r>
      <w:r w:rsidR="00415DA2" w:rsidRPr="001F39D5">
        <w:rPr>
          <w:rFonts w:ascii="Times New Roman" w:hAnsi="Times New Roman" w:cs="Times New Roman"/>
        </w:rPr>
        <w:t>N</w:t>
      </w:r>
      <w:r w:rsidR="002878FA" w:rsidRPr="001F39D5">
        <w:rPr>
          <w:rFonts w:ascii="Times New Roman" w:hAnsi="Times New Roman" w:cs="Times New Roman"/>
        </w:rPr>
        <w:t xml:space="preserve">itrogen and zinc were </w:t>
      </w:r>
      <w:r w:rsidR="00415DA2" w:rsidRPr="001F39D5">
        <w:rPr>
          <w:rFonts w:ascii="Times New Roman" w:hAnsi="Times New Roman" w:cs="Times New Roman"/>
        </w:rPr>
        <w:t>supplied through</w:t>
      </w:r>
      <w:r w:rsidR="00AB400E" w:rsidRPr="001F39D5">
        <w:rPr>
          <w:rFonts w:ascii="Times New Roman" w:hAnsi="Times New Roman" w:cs="Times New Roman"/>
        </w:rPr>
        <w:t xml:space="preserve"> </w:t>
      </w:r>
      <w:r w:rsidR="00415DA2" w:rsidRPr="001F39D5">
        <w:rPr>
          <w:rFonts w:ascii="Times New Roman" w:hAnsi="Times New Roman" w:cs="Times New Roman"/>
        </w:rPr>
        <w:t>urea</w:t>
      </w:r>
      <w:r w:rsidR="00AB400E" w:rsidRPr="001F39D5">
        <w:rPr>
          <w:rFonts w:ascii="Times New Roman" w:hAnsi="Times New Roman" w:cs="Times New Roman"/>
        </w:rPr>
        <w:t xml:space="preserve"> </w:t>
      </w:r>
      <w:r w:rsidR="00415DA2" w:rsidRPr="001F39D5">
        <w:rPr>
          <w:rFonts w:ascii="Times New Roman" w:hAnsi="Times New Roman" w:cs="Times New Roman"/>
        </w:rPr>
        <w:t>and pure</w:t>
      </w:r>
      <w:r w:rsidR="00AB400E" w:rsidRPr="001F39D5">
        <w:rPr>
          <w:rFonts w:ascii="Times New Roman" w:hAnsi="Times New Roman" w:cs="Times New Roman"/>
        </w:rPr>
        <w:t xml:space="preserve"> zinc respectively</w:t>
      </w:r>
      <w:r w:rsidR="00C13E60" w:rsidRPr="001F39D5">
        <w:rPr>
          <w:rFonts w:ascii="Times New Roman" w:hAnsi="Times New Roman" w:cs="Times New Roman"/>
        </w:rPr>
        <w:t>.</w:t>
      </w:r>
    </w:p>
    <w:p w14:paraId="0D4CD40D" w14:textId="55A004E7" w:rsidR="00DF1BE9" w:rsidRPr="006A486A" w:rsidRDefault="00415DA2" w:rsidP="006A486A">
      <w:pPr>
        <w:jc w:val="both"/>
        <w:rPr>
          <w:rFonts w:ascii="Times New Roman" w:hAnsi="Times New Roman" w:cs="Times New Roman"/>
        </w:rPr>
      </w:pPr>
      <w:r w:rsidRPr="001F39D5">
        <w:rPr>
          <w:rFonts w:ascii="Times New Roman" w:hAnsi="Times New Roman" w:cs="Times New Roman"/>
        </w:rPr>
        <w:t>T</w:t>
      </w:r>
      <w:r w:rsidR="00C13E60" w:rsidRPr="001F39D5">
        <w:rPr>
          <w:rFonts w:ascii="Times New Roman" w:hAnsi="Times New Roman" w:cs="Times New Roman"/>
        </w:rPr>
        <w:t>he recommended dose of P</w:t>
      </w:r>
      <w:r w:rsidR="00C13E60" w:rsidRPr="001F39D5">
        <w:rPr>
          <w:rFonts w:ascii="Times New Roman" w:hAnsi="Times New Roman" w:cs="Times New Roman"/>
          <w:vertAlign w:val="subscript"/>
        </w:rPr>
        <w:t>2</w:t>
      </w:r>
      <w:r w:rsidR="00C13E60" w:rsidRPr="001F39D5">
        <w:rPr>
          <w:rFonts w:ascii="Times New Roman" w:hAnsi="Times New Roman" w:cs="Times New Roman"/>
        </w:rPr>
        <w:t>O</w:t>
      </w:r>
      <w:r w:rsidR="00C13E60" w:rsidRPr="001F39D5">
        <w:rPr>
          <w:rFonts w:ascii="Times New Roman" w:hAnsi="Times New Roman" w:cs="Times New Roman"/>
          <w:vertAlign w:val="subscript"/>
        </w:rPr>
        <w:t>5</w:t>
      </w:r>
      <w:r w:rsidR="00C13E60" w:rsidRPr="001F39D5">
        <w:rPr>
          <w:rFonts w:ascii="Times New Roman" w:hAnsi="Times New Roman" w:cs="Times New Roman"/>
        </w:rPr>
        <w:t xml:space="preserve"> and K</w:t>
      </w:r>
      <w:r w:rsidR="00C13E60" w:rsidRPr="001F39D5">
        <w:rPr>
          <w:rFonts w:ascii="Times New Roman" w:hAnsi="Times New Roman" w:cs="Times New Roman"/>
          <w:vertAlign w:val="subscript"/>
        </w:rPr>
        <w:t>2</w:t>
      </w:r>
      <w:r w:rsidRPr="001F39D5">
        <w:rPr>
          <w:rFonts w:ascii="Times New Roman" w:hAnsi="Times New Roman" w:cs="Times New Roman"/>
        </w:rPr>
        <w:t>O</w:t>
      </w:r>
      <w:r w:rsidR="00DB3612" w:rsidRPr="001F39D5">
        <w:rPr>
          <w:rFonts w:ascii="Times New Roman" w:hAnsi="Times New Roman" w:cs="Times New Roman"/>
        </w:rPr>
        <w:t xml:space="preserve"> @</w:t>
      </w:r>
      <w:r w:rsidR="00C13E60" w:rsidRPr="001F39D5">
        <w:rPr>
          <w:rFonts w:ascii="Times New Roman" w:hAnsi="Times New Roman" w:cs="Times New Roman"/>
        </w:rPr>
        <w:t xml:space="preserve"> 60 kg and 40 kg per hectare respectively was use commonly to all plots</w:t>
      </w:r>
      <w:r w:rsidR="00DB3612" w:rsidRPr="001F39D5">
        <w:rPr>
          <w:rFonts w:ascii="Times New Roman" w:hAnsi="Times New Roman" w:cs="Times New Roman"/>
        </w:rPr>
        <w:t>.</w:t>
      </w:r>
      <w:r w:rsidR="00C13E60" w:rsidRPr="001F39D5">
        <w:rPr>
          <w:rFonts w:ascii="Times New Roman" w:hAnsi="Times New Roman" w:cs="Times New Roman"/>
        </w:rPr>
        <w:t xml:space="preserve"> </w:t>
      </w:r>
      <w:r w:rsidR="00DB3612" w:rsidRPr="001F39D5">
        <w:rPr>
          <w:rFonts w:ascii="Times New Roman" w:hAnsi="Times New Roman" w:cs="Times New Roman"/>
        </w:rPr>
        <w:t>The h</w:t>
      </w:r>
      <w:r w:rsidR="00C13E60" w:rsidRPr="001F39D5">
        <w:rPr>
          <w:rFonts w:ascii="Times New Roman" w:hAnsi="Times New Roman" w:cs="Times New Roman"/>
        </w:rPr>
        <w:t>alf dose of nitrogen and full dose of zinc was applied at sowing</w:t>
      </w:r>
      <w:r w:rsidR="00DB3612" w:rsidRPr="001F39D5">
        <w:rPr>
          <w:rFonts w:ascii="Times New Roman" w:hAnsi="Times New Roman" w:cs="Times New Roman"/>
        </w:rPr>
        <w:t>,</w:t>
      </w:r>
      <w:r w:rsidR="00C13E60" w:rsidRPr="001F39D5">
        <w:rPr>
          <w:rFonts w:ascii="Times New Roman" w:hAnsi="Times New Roman" w:cs="Times New Roman"/>
        </w:rPr>
        <w:t xml:space="preserve"> and rest dose of nitrogen was a top </w:t>
      </w:r>
      <w:r w:rsidR="00DB3612" w:rsidRPr="001F39D5">
        <w:rPr>
          <w:rFonts w:ascii="Times New Roman" w:hAnsi="Times New Roman" w:cs="Times New Roman"/>
        </w:rPr>
        <w:t>dressed</w:t>
      </w:r>
      <w:r w:rsidR="00C13E60" w:rsidRPr="001F39D5">
        <w:rPr>
          <w:rFonts w:ascii="Times New Roman" w:hAnsi="Times New Roman" w:cs="Times New Roman"/>
        </w:rPr>
        <w:t xml:space="preserve"> at 30 and 45 days after sowing</w:t>
      </w:r>
      <w:r w:rsidR="00DB3612" w:rsidRPr="001F39D5">
        <w:rPr>
          <w:rFonts w:ascii="Times New Roman" w:hAnsi="Times New Roman" w:cs="Times New Roman"/>
        </w:rPr>
        <w:t>.</w:t>
      </w:r>
      <w:r w:rsidR="00AA37E5" w:rsidRPr="001F39D5">
        <w:rPr>
          <w:rFonts w:ascii="Times New Roman" w:hAnsi="Times New Roman" w:cs="Times New Roman"/>
        </w:rPr>
        <w:t xml:space="preserve"> </w:t>
      </w:r>
      <w:r w:rsidR="00DB3612" w:rsidRPr="001F39D5">
        <w:rPr>
          <w:rFonts w:ascii="Times New Roman" w:hAnsi="Times New Roman" w:cs="Times New Roman"/>
        </w:rPr>
        <w:t>T</w:t>
      </w:r>
      <w:r w:rsidR="00AA37E5" w:rsidRPr="001F39D5">
        <w:rPr>
          <w:rFonts w:ascii="Times New Roman" w:hAnsi="Times New Roman" w:cs="Times New Roman"/>
        </w:rPr>
        <w:t>he growth parameters like number of branches</w:t>
      </w:r>
      <w:r w:rsidR="00DB3612" w:rsidRPr="001F39D5">
        <w:rPr>
          <w:rFonts w:ascii="Times New Roman" w:hAnsi="Times New Roman" w:cs="Times New Roman"/>
        </w:rPr>
        <w:t xml:space="preserve">, </w:t>
      </w:r>
      <w:r w:rsidR="00AA37E5" w:rsidRPr="001F39D5">
        <w:rPr>
          <w:rFonts w:ascii="Times New Roman" w:hAnsi="Times New Roman" w:cs="Times New Roman"/>
        </w:rPr>
        <w:t xml:space="preserve">dry matter accumulation and leaf area index was measured from 3 plant selected randomly </w:t>
      </w:r>
      <w:r w:rsidR="00A03AAD" w:rsidRPr="001F39D5">
        <w:rPr>
          <w:rFonts w:ascii="Times New Roman" w:hAnsi="Times New Roman" w:cs="Times New Roman"/>
        </w:rPr>
        <w:t>from each plot</w:t>
      </w:r>
      <w:r w:rsidR="00DB3612" w:rsidRPr="001F39D5">
        <w:rPr>
          <w:rFonts w:ascii="Times New Roman" w:hAnsi="Times New Roman" w:cs="Times New Roman"/>
        </w:rPr>
        <w:t>. T</w:t>
      </w:r>
      <w:r w:rsidR="00A03AAD" w:rsidRPr="001F39D5">
        <w:rPr>
          <w:rFonts w:ascii="Times New Roman" w:hAnsi="Times New Roman" w:cs="Times New Roman"/>
        </w:rPr>
        <w:t>he yield attributes like number of si</w:t>
      </w:r>
      <w:r w:rsidR="00DB3612" w:rsidRPr="001F39D5">
        <w:rPr>
          <w:rFonts w:ascii="Times New Roman" w:hAnsi="Times New Roman" w:cs="Times New Roman"/>
        </w:rPr>
        <w:t xml:space="preserve">liquae, </w:t>
      </w:r>
      <w:r w:rsidR="00A03AAD" w:rsidRPr="001F39D5">
        <w:rPr>
          <w:rFonts w:ascii="Times New Roman" w:hAnsi="Times New Roman" w:cs="Times New Roman"/>
        </w:rPr>
        <w:t>seed per si</w:t>
      </w:r>
      <w:r w:rsidR="00DB3612" w:rsidRPr="001F39D5">
        <w:rPr>
          <w:rFonts w:ascii="Times New Roman" w:hAnsi="Times New Roman" w:cs="Times New Roman"/>
        </w:rPr>
        <w:t>liquae,</w:t>
      </w:r>
      <w:r w:rsidR="00A03AAD" w:rsidRPr="001F39D5">
        <w:rPr>
          <w:rFonts w:ascii="Times New Roman" w:hAnsi="Times New Roman" w:cs="Times New Roman"/>
        </w:rPr>
        <w:t xml:space="preserve"> length of sili</w:t>
      </w:r>
      <w:r w:rsidR="00DB3612" w:rsidRPr="001F39D5">
        <w:rPr>
          <w:rFonts w:ascii="Times New Roman" w:hAnsi="Times New Roman" w:cs="Times New Roman"/>
        </w:rPr>
        <w:t>quae and grain</w:t>
      </w:r>
      <w:r w:rsidR="00A03AAD" w:rsidRPr="001F39D5">
        <w:rPr>
          <w:rFonts w:ascii="Times New Roman" w:hAnsi="Times New Roman" w:cs="Times New Roman"/>
        </w:rPr>
        <w:t xml:space="preserve"> weight per plant </w:t>
      </w:r>
      <w:r w:rsidR="00DB3612" w:rsidRPr="001F39D5">
        <w:rPr>
          <w:rFonts w:ascii="Times New Roman" w:hAnsi="Times New Roman" w:cs="Times New Roman"/>
        </w:rPr>
        <w:t>w</w:t>
      </w:r>
      <w:r w:rsidR="00A03AAD" w:rsidRPr="001F39D5">
        <w:rPr>
          <w:rFonts w:ascii="Times New Roman" w:hAnsi="Times New Roman" w:cs="Times New Roman"/>
        </w:rPr>
        <w:t xml:space="preserve">as recorded at harvest time from plant already tagged in each </w:t>
      </w:r>
      <w:r w:rsidR="00DB3612" w:rsidRPr="001F39D5">
        <w:rPr>
          <w:rFonts w:ascii="Times New Roman" w:hAnsi="Times New Roman" w:cs="Times New Roman"/>
        </w:rPr>
        <w:t>plot. T</w:t>
      </w:r>
      <w:r w:rsidR="00A03AAD" w:rsidRPr="001F39D5">
        <w:rPr>
          <w:rFonts w:ascii="Times New Roman" w:hAnsi="Times New Roman" w:cs="Times New Roman"/>
        </w:rPr>
        <w:t>he 1000 grain weight</w:t>
      </w:r>
      <w:r w:rsidR="000C1F3C" w:rsidRPr="001F39D5">
        <w:rPr>
          <w:rFonts w:ascii="Times New Roman" w:hAnsi="Times New Roman" w:cs="Times New Roman"/>
        </w:rPr>
        <w:t xml:space="preserve"> and nutrient content</w:t>
      </w:r>
      <w:r w:rsidR="00DB3612" w:rsidRPr="001F39D5">
        <w:rPr>
          <w:rFonts w:ascii="Times New Roman" w:hAnsi="Times New Roman" w:cs="Times New Roman"/>
        </w:rPr>
        <w:t xml:space="preserve"> (%)</w:t>
      </w:r>
      <w:r w:rsidR="000C1F3C" w:rsidRPr="001F39D5">
        <w:rPr>
          <w:rFonts w:ascii="Times New Roman" w:hAnsi="Times New Roman" w:cs="Times New Roman"/>
        </w:rPr>
        <w:t xml:space="preserve"> was recorded from sample</w:t>
      </w:r>
      <w:r w:rsidR="00DB3612" w:rsidRPr="001F39D5">
        <w:rPr>
          <w:rFonts w:ascii="Times New Roman" w:hAnsi="Times New Roman" w:cs="Times New Roman"/>
        </w:rPr>
        <w:t xml:space="preserve"> drawn</w:t>
      </w:r>
      <w:r w:rsidR="000C1F3C" w:rsidRPr="001F39D5">
        <w:rPr>
          <w:rFonts w:ascii="Times New Roman" w:hAnsi="Times New Roman" w:cs="Times New Roman"/>
        </w:rPr>
        <w:t xml:space="preserve"> at harvest from each plot. </w:t>
      </w:r>
      <w:r w:rsidR="00DB3612" w:rsidRPr="001F39D5">
        <w:rPr>
          <w:rFonts w:ascii="Times New Roman" w:hAnsi="Times New Roman" w:cs="Times New Roman"/>
        </w:rPr>
        <w:t>Threshing was done by wooden sticks manually.</w:t>
      </w:r>
      <w:r w:rsidR="001007AA" w:rsidRPr="001F39D5">
        <w:rPr>
          <w:rFonts w:ascii="Times New Roman" w:hAnsi="Times New Roman" w:cs="Times New Roman"/>
        </w:rPr>
        <w:t xml:space="preserve"> The oil content </w:t>
      </w:r>
      <w:r w:rsidR="00DB3612" w:rsidRPr="001F39D5">
        <w:rPr>
          <w:rFonts w:ascii="Times New Roman" w:hAnsi="Times New Roman" w:cs="Times New Roman"/>
        </w:rPr>
        <w:t xml:space="preserve">(%) </w:t>
      </w:r>
      <w:r w:rsidR="001007AA" w:rsidRPr="001F39D5">
        <w:rPr>
          <w:rFonts w:ascii="Times New Roman" w:hAnsi="Times New Roman" w:cs="Times New Roman"/>
        </w:rPr>
        <w:t>in</w:t>
      </w:r>
      <w:r w:rsidR="00DB3612" w:rsidRPr="001F39D5">
        <w:rPr>
          <w:rFonts w:ascii="Times New Roman" w:hAnsi="Times New Roman" w:cs="Times New Roman"/>
        </w:rPr>
        <w:t xml:space="preserve"> </w:t>
      </w:r>
      <w:r w:rsidR="001007AA" w:rsidRPr="001F39D5">
        <w:rPr>
          <w:rFonts w:ascii="Times New Roman" w:hAnsi="Times New Roman" w:cs="Times New Roman"/>
        </w:rPr>
        <w:t>grain was recorded using standard laboratory procedures and oil yield was calculated by multiplying the oil content in grain into grain yield divided by 100</w:t>
      </w:r>
      <w:r w:rsidR="002D5628" w:rsidRPr="001F39D5">
        <w:rPr>
          <w:rFonts w:ascii="Times New Roman" w:hAnsi="Times New Roman" w:cs="Times New Roman"/>
        </w:rPr>
        <w:t>.</w:t>
      </w:r>
    </w:p>
    <w:p w14:paraId="5B92DE7C" w14:textId="488ABBA0" w:rsidR="00965723" w:rsidRPr="004A2CAB" w:rsidRDefault="00FD4CB1" w:rsidP="00FD4CB1">
      <w:pPr>
        <w:jc w:val="center"/>
        <w:rPr>
          <w:rFonts w:ascii="Times New Roman" w:hAnsi="Times New Roman" w:cs="Times New Roman"/>
          <w:b/>
          <w:bCs/>
          <w:sz w:val="28"/>
          <w:szCs w:val="28"/>
        </w:rPr>
      </w:pPr>
      <w:r w:rsidRPr="004A2CAB">
        <w:rPr>
          <w:rFonts w:ascii="Times New Roman" w:hAnsi="Times New Roman" w:cs="Times New Roman"/>
          <w:b/>
          <w:bCs/>
          <w:sz w:val="28"/>
          <w:szCs w:val="28"/>
        </w:rPr>
        <w:t>RESULTS AND DISCUSSION</w:t>
      </w:r>
    </w:p>
    <w:p w14:paraId="59734705" w14:textId="5CF8C07F" w:rsidR="00130E02" w:rsidRPr="001F39D5" w:rsidRDefault="00C90289" w:rsidP="008002ED">
      <w:pPr>
        <w:jc w:val="both"/>
        <w:rPr>
          <w:rFonts w:ascii="Times New Roman" w:hAnsi="Times New Roman" w:cs="Times New Roman"/>
          <w:b/>
          <w:bCs/>
        </w:rPr>
      </w:pPr>
      <w:r w:rsidRPr="001F39D5">
        <w:rPr>
          <w:rFonts w:ascii="Times New Roman" w:hAnsi="Times New Roman" w:cs="Times New Roman"/>
          <w:b/>
          <w:bCs/>
        </w:rPr>
        <w:t xml:space="preserve">On </w:t>
      </w:r>
      <w:r w:rsidR="00FD4CB1" w:rsidRPr="001F39D5">
        <w:rPr>
          <w:rFonts w:ascii="Times New Roman" w:hAnsi="Times New Roman" w:cs="Times New Roman"/>
          <w:b/>
          <w:bCs/>
        </w:rPr>
        <w:t>Growth Parameters</w:t>
      </w:r>
    </w:p>
    <w:p w14:paraId="52B4D6FF" w14:textId="57934E4C" w:rsidR="00C90289" w:rsidRPr="001F39D5" w:rsidRDefault="00C90289" w:rsidP="008002ED">
      <w:pPr>
        <w:jc w:val="both"/>
        <w:rPr>
          <w:rFonts w:ascii="Times New Roman" w:hAnsi="Times New Roman" w:cs="Times New Roman"/>
        </w:rPr>
      </w:pPr>
      <w:r w:rsidRPr="001F39D5">
        <w:rPr>
          <w:rFonts w:ascii="Times New Roman" w:hAnsi="Times New Roman" w:cs="Times New Roman"/>
        </w:rPr>
        <w:t>Result reveal</w:t>
      </w:r>
      <w:r w:rsidR="0043607D" w:rsidRPr="001F39D5">
        <w:rPr>
          <w:rFonts w:ascii="Times New Roman" w:hAnsi="Times New Roman" w:cs="Times New Roman"/>
        </w:rPr>
        <w:t>ed</w:t>
      </w:r>
      <w:r w:rsidRPr="001F39D5">
        <w:rPr>
          <w:rFonts w:ascii="Times New Roman" w:hAnsi="Times New Roman" w:cs="Times New Roman"/>
        </w:rPr>
        <w:t xml:space="preserve"> that significant maximum plant height</w:t>
      </w:r>
      <w:r w:rsidR="0043607D" w:rsidRPr="001F39D5">
        <w:rPr>
          <w:rFonts w:ascii="Times New Roman" w:hAnsi="Times New Roman" w:cs="Times New Roman"/>
        </w:rPr>
        <w:t>,</w:t>
      </w:r>
      <w:r w:rsidRPr="001F39D5">
        <w:rPr>
          <w:rFonts w:ascii="Times New Roman" w:hAnsi="Times New Roman" w:cs="Times New Roman"/>
        </w:rPr>
        <w:t xml:space="preserve"> n</w:t>
      </w:r>
      <w:r w:rsidR="0043607D" w:rsidRPr="001F39D5">
        <w:rPr>
          <w:rFonts w:ascii="Times New Roman" w:hAnsi="Times New Roman" w:cs="Times New Roman"/>
        </w:rPr>
        <w:t>o.</w:t>
      </w:r>
      <w:r w:rsidRPr="001F39D5">
        <w:rPr>
          <w:rFonts w:ascii="Times New Roman" w:hAnsi="Times New Roman" w:cs="Times New Roman"/>
        </w:rPr>
        <w:t xml:space="preserve"> of branches per plant</w:t>
      </w:r>
      <w:r w:rsidR="0043607D" w:rsidRPr="001F39D5">
        <w:rPr>
          <w:rFonts w:ascii="Times New Roman" w:hAnsi="Times New Roman" w:cs="Times New Roman"/>
        </w:rPr>
        <w:t>,</w:t>
      </w:r>
      <w:r w:rsidRPr="001F39D5">
        <w:rPr>
          <w:rFonts w:ascii="Times New Roman" w:hAnsi="Times New Roman" w:cs="Times New Roman"/>
        </w:rPr>
        <w:t xml:space="preserve"> leaf area index and dry matter accumulation was recorded</w:t>
      </w:r>
      <w:r w:rsidR="00233664" w:rsidRPr="001F39D5">
        <w:rPr>
          <w:rFonts w:ascii="Times New Roman" w:hAnsi="Times New Roman" w:cs="Times New Roman"/>
        </w:rPr>
        <w:t xml:space="preserve"> with the application of 120 kg </w:t>
      </w:r>
      <w:r w:rsidR="0043607D" w:rsidRPr="001F39D5">
        <w:rPr>
          <w:rFonts w:ascii="Times New Roman" w:hAnsi="Times New Roman" w:cs="Times New Roman"/>
        </w:rPr>
        <w:t>N</w:t>
      </w:r>
      <w:r w:rsidR="00233664" w:rsidRPr="001F39D5">
        <w:rPr>
          <w:rFonts w:ascii="Times New Roman" w:hAnsi="Times New Roman" w:cs="Times New Roman"/>
        </w:rPr>
        <w:t xml:space="preserve"> h</w:t>
      </w:r>
      <w:r w:rsidR="0043607D" w:rsidRPr="001F39D5">
        <w:rPr>
          <w:rFonts w:ascii="Times New Roman" w:hAnsi="Times New Roman" w:cs="Times New Roman"/>
        </w:rPr>
        <w:t>a</w:t>
      </w:r>
      <w:r w:rsidR="0043607D" w:rsidRPr="001F39D5">
        <w:rPr>
          <w:rFonts w:ascii="Times New Roman" w:hAnsi="Times New Roman" w:cs="Times New Roman"/>
          <w:vertAlign w:val="superscript"/>
        </w:rPr>
        <w:t>-1</w:t>
      </w:r>
      <w:r w:rsidR="00233664" w:rsidRPr="001F39D5">
        <w:rPr>
          <w:rFonts w:ascii="Times New Roman" w:hAnsi="Times New Roman" w:cs="Times New Roman"/>
        </w:rPr>
        <w:t xml:space="preserve"> over 80</w:t>
      </w:r>
      <w:r w:rsidR="0043607D" w:rsidRPr="001F39D5">
        <w:rPr>
          <w:rFonts w:ascii="Times New Roman" w:hAnsi="Times New Roman" w:cs="Times New Roman"/>
        </w:rPr>
        <w:t xml:space="preserve">, </w:t>
      </w:r>
      <w:r w:rsidR="00233664" w:rsidRPr="001F39D5">
        <w:rPr>
          <w:rFonts w:ascii="Times New Roman" w:hAnsi="Times New Roman" w:cs="Times New Roman"/>
        </w:rPr>
        <w:t>40</w:t>
      </w:r>
      <w:r w:rsidR="00FB67C3" w:rsidRPr="001F39D5">
        <w:rPr>
          <w:rFonts w:ascii="Times New Roman" w:hAnsi="Times New Roman" w:cs="Times New Roman"/>
        </w:rPr>
        <w:t xml:space="preserve"> </w:t>
      </w:r>
      <w:r w:rsidR="0043607D" w:rsidRPr="001F39D5">
        <w:rPr>
          <w:rFonts w:ascii="Times New Roman" w:hAnsi="Times New Roman" w:cs="Times New Roman"/>
        </w:rPr>
        <w:t>kg ha</w:t>
      </w:r>
      <w:r w:rsidR="0043607D" w:rsidRPr="001F39D5">
        <w:rPr>
          <w:rFonts w:ascii="Times New Roman" w:hAnsi="Times New Roman" w:cs="Times New Roman"/>
          <w:vertAlign w:val="superscript"/>
        </w:rPr>
        <w:t>-1</w:t>
      </w:r>
      <w:r w:rsidR="00FB67C3" w:rsidRPr="001F39D5">
        <w:rPr>
          <w:rFonts w:ascii="Times New Roman" w:hAnsi="Times New Roman" w:cs="Times New Roman"/>
        </w:rPr>
        <w:t xml:space="preserve"> and control treatment. </w:t>
      </w:r>
      <w:r w:rsidR="0043607D" w:rsidRPr="001F39D5">
        <w:rPr>
          <w:rFonts w:ascii="Times New Roman" w:hAnsi="Times New Roman" w:cs="Times New Roman"/>
        </w:rPr>
        <w:t>T</w:t>
      </w:r>
      <w:r w:rsidR="00FB67C3" w:rsidRPr="001F39D5">
        <w:rPr>
          <w:rFonts w:ascii="Times New Roman" w:hAnsi="Times New Roman" w:cs="Times New Roman"/>
        </w:rPr>
        <w:t xml:space="preserve">his was mainly attributed to the fact that </w:t>
      </w:r>
      <w:r w:rsidR="0043607D" w:rsidRPr="001F39D5">
        <w:rPr>
          <w:rFonts w:ascii="Times New Roman" w:hAnsi="Times New Roman" w:cs="Times New Roman"/>
        </w:rPr>
        <w:t xml:space="preserve">availability </w:t>
      </w:r>
      <w:r w:rsidR="00FB67C3" w:rsidRPr="001F39D5">
        <w:rPr>
          <w:rFonts w:ascii="Times New Roman" w:hAnsi="Times New Roman" w:cs="Times New Roman"/>
        </w:rPr>
        <w:t xml:space="preserve">of nitrogen </w:t>
      </w:r>
      <w:r w:rsidR="0043607D" w:rsidRPr="001F39D5">
        <w:rPr>
          <w:rFonts w:ascii="Times New Roman" w:hAnsi="Times New Roman" w:cs="Times New Roman"/>
        </w:rPr>
        <w:t>enhanced</w:t>
      </w:r>
      <w:r w:rsidR="00FB67C3" w:rsidRPr="001F39D5">
        <w:rPr>
          <w:rFonts w:ascii="Times New Roman" w:hAnsi="Times New Roman" w:cs="Times New Roman"/>
        </w:rPr>
        <w:t xml:space="preserve"> for the synthesis of several biomolecules which take part in cell division and cell elongation</w:t>
      </w:r>
      <w:r w:rsidR="00180647" w:rsidRPr="001F39D5">
        <w:rPr>
          <w:rFonts w:ascii="Times New Roman" w:hAnsi="Times New Roman" w:cs="Times New Roman"/>
        </w:rPr>
        <w:t xml:space="preserve"> </w:t>
      </w:r>
      <w:r w:rsidR="0043607D" w:rsidRPr="001F39D5">
        <w:rPr>
          <w:rFonts w:ascii="Times New Roman" w:hAnsi="Times New Roman" w:cs="Times New Roman"/>
        </w:rPr>
        <w:t xml:space="preserve">thus, </w:t>
      </w:r>
      <w:r w:rsidR="00180647" w:rsidRPr="001F39D5">
        <w:rPr>
          <w:rFonts w:ascii="Times New Roman" w:hAnsi="Times New Roman" w:cs="Times New Roman"/>
        </w:rPr>
        <w:t>improved growth attributes</w:t>
      </w:r>
      <w:r w:rsidR="0043607D" w:rsidRPr="001F39D5">
        <w:rPr>
          <w:rFonts w:ascii="Times New Roman" w:hAnsi="Times New Roman" w:cs="Times New Roman"/>
        </w:rPr>
        <w:t>. S</w:t>
      </w:r>
      <w:r w:rsidR="00180647" w:rsidRPr="001F39D5">
        <w:rPr>
          <w:rFonts w:ascii="Times New Roman" w:hAnsi="Times New Roman" w:cs="Times New Roman"/>
        </w:rPr>
        <w:t>ignificant increase in growth attributes due to application of nitrogen has been reported by Di</w:t>
      </w:r>
      <w:r w:rsidR="002866D8" w:rsidRPr="001F39D5">
        <w:rPr>
          <w:rFonts w:ascii="Times New Roman" w:hAnsi="Times New Roman" w:cs="Times New Roman"/>
        </w:rPr>
        <w:t>xit</w:t>
      </w:r>
      <w:r w:rsidR="00180647" w:rsidRPr="001F39D5">
        <w:rPr>
          <w:rFonts w:ascii="Times New Roman" w:hAnsi="Times New Roman" w:cs="Times New Roman"/>
        </w:rPr>
        <w:t xml:space="preserve"> </w:t>
      </w:r>
      <w:r w:rsidR="002866D8" w:rsidRPr="001F39D5">
        <w:rPr>
          <w:rFonts w:ascii="Times New Roman" w:hAnsi="Times New Roman" w:cs="Times New Roman"/>
          <w:i/>
          <w:iCs/>
        </w:rPr>
        <w:t>et a</w:t>
      </w:r>
      <w:r w:rsidR="00180647" w:rsidRPr="001F39D5">
        <w:rPr>
          <w:rFonts w:ascii="Times New Roman" w:hAnsi="Times New Roman" w:cs="Times New Roman"/>
          <w:i/>
          <w:iCs/>
        </w:rPr>
        <w:t>l</w:t>
      </w:r>
      <w:r w:rsidR="002866D8" w:rsidRPr="001F39D5">
        <w:rPr>
          <w:rFonts w:ascii="Times New Roman" w:hAnsi="Times New Roman" w:cs="Times New Roman"/>
          <w:i/>
          <w:iCs/>
        </w:rPr>
        <w:t>.,</w:t>
      </w:r>
      <w:r w:rsidR="00180647" w:rsidRPr="001F39D5">
        <w:rPr>
          <w:rFonts w:ascii="Times New Roman" w:hAnsi="Times New Roman" w:cs="Times New Roman"/>
        </w:rPr>
        <w:t xml:space="preserve"> 2023</w:t>
      </w:r>
      <w:r w:rsidR="000E4600" w:rsidRPr="001F39D5">
        <w:rPr>
          <w:rFonts w:ascii="Times New Roman" w:hAnsi="Times New Roman" w:cs="Times New Roman"/>
        </w:rPr>
        <w:t>.</w:t>
      </w:r>
    </w:p>
    <w:p w14:paraId="2881FF5C" w14:textId="6B0DEA3F" w:rsidR="0043607D" w:rsidRPr="001F39D5" w:rsidRDefault="0069594E" w:rsidP="008002ED">
      <w:pPr>
        <w:jc w:val="both"/>
        <w:rPr>
          <w:rFonts w:ascii="Times New Roman" w:hAnsi="Times New Roman" w:cs="Times New Roman"/>
        </w:rPr>
      </w:pPr>
      <w:r w:rsidRPr="001F39D5">
        <w:rPr>
          <w:rFonts w:ascii="Times New Roman" w:hAnsi="Times New Roman" w:cs="Times New Roman"/>
        </w:rPr>
        <w:t xml:space="preserve"> Application of zinc from 2 to 6 kg </w:t>
      </w:r>
      <w:r w:rsidR="00BD2AC7" w:rsidRPr="001F39D5">
        <w:rPr>
          <w:rFonts w:ascii="Times New Roman" w:hAnsi="Times New Roman" w:cs="Times New Roman"/>
        </w:rPr>
        <w:t>ha</w:t>
      </w:r>
      <w:r w:rsidR="00BD2AC7" w:rsidRPr="001F39D5">
        <w:rPr>
          <w:rFonts w:ascii="Times New Roman" w:hAnsi="Times New Roman" w:cs="Times New Roman"/>
          <w:vertAlign w:val="superscript"/>
        </w:rPr>
        <w:t>-1</w:t>
      </w:r>
      <w:r w:rsidRPr="001F39D5">
        <w:rPr>
          <w:rFonts w:ascii="Times New Roman" w:hAnsi="Times New Roman" w:cs="Times New Roman"/>
        </w:rPr>
        <w:t xml:space="preserve"> improved significantly the growth parameters</w:t>
      </w:r>
      <w:r w:rsidR="00BD2AC7" w:rsidRPr="001F39D5">
        <w:rPr>
          <w:rFonts w:ascii="Times New Roman" w:hAnsi="Times New Roman" w:cs="Times New Roman"/>
        </w:rPr>
        <w:t>. H</w:t>
      </w:r>
      <w:r w:rsidR="00814FE6" w:rsidRPr="001F39D5">
        <w:rPr>
          <w:rFonts w:ascii="Times New Roman" w:hAnsi="Times New Roman" w:cs="Times New Roman"/>
        </w:rPr>
        <w:t>owever</w:t>
      </w:r>
      <w:r w:rsidR="00BD2AC7" w:rsidRPr="001F39D5">
        <w:rPr>
          <w:rFonts w:ascii="Times New Roman" w:hAnsi="Times New Roman" w:cs="Times New Roman"/>
        </w:rPr>
        <w:t>,</w:t>
      </w:r>
      <w:r w:rsidR="00814FE6" w:rsidRPr="001F39D5">
        <w:rPr>
          <w:rFonts w:ascii="Times New Roman" w:hAnsi="Times New Roman" w:cs="Times New Roman"/>
        </w:rPr>
        <w:t xml:space="preserve"> the maximum value of growth parameters was recorded with 6 kg</w:t>
      </w:r>
      <w:r w:rsidR="00BD2AC7" w:rsidRPr="001F39D5">
        <w:rPr>
          <w:rFonts w:ascii="Times New Roman" w:hAnsi="Times New Roman" w:cs="Times New Roman"/>
        </w:rPr>
        <w:t xml:space="preserve"> Zn ha</w:t>
      </w:r>
      <w:r w:rsidR="00BD2AC7" w:rsidRPr="001F39D5">
        <w:rPr>
          <w:rFonts w:ascii="Times New Roman" w:hAnsi="Times New Roman" w:cs="Times New Roman"/>
          <w:vertAlign w:val="superscript"/>
        </w:rPr>
        <w:t>-1</w:t>
      </w:r>
      <w:r w:rsidR="00814FE6" w:rsidRPr="001F39D5">
        <w:rPr>
          <w:rFonts w:ascii="Times New Roman" w:hAnsi="Times New Roman" w:cs="Times New Roman"/>
        </w:rPr>
        <w:t xml:space="preserve">. </w:t>
      </w:r>
      <w:r w:rsidR="00325ABC" w:rsidRPr="001F39D5">
        <w:rPr>
          <w:rFonts w:ascii="Times New Roman" w:hAnsi="Times New Roman" w:cs="Times New Roman"/>
        </w:rPr>
        <w:t>Increasing</w:t>
      </w:r>
      <w:r w:rsidR="004300AE" w:rsidRPr="001F39D5">
        <w:rPr>
          <w:rFonts w:ascii="Times New Roman" w:hAnsi="Times New Roman" w:cs="Times New Roman"/>
        </w:rPr>
        <w:t xml:space="preserve"> growth parameters with zinc application might be attributed due to ability of zinc to produce </w:t>
      </w:r>
      <w:r w:rsidR="00BD2AC7" w:rsidRPr="001F39D5">
        <w:rPr>
          <w:rFonts w:ascii="Times New Roman" w:hAnsi="Times New Roman" w:cs="Times New Roman"/>
        </w:rPr>
        <w:t>p</w:t>
      </w:r>
      <w:r w:rsidR="006D2DC4" w:rsidRPr="001F39D5">
        <w:rPr>
          <w:rFonts w:ascii="Times New Roman" w:hAnsi="Times New Roman" w:cs="Times New Roman"/>
        </w:rPr>
        <w:t>lant growth regulators like auxins which actively</w:t>
      </w:r>
      <w:r w:rsidR="007B27F7" w:rsidRPr="001F39D5">
        <w:rPr>
          <w:rFonts w:ascii="Times New Roman" w:hAnsi="Times New Roman" w:cs="Times New Roman"/>
        </w:rPr>
        <w:t xml:space="preserve"> contributed to the expansion and plant cell elongation a</w:t>
      </w:r>
      <w:r w:rsidR="00BD2AC7" w:rsidRPr="001F39D5">
        <w:rPr>
          <w:rFonts w:ascii="Times New Roman" w:hAnsi="Times New Roman" w:cs="Times New Roman"/>
        </w:rPr>
        <w:t>n</w:t>
      </w:r>
      <w:r w:rsidR="007B27F7" w:rsidRPr="001F39D5">
        <w:rPr>
          <w:rFonts w:ascii="Times New Roman" w:hAnsi="Times New Roman" w:cs="Times New Roman"/>
        </w:rPr>
        <w:t xml:space="preserve">d eventually plant height </w:t>
      </w:r>
      <w:r w:rsidR="007A67CD">
        <w:rPr>
          <w:rFonts w:ascii="Times New Roman" w:hAnsi="Times New Roman" w:cs="Times New Roman"/>
        </w:rPr>
        <w:t>Havlin</w:t>
      </w:r>
      <w:r w:rsidR="00AC6AE8" w:rsidRPr="001F39D5">
        <w:rPr>
          <w:rFonts w:ascii="Times New Roman" w:hAnsi="Times New Roman" w:cs="Times New Roman"/>
        </w:rPr>
        <w:t xml:space="preserve"> </w:t>
      </w:r>
      <w:r w:rsidR="00BD2AC7" w:rsidRPr="001F39D5">
        <w:rPr>
          <w:rFonts w:ascii="Times New Roman" w:hAnsi="Times New Roman" w:cs="Times New Roman"/>
          <w:i/>
          <w:iCs/>
        </w:rPr>
        <w:t>et al.,</w:t>
      </w:r>
      <w:r w:rsidR="00AC6AE8" w:rsidRPr="001F39D5">
        <w:rPr>
          <w:rFonts w:ascii="Times New Roman" w:hAnsi="Times New Roman" w:cs="Times New Roman"/>
        </w:rPr>
        <w:t xml:space="preserve"> 2015</w:t>
      </w:r>
      <w:r w:rsidR="00BD2AC7" w:rsidRPr="001F39D5">
        <w:rPr>
          <w:rFonts w:ascii="Times New Roman" w:hAnsi="Times New Roman" w:cs="Times New Roman"/>
        </w:rPr>
        <w:t>.</w:t>
      </w:r>
      <w:r w:rsidR="002866D8" w:rsidRPr="001F39D5">
        <w:rPr>
          <w:rFonts w:ascii="Times New Roman" w:hAnsi="Times New Roman" w:cs="Times New Roman"/>
        </w:rPr>
        <w:t xml:space="preserve"> </w:t>
      </w:r>
      <w:r w:rsidR="00AC6AE8" w:rsidRPr="001F39D5">
        <w:rPr>
          <w:rFonts w:ascii="Times New Roman" w:hAnsi="Times New Roman" w:cs="Times New Roman"/>
        </w:rPr>
        <w:t>Zinc also plays a significant role in formation</w:t>
      </w:r>
      <w:r w:rsidR="00BD2AC7" w:rsidRPr="001F39D5">
        <w:rPr>
          <w:rFonts w:ascii="Times New Roman" w:hAnsi="Times New Roman" w:cs="Times New Roman"/>
        </w:rPr>
        <w:t>,</w:t>
      </w:r>
      <w:r w:rsidR="00AC6AE8" w:rsidRPr="001F39D5">
        <w:rPr>
          <w:rFonts w:ascii="Times New Roman" w:hAnsi="Times New Roman" w:cs="Times New Roman"/>
        </w:rPr>
        <w:t xml:space="preserve"> partitioning and utilization of photosynthesis and their translocation from source to sink which </w:t>
      </w:r>
      <w:r w:rsidR="00AC6AE8" w:rsidRPr="001F39D5">
        <w:rPr>
          <w:rFonts w:ascii="Times New Roman" w:hAnsi="Times New Roman" w:cs="Times New Roman"/>
        </w:rPr>
        <w:lastRenderedPageBreak/>
        <w:t>leads to increase dry matter of crop plant thus support enhanc</w:t>
      </w:r>
      <w:r w:rsidR="00BD2AC7" w:rsidRPr="001F39D5">
        <w:rPr>
          <w:rFonts w:ascii="Times New Roman" w:hAnsi="Times New Roman" w:cs="Times New Roman"/>
        </w:rPr>
        <w:t>ing</w:t>
      </w:r>
      <w:r w:rsidR="00AC6AE8" w:rsidRPr="001F39D5">
        <w:rPr>
          <w:rFonts w:ascii="Times New Roman" w:hAnsi="Times New Roman" w:cs="Times New Roman"/>
        </w:rPr>
        <w:t xml:space="preserve"> the plant growth attributes</w:t>
      </w:r>
      <w:r w:rsidR="004E5A85" w:rsidRPr="001F39D5">
        <w:rPr>
          <w:rFonts w:ascii="Times New Roman" w:hAnsi="Times New Roman" w:cs="Times New Roman"/>
        </w:rPr>
        <w:t xml:space="preserve"> </w:t>
      </w:r>
      <w:r w:rsidR="002866D8" w:rsidRPr="001F39D5">
        <w:rPr>
          <w:rFonts w:ascii="Times New Roman" w:hAnsi="Times New Roman" w:cs="Times New Roman"/>
        </w:rPr>
        <w:t>(</w:t>
      </w:r>
      <w:r w:rsidR="007478C8">
        <w:rPr>
          <w:rFonts w:ascii="Times New Roman" w:hAnsi="Times New Roman" w:cs="Times New Roman"/>
        </w:rPr>
        <w:t xml:space="preserve">Yanthan </w:t>
      </w:r>
      <w:r w:rsidR="007478C8" w:rsidRPr="007478C8">
        <w:rPr>
          <w:rFonts w:ascii="Times New Roman" w:hAnsi="Times New Roman" w:cs="Times New Roman"/>
          <w:i/>
          <w:iCs/>
        </w:rPr>
        <w:t>et al</w:t>
      </w:r>
      <w:r w:rsidR="007478C8">
        <w:rPr>
          <w:rFonts w:ascii="Times New Roman" w:hAnsi="Times New Roman" w:cs="Times New Roman"/>
        </w:rPr>
        <w:t>., 2021</w:t>
      </w:r>
      <w:r w:rsidR="002866D8" w:rsidRPr="001F39D5">
        <w:rPr>
          <w:rFonts w:ascii="Times New Roman" w:hAnsi="Times New Roman" w:cs="Times New Roman"/>
        </w:rPr>
        <w:t xml:space="preserve">). </w:t>
      </w:r>
      <w:r w:rsidR="001A72BB">
        <w:rPr>
          <w:rFonts w:ascii="Times New Roman" w:hAnsi="Times New Roman" w:cs="Times New Roman"/>
        </w:rPr>
        <w:t xml:space="preserve">Vidmahe </w:t>
      </w:r>
      <w:r w:rsidR="001A72BB">
        <w:rPr>
          <w:rFonts w:ascii="Times New Roman" w:hAnsi="Times New Roman" w:cs="Times New Roman"/>
          <w:i/>
          <w:iCs/>
        </w:rPr>
        <w:t xml:space="preserve">et al., </w:t>
      </w:r>
      <w:r w:rsidR="001A72BB">
        <w:rPr>
          <w:rFonts w:ascii="Times New Roman" w:hAnsi="Times New Roman" w:cs="Times New Roman"/>
        </w:rPr>
        <w:t>(2022)</w:t>
      </w:r>
      <w:r w:rsidR="00194A59" w:rsidRPr="001F39D5">
        <w:rPr>
          <w:rFonts w:ascii="Times New Roman" w:hAnsi="Times New Roman" w:cs="Times New Roman"/>
        </w:rPr>
        <w:t xml:space="preserve"> also reveal that the zinc application improve root and shoot characteristics which increase in leaf area and dry weight per plant</w:t>
      </w:r>
      <w:r w:rsidR="0043607D" w:rsidRPr="001F39D5">
        <w:rPr>
          <w:rFonts w:ascii="Times New Roman" w:hAnsi="Times New Roman" w:cs="Times New Roman"/>
        </w:rPr>
        <w:t>.</w:t>
      </w:r>
    </w:p>
    <w:p w14:paraId="49772A7B" w14:textId="0D3C4A74" w:rsidR="001B7F61" w:rsidRPr="001F39D5" w:rsidRDefault="001B7F61" w:rsidP="008002ED">
      <w:pPr>
        <w:jc w:val="both"/>
        <w:rPr>
          <w:rFonts w:ascii="Times New Roman" w:hAnsi="Times New Roman" w:cs="Times New Roman"/>
          <w:b/>
          <w:bCs/>
        </w:rPr>
      </w:pPr>
      <w:r w:rsidRPr="001F39D5">
        <w:rPr>
          <w:rFonts w:ascii="Times New Roman" w:hAnsi="Times New Roman" w:cs="Times New Roman"/>
          <w:b/>
          <w:bCs/>
        </w:rPr>
        <w:t xml:space="preserve">Table-1 Growth </w:t>
      </w:r>
      <w:r w:rsidR="001F39D5" w:rsidRPr="001F39D5">
        <w:rPr>
          <w:rFonts w:ascii="Times New Roman" w:hAnsi="Times New Roman" w:cs="Times New Roman"/>
          <w:b/>
          <w:bCs/>
        </w:rPr>
        <w:t>attributes</w:t>
      </w:r>
      <w:r w:rsidRPr="001F39D5">
        <w:rPr>
          <w:rFonts w:ascii="Times New Roman" w:hAnsi="Times New Roman" w:cs="Times New Roman"/>
          <w:b/>
          <w:bCs/>
        </w:rPr>
        <w:t xml:space="preserve"> as affected by the levels of N and Zn on mustard crop.</w:t>
      </w:r>
    </w:p>
    <w:tbl>
      <w:tblPr>
        <w:tblStyle w:val="TableGrid"/>
        <w:tblW w:w="9481" w:type="dxa"/>
        <w:tblLook w:val="04A0" w:firstRow="1" w:lastRow="0" w:firstColumn="1" w:lastColumn="0" w:noHBand="0" w:noVBand="1"/>
      </w:tblPr>
      <w:tblGrid>
        <w:gridCol w:w="1895"/>
        <w:gridCol w:w="1895"/>
        <w:gridCol w:w="1895"/>
        <w:gridCol w:w="1895"/>
        <w:gridCol w:w="1901"/>
      </w:tblGrid>
      <w:tr w:rsidR="003B26A1" w14:paraId="67C29BED" w14:textId="77777777" w:rsidTr="008C3554">
        <w:trPr>
          <w:trHeight w:val="1758"/>
        </w:trPr>
        <w:tc>
          <w:tcPr>
            <w:tcW w:w="1895" w:type="dxa"/>
          </w:tcPr>
          <w:p w14:paraId="5EED3852" w14:textId="4EE0ABE0" w:rsidR="003B26A1" w:rsidRPr="00A1040C" w:rsidRDefault="003B26A1" w:rsidP="003B26A1">
            <w:pPr>
              <w:jc w:val="center"/>
              <w:rPr>
                <w:rFonts w:ascii="Times New Roman" w:hAnsi="Times New Roman" w:cs="Times New Roman"/>
                <w:b/>
                <w:bCs/>
              </w:rPr>
            </w:pPr>
            <w:r w:rsidRPr="00A1040C">
              <w:rPr>
                <w:rFonts w:ascii="Times New Roman" w:hAnsi="Times New Roman" w:cs="Times New Roman"/>
                <w:b/>
                <w:bCs/>
              </w:rPr>
              <w:t>Treatment</w:t>
            </w:r>
          </w:p>
        </w:tc>
        <w:tc>
          <w:tcPr>
            <w:tcW w:w="1895" w:type="dxa"/>
          </w:tcPr>
          <w:p w14:paraId="4D969734" w14:textId="4066D8BE" w:rsidR="003B26A1" w:rsidRPr="00A1040C" w:rsidRDefault="003B26A1" w:rsidP="003B26A1">
            <w:pPr>
              <w:jc w:val="center"/>
              <w:rPr>
                <w:rFonts w:ascii="Times New Roman" w:hAnsi="Times New Roman" w:cs="Times New Roman"/>
                <w:b/>
                <w:bCs/>
              </w:rPr>
            </w:pPr>
            <w:r w:rsidRPr="00A1040C">
              <w:rPr>
                <w:rFonts w:ascii="Times New Roman" w:hAnsi="Times New Roman" w:cs="Times New Roman"/>
                <w:b/>
                <w:bCs/>
              </w:rPr>
              <w:t>Plant height (cm)</w:t>
            </w:r>
          </w:p>
        </w:tc>
        <w:tc>
          <w:tcPr>
            <w:tcW w:w="1895" w:type="dxa"/>
          </w:tcPr>
          <w:p w14:paraId="25337192" w14:textId="3B2332FA" w:rsidR="003B26A1" w:rsidRPr="00A1040C" w:rsidRDefault="003B26A1" w:rsidP="003B26A1">
            <w:pPr>
              <w:jc w:val="center"/>
              <w:rPr>
                <w:rFonts w:ascii="Times New Roman" w:hAnsi="Times New Roman" w:cs="Times New Roman"/>
                <w:b/>
                <w:bCs/>
              </w:rPr>
            </w:pPr>
            <w:r w:rsidRPr="00A1040C">
              <w:rPr>
                <w:rFonts w:ascii="Times New Roman" w:hAnsi="Times New Roman" w:cs="Times New Roman"/>
                <w:b/>
                <w:bCs/>
              </w:rPr>
              <w:t>No. of branches per plant</w:t>
            </w:r>
          </w:p>
        </w:tc>
        <w:tc>
          <w:tcPr>
            <w:tcW w:w="1895" w:type="dxa"/>
          </w:tcPr>
          <w:p w14:paraId="4198B30C" w14:textId="526CBFD1" w:rsidR="003B26A1" w:rsidRPr="00A1040C" w:rsidRDefault="003B26A1" w:rsidP="003B26A1">
            <w:pPr>
              <w:jc w:val="center"/>
              <w:rPr>
                <w:rFonts w:ascii="Times New Roman" w:hAnsi="Times New Roman" w:cs="Times New Roman"/>
                <w:b/>
                <w:bCs/>
              </w:rPr>
            </w:pPr>
            <w:r w:rsidRPr="00A1040C">
              <w:rPr>
                <w:rFonts w:ascii="Times New Roman" w:hAnsi="Times New Roman" w:cs="Times New Roman"/>
                <w:b/>
                <w:bCs/>
              </w:rPr>
              <w:t>Leaf area Index</w:t>
            </w:r>
          </w:p>
        </w:tc>
        <w:tc>
          <w:tcPr>
            <w:tcW w:w="1897" w:type="dxa"/>
          </w:tcPr>
          <w:p w14:paraId="1A19B85E" w14:textId="1585F3A5" w:rsidR="003B26A1" w:rsidRPr="00A1040C" w:rsidRDefault="003B26A1" w:rsidP="003B26A1">
            <w:pPr>
              <w:jc w:val="center"/>
              <w:rPr>
                <w:rFonts w:ascii="Times New Roman" w:hAnsi="Times New Roman" w:cs="Times New Roman"/>
                <w:b/>
                <w:bCs/>
              </w:rPr>
            </w:pPr>
            <w:r w:rsidRPr="00A1040C">
              <w:rPr>
                <w:rFonts w:ascii="Times New Roman" w:hAnsi="Times New Roman" w:cs="Times New Roman"/>
                <w:b/>
                <w:bCs/>
              </w:rPr>
              <w:t>Dry matter accumulation (g)</w:t>
            </w:r>
          </w:p>
        </w:tc>
      </w:tr>
      <w:tr w:rsidR="003B26A1" w:rsidRPr="003B26A1" w14:paraId="18B3C678" w14:textId="77777777" w:rsidTr="008C3554">
        <w:trPr>
          <w:trHeight w:val="585"/>
        </w:trPr>
        <w:tc>
          <w:tcPr>
            <w:tcW w:w="9481" w:type="dxa"/>
            <w:gridSpan w:val="5"/>
          </w:tcPr>
          <w:p w14:paraId="119192A7" w14:textId="27815B4A" w:rsidR="003B26A1" w:rsidRPr="00A1040C" w:rsidRDefault="003B26A1" w:rsidP="008002ED">
            <w:pPr>
              <w:jc w:val="both"/>
              <w:rPr>
                <w:rFonts w:ascii="Times New Roman" w:hAnsi="Times New Roman" w:cs="Times New Roman"/>
                <w:b/>
                <w:bCs/>
                <w:lang w:val="sv-SE"/>
              </w:rPr>
            </w:pPr>
            <w:r w:rsidRPr="00A1040C">
              <w:rPr>
                <w:rFonts w:ascii="Times New Roman" w:hAnsi="Times New Roman" w:cs="Times New Roman"/>
                <w:b/>
                <w:bCs/>
                <w:lang w:val="sv-SE"/>
              </w:rPr>
              <w:t>Levels of N-(kg ha</w:t>
            </w:r>
            <w:r w:rsidRPr="00A1040C">
              <w:rPr>
                <w:rFonts w:ascii="Times New Roman" w:hAnsi="Times New Roman" w:cs="Times New Roman"/>
                <w:b/>
                <w:bCs/>
                <w:vertAlign w:val="superscript"/>
                <w:lang w:val="sv-SE"/>
              </w:rPr>
              <w:t>-1</w:t>
            </w:r>
            <w:r w:rsidRPr="00A1040C">
              <w:rPr>
                <w:rFonts w:ascii="Times New Roman" w:hAnsi="Times New Roman" w:cs="Times New Roman"/>
                <w:b/>
                <w:bCs/>
                <w:lang w:val="sv-SE"/>
              </w:rPr>
              <w:t>)</w:t>
            </w:r>
          </w:p>
        </w:tc>
      </w:tr>
      <w:tr w:rsidR="003B26A1" w:rsidRPr="003B26A1" w14:paraId="41FDE155" w14:textId="77777777" w:rsidTr="008C3554">
        <w:trPr>
          <w:trHeight w:val="559"/>
        </w:trPr>
        <w:tc>
          <w:tcPr>
            <w:tcW w:w="1895" w:type="dxa"/>
          </w:tcPr>
          <w:p w14:paraId="6F7B84B8" w14:textId="08851999"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Control</w:t>
            </w:r>
          </w:p>
        </w:tc>
        <w:tc>
          <w:tcPr>
            <w:tcW w:w="1895" w:type="dxa"/>
            <w:vAlign w:val="center"/>
          </w:tcPr>
          <w:p w14:paraId="709F7FED" w14:textId="0CE21A88"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148.46</w:t>
            </w:r>
          </w:p>
        </w:tc>
        <w:tc>
          <w:tcPr>
            <w:tcW w:w="1895" w:type="dxa"/>
            <w:vAlign w:val="center"/>
          </w:tcPr>
          <w:p w14:paraId="31FB9552" w14:textId="1C51479E"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10.50</w:t>
            </w:r>
          </w:p>
        </w:tc>
        <w:tc>
          <w:tcPr>
            <w:tcW w:w="1895" w:type="dxa"/>
            <w:vAlign w:val="center"/>
          </w:tcPr>
          <w:p w14:paraId="1B9C25C3" w14:textId="04162AC3"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2.84</w:t>
            </w:r>
          </w:p>
        </w:tc>
        <w:tc>
          <w:tcPr>
            <w:tcW w:w="1897" w:type="dxa"/>
            <w:vAlign w:val="center"/>
          </w:tcPr>
          <w:p w14:paraId="50615B71" w14:textId="31E349C1"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33.58</w:t>
            </w:r>
          </w:p>
        </w:tc>
      </w:tr>
      <w:tr w:rsidR="003B26A1" w:rsidRPr="003B26A1" w14:paraId="2E00057F" w14:textId="77777777" w:rsidTr="008C3554">
        <w:trPr>
          <w:trHeight w:val="585"/>
        </w:trPr>
        <w:tc>
          <w:tcPr>
            <w:tcW w:w="1895" w:type="dxa"/>
          </w:tcPr>
          <w:p w14:paraId="4AB0F0F9" w14:textId="5DBC3986"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40</w:t>
            </w:r>
          </w:p>
        </w:tc>
        <w:tc>
          <w:tcPr>
            <w:tcW w:w="1895" w:type="dxa"/>
            <w:vAlign w:val="center"/>
          </w:tcPr>
          <w:p w14:paraId="01195B6D" w14:textId="1E8DD6DB"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172.54</w:t>
            </w:r>
          </w:p>
        </w:tc>
        <w:tc>
          <w:tcPr>
            <w:tcW w:w="1895" w:type="dxa"/>
            <w:vAlign w:val="center"/>
          </w:tcPr>
          <w:p w14:paraId="44D50557" w14:textId="2B995628"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15.88</w:t>
            </w:r>
          </w:p>
        </w:tc>
        <w:tc>
          <w:tcPr>
            <w:tcW w:w="1895" w:type="dxa"/>
            <w:vAlign w:val="center"/>
          </w:tcPr>
          <w:p w14:paraId="3B3AC2E8" w14:textId="52CEF28C"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3.14</w:t>
            </w:r>
          </w:p>
        </w:tc>
        <w:tc>
          <w:tcPr>
            <w:tcW w:w="1897" w:type="dxa"/>
            <w:vAlign w:val="center"/>
          </w:tcPr>
          <w:p w14:paraId="58541D97" w14:textId="6B1ED77C"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35.91</w:t>
            </w:r>
          </w:p>
        </w:tc>
      </w:tr>
      <w:tr w:rsidR="003B26A1" w:rsidRPr="003B26A1" w14:paraId="51F951C1" w14:textId="77777777" w:rsidTr="008C3554">
        <w:trPr>
          <w:trHeight w:val="585"/>
        </w:trPr>
        <w:tc>
          <w:tcPr>
            <w:tcW w:w="1895" w:type="dxa"/>
          </w:tcPr>
          <w:p w14:paraId="7A42E834" w14:textId="23227A8C"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80</w:t>
            </w:r>
          </w:p>
        </w:tc>
        <w:tc>
          <w:tcPr>
            <w:tcW w:w="1895" w:type="dxa"/>
            <w:vAlign w:val="center"/>
          </w:tcPr>
          <w:p w14:paraId="73D30933" w14:textId="3EAF91C4"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184.26</w:t>
            </w:r>
          </w:p>
        </w:tc>
        <w:tc>
          <w:tcPr>
            <w:tcW w:w="1895" w:type="dxa"/>
            <w:vAlign w:val="center"/>
          </w:tcPr>
          <w:p w14:paraId="0214E28A" w14:textId="3F98D9FB"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17.73</w:t>
            </w:r>
          </w:p>
        </w:tc>
        <w:tc>
          <w:tcPr>
            <w:tcW w:w="1895" w:type="dxa"/>
            <w:vAlign w:val="center"/>
          </w:tcPr>
          <w:p w14:paraId="76438918" w14:textId="202E35D9"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4.05</w:t>
            </w:r>
          </w:p>
        </w:tc>
        <w:tc>
          <w:tcPr>
            <w:tcW w:w="1897" w:type="dxa"/>
            <w:vAlign w:val="center"/>
          </w:tcPr>
          <w:p w14:paraId="17EF4A12" w14:textId="19D8D20A"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40.25</w:t>
            </w:r>
          </w:p>
        </w:tc>
      </w:tr>
      <w:tr w:rsidR="003B26A1" w:rsidRPr="003B26A1" w14:paraId="17A61340" w14:textId="77777777" w:rsidTr="008C3554">
        <w:trPr>
          <w:trHeight w:val="585"/>
        </w:trPr>
        <w:tc>
          <w:tcPr>
            <w:tcW w:w="1895" w:type="dxa"/>
          </w:tcPr>
          <w:p w14:paraId="524BE4B7" w14:textId="445EE487"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120</w:t>
            </w:r>
          </w:p>
        </w:tc>
        <w:tc>
          <w:tcPr>
            <w:tcW w:w="1895" w:type="dxa"/>
            <w:vAlign w:val="center"/>
          </w:tcPr>
          <w:p w14:paraId="449221BD" w14:textId="3D32E661"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191.51</w:t>
            </w:r>
          </w:p>
        </w:tc>
        <w:tc>
          <w:tcPr>
            <w:tcW w:w="1895" w:type="dxa"/>
            <w:vAlign w:val="center"/>
          </w:tcPr>
          <w:p w14:paraId="352520A9" w14:textId="0AF05B2E"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18.61</w:t>
            </w:r>
          </w:p>
        </w:tc>
        <w:tc>
          <w:tcPr>
            <w:tcW w:w="1895" w:type="dxa"/>
            <w:vAlign w:val="center"/>
          </w:tcPr>
          <w:p w14:paraId="6C62B46E" w14:textId="5D2708E0"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5.33</w:t>
            </w:r>
          </w:p>
        </w:tc>
        <w:tc>
          <w:tcPr>
            <w:tcW w:w="1897" w:type="dxa"/>
            <w:vAlign w:val="center"/>
          </w:tcPr>
          <w:p w14:paraId="21B0D347" w14:textId="568E9E9F"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45.78</w:t>
            </w:r>
          </w:p>
        </w:tc>
      </w:tr>
      <w:tr w:rsidR="003B26A1" w:rsidRPr="003B26A1" w14:paraId="33ECA4FD" w14:textId="77777777" w:rsidTr="008C3554">
        <w:trPr>
          <w:trHeight w:val="585"/>
        </w:trPr>
        <w:tc>
          <w:tcPr>
            <w:tcW w:w="1895" w:type="dxa"/>
          </w:tcPr>
          <w:p w14:paraId="200AE064" w14:textId="41F04235"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SEm</w:t>
            </w:r>
            <w:r w:rsidRPr="00EF1C02">
              <w:rPr>
                <w:rFonts w:ascii="Times New Roman" w:hAnsi="Times New Roman" w:cs="Times New Roman"/>
                <w:b/>
                <w:bCs/>
                <w:lang w:val="sv-SE"/>
              </w:rPr>
              <w:t>±</w:t>
            </w:r>
          </w:p>
        </w:tc>
        <w:tc>
          <w:tcPr>
            <w:tcW w:w="1895" w:type="dxa"/>
            <w:vAlign w:val="center"/>
          </w:tcPr>
          <w:p w14:paraId="5C4F27B5" w14:textId="5CEF47B4"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0.868</w:t>
            </w:r>
          </w:p>
        </w:tc>
        <w:tc>
          <w:tcPr>
            <w:tcW w:w="1895" w:type="dxa"/>
            <w:vAlign w:val="center"/>
          </w:tcPr>
          <w:p w14:paraId="63B33141" w14:textId="09435696"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0.258</w:t>
            </w:r>
          </w:p>
        </w:tc>
        <w:tc>
          <w:tcPr>
            <w:tcW w:w="1895" w:type="dxa"/>
            <w:vAlign w:val="center"/>
          </w:tcPr>
          <w:p w14:paraId="6C757708" w14:textId="2F3682B4"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0.046</w:t>
            </w:r>
          </w:p>
        </w:tc>
        <w:tc>
          <w:tcPr>
            <w:tcW w:w="1897" w:type="dxa"/>
            <w:vAlign w:val="center"/>
          </w:tcPr>
          <w:p w14:paraId="716467BD" w14:textId="2D5FF0EA"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0.414</w:t>
            </w:r>
          </w:p>
        </w:tc>
      </w:tr>
      <w:tr w:rsidR="003B26A1" w:rsidRPr="003B26A1" w14:paraId="2FAAAD45" w14:textId="77777777" w:rsidTr="008C3554">
        <w:trPr>
          <w:trHeight w:val="585"/>
        </w:trPr>
        <w:tc>
          <w:tcPr>
            <w:tcW w:w="1895" w:type="dxa"/>
          </w:tcPr>
          <w:p w14:paraId="01833275" w14:textId="28130E7C"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C.D (P=0.05)</w:t>
            </w:r>
          </w:p>
        </w:tc>
        <w:tc>
          <w:tcPr>
            <w:tcW w:w="1895" w:type="dxa"/>
            <w:vAlign w:val="center"/>
          </w:tcPr>
          <w:p w14:paraId="21337139" w14:textId="43E1A50F"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2.518</w:t>
            </w:r>
          </w:p>
        </w:tc>
        <w:tc>
          <w:tcPr>
            <w:tcW w:w="1895" w:type="dxa"/>
            <w:vAlign w:val="center"/>
          </w:tcPr>
          <w:p w14:paraId="4D8B4C75" w14:textId="5E1C8E6A"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0.749</w:t>
            </w:r>
          </w:p>
        </w:tc>
        <w:tc>
          <w:tcPr>
            <w:tcW w:w="1895" w:type="dxa"/>
            <w:vAlign w:val="center"/>
          </w:tcPr>
          <w:p w14:paraId="7401050C" w14:textId="56EF6F6C"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0.134</w:t>
            </w:r>
          </w:p>
        </w:tc>
        <w:tc>
          <w:tcPr>
            <w:tcW w:w="1897" w:type="dxa"/>
            <w:vAlign w:val="center"/>
          </w:tcPr>
          <w:p w14:paraId="662B8C1A" w14:textId="0995AB3D"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1.203</w:t>
            </w:r>
          </w:p>
        </w:tc>
      </w:tr>
      <w:tr w:rsidR="003B26A1" w:rsidRPr="003B26A1" w14:paraId="016F5C0D" w14:textId="77777777" w:rsidTr="008C3554">
        <w:trPr>
          <w:trHeight w:val="585"/>
        </w:trPr>
        <w:tc>
          <w:tcPr>
            <w:tcW w:w="9481" w:type="dxa"/>
            <w:gridSpan w:val="5"/>
          </w:tcPr>
          <w:p w14:paraId="7D7EB840" w14:textId="44DCB40F" w:rsidR="003B26A1" w:rsidRPr="00A1040C" w:rsidRDefault="003B26A1" w:rsidP="008002ED">
            <w:pPr>
              <w:jc w:val="both"/>
              <w:rPr>
                <w:rFonts w:ascii="Times New Roman" w:hAnsi="Times New Roman" w:cs="Times New Roman"/>
                <w:b/>
                <w:bCs/>
                <w:lang w:val="sv-SE"/>
              </w:rPr>
            </w:pPr>
            <w:r w:rsidRPr="00A1040C">
              <w:rPr>
                <w:rFonts w:ascii="Times New Roman" w:hAnsi="Times New Roman" w:cs="Times New Roman"/>
                <w:b/>
                <w:bCs/>
                <w:lang w:val="sv-SE"/>
              </w:rPr>
              <w:t>Levels of Zn- (kg ha</w:t>
            </w:r>
            <w:r w:rsidRPr="00A1040C">
              <w:rPr>
                <w:rFonts w:ascii="Times New Roman" w:hAnsi="Times New Roman" w:cs="Times New Roman"/>
                <w:b/>
                <w:bCs/>
                <w:vertAlign w:val="superscript"/>
                <w:lang w:val="sv-SE"/>
              </w:rPr>
              <w:t>-1</w:t>
            </w:r>
            <w:r w:rsidRPr="00A1040C">
              <w:rPr>
                <w:rFonts w:ascii="Times New Roman" w:hAnsi="Times New Roman" w:cs="Times New Roman"/>
                <w:b/>
                <w:bCs/>
                <w:lang w:val="sv-SE"/>
              </w:rPr>
              <w:t>)</w:t>
            </w:r>
          </w:p>
        </w:tc>
      </w:tr>
      <w:tr w:rsidR="003B26A1" w:rsidRPr="003B26A1" w14:paraId="11D219BA" w14:textId="77777777" w:rsidTr="008C3554">
        <w:trPr>
          <w:trHeight w:val="585"/>
        </w:trPr>
        <w:tc>
          <w:tcPr>
            <w:tcW w:w="1895" w:type="dxa"/>
          </w:tcPr>
          <w:p w14:paraId="65C969C2" w14:textId="70A2CF89" w:rsidR="003B26A1" w:rsidRPr="00A1040C" w:rsidRDefault="00A54252" w:rsidP="001B7F61">
            <w:pPr>
              <w:jc w:val="center"/>
              <w:rPr>
                <w:rFonts w:ascii="Times New Roman" w:hAnsi="Times New Roman" w:cs="Times New Roman"/>
                <w:b/>
                <w:bCs/>
                <w:lang w:val="sv-SE"/>
              </w:rPr>
            </w:pPr>
            <w:r>
              <w:rPr>
                <w:rFonts w:ascii="Times New Roman" w:hAnsi="Times New Roman" w:cs="Times New Roman"/>
                <w:b/>
                <w:bCs/>
                <w:lang w:val="sv-SE"/>
              </w:rPr>
              <w:t>Control</w:t>
            </w:r>
          </w:p>
        </w:tc>
        <w:tc>
          <w:tcPr>
            <w:tcW w:w="1895" w:type="dxa"/>
            <w:vAlign w:val="center"/>
          </w:tcPr>
          <w:p w14:paraId="7AEB1908" w14:textId="73EC568B"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169.19</w:t>
            </w:r>
          </w:p>
        </w:tc>
        <w:tc>
          <w:tcPr>
            <w:tcW w:w="1895" w:type="dxa"/>
            <w:vAlign w:val="center"/>
          </w:tcPr>
          <w:p w14:paraId="282C34C7" w14:textId="4FC5D2FE"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10.65</w:t>
            </w:r>
          </w:p>
        </w:tc>
        <w:tc>
          <w:tcPr>
            <w:tcW w:w="1895" w:type="dxa"/>
            <w:vAlign w:val="center"/>
          </w:tcPr>
          <w:p w14:paraId="42F18D49" w14:textId="3CDC71D1"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3.57</w:t>
            </w:r>
          </w:p>
        </w:tc>
        <w:tc>
          <w:tcPr>
            <w:tcW w:w="1897" w:type="dxa"/>
            <w:vAlign w:val="center"/>
          </w:tcPr>
          <w:p w14:paraId="47C5FEF0" w14:textId="32E367A7"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37.15</w:t>
            </w:r>
          </w:p>
        </w:tc>
      </w:tr>
      <w:tr w:rsidR="003B26A1" w:rsidRPr="003B26A1" w14:paraId="6523ABDB" w14:textId="77777777" w:rsidTr="008C3554">
        <w:trPr>
          <w:trHeight w:val="585"/>
        </w:trPr>
        <w:tc>
          <w:tcPr>
            <w:tcW w:w="1895" w:type="dxa"/>
          </w:tcPr>
          <w:p w14:paraId="759AFD7D" w14:textId="6A5CAC53"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2</w:t>
            </w:r>
          </w:p>
        </w:tc>
        <w:tc>
          <w:tcPr>
            <w:tcW w:w="1895" w:type="dxa"/>
            <w:vAlign w:val="center"/>
          </w:tcPr>
          <w:p w14:paraId="55FB8B36" w14:textId="51F40494"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178.35</w:t>
            </w:r>
          </w:p>
        </w:tc>
        <w:tc>
          <w:tcPr>
            <w:tcW w:w="1895" w:type="dxa"/>
            <w:vAlign w:val="center"/>
          </w:tcPr>
          <w:p w14:paraId="2E18788D" w14:textId="27075C74"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15.58</w:t>
            </w:r>
          </w:p>
        </w:tc>
        <w:tc>
          <w:tcPr>
            <w:tcW w:w="1895" w:type="dxa"/>
            <w:vAlign w:val="center"/>
          </w:tcPr>
          <w:p w14:paraId="7BD57C35" w14:textId="46787C32"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3.70</w:t>
            </w:r>
          </w:p>
        </w:tc>
        <w:tc>
          <w:tcPr>
            <w:tcW w:w="1897" w:type="dxa"/>
            <w:vAlign w:val="center"/>
          </w:tcPr>
          <w:p w14:paraId="480AE5EE" w14:textId="316F9395"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38.06</w:t>
            </w:r>
          </w:p>
        </w:tc>
      </w:tr>
      <w:tr w:rsidR="003B26A1" w:rsidRPr="003B26A1" w14:paraId="489461B1" w14:textId="77777777" w:rsidTr="008C3554">
        <w:trPr>
          <w:trHeight w:val="559"/>
        </w:trPr>
        <w:tc>
          <w:tcPr>
            <w:tcW w:w="1895" w:type="dxa"/>
          </w:tcPr>
          <w:p w14:paraId="393E405D" w14:textId="004BE0D2"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4</w:t>
            </w:r>
          </w:p>
        </w:tc>
        <w:tc>
          <w:tcPr>
            <w:tcW w:w="1895" w:type="dxa"/>
            <w:vAlign w:val="center"/>
          </w:tcPr>
          <w:p w14:paraId="243809B3" w14:textId="6AB8D100"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184.12</w:t>
            </w:r>
          </w:p>
        </w:tc>
        <w:tc>
          <w:tcPr>
            <w:tcW w:w="1895" w:type="dxa"/>
            <w:vAlign w:val="center"/>
          </w:tcPr>
          <w:p w14:paraId="14D8F0AC" w14:textId="5B9AD794"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17.88</w:t>
            </w:r>
          </w:p>
        </w:tc>
        <w:tc>
          <w:tcPr>
            <w:tcW w:w="1895" w:type="dxa"/>
            <w:vAlign w:val="center"/>
          </w:tcPr>
          <w:p w14:paraId="6195A563" w14:textId="7922A9D4"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3.97</w:t>
            </w:r>
          </w:p>
        </w:tc>
        <w:tc>
          <w:tcPr>
            <w:tcW w:w="1897" w:type="dxa"/>
            <w:vAlign w:val="center"/>
          </w:tcPr>
          <w:p w14:paraId="44F6BBEE" w14:textId="300D2899"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39.88</w:t>
            </w:r>
          </w:p>
        </w:tc>
      </w:tr>
      <w:tr w:rsidR="003B26A1" w:rsidRPr="003B26A1" w14:paraId="052BAA64" w14:textId="77777777" w:rsidTr="008C3554">
        <w:trPr>
          <w:trHeight w:val="585"/>
        </w:trPr>
        <w:tc>
          <w:tcPr>
            <w:tcW w:w="1895" w:type="dxa"/>
          </w:tcPr>
          <w:p w14:paraId="2D8E16E0" w14:textId="79FC84A5"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6</w:t>
            </w:r>
          </w:p>
        </w:tc>
        <w:tc>
          <w:tcPr>
            <w:tcW w:w="1895" w:type="dxa"/>
            <w:vAlign w:val="center"/>
          </w:tcPr>
          <w:p w14:paraId="3F105788" w14:textId="6814F12A"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185.10</w:t>
            </w:r>
          </w:p>
        </w:tc>
        <w:tc>
          <w:tcPr>
            <w:tcW w:w="1895" w:type="dxa"/>
            <w:vAlign w:val="center"/>
          </w:tcPr>
          <w:p w14:paraId="70FAD32C" w14:textId="11D32156"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19.17</w:t>
            </w:r>
          </w:p>
        </w:tc>
        <w:tc>
          <w:tcPr>
            <w:tcW w:w="1895" w:type="dxa"/>
            <w:vAlign w:val="center"/>
          </w:tcPr>
          <w:p w14:paraId="618425DC" w14:textId="62764834"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4.13</w:t>
            </w:r>
          </w:p>
        </w:tc>
        <w:tc>
          <w:tcPr>
            <w:tcW w:w="1897" w:type="dxa"/>
            <w:vAlign w:val="center"/>
          </w:tcPr>
          <w:p w14:paraId="25AD51E6" w14:textId="39D672D1" w:rsidR="001B7F61" w:rsidRPr="00A1040C" w:rsidRDefault="001B7F61" w:rsidP="001B7F61">
            <w:pPr>
              <w:jc w:val="center"/>
              <w:rPr>
                <w:rFonts w:ascii="Times New Roman" w:hAnsi="Times New Roman" w:cs="Times New Roman"/>
                <w:lang w:val="sv-SE"/>
              </w:rPr>
            </w:pPr>
            <w:r w:rsidRPr="00A1040C">
              <w:rPr>
                <w:rFonts w:ascii="Times New Roman" w:hAnsi="Times New Roman" w:cs="Times New Roman"/>
                <w:lang w:val="sv-SE"/>
              </w:rPr>
              <w:t>40.43</w:t>
            </w:r>
          </w:p>
        </w:tc>
      </w:tr>
      <w:tr w:rsidR="003B26A1" w:rsidRPr="003B26A1" w14:paraId="6E3EDFFD" w14:textId="77777777" w:rsidTr="008C3554">
        <w:trPr>
          <w:trHeight w:val="585"/>
        </w:trPr>
        <w:tc>
          <w:tcPr>
            <w:tcW w:w="1895" w:type="dxa"/>
          </w:tcPr>
          <w:p w14:paraId="4637E747" w14:textId="3F60DAB5"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SEm</w:t>
            </w:r>
            <w:r w:rsidR="00EF1C02" w:rsidRPr="00EF1C02">
              <w:rPr>
                <w:rFonts w:ascii="Times New Roman" w:hAnsi="Times New Roman" w:cs="Times New Roman"/>
                <w:b/>
                <w:bCs/>
                <w:lang w:val="sv-SE"/>
              </w:rPr>
              <w:t>±</w:t>
            </w:r>
          </w:p>
        </w:tc>
        <w:tc>
          <w:tcPr>
            <w:tcW w:w="1895" w:type="dxa"/>
            <w:vAlign w:val="center"/>
          </w:tcPr>
          <w:p w14:paraId="69B05898" w14:textId="6B600569"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0.868</w:t>
            </w:r>
          </w:p>
        </w:tc>
        <w:tc>
          <w:tcPr>
            <w:tcW w:w="1895" w:type="dxa"/>
            <w:vAlign w:val="center"/>
          </w:tcPr>
          <w:p w14:paraId="2D43BC33" w14:textId="6EE5FC93"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0.258</w:t>
            </w:r>
          </w:p>
        </w:tc>
        <w:tc>
          <w:tcPr>
            <w:tcW w:w="1895" w:type="dxa"/>
            <w:vAlign w:val="center"/>
          </w:tcPr>
          <w:p w14:paraId="1A97C978" w14:textId="290A16FD"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0.046</w:t>
            </w:r>
          </w:p>
        </w:tc>
        <w:tc>
          <w:tcPr>
            <w:tcW w:w="1897" w:type="dxa"/>
            <w:vAlign w:val="center"/>
          </w:tcPr>
          <w:p w14:paraId="4C18CB5F" w14:textId="29D9D950"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0.414</w:t>
            </w:r>
          </w:p>
        </w:tc>
      </w:tr>
      <w:tr w:rsidR="003B26A1" w:rsidRPr="003B26A1" w14:paraId="6F628D5D" w14:textId="77777777" w:rsidTr="008C3554">
        <w:trPr>
          <w:trHeight w:val="585"/>
        </w:trPr>
        <w:tc>
          <w:tcPr>
            <w:tcW w:w="1895" w:type="dxa"/>
          </w:tcPr>
          <w:p w14:paraId="666EFDED" w14:textId="048D43BF" w:rsidR="003B26A1" w:rsidRPr="00A1040C" w:rsidRDefault="003B26A1" w:rsidP="001B7F61">
            <w:pPr>
              <w:jc w:val="center"/>
              <w:rPr>
                <w:rFonts w:ascii="Times New Roman" w:hAnsi="Times New Roman" w:cs="Times New Roman"/>
                <w:b/>
                <w:bCs/>
                <w:lang w:val="sv-SE"/>
              </w:rPr>
            </w:pPr>
            <w:r w:rsidRPr="00A1040C">
              <w:rPr>
                <w:rFonts w:ascii="Times New Roman" w:hAnsi="Times New Roman" w:cs="Times New Roman"/>
                <w:b/>
                <w:bCs/>
                <w:lang w:val="sv-SE"/>
              </w:rPr>
              <w:t>C.D (P=0.05)</w:t>
            </w:r>
          </w:p>
        </w:tc>
        <w:tc>
          <w:tcPr>
            <w:tcW w:w="1895" w:type="dxa"/>
            <w:vAlign w:val="center"/>
          </w:tcPr>
          <w:p w14:paraId="4B1065BB" w14:textId="703F4B2F" w:rsidR="003B26A1" w:rsidRPr="00A1040C" w:rsidRDefault="003B26A1" w:rsidP="003B26A1">
            <w:pPr>
              <w:jc w:val="center"/>
              <w:rPr>
                <w:rFonts w:ascii="Times New Roman" w:hAnsi="Times New Roman" w:cs="Times New Roman"/>
                <w:lang w:val="sv-SE"/>
              </w:rPr>
            </w:pPr>
            <w:r w:rsidRPr="00A1040C">
              <w:rPr>
                <w:rFonts w:ascii="Times New Roman" w:hAnsi="Times New Roman" w:cs="Times New Roman"/>
                <w:lang w:val="sv-SE"/>
              </w:rPr>
              <w:t>2518</w:t>
            </w:r>
          </w:p>
        </w:tc>
        <w:tc>
          <w:tcPr>
            <w:tcW w:w="1895" w:type="dxa"/>
            <w:vAlign w:val="center"/>
          </w:tcPr>
          <w:p w14:paraId="4F1BA1B5" w14:textId="7C3E22E5"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0.749</w:t>
            </w:r>
          </w:p>
        </w:tc>
        <w:tc>
          <w:tcPr>
            <w:tcW w:w="1895" w:type="dxa"/>
            <w:vAlign w:val="center"/>
          </w:tcPr>
          <w:p w14:paraId="7217705F" w14:textId="10AA3005"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0.134</w:t>
            </w:r>
          </w:p>
        </w:tc>
        <w:tc>
          <w:tcPr>
            <w:tcW w:w="1897" w:type="dxa"/>
            <w:vAlign w:val="center"/>
          </w:tcPr>
          <w:p w14:paraId="083EE1A1" w14:textId="059D8E93" w:rsidR="003B26A1" w:rsidRPr="00A1040C" w:rsidRDefault="001B7F61" w:rsidP="003B26A1">
            <w:pPr>
              <w:jc w:val="center"/>
              <w:rPr>
                <w:rFonts w:ascii="Times New Roman" w:hAnsi="Times New Roman" w:cs="Times New Roman"/>
                <w:lang w:val="sv-SE"/>
              </w:rPr>
            </w:pPr>
            <w:r w:rsidRPr="00A1040C">
              <w:rPr>
                <w:rFonts w:ascii="Times New Roman" w:hAnsi="Times New Roman" w:cs="Times New Roman"/>
                <w:lang w:val="sv-SE"/>
              </w:rPr>
              <w:t>1.203</w:t>
            </w:r>
          </w:p>
        </w:tc>
      </w:tr>
    </w:tbl>
    <w:p w14:paraId="0F4FF07E" w14:textId="2B63168B" w:rsidR="00A54252" w:rsidRDefault="00A1040C" w:rsidP="001B7F61">
      <w:pPr>
        <w:spacing w:before="240"/>
        <w:rPr>
          <w:rFonts w:ascii="Times New Roman" w:hAnsi="Times New Roman" w:cs="Times New Roman"/>
          <w:b/>
          <w:bCs/>
        </w:rPr>
      </w:pPr>
      <w:r>
        <w:rPr>
          <w:rFonts w:ascii="Times New Roman" w:hAnsi="Times New Roman" w:cs="Times New Roman"/>
          <w:b/>
          <w:bCs/>
          <w:noProof/>
        </w:rPr>
        <w:lastRenderedPageBreak/>
        <w:drawing>
          <wp:inline distT="0" distB="0" distL="0" distR="0" wp14:anchorId="272B21B1" wp14:editId="4285CA3F">
            <wp:extent cx="5859780" cy="4168140"/>
            <wp:effectExtent l="0" t="0" r="7620" b="3810"/>
            <wp:docPr id="5288861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3367D1" w14:textId="05B3F23E" w:rsidR="00A54252" w:rsidRDefault="00A54252" w:rsidP="001B7F61">
      <w:pPr>
        <w:spacing w:before="240"/>
        <w:rPr>
          <w:rFonts w:ascii="Times New Roman" w:hAnsi="Times New Roman" w:cs="Times New Roman"/>
          <w:b/>
          <w:bCs/>
        </w:rPr>
      </w:pPr>
      <w:r>
        <w:rPr>
          <w:rFonts w:ascii="Times New Roman" w:hAnsi="Times New Roman" w:cs="Times New Roman"/>
          <w:b/>
          <w:bCs/>
          <w:noProof/>
        </w:rPr>
        <w:drawing>
          <wp:inline distT="0" distB="0" distL="0" distR="0" wp14:anchorId="6360DF9B" wp14:editId="66875A80">
            <wp:extent cx="5859780" cy="4076700"/>
            <wp:effectExtent l="0" t="0" r="7620" b="0"/>
            <wp:docPr id="10975353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6F155E" w14:textId="107081B5" w:rsidR="00A54252" w:rsidRDefault="00A54252" w:rsidP="001B7F61">
      <w:pPr>
        <w:spacing w:before="240"/>
        <w:rPr>
          <w:rFonts w:ascii="Times New Roman" w:hAnsi="Times New Roman" w:cs="Times New Roman"/>
          <w:b/>
          <w:bCs/>
        </w:rPr>
      </w:pPr>
      <w:r>
        <w:rPr>
          <w:rFonts w:ascii="Times New Roman" w:hAnsi="Times New Roman" w:cs="Times New Roman"/>
          <w:b/>
          <w:bCs/>
        </w:rPr>
        <w:t xml:space="preserve">Fig. – 1 </w:t>
      </w:r>
      <w:r w:rsidR="002E3027">
        <w:rPr>
          <w:rFonts w:ascii="Times New Roman" w:hAnsi="Times New Roman" w:cs="Times New Roman"/>
          <w:b/>
          <w:bCs/>
        </w:rPr>
        <w:t>G</w:t>
      </w:r>
      <w:r>
        <w:rPr>
          <w:rFonts w:ascii="Times New Roman" w:hAnsi="Times New Roman" w:cs="Times New Roman"/>
          <w:b/>
          <w:bCs/>
        </w:rPr>
        <w:t xml:space="preserve">rowth </w:t>
      </w:r>
      <w:r w:rsidR="002E3027">
        <w:rPr>
          <w:rFonts w:ascii="Times New Roman" w:hAnsi="Times New Roman" w:cs="Times New Roman"/>
          <w:b/>
          <w:bCs/>
        </w:rPr>
        <w:t xml:space="preserve">attributes </w:t>
      </w:r>
      <w:r>
        <w:rPr>
          <w:rFonts w:ascii="Times New Roman" w:hAnsi="Times New Roman" w:cs="Times New Roman"/>
          <w:b/>
          <w:bCs/>
        </w:rPr>
        <w:t xml:space="preserve">as affected by the levels </w:t>
      </w:r>
      <w:r w:rsidR="002E3027">
        <w:rPr>
          <w:rFonts w:ascii="Times New Roman" w:hAnsi="Times New Roman" w:cs="Times New Roman"/>
          <w:b/>
          <w:bCs/>
        </w:rPr>
        <w:t>of N and Zn on mustard crop.</w:t>
      </w:r>
    </w:p>
    <w:p w14:paraId="72F9A2A4" w14:textId="77777777" w:rsidR="008C3554" w:rsidRDefault="008C3554" w:rsidP="001B7F61">
      <w:pPr>
        <w:spacing w:before="240"/>
        <w:rPr>
          <w:rFonts w:ascii="Times New Roman" w:hAnsi="Times New Roman" w:cs="Times New Roman"/>
          <w:b/>
          <w:bCs/>
        </w:rPr>
      </w:pPr>
    </w:p>
    <w:p w14:paraId="3DDEC9F7" w14:textId="1B1417ED" w:rsidR="001B7F61" w:rsidRPr="00A1040C" w:rsidRDefault="00A1040C" w:rsidP="001B7F61">
      <w:pPr>
        <w:spacing w:before="240"/>
        <w:rPr>
          <w:rFonts w:ascii="Times New Roman" w:hAnsi="Times New Roman" w:cs="Times New Roman"/>
          <w:b/>
          <w:bCs/>
        </w:rPr>
      </w:pPr>
      <w:r w:rsidRPr="00A1040C">
        <w:rPr>
          <w:rFonts w:ascii="Times New Roman" w:hAnsi="Times New Roman" w:cs="Times New Roman"/>
          <w:b/>
          <w:bCs/>
        </w:rPr>
        <w:lastRenderedPageBreak/>
        <w:t>Table-2 Yield attributes as affected by the levels of N and Zn on mustard crop.</w:t>
      </w:r>
    </w:p>
    <w:tbl>
      <w:tblPr>
        <w:tblStyle w:val="TableGrid"/>
        <w:tblW w:w="9361" w:type="dxa"/>
        <w:tblLook w:val="04A0" w:firstRow="1" w:lastRow="0" w:firstColumn="1" w:lastColumn="0" w:noHBand="0" w:noVBand="1"/>
      </w:tblPr>
      <w:tblGrid>
        <w:gridCol w:w="1558"/>
        <w:gridCol w:w="1558"/>
        <w:gridCol w:w="1558"/>
        <w:gridCol w:w="1558"/>
        <w:gridCol w:w="1559"/>
        <w:gridCol w:w="1570"/>
      </w:tblGrid>
      <w:tr w:rsidR="001B7F61" w14:paraId="3B3BE70F" w14:textId="77777777" w:rsidTr="007478C8">
        <w:trPr>
          <w:trHeight w:val="612"/>
        </w:trPr>
        <w:tc>
          <w:tcPr>
            <w:tcW w:w="1558" w:type="dxa"/>
          </w:tcPr>
          <w:p w14:paraId="49ABDFCD" w14:textId="1BD50264" w:rsidR="001B7F61" w:rsidRPr="00A1040C" w:rsidRDefault="003B3F0D" w:rsidP="00816810">
            <w:pPr>
              <w:jc w:val="center"/>
              <w:rPr>
                <w:rFonts w:ascii="Times New Roman" w:hAnsi="Times New Roman" w:cs="Times New Roman"/>
                <w:b/>
                <w:bCs/>
              </w:rPr>
            </w:pPr>
            <w:r w:rsidRPr="00A1040C">
              <w:rPr>
                <w:rFonts w:ascii="Times New Roman" w:hAnsi="Times New Roman" w:cs="Times New Roman"/>
                <w:b/>
                <w:bCs/>
              </w:rPr>
              <w:t>Treatment</w:t>
            </w:r>
          </w:p>
        </w:tc>
        <w:tc>
          <w:tcPr>
            <w:tcW w:w="1558" w:type="dxa"/>
          </w:tcPr>
          <w:p w14:paraId="61B59D54" w14:textId="07C74392" w:rsidR="001B7F61" w:rsidRPr="00A1040C" w:rsidRDefault="00A1040C" w:rsidP="00816810">
            <w:pPr>
              <w:jc w:val="center"/>
              <w:rPr>
                <w:rFonts w:ascii="Times New Roman" w:hAnsi="Times New Roman" w:cs="Times New Roman"/>
                <w:b/>
                <w:bCs/>
                <w:vertAlign w:val="superscript"/>
              </w:rPr>
            </w:pPr>
            <w:r w:rsidRPr="00A1040C">
              <w:rPr>
                <w:rFonts w:ascii="Times New Roman" w:hAnsi="Times New Roman" w:cs="Times New Roman"/>
                <w:b/>
                <w:bCs/>
              </w:rPr>
              <w:t>Siliquae palnt</w:t>
            </w:r>
            <w:r w:rsidRPr="00A1040C">
              <w:rPr>
                <w:rFonts w:ascii="Times New Roman" w:hAnsi="Times New Roman" w:cs="Times New Roman"/>
                <w:b/>
                <w:bCs/>
                <w:vertAlign w:val="superscript"/>
              </w:rPr>
              <w:t>-1</w:t>
            </w:r>
          </w:p>
        </w:tc>
        <w:tc>
          <w:tcPr>
            <w:tcW w:w="1558" w:type="dxa"/>
          </w:tcPr>
          <w:p w14:paraId="0F6181E6" w14:textId="3B25BF5A" w:rsidR="001B7F61" w:rsidRPr="00A1040C" w:rsidRDefault="00A1040C" w:rsidP="00816810">
            <w:pPr>
              <w:jc w:val="center"/>
              <w:rPr>
                <w:rFonts w:ascii="Times New Roman" w:hAnsi="Times New Roman" w:cs="Times New Roman"/>
                <w:b/>
                <w:bCs/>
              </w:rPr>
            </w:pPr>
            <w:r w:rsidRPr="00A1040C">
              <w:rPr>
                <w:rFonts w:ascii="Times New Roman" w:hAnsi="Times New Roman" w:cs="Times New Roman"/>
                <w:b/>
                <w:bCs/>
              </w:rPr>
              <w:t>Length of siliquae (cm)</w:t>
            </w:r>
          </w:p>
        </w:tc>
        <w:tc>
          <w:tcPr>
            <w:tcW w:w="1558" w:type="dxa"/>
          </w:tcPr>
          <w:p w14:paraId="2AC11AFD" w14:textId="18EC6F86" w:rsidR="001B7F61" w:rsidRPr="00A1040C" w:rsidRDefault="00A1040C" w:rsidP="00816810">
            <w:pPr>
              <w:jc w:val="center"/>
              <w:rPr>
                <w:rFonts w:ascii="Times New Roman" w:hAnsi="Times New Roman" w:cs="Times New Roman"/>
                <w:b/>
                <w:bCs/>
                <w:vertAlign w:val="superscript"/>
              </w:rPr>
            </w:pPr>
            <w:r w:rsidRPr="00A1040C">
              <w:rPr>
                <w:rFonts w:ascii="Times New Roman" w:hAnsi="Times New Roman" w:cs="Times New Roman"/>
                <w:b/>
                <w:bCs/>
              </w:rPr>
              <w:t>Grain siliqaue</w:t>
            </w:r>
            <w:r w:rsidRPr="00A1040C">
              <w:rPr>
                <w:rFonts w:ascii="Times New Roman" w:hAnsi="Times New Roman" w:cs="Times New Roman"/>
                <w:b/>
                <w:bCs/>
                <w:vertAlign w:val="superscript"/>
              </w:rPr>
              <w:t>-1</w:t>
            </w:r>
          </w:p>
        </w:tc>
        <w:tc>
          <w:tcPr>
            <w:tcW w:w="1559" w:type="dxa"/>
          </w:tcPr>
          <w:p w14:paraId="4D352BDC" w14:textId="27AEF68D" w:rsidR="001B7F61" w:rsidRPr="00A1040C" w:rsidRDefault="00A1040C" w:rsidP="00816810">
            <w:pPr>
              <w:jc w:val="center"/>
              <w:rPr>
                <w:rFonts w:ascii="Times New Roman" w:hAnsi="Times New Roman" w:cs="Times New Roman"/>
                <w:b/>
                <w:bCs/>
              </w:rPr>
            </w:pPr>
            <w:r w:rsidRPr="00A1040C">
              <w:rPr>
                <w:rFonts w:ascii="Times New Roman" w:hAnsi="Times New Roman" w:cs="Times New Roman"/>
                <w:b/>
                <w:bCs/>
              </w:rPr>
              <w:t>Weight of grain plant</w:t>
            </w:r>
            <w:r w:rsidRPr="00A1040C">
              <w:rPr>
                <w:rFonts w:ascii="Times New Roman" w:hAnsi="Times New Roman" w:cs="Times New Roman"/>
                <w:b/>
                <w:bCs/>
                <w:vertAlign w:val="superscript"/>
              </w:rPr>
              <w:t xml:space="preserve">-1 </w:t>
            </w:r>
            <w:r w:rsidRPr="00A1040C">
              <w:rPr>
                <w:rFonts w:ascii="Times New Roman" w:hAnsi="Times New Roman" w:cs="Times New Roman"/>
                <w:b/>
                <w:bCs/>
              </w:rPr>
              <w:t>(g)</w:t>
            </w:r>
          </w:p>
        </w:tc>
        <w:tc>
          <w:tcPr>
            <w:tcW w:w="1569" w:type="dxa"/>
          </w:tcPr>
          <w:p w14:paraId="0BE0697F" w14:textId="479CF5C3" w:rsidR="001B7F61" w:rsidRPr="00A1040C" w:rsidRDefault="00A1040C" w:rsidP="00816810">
            <w:pPr>
              <w:jc w:val="center"/>
              <w:rPr>
                <w:rFonts w:ascii="Times New Roman" w:hAnsi="Times New Roman" w:cs="Times New Roman"/>
                <w:b/>
                <w:bCs/>
              </w:rPr>
            </w:pPr>
            <w:r w:rsidRPr="00A1040C">
              <w:rPr>
                <w:rFonts w:ascii="Times New Roman" w:hAnsi="Times New Roman" w:cs="Times New Roman"/>
                <w:b/>
                <w:bCs/>
              </w:rPr>
              <w:t>Test weight (g)</w:t>
            </w:r>
          </w:p>
        </w:tc>
      </w:tr>
      <w:tr w:rsidR="002E3027" w14:paraId="54A814D4" w14:textId="77777777" w:rsidTr="007478C8">
        <w:trPr>
          <w:trHeight w:val="200"/>
        </w:trPr>
        <w:tc>
          <w:tcPr>
            <w:tcW w:w="9361" w:type="dxa"/>
            <w:gridSpan w:val="6"/>
          </w:tcPr>
          <w:p w14:paraId="05A63767" w14:textId="6D76ACE9" w:rsidR="002E3027" w:rsidRPr="002E3027" w:rsidRDefault="002E3027" w:rsidP="00816810">
            <w:pPr>
              <w:rPr>
                <w:rFonts w:ascii="Times New Roman" w:hAnsi="Times New Roman" w:cs="Times New Roman"/>
                <w:b/>
                <w:bCs/>
              </w:rPr>
            </w:pPr>
            <w:r>
              <w:rPr>
                <w:rFonts w:ascii="Times New Roman" w:hAnsi="Times New Roman" w:cs="Times New Roman"/>
                <w:b/>
                <w:bCs/>
              </w:rPr>
              <w:t>Levels of N- (kg ha</w:t>
            </w:r>
            <w:r>
              <w:rPr>
                <w:rFonts w:ascii="Times New Roman" w:hAnsi="Times New Roman" w:cs="Times New Roman"/>
                <w:b/>
                <w:bCs/>
                <w:vertAlign w:val="superscript"/>
              </w:rPr>
              <w:t>-1</w:t>
            </w:r>
            <w:r>
              <w:rPr>
                <w:rFonts w:ascii="Times New Roman" w:hAnsi="Times New Roman" w:cs="Times New Roman"/>
                <w:b/>
                <w:bCs/>
              </w:rPr>
              <w:t>)</w:t>
            </w:r>
          </w:p>
        </w:tc>
      </w:tr>
      <w:tr w:rsidR="002E3027" w14:paraId="4585A607" w14:textId="77777777" w:rsidTr="007478C8">
        <w:trPr>
          <w:trHeight w:val="208"/>
        </w:trPr>
        <w:tc>
          <w:tcPr>
            <w:tcW w:w="1558" w:type="dxa"/>
            <w:vAlign w:val="center"/>
          </w:tcPr>
          <w:p w14:paraId="520B907F" w14:textId="259A28BA" w:rsidR="002E3027" w:rsidRPr="00A1040C" w:rsidRDefault="002E3027" w:rsidP="00816810">
            <w:pPr>
              <w:jc w:val="center"/>
              <w:rPr>
                <w:rFonts w:ascii="Times New Roman" w:hAnsi="Times New Roman" w:cs="Times New Roman"/>
                <w:b/>
                <w:bCs/>
              </w:rPr>
            </w:pPr>
            <w:r>
              <w:rPr>
                <w:rFonts w:ascii="Times New Roman" w:hAnsi="Times New Roman" w:cs="Times New Roman"/>
                <w:b/>
                <w:bCs/>
              </w:rPr>
              <w:t>Control</w:t>
            </w:r>
          </w:p>
        </w:tc>
        <w:tc>
          <w:tcPr>
            <w:tcW w:w="1558" w:type="dxa"/>
            <w:vAlign w:val="center"/>
          </w:tcPr>
          <w:p w14:paraId="20B32BE9" w14:textId="0A11382D" w:rsidR="002E3027" w:rsidRPr="00C414F2" w:rsidRDefault="00C414F2" w:rsidP="00816810">
            <w:pPr>
              <w:jc w:val="center"/>
              <w:rPr>
                <w:rFonts w:ascii="Times New Roman" w:hAnsi="Times New Roman" w:cs="Times New Roman"/>
              </w:rPr>
            </w:pPr>
            <w:r w:rsidRPr="00C414F2">
              <w:rPr>
                <w:rFonts w:ascii="Times New Roman" w:hAnsi="Times New Roman" w:cs="Times New Roman"/>
              </w:rPr>
              <w:t>348</w:t>
            </w:r>
          </w:p>
        </w:tc>
        <w:tc>
          <w:tcPr>
            <w:tcW w:w="1558" w:type="dxa"/>
            <w:vAlign w:val="center"/>
          </w:tcPr>
          <w:p w14:paraId="14A83FF8" w14:textId="1E472265" w:rsidR="002E3027" w:rsidRPr="00C414F2" w:rsidRDefault="00C414F2" w:rsidP="00816810">
            <w:pPr>
              <w:jc w:val="center"/>
              <w:rPr>
                <w:rFonts w:ascii="Times New Roman" w:hAnsi="Times New Roman" w:cs="Times New Roman"/>
              </w:rPr>
            </w:pPr>
            <w:r>
              <w:rPr>
                <w:rFonts w:ascii="Times New Roman" w:hAnsi="Times New Roman" w:cs="Times New Roman"/>
              </w:rPr>
              <w:t>3.97</w:t>
            </w:r>
          </w:p>
        </w:tc>
        <w:tc>
          <w:tcPr>
            <w:tcW w:w="1558" w:type="dxa"/>
            <w:vAlign w:val="center"/>
          </w:tcPr>
          <w:p w14:paraId="15AADB06" w14:textId="12E7643F" w:rsidR="002E3027" w:rsidRPr="00C414F2" w:rsidRDefault="00816810" w:rsidP="00816810">
            <w:pPr>
              <w:jc w:val="center"/>
              <w:rPr>
                <w:rFonts w:ascii="Times New Roman" w:hAnsi="Times New Roman" w:cs="Times New Roman"/>
              </w:rPr>
            </w:pPr>
            <w:r>
              <w:rPr>
                <w:rFonts w:ascii="Times New Roman" w:hAnsi="Times New Roman" w:cs="Times New Roman"/>
              </w:rPr>
              <w:t>10.57</w:t>
            </w:r>
          </w:p>
        </w:tc>
        <w:tc>
          <w:tcPr>
            <w:tcW w:w="1559" w:type="dxa"/>
            <w:vAlign w:val="center"/>
          </w:tcPr>
          <w:p w14:paraId="56A1250F" w14:textId="0E2258CE" w:rsidR="002E3027" w:rsidRPr="00C414F2" w:rsidRDefault="00816810" w:rsidP="00816810">
            <w:pPr>
              <w:jc w:val="center"/>
              <w:rPr>
                <w:rFonts w:ascii="Times New Roman" w:hAnsi="Times New Roman" w:cs="Times New Roman"/>
              </w:rPr>
            </w:pPr>
            <w:r>
              <w:rPr>
                <w:rFonts w:ascii="Times New Roman" w:hAnsi="Times New Roman" w:cs="Times New Roman"/>
              </w:rPr>
              <w:t>6.16</w:t>
            </w:r>
          </w:p>
        </w:tc>
        <w:tc>
          <w:tcPr>
            <w:tcW w:w="1569" w:type="dxa"/>
            <w:vAlign w:val="center"/>
          </w:tcPr>
          <w:p w14:paraId="7F178CE8" w14:textId="259E724B" w:rsidR="002E3027" w:rsidRPr="00C414F2" w:rsidRDefault="00816810" w:rsidP="00816810">
            <w:pPr>
              <w:jc w:val="center"/>
              <w:rPr>
                <w:rFonts w:ascii="Times New Roman" w:hAnsi="Times New Roman" w:cs="Times New Roman"/>
              </w:rPr>
            </w:pPr>
            <w:r>
              <w:rPr>
                <w:rFonts w:ascii="Times New Roman" w:hAnsi="Times New Roman" w:cs="Times New Roman"/>
              </w:rPr>
              <w:t>3.13</w:t>
            </w:r>
          </w:p>
        </w:tc>
      </w:tr>
      <w:tr w:rsidR="002E3027" w14:paraId="25CFE912" w14:textId="77777777" w:rsidTr="007478C8">
        <w:trPr>
          <w:trHeight w:val="200"/>
        </w:trPr>
        <w:tc>
          <w:tcPr>
            <w:tcW w:w="1558" w:type="dxa"/>
            <w:vAlign w:val="center"/>
          </w:tcPr>
          <w:p w14:paraId="12096382" w14:textId="2F098C2F" w:rsidR="002E3027" w:rsidRPr="00A1040C" w:rsidRDefault="002E3027" w:rsidP="00816810">
            <w:pPr>
              <w:jc w:val="center"/>
              <w:rPr>
                <w:rFonts w:ascii="Times New Roman" w:hAnsi="Times New Roman" w:cs="Times New Roman"/>
                <w:b/>
                <w:bCs/>
              </w:rPr>
            </w:pPr>
            <w:r>
              <w:rPr>
                <w:rFonts w:ascii="Times New Roman" w:hAnsi="Times New Roman" w:cs="Times New Roman"/>
                <w:b/>
                <w:bCs/>
              </w:rPr>
              <w:t>40</w:t>
            </w:r>
          </w:p>
        </w:tc>
        <w:tc>
          <w:tcPr>
            <w:tcW w:w="1558" w:type="dxa"/>
            <w:vAlign w:val="center"/>
          </w:tcPr>
          <w:p w14:paraId="0D3B3896" w14:textId="56D25EFC" w:rsidR="002E3027" w:rsidRPr="00C414F2" w:rsidRDefault="00C414F2" w:rsidP="00816810">
            <w:pPr>
              <w:jc w:val="center"/>
              <w:rPr>
                <w:rFonts w:ascii="Times New Roman" w:hAnsi="Times New Roman" w:cs="Times New Roman"/>
              </w:rPr>
            </w:pPr>
            <w:r>
              <w:rPr>
                <w:rFonts w:ascii="Times New Roman" w:hAnsi="Times New Roman" w:cs="Times New Roman"/>
              </w:rPr>
              <w:t>390</w:t>
            </w:r>
          </w:p>
        </w:tc>
        <w:tc>
          <w:tcPr>
            <w:tcW w:w="1558" w:type="dxa"/>
            <w:vAlign w:val="center"/>
          </w:tcPr>
          <w:p w14:paraId="33F69B79" w14:textId="3B04AB64" w:rsidR="002E3027" w:rsidRPr="00C414F2" w:rsidRDefault="00C414F2" w:rsidP="00816810">
            <w:pPr>
              <w:jc w:val="center"/>
              <w:rPr>
                <w:rFonts w:ascii="Times New Roman" w:hAnsi="Times New Roman" w:cs="Times New Roman"/>
              </w:rPr>
            </w:pPr>
            <w:r>
              <w:rPr>
                <w:rFonts w:ascii="Times New Roman" w:hAnsi="Times New Roman" w:cs="Times New Roman"/>
              </w:rPr>
              <w:t>4.22</w:t>
            </w:r>
          </w:p>
        </w:tc>
        <w:tc>
          <w:tcPr>
            <w:tcW w:w="1558" w:type="dxa"/>
            <w:vAlign w:val="center"/>
          </w:tcPr>
          <w:p w14:paraId="16B747A7" w14:textId="5EE0C1C9" w:rsidR="002E3027" w:rsidRPr="00C414F2" w:rsidRDefault="00816810" w:rsidP="00816810">
            <w:pPr>
              <w:jc w:val="center"/>
              <w:rPr>
                <w:rFonts w:ascii="Times New Roman" w:hAnsi="Times New Roman" w:cs="Times New Roman"/>
              </w:rPr>
            </w:pPr>
            <w:r>
              <w:rPr>
                <w:rFonts w:ascii="Times New Roman" w:hAnsi="Times New Roman" w:cs="Times New Roman"/>
              </w:rPr>
              <w:t>11.25</w:t>
            </w:r>
          </w:p>
        </w:tc>
        <w:tc>
          <w:tcPr>
            <w:tcW w:w="1559" w:type="dxa"/>
            <w:vAlign w:val="center"/>
          </w:tcPr>
          <w:p w14:paraId="10448B37" w14:textId="2F815061" w:rsidR="002E3027" w:rsidRPr="00C414F2" w:rsidRDefault="00816810" w:rsidP="00816810">
            <w:pPr>
              <w:jc w:val="center"/>
              <w:rPr>
                <w:rFonts w:ascii="Times New Roman" w:hAnsi="Times New Roman" w:cs="Times New Roman"/>
              </w:rPr>
            </w:pPr>
            <w:r>
              <w:rPr>
                <w:rFonts w:ascii="Times New Roman" w:hAnsi="Times New Roman" w:cs="Times New Roman"/>
              </w:rPr>
              <w:t>9.28</w:t>
            </w:r>
          </w:p>
        </w:tc>
        <w:tc>
          <w:tcPr>
            <w:tcW w:w="1569" w:type="dxa"/>
            <w:vAlign w:val="center"/>
          </w:tcPr>
          <w:p w14:paraId="309D83A4" w14:textId="620B8062" w:rsidR="002E3027" w:rsidRPr="00C414F2" w:rsidRDefault="00816810" w:rsidP="00816810">
            <w:pPr>
              <w:jc w:val="center"/>
              <w:rPr>
                <w:rFonts w:ascii="Times New Roman" w:hAnsi="Times New Roman" w:cs="Times New Roman"/>
              </w:rPr>
            </w:pPr>
            <w:r>
              <w:rPr>
                <w:rFonts w:ascii="Times New Roman" w:hAnsi="Times New Roman" w:cs="Times New Roman"/>
              </w:rPr>
              <w:t>3.33</w:t>
            </w:r>
          </w:p>
        </w:tc>
      </w:tr>
      <w:tr w:rsidR="002E3027" w14:paraId="33405300" w14:textId="77777777" w:rsidTr="007478C8">
        <w:trPr>
          <w:trHeight w:val="200"/>
        </w:trPr>
        <w:tc>
          <w:tcPr>
            <w:tcW w:w="1558" w:type="dxa"/>
            <w:vAlign w:val="center"/>
          </w:tcPr>
          <w:p w14:paraId="7884023F" w14:textId="5267B656" w:rsidR="002E3027" w:rsidRPr="00A1040C" w:rsidRDefault="002E3027" w:rsidP="00816810">
            <w:pPr>
              <w:jc w:val="center"/>
              <w:rPr>
                <w:rFonts w:ascii="Times New Roman" w:hAnsi="Times New Roman" w:cs="Times New Roman"/>
                <w:b/>
                <w:bCs/>
              </w:rPr>
            </w:pPr>
            <w:r>
              <w:rPr>
                <w:rFonts w:ascii="Times New Roman" w:hAnsi="Times New Roman" w:cs="Times New Roman"/>
                <w:b/>
                <w:bCs/>
              </w:rPr>
              <w:t>80</w:t>
            </w:r>
          </w:p>
        </w:tc>
        <w:tc>
          <w:tcPr>
            <w:tcW w:w="1558" w:type="dxa"/>
            <w:vAlign w:val="center"/>
          </w:tcPr>
          <w:p w14:paraId="7B572F95" w14:textId="464A858D" w:rsidR="002E3027" w:rsidRPr="00C414F2" w:rsidRDefault="00C414F2" w:rsidP="00816810">
            <w:pPr>
              <w:jc w:val="center"/>
              <w:rPr>
                <w:rFonts w:ascii="Times New Roman" w:hAnsi="Times New Roman" w:cs="Times New Roman"/>
              </w:rPr>
            </w:pPr>
            <w:r>
              <w:rPr>
                <w:rFonts w:ascii="Times New Roman" w:hAnsi="Times New Roman" w:cs="Times New Roman"/>
              </w:rPr>
              <w:t>425</w:t>
            </w:r>
          </w:p>
        </w:tc>
        <w:tc>
          <w:tcPr>
            <w:tcW w:w="1558" w:type="dxa"/>
            <w:vAlign w:val="center"/>
          </w:tcPr>
          <w:p w14:paraId="5AC95B57" w14:textId="79D47417" w:rsidR="002E3027" w:rsidRPr="00C414F2" w:rsidRDefault="00C414F2" w:rsidP="00816810">
            <w:pPr>
              <w:jc w:val="center"/>
              <w:rPr>
                <w:rFonts w:ascii="Times New Roman" w:hAnsi="Times New Roman" w:cs="Times New Roman"/>
              </w:rPr>
            </w:pPr>
            <w:r>
              <w:rPr>
                <w:rFonts w:ascii="Times New Roman" w:hAnsi="Times New Roman" w:cs="Times New Roman"/>
              </w:rPr>
              <w:t>4.30</w:t>
            </w:r>
          </w:p>
        </w:tc>
        <w:tc>
          <w:tcPr>
            <w:tcW w:w="1558" w:type="dxa"/>
            <w:vAlign w:val="center"/>
          </w:tcPr>
          <w:p w14:paraId="79C20E51" w14:textId="2557C983" w:rsidR="002E3027" w:rsidRPr="00C414F2" w:rsidRDefault="00816810" w:rsidP="00816810">
            <w:pPr>
              <w:jc w:val="center"/>
              <w:rPr>
                <w:rFonts w:ascii="Times New Roman" w:hAnsi="Times New Roman" w:cs="Times New Roman"/>
              </w:rPr>
            </w:pPr>
            <w:r>
              <w:rPr>
                <w:rFonts w:ascii="Times New Roman" w:hAnsi="Times New Roman" w:cs="Times New Roman"/>
              </w:rPr>
              <w:t>12.20</w:t>
            </w:r>
          </w:p>
        </w:tc>
        <w:tc>
          <w:tcPr>
            <w:tcW w:w="1559" w:type="dxa"/>
            <w:vAlign w:val="center"/>
          </w:tcPr>
          <w:p w14:paraId="24AC20FB" w14:textId="7AEA8364" w:rsidR="002E3027" w:rsidRPr="00C414F2" w:rsidRDefault="00816810" w:rsidP="00816810">
            <w:pPr>
              <w:jc w:val="center"/>
              <w:rPr>
                <w:rFonts w:ascii="Times New Roman" w:hAnsi="Times New Roman" w:cs="Times New Roman"/>
              </w:rPr>
            </w:pPr>
            <w:r>
              <w:rPr>
                <w:rFonts w:ascii="Times New Roman" w:hAnsi="Times New Roman" w:cs="Times New Roman"/>
              </w:rPr>
              <w:t>11.61</w:t>
            </w:r>
          </w:p>
        </w:tc>
        <w:tc>
          <w:tcPr>
            <w:tcW w:w="1569" w:type="dxa"/>
            <w:vAlign w:val="center"/>
          </w:tcPr>
          <w:p w14:paraId="7A79F1DB" w14:textId="5906AD76" w:rsidR="002E3027" w:rsidRPr="00C414F2" w:rsidRDefault="00816810" w:rsidP="00816810">
            <w:pPr>
              <w:jc w:val="center"/>
              <w:rPr>
                <w:rFonts w:ascii="Times New Roman" w:hAnsi="Times New Roman" w:cs="Times New Roman"/>
              </w:rPr>
            </w:pPr>
            <w:r>
              <w:rPr>
                <w:rFonts w:ascii="Times New Roman" w:hAnsi="Times New Roman" w:cs="Times New Roman"/>
              </w:rPr>
              <w:t>4.04</w:t>
            </w:r>
          </w:p>
        </w:tc>
      </w:tr>
      <w:tr w:rsidR="002E3027" w14:paraId="4603D983" w14:textId="77777777" w:rsidTr="007478C8">
        <w:trPr>
          <w:trHeight w:val="208"/>
        </w:trPr>
        <w:tc>
          <w:tcPr>
            <w:tcW w:w="1558" w:type="dxa"/>
            <w:vAlign w:val="center"/>
          </w:tcPr>
          <w:p w14:paraId="78CEE3FC" w14:textId="59AE1651" w:rsidR="002E3027" w:rsidRPr="00A1040C" w:rsidRDefault="002E3027" w:rsidP="00816810">
            <w:pPr>
              <w:jc w:val="center"/>
              <w:rPr>
                <w:rFonts w:ascii="Times New Roman" w:hAnsi="Times New Roman" w:cs="Times New Roman"/>
                <w:b/>
                <w:bCs/>
              </w:rPr>
            </w:pPr>
            <w:r>
              <w:rPr>
                <w:rFonts w:ascii="Times New Roman" w:hAnsi="Times New Roman" w:cs="Times New Roman"/>
                <w:b/>
                <w:bCs/>
              </w:rPr>
              <w:t>120</w:t>
            </w:r>
          </w:p>
        </w:tc>
        <w:tc>
          <w:tcPr>
            <w:tcW w:w="1558" w:type="dxa"/>
            <w:vAlign w:val="center"/>
          </w:tcPr>
          <w:p w14:paraId="340D2805" w14:textId="6173C516" w:rsidR="002E3027" w:rsidRPr="00C414F2" w:rsidRDefault="00C414F2" w:rsidP="00816810">
            <w:pPr>
              <w:jc w:val="center"/>
              <w:rPr>
                <w:rFonts w:ascii="Times New Roman" w:hAnsi="Times New Roman" w:cs="Times New Roman"/>
              </w:rPr>
            </w:pPr>
            <w:r>
              <w:rPr>
                <w:rFonts w:ascii="Times New Roman" w:hAnsi="Times New Roman" w:cs="Times New Roman"/>
              </w:rPr>
              <w:t>452</w:t>
            </w:r>
          </w:p>
        </w:tc>
        <w:tc>
          <w:tcPr>
            <w:tcW w:w="1558" w:type="dxa"/>
            <w:vAlign w:val="center"/>
          </w:tcPr>
          <w:p w14:paraId="77C509D3" w14:textId="59ECF37A" w:rsidR="002E3027" w:rsidRPr="00C414F2" w:rsidRDefault="00C414F2" w:rsidP="00816810">
            <w:pPr>
              <w:jc w:val="center"/>
              <w:rPr>
                <w:rFonts w:ascii="Times New Roman" w:hAnsi="Times New Roman" w:cs="Times New Roman"/>
              </w:rPr>
            </w:pPr>
            <w:r>
              <w:rPr>
                <w:rFonts w:ascii="Times New Roman" w:hAnsi="Times New Roman" w:cs="Times New Roman"/>
              </w:rPr>
              <w:t>5.05</w:t>
            </w:r>
          </w:p>
        </w:tc>
        <w:tc>
          <w:tcPr>
            <w:tcW w:w="1558" w:type="dxa"/>
            <w:vAlign w:val="center"/>
          </w:tcPr>
          <w:p w14:paraId="5D16E4D4" w14:textId="1FE489C1" w:rsidR="002E3027" w:rsidRPr="00C414F2" w:rsidRDefault="00816810" w:rsidP="00816810">
            <w:pPr>
              <w:jc w:val="center"/>
              <w:rPr>
                <w:rFonts w:ascii="Times New Roman" w:hAnsi="Times New Roman" w:cs="Times New Roman"/>
              </w:rPr>
            </w:pPr>
            <w:r>
              <w:rPr>
                <w:rFonts w:ascii="Times New Roman" w:hAnsi="Times New Roman" w:cs="Times New Roman"/>
              </w:rPr>
              <w:t>13.38</w:t>
            </w:r>
          </w:p>
        </w:tc>
        <w:tc>
          <w:tcPr>
            <w:tcW w:w="1559" w:type="dxa"/>
            <w:vAlign w:val="center"/>
          </w:tcPr>
          <w:p w14:paraId="5255788C" w14:textId="4D9801C4" w:rsidR="002E3027" w:rsidRPr="00C414F2" w:rsidRDefault="00816810" w:rsidP="00816810">
            <w:pPr>
              <w:jc w:val="center"/>
              <w:rPr>
                <w:rFonts w:ascii="Times New Roman" w:hAnsi="Times New Roman" w:cs="Times New Roman"/>
              </w:rPr>
            </w:pPr>
            <w:r>
              <w:rPr>
                <w:rFonts w:ascii="Times New Roman" w:hAnsi="Times New Roman" w:cs="Times New Roman"/>
              </w:rPr>
              <w:t>15.12</w:t>
            </w:r>
          </w:p>
        </w:tc>
        <w:tc>
          <w:tcPr>
            <w:tcW w:w="1569" w:type="dxa"/>
            <w:vAlign w:val="center"/>
          </w:tcPr>
          <w:p w14:paraId="33FE8367" w14:textId="67AF5C19" w:rsidR="002E3027" w:rsidRPr="00C414F2" w:rsidRDefault="00816810" w:rsidP="00816810">
            <w:pPr>
              <w:jc w:val="center"/>
              <w:rPr>
                <w:rFonts w:ascii="Times New Roman" w:hAnsi="Times New Roman" w:cs="Times New Roman"/>
              </w:rPr>
            </w:pPr>
            <w:r>
              <w:rPr>
                <w:rFonts w:ascii="Times New Roman" w:hAnsi="Times New Roman" w:cs="Times New Roman"/>
              </w:rPr>
              <w:t>4.62</w:t>
            </w:r>
          </w:p>
        </w:tc>
      </w:tr>
      <w:tr w:rsidR="002E3027" w14:paraId="002AE5A0" w14:textId="77777777" w:rsidTr="007478C8">
        <w:trPr>
          <w:trHeight w:val="200"/>
        </w:trPr>
        <w:tc>
          <w:tcPr>
            <w:tcW w:w="1558" w:type="dxa"/>
            <w:vAlign w:val="center"/>
          </w:tcPr>
          <w:p w14:paraId="4FC7655E" w14:textId="09520F2B" w:rsidR="002E3027" w:rsidRPr="002E3027" w:rsidRDefault="002E3027" w:rsidP="00816810">
            <w:pPr>
              <w:jc w:val="center"/>
              <w:rPr>
                <w:rFonts w:ascii="Times New Roman" w:hAnsi="Times New Roman" w:cs="Times New Roman"/>
                <w:b/>
                <w:bCs/>
              </w:rPr>
            </w:pPr>
            <w:r w:rsidRPr="002E3027">
              <w:rPr>
                <w:rFonts w:ascii="Times New Roman" w:hAnsi="Times New Roman" w:cs="Times New Roman"/>
                <w:b/>
                <w:bCs/>
              </w:rPr>
              <w:t>SEm±</w:t>
            </w:r>
          </w:p>
        </w:tc>
        <w:tc>
          <w:tcPr>
            <w:tcW w:w="1558" w:type="dxa"/>
            <w:vAlign w:val="center"/>
          </w:tcPr>
          <w:p w14:paraId="2F88A03E" w14:textId="314CD3ED" w:rsidR="002E3027" w:rsidRPr="00C414F2" w:rsidRDefault="00C414F2" w:rsidP="00816810">
            <w:pPr>
              <w:jc w:val="center"/>
              <w:rPr>
                <w:rFonts w:ascii="Times New Roman" w:hAnsi="Times New Roman" w:cs="Times New Roman"/>
              </w:rPr>
            </w:pPr>
            <w:r>
              <w:rPr>
                <w:rFonts w:ascii="Times New Roman" w:hAnsi="Times New Roman" w:cs="Times New Roman"/>
              </w:rPr>
              <w:t>6.542</w:t>
            </w:r>
          </w:p>
        </w:tc>
        <w:tc>
          <w:tcPr>
            <w:tcW w:w="1558" w:type="dxa"/>
            <w:vAlign w:val="center"/>
          </w:tcPr>
          <w:p w14:paraId="27782857" w14:textId="6789A4A8" w:rsidR="002E3027" w:rsidRPr="00C414F2" w:rsidRDefault="00C414F2" w:rsidP="00816810">
            <w:pPr>
              <w:jc w:val="center"/>
              <w:rPr>
                <w:rFonts w:ascii="Times New Roman" w:hAnsi="Times New Roman" w:cs="Times New Roman"/>
              </w:rPr>
            </w:pPr>
            <w:r>
              <w:rPr>
                <w:rFonts w:ascii="Times New Roman" w:hAnsi="Times New Roman" w:cs="Times New Roman"/>
              </w:rPr>
              <w:t>0.043</w:t>
            </w:r>
          </w:p>
        </w:tc>
        <w:tc>
          <w:tcPr>
            <w:tcW w:w="1558" w:type="dxa"/>
            <w:vAlign w:val="center"/>
          </w:tcPr>
          <w:p w14:paraId="47B065D3" w14:textId="15E93F2E" w:rsidR="002E3027" w:rsidRPr="00C414F2" w:rsidRDefault="00816810" w:rsidP="00816810">
            <w:pPr>
              <w:jc w:val="center"/>
              <w:rPr>
                <w:rFonts w:ascii="Times New Roman" w:hAnsi="Times New Roman" w:cs="Times New Roman"/>
              </w:rPr>
            </w:pPr>
            <w:r>
              <w:rPr>
                <w:rFonts w:ascii="Times New Roman" w:hAnsi="Times New Roman" w:cs="Times New Roman"/>
              </w:rPr>
              <w:t>0.084</w:t>
            </w:r>
          </w:p>
        </w:tc>
        <w:tc>
          <w:tcPr>
            <w:tcW w:w="1559" w:type="dxa"/>
            <w:vAlign w:val="center"/>
          </w:tcPr>
          <w:p w14:paraId="553F2FC9" w14:textId="7F71D538" w:rsidR="002E3027" w:rsidRPr="00C414F2" w:rsidRDefault="00816810" w:rsidP="00816810">
            <w:pPr>
              <w:jc w:val="center"/>
              <w:rPr>
                <w:rFonts w:ascii="Times New Roman" w:hAnsi="Times New Roman" w:cs="Times New Roman"/>
              </w:rPr>
            </w:pPr>
            <w:r>
              <w:rPr>
                <w:rFonts w:ascii="Times New Roman" w:hAnsi="Times New Roman" w:cs="Times New Roman"/>
              </w:rPr>
              <w:t>0.008</w:t>
            </w:r>
          </w:p>
        </w:tc>
        <w:tc>
          <w:tcPr>
            <w:tcW w:w="1569" w:type="dxa"/>
            <w:vAlign w:val="center"/>
          </w:tcPr>
          <w:p w14:paraId="74190D94" w14:textId="62B31F43" w:rsidR="002E3027" w:rsidRPr="00C414F2" w:rsidRDefault="00816810" w:rsidP="00816810">
            <w:pPr>
              <w:jc w:val="center"/>
              <w:rPr>
                <w:rFonts w:ascii="Times New Roman" w:hAnsi="Times New Roman" w:cs="Times New Roman"/>
              </w:rPr>
            </w:pPr>
            <w:r>
              <w:rPr>
                <w:rFonts w:ascii="Times New Roman" w:hAnsi="Times New Roman" w:cs="Times New Roman"/>
              </w:rPr>
              <w:t>0.014</w:t>
            </w:r>
          </w:p>
        </w:tc>
      </w:tr>
      <w:tr w:rsidR="002E3027" w14:paraId="4595C0CD" w14:textId="77777777" w:rsidTr="007478C8">
        <w:trPr>
          <w:trHeight w:val="200"/>
        </w:trPr>
        <w:tc>
          <w:tcPr>
            <w:tcW w:w="1558" w:type="dxa"/>
            <w:vAlign w:val="center"/>
          </w:tcPr>
          <w:p w14:paraId="6AED353D" w14:textId="5AE38C3D" w:rsidR="002E3027" w:rsidRPr="00A1040C" w:rsidRDefault="002E3027" w:rsidP="00816810">
            <w:pPr>
              <w:jc w:val="center"/>
              <w:rPr>
                <w:rFonts w:ascii="Times New Roman" w:hAnsi="Times New Roman" w:cs="Times New Roman"/>
                <w:b/>
                <w:bCs/>
              </w:rPr>
            </w:pPr>
            <w:r>
              <w:rPr>
                <w:rFonts w:ascii="Times New Roman" w:hAnsi="Times New Roman" w:cs="Times New Roman"/>
                <w:b/>
                <w:bCs/>
              </w:rPr>
              <w:t>C.D (P=0.05)</w:t>
            </w:r>
          </w:p>
        </w:tc>
        <w:tc>
          <w:tcPr>
            <w:tcW w:w="1558" w:type="dxa"/>
            <w:vAlign w:val="center"/>
          </w:tcPr>
          <w:p w14:paraId="29204B8E" w14:textId="3D504FCA" w:rsidR="002E3027" w:rsidRPr="00C414F2" w:rsidRDefault="00C414F2" w:rsidP="00816810">
            <w:pPr>
              <w:jc w:val="center"/>
              <w:rPr>
                <w:rFonts w:ascii="Times New Roman" w:hAnsi="Times New Roman" w:cs="Times New Roman"/>
              </w:rPr>
            </w:pPr>
            <w:r>
              <w:rPr>
                <w:rFonts w:ascii="Times New Roman" w:hAnsi="Times New Roman" w:cs="Times New Roman"/>
              </w:rPr>
              <w:t>18.985</w:t>
            </w:r>
          </w:p>
        </w:tc>
        <w:tc>
          <w:tcPr>
            <w:tcW w:w="1558" w:type="dxa"/>
            <w:vAlign w:val="center"/>
          </w:tcPr>
          <w:p w14:paraId="56FF460D" w14:textId="59C28D28" w:rsidR="002E3027" w:rsidRPr="00C414F2" w:rsidRDefault="00C414F2" w:rsidP="00816810">
            <w:pPr>
              <w:jc w:val="center"/>
              <w:rPr>
                <w:rFonts w:ascii="Times New Roman" w:hAnsi="Times New Roman" w:cs="Times New Roman"/>
              </w:rPr>
            </w:pPr>
            <w:r>
              <w:rPr>
                <w:rFonts w:ascii="Times New Roman" w:hAnsi="Times New Roman" w:cs="Times New Roman"/>
              </w:rPr>
              <w:t>0.124</w:t>
            </w:r>
          </w:p>
        </w:tc>
        <w:tc>
          <w:tcPr>
            <w:tcW w:w="1558" w:type="dxa"/>
            <w:vAlign w:val="center"/>
          </w:tcPr>
          <w:p w14:paraId="1A2F34CB" w14:textId="69CF66F6" w:rsidR="002E3027" w:rsidRPr="00C414F2" w:rsidRDefault="00816810" w:rsidP="00816810">
            <w:pPr>
              <w:jc w:val="center"/>
              <w:rPr>
                <w:rFonts w:ascii="Times New Roman" w:hAnsi="Times New Roman" w:cs="Times New Roman"/>
              </w:rPr>
            </w:pPr>
            <w:r>
              <w:rPr>
                <w:rFonts w:ascii="Times New Roman" w:hAnsi="Times New Roman" w:cs="Times New Roman"/>
              </w:rPr>
              <w:t>0.244</w:t>
            </w:r>
          </w:p>
        </w:tc>
        <w:tc>
          <w:tcPr>
            <w:tcW w:w="1559" w:type="dxa"/>
            <w:vAlign w:val="center"/>
          </w:tcPr>
          <w:p w14:paraId="200921F2" w14:textId="33BD6FC9" w:rsidR="002E3027" w:rsidRPr="00C414F2" w:rsidRDefault="00816810" w:rsidP="00816810">
            <w:pPr>
              <w:jc w:val="center"/>
              <w:rPr>
                <w:rFonts w:ascii="Times New Roman" w:hAnsi="Times New Roman" w:cs="Times New Roman"/>
              </w:rPr>
            </w:pPr>
            <w:r>
              <w:rPr>
                <w:rFonts w:ascii="Times New Roman" w:hAnsi="Times New Roman" w:cs="Times New Roman"/>
              </w:rPr>
              <w:t>0.024</w:t>
            </w:r>
          </w:p>
        </w:tc>
        <w:tc>
          <w:tcPr>
            <w:tcW w:w="1569" w:type="dxa"/>
            <w:vAlign w:val="center"/>
          </w:tcPr>
          <w:p w14:paraId="1967FE5C" w14:textId="781EF621" w:rsidR="002E3027" w:rsidRPr="00C414F2" w:rsidRDefault="00816810" w:rsidP="00816810">
            <w:pPr>
              <w:jc w:val="center"/>
              <w:rPr>
                <w:rFonts w:ascii="Times New Roman" w:hAnsi="Times New Roman" w:cs="Times New Roman"/>
              </w:rPr>
            </w:pPr>
            <w:r>
              <w:rPr>
                <w:rFonts w:ascii="Times New Roman" w:hAnsi="Times New Roman" w:cs="Times New Roman"/>
              </w:rPr>
              <w:t>0.040</w:t>
            </w:r>
          </w:p>
        </w:tc>
      </w:tr>
      <w:tr w:rsidR="002E3027" w14:paraId="07A8A3D8" w14:textId="77777777" w:rsidTr="007478C8">
        <w:trPr>
          <w:trHeight w:val="200"/>
        </w:trPr>
        <w:tc>
          <w:tcPr>
            <w:tcW w:w="9361" w:type="dxa"/>
            <w:gridSpan w:val="6"/>
          </w:tcPr>
          <w:p w14:paraId="336A14B1" w14:textId="5569ADF9" w:rsidR="002E3027" w:rsidRPr="002E3027" w:rsidRDefault="002E3027" w:rsidP="00816810">
            <w:pPr>
              <w:jc w:val="both"/>
              <w:rPr>
                <w:rFonts w:ascii="Times New Roman" w:hAnsi="Times New Roman" w:cs="Times New Roman"/>
                <w:b/>
                <w:bCs/>
              </w:rPr>
            </w:pPr>
            <w:r>
              <w:rPr>
                <w:rFonts w:ascii="Times New Roman" w:hAnsi="Times New Roman" w:cs="Times New Roman"/>
                <w:b/>
                <w:bCs/>
              </w:rPr>
              <w:t>Levels of Zn- (kg ha</w:t>
            </w:r>
            <w:r>
              <w:rPr>
                <w:rFonts w:ascii="Times New Roman" w:hAnsi="Times New Roman" w:cs="Times New Roman"/>
                <w:b/>
                <w:bCs/>
                <w:vertAlign w:val="superscript"/>
              </w:rPr>
              <w:t>-1</w:t>
            </w:r>
            <w:r>
              <w:rPr>
                <w:rFonts w:ascii="Times New Roman" w:hAnsi="Times New Roman" w:cs="Times New Roman"/>
                <w:b/>
                <w:bCs/>
              </w:rPr>
              <w:t>)</w:t>
            </w:r>
          </w:p>
        </w:tc>
      </w:tr>
      <w:tr w:rsidR="002E3027" w14:paraId="227F2B40" w14:textId="77777777" w:rsidTr="007478C8">
        <w:trPr>
          <w:trHeight w:val="208"/>
        </w:trPr>
        <w:tc>
          <w:tcPr>
            <w:tcW w:w="1558" w:type="dxa"/>
            <w:vAlign w:val="center"/>
          </w:tcPr>
          <w:p w14:paraId="35CEE409" w14:textId="749C5BBA" w:rsidR="002E3027" w:rsidRDefault="00C414F2" w:rsidP="00816810">
            <w:pPr>
              <w:jc w:val="center"/>
              <w:rPr>
                <w:rFonts w:ascii="Times New Roman" w:hAnsi="Times New Roman" w:cs="Times New Roman"/>
                <w:b/>
                <w:bCs/>
              </w:rPr>
            </w:pPr>
            <w:r>
              <w:rPr>
                <w:rFonts w:ascii="Times New Roman" w:hAnsi="Times New Roman" w:cs="Times New Roman"/>
                <w:b/>
                <w:bCs/>
              </w:rPr>
              <w:t>Control</w:t>
            </w:r>
          </w:p>
        </w:tc>
        <w:tc>
          <w:tcPr>
            <w:tcW w:w="1558" w:type="dxa"/>
            <w:vAlign w:val="center"/>
          </w:tcPr>
          <w:p w14:paraId="5D0F0ADB" w14:textId="7EC4D26A" w:rsidR="002E3027" w:rsidRPr="00C414F2" w:rsidRDefault="00C414F2" w:rsidP="00816810">
            <w:pPr>
              <w:jc w:val="center"/>
              <w:rPr>
                <w:rFonts w:ascii="Times New Roman" w:hAnsi="Times New Roman" w:cs="Times New Roman"/>
              </w:rPr>
            </w:pPr>
            <w:r>
              <w:rPr>
                <w:rFonts w:ascii="Times New Roman" w:hAnsi="Times New Roman" w:cs="Times New Roman"/>
              </w:rPr>
              <w:t>341</w:t>
            </w:r>
          </w:p>
        </w:tc>
        <w:tc>
          <w:tcPr>
            <w:tcW w:w="1558" w:type="dxa"/>
            <w:vAlign w:val="center"/>
          </w:tcPr>
          <w:p w14:paraId="25204861" w14:textId="5DFA176A" w:rsidR="002E3027" w:rsidRPr="00C414F2" w:rsidRDefault="00C414F2" w:rsidP="00816810">
            <w:pPr>
              <w:jc w:val="center"/>
              <w:rPr>
                <w:rFonts w:ascii="Times New Roman" w:hAnsi="Times New Roman" w:cs="Times New Roman"/>
              </w:rPr>
            </w:pPr>
            <w:r>
              <w:rPr>
                <w:rFonts w:ascii="Times New Roman" w:hAnsi="Times New Roman" w:cs="Times New Roman"/>
              </w:rPr>
              <w:t>3.96</w:t>
            </w:r>
          </w:p>
        </w:tc>
        <w:tc>
          <w:tcPr>
            <w:tcW w:w="1558" w:type="dxa"/>
            <w:vAlign w:val="center"/>
          </w:tcPr>
          <w:p w14:paraId="62857C64" w14:textId="05539340" w:rsidR="002E3027" w:rsidRPr="00C414F2" w:rsidRDefault="00816810" w:rsidP="00816810">
            <w:pPr>
              <w:jc w:val="center"/>
              <w:rPr>
                <w:rFonts w:ascii="Times New Roman" w:hAnsi="Times New Roman" w:cs="Times New Roman"/>
              </w:rPr>
            </w:pPr>
            <w:r>
              <w:rPr>
                <w:rFonts w:ascii="Times New Roman" w:hAnsi="Times New Roman" w:cs="Times New Roman"/>
              </w:rPr>
              <w:t>10.80</w:t>
            </w:r>
          </w:p>
        </w:tc>
        <w:tc>
          <w:tcPr>
            <w:tcW w:w="1559" w:type="dxa"/>
            <w:vAlign w:val="center"/>
          </w:tcPr>
          <w:p w14:paraId="3601E949" w14:textId="6583F32C" w:rsidR="002E3027" w:rsidRPr="00C414F2" w:rsidRDefault="00816810" w:rsidP="00816810">
            <w:pPr>
              <w:jc w:val="center"/>
              <w:rPr>
                <w:rFonts w:ascii="Times New Roman" w:hAnsi="Times New Roman" w:cs="Times New Roman"/>
              </w:rPr>
            </w:pPr>
            <w:r>
              <w:rPr>
                <w:rFonts w:ascii="Times New Roman" w:hAnsi="Times New Roman" w:cs="Times New Roman"/>
              </w:rPr>
              <w:t>9.86</w:t>
            </w:r>
          </w:p>
        </w:tc>
        <w:tc>
          <w:tcPr>
            <w:tcW w:w="1569" w:type="dxa"/>
            <w:vAlign w:val="center"/>
          </w:tcPr>
          <w:p w14:paraId="025F7103" w14:textId="3552DFD2" w:rsidR="002E3027" w:rsidRPr="00C414F2" w:rsidRDefault="00816810" w:rsidP="00816810">
            <w:pPr>
              <w:jc w:val="center"/>
              <w:rPr>
                <w:rFonts w:ascii="Times New Roman" w:hAnsi="Times New Roman" w:cs="Times New Roman"/>
              </w:rPr>
            </w:pPr>
            <w:r>
              <w:rPr>
                <w:rFonts w:ascii="Times New Roman" w:hAnsi="Times New Roman" w:cs="Times New Roman"/>
              </w:rPr>
              <w:t>3.54</w:t>
            </w:r>
          </w:p>
        </w:tc>
      </w:tr>
      <w:tr w:rsidR="002E3027" w14:paraId="4D34D668" w14:textId="77777777" w:rsidTr="007478C8">
        <w:trPr>
          <w:trHeight w:val="200"/>
        </w:trPr>
        <w:tc>
          <w:tcPr>
            <w:tcW w:w="1558" w:type="dxa"/>
            <w:vAlign w:val="center"/>
          </w:tcPr>
          <w:p w14:paraId="379F691D" w14:textId="48426839" w:rsidR="002E3027" w:rsidRDefault="00C414F2" w:rsidP="00816810">
            <w:pPr>
              <w:jc w:val="center"/>
              <w:rPr>
                <w:rFonts w:ascii="Times New Roman" w:hAnsi="Times New Roman" w:cs="Times New Roman"/>
                <w:b/>
                <w:bCs/>
              </w:rPr>
            </w:pPr>
            <w:r>
              <w:rPr>
                <w:rFonts w:ascii="Times New Roman" w:hAnsi="Times New Roman" w:cs="Times New Roman"/>
                <w:b/>
                <w:bCs/>
              </w:rPr>
              <w:t>2</w:t>
            </w:r>
          </w:p>
        </w:tc>
        <w:tc>
          <w:tcPr>
            <w:tcW w:w="1558" w:type="dxa"/>
            <w:vAlign w:val="center"/>
          </w:tcPr>
          <w:p w14:paraId="79905679" w14:textId="78B10193" w:rsidR="002E3027" w:rsidRPr="00C414F2" w:rsidRDefault="00C414F2" w:rsidP="00816810">
            <w:pPr>
              <w:jc w:val="center"/>
              <w:rPr>
                <w:rFonts w:ascii="Times New Roman" w:hAnsi="Times New Roman" w:cs="Times New Roman"/>
              </w:rPr>
            </w:pPr>
            <w:r>
              <w:rPr>
                <w:rFonts w:ascii="Times New Roman" w:hAnsi="Times New Roman" w:cs="Times New Roman"/>
              </w:rPr>
              <w:t>389</w:t>
            </w:r>
          </w:p>
        </w:tc>
        <w:tc>
          <w:tcPr>
            <w:tcW w:w="1558" w:type="dxa"/>
            <w:vAlign w:val="center"/>
          </w:tcPr>
          <w:p w14:paraId="3152511A" w14:textId="0328C95B" w:rsidR="002E3027" w:rsidRPr="00C414F2" w:rsidRDefault="00C414F2" w:rsidP="00816810">
            <w:pPr>
              <w:jc w:val="center"/>
              <w:rPr>
                <w:rFonts w:ascii="Times New Roman" w:hAnsi="Times New Roman" w:cs="Times New Roman"/>
              </w:rPr>
            </w:pPr>
            <w:r>
              <w:rPr>
                <w:rFonts w:ascii="Times New Roman" w:hAnsi="Times New Roman" w:cs="Times New Roman"/>
              </w:rPr>
              <w:t>4.33</w:t>
            </w:r>
          </w:p>
        </w:tc>
        <w:tc>
          <w:tcPr>
            <w:tcW w:w="1558" w:type="dxa"/>
            <w:vAlign w:val="center"/>
          </w:tcPr>
          <w:p w14:paraId="3DFE10B6" w14:textId="26CB6571" w:rsidR="002E3027" w:rsidRPr="00C414F2" w:rsidRDefault="00816810" w:rsidP="00816810">
            <w:pPr>
              <w:jc w:val="center"/>
              <w:rPr>
                <w:rFonts w:ascii="Times New Roman" w:hAnsi="Times New Roman" w:cs="Times New Roman"/>
              </w:rPr>
            </w:pPr>
            <w:r>
              <w:rPr>
                <w:rFonts w:ascii="Times New Roman" w:hAnsi="Times New Roman" w:cs="Times New Roman"/>
              </w:rPr>
              <w:t>11.81</w:t>
            </w:r>
          </w:p>
        </w:tc>
        <w:tc>
          <w:tcPr>
            <w:tcW w:w="1559" w:type="dxa"/>
            <w:vAlign w:val="center"/>
          </w:tcPr>
          <w:p w14:paraId="56D3EDC8" w14:textId="74FBF80B" w:rsidR="002E3027" w:rsidRPr="00C414F2" w:rsidRDefault="00816810" w:rsidP="00816810">
            <w:pPr>
              <w:jc w:val="center"/>
              <w:rPr>
                <w:rFonts w:ascii="Times New Roman" w:hAnsi="Times New Roman" w:cs="Times New Roman"/>
              </w:rPr>
            </w:pPr>
            <w:r>
              <w:rPr>
                <w:rFonts w:ascii="Times New Roman" w:hAnsi="Times New Roman" w:cs="Times New Roman"/>
              </w:rPr>
              <w:t>10.27</w:t>
            </w:r>
          </w:p>
        </w:tc>
        <w:tc>
          <w:tcPr>
            <w:tcW w:w="1569" w:type="dxa"/>
            <w:vAlign w:val="center"/>
          </w:tcPr>
          <w:p w14:paraId="1B55FF6E" w14:textId="58ECE3A4" w:rsidR="002E3027" w:rsidRPr="00C414F2" w:rsidRDefault="00816810" w:rsidP="00816810">
            <w:pPr>
              <w:jc w:val="center"/>
              <w:rPr>
                <w:rFonts w:ascii="Times New Roman" w:hAnsi="Times New Roman" w:cs="Times New Roman"/>
              </w:rPr>
            </w:pPr>
            <w:r>
              <w:rPr>
                <w:rFonts w:ascii="Times New Roman" w:hAnsi="Times New Roman" w:cs="Times New Roman"/>
              </w:rPr>
              <w:t>3.71</w:t>
            </w:r>
          </w:p>
        </w:tc>
      </w:tr>
      <w:tr w:rsidR="002E3027" w14:paraId="03428826" w14:textId="77777777" w:rsidTr="007478C8">
        <w:trPr>
          <w:trHeight w:val="200"/>
        </w:trPr>
        <w:tc>
          <w:tcPr>
            <w:tcW w:w="1558" w:type="dxa"/>
            <w:vAlign w:val="center"/>
          </w:tcPr>
          <w:p w14:paraId="2D493680" w14:textId="36A52C66" w:rsidR="002E3027" w:rsidRDefault="00C414F2" w:rsidP="00816810">
            <w:pPr>
              <w:jc w:val="center"/>
              <w:rPr>
                <w:rFonts w:ascii="Times New Roman" w:hAnsi="Times New Roman" w:cs="Times New Roman"/>
                <w:b/>
                <w:bCs/>
              </w:rPr>
            </w:pPr>
            <w:r>
              <w:rPr>
                <w:rFonts w:ascii="Times New Roman" w:hAnsi="Times New Roman" w:cs="Times New Roman"/>
                <w:b/>
                <w:bCs/>
              </w:rPr>
              <w:t>4</w:t>
            </w:r>
          </w:p>
        </w:tc>
        <w:tc>
          <w:tcPr>
            <w:tcW w:w="1558" w:type="dxa"/>
            <w:vAlign w:val="center"/>
          </w:tcPr>
          <w:p w14:paraId="6CBC9D45" w14:textId="3966501B" w:rsidR="002E3027" w:rsidRPr="00C414F2" w:rsidRDefault="00C414F2" w:rsidP="00816810">
            <w:pPr>
              <w:jc w:val="center"/>
              <w:rPr>
                <w:rFonts w:ascii="Times New Roman" w:hAnsi="Times New Roman" w:cs="Times New Roman"/>
              </w:rPr>
            </w:pPr>
            <w:r>
              <w:rPr>
                <w:rFonts w:ascii="Times New Roman" w:hAnsi="Times New Roman" w:cs="Times New Roman"/>
              </w:rPr>
              <w:t>424</w:t>
            </w:r>
          </w:p>
        </w:tc>
        <w:tc>
          <w:tcPr>
            <w:tcW w:w="1558" w:type="dxa"/>
            <w:vAlign w:val="center"/>
          </w:tcPr>
          <w:p w14:paraId="1AEA58EE" w14:textId="79A8B7F8" w:rsidR="002E3027" w:rsidRPr="00C414F2" w:rsidRDefault="00C414F2" w:rsidP="00816810">
            <w:pPr>
              <w:jc w:val="center"/>
              <w:rPr>
                <w:rFonts w:ascii="Times New Roman" w:hAnsi="Times New Roman" w:cs="Times New Roman"/>
              </w:rPr>
            </w:pPr>
            <w:r>
              <w:rPr>
                <w:rFonts w:ascii="Times New Roman" w:hAnsi="Times New Roman" w:cs="Times New Roman"/>
              </w:rPr>
              <w:t>4.50</w:t>
            </w:r>
          </w:p>
        </w:tc>
        <w:tc>
          <w:tcPr>
            <w:tcW w:w="1558" w:type="dxa"/>
            <w:vAlign w:val="center"/>
          </w:tcPr>
          <w:p w14:paraId="2B62557D" w14:textId="052CA18B" w:rsidR="002E3027" w:rsidRPr="00C414F2" w:rsidRDefault="00816810" w:rsidP="00816810">
            <w:pPr>
              <w:jc w:val="center"/>
              <w:rPr>
                <w:rFonts w:ascii="Times New Roman" w:hAnsi="Times New Roman" w:cs="Times New Roman"/>
              </w:rPr>
            </w:pPr>
            <w:r>
              <w:rPr>
                <w:rFonts w:ascii="Times New Roman" w:hAnsi="Times New Roman" w:cs="Times New Roman"/>
              </w:rPr>
              <w:t>12.14</w:t>
            </w:r>
          </w:p>
        </w:tc>
        <w:tc>
          <w:tcPr>
            <w:tcW w:w="1559" w:type="dxa"/>
            <w:vAlign w:val="center"/>
          </w:tcPr>
          <w:p w14:paraId="76766AA2" w14:textId="2D1DF288" w:rsidR="002E3027" w:rsidRPr="00C414F2" w:rsidRDefault="00816810" w:rsidP="00816810">
            <w:pPr>
              <w:jc w:val="center"/>
              <w:rPr>
                <w:rFonts w:ascii="Times New Roman" w:hAnsi="Times New Roman" w:cs="Times New Roman"/>
              </w:rPr>
            </w:pPr>
            <w:r>
              <w:rPr>
                <w:rFonts w:ascii="Times New Roman" w:hAnsi="Times New Roman" w:cs="Times New Roman"/>
              </w:rPr>
              <w:t>10.73</w:t>
            </w:r>
          </w:p>
        </w:tc>
        <w:tc>
          <w:tcPr>
            <w:tcW w:w="1569" w:type="dxa"/>
            <w:vAlign w:val="center"/>
          </w:tcPr>
          <w:p w14:paraId="37E5BAF8" w14:textId="682C3D9D" w:rsidR="002E3027" w:rsidRPr="00C414F2" w:rsidRDefault="00816810" w:rsidP="00816810">
            <w:pPr>
              <w:jc w:val="center"/>
              <w:rPr>
                <w:rFonts w:ascii="Times New Roman" w:hAnsi="Times New Roman" w:cs="Times New Roman"/>
              </w:rPr>
            </w:pPr>
            <w:r>
              <w:rPr>
                <w:rFonts w:ascii="Times New Roman" w:hAnsi="Times New Roman" w:cs="Times New Roman"/>
              </w:rPr>
              <w:t>3.84</w:t>
            </w:r>
          </w:p>
        </w:tc>
      </w:tr>
      <w:tr w:rsidR="002E3027" w14:paraId="77C99AD7" w14:textId="77777777" w:rsidTr="007478C8">
        <w:trPr>
          <w:trHeight w:val="208"/>
        </w:trPr>
        <w:tc>
          <w:tcPr>
            <w:tcW w:w="1558" w:type="dxa"/>
            <w:vAlign w:val="center"/>
          </w:tcPr>
          <w:p w14:paraId="68CC174F" w14:textId="79A508C9" w:rsidR="002E3027" w:rsidRDefault="00C414F2" w:rsidP="00816810">
            <w:pPr>
              <w:jc w:val="center"/>
              <w:rPr>
                <w:rFonts w:ascii="Times New Roman" w:hAnsi="Times New Roman" w:cs="Times New Roman"/>
                <w:b/>
                <w:bCs/>
              </w:rPr>
            </w:pPr>
            <w:r>
              <w:rPr>
                <w:rFonts w:ascii="Times New Roman" w:hAnsi="Times New Roman" w:cs="Times New Roman"/>
                <w:b/>
                <w:bCs/>
              </w:rPr>
              <w:t>6</w:t>
            </w:r>
          </w:p>
        </w:tc>
        <w:tc>
          <w:tcPr>
            <w:tcW w:w="1558" w:type="dxa"/>
            <w:vAlign w:val="center"/>
          </w:tcPr>
          <w:p w14:paraId="78A73319" w14:textId="632FA674" w:rsidR="002E3027" w:rsidRPr="00C414F2" w:rsidRDefault="00C414F2" w:rsidP="00816810">
            <w:pPr>
              <w:jc w:val="center"/>
              <w:rPr>
                <w:rFonts w:ascii="Times New Roman" w:hAnsi="Times New Roman" w:cs="Times New Roman"/>
              </w:rPr>
            </w:pPr>
            <w:r>
              <w:rPr>
                <w:rFonts w:ascii="Times New Roman" w:hAnsi="Times New Roman" w:cs="Times New Roman"/>
              </w:rPr>
              <w:t>450</w:t>
            </w:r>
          </w:p>
        </w:tc>
        <w:tc>
          <w:tcPr>
            <w:tcW w:w="1558" w:type="dxa"/>
            <w:vAlign w:val="center"/>
          </w:tcPr>
          <w:p w14:paraId="41603A85" w14:textId="507F8085" w:rsidR="002E3027" w:rsidRPr="00C414F2" w:rsidRDefault="00C414F2" w:rsidP="00816810">
            <w:pPr>
              <w:jc w:val="center"/>
              <w:rPr>
                <w:rFonts w:ascii="Times New Roman" w:hAnsi="Times New Roman" w:cs="Times New Roman"/>
              </w:rPr>
            </w:pPr>
            <w:r>
              <w:rPr>
                <w:rFonts w:ascii="Times New Roman" w:hAnsi="Times New Roman" w:cs="Times New Roman"/>
              </w:rPr>
              <w:t>4.74</w:t>
            </w:r>
          </w:p>
        </w:tc>
        <w:tc>
          <w:tcPr>
            <w:tcW w:w="1558" w:type="dxa"/>
            <w:vAlign w:val="center"/>
          </w:tcPr>
          <w:p w14:paraId="23B1E4A6" w14:textId="0300DD69" w:rsidR="002E3027" w:rsidRPr="00C414F2" w:rsidRDefault="00816810" w:rsidP="00816810">
            <w:pPr>
              <w:jc w:val="center"/>
              <w:rPr>
                <w:rFonts w:ascii="Times New Roman" w:hAnsi="Times New Roman" w:cs="Times New Roman"/>
              </w:rPr>
            </w:pPr>
            <w:r>
              <w:rPr>
                <w:rFonts w:ascii="Times New Roman" w:hAnsi="Times New Roman" w:cs="Times New Roman"/>
              </w:rPr>
              <w:t>12.65</w:t>
            </w:r>
          </w:p>
        </w:tc>
        <w:tc>
          <w:tcPr>
            <w:tcW w:w="1559" w:type="dxa"/>
            <w:vAlign w:val="center"/>
          </w:tcPr>
          <w:p w14:paraId="7A9D7018" w14:textId="669F8DC7" w:rsidR="002E3027" w:rsidRPr="00C414F2" w:rsidRDefault="00816810" w:rsidP="00816810">
            <w:pPr>
              <w:jc w:val="center"/>
              <w:rPr>
                <w:rFonts w:ascii="Times New Roman" w:hAnsi="Times New Roman" w:cs="Times New Roman"/>
              </w:rPr>
            </w:pPr>
            <w:r>
              <w:rPr>
                <w:rFonts w:ascii="Times New Roman" w:hAnsi="Times New Roman" w:cs="Times New Roman"/>
              </w:rPr>
              <w:t>11.24</w:t>
            </w:r>
          </w:p>
        </w:tc>
        <w:tc>
          <w:tcPr>
            <w:tcW w:w="1569" w:type="dxa"/>
            <w:vAlign w:val="center"/>
          </w:tcPr>
          <w:p w14:paraId="04E246FA" w14:textId="6A4C386C" w:rsidR="002E3027" w:rsidRPr="00C414F2" w:rsidRDefault="00816810" w:rsidP="00816810">
            <w:pPr>
              <w:jc w:val="center"/>
              <w:rPr>
                <w:rFonts w:ascii="Times New Roman" w:hAnsi="Times New Roman" w:cs="Times New Roman"/>
              </w:rPr>
            </w:pPr>
            <w:r>
              <w:rPr>
                <w:rFonts w:ascii="Times New Roman" w:hAnsi="Times New Roman" w:cs="Times New Roman"/>
              </w:rPr>
              <w:t>4.03</w:t>
            </w:r>
          </w:p>
        </w:tc>
      </w:tr>
      <w:tr w:rsidR="00C414F2" w14:paraId="294C6085" w14:textId="77777777" w:rsidTr="007478C8">
        <w:trPr>
          <w:trHeight w:val="200"/>
        </w:trPr>
        <w:tc>
          <w:tcPr>
            <w:tcW w:w="1558" w:type="dxa"/>
            <w:vAlign w:val="center"/>
          </w:tcPr>
          <w:p w14:paraId="31DA5FDC" w14:textId="161E1C7F" w:rsidR="00C414F2" w:rsidRDefault="00C414F2" w:rsidP="00816810">
            <w:pPr>
              <w:jc w:val="center"/>
              <w:rPr>
                <w:rFonts w:ascii="Times New Roman" w:hAnsi="Times New Roman" w:cs="Times New Roman"/>
                <w:b/>
                <w:bCs/>
              </w:rPr>
            </w:pPr>
            <w:r>
              <w:rPr>
                <w:rFonts w:ascii="Times New Roman" w:hAnsi="Times New Roman" w:cs="Times New Roman"/>
                <w:b/>
                <w:bCs/>
              </w:rPr>
              <w:t>SEm</w:t>
            </w:r>
            <w:r>
              <w:rPr>
                <w:rFonts w:ascii="Cambria Math" w:hAnsi="Cambria Math" w:cs="Times New Roman"/>
                <w:b/>
                <w:bCs/>
              </w:rPr>
              <w:t>±</w:t>
            </w:r>
          </w:p>
        </w:tc>
        <w:tc>
          <w:tcPr>
            <w:tcW w:w="1558" w:type="dxa"/>
            <w:vAlign w:val="center"/>
          </w:tcPr>
          <w:p w14:paraId="219C3C30" w14:textId="182DE6A3" w:rsidR="00C414F2" w:rsidRPr="00C414F2" w:rsidRDefault="00C414F2" w:rsidP="00816810">
            <w:pPr>
              <w:jc w:val="center"/>
              <w:rPr>
                <w:rFonts w:ascii="Times New Roman" w:hAnsi="Times New Roman" w:cs="Times New Roman"/>
              </w:rPr>
            </w:pPr>
            <w:r>
              <w:rPr>
                <w:rFonts w:ascii="Times New Roman" w:hAnsi="Times New Roman" w:cs="Times New Roman"/>
              </w:rPr>
              <w:t>6.542</w:t>
            </w:r>
          </w:p>
        </w:tc>
        <w:tc>
          <w:tcPr>
            <w:tcW w:w="1558" w:type="dxa"/>
            <w:vAlign w:val="center"/>
          </w:tcPr>
          <w:p w14:paraId="01BDB8EF" w14:textId="2D20D5B6" w:rsidR="00C414F2" w:rsidRPr="00C414F2" w:rsidRDefault="00C414F2" w:rsidP="00816810">
            <w:pPr>
              <w:jc w:val="center"/>
              <w:rPr>
                <w:rFonts w:ascii="Times New Roman" w:hAnsi="Times New Roman" w:cs="Times New Roman"/>
              </w:rPr>
            </w:pPr>
            <w:r>
              <w:rPr>
                <w:rFonts w:ascii="Times New Roman" w:hAnsi="Times New Roman" w:cs="Times New Roman"/>
              </w:rPr>
              <w:t>0.043</w:t>
            </w:r>
          </w:p>
        </w:tc>
        <w:tc>
          <w:tcPr>
            <w:tcW w:w="1558" w:type="dxa"/>
            <w:vAlign w:val="center"/>
          </w:tcPr>
          <w:p w14:paraId="666C64D7" w14:textId="68F63BBF" w:rsidR="00C414F2" w:rsidRPr="00C414F2" w:rsidRDefault="00816810" w:rsidP="00816810">
            <w:pPr>
              <w:jc w:val="center"/>
              <w:rPr>
                <w:rFonts w:ascii="Times New Roman" w:hAnsi="Times New Roman" w:cs="Times New Roman"/>
              </w:rPr>
            </w:pPr>
            <w:r>
              <w:rPr>
                <w:rFonts w:ascii="Times New Roman" w:hAnsi="Times New Roman" w:cs="Times New Roman"/>
              </w:rPr>
              <w:t>0.084</w:t>
            </w:r>
          </w:p>
        </w:tc>
        <w:tc>
          <w:tcPr>
            <w:tcW w:w="1559" w:type="dxa"/>
            <w:vAlign w:val="center"/>
          </w:tcPr>
          <w:p w14:paraId="676578E7" w14:textId="4F53B136" w:rsidR="00C414F2" w:rsidRPr="00C414F2" w:rsidRDefault="00816810" w:rsidP="00816810">
            <w:pPr>
              <w:jc w:val="center"/>
              <w:rPr>
                <w:rFonts w:ascii="Times New Roman" w:hAnsi="Times New Roman" w:cs="Times New Roman"/>
              </w:rPr>
            </w:pPr>
            <w:r>
              <w:rPr>
                <w:rFonts w:ascii="Times New Roman" w:hAnsi="Times New Roman" w:cs="Times New Roman"/>
              </w:rPr>
              <w:t>0.008</w:t>
            </w:r>
          </w:p>
        </w:tc>
        <w:tc>
          <w:tcPr>
            <w:tcW w:w="1569" w:type="dxa"/>
            <w:vAlign w:val="center"/>
          </w:tcPr>
          <w:p w14:paraId="3ADC1CDF" w14:textId="6C03511E" w:rsidR="00C414F2" w:rsidRPr="00C414F2" w:rsidRDefault="00816810" w:rsidP="00816810">
            <w:pPr>
              <w:jc w:val="center"/>
              <w:rPr>
                <w:rFonts w:ascii="Times New Roman" w:hAnsi="Times New Roman" w:cs="Times New Roman"/>
              </w:rPr>
            </w:pPr>
            <w:r>
              <w:rPr>
                <w:rFonts w:ascii="Times New Roman" w:hAnsi="Times New Roman" w:cs="Times New Roman"/>
              </w:rPr>
              <w:t>0.014</w:t>
            </w:r>
          </w:p>
        </w:tc>
      </w:tr>
      <w:tr w:rsidR="00C414F2" w14:paraId="1AE88A73" w14:textId="77777777" w:rsidTr="007478C8">
        <w:trPr>
          <w:trHeight w:val="200"/>
        </w:trPr>
        <w:tc>
          <w:tcPr>
            <w:tcW w:w="1558" w:type="dxa"/>
            <w:vAlign w:val="center"/>
          </w:tcPr>
          <w:p w14:paraId="46532B4B" w14:textId="48240F5D" w:rsidR="00C414F2" w:rsidRDefault="00C414F2" w:rsidP="00816810">
            <w:pPr>
              <w:jc w:val="center"/>
              <w:rPr>
                <w:rFonts w:ascii="Times New Roman" w:hAnsi="Times New Roman" w:cs="Times New Roman"/>
                <w:b/>
                <w:bCs/>
              </w:rPr>
            </w:pPr>
            <w:r>
              <w:rPr>
                <w:rFonts w:ascii="Times New Roman" w:hAnsi="Times New Roman" w:cs="Times New Roman"/>
                <w:b/>
                <w:bCs/>
              </w:rPr>
              <w:t>C.D (P=0.05)</w:t>
            </w:r>
          </w:p>
        </w:tc>
        <w:tc>
          <w:tcPr>
            <w:tcW w:w="1558" w:type="dxa"/>
            <w:vAlign w:val="center"/>
          </w:tcPr>
          <w:p w14:paraId="7FB0AA65" w14:textId="4919DC72" w:rsidR="00C414F2" w:rsidRPr="00C414F2" w:rsidRDefault="00C414F2" w:rsidP="00816810">
            <w:pPr>
              <w:jc w:val="center"/>
              <w:rPr>
                <w:rFonts w:ascii="Times New Roman" w:hAnsi="Times New Roman" w:cs="Times New Roman"/>
              </w:rPr>
            </w:pPr>
            <w:r>
              <w:rPr>
                <w:rFonts w:ascii="Times New Roman" w:hAnsi="Times New Roman" w:cs="Times New Roman"/>
              </w:rPr>
              <w:t>18.985</w:t>
            </w:r>
          </w:p>
        </w:tc>
        <w:tc>
          <w:tcPr>
            <w:tcW w:w="1558" w:type="dxa"/>
            <w:vAlign w:val="center"/>
          </w:tcPr>
          <w:p w14:paraId="3785CFD7" w14:textId="185FD07B" w:rsidR="00C414F2" w:rsidRPr="00C414F2" w:rsidRDefault="00C414F2" w:rsidP="00816810">
            <w:pPr>
              <w:jc w:val="center"/>
              <w:rPr>
                <w:rFonts w:ascii="Times New Roman" w:hAnsi="Times New Roman" w:cs="Times New Roman"/>
              </w:rPr>
            </w:pPr>
            <w:r>
              <w:rPr>
                <w:rFonts w:ascii="Times New Roman" w:hAnsi="Times New Roman" w:cs="Times New Roman"/>
              </w:rPr>
              <w:t>0.124</w:t>
            </w:r>
          </w:p>
        </w:tc>
        <w:tc>
          <w:tcPr>
            <w:tcW w:w="1558" w:type="dxa"/>
            <w:vAlign w:val="center"/>
          </w:tcPr>
          <w:p w14:paraId="23833B5B" w14:textId="61D0E5C3" w:rsidR="00C414F2" w:rsidRPr="00C414F2" w:rsidRDefault="00816810" w:rsidP="00816810">
            <w:pPr>
              <w:jc w:val="center"/>
              <w:rPr>
                <w:rFonts w:ascii="Times New Roman" w:hAnsi="Times New Roman" w:cs="Times New Roman"/>
              </w:rPr>
            </w:pPr>
            <w:r>
              <w:rPr>
                <w:rFonts w:ascii="Times New Roman" w:hAnsi="Times New Roman" w:cs="Times New Roman"/>
              </w:rPr>
              <w:t>0.244</w:t>
            </w:r>
          </w:p>
        </w:tc>
        <w:tc>
          <w:tcPr>
            <w:tcW w:w="1559" w:type="dxa"/>
            <w:vAlign w:val="center"/>
          </w:tcPr>
          <w:p w14:paraId="7C88DA23" w14:textId="2B6BCE22" w:rsidR="00C414F2" w:rsidRPr="00C414F2" w:rsidRDefault="00816810" w:rsidP="00816810">
            <w:pPr>
              <w:jc w:val="center"/>
              <w:rPr>
                <w:rFonts w:ascii="Times New Roman" w:hAnsi="Times New Roman" w:cs="Times New Roman"/>
              </w:rPr>
            </w:pPr>
            <w:r>
              <w:rPr>
                <w:rFonts w:ascii="Times New Roman" w:hAnsi="Times New Roman" w:cs="Times New Roman"/>
              </w:rPr>
              <w:t>0.024</w:t>
            </w:r>
          </w:p>
        </w:tc>
        <w:tc>
          <w:tcPr>
            <w:tcW w:w="1569" w:type="dxa"/>
            <w:vAlign w:val="center"/>
          </w:tcPr>
          <w:p w14:paraId="292566E1" w14:textId="76A35FBA" w:rsidR="00C414F2" w:rsidRPr="00C414F2" w:rsidRDefault="00816810" w:rsidP="00816810">
            <w:pPr>
              <w:jc w:val="center"/>
              <w:rPr>
                <w:rFonts w:ascii="Times New Roman" w:hAnsi="Times New Roman" w:cs="Times New Roman"/>
              </w:rPr>
            </w:pPr>
            <w:r>
              <w:rPr>
                <w:rFonts w:ascii="Times New Roman" w:hAnsi="Times New Roman" w:cs="Times New Roman"/>
              </w:rPr>
              <w:t>0.040</w:t>
            </w:r>
          </w:p>
        </w:tc>
      </w:tr>
    </w:tbl>
    <w:p w14:paraId="6A1C58AA" w14:textId="6B6C468E" w:rsidR="001B7F61" w:rsidRDefault="00816810" w:rsidP="001B7F61">
      <w:pPr>
        <w:spacing w:before="240"/>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3DBB02B" wp14:editId="699380BB">
            <wp:extent cx="5905500" cy="2308860"/>
            <wp:effectExtent l="0" t="0" r="0" b="15240"/>
            <wp:docPr id="130371868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9D7341" w14:textId="49EC6FA7" w:rsidR="00816810" w:rsidRDefault="00816810" w:rsidP="00816810">
      <w:pPr>
        <w:spacing w:before="240"/>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0E843250" wp14:editId="72E7C4B9">
            <wp:extent cx="5905500" cy="2232660"/>
            <wp:effectExtent l="0" t="0" r="0" b="15240"/>
            <wp:docPr id="149091454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F1018C" w14:textId="213EAE55" w:rsidR="00B9246E" w:rsidRDefault="00C30DF7" w:rsidP="00B9246E">
      <w:pPr>
        <w:spacing w:before="240"/>
        <w:rPr>
          <w:rFonts w:ascii="Times New Roman" w:hAnsi="Times New Roman" w:cs="Times New Roman"/>
          <w:b/>
          <w:bCs/>
        </w:rPr>
      </w:pPr>
      <w:r>
        <w:rPr>
          <w:rFonts w:ascii="Times New Roman" w:hAnsi="Times New Roman" w:cs="Times New Roman"/>
          <w:b/>
          <w:bCs/>
        </w:rPr>
        <w:t>Fig.-2 Yield attributes as affected by the levels of N and Zn on mustard crop.</w:t>
      </w:r>
    </w:p>
    <w:p w14:paraId="6FEC1CF7" w14:textId="77777777" w:rsidR="00B9246E" w:rsidRPr="00B9246E" w:rsidRDefault="00B9246E" w:rsidP="00B9246E">
      <w:pPr>
        <w:spacing w:before="240"/>
        <w:rPr>
          <w:rFonts w:ascii="Times New Roman" w:hAnsi="Times New Roman" w:cs="Times New Roman"/>
          <w:b/>
          <w:bCs/>
        </w:rPr>
      </w:pPr>
    </w:p>
    <w:p w14:paraId="4C35D186" w14:textId="56D209C8" w:rsidR="00C8658F" w:rsidRPr="0043607D" w:rsidRDefault="004A2CAB" w:rsidP="001B7F61">
      <w:pPr>
        <w:spacing w:before="240"/>
        <w:jc w:val="center"/>
        <w:rPr>
          <w:rFonts w:ascii="Times New Roman" w:hAnsi="Times New Roman" w:cs="Times New Roman"/>
          <w:b/>
          <w:bCs/>
          <w:sz w:val="28"/>
          <w:szCs w:val="28"/>
        </w:rPr>
      </w:pPr>
      <w:r w:rsidRPr="0043607D">
        <w:rPr>
          <w:rFonts w:ascii="Times New Roman" w:hAnsi="Times New Roman" w:cs="Times New Roman"/>
          <w:b/>
          <w:bCs/>
          <w:sz w:val="28"/>
          <w:szCs w:val="28"/>
        </w:rPr>
        <w:lastRenderedPageBreak/>
        <w:t>ON YIELD ATTRIBUTES</w:t>
      </w:r>
    </w:p>
    <w:p w14:paraId="5B51001D" w14:textId="277F98E5" w:rsidR="00C8658F" w:rsidRPr="00C56AD6" w:rsidRDefault="00C96C49" w:rsidP="008002ED">
      <w:pPr>
        <w:jc w:val="both"/>
        <w:rPr>
          <w:rFonts w:ascii="Times New Roman" w:hAnsi="Times New Roman" w:cs="Times New Roman"/>
        </w:rPr>
      </w:pPr>
      <w:r w:rsidRPr="00C56AD6">
        <w:rPr>
          <w:rFonts w:ascii="Times New Roman" w:hAnsi="Times New Roman" w:cs="Times New Roman"/>
        </w:rPr>
        <w:t>Crop fertili</w:t>
      </w:r>
      <w:r w:rsidR="00D82DD4" w:rsidRPr="00C56AD6">
        <w:rPr>
          <w:rFonts w:ascii="Times New Roman" w:hAnsi="Times New Roman" w:cs="Times New Roman"/>
        </w:rPr>
        <w:t>zed</w:t>
      </w:r>
      <w:r w:rsidRPr="00C56AD6">
        <w:rPr>
          <w:rFonts w:ascii="Times New Roman" w:hAnsi="Times New Roman" w:cs="Times New Roman"/>
        </w:rPr>
        <w:t xml:space="preserve"> with 120 kg </w:t>
      </w:r>
      <w:r w:rsidR="00D82DD4" w:rsidRPr="00C56AD6">
        <w:rPr>
          <w:rFonts w:ascii="Times New Roman" w:hAnsi="Times New Roman" w:cs="Times New Roman"/>
        </w:rPr>
        <w:t>N ha</w:t>
      </w:r>
      <w:r w:rsidR="00D82DD4" w:rsidRPr="00C56AD6">
        <w:rPr>
          <w:rFonts w:ascii="Times New Roman" w:hAnsi="Times New Roman" w:cs="Times New Roman"/>
          <w:vertAlign w:val="superscript"/>
        </w:rPr>
        <w:t>-1</w:t>
      </w:r>
      <w:r w:rsidRPr="00C56AD6">
        <w:rPr>
          <w:rFonts w:ascii="Times New Roman" w:hAnsi="Times New Roman" w:cs="Times New Roman"/>
        </w:rPr>
        <w:t xml:space="preserve"> observed significantly maximum value of </w:t>
      </w:r>
      <w:r w:rsidR="00D82DD4" w:rsidRPr="00C56AD6">
        <w:rPr>
          <w:rFonts w:ascii="Times New Roman" w:hAnsi="Times New Roman" w:cs="Times New Roman"/>
        </w:rPr>
        <w:t>siliquae</w:t>
      </w:r>
      <w:r w:rsidRPr="00C56AD6">
        <w:rPr>
          <w:rFonts w:ascii="Times New Roman" w:hAnsi="Times New Roman" w:cs="Times New Roman"/>
        </w:rPr>
        <w:t xml:space="preserve"> plant</w:t>
      </w:r>
      <w:r w:rsidR="00D82DD4" w:rsidRPr="00C56AD6">
        <w:rPr>
          <w:rFonts w:ascii="Times New Roman" w:hAnsi="Times New Roman" w:cs="Times New Roman"/>
          <w:vertAlign w:val="superscript"/>
        </w:rPr>
        <w:t>-1</w:t>
      </w:r>
      <w:r w:rsidRPr="00C56AD6">
        <w:rPr>
          <w:rFonts w:ascii="Times New Roman" w:hAnsi="Times New Roman" w:cs="Times New Roman"/>
        </w:rPr>
        <w:t xml:space="preserve"> </w:t>
      </w:r>
      <w:r w:rsidR="00D82DD4" w:rsidRPr="00C56AD6">
        <w:rPr>
          <w:rFonts w:ascii="Times New Roman" w:hAnsi="Times New Roman" w:cs="Times New Roman"/>
        </w:rPr>
        <w:t>(</w:t>
      </w:r>
      <w:r w:rsidR="00B10A50" w:rsidRPr="00C56AD6">
        <w:rPr>
          <w:rFonts w:ascii="Times New Roman" w:hAnsi="Times New Roman" w:cs="Times New Roman"/>
        </w:rPr>
        <w:t>452</w:t>
      </w:r>
      <w:r w:rsidR="00D82DD4" w:rsidRPr="00C56AD6">
        <w:rPr>
          <w:rFonts w:ascii="Times New Roman" w:hAnsi="Times New Roman" w:cs="Times New Roman"/>
        </w:rPr>
        <w:t>)</w:t>
      </w:r>
      <w:r w:rsidR="00B10A50" w:rsidRPr="00C56AD6">
        <w:rPr>
          <w:rFonts w:ascii="Times New Roman" w:hAnsi="Times New Roman" w:cs="Times New Roman"/>
        </w:rPr>
        <w:t xml:space="preserve"> length of </w:t>
      </w:r>
      <w:r w:rsidR="00D82DD4" w:rsidRPr="00C56AD6">
        <w:rPr>
          <w:rFonts w:ascii="Times New Roman" w:hAnsi="Times New Roman" w:cs="Times New Roman"/>
        </w:rPr>
        <w:t>siliquae</w:t>
      </w:r>
      <w:r w:rsidR="00B10A50" w:rsidRPr="00C56AD6">
        <w:rPr>
          <w:rFonts w:ascii="Times New Roman" w:hAnsi="Times New Roman" w:cs="Times New Roman"/>
        </w:rPr>
        <w:t xml:space="preserve"> </w:t>
      </w:r>
      <w:r w:rsidR="00D82DD4" w:rsidRPr="00C56AD6">
        <w:rPr>
          <w:rFonts w:ascii="Times New Roman" w:hAnsi="Times New Roman" w:cs="Times New Roman"/>
        </w:rPr>
        <w:t>(</w:t>
      </w:r>
      <w:r w:rsidR="00B10A50" w:rsidRPr="00C56AD6">
        <w:rPr>
          <w:rFonts w:ascii="Times New Roman" w:hAnsi="Times New Roman" w:cs="Times New Roman"/>
        </w:rPr>
        <w:t>5.05 c</w:t>
      </w:r>
      <w:r w:rsidR="00D82DD4" w:rsidRPr="00C56AD6">
        <w:rPr>
          <w:rFonts w:ascii="Times New Roman" w:hAnsi="Times New Roman" w:cs="Times New Roman"/>
        </w:rPr>
        <w:t>m)</w:t>
      </w:r>
      <w:r w:rsidR="00B10A50" w:rsidRPr="00C56AD6">
        <w:rPr>
          <w:rFonts w:ascii="Times New Roman" w:hAnsi="Times New Roman" w:cs="Times New Roman"/>
        </w:rPr>
        <w:t xml:space="preserve">, </w:t>
      </w:r>
      <w:r w:rsidR="00D82DD4" w:rsidRPr="00C56AD6">
        <w:rPr>
          <w:rFonts w:ascii="Times New Roman" w:hAnsi="Times New Roman" w:cs="Times New Roman"/>
        </w:rPr>
        <w:t>grain siliqaue</w:t>
      </w:r>
      <w:r w:rsidR="00D82DD4" w:rsidRPr="00C56AD6">
        <w:rPr>
          <w:rFonts w:ascii="Times New Roman" w:hAnsi="Times New Roman" w:cs="Times New Roman"/>
          <w:vertAlign w:val="superscript"/>
        </w:rPr>
        <w:t>-1</w:t>
      </w:r>
      <w:r w:rsidR="00B10A50" w:rsidRPr="00C56AD6">
        <w:rPr>
          <w:rFonts w:ascii="Times New Roman" w:hAnsi="Times New Roman" w:cs="Times New Roman"/>
        </w:rPr>
        <w:t xml:space="preserve"> </w:t>
      </w:r>
      <w:r w:rsidR="00D82DD4" w:rsidRPr="00C56AD6">
        <w:rPr>
          <w:rFonts w:ascii="Times New Roman" w:hAnsi="Times New Roman" w:cs="Times New Roman"/>
        </w:rPr>
        <w:t>(</w:t>
      </w:r>
      <w:r w:rsidR="00B10A50" w:rsidRPr="00C56AD6">
        <w:rPr>
          <w:rFonts w:ascii="Times New Roman" w:hAnsi="Times New Roman" w:cs="Times New Roman"/>
        </w:rPr>
        <w:t>13.38</w:t>
      </w:r>
      <w:r w:rsidR="00D82DD4" w:rsidRPr="00C56AD6">
        <w:rPr>
          <w:rFonts w:ascii="Times New Roman" w:hAnsi="Times New Roman" w:cs="Times New Roman"/>
        </w:rPr>
        <w:t>), weight</w:t>
      </w:r>
      <w:r w:rsidR="00B10A50" w:rsidRPr="00C56AD6">
        <w:rPr>
          <w:rFonts w:ascii="Times New Roman" w:hAnsi="Times New Roman" w:cs="Times New Roman"/>
        </w:rPr>
        <w:t xml:space="preserve"> of g</w:t>
      </w:r>
      <w:r w:rsidR="00D82DD4" w:rsidRPr="00C56AD6">
        <w:rPr>
          <w:rFonts w:ascii="Times New Roman" w:hAnsi="Times New Roman" w:cs="Times New Roman"/>
        </w:rPr>
        <w:t>rain</w:t>
      </w:r>
      <w:r w:rsidR="00B10A50" w:rsidRPr="00C56AD6">
        <w:rPr>
          <w:rFonts w:ascii="Times New Roman" w:hAnsi="Times New Roman" w:cs="Times New Roman"/>
        </w:rPr>
        <w:t xml:space="preserve"> plant</w:t>
      </w:r>
      <w:r w:rsidR="00D82DD4" w:rsidRPr="00C56AD6">
        <w:rPr>
          <w:rFonts w:ascii="Times New Roman" w:hAnsi="Times New Roman" w:cs="Times New Roman"/>
          <w:vertAlign w:val="superscript"/>
        </w:rPr>
        <w:t>-1</w:t>
      </w:r>
      <w:r w:rsidR="00B10A50" w:rsidRPr="00C56AD6">
        <w:rPr>
          <w:rFonts w:ascii="Times New Roman" w:hAnsi="Times New Roman" w:cs="Times New Roman"/>
        </w:rPr>
        <w:t xml:space="preserve"> </w:t>
      </w:r>
      <w:r w:rsidR="00D82DD4" w:rsidRPr="00C56AD6">
        <w:rPr>
          <w:rFonts w:ascii="Times New Roman" w:hAnsi="Times New Roman" w:cs="Times New Roman"/>
        </w:rPr>
        <w:t>(</w:t>
      </w:r>
      <w:r w:rsidR="00B10A50" w:rsidRPr="00C56AD6">
        <w:rPr>
          <w:rFonts w:ascii="Times New Roman" w:hAnsi="Times New Roman" w:cs="Times New Roman"/>
        </w:rPr>
        <w:t>15.12 g</w:t>
      </w:r>
      <w:r w:rsidR="00D82DD4" w:rsidRPr="00C56AD6">
        <w:rPr>
          <w:rFonts w:ascii="Times New Roman" w:hAnsi="Times New Roman" w:cs="Times New Roman"/>
        </w:rPr>
        <w:t>)</w:t>
      </w:r>
      <w:r w:rsidR="00B10A50" w:rsidRPr="00C56AD6">
        <w:rPr>
          <w:rFonts w:ascii="Times New Roman" w:hAnsi="Times New Roman" w:cs="Times New Roman"/>
        </w:rPr>
        <w:t xml:space="preserve"> a</w:t>
      </w:r>
      <w:r w:rsidR="00D82DD4" w:rsidRPr="00C56AD6">
        <w:rPr>
          <w:rFonts w:ascii="Times New Roman" w:hAnsi="Times New Roman" w:cs="Times New Roman"/>
        </w:rPr>
        <w:t>nd</w:t>
      </w:r>
      <w:r w:rsidR="00B10A50" w:rsidRPr="00C56AD6">
        <w:rPr>
          <w:rFonts w:ascii="Times New Roman" w:hAnsi="Times New Roman" w:cs="Times New Roman"/>
        </w:rPr>
        <w:t xml:space="preserve"> test weight </w:t>
      </w:r>
      <w:r w:rsidR="00D82DD4" w:rsidRPr="00C56AD6">
        <w:rPr>
          <w:rFonts w:ascii="Times New Roman" w:hAnsi="Times New Roman" w:cs="Times New Roman"/>
        </w:rPr>
        <w:t>(</w:t>
      </w:r>
      <w:r w:rsidR="00B10A50" w:rsidRPr="00C56AD6">
        <w:rPr>
          <w:rFonts w:ascii="Times New Roman" w:hAnsi="Times New Roman" w:cs="Times New Roman"/>
        </w:rPr>
        <w:t>4.62 g</w:t>
      </w:r>
      <w:r w:rsidR="00D82DD4" w:rsidRPr="00C56AD6">
        <w:rPr>
          <w:rFonts w:ascii="Times New Roman" w:hAnsi="Times New Roman" w:cs="Times New Roman"/>
        </w:rPr>
        <w:t>)</w:t>
      </w:r>
      <w:r w:rsidR="00B10A50" w:rsidRPr="00C56AD6">
        <w:rPr>
          <w:rFonts w:ascii="Times New Roman" w:hAnsi="Times New Roman" w:cs="Times New Roman"/>
        </w:rPr>
        <w:t xml:space="preserve"> over rest of the</w:t>
      </w:r>
      <w:r w:rsidR="00302ECF" w:rsidRPr="00C56AD6">
        <w:rPr>
          <w:rFonts w:ascii="Times New Roman" w:hAnsi="Times New Roman" w:cs="Times New Roman"/>
        </w:rPr>
        <w:t xml:space="preserve"> nitrogen levels</w:t>
      </w:r>
      <w:r w:rsidR="00D82DD4" w:rsidRPr="00C56AD6">
        <w:rPr>
          <w:rFonts w:ascii="Times New Roman" w:hAnsi="Times New Roman" w:cs="Times New Roman"/>
        </w:rPr>
        <w:t>.</w:t>
      </w:r>
      <w:r w:rsidR="00302ECF" w:rsidRPr="00C56AD6">
        <w:rPr>
          <w:rFonts w:ascii="Times New Roman" w:hAnsi="Times New Roman" w:cs="Times New Roman"/>
        </w:rPr>
        <w:t xml:space="preserve"> </w:t>
      </w:r>
      <w:r w:rsidR="00D82DD4" w:rsidRPr="00C56AD6">
        <w:rPr>
          <w:rFonts w:ascii="Times New Roman" w:hAnsi="Times New Roman" w:cs="Times New Roman"/>
        </w:rPr>
        <w:t>T</w:t>
      </w:r>
      <w:r w:rsidR="00302ECF" w:rsidRPr="00C56AD6">
        <w:rPr>
          <w:rFonts w:ascii="Times New Roman" w:hAnsi="Times New Roman" w:cs="Times New Roman"/>
        </w:rPr>
        <w:t xml:space="preserve">he higher value of yield attributes due to nitrogen application was because of </w:t>
      </w:r>
      <w:r w:rsidR="00D82DD4" w:rsidRPr="00C56AD6">
        <w:rPr>
          <w:rFonts w:ascii="Times New Roman" w:hAnsi="Times New Roman" w:cs="Times New Roman"/>
        </w:rPr>
        <w:t>significant</w:t>
      </w:r>
      <w:r w:rsidR="00302ECF" w:rsidRPr="00C56AD6">
        <w:rPr>
          <w:rFonts w:ascii="Times New Roman" w:hAnsi="Times New Roman" w:cs="Times New Roman"/>
        </w:rPr>
        <w:t xml:space="preserve"> improve</w:t>
      </w:r>
      <w:r w:rsidR="00D82DD4" w:rsidRPr="00C56AD6">
        <w:rPr>
          <w:rFonts w:ascii="Times New Roman" w:hAnsi="Times New Roman" w:cs="Times New Roman"/>
        </w:rPr>
        <w:t>ment</w:t>
      </w:r>
      <w:r w:rsidR="00302ECF" w:rsidRPr="00C56AD6">
        <w:rPr>
          <w:rFonts w:ascii="Times New Roman" w:hAnsi="Times New Roman" w:cs="Times New Roman"/>
        </w:rPr>
        <w:t xml:space="preserve"> in </w:t>
      </w:r>
      <w:r w:rsidR="00D82DD4" w:rsidRPr="00C56AD6">
        <w:rPr>
          <w:rFonts w:ascii="Times New Roman" w:hAnsi="Times New Roman" w:cs="Times New Roman"/>
        </w:rPr>
        <w:t xml:space="preserve">the </w:t>
      </w:r>
      <w:r w:rsidR="00302ECF" w:rsidRPr="00C56AD6">
        <w:rPr>
          <w:rFonts w:ascii="Times New Roman" w:hAnsi="Times New Roman" w:cs="Times New Roman"/>
        </w:rPr>
        <w:t>growth attributes which enhance the synthesis of photosynt</w:t>
      </w:r>
      <w:r w:rsidR="00D82DD4" w:rsidRPr="00C56AD6">
        <w:rPr>
          <w:rFonts w:ascii="Times New Roman" w:hAnsi="Times New Roman" w:cs="Times New Roman"/>
        </w:rPr>
        <w:t>hates</w:t>
      </w:r>
      <w:r w:rsidR="00302ECF" w:rsidRPr="00C56AD6">
        <w:rPr>
          <w:rFonts w:ascii="Times New Roman" w:hAnsi="Times New Roman" w:cs="Times New Roman"/>
        </w:rPr>
        <w:t xml:space="preserve"> and its translocation from source to reproductive part of plants</w:t>
      </w:r>
      <w:r w:rsidR="00312971" w:rsidRPr="00C56AD6">
        <w:rPr>
          <w:rFonts w:ascii="Times New Roman" w:hAnsi="Times New Roman" w:cs="Times New Roman"/>
        </w:rPr>
        <w:t>.</w:t>
      </w:r>
      <w:r w:rsidR="00302ECF" w:rsidRPr="00C56AD6">
        <w:rPr>
          <w:rFonts w:ascii="Times New Roman" w:hAnsi="Times New Roman" w:cs="Times New Roman"/>
        </w:rPr>
        <w:t xml:space="preserve"> </w:t>
      </w:r>
      <w:r w:rsidR="00312971" w:rsidRPr="00C56AD6">
        <w:rPr>
          <w:rFonts w:ascii="Times New Roman" w:hAnsi="Times New Roman" w:cs="Times New Roman"/>
        </w:rPr>
        <w:t>T</w:t>
      </w:r>
      <w:r w:rsidR="00302ECF" w:rsidRPr="00C56AD6">
        <w:rPr>
          <w:rFonts w:ascii="Times New Roman" w:hAnsi="Times New Roman" w:cs="Times New Roman"/>
        </w:rPr>
        <w:t>hus</w:t>
      </w:r>
      <w:r w:rsidR="00312971" w:rsidRPr="00C56AD6">
        <w:rPr>
          <w:rFonts w:ascii="Times New Roman" w:hAnsi="Times New Roman" w:cs="Times New Roman"/>
        </w:rPr>
        <w:t>,</w:t>
      </w:r>
      <w:r w:rsidR="00302ECF" w:rsidRPr="00C56AD6">
        <w:rPr>
          <w:rFonts w:ascii="Times New Roman" w:hAnsi="Times New Roman" w:cs="Times New Roman"/>
        </w:rPr>
        <w:t xml:space="preserve"> enhance</w:t>
      </w:r>
      <w:r w:rsidR="00312971" w:rsidRPr="00C56AD6">
        <w:rPr>
          <w:rFonts w:ascii="Times New Roman" w:hAnsi="Times New Roman" w:cs="Times New Roman"/>
        </w:rPr>
        <w:t>d</w:t>
      </w:r>
      <w:r w:rsidR="00302ECF" w:rsidRPr="00C56AD6">
        <w:rPr>
          <w:rFonts w:ascii="Times New Roman" w:hAnsi="Times New Roman" w:cs="Times New Roman"/>
        </w:rPr>
        <w:t xml:space="preserve"> the yields attribute</w:t>
      </w:r>
      <w:r w:rsidR="00312971" w:rsidRPr="00C56AD6">
        <w:rPr>
          <w:rFonts w:ascii="Times New Roman" w:hAnsi="Times New Roman" w:cs="Times New Roman"/>
        </w:rPr>
        <w:t>.</w:t>
      </w:r>
      <w:r w:rsidR="00705533" w:rsidRPr="00C56AD6">
        <w:rPr>
          <w:rFonts w:ascii="Times New Roman" w:hAnsi="Times New Roman" w:cs="Times New Roman"/>
        </w:rPr>
        <w:t xml:space="preserve"> </w:t>
      </w:r>
      <w:r w:rsidR="00312971" w:rsidRPr="00C56AD6">
        <w:rPr>
          <w:rFonts w:ascii="Times New Roman" w:hAnsi="Times New Roman" w:cs="Times New Roman"/>
        </w:rPr>
        <w:t>S</w:t>
      </w:r>
      <w:r w:rsidR="00705533" w:rsidRPr="00C56AD6">
        <w:rPr>
          <w:rFonts w:ascii="Times New Roman" w:hAnsi="Times New Roman" w:cs="Times New Roman"/>
        </w:rPr>
        <w:t>imilar higher value of yield attributes was reported by Di</w:t>
      </w:r>
      <w:r w:rsidR="00C414F2" w:rsidRPr="00C56AD6">
        <w:rPr>
          <w:rFonts w:ascii="Times New Roman" w:hAnsi="Times New Roman" w:cs="Times New Roman"/>
        </w:rPr>
        <w:t>xit</w:t>
      </w:r>
      <w:r w:rsidR="00705533" w:rsidRPr="00C56AD6">
        <w:rPr>
          <w:rFonts w:ascii="Times New Roman" w:hAnsi="Times New Roman" w:cs="Times New Roman"/>
        </w:rPr>
        <w:t xml:space="preserve"> </w:t>
      </w:r>
      <w:r w:rsidR="00705533" w:rsidRPr="00C56AD6">
        <w:rPr>
          <w:rFonts w:ascii="Times New Roman" w:hAnsi="Times New Roman" w:cs="Times New Roman"/>
          <w:i/>
          <w:iCs/>
        </w:rPr>
        <w:t>et</w:t>
      </w:r>
      <w:r w:rsidR="00C414F2" w:rsidRPr="00C56AD6">
        <w:rPr>
          <w:rFonts w:ascii="Times New Roman" w:hAnsi="Times New Roman" w:cs="Times New Roman"/>
          <w:i/>
          <w:iCs/>
        </w:rPr>
        <w:t xml:space="preserve"> </w:t>
      </w:r>
      <w:r w:rsidR="00705533" w:rsidRPr="00C56AD6">
        <w:rPr>
          <w:rFonts w:ascii="Times New Roman" w:hAnsi="Times New Roman" w:cs="Times New Roman"/>
          <w:i/>
          <w:iCs/>
        </w:rPr>
        <w:t>al</w:t>
      </w:r>
      <w:r w:rsidR="00C414F2" w:rsidRPr="00C56AD6">
        <w:rPr>
          <w:rFonts w:ascii="Times New Roman" w:hAnsi="Times New Roman" w:cs="Times New Roman"/>
          <w:i/>
          <w:iCs/>
        </w:rPr>
        <w:t>.,</w:t>
      </w:r>
      <w:r w:rsidR="00705533" w:rsidRPr="00C56AD6">
        <w:rPr>
          <w:rFonts w:ascii="Times New Roman" w:hAnsi="Times New Roman" w:cs="Times New Roman"/>
        </w:rPr>
        <w:t xml:space="preserve"> </w:t>
      </w:r>
      <w:r w:rsidR="00312971" w:rsidRPr="00C56AD6">
        <w:rPr>
          <w:rFonts w:ascii="Times New Roman" w:hAnsi="Times New Roman" w:cs="Times New Roman"/>
        </w:rPr>
        <w:t>(</w:t>
      </w:r>
      <w:r w:rsidR="00705533" w:rsidRPr="00C56AD6">
        <w:rPr>
          <w:rFonts w:ascii="Times New Roman" w:hAnsi="Times New Roman" w:cs="Times New Roman"/>
        </w:rPr>
        <w:t>2023</w:t>
      </w:r>
      <w:r w:rsidR="00312971" w:rsidRPr="00C56AD6">
        <w:rPr>
          <w:rFonts w:ascii="Times New Roman" w:hAnsi="Times New Roman" w:cs="Times New Roman"/>
        </w:rPr>
        <w:t>)</w:t>
      </w:r>
      <w:r w:rsidR="009F154E" w:rsidRPr="00C56AD6">
        <w:rPr>
          <w:rFonts w:ascii="Times New Roman" w:hAnsi="Times New Roman" w:cs="Times New Roman"/>
        </w:rPr>
        <w:t>.</w:t>
      </w:r>
    </w:p>
    <w:p w14:paraId="33AD42BC" w14:textId="5C65EDF1" w:rsidR="00357202" w:rsidRPr="00C56AD6" w:rsidRDefault="00FC2AE3" w:rsidP="008002ED">
      <w:pPr>
        <w:jc w:val="both"/>
        <w:rPr>
          <w:rFonts w:ascii="Times New Roman" w:hAnsi="Times New Roman" w:cs="Times New Roman"/>
        </w:rPr>
      </w:pPr>
      <w:r w:rsidRPr="00C56AD6">
        <w:rPr>
          <w:rFonts w:ascii="Times New Roman" w:hAnsi="Times New Roman" w:cs="Times New Roman"/>
        </w:rPr>
        <w:t>The maximum number of s</w:t>
      </w:r>
      <w:r w:rsidR="00312971" w:rsidRPr="00C56AD6">
        <w:rPr>
          <w:rFonts w:ascii="Times New Roman" w:hAnsi="Times New Roman" w:cs="Times New Roman"/>
        </w:rPr>
        <w:t>iliquae</w:t>
      </w:r>
      <w:r w:rsidRPr="00C56AD6">
        <w:rPr>
          <w:rFonts w:ascii="Times New Roman" w:hAnsi="Times New Roman" w:cs="Times New Roman"/>
        </w:rPr>
        <w:t xml:space="preserve"> </w:t>
      </w:r>
      <w:r w:rsidR="00312971" w:rsidRPr="00C56AD6">
        <w:rPr>
          <w:rFonts w:ascii="Times New Roman" w:hAnsi="Times New Roman" w:cs="Times New Roman"/>
        </w:rPr>
        <w:t>(</w:t>
      </w:r>
      <w:r w:rsidRPr="00C56AD6">
        <w:rPr>
          <w:rFonts w:ascii="Times New Roman" w:hAnsi="Times New Roman" w:cs="Times New Roman"/>
        </w:rPr>
        <w:t>450</w:t>
      </w:r>
      <w:r w:rsidR="00312971" w:rsidRPr="00C56AD6">
        <w:rPr>
          <w:rFonts w:ascii="Times New Roman" w:hAnsi="Times New Roman" w:cs="Times New Roman"/>
        </w:rPr>
        <w:t>),</w:t>
      </w:r>
      <w:r w:rsidRPr="00C56AD6">
        <w:rPr>
          <w:rFonts w:ascii="Times New Roman" w:hAnsi="Times New Roman" w:cs="Times New Roman"/>
        </w:rPr>
        <w:t xml:space="preserve"> length of </w:t>
      </w:r>
      <w:r w:rsidR="00312971" w:rsidRPr="00C56AD6">
        <w:rPr>
          <w:rFonts w:ascii="Times New Roman" w:hAnsi="Times New Roman" w:cs="Times New Roman"/>
        </w:rPr>
        <w:t>siliquae</w:t>
      </w:r>
      <w:r w:rsidRPr="00C56AD6">
        <w:rPr>
          <w:rFonts w:ascii="Times New Roman" w:hAnsi="Times New Roman" w:cs="Times New Roman"/>
        </w:rPr>
        <w:t xml:space="preserve"> </w:t>
      </w:r>
      <w:r w:rsidR="00312971" w:rsidRPr="00C56AD6">
        <w:rPr>
          <w:rFonts w:ascii="Times New Roman" w:hAnsi="Times New Roman" w:cs="Times New Roman"/>
        </w:rPr>
        <w:t>(</w:t>
      </w:r>
      <w:r w:rsidRPr="00C56AD6">
        <w:rPr>
          <w:rFonts w:ascii="Times New Roman" w:hAnsi="Times New Roman" w:cs="Times New Roman"/>
        </w:rPr>
        <w:t>4.74</w:t>
      </w:r>
      <w:r w:rsidR="00312971" w:rsidRPr="00C56AD6">
        <w:rPr>
          <w:rFonts w:ascii="Times New Roman" w:hAnsi="Times New Roman" w:cs="Times New Roman"/>
        </w:rPr>
        <w:t xml:space="preserve"> cm),</w:t>
      </w:r>
      <w:r w:rsidRPr="00C56AD6">
        <w:rPr>
          <w:rFonts w:ascii="Times New Roman" w:hAnsi="Times New Roman" w:cs="Times New Roman"/>
        </w:rPr>
        <w:t xml:space="preserve"> number of</w:t>
      </w:r>
      <w:r w:rsidR="00312971" w:rsidRPr="00C56AD6">
        <w:rPr>
          <w:rFonts w:ascii="Times New Roman" w:hAnsi="Times New Roman" w:cs="Times New Roman"/>
        </w:rPr>
        <w:t xml:space="preserve"> grain</w:t>
      </w:r>
      <w:r w:rsidRPr="00C56AD6">
        <w:rPr>
          <w:rFonts w:ascii="Times New Roman" w:hAnsi="Times New Roman" w:cs="Times New Roman"/>
        </w:rPr>
        <w:t xml:space="preserve"> s</w:t>
      </w:r>
      <w:r w:rsidR="00312971" w:rsidRPr="00C56AD6">
        <w:rPr>
          <w:rFonts w:ascii="Times New Roman" w:hAnsi="Times New Roman" w:cs="Times New Roman"/>
        </w:rPr>
        <w:t>iliquae</w:t>
      </w:r>
      <w:r w:rsidR="00312971" w:rsidRPr="00C56AD6">
        <w:rPr>
          <w:rFonts w:ascii="Times New Roman" w:hAnsi="Times New Roman" w:cs="Times New Roman"/>
          <w:vertAlign w:val="superscript"/>
        </w:rPr>
        <w:t>-1</w:t>
      </w:r>
      <w:r w:rsidRPr="00C56AD6">
        <w:rPr>
          <w:rFonts w:ascii="Times New Roman" w:hAnsi="Times New Roman" w:cs="Times New Roman"/>
        </w:rPr>
        <w:t xml:space="preserve"> </w:t>
      </w:r>
      <w:r w:rsidR="00312971" w:rsidRPr="00C56AD6">
        <w:rPr>
          <w:rFonts w:ascii="Times New Roman" w:hAnsi="Times New Roman" w:cs="Times New Roman"/>
        </w:rPr>
        <w:t>(</w:t>
      </w:r>
      <w:r w:rsidRPr="00C56AD6">
        <w:rPr>
          <w:rFonts w:ascii="Times New Roman" w:hAnsi="Times New Roman" w:cs="Times New Roman"/>
        </w:rPr>
        <w:t>12.65</w:t>
      </w:r>
      <w:r w:rsidR="00312971" w:rsidRPr="00C56AD6">
        <w:rPr>
          <w:rFonts w:ascii="Times New Roman" w:hAnsi="Times New Roman" w:cs="Times New Roman"/>
        </w:rPr>
        <w:t>),</w:t>
      </w:r>
      <w:r w:rsidRPr="00C56AD6">
        <w:rPr>
          <w:rFonts w:ascii="Times New Roman" w:hAnsi="Times New Roman" w:cs="Times New Roman"/>
        </w:rPr>
        <w:t xml:space="preserve"> weight of grain plant</w:t>
      </w:r>
      <w:r w:rsidR="00312971" w:rsidRPr="00C56AD6">
        <w:rPr>
          <w:rFonts w:ascii="Times New Roman" w:hAnsi="Times New Roman" w:cs="Times New Roman"/>
          <w:vertAlign w:val="superscript"/>
        </w:rPr>
        <w:t>-1</w:t>
      </w:r>
      <w:r w:rsidRPr="00C56AD6">
        <w:rPr>
          <w:rFonts w:ascii="Times New Roman" w:hAnsi="Times New Roman" w:cs="Times New Roman"/>
        </w:rPr>
        <w:t xml:space="preserve"> </w:t>
      </w:r>
      <w:r w:rsidR="00312971" w:rsidRPr="00C56AD6">
        <w:rPr>
          <w:rFonts w:ascii="Times New Roman" w:hAnsi="Times New Roman" w:cs="Times New Roman"/>
        </w:rPr>
        <w:t>(</w:t>
      </w:r>
      <w:r w:rsidRPr="00C56AD6">
        <w:rPr>
          <w:rFonts w:ascii="Times New Roman" w:hAnsi="Times New Roman" w:cs="Times New Roman"/>
        </w:rPr>
        <w:t>11.24 g</w:t>
      </w:r>
      <w:r w:rsidR="00312971" w:rsidRPr="00C56AD6">
        <w:rPr>
          <w:rFonts w:ascii="Times New Roman" w:hAnsi="Times New Roman" w:cs="Times New Roman"/>
        </w:rPr>
        <w:t>)</w:t>
      </w:r>
      <w:r w:rsidRPr="00C56AD6">
        <w:rPr>
          <w:rFonts w:ascii="Times New Roman" w:hAnsi="Times New Roman" w:cs="Times New Roman"/>
        </w:rPr>
        <w:t xml:space="preserve"> and test weight </w:t>
      </w:r>
      <w:r w:rsidR="00312971" w:rsidRPr="00C56AD6">
        <w:rPr>
          <w:rFonts w:ascii="Times New Roman" w:hAnsi="Times New Roman" w:cs="Times New Roman"/>
        </w:rPr>
        <w:t>(</w:t>
      </w:r>
      <w:r w:rsidRPr="00C56AD6">
        <w:rPr>
          <w:rFonts w:ascii="Times New Roman" w:hAnsi="Times New Roman" w:cs="Times New Roman"/>
        </w:rPr>
        <w:t>4.03</w:t>
      </w:r>
      <w:r w:rsidR="00312971" w:rsidRPr="00C56AD6">
        <w:rPr>
          <w:rFonts w:ascii="Times New Roman" w:hAnsi="Times New Roman" w:cs="Times New Roman"/>
        </w:rPr>
        <w:t>g)</w:t>
      </w:r>
      <w:r w:rsidRPr="00C56AD6">
        <w:rPr>
          <w:rFonts w:ascii="Times New Roman" w:hAnsi="Times New Roman" w:cs="Times New Roman"/>
        </w:rPr>
        <w:t xml:space="preserve"> was recorded with the application of 6 kg zinc </w:t>
      </w:r>
      <w:r w:rsidR="00312971" w:rsidRPr="00C56AD6">
        <w:rPr>
          <w:rFonts w:ascii="Times New Roman" w:hAnsi="Times New Roman" w:cs="Times New Roman"/>
        </w:rPr>
        <w:t>ha</w:t>
      </w:r>
      <w:r w:rsidR="00312971" w:rsidRPr="00C56AD6">
        <w:rPr>
          <w:rFonts w:ascii="Times New Roman" w:hAnsi="Times New Roman" w:cs="Times New Roman"/>
          <w:vertAlign w:val="superscript"/>
        </w:rPr>
        <w:t>-1</w:t>
      </w:r>
      <w:r w:rsidRPr="00C56AD6">
        <w:rPr>
          <w:rFonts w:ascii="Times New Roman" w:hAnsi="Times New Roman" w:cs="Times New Roman"/>
        </w:rPr>
        <w:t xml:space="preserve"> as compared to other treatments</w:t>
      </w:r>
      <w:r w:rsidR="002206A3" w:rsidRPr="00C56AD6">
        <w:rPr>
          <w:rFonts w:ascii="Times New Roman" w:hAnsi="Times New Roman" w:cs="Times New Roman"/>
        </w:rPr>
        <w:t xml:space="preserve">. </w:t>
      </w:r>
      <w:r w:rsidR="00312971" w:rsidRPr="00C56AD6">
        <w:rPr>
          <w:rFonts w:ascii="Times New Roman" w:hAnsi="Times New Roman" w:cs="Times New Roman"/>
        </w:rPr>
        <w:t>The</w:t>
      </w:r>
      <w:r w:rsidR="00830BD3" w:rsidRPr="00C56AD6">
        <w:rPr>
          <w:rFonts w:ascii="Times New Roman" w:hAnsi="Times New Roman" w:cs="Times New Roman"/>
        </w:rPr>
        <w:t xml:space="preserve"> positive effect of zinc on yield attributing characters could be </w:t>
      </w:r>
      <w:r w:rsidR="00312971" w:rsidRPr="00C56AD6">
        <w:rPr>
          <w:rFonts w:ascii="Times New Roman" w:hAnsi="Times New Roman" w:cs="Times New Roman"/>
        </w:rPr>
        <w:t>a</w:t>
      </w:r>
      <w:r w:rsidR="00830BD3" w:rsidRPr="00C56AD6">
        <w:rPr>
          <w:rFonts w:ascii="Times New Roman" w:hAnsi="Times New Roman" w:cs="Times New Roman"/>
        </w:rPr>
        <w:t xml:space="preserve">scribed due to its catalytic or </w:t>
      </w:r>
      <w:r w:rsidR="00312971" w:rsidRPr="00C56AD6">
        <w:rPr>
          <w:rFonts w:ascii="Times New Roman" w:hAnsi="Times New Roman" w:cs="Times New Roman"/>
        </w:rPr>
        <w:t>stimulatory</w:t>
      </w:r>
      <w:r w:rsidR="00830BD3" w:rsidRPr="00C56AD6">
        <w:rPr>
          <w:rFonts w:ascii="Times New Roman" w:hAnsi="Times New Roman" w:cs="Times New Roman"/>
        </w:rPr>
        <w:t xml:space="preserve"> effect on the metabolic process in plant</w:t>
      </w:r>
      <w:r w:rsidR="00A8215E" w:rsidRPr="00C56AD6">
        <w:rPr>
          <w:rFonts w:ascii="Times New Roman" w:hAnsi="Times New Roman" w:cs="Times New Roman"/>
        </w:rPr>
        <w:t xml:space="preserve">. </w:t>
      </w:r>
      <w:r w:rsidR="00522F9C" w:rsidRPr="00C56AD6">
        <w:rPr>
          <w:rFonts w:ascii="Times New Roman" w:hAnsi="Times New Roman" w:cs="Times New Roman"/>
        </w:rPr>
        <w:t xml:space="preserve"> The higher value of yield attributes due to zinc application was because of </w:t>
      </w:r>
      <w:r w:rsidR="00C52061" w:rsidRPr="00C56AD6">
        <w:rPr>
          <w:rFonts w:ascii="Times New Roman" w:hAnsi="Times New Roman" w:cs="Times New Roman"/>
        </w:rPr>
        <w:t>significantly</w:t>
      </w:r>
      <w:r w:rsidR="00522F9C" w:rsidRPr="00C56AD6">
        <w:rPr>
          <w:rFonts w:ascii="Times New Roman" w:hAnsi="Times New Roman" w:cs="Times New Roman"/>
        </w:rPr>
        <w:t xml:space="preserve"> improve in growth attribute which enhance the photosynth</w:t>
      </w:r>
      <w:r w:rsidR="00C52061" w:rsidRPr="00C56AD6">
        <w:rPr>
          <w:rFonts w:ascii="Times New Roman" w:hAnsi="Times New Roman" w:cs="Times New Roman"/>
        </w:rPr>
        <w:t xml:space="preserve">ates </w:t>
      </w:r>
      <w:r w:rsidR="00522F9C" w:rsidRPr="00C56AD6">
        <w:rPr>
          <w:rFonts w:ascii="Times New Roman" w:hAnsi="Times New Roman" w:cs="Times New Roman"/>
        </w:rPr>
        <w:t xml:space="preserve">and its translocation from source to reproductive parts of the plant das enhance the yield </w:t>
      </w:r>
      <w:r w:rsidR="00070566" w:rsidRPr="00C56AD6">
        <w:rPr>
          <w:rFonts w:ascii="Times New Roman" w:hAnsi="Times New Roman" w:cs="Times New Roman"/>
        </w:rPr>
        <w:t>attributes</w:t>
      </w:r>
      <w:r w:rsidR="00C52061" w:rsidRPr="00C56AD6">
        <w:rPr>
          <w:rFonts w:ascii="Times New Roman" w:hAnsi="Times New Roman" w:cs="Times New Roman"/>
        </w:rPr>
        <w:t xml:space="preserve"> (Mishra </w:t>
      </w:r>
      <w:r w:rsidR="00C52061" w:rsidRPr="00C56AD6">
        <w:rPr>
          <w:rFonts w:ascii="Times New Roman" w:hAnsi="Times New Roman" w:cs="Times New Roman"/>
          <w:i/>
          <w:iCs/>
        </w:rPr>
        <w:t>et al.,</w:t>
      </w:r>
      <w:r w:rsidR="00C52061" w:rsidRPr="00C56AD6">
        <w:rPr>
          <w:rFonts w:ascii="Times New Roman" w:hAnsi="Times New Roman" w:cs="Times New Roman"/>
        </w:rPr>
        <w:t xml:space="preserve"> 2022 and Reddy </w:t>
      </w:r>
      <w:r w:rsidR="00C52061" w:rsidRPr="00C56AD6">
        <w:rPr>
          <w:rFonts w:ascii="Times New Roman" w:hAnsi="Times New Roman" w:cs="Times New Roman"/>
          <w:i/>
          <w:iCs/>
        </w:rPr>
        <w:t xml:space="preserve">et al., </w:t>
      </w:r>
      <w:r w:rsidR="00C52061" w:rsidRPr="00C56AD6">
        <w:rPr>
          <w:rFonts w:ascii="Times New Roman" w:hAnsi="Times New Roman" w:cs="Times New Roman"/>
        </w:rPr>
        <w:t>2022).</w:t>
      </w:r>
    </w:p>
    <w:p w14:paraId="2F609872" w14:textId="7F6D9F63" w:rsidR="009F0D5F" w:rsidRPr="00FD4CB1" w:rsidRDefault="004A2CAB" w:rsidP="00FD4CB1">
      <w:pPr>
        <w:jc w:val="center"/>
        <w:rPr>
          <w:rFonts w:ascii="Times New Roman" w:hAnsi="Times New Roman" w:cs="Times New Roman"/>
          <w:b/>
          <w:bCs/>
          <w:sz w:val="28"/>
          <w:szCs w:val="28"/>
        </w:rPr>
      </w:pPr>
      <w:r w:rsidRPr="00FD4CB1">
        <w:rPr>
          <w:rFonts w:ascii="Times New Roman" w:hAnsi="Times New Roman" w:cs="Times New Roman"/>
          <w:b/>
          <w:bCs/>
          <w:sz w:val="28"/>
          <w:szCs w:val="28"/>
        </w:rPr>
        <w:t>ON YIELD</w:t>
      </w:r>
    </w:p>
    <w:p w14:paraId="5E76EDA7" w14:textId="1A6112A9" w:rsidR="009F0D5F" w:rsidRPr="00C56AD6" w:rsidRDefault="00274A7A" w:rsidP="008002ED">
      <w:pPr>
        <w:jc w:val="both"/>
        <w:rPr>
          <w:rFonts w:ascii="Times New Roman" w:hAnsi="Times New Roman" w:cs="Times New Roman"/>
        </w:rPr>
      </w:pPr>
      <w:r w:rsidRPr="00C56AD6">
        <w:rPr>
          <w:rFonts w:ascii="Times New Roman" w:hAnsi="Times New Roman" w:cs="Times New Roman"/>
        </w:rPr>
        <w:t xml:space="preserve"> Maximum value of seed yield </w:t>
      </w:r>
      <w:r w:rsidR="00C52061" w:rsidRPr="00C56AD6">
        <w:rPr>
          <w:rFonts w:ascii="Times New Roman" w:hAnsi="Times New Roman" w:cs="Times New Roman"/>
        </w:rPr>
        <w:t>(</w:t>
      </w:r>
      <w:r w:rsidRPr="00C56AD6">
        <w:rPr>
          <w:rFonts w:ascii="Times New Roman" w:hAnsi="Times New Roman" w:cs="Times New Roman"/>
        </w:rPr>
        <w:t>22.31 q</w:t>
      </w:r>
      <w:r w:rsidR="00010B7C" w:rsidRPr="00C56AD6">
        <w:rPr>
          <w:rFonts w:ascii="Times New Roman" w:hAnsi="Times New Roman" w:cs="Times New Roman"/>
        </w:rPr>
        <w:t xml:space="preserve"> ha</w:t>
      </w:r>
      <w:r w:rsidR="00010B7C" w:rsidRPr="00C56AD6">
        <w:rPr>
          <w:rFonts w:ascii="Times New Roman" w:hAnsi="Times New Roman" w:cs="Times New Roman"/>
          <w:vertAlign w:val="superscript"/>
        </w:rPr>
        <w:t>-1</w:t>
      </w:r>
      <w:r w:rsidR="0039201F" w:rsidRPr="00C56AD6">
        <w:rPr>
          <w:rFonts w:ascii="Times New Roman" w:hAnsi="Times New Roman" w:cs="Times New Roman"/>
        </w:rPr>
        <w:t>), stover</w:t>
      </w:r>
      <w:r w:rsidR="002E71B8" w:rsidRPr="00C56AD6">
        <w:rPr>
          <w:rFonts w:ascii="Times New Roman" w:hAnsi="Times New Roman" w:cs="Times New Roman"/>
        </w:rPr>
        <w:t xml:space="preserve"> yield </w:t>
      </w:r>
      <w:r w:rsidR="0039201F" w:rsidRPr="00C56AD6">
        <w:rPr>
          <w:rFonts w:ascii="Times New Roman" w:hAnsi="Times New Roman" w:cs="Times New Roman"/>
        </w:rPr>
        <w:t>(</w:t>
      </w:r>
      <w:r w:rsidR="002E71B8" w:rsidRPr="00C56AD6">
        <w:rPr>
          <w:rFonts w:ascii="Times New Roman" w:hAnsi="Times New Roman" w:cs="Times New Roman"/>
        </w:rPr>
        <w:t xml:space="preserve">65.68 </w:t>
      </w:r>
      <w:r w:rsidR="0039201F" w:rsidRPr="00C56AD6">
        <w:rPr>
          <w:rFonts w:ascii="Times New Roman" w:hAnsi="Times New Roman" w:cs="Times New Roman"/>
        </w:rPr>
        <w:t>q ha</w:t>
      </w:r>
      <w:r w:rsidR="0039201F" w:rsidRPr="00C56AD6">
        <w:rPr>
          <w:rFonts w:ascii="Times New Roman" w:hAnsi="Times New Roman" w:cs="Times New Roman"/>
          <w:vertAlign w:val="superscript"/>
        </w:rPr>
        <w:t>-1</w:t>
      </w:r>
      <w:r w:rsidR="0039201F" w:rsidRPr="00C56AD6">
        <w:rPr>
          <w:rFonts w:ascii="Times New Roman" w:hAnsi="Times New Roman" w:cs="Times New Roman"/>
        </w:rPr>
        <w:t>),</w:t>
      </w:r>
      <w:r w:rsidR="002E71B8" w:rsidRPr="00C56AD6">
        <w:rPr>
          <w:rFonts w:ascii="Times New Roman" w:hAnsi="Times New Roman" w:cs="Times New Roman"/>
        </w:rPr>
        <w:t xml:space="preserve"> total biological yield </w:t>
      </w:r>
      <w:r w:rsidR="0039201F" w:rsidRPr="00C56AD6">
        <w:rPr>
          <w:rFonts w:ascii="Times New Roman" w:hAnsi="Times New Roman" w:cs="Times New Roman"/>
        </w:rPr>
        <w:t>(</w:t>
      </w:r>
      <w:r w:rsidR="002E71B8" w:rsidRPr="00C56AD6">
        <w:rPr>
          <w:rFonts w:ascii="Times New Roman" w:hAnsi="Times New Roman" w:cs="Times New Roman"/>
        </w:rPr>
        <w:t>88.07 q</w:t>
      </w:r>
      <w:r w:rsidR="0039201F" w:rsidRPr="00C56AD6">
        <w:rPr>
          <w:rFonts w:ascii="Times New Roman" w:hAnsi="Times New Roman" w:cs="Times New Roman"/>
        </w:rPr>
        <w:t xml:space="preserve"> ha</w:t>
      </w:r>
      <w:r w:rsidR="0039201F" w:rsidRPr="00C56AD6">
        <w:rPr>
          <w:rFonts w:ascii="Times New Roman" w:hAnsi="Times New Roman" w:cs="Times New Roman"/>
          <w:vertAlign w:val="superscript"/>
        </w:rPr>
        <w:t>-1</w:t>
      </w:r>
      <w:r w:rsidR="0039201F" w:rsidRPr="00C56AD6">
        <w:rPr>
          <w:rFonts w:ascii="Times New Roman" w:hAnsi="Times New Roman" w:cs="Times New Roman"/>
        </w:rPr>
        <w:t>)</w:t>
      </w:r>
      <w:r w:rsidR="002E71B8" w:rsidRPr="00C56AD6">
        <w:rPr>
          <w:rFonts w:ascii="Times New Roman" w:hAnsi="Times New Roman" w:cs="Times New Roman"/>
        </w:rPr>
        <w:t xml:space="preserve"> and harvest index </w:t>
      </w:r>
      <w:r w:rsidR="0039201F" w:rsidRPr="00C56AD6">
        <w:rPr>
          <w:rFonts w:ascii="Times New Roman" w:hAnsi="Times New Roman" w:cs="Times New Roman"/>
        </w:rPr>
        <w:t>(25.44%) was</w:t>
      </w:r>
      <w:r w:rsidR="00BB1237" w:rsidRPr="00C56AD6">
        <w:rPr>
          <w:rFonts w:ascii="Times New Roman" w:hAnsi="Times New Roman" w:cs="Times New Roman"/>
        </w:rPr>
        <w:t xml:space="preserve"> recorded with the application of 120 kg </w:t>
      </w:r>
      <w:r w:rsidR="0039201F" w:rsidRPr="00C56AD6">
        <w:rPr>
          <w:rFonts w:ascii="Times New Roman" w:hAnsi="Times New Roman" w:cs="Times New Roman"/>
        </w:rPr>
        <w:t>N ha</w:t>
      </w:r>
      <w:r w:rsidR="0039201F" w:rsidRPr="00C56AD6">
        <w:rPr>
          <w:rFonts w:ascii="Times New Roman" w:hAnsi="Times New Roman" w:cs="Times New Roman"/>
          <w:vertAlign w:val="superscript"/>
        </w:rPr>
        <w:t>-1</w:t>
      </w:r>
      <w:r w:rsidR="00BB1237" w:rsidRPr="00C56AD6">
        <w:rPr>
          <w:rFonts w:ascii="Times New Roman" w:hAnsi="Times New Roman" w:cs="Times New Roman"/>
        </w:rPr>
        <w:t xml:space="preserve"> as compared from the rest of the </w:t>
      </w:r>
      <w:r w:rsidR="0039201F" w:rsidRPr="00C56AD6">
        <w:rPr>
          <w:rFonts w:ascii="Times New Roman" w:hAnsi="Times New Roman" w:cs="Times New Roman"/>
        </w:rPr>
        <w:t>N</w:t>
      </w:r>
      <w:r w:rsidR="00BB1237" w:rsidRPr="00C56AD6">
        <w:rPr>
          <w:rFonts w:ascii="Times New Roman" w:hAnsi="Times New Roman" w:cs="Times New Roman"/>
        </w:rPr>
        <w:t xml:space="preserve"> treatment. </w:t>
      </w:r>
      <w:r w:rsidR="0039201F" w:rsidRPr="00C56AD6">
        <w:rPr>
          <w:rFonts w:ascii="Times New Roman" w:hAnsi="Times New Roman" w:cs="Times New Roman"/>
        </w:rPr>
        <w:t>Y</w:t>
      </w:r>
      <w:r w:rsidR="00BB1237" w:rsidRPr="00C56AD6">
        <w:rPr>
          <w:rFonts w:ascii="Times New Roman" w:hAnsi="Times New Roman" w:cs="Times New Roman"/>
        </w:rPr>
        <w:t>ield is a function of growth and yield attributes of plant thus</w:t>
      </w:r>
      <w:r w:rsidR="0039201F" w:rsidRPr="00C56AD6">
        <w:rPr>
          <w:rFonts w:ascii="Times New Roman" w:hAnsi="Times New Roman" w:cs="Times New Roman"/>
        </w:rPr>
        <w:t>,</w:t>
      </w:r>
      <w:r w:rsidR="00BB1237" w:rsidRPr="00C56AD6">
        <w:rPr>
          <w:rFonts w:ascii="Times New Roman" w:hAnsi="Times New Roman" w:cs="Times New Roman"/>
        </w:rPr>
        <w:t xml:space="preserve"> significant improvement in growth and yield attributes was mainly responsible for the higher yield with application of nitrogen</w:t>
      </w:r>
      <w:r w:rsidR="0074114E" w:rsidRPr="00C56AD6">
        <w:rPr>
          <w:rFonts w:ascii="Times New Roman" w:hAnsi="Times New Roman" w:cs="Times New Roman"/>
        </w:rPr>
        <w:t>. The higher synthesis of photosynth</w:t>
      </w:r>
      <w:r w:rsidR="0039201F" w:rsidRPr="00C56AD6">
        <w:rPr>
          <w:rFonts w:ascii="Times New Roman" w:hAnsi="Times New Roman" w:cs="Times New Roman"/>
        </w:rPr>
        <w:t>ates</w:t>
      </w:r>
      <w:r w:rsidR="0074114E" w:rsidRPr="00C56AD6">
        <w:rPr>
          <w:rFonts w:ascii="Times New Roman" w:hAnsi="Times New Roman" w:cs="Times New Roman"/>
        </w:rPr>
        <w:t xml:space="preserve"> and </w:t>
      </w:r>
      <w:r w:rsidR="0039201F" w:rsidRPr="00C56AD6">
        <w:rPr>
          <w:rFonts w:ascii="Times New Roman" w:hAnsi="Times New Roman" w:cs="Times New Roman"/>
        </w:rPr>
        <w:t>its</w:t>
      </w:r>
      <w:r w:rsidR="001B7D6D" w:rsidRPr="00C56AD6">
        <w:rPr>
          <w:rFonts w:ascii="Times New Roman" w:hAnsi="Times New Roman" w:cs="Times New Roman"/>
        </w:rPr>
        <w:t xml:space="preserve"> </w:t>
      </w:r>
      <w:r w:rsidR="0039201F" w:rsidRPr="00C56AD6">
        <w:rPr>
          <w:rFonts w:ascii="Times New Roman" w:hAnsi="Times New Roman" w:cs="Times New Roman"/>
        </w:rPr>
        <w:t>translocation to</w:t>
      </w:r>
      <w:r w:rsidR="001B7D6D" w:rsidRPr="00C56AD6">
        <w:rPr>
          <w:rFonts w:ascii="Times New Roman" w:hAnsi="Times New Roman" w:cs="Times New Roman"/>
        </w:rPr>
        <w:t xml:space="preserve"> different sink resulted higher grain and straw yield with application of nitrogen</w:t>
      </w:r>
      <w:r w:rsidR="0039201F" w:rsidRPr="00C56AD6">
        <w:rPr>
          <w:rFonts w:ascii="Times New Roman" w:hAnsi="Times New Roman" w:cs="Times New Roman"/>
        </w:rPr>
        <w:t>. S</w:t>
      </w:r>
      <w:r w:rsidR="001B7D6D" w:rsidRPr="00C56AD6">
        <w:rPr>
          <w:rFonts w:ascii="Times New Roman" w:hAnsi="Times New Roman" w:cs="Times New Roman"/>
        </w:rPr>
        <w:t>imilar</w:t>
      </w:r>
      <w:r w:rsidR="0039201F" w:rsidRPr="00C56AD6">
        <w:rPr>
          <w:rFonts w:ascii="Times New Roman" w:hAnsi="Times New Roman" w:cs="Times New Roman"/>
        </w:rPr>
        <w:t xml:space="preserve">, </w:t>
      </w:r>
      <w:r w:rsidR="001B7D6D" w:rsidRPr="00C56AD6">
        <w:rPr>
          <w:rFonts w:ascii="Times New Roman" w:hAnsi="Times New Roman" w:cs="Times New Roman"/>
        </w:rPr>
        <w:t>results have been reported by</w:t>
      </w:r>
      <w:r w:rsidR="0096682B" w:rsidRPr="00C56AD6">
        <w:rPr>
          <w:rFonts w:ascii="Times New Roman" w:hAnsi="Times New Roman" w:cs="Times New Roman"/>
        </w:rPr>
        <w:t xml:space="preserve"> </w:t>
      </w:r>
      <w:r w:rsidR="0039201F" w:rsidRPr="00C56AD6">
        <w:rPr>
          <w:rFonts w:ascii="Times New Roman" w:hAnsi="Times New Roman" w:cs="Times New Roman"/>
        </w:rPr>
        <w:t>B</w:t>
      </w:r>
      <w:r w:rsidR="0096682B" w:rsidRPr="00C56AD6">
        <w:rPr>
          <w:rFonts w:ascii="Times New Roman" w:hAnsi="Times New Roman" w:cs="Times New Roman"/>
        </w:rPr>
        <w:t xml:space="preserve">hari </w:t>
      </w:r>
      <w:r w:rsidR="0039201F" w:rsidRPr="00C56AD6">
        <w:rPr>
          <w:rFonts w:ascii="Times New Roman" w:hAnsi="Times New Roman" w:cs="Times New Roman"/>
          <w:i/>
          <w:iCs/>
        </w:rPr>
        <w:t>et al.,</w:t>
      </w:r>
      <w:r w:rsidR="0096682B" w:rsidRPr="00C56AD6">
        <w:rPr>
          <w:rFonts w:ascii="Times New Roman" w:hAnsi="Times New Roman" w:cs="Times New Roman"/>
        </w:rPr>
        <w:t xml:space="preserve"> </w:t>
      </w:r>
      <w:r w:rsidR="0039201F" w:rsidRPr="00C56AD6">
        <w:rPr>
          <w:rFonts w:ascii="Times New Roman" w:hAnsi="Times New Roman" w:cs="Times New Roman"/>
        </w:rPr>
        <w:t>(</w:t>
      </w:r>
      <w:r w:rsidR="0096682B" w:rsidRPr="00C56AD6">
        <w:rPr>
          <w:rFonts w:ascii="Times New Roman" w:hAnsi="Times New Roman" w:cs="Times New Roman"/>
        </w:rPr>
        <w:t>2000</w:t>
      </w:r>
      <w:r w:rsidR="0039201F" w:rsidRPr="00C56AD6">
        <w:rPr>
          <w:rFonts w:ascii="Times New Roman" w:hAnsi="Times New Roman" w:cs="Times New Roman"/>
        </w:rPr>
        <w:t xml:space="preserve">), </w:t>
      </w:r>
      <w:r w:rsidR="0096682B" w:rsidRPr="00C56AD6">
        <w:rPr>
          <w:rFonts w:ascii="Times New Roman" w:hAnsi="Times New Roman" w:cs="Times New Roman"/>
        </w:rPr>
        <w:t xml:space="preserve">Cheema </w:t>
      </w:r>
      <w:r w:rsidR="0039201F" w:rsidRPr="00C56AD6">
        <w:rPr>
          <w:rFonts w:ascii="Times New Roman" w:hAnsi="Times New Roman" w:cs="Times New Roman"/>
          <w:i/>
          <w:iCs/>
        </w:rPr>
        <w:t>et al.,</w:t>
      </w:r>
      <w:r w:rsidR="0096682B" w:rsidRPr="00C56AD6">
        <w:rPr>
          <w:rFonts w:ascii="Times New Roman" w:hAnsi="Times New Roman" w:cs="Times New Roman"/>
        </w:rPr>
        <w:t xml:space="preserve"> </w:t>
      </w:r>
      <w:r w:rsidR="0039201F" w:rsidRPr="00C56AD6">
        <w:rPr>
          <w:rFonts w:ascii="Times New Roman" w:hAnsi="Times New Roman" w:cs="Times New Roman"/>
        </w:rPr>
        <w:t>(</w:t>
      </w:r>
      <w:r w:rsidR="0096682B" w:rsidRPr="00C56AD6">
        <w:rPr>
          <w:rFonts w:ascii="Times New Roman" w:hAnsi="Times New Roman" w:cs="Times New Roman"/>
        </w:rPr>
        <w:t>2001</w:t>
      </w:r>
      <w:r w:rsidR="0039201F" w:rsidRPr="00C56AD6">
        <w:rPr>
          <w:rFonts w:ascii="Times New Roman" w:hAnsi="Times New Roman" w:cs="Times New Roman"/>
        </w:rPr>
        <w:t>)</w:t>
      </w:r>
      <w:r w:rsidR="0096682B" w:rsidRPr="00C56AD6">
        <w:rPr>
          <w:rFonts w:ascii="Times New Roman" w:hAnsi="Times New Roman" w:cs="Times New Roman"/>
        </w:rPr>
        <w:t xml:space="preserve"> Singh and </w:t>
      </w:r>
      <w:r w:rsidR="0039201F" w:rsidRPr="00C56AD6">
        <w:rPr>
          <w:rFonts w:ascii="Times New Roman" w:hAnsi="Times New Roman" w:cs="Times New Roman"/>
        </w:rPr>
        <w:t>S</w:t>
      </w:r>
      <w:r w:rsidR="0096682B" w:rsidRPr="00C56AD6">
        <w:rPr>
          <w:rFonts w:ascii="Times New Roman" w:hAnsi="Times New Roman" w:cs="Times New Roman"/>
        </w:rPr>
        <w:t>ing</w:t>
      </w:r>
      <w:r w:rsidR="0039201F" w:rsidRPr="00C56AD6">
        <w:rPr>
          <w:rFonts w:ascii="Times New Roman" w:hAnsi="Times New Roman" w:cs="Times New Roman"/>
        </w:rPr>
        <w:t>h</w:t>
      </w:r>
      <w:r w:rsidR="0096682B" w:rsidRPr="00C56AD6">
        <w:rPr>
          <w:rFonts w:ascii="Times New Roman" w:hAnsi="Times New Roman" w:cs="Times New Roman"/>
        </w:rPr>
        <w:t xml:space="preserve"> 2002 a</w:t>
      </w:r>
      <w:r w:rsidR="0039201F" w:rsidRPr="00C56AD6">
        <w:rPr>
          <w:rFonts w:ascii="Times New Roman" w:hAnsi="Times New Roman" w:cs="Times New Roman"/>
        </w:rPr>
        <w:t>nd</w:t>
      </w:r>
      <w:r w:rsidR="0096682B" w:rsidRPr="00C56AD6">
        <w:rPr>
          <w:rFonts w:ascii="Times New Roman" w:hAnsi="Times New Roman" w:cs="Times New Roman"/>
        </w:rPr>
        <w:t xml:space="preserve"> Dhaka and Kumar </w:t>
      </w:r>
      <w:r w:rsidR="0039201F" w:rsidRPr="00C56AD6">
        <w:rPr>
          <w:rFonts w:ascii="Times New Roman" w:hAnsi="Times New Roman" w:cs="Times New Roman"/>
        </w:rPr>
        <w:t>(</w:t>
      </w:r>
      <w:r w:rsidR="0096682B" w:rsidRPr="00C56AD6">
        <w:rPr>
          <w:rFonts w:ascii="Times New Roman" w:hAnsi="Times New Roman" w:cs="Times New Roman"/>
        </w:rPr>
        <w:t>2003</w:t>
      </w:r>
      <w:r w:rsidR="0039201F" w:rsidRPr="00C56AD6">
        <w:rPr>
          <w:rFonts w:ascii="Times New Roman" w:hAnsi="Times New Roman" w:cs="Times New Roman"/>
        </w:rPr>
        <w:t>).</w:t>
      </w:r>
    </w:p>
    <w:p w14:paraId="6C09F7AE" w14:textId="6BE29BBA" w:rsidR="00C56AD6" w:rsidRDefault="00A8215E" w:rsidP="00020C61">
      <w:pPr>
        <w:jc w:val="both"/>
        <w:rPr>
          <w:rFonts w:ascii="Times New Roman" w:hAnsi="Times New Roman" w:cs="Times New Roman"/>
        </w:rPr>
      </w:pPr>
      <w:r w:rsidRPr="00C56AD6">
        <w:rPr>
          <w:rFonts w:ascii="Times New Roman" w:hAnsi="Times New Roman" w:cs="Times New Roman"/>
        </w:rPr>
        <w:t xml:space="preserve"> Application of 6 kg </w:t>
      </w:r>
      <w:r w:rsidR="00687EAC" w:rsidRPr="00C56AD6">
        <w:rPr>
          <w:rFonts w:ascii="Times New Roman" w:hAnsi="Times New Roman" w:cs="Times New Roman"/>
        </w:rPr>
        <w:t>Zn ha</w:t>
      </w:r>
      <w:r w:rsidR="00687EAC" w:rsidRPr="00C56AD6">
        <w:rPr>
          <w:rFonts w:ascii="Times New Roman" w:hAnsi="Times New Roman" w:cs="Times New Roman"/>
          <w:vertAlign w:val="superscript"/>
        </w:rPr>
        <w:t>-1</w:t>
      </w:r>
      <w:r w:rsidRPr="00C56AD6">
        <w:rPr>
          <w:rFonts w:ascii="Times New Roman" w:hAnsi="Times New Roman" w:cs="Times New Roman"/>
        </w:rPr>
        <w:t xml:space="preserve"> recorded significantly the maximum value of grain yield </w:t>
      </w:r>
      <w:r w:rsidR="00687EAC" w:rsidRPr="00C56AD6">
        <w:rPr>
          <w:rFonts w:ascii="Times New Roman" w:hAnsi="Times New Roman" w:cs="Times New Roman"/>
        </w:rPr>
        <w:t>(</w:t>
      </w:r>
      <w:r w:rsidRPr="00C56AD6">
        <w:rPr>
          <w:rFonts w:ascii="Times New Roman" w:hAnsi="Times New Roman" w:cs="Times New Roman"/>
        </w:rPr>
        <w:t xml:space="preserve">16.66 </w:t>
      </w:r>
      <w:r w:rsidR="00687EAC" w:rsidRPr="00C56AD6">
        <w:rPr>
          <w:rFonts w:ascii="Times New Roman" w:hAnsi="Times New Roman" w:cs="Times New Roman"/>
        </w:rPr>
        <w:t>q ha</w:t>
      </w:r>
      <w:r w:rsidR="00687EAC" w:rsidRPr="00C56AD6">
        <w:rPr>
          <w:rFonts w:ascii="Times New Roman" w:hAnsi="Times New Roman" w:cs="Times New Roman"/>
          <w:vertAlign w:val="superscript"/>
        </w:rPr>
        <w:t>-1</w:t>
      </w:r>
      <w:r w:rsidR="00687EAC" w:rsidRPr="00C56AD6">
        <w:rPr>
          <w:rFonts w:ascii="Times New Roman" w:hAnsi="Times New Roman" w:cs="Times New Roman"/>
        </w:rPr>
        <w:t xml:space="preserve">), </w:t>
      </w:r>
      <w:r w:rsidR="00FD71D4" w:rsidRPr="00C56AD6">
        <w:rPr>
          <w:rFonts w:ascii="Times New Roman" w:hAnsi="Times New Roman" w:cs="Times New Roman"/>
        </w:rPr>
        <w:t xml:space="preserve">stover yield </w:t>
      </w:r>
      <w:r w:rsidR="00687EAC" w:rsidRPr="00C56AD6">
        <w:rPr>
          <w:rFonts w:ascii="Times New Roman" w:hAnsi="Times New Roman" w:cs="Times New Roman"/>
        </w:rPr>
        <w:t>(</w:t>
      </w:r>
      <w:r w:rsidR="00FD71D4" w:rsidRPr="00C56AD6">
        <w:rPr>
          <w:rFonts w:ascii="Times New Roman" w:hAnsi="Times New Roman" w:cs="Times New Roman"/>
        </w:rPr>
        <w:t>52.29 q</w:t>
      </w:r>
      <w:r w:rsidR="00687EAC" w:rsidRPr="00C56AD6">
        <w:rPr>
          <w:rFonts w:ascii="Times New Roman" w:hAnsi="Times New Roman" w:cs="Times New Roman"/>
        </w:rPr>
        <w:t xml:space="preserve"> ha</w:t>
      </w:r>
      <w:r w:rsidR="00687EAC" w:rsidRPr="00C56AD6">
        <w:rPr>
          <w:rFonts w:ascii="Times New Roman" w:hAnsi="Times New Roman" w:cs="Times New Roman"/>
          <w:vertAlign w:val="superscript"/>
        </w:rPr>
        <w:t>-1</w:t>
      </w:r>
      <w:r w:rsidR="00687EAC" w:rsidRPr="00C56AD6">
        <w:rPr>
          <w:rFonts w:ascii="Times New Roman" w:hAnsi="Times New Roman" w:cs="Times New Roman"/>
        </w:rPr>
        <w:t xml:space="preserve">), </w:t>
      </w:r>
      <w:r w:rsidR="00FD71D4" w:rsidRPr="00C56AD6">
        <w:rPr>
          <w:rFonts w:ascii="Times New Roman" w:hAnsi="Times New Roman" w:cs="Times New Roman"/>
        </w:rPr>
        <w:t xml:space="preserve">total biological yield </w:t>
      </w:r>
      <w:r w:rsidR="00687EAC" w:rsidRPr="00C56AD6">
        <w:rPr>
          <w:rFonts w:ascii="Times New Roman" w:hAnsi="Times New Roman" w:cs="Times New Roman"/>
        </w:rPr>
        <w:t>(</w:t>
      </w:r>
      <w:r w:rsidR="00FD71D4" w:rsidRPr="00C56AD6">
        <w:rPr>
          <w:rFonts w:ascii="Times New Roman" w:hAnsi="Times New Roman" w:cs="Times New Roman"/>
        </w:rPr>
        <w:t>68.95 q</w:t>
      </w:r>
      <w:r w:rsidR="00687EAC" w:rsidRPr="00C56AD6">
        <w:rPr>
          <w:rFonts w:ascii="Times New Roman" w:hAnsi="Times New Roman" w:cs="Times New Roman"/>
        </w:rPr>
        <w:t xml:space="preserve"> ha</w:t>
      </w:r>
      <w:r w:rsidR="00687EAC" w:rsidRPr="00C56AD6">
        <w:rPr>
          <w:rFonts w:ascii="Times New Roman" w:hAnsi="Times New Roman" w:cs="Times New Roman"/>
          <w:vertAlign w:val="superscript"/>
        </w:rPr>
        <w:t>-1</w:t>
      </w:r>
      <w:r w:rsidR="00687EAC" w:rsidRPr="00C56AD6">
        <w:rPr>
          <w:rFonts w:ascii="Times New Roman" w:hAnsi="Times New Roman" w:cs="Times New Roman"/>
        </w:rPr>
        <w:t>)</w:t>
      </w:r>
      <w:r w:rsidR="00FD71D4" w:rsidRPr="00C56AD6">
        <w:rPr>
          <w:rFonts w:ascii="Times New Roman" w:hAnsi="Times New Roman" w:cs="Times New Roman"/>
        </w:rPr>
        <w:t xml:space="preserve"> and harvest index </w:t>
      </w:r>
      <w:r w:rsidR="00687EAC" w:rsidRPr="00C56AD6">
        <w:rPr>
          <w:rFonts w:ascii="Times New Roman" w:hAnsi="Times New Roman" w:cs="Times New Roman"/>
        </w:rPr>
        <w:t>(</w:t>
      </w:r>
      <w:r w:rsidR="00FD71D4" w:rsidRPr="00C56AD6">
        <w:rPr>
          <w:rFonts w:ascii="Times New Roman" w:hAnsi="Times New Roman" w:cs="Times New Roman"/>
        </w:rPr>
        <w:t>23.60%</w:t>
      </w:r>
      <w:r w:rsidR="00687EAC" w:rsidRPr="00C56AD6">
        <w:rPr>
          <w:rFonts w:ascii="Times New Roman" w:hAnsi="Times New Roman" w:cs="Times New Roman"/>
        </w:rPr>
        <w:t>)</w:t>
      </w:r>
      <w:r w:rsidR="00FD71D4" w:rsidRPr="00C56AD6">
        <w:rPr>
          <w:rFonts w:ascii="Times New Roman" w:hAnsi="Times New Roman" w:cs="Times New Roman"/>
        </w:rPr>
        <w:t xml:space="preserve"> over rest of the zinc treatments. </w:t>
      </w:r>
      <w:r w:rsidR="000B67B8" w:rsidRPr="00C56AD6">
        <w:rPr>
          <w:rFonts w:ascii="Times New Roman" w:hAnsi="Times New Roman" w:cs="Times New Roman"/>
        </w:rPr>
        <w:t xml:space="preserve"> </w:t>
      </w:r>
      <w:r w:rsidR="00687EAC" w:rsidRPr="00C56AD6">
        <w:rPr>
          <w:rFonts w:ascii="Times New Roman" w:hAnsi="Times New Roman" w:cs="Times New Roman"/>
        </w:rPr>
        <w:t>T</w:t>
      </w:r>
      <w:r w:rsidR="000B67B8" w:rsidRPr="00C56AD6">
        <w:rPr>
          <w:rFonts w:ascii="Times New Roman" w:hAnsi="Times New Roman" w:cs="Times New Roman"/>
        </w:rPr>
        <w:t xml:space="preserve">he positive effect of zinc on yield could be </w:t>
      </w:r>
      <w:r w:rsidR="00687EAC" w:rsidRPr="00C56AD6">
        <w:rPr>
          <w:rFonts w:ascii="Times New Roman" w:hAnsi="Times New Roman" w:cs="Times New Roman"/>
        </w:rPr>
        <w:t>a</w:t>
      </w:r>
      <w:r w:rsidR="000B67B8" w:rsidRPr="00C56AD6">
        <w:rPr>
          <w:rFonts w:ascii="Times New Roman" w:hAnsi="Times New Roman" w:cs="Times New Roman"/>
        </w:rPr>
        <w:t xml:space="preserve">scribed due to its catalytic or </w:t>
      </w:r>
      <w:r w:rsidR="00687EAC" w:rsidRPr="00C56AD6">
        <w:rPr>
          <w:rFonts w:ascii="Times New Roman" w:hAnsi="Times New Roman" w:cs="Times New Roman"/>
        </w:rPr>
        <w:t>stimulatory effect</w:t>
      </w:r>
      <w:r w:rsidR="000B67B8" w:rsidRPr="00C56AD6">
        <w:rPr>
          <w:rFonts w:ascii="Times New Roman" w:hAnsi="Times New Roman" w:cs="Times New Roman"/>
        </w:rPr>
        <w:t xml:space="preserve"> on the metabolic process in plant</w:t>
      </w:r>
      <w:r w:rsidR="00687EAC" w:rsidRPr="00C56AD6">
        <w:rPr>
          <w:rFonts w:ascii="Times New Roman" w:hAnsi="Times New Roman" w:cs="Times New Roman"/>
        </w:rPr>
        <w:t>. Z</w:t>
      </w:r>
      <w:r w:rsidR="000B67B8" w:rsidRPr="00C56AD6">
        <w:rPr>
          <w:rFonts w:ascii="Times New Roman" w:hAnsi="Times New Roman" w:cs="Times New Roman"/>
        </w:rPr>
        <w:t>inc is a re</w:t>
      </w:r>
      <w:r w:rsidR="00687EAC" w:rsidRPr="00C56AD6">
        <w:rPr>
          <w:rFonts w:ascii="Times New Roman" w:hAnsi="Times New Roman" w:cs="Times New Roman"/>
        </w:rPr>
        <w:t xml:space="preserve">quisite </w:t>
      </w:r>
      <w:r w:rsidR="000B67B8" w:rsidRPr="00C56AD6">
        <w:rPr>
          <w:rFonts w:ascii="Times New Roman" w:hAnsi="Times New Roman" w:cs="Times New Roman"/>
        </w:rPr>
        <w:t xml:space="preserve">for meristematic </w:t>
      </w:r>
      <w:r w:rsidR="00687EAC" w:rsidRPr="00C56AD6">
        <w:rPr>
          <w:rFonts w:ascii="Times New Roman" w:hAnsi="Times New Roman" w:cs="Times New Roman"/>
        </w:rPr>
        <w:t>tissue where</w:t>
      </w:r>
      <w:r w:rsidR="000B67B8" w:rsidRPr="00C56AD6">
        <w:rPr>
          <w:rFonts w:ascii="Times New Roman" w:hAnsi="Times New Roman" w:cs="Times New Roman"/>
        </w:rPr>
        <w:t xml:space="preserve"> synthesis of protein and nucleic acid take place</w:t>
      </w:r>
      <w:r w:rsidR="00687EAC" w:rsidRPr="00C56AD6">
        <w:rPr>
          <w:rFonts w:ascii="Times New Roman" w:hAnsi="Times New Roman" w:cs="Times New Roman"/>
        </w:rPr>
        <w:t>.</w:t>
      </w:r>
      <w:r w:rsidR="000B67B8" w:rsidRPr="00C56AD6">
        <w:rPr>
          <w:rFonts w:ascii="Times New Roman" w:hAnsi="Times New Roman" w:cs="Times New Roman"/>
        </w:rPr>
        <w:t xml:space="preserve"> </w:t>
      </w:r>
      <w:r w:rsidR="00687EAC" w:rsidRPr="00C56AD6">
        <w:rPr>
          <w:rFonts w:ascii="Times New Roman" w:hAnsi="Times New Roman" w:cs="Times New Roman"/>
        </w:rPr>
        <w:t>T</w:t>
      </w:r>
      <w:r w:rsidR="000B67B8" w:rsidRPr="00C56AD6">
        <w:rPr>
          <w:rFonts w:ascii="Times New Roman" w:hAnsi="Times New Roman" w:cs="Times New Roman"/>
        </w:rPr>
        <w:t>he beneficial effect of zinc on mustard yield could be attributed to its role in variety of enzymatic reaction growth processes hormone development and protein synthesis as well as the translocation of photosynth</w:t>
      </w:r>
      <w:r w:rsidR="00687EAC" w:rsidRPr="00C56AD6">
        <w:rPr>
          <w:rFonts w:ascii="Times New Roman" w:hAnsi="Times New Roman" w:cs="Times New Roman"/>
        </w:rPr>
        <w:t>ates</w:t>
      </w:r>
      <w:r w:rsidR="000B67B8" w:rsidRPr="00C56AD6">
        <w:rPr>
          <w:rFonts w:ascii="Times New Roman" w:hAnsi="Times New Roman" w:cs="Times New Roman"/>
        </w:rPr>
        <w:t xml:space="preserve"> to seed resulting in increased seed yield</w:t>
      </w:r>
      <w:r w:rsidR="00687EAC" w:rsidRPr="00C56AD6">
        <w:rPr>
          <w:rFonts w:ascii="Times New Roman" w:hAnsi="Times New Roman" w:cs="Times New Roman"/>
        </w:rPr>
        <w:t xml:space="preserve"> (Vidmahe </w:t>
      </w:r>
      <w:r w:rsidR="00687EAC" w:rsidRPr="00C56AD6">
        <w:rPr>
          <w:rFonts w:ascii="Times New Roman" w:hAnsi="Times New Roman" w:cs="Times New Roman"/>
          <w:i/>
          <w:iCs/>
        </w:rPr>
        <w:t>et al.,</w:t>
      </w:r>
      <w:r w:rsidR="00687EAC" w:rsidRPr="00C56AD6">
        <w:rPr>
          <w:rFonts w:ascii="Times New Roman" w:hAnsi="Times New Roman" w:cs="Times New Roman"/>
        </w:rPr>
        <w:t xml:space="preserve"> 2022).</w:t>
      </w:r>
      <w:r w:rsidR="00F44635" w:rsidRPr="00C56AD6">
        <w:rPr>
          <w:rFonts w:ascii="Times New Roman" w:hAnsi="Times New Roman" w:cs="Times New Roman"/>
        </w:rPr>
        <w:t xml:space="preserve"> </w:t>
      </w:r>
      <w:r w:rsidR="00687EAC" w:rsidRPr="00C56AD6">
        <w:rPr>
          <w:rFonts w:ascii="Times New Roman" w:hAnsi="Times New Roman" w:cs="Times New Roman"/>
        </w:rPr>
        <w:t>S</w:t>
      </w:r>
      <w:r w:rsidR="00F44635" w:rsidRPr="00C56AD6">
        <w:rPr>
          <w:rFonts w:ascii="Times New Roman" w:hAnsi="Times New Roman" w:cs="Times New Roman"/>
        </w:rPr>
        <w:t>imilar</w:t>
      </w:r>
      <w:r w:rsidR="00687EAC" w:rsidRPr="00C56AD6">
        <w:rPr>
          <w:rFonts w:ascii="Times New Roman" w:hAnsi="Times New Roman" w:cs="Times New Roman"/>
        </w:rPr>
        <w:t>,</w:t>
      </w:r>
      <w:r w:rsidR="00F44635" w:rsidRPr="00C56AD6">
        <w:rPr>
          <w:rFonts w:ascii="Times New Roman" w:hAnsi="Times New Roman" w:cs="Times New Roman"/>
        </w:rPr>
        <w:t xml:space="preserve"> res</w:t>
      </w:r>
      <w:r w:rsidR="00687EAC" w:rsidRPr="00C56AD6">
        <w:rPr>
          <w:rFonts w:ascii="Times New Roman" w:hAnsi="Times New Roman" w:cs="Times New Roman"/>
        </w:rPr>
        <w:t>ults</w:t>
      </w:r>
      <w:r w:rsidR="00F44635" w:rsidRPr="00C56AD6">
        <w:rPr>
          <w:rFonts w:ascii="Times New Roman" w:hAnsi="Times New Roman" w:cs="Times New Roman"/>
        </w:rPr>
        <w:t xml:space="preserve"> were</w:t>
      </w:r>
      <w:r w:rsidR="00687EAC" w:rsidRPr="00C56AD6">
        <w:rPr>
          <w:rFonts w:ascii="Times New Roman" w:hAnsi="Times New Roman" w:cs="Times New Roman"/>
        </w:rPr>
        <w:t xml:space="preserve"> also</w:t>
      </w:r>
      <w:r w:rsidR="00F44635" w:rsidRPr="00C56AD6">
        <w:rPr>
          <w:rFonts w:ascii="Times New Roman" w:hAnsi="Times New Roman" w:cs="Times New Roman"/>
        </w:rPr>
        <w:t xml:space="preserve"> reported by Mishra </w:t>
      </w:r>
      <w:r w:rsidR="00687EAC" w:rsidRPr="00C56AD6">
        <w:rPr>
          <w:rFonts w:ascii="Times New Roman" w:hAnsi="Times New Roman" w:cs="Times New Roman"/>
          <w:i/>
          <w:iCs/>
        </w:rPr>
        <w:t>et al.,</w:t>
      </w:r>
      <w:r w:rsidR="00F44635" w:rsidRPr="00C56AD6">
        <w:rPr>
          <w:rFonts w:ascii="Times New Roman" w:hAnsi="Times New Roman" w:cs="Times New Roman"/>
        </w:rPr>
        <w:t xml:space="preserve"> </w:t>
      </w:r>
      <w:r w:rsidR="00C56AD6">
        <w:rPr>
          <w:rFonts w:ascii="Times New Roman" w:hAnsi="Times New Roman" w:cs="Times New Roman"/>
        </w:rPr>
        <w:t>(</w:t>
      </w:r>
      <w:r w:rsidR="00F44635" w:rsidRPr="00C56AD6">
        <w:rPr>
          <w:rFonts w:ascii="Times New Roman" w:hAnsi="Times New Roman" w:cs="Times New Roman"/>
        </w:rPr>
        <w:t>2022</w:t>
      </w:r>
      <w:r w:rsidR="00C56AD6">
        <w:rPr>
          <w:rFonts w:ascii="Times New Roman" w:hAnsi="Times New Roman" w:cs="Times New Roman"/>
        </w:rPr>
        <w:t>)</w:t>
      </w:r>
      <w:r w:rsidR="00F44635" w:rsidRPr="00C56AD6">
        <w:rPr>
          <w:rFonts w:ascii="Times New Roman" w:hAnsi="Times New Roman" w:cs="Times New Roman"/>
        </w:rPr>
        <w:t xml:space="preserve"> and </w:t>
      </w:r>
      <w:r w:rsidR="00687EAC" w:rsidRPr="00C56AD6">
        <w:rPr>
          <w:rFonts w:ascii="Times New Roman" w:hAnsi="Times New Roman" w:cs="Times New Roman"/>
        </w:rPr>
        <w:t>R</w:t>
      </w:r>
      <w:r w:rsidR="00F44635" w:rsidRPr="00C56AD6">
        <w:rPr>
          <w:rFonts w:ascii="Times New Roman" w:hAnsi="Times New Roman" w:cs="Times New Roman"/>
        </w:rPr>
        <w:t xml:space="preserve">eady </w:t>
      </w:r>
      <w:r w:rsidR="00687EAC" w:rsidRPr="00C56AD6">
        <w:rPr>
          <w:rFonts w:ascii="Times New Roman" w:hAnsi="Times New Roman" w:cs="Times New Roman"/>
          <w:i/>
          <w:iCs/>
        </w:rPr>
        <w:t>et al.,</w:t>
      </w:r>
      <w:r w:rsidR="00F44635" w:rsidRPr="00C56AD6">
        <w:rPr>
          <w:rFonts w:ascii="Times New Roman" w:hAnsi="Times New Roman" w:cs="Times New Roman"/>
        </w:rPr>
        <w:t xml:space="preserve"> </w:t>
      </w:r>
      <w:r w:rsidR="00C56AD6">
        <w:rPr>
          <w:rFonts w:ascii="Times New Roman" w:hAnsi="Times New Roman" w:cs="Times New Roman"/>
        </w:rPr>
        <w:t>(</w:t>
      </w:r>
      <w:r w:rsidR="00F44635" w:rsidRPr="00C56AD6">
        <w:rPr>
          <w:rFonts w:ascii="Times New Roman" w:hAnsi="Times New Roman" w:cs="Times New Roman"/>
        </w:rPr>
        <w:t>202</w:t>
      </w:r>
      <w:r w:rsidR="00BB6307" w:rsidRPr="00C56AD6">
        <w:rPr>
          <w:rFonts w:ascii="Times New Roman" w:hAnsi="Times New Roman" w:cs="Times New Roman"/>
        </w:rPr>
        <w:t>2</w:t>
      </w:r>
      <w:r w:rsidR="00C56AD6">
        <w:rPr>
          <w:rFonts w:ascii="Times New Roman" w:hAnsi="Times New Roman" w:cs="Times New Roman"/>
        </w:rPr>
        <w:t>)</w:t>
      </w:r>
      <w:r w:rsidR="00D82DD4" w:rsidRPr="00C56AD6">
        <w:rPr>
          <w:rFonts w:ascii="Times New Roman" w:hAnsi="Times New Roman" w:cs="Times New Roman"/>
        </w:rPr>
        <w:t>.</w:t>
      </w:r>
    </w:p>
    <w:p w14:paraId="78172FFD" w14:textId="77777777" w:rsidR="00B9246E" w:rsidRDefault="00B9246E" w:rsidP="00020C61">
      <w:pPr>
        <w:jc w:val="both"/>
        <w:rPr>
          <w:rFonts w:ascii="Times New Roman" w:hAnsi="Times New Roman" w:cs="Times New Roman"/>
        </w:rPr>
      </w:pPr>
    </w:p>
    <w:p w14:paraId="03613CCD" w14:textId="77777777" w:rsidR="00B9246E" w:rsidRDefault="00B9246E" w:rsidP="00020C61">
      <w:pPr>
        <w:jc w:val="both"/>
        <w:rPr>
          <w:rFonts w:ascii="Times New Roman" w:hAnsi="Times New Roman" w:cs="Times New Roman"/>
        </w:rPr>
      </w:pPr>
    </w:p>
    <w:p w14:paraId="2199CA26" w14:textId="77777777" w:rsidR="00B9246E" w:rsidRDefault="00B9246E" w:rsidP="00020C61">
      <w:pPr>
        <w:jc w:val="both"/>
        <w:rPr>
          <w:rFonts w:ascii="Times New Roman" w:hAnsi="Times New Roman" w:cs="Times New Roman"/>
        </w:rPr>
      </w:pPr>
    </w:p>
    <w:p w14:paraId="4FAE2F6B" w14:textId="77777777" w:rsidR="00B9246E" w:rsidRDefault="00B9246E" w:rsidP="00020C61">
      <w:pPr>
        <w:jc w:val="both"/>
        <w:rPr>
          <w:rFonts w:ascii="Times New Roman" w:hAnsi="Times New Roman" w:cs="Times New Roman"/>
        </w:rPr>
      </w:pPr>
    </w:p>
    <w:p w14:paraId="7BB3CE66" w14:textId="77777777" w:rsidR="00B9246E" w:rsidRPr="00020C61" w:rsidRDefault="00B9246E" w:rsidP="00020C61">
      <w:pPr>
        <w:jc w:val="both"/>
        <w:rPr>
          <w:rFonts w:ascii="Times New Roman" w:hAnsi="Times New Roman" w:cs="Times New Roman"/>
        </w:rPr>
      </w:pPr>
    </w:p>
    <w:p w14:paraId="4B7F2F3D" w14:textId="35A5CD1F" w:rsidR="008C6C04" w:rsidRPr="004A2CAB" w:rsidRDefault="006A486A" w:rsidP="006A486A">
      <w:pPr>
        <w:rPr>
          <w:rFonts w:ascii="Times New Roman" w:hAnsi="Times New Roman" w:cs="Times New Roman"/>
          <w:b/>
          <w:bCs/>
        </w:rPr>
      </w:pPr>
      <w:r w:rsidRPr="004A2CAB">
        <w:rPr>
          <w:rFonts w:ascii="Times New Roman" w:hAnsi="Times New Roman" w:cs="Times New Roman"/>
          <w:b/>
          <w:bCs/>
        </w:rPr>
        <w:lastRenderedPageBreak/>
        <w:t xml:space="preserve">Table-3 </w:t>
      </w:r>
      <w:r w:rsidR="00D31FAB" w:rsidRPr="004A2CAB">
        <w:rPr>
          <w:rFonts w:ascii="Times New Roman" w:hAnsi="Times New Roman" w:cs="Times New Roman"/>
          <w:b/>
          <w:bCs/>
        </w:rPr>
        <w:t>Y</w:t>
      </w:r>
      <w:r w:rsidRPr="004A2CAB">
        <w:rPr>
          <w:rFonts w:ascii="Times New Roman" w:hAnsi="Times New Roman" w:cs="Times New Roman"/>
          <w:b/>
          <w:bCs/>
        </w:rPr>
        <w:t>i</w:t>
      </w:r>
      <w:r w:rsidR="00C51396" w:rsidRPr="004A2CAB">
        <w:rPr>
          <w:rFonts w:ascii="Times New Roman" w:hAnsi="Times New Roman" w:cs="Times New Roman"/>
          <w:b/>
          <w:bCs/>
        </w:rPr>
        <w:t xml:space="preserve">eld </w:t>
      </w:r>
      <w:r w:rsidR="008C6C04" w:rsidRPr="004A2CAB">
        <w:rPr>
          <w:rFonts w:ascii="Times New Roman" w:hAnsi="Times New Roman" w:cs="Times New Roman"/>
          <w:b/>
          <w:bCs/>
        </w:rPr>
        <w:t>as affected by the levels of N and Zn of the mustard crop.</w:t>
      </w:r>
    </w:p>
    <w:tbl>
      <w:tblPr>
        <w:tblStyle w:val="TableGrid"/>
        <w:tblW w:w="0" w:type="auto"/>
        <w:tblLook w:val="04A0" w:firstRow="1" w:lastRow="0" w:firstColumn="1" w:lastColumn="0" w:noHBand="0" w:noVBand="1"/>
      </w:tblPr>
      <w:tblGrid>
        <w:gridCol w:w="1818"/>
        <w:gridCol w:w="1818"/>
        <w:gridCol w:w="1818"/>
        <w:gridCol w:w="1818"/>
        <w:gridCol w:w="1823"/>
      </w:tblGrid>
      <w:tr w:rsidR="008C6C04" w14:paraId="18199763" w14:textId="77777777" w:rsidTr="00B9246E">
        <w:trPr>
          <w:trHeight w:val="388"/>
        </w:trPr>
        <w:tc>
          <w:tcPr>
            <w:tcW w:w="1818" w:type="dxa"/>
          </w:tcPr>
          <w:p w14:paraId="7A773618" w14:textId="72329889" w:rsidR="008C6C04" w:rsidRPr="008C6C04" w:rsidRDefault="008C6C04" w:rsidP="00B9246E">
            <w:pPr>
              <w:jc w:val="center"/>
              <w:rPr>
                <w:rFonts w:ascii="Times New Roman" w:hAnsi="Times New Roman" w:cs="Times New Roman"/>
                <w:b/>
                <w:bCs/>
              </w:rPr>
            </w:pPr>
            <w:r w:rsidRPr="008C6C04">
              <w:rPr>
                <w:rFonts w:ascii="Times New Roman" w:hAnsi="Times New Roman" w:cs="Times New Roman"/>
                <w:b/>
                <w:bCs/>
              </w:rPr>
              <w:t>Treatment</w:t>
            </w:r>
          </w:p>
        </w:tc>
        <w:tc>
          <w:tcPr>
            <w:tcW w:w="1818" w:type="dxa"/>
          </w:tcPr>
          <w:p w14:paraId="581CF616" w14:textId="77777777" w:rsidR="008C6C04" w:rsidRDefault="008C6C04" w:rsidP="00B9246E">
            <w:pPr>
              <w:jc w:val="center"/>
              <w:rPr>
                <w:rFonts w:ascii="Times New Roman" w:hAnsi="Times New Roman" w:cs="Times New Roman"/>
                <w:b/>
                <w:bCs/>
              </w:rPr>
            </w:pPr>
            <w:r w:rsidRPr="008C6C04">
              <w:rPr>
                <w:rFonts w:ascii="Times New Roman" w:hAnsi="Times New Roman" w:cs="Times New Roman"/>
                <w:b/>
                <w:bCs/>
              </w:rPr>
              <w:t xml:space="preserve">Grain yield </w:t>
            </w:r>
          </w:p>
          <w:p w14:paraId="4A6341B6" w14:textId="1A12A3A7" w:rsidR="008C6C04" w:rsidRPr="008C6C04" w:rsidRDefault="008C6C04" w:rsidP="00B9246E">
            <w:pPr>
              <w:jc w:val="center"/>
              <w:rPr>
                <w:rFonts w:ascii="Times New Roman" w:hAnsi="Times New Roman" w:cs="Times New Roman"/>
                <w:b/>
                <w:bCs/>
              </w:rPr>
            </w:pPr>
            <w:r w:rsidRPr="008C6C04">
              <w:rPr>
                <w:rFonts w:ascii="Times New Roman" w:hAnsi="Times New Roman" w:cs="Times New Roman"/>
                <w:b/>
                <w:bCs/>
              </w:rPr>
              <w:t>(q ha</w:t>
            </w:r>
            <w:r w:rsidRPr="008C6C04">
              <w:rPr>
                <w:rFonts w:ascii="Times New Roman" w:hAnsi="Times New Roman" w:cs="Times New Roman"/>
                <w:b/>
                <w:bCs/>
                <w:vertAlign w:val="superscript"/>
              </w:rPr>
              <w:t>-1</w:t>
            </w:r>
            <w:r w:rsidRPr="008C6C04">
              <w:rPr>
                <w:rFonts w:ascii="Times New Roman" w:hAnsi="Times New Roman" w:cs="Times New Roman"/>
                <w:b/>
                <w:bCs/>
              </w:rPr>
              <w:t>)</w:t>
            </w:r>
          </w:p>
        </w:tc>
        <w:tc>
          <w:tcPr>
            <w:tcW w:w="1818" w:type="dxa"/>
          </w:tcPr>
          <w:p w14:paraId="745880B5" w14:textId="77777777" w:rsidR="008C6C04" w:rsidRDefault="008C6C04" w:rsidP="00B9246E">
            <w:pPr>
              <w:jc w:val="center"/>
              <w:rPr>
                <w:rFonts w:ascii="Times New Roman" w:hAnsi="Times New Roman" w:cs="Times New Roman"/>
                <w:b/>
                <w:bCs/>
              </w:rPr>
            </w:pPr>
            <w:r w:rsidRPr="008C6C04">
              <w:rPr>
                <w:rFonts w:ascii="Times New Roman" w:hAnsi="Times New Roman" w:cs="Times New Roman"/>
                <w:b/>
                <w:bCs/>
              </w:rPr>
              <w:t>Stover yield</w:t>
            </w:r>
          </w:p>
          <w:p w14:paraId="5CDCBADB" w14:textId="6A19A193" w:rsidR="008C6C04" w:rsidRPr="008C6C04" w:rsidRDefault="008C6C04" w:rsidP="00B9246E">
            <w:pPr>
              <w:jc w:val="center"/>
              <w:rPr>
                <w:rFonts w:ascii="Times New Roman" w:hAnsi="Times New Roman" w:cs="Times New Roman"/>
                <w:b/>
                <w:bCs/>
              </w:rPr>
            </w:pPr>
            <w:r w:rsidRPr="008C6C04">
              <w:rPr>
                <w:rFonts w:ascii="Times New Roman" w:hAnsi="Times New Roman" w:cs="Times New Roman"/>
                <w:b/>
                <w:bCs/>
              </w:rPr>
              <w:t xml:space="preserve"> (q ha</w:t>
            </w:r>
            <w:r w:rsidRPr="008C6C04">
              <w:rPr>
                <w:rFonts w:ascii="Times New Roman" w:hAnsi="Times New Roman" w:cs="Times New Roman"/>
                <w:b/>
                <w:bCs/>
                <w:vertAlign w:val="superscript"/>
              </w:rPr>
              <w:t>-1</w:t>
            </w:r>
            <w:r w:rsidRPr="008C6C04">
              <w:rPr>
                <w:rFonts w:ascii="Times New Roman" w:hAnsi="Times New Roman" w:cs="Times New Roman"/>
                <w:b/>
                <w:bCs/>
              </w:rPr>
              <w:t>)</w:t>
            </w:r>
          </w:p>
        </w:tc>
        <w:tc>
          <w:tcPr>
            <w:tcW w:w="1818" w:type="dxa"/>
          </w:tcPr>
          <w:p w14:paraId="1AF9584D" w14:textId="77FB51E3" w:rsidR="008C6C04" w:rsidRPr="008C6C04" w:rsidRDefault="008C6C04" w:rsidP="00B9246E">
            <w:pPr>
              <w:jc w:val="center"/>
              <w:rPr>
                <w:rFonts w:ascii="Times New Roman" w:hAnsi="Times New Roman" w:cs="Times New Roman"/>
                <w:b/>
                <w:bCs/>
              </w:rPr>
            </w:pPr>
            <w:r w:rsidRPr="008C6C04">
              <w:rPr>
                <w:rFonts w:ascii="Times New Roman" w:hAnsi="Times New Roman" w:cs="Times New Roman"/>
                <w:b/>
                <w:bCs/>
              </w:rPr>
              <w:t>Total biological yield (q ha</w:t>
            </w:r>
            <w:r w:rsidRPr="008C6C04">
              <w:rPr>
                <w:rFonts w:ascii="Times New Roman" w:hAnsi="Times New Roman" w:cs="Times New Roman"/>
                <w:b/>
                <w:bCs/>
                <w:vertAlign w:val="superscript"/>
              </w:rPr>
              <w:t>-1</w:t>
            </w:r>
            <w:r w:rsidRPr="008C6C04">
              <w:rPr>
                <w:rFonts w:ascii="Times New Roman" w:hAnsi="Times New Roman" w:cs="Times New Roman"/>
                <w:b/>
                <w:bCs/>
              </w:rPr>
              <w:t>)</w:t>
            </w:r>
          </w:p>
        </w:tc>
        <w:tc>
          <w:tcPr>
            <w:tcW w:w="1821" w:type="dxa"/>
          </w:tcPr>
          <w:p w14:paraId="6ABD354C" w14:textId="62775534" w:rsidR="008C6C04" w:rsidRPr="008C6C04" w:rsidRDefault="008C6C04" w:rsidP="00B9246E">
            <w:pPr>
              <w:jc w:val="center"/>
              <w:rPr>
                <w:rFonts w:ascii="Times New Roman" w:hAnsi="Times New Roman" w:cs="Times New Roman"/>
                <w:b/>
                <w:bCs/>
              </w:rPr>
            </w:pPr>
            <w:r w:rsidRPr="008C6C04">
              <w:rPr>
                <w:rFonts w:ascii="Times New Roman" w:hAnsi="Times New Roman" w:cs="Times New Roman"/>
                <w:b/>
                <w:bCs/>
              </w:rPr>
              <w:t>Harvest index (%)</w:t>
            </w:r>
          </w:p>
        </w:tc>
      </w:tr>
      <w:tr w:rsidR="008C6C04" w14:paraId="54CBDD08" w14:textId="77777777" w:rsidTr="00B9246E">
        <w:trPr>
          <w:trHeight w:val="181"/>
        </w:trPr>
        <w:tc>
          <w:tcPr>
            <w:tcW w:w="9095" w:type="dxa"/>
            <w:gridSpan w:val="5"/>
          </w:tcPr>
          <w:p w14:paraId="13F58A5D" w14:textId="02534D5B" w:rsidR="008C6C04" w:rsidRPr="008C6C04" w:rsidRDefault="008C6C04" w:rsidP="00B9246E">
            <w:pPr>
              <w:rPr>
                <w:rFonts w:ascii="Times New Roman" w:hAnsi="Times New Roman" w:cs="Times New Roman"/>
                <w:b/>
                <w:bCs/>
              </w:rPr>
            </w:pPr>
            <w:r w:rsidRPr="008C6C04">
              <w:rPr>
                <w:rFonts w:ascii="Times New Roman" w:hAnsi="Times New Roman" w:cs="Times New Roman"/>
                <w:b/>
                <w:bCs/>
              </w:rPr>
              <w:t>Levels of N- (kg ha</w:t>
            </w:r>
            <w:r w:rsidRPr="008C6C04">
              <w:rPr>
                <w:rFonts w:ascii="Times New Roman" w:hAnsi="Times New Roman" w:cs="Times New Roman"/>
                <w:b/>
                <w:bCs/>
                <w:vertAlign w:val="superscript"/>
              </w:rPr>
              <w:t>-1</w:t>
            </w:r>
            <w:r w:rsidRPr="008C6C04">
              <w:rPr>
                <w:rFonts w:ascii="Times New Roman" w:hAnsi="Times New Roman" w:cs="Times New Roman"/>
                <w:b/>
                <w:bCs/>
              </w:rPr>
              <w:t>)</w:t>
            </w:r>
          </w:p>
        </w:tc>
      </w:tr>
      <w:tr w:rsidR="008C6C04" w14:paraId="0D2B6D01" w14:textId="77777777" w:rsidTr="00B9246E">
        <w:trPr>
          <w:trHeight w:val="174"/>
        </w:trPr>
        <w:tc>
          <w:tcPr>
            <w:tcW w:w="1818" w:type="dxa"/>
          </w:tcPr>
          <w:p w14:paraId="2BEB5AEB" w14:textId="507E501B" w:rsidR="008C6C04" w:rsidRPr="008C6C04" w:rsidRDefault="008C6C04" w:rsidP="00B9246E">
            <w:pPr>
              <w:jc w:val="center"/>
              <w:rPr>
                <w:rFonts w:ascii="Times New Roman" w:hAnsi="Times New Roman" w:cs="Times New Roman"/>
                <w:b/>
                <w:bCs/>
              </w:rPr>
            </w:pPr>
            <w:r>
              <w:rPr>
                <w:rFonts w:ascii="Times New Roman" w:hAnsi="Times New Roman" w:cs="Times New Roman"/>
                <w:b/>
                <w:bCs/>
              </w:rPr>
              <w:t>Control</w:t>
            </w:r>
          </w:p>
        </w:tc>
        <w:tc>
          <w:tcPr>
            <w:tcW w:w="1818" w:type="dxa"/>
          </w:tcPr>
          <w:p w14:paraId="7F0BA922" w14:textId="2EAF46B6" w:rsidR="008C6C04" w:rsidRPr="00D31FAB" w:rsidRDefault="00D31FAB" w:rsidP="00B9246E">
            <w:pPr>
              <w:jc w:val="center"/>
              <w:rPr>
                <w:rFonts w:ascii="Times New Roman" w:hAnsi="Times New Roman" w:cs="Times New Roman"/>
              </w:rPr>
            </w:pPr>
            <w:r w:rsidRPr="00D31FAB">
              <w:rPr>
                <w:rFonts w:ascii="Times New Roman" w:hAnsi="Times New Roman" w:cs="Times New Roman"/>
              </w:rPr>
              <w:t>9.12</w:t>
            </w:r>
          </w:p>
        </w:tc>
        <w:tc>
          <w:tcPr>
            <w:tcW w:w="1818" w:type="dxa"/>
          </w:tcPr>
          <w:p w14:paraId="7D646D4B" w14:textId="0DA9E90B" w:rsidR="008C6C04" w:rsidRPr="00D31FAB" w:rsidRDefault="00D31FAB" w:rsidP="00B9246E">
            <w:pPr>
              <w:jc w:val="center"/>
              <w:rPr>
                <w:rFonts w:ascii="Times New Roman" w:hAnsi="Times New Roman" w:cs="Times New Roman"/>
              </w:rPr>
            </w:pPr>
            <w:r w:rsidRPr="00D31FAB">
              <w:rPr>
                <w:rFonts w:ascii="Times New Roman" w:hAnsi="Times New Roman" w:cs="Times New Roman"/>
              </w:rPr>
              <w:t>35.62</w:t>
            </w:r>
          </w:p>
        </w:tc>
        <w:tc>
          <w:tcPr>
            <w:tcW w:w="1818" w:type="dxa"/>
          </w:tcPr>
          <w:p w14:paraId="10C1BE79" w14:textId="3F0A0C07" w:rsidR="008C6C04" w:rsidRPr="00D31FAB" w:rsidRDefault="00D31FAB" w:rsidP="00B9246E">
            <w:pPr>
              <w:jc w:val="center"/>
              <w:rPr>
                <w:rFonts w:ascii="Times New Roman" w:hAnsi="Times New Roman" w:cs="Times New Roman"/>
              </w:rPr>
            </w:pPr>
            <w:r w:rsidRPr="00D31FAB">
              <w:rPr>
                <w:rFonts w:ascii="Times New Roman" w:hAnsi="Times New Roman" w:cs="Times New Roman"/>
              </w:rPr>
              <w:t>44.12</w:t>
            </w:r>
          </w:p>
        </w:tc>
        <w:tc>
          <w:tcPr>
            <w:tcW w:w="1821" w:type="dxa"/>
          </w:tcPr>
          <w:p w14:paraId="73B4F4E8" w14:textId="66D899A6" w:rsidR="008C6C04" w:rsidRPr="00D31FAB" w:rsidRDefault="00D31FAB" w:rsidP="00B9246E">
            <w:pPr>
              <w:jc w:val="center"/>
              <w:rPr>
                <w:rFonts w:ascii="Times New Roman" w:hAnsi="Times New Roman" w:cs="Times New Roman"/>
              </w:rPr>
            </w:pPr>
            <w:r w:rsidRPr="00D31FAB">
              <w:rPr>
                <w:rFonts w:ascii="Times New Roman" w:hAnsi="Times New Roman" w:cs="Times New Roman"/>
              </w:rPr>
              <w:t>20.55</w:t>
            </w:r>
          </w:p>
        </w:tc>
      </w:tr>
      <w:tr w:rsidR="008C6C04" w14:paraId="7EF06244" w14:textId="77777777" w:rsidTr="00B9246E">
        <w:trPr>
          <w:trHeight w:val="181"/>
        </w:trPr>
        <w:tc>
          <w:tcPr>
            <w:tcW w:w="1818" w:type="dxa"/>
          </w:tcPr>
          <w:p w14:paraId="56018173" w14:textId="1918D53C" w:rsidR="008C6C04" w:rsidRPr="008C6C04" w:rsidRDefault="008C6C04" w:rsidP="00B9246E">
            <w:pPr>
              <w:jc w:val="center"/>
              <w:rPr>
                <w:rFonts w:ascii="Times New Roman" w:hAnsi="Times New Roman" w:cs="Times New Roman"/>
                <w:b/>
                <w:bCs/>
              </w:rPr>
            </w:pPr>
            <w:r>
              <w:rPr>
                <w:rFonts w:ascii="Times New Roman" w:hAnsi="Times New Roman" w:cs="Times New Roman"/>
                <w:b/>
                <w:bCs/>
              </w:rPr>
              <w:t>40</w:t>
            </w:r>
          </w:p>
        </w:tc>
        <w:tc>
          <w:tcPr>
            <w:tcW w:w="1818" w:type="dxa"/>
          </w:tcPr>
          <w:p w14:paraId="12D008F0" w14:textId="0BADAAD1" w:rsidR="008C6C04" w:rsidRPr="00D31FAB" w:rsidRDefault="00D31FAB" w:rsidP="00B9246E">
            <w:pPr>
              <w:jc w:val="center"/>
              <w:rPr>
                <w:rFonts w:ascii="Times New Roman" w:hAnsi="Times New Roman" w:cs="Times New Roman"/>
              </w:rPr>
            </w:pPr>
            <w:r w:rsidRPr="00D31FAB">
              <w:rPr>
                <w:rFonts w:ascii="Times New Roman" w:hAnsi="Times New Roman" w:cs="Times New Roman"/>
              </w:rPr>
              <w:t>13.75</w:t>
            </w:r>
          </w:p>
        </w:tc>
        <w:tc>
          <w:tcPr>
            <w:tcW w:w="1818" w:type="dxa"/>
          </w:tcPr>
          <w:p w14:paraId="51F3A685" w14:textId="2707E75D" w:rsidR="008C6C04" w:rsidRPr="00D31FAB" w:rsidRDefault="00D31FAB" w:rsidP="00B9246E">
            <w:pPr>
              <w:jc w:val="center"/>
              <w:rPr>
                <w:rFonts w:ascii="Times New Roman" w:hAnsi="Times New Roman" w:cs="Times New Roman"/>
              </w:rPr>
            </w:pPr>
            <w:r w:rsidRPr="00D31FAB">
              <w:rPr>
                <w:rFonts w:ascii="Times New Roman" w:hAnsi="Times New Roman" w:cs="Times New Roman"/>
              </w:rPr>
              <w:t>45.19</w:t>
            </w:r>
          </w:p>
        </w:tc>
        <w:tc>
          <w:tcPr>
            <w:tcW w:w="1818" w:type="dxa"/>
          </w:tcPr>
          <w:p w14:paraId="0B481329" w14:textId="3D48C27D" w:rsidR="008C6C04" w:rsidRPr="00D31FAB" w:rsidRDefault="00D31FAB" w:rsidP="00B9246E">
            <w:pPr>
              <w:jc w:val="center"/>
              <w:rPr>
                <w:rFonts w:ascii="Times New Roman" w:hAnsi="Times New Roman" w:cs="Times New Roman"/>
              </w:rPr>
            </w:pPr>
            <w:r w:rsidRPr="00D31FAB">
              <w:rPr>
                <w:rFonts w:ascii="Times New Roman" w:hAnsi="Times New Roman" w:cs="Times New Roman"/>
              </w:rPr>
              <w:t>59.03</w:t>
            </w:r>
          </w:p>
        </w:tc>
        <w:tc>
          <w:tcPr>
            <w:tcW w:w="1821" w:type="dxa"/>
          </w:tcPr>
          <w:p w14:paraId="6713D360" w14:textId="7F5AE096" w:rsidR="008C6C04" w:rsidRPr="00D31FAB" w:rsidRDefault="00D31FAB" w:rsidP="00B9246E">
            <w:pPr>
              <w:jc w:val="center"/>
              <w:rPr>
                <w:rFonts w:ascii="Times New Roman" w:hAnsi="Times New Roman" w:cs="Times New Roman"/>
              </w:rPr>
            </w:pPr>
            <w:r w:rsidRPr="00D31FAB">
              <w:rPr>
                <w:rFonts w:ascii="Times New Roman" w:hAnsi="Times New Roman" w:cs="Times New Roman"/>
              </w:rPr>
              <w:t>23.55</w:t>
            </w:r>
          </w:p>
        </w:tc>
      </w:tr>
      <w:tr w:rsidR="008C6C04" w14:paraId="40A31DCB" w14:textId="77777777" w:rsidTr="00B9246E">
        <w:trPr>
          <w:trHeight w:val="181"/>
        </w:trPr>
        <w:tc>
          <w:tcPr>
            <w:tcW w:w="1818" w:type="dxa"/>
          </w:tcPr>
          <w:p w14:paraId="66F6D698" w14:textId="209CC67B" w:rsidR="008C6C04" w:rsidRPr="008C6C04" w:rsidRDefault="008C6C04" w:rsidP="00B9246E">
            <w:pPr>
              <w:jc w:val="center"/>
              <w:rPr>
                <w:rFonts w:ascii="Times New Roman" w:hAnsi="Times New Roman" w:cs="Times New Roman"/>
                <w:b/>
                <w:bCs/>
              </w:rPr>
            </w:pPr>
            <w:r>
              <w:rPr>
                <w:rFonts w:ascii="Times New Roman" w:hAnsi="Times New Roman" w:cs="Times New Roman"/>
                <w:b/>
                <w:bCs/>
              </w:rPr>
              <w:t>80</w:t>
            </w:r>
          </w:p>
        </w:tc>
        <w:tc>
          <w:tcPr>
            <w:tcW w:w="1818" w:type="dxa"/>
          </w:tcPr>
          <w:p w14:paraId="269363DB" w14:textId="346B1E19" w:rsidR="008C6C04" w:rsidRPr="00D31FAB" w:rsidRDefault="00D31FAB" w:rsidP="00B9246E">
            <w:pPr>
              <w:jc w:val="center"/>
              <w:rPr>
                <w:rFonts w:ascii="Times New Roman" w:hAnsi="Times New Roman" w:cs="Times New Roman"/>
              </w:rPr>
            </w:pPr>
            <w:r w:rsidRPr="00D31FAB">
              <w:rPr>
                <w:rFonts w:ascii="Times New Roman" w:hAnsi="Times New Roman" w:cs="Times New Roman"/>
              </w:rPr>
              <w:t>17.21</w:t>
            </w:r>
          </w:p>
        </w:tc>
        <w:tc>
          <w:tcPr>
            <w:tcW w:w="1818" w:type="dxa"/>
          </w:tcPr>
          <w:p w14:paraId="7F6A8BD7" w14:textId="3DEACA9A" w:rsidR="008C6C04" w:rsidRPr="00D31FAB" w:rsidRDefault="00D31FAB" w:rsidP="00B9246E">
            <w:pPr>
              <w:jc w:val="center"/>
              <w:rPr>
                <w:rFonts w:ascii="Times New Roman" w:hAnsi="Times New Roman" w:cs="Times New Roman"/>
              </w:rPr>
            </w:pPr>
            <w:r w:rsidRPr="00D31FAB">
              <w:rPr>
                <w:rFonts w:ascii="Times New Roman" w:hAnsi="Times New Roman" w:cs="Times New Roman"/>
              </w:rPr>
              <w:t>53.98</w:t>
            </w:r>
          </w:p>
        </w:tc>
        <w:tc>
          <w:tcPr>
            <w:tcW w:w="1818" w:type="dxa"/>
          </w:tcPr>
          <w:p w14:paraId="3583BBA8" w14:textId="410A4860" w:rsidR="008C6C04" w:rsidRPr="00D31FAB" w:rsidRDefault="00D31FAB" w:rsidP="00B9246E">
            <w:pPr>
              <w:jc w:val="center"/>
              <w:rPr>
                <w:rFonts w:ascii="Times New Roman" w:hAnsi="Times New Roman" w:cs="Times New Roman"/>
              </w:rPr>
            </w:pPr>
            <w:r w:rsidRPr="00D31FAB">
              <w:rPr>
                <w:rFonts w:ascii="Times New Roman" w:hAnsi="Times New Roman" w:cs="Times New Roman"/>
              </w:rPr>
              <w:t>70.92</w:t>
            </w:r>
          </w:p>
        </w:tc>
        <w:tc>
          <w:tcPr>
            <w:tcW w:w="1821" w:type="dxa"/>
          </w:tcPr>
          <w:p w14:paraId="19C2DBF3" w14:textId="722D8B35" w:rsidR="008C6C04" w:rsidRPr="00D31FAB" w:rsidRDefault="00D31FAB" w:rsidP="00B9246E">
            <w:pPr>
              <w:jc w:val="center"/>
              <w:rPr>
                <w:rFonts w:ascii="Times New Roman" w:hAnsi="Times New Roman" w:cs="Times New Roman"/>
              </w:rPr>
            </w:pPr>
            <w:r w:rsidRPr="00D31FAB">
              <w:rPr>
                <w:rFonts w:ascii="Times New Roman" w:hAnsi="Times New Roman" w:cs="Times New Roman"/>
              </w:rPr>
              <w:t>24.18</w:t>
            </w:r>
          </w:p>
        </w:tc>
      </w:tr>
      <w:tr w:rsidR="008C6C04" w14:paraId="2C0F6E12" w14:textId="77777777" w:rsidTr="00B9246E">
        <w:trPr>
          <w:trHeight w:val="174"/>
        </w:trPr>
        <w:tc>
          <w:tcPr>
            <w:tcW w:w="1818" w:type="dxa"/>
          </w:tcPr>
          <w:p w14:paraId="4CBADACC" w14:textId="4BFF88FB" w:rsidR="008C6C04" w:rsidRPr="008C6C04" w:rsidRDefault="008C6C04" w:rsidP="00B9246E">
            <w:pPr>
              <w:jc w:val="center"/>
              <w:rPr>
                <w:rFonts w:ascii="Times New Roman" w:hAnsi="Times New Roman" w:cs="Times New Roman"/>
                <w:b/>
                <w:bCs/>
              </w:rPr>
            </w:pPr>
            <w:r>
              <w:rPr>
                <w:rFonts w:ascii="Times New Roman" w:hAnsi="Times New Roman" w:cs="Times New Roman"/>
                <w:b/>
                <w:bCs/>
              </w:rPr>
              <w:t>120</w:t>
            </w:r>
          </w:p>
        </w:tc>
        <w:tc>
          <w:tcPr>
            <w:tcW w:w="1818" w:type="dxa"/>
          </w:tcPr>
          <w:p w14:paraId="3768AD16" w14:textId="6F2F690D" w:rsidR="008C6C04" w:rsidRPr="00D31FAB" w:rsidRDefault="00D31FAB" w:rsidP="00B9246E">
            <w:pPr>
              <w:jc w:val="center"/>
              <w:rPr>
                <w:rFonts w:ascii="Times New Roman" w:hAnsi="Times New Roman" w:cs="Times New Roman"/>
              </w:rPr>
            </w:pPr>
            <w:r w:rsidRPr="00D31FAB">
              <w:rPr>
                <w:rFonts w:ascii="Times New Roman" w:hAnsi="Times New Roman" w:cs="Times New Roman"/>
              </w:rPr>
              <w:t>22.31</w:t>
            </w:r>
          </w:p>
        </w:tc>
        <w:tc>
          <w:tcPr>
            <w:tcW w:w="1818" w:type="dxa"/>
          </w:tcPr>
          <w:p w14:paraId="45C4EAD3" w14:textId="1461D7E0" w:rsidR="008C6C04" w:rsidRPr="00D31FAB" w:rsidRDefault="00D31FAB" w:rsidP="00B9246E">
            <w:pPr>
              <w:jc w:val="center"/>
              <w:rPr>
                <w:rFonts w:ascii="Times New Roman" w:hAnsi="Times New Roman" w:cs="Times New Roman"/>
              </w:rPr>
            </w:pPr>
            <w:r w:rsidRPr="00D31FAB">
              <w:rPr>
                <w:rFonts w:ascii="Times New Roman" w:hAnsi="Times New Roman" w:cs="Times New Roman"/>
              </w:rPr>
              <w:t>65.68</w:t>
            </w:r>
          </w:p>
        </w:tc>
        <w:tc>
          <w:tcPr>
            <w:tcW w:w="1818" w:type="dxa"/>
          </w:tcPr>
          <w:p w14:paraId="2E718595" w14:textId="26A4FFBB" w:rsidR="008C6C04" w:rsidRPr="00D31FAB" w:rsidRDefault="00D31FAB" w:rsidP="00B9246E">
            <w:pPr>
              <w:jc w:val="center"/>
              <w:rPr>
                <w:rFonts w:ascii="Times New Roman" w:hAnsi="Times New Roman" w:cs="Times New Roman"/>
              </w:rPr>
            </w:pPr>
            <w:r w:rsidRPr="00D31FAB">
              <w:rPr>
                <w:rFonts w:ascii="Times New Roman" w:hAnsi="Times New Roman" w:cs="Times New Roman"/>
              </w:rPr>
              <w:t>88.07</w:t>
            </w:r>
          </w:p>
        </w:tc>
        <w:tc>
          <w:tcPr>
            <w:tcW w:w="1821" w:type="dxa"/>
          </w:tcPr>
          <w:p w14:paraId="541E724E" w14:textId="5A936103" w:rsidR="008C6C04" w:rsidRPr="00D31FAB" w:rsidRDefault="00D31FAB" w:rsidP="00B9246E">
            <w:pPr>
              <w:jc w:val="center"/>
              <w:rPr>
                <w:rFonts w:ascii="Times New Roman" w:hAnsi="Times New Roman" w:cs="Times New Roman"/>
              </w:rPr>
            </w:pPr>
            <w:r w:rsidRPr="00D31FAB">
              <w:rPr>
                <w:rFonts w:ascii="Times New Roman" w:hAnsi="Times New Roman" w:cs="Times New Roman"/>
              </w:rPr>
              <w:t>25.44</w:t>
            </w:r>
          </w:p>
        </w:tc>
      </w:tr>
      <w:tr w:rsidR="008C6C04" w14:paraId="2570635A" w14:textId="77777777" w:rsidTr="00B9246E">
        <w:trPr>
          <w:trHeight w:val="174"/>
        </w:trPr>
        <w:tc>
          <w:tcPr>
            <w:tcW w:w="1818" w:type="dxa"/>
          </w:tcPr>
          <w:p w14:paraId="6D564C94" w14:textId="2FF594DC" w:rsidR="008C6C04" w:rsidRPr="008C6C04" w:rsidRDefault="008C6C04" w:rsidP="00B9246E">
            <w:pPr>
              <w:jc w:val="center"/>
              <w:rPr>
                <w:rFonts w:ascii="Times New Roman" w:hAnsi="Times New Roman" w:cs="Times New Roman"/>
                <w:b/>
                <w:bCs/>
              </w:rPr>
            </w:pPr>
            <w:r w:rsidRPr="008C6C04">
              <w:rPr>
                <w:rFonts w:ascii="Times New Roman" w:hAnsi="Times New Roman" w:cs="Times New Roman"/>
                <w:b/>
                <w:bCs/>
              </w:rPr>
              <w:t>SEm±</w:t>
            </w:r>
          </w:p>
        </w:tc>
        <w:tc>
          <w:tcPr>
            <w:tcW w:w="1818" w:type="dxa"/>
          </w:tcPr>
          <w:p w14:paraId="22C4C6F9" w14:textId="375B0417" w:rsidR="008C6C04" w:rsidRPr="00D31FAB" w:rsidRDefault="00D31FAB" w:rsidP="00B9246E">
            <w:pPr>
              <w:jc w:val="center"/>
              <w:rPr>
                <w:rFonts w:ascii="Times New Roman" w:hAnsi="Times New Roman" w:cs="Times New Roman"/>
              </w:rPr>
            </w:pPr>
            <w:r w:rsidRPr="00D31FAB">
              <w:rPr>
                <w:rFonts w:ascii="Times New Roman" w:hAnsi="Times New Roman" w:cs="Times New Roman"/>
              </w:rPr>
              <w:t>0.111</w:t>
            </w:r>
          </w:p>
        </w:tc>
        <w:tc>
          <w:tcPr>
            <w:tcW w:w="1818" w:type="dxa"/>
          </w:tcPr>
          <w:p w14:paraId="72120603" w14:textId="36D62F9D" w:rsidR="008C6C04" w:rsidRPr="00D31FAB" w:rsidRDefault="00D31FAB" w:rsidP="00B9246E">
            <w:pPr>
              <w:jc w:val="center"/>
              <w:rPr>
                <w:rFonts w:ascii="Times New Roman" w:hAnsi="Times New Roman" w:cs="Times New Roman"/>
              </w:rPr>
            </w:pPr>
            <w:r w:rsidRPr="00D31FAB">
              <w:rPr>
                <w:rFonts w:ascii="Times New Roman" w:hAnsi="Times New Roman" w:cs="Times New Roman"/>
              </w:rPr>
              <w:t>0.445</w:t>
            </w:r>
          </w:p>
        </w:tc>
        <w:tc>
          <w:tcPr>
            <w:tcW w:w="1818" w:type="dxa"/>
          </w:tcPr>
          <w:p w14:paraId="387D8CD6" w14:textId="54BA00A7" w:rsidR="008C6C04" w:rsidRPr="00D31FAB" w:rsidRDefault="00D31FAB" w:rsidP="00B9246E">
            <w:pPr>
              <w:jc w:val="center"/>
              <w:rPr>
                <w:rFonts w:ascii="Times New Roman" w:hAnsi="Times New Roman" w:cs="Times New Roman"/>
              </w:rPr>
            </w:pPr>
            <w:r w:rsidRPr="00D31FAB">
              <w:rPr>
                <w:rFonts w:ascii="Times New Roman" w:hAnsi="Times New Roman" w:cs="Times New Roman"/>
              </w:rPr>
              <w:t>0.441</w:t>
            </w:r>
          </w:p>
        </w:tc>
        <w:tc>
          <w:tcPr>
            <w:tcW w:w="1821" w:type="dxa"/>
          </w:tcPr>
          <w:p w14:paraId="4390CF60" w14:textId="2FCB5FF7" w:rsidR="008C6C04" w:rsidRPr="00D31FAB" w:rsidRDefault="00D31FAB" w:rsidP="00B9246E">
            <w:pPr>
              <w:jc w:val="center"/>
              <w:rPr>
                <w:rFonts w:ascii="Times New Roman" w:hAnsi="Times New Roman" w:cs="Times New Roman"/>
              </w:rPr>
            </w:pPr>
            <w:r w:rsidRPr="00D31FAB">
              <w:rPr>
                <w:rFonts w:ascii="Times New Roman" w:hAnsi="Times New Roman" w:cs="Times New Roman"/>
              </w:rPr>
              <w:t>0.095</w:t>
            </w:r>
          </w:p>
        </w:tc>
      </w:tr>
      <w:tr w:rsidR="008C6C04" w14:paraId="6CA2F4E8" w14:textId="77777777" w:rsidTr="00B9246E">
        <w:trPr>
          <w:trHeight w:val="174"/>
        </w:trPr>
        <w:tc>
          <w:tcPr>
            <w:tcW w:w="1818" w:type="dxa"/>
          </w:tcPr>
          <w:p w14:paraId="384B8760" w14:textId="6380B0C3" w:rsidR="008C6C04" w:rsidRDefault="008C6C04" w:rsidP="00B9246E">
            <w:pPr>
              <w:jc w:val="center"/>
              <w:rPr>
                <w:rFonts w:ascii="Times New Roman" w:hAnsi="Times New Roman" w:cs="Times New Roman"/>
                <w:b/>
                <w:bCs/>
              </w:rPr>
            </w:pPr>
            <w:r>
              <w:rPr>
                <w:rFonts w:ascii="Times New Roman" w:hAnsi="Times New Roman" w:cs="Times New Roman"/>
                <w:b/>
                <w:bCs/>
              </w:rPr>
              <w:t>C.D (P = 0.05)</w:t>
            </w:r>
          </w:p>
        </w:tc>
        <w:tc>
          <w:tcPr>
            <w:tcW w:w="1818" w:type="dxa"/>
          </w:tcPr>
          <w:p w14:paraId="44952FE3" w14:textId="74CF89F9" w:rsidR="008C6C04" w:rsidRPr="00D31FAB" w:rsidRDefault="00D31FAB" w:rsidP="00B9246E">
            <w:pPr>
              <w:jc w:val="center"/>
              <w:rPr>
                <w:rFonts w:ascii="Times New Roman" w:hAnsi="Times New Roman" w:cs="Times New Roman"/>
              </w:rPr>
            </w:pPr>
            <w:r w:rsidRPr="00D31FAB">
              <w:rPr>
                <w:rFonts w:ascii="Times New Roman" w:hAnsi="Times New Roman" w:cs="Times New Roman"/>
              </w:rPr>
              <w:t>0.322</w:t>
            </w:r>
          </w:p>
        </w:tc>
        <w:tc>
          <w:tcPr>
            <w:tcW w:w="1818" w:type="dxa"/>
          </w:tcPr>
          <w:p w14:paraId="2A5AF248" w14:textId="3BF90911" w:rsidR="008C6C04" w:rsidRPr="00D31FAB" w:rsidRDefault="00D31FAB" w:rsidP="00B9246E">
            <w:pPr>
              <w:jc w:val="center"/>
              <w:rPr>
                <w:rFonts w:ascii="Times New Roman" w:hAnsi="Times New Roman" w:cs="Times New Roman"/>
              </w:rPr>
            </w:pPr>
            <w:r w:rsidRPr="00D31FAB">
              <w:rPr>
                <w:rFonts w:ascii="Times New Roman" w:hAnsi="Times New Roman" w:cs="Times New Roman"/>
              </w:rPr>
              <w:t>1.292</w:t>
            </w:r>
          </w:p>
        </w:tc>
        <w:tc>
          <w:tcPr>
            <w:tcW w:w="1818" w:type="dxa"/>
          </w:tcPr>
          <w:p w14:paraId="7E0D6D53" w14:textId="058B4593" w:rsidR="008C6C04" w:rsidRPr="00D31FAB" w:rsidRDefault="00D31FAB" w:rsidP="00B9246E">
            <w:pPr>
              <w:jc w:val="center"/>
              <w:rPr>
                <w:rFonts w:ascii="Times New Roman" w:hAnsi="Times New Roman" w:cs="Times New Roman"/>
              </w:rPr>
            </w:pPr>
            <w:r w:rsidRPr="00D31FAB">
              <w:rPr>
                <w:rFonts w:ascii="Times New Roman" w:hAnsi="Times New Roman" w:cs="Times New Roman"/>
              </w:rPr>
              <w:t>1.280</w:t>
            </w:r>
          </w:p>
        </w:tc>
        <w:tc>
          <w:tcPr>
            <w:tcW w:w="1821" w:type="dxa"/>
          </w:tcPr>
          <w:p w14:paraId="6427F9B1" w14:textId="57993786" w:rsidR="008C6C04" w:rsidRPr="00D31FAB" w:rsidRDefault="00D31FAB" w:rsidP="00B9246E">
            <w:pPr>
              <w:jc w:val="center"/>
              <w:rPr>
                <w:rFonts w:ascii="Times New Roman" w:hAnsi="Times New Roman" w:cs="Times New Roman"/>
              </w:rPr>
            </w:pPr>
            <w:r w:rsidRPr="00D31FAB">
              <w:rPr>
                <w:rFonts w:ascii="Times New Roman" w:hAnsi="Times New Roman" w:cs="Times New Roman"/>
              </w:rPr>
              <w:t>0.276</w:t>
            </w:r>
          </w:p>
        </w:tc>
      </w:tr>
      <w:tr w:rsidR="00D31FAB" w14:paraId="4A9C85A7" w14:textId="77777777" w:rsidTr="00B9246E">
        <w:trPr>
          <w:trHeight w:val="174"/>
        </w:trPr>
        <w:tc>
          <w:tcPr>
            <w:tcW w:w="9095" w:type="dxa"/>
            <w:gridSpan w:val="5"/>
          </w:tcPr>
          <w:p w14:paraId="3CBA1AA2" w14:textId="5B368F16" w:rsidR="00D31FAB" w:rsidRPr="008C6C04" w:rsidRDefault="00D31FAB" w:rsidP="00B9246E">
            <w:pPr>
              <w:rPr>
                <w:rFonts w:ascii="Times New Roman" w:hAnsi="Times New Roman" w:cs="Times New Roman"/>
                <w:b/>
                <w:bCs/>
              </w:rPr>
            </w:pPr>
            <w:r>
              <w:rPr>
                <w:rFonts w:ascii="Times New Roman" w:hAnsi="Times New Roman" w:cs="Times New Roman"/>
                <w:b/>
                <w:bCs/>
              </w:rPr>
              <w:t>Levels of Zn- (kg ha</w:t>
            </w:r>
            <w:r>
              <w:rPr>
                <w:rFonts w:ascii="Times New Roman" w:hAnsi="Times New Roman" w:cs="Times New Roman"/>
                <w:b/>
                <w:bCs/>
                <w:vertAlign w:val="superscript"/>
              </w:rPr>
              <w:t>-1</w:t>
            </w:r>
            <w:r>
              <w:rPr>
                <w:rFonts w:ascii="Times New Roman" w:hAnsi="Times New Roman" w:cs="Times New Roman"/>
                <w:b/>
                <w:bCs/>
              </w:rPr>
              <w:t>)</w:t>
            </w:r>
          </w:p>
        </w:tc>
      </w:tr>
      <w:tr w:rsidR="00D31FAB" w14:paraId="69732398" w14:textId="77777777" w:rsidTr="00B9246E">
        <w:trPr>
          <w:trHeight w:val="174"/>
        </w:trPr>
        <w:tc>
          <w:tcPr>
            <w:tcW w:w="1818" w:type="dxa"/>
          </w:tcPr>
          <w:p w14:paraId="37BA4AC0" w14:textId="15438D89" w:rsidR="00D31FAB" w:rsidRDefault="00D31FAB" w:rsidP="00B9246E">
            <w:pPr>
              <w:jc w:val="center"/>
              <w:rPr>
                <w:rFonts w:ascii="Times New Roman" w:hAnsi="Times New Roman" w:cs="Times New Roman"/>
                <w:b/>
                <w:bCs/>
              </w:rPr>
            </w:pPr>
            <w:r>
              <w:rPr>
                <w:rFonts w:ascii="Times New Roman" w:hAnsi="Times New Roman" w:cs="Times New Roman"/>
                <w:b/>
                <w:bCs/>
              </w:rPr>
              <w:t>Control</w:t>
            </w:r>
          </w:p>
        </w:tc>
        <w:tc>
          <w:tcPr>
            <w:tcW w:w="1818" w:type="dxa"/>
          </w:tcPr>
          <w:p w14:paraId="00D273E2" w14:textId="78DDC4B8" w:rsidR="00D31FAB" w:rsidRPr="00D31FAB" w:rsidRDefault="00D31FAB" w:rsidP="00B9246E">
            <w:pPr>
              <w:jc w:val="center"/>
              <w:rPr>
                <w:rFonts w:ascii="Times New Roman" w:hAnsi="Times New Roman" w:cs="Times New Roman"/>
              </w:rPr>
            </w:pPr>
            <w:r w:rsidRPr="00D31FAB">
              <w:rPr>
                <w:rFonts w:ascii="Times New Roman" w:hAnsi="Times New Roman" w:cs="Times New Roman"/>
              </w:rPr>
              <w:t>14.61</w:t>
            </w:r>
          </w:p>
        </w:tc>
        <w:tc>
          <w:tcPr>
            <w:tcW w:w="1818" w:type="dxa"/>
          </w:tcPr>
          <w:p w14:paraId="24B44732" w14:textId="14AB8CF5" w:rsidR="00D31FAB" w:rsidRPr="00D31FAB" w:rsidRDefault="00D31FAB" w:rsidP="00B9246E">
            <w:pPr>
              <w:jc w:val="center"/>
              <w:rPr>
                <w:rFonts w:ascii="Times New Roman" w:hAnsi="Times New Roman" w:cs="Times New Roman"/>
              </w:rPr>
            </w:pPr>
            <w:r w:rsidRPr="00D31FAB">
              <w:rPr>
                <w:rFonts w:ascii="Times New Roman" w:hAnsi="Times New Roman" w:cs="Times New Roman"/>
              </w:rPr>
              <w:t>48.11</w:t>
            </w:r>
          </w:p>
        </w:tc>
        <w:tc>
          <w:tcPr>
            <w:tcW w:w="1818" w:type="dxa"/>
          </w:tcPr>
          <w:p w14:paraId="331C1571" w14:textId="042A5F59" w:rsidR="00D31FAB" w:rsidRPr="00D31FAB" w:rsidRDefault="00D31FAB" w:rsidP="00B9246E">
            <w:pPr>
              <w:jc w:val="center"/>
              <w:rPr>
                <w:rFonts w:ascii="Times New Roman" w:hAnsi="Times New Roman" w:cs="Times New Roman"/>
              </w:rPr>
            </w:pPr>
            <w:r w:rsidRPr="00D31FAB">
              <w:rPr>
                <w:rFonts w:ascii="Times New Roman" w:hAnsi="Times New Roman" w:cs="Times New Roman"/>
              </w:rPr>
              <w:t>62.06</w:t>
            </w:r>
          </w:p>
        </w:tc>
        <w:tc>
          <w:tcPr>
            <w:tcW w:w="1821" w:type="dxa"/>
          </w:tcPr>
          <w:p w14:paraId="576F71F2" w14:textId="10884809" w:rsidR="00D31FAB" w:rsidRPr="00D31FAB" w:rsidRDefault="00D31FAB" w:rsidP="00B9246E">
            <w:pPr>
              <w:jc w:val="center"/>
              <w:rPr>
                <w:rFonts w:ascii="Times New Roman" w:hAnsi="Times New Roman" w:cs="Times New Roman"/>
              </w:rPr>
            </w:pPr>
            <w:r w:rsidRPr="00D31FAB">
              <w:rPr>
                <w:rFonts w:ascii="Times New Roman" w:hAnsi="Times New Roman" w:cs="Times New Roman"/>
              </w:rPr>
              <w:t>23.12</w:t>
            </w:r>
          </w:p>
        </w:tc>
      </w:tr>
      <w:tr w:rsidR="00D31FAB" w14:paraId="13184D56" w14:textId="77777777" w:rsidTr="00B9246E">
        <w:trPr>
          <w:trHeight w:val="174"/>
        </w:trPr>
        <w:tc>
          <w:tcPr>
            <w:tcW w:w="1818" w:type="dxa"/>
          </w:tcPr>
          <w:p w14:paraId="073E3492" w14:textId="49A304D1" w:rsidR="00D31FAB" w:rsidRDefault="00D31FAB" w:rsidP="00B9246E">
            <w:pPr>
              <w:jc w:val="center"/>
              <w:rPr>
                <w:rFonts w:ascii="Times New Roman" w:hAnsi="Times New Roman" w:cs="Times New Roman"/>
                <w:b/>
                <w:bCs/>
              </w:rPr>
            </w:pPr>
            <w:r>
              <w:rPr>
                <w:rFonts w:ascii="Times New Roman" w:hAnsi="Times New Roman" w:cs="Times New Roman"/>
                <w:b/>
                <w:bCs/>
              </w:rPr>
              <w:t>2</w:t>
            </w:r>
          </w:p>
        </w:tc>
        <w:tc>
          <w:tcPr>
            <w:tcW w:w="1818" w:type="dxa"/>
          </w:tcPr>
          <w:p w14:paraId="787389BF" w14:textId="5ED4B1C1" w:rsidR="00D31FAB" w:rsidRPr="00D31FAB" w:rsidRDefault="00D31FAB" w:rsidP="00B9246E">
            <w:pPr>
              <w:jc w:val="center"/>
              <w:rPr>
                <w:rFonts w:ascii="Times New Roman" w:hAnsi="Times New Roman" w:cs="Times New Roman"/>
              </w:rPr>
            </w:pPr>
            <w:r w:rsidRPr="00D31FAB">
              <w:rPr>
                <w:rFonts w:ascii="Times New Roman" w:hAnsi="Times New Roman" w:cs="Times New Roman"/>
              </w:rPr>
              <w:t>15.22</w:t>
            </w:r>
          </w:p>
        </w:tc>
        <w:tc>
          <w:tcPr>
            <w:tcW w:w="1818" w:type="dxa"/>
          </w:tcPr>
          <w:p w14:paraId="037853E2" w14:textId="7DC10898" w:rsidR="00D31FAB" w:rsidRPr="00D31FAB" w:rsidRDefault="00D31FAB" w:rsidP="00B9246E">
            <w:pPr>
              <w:jc w:val="center"/>
              <w:rPr>
                <w:rFonts w:ascii="Times New Roman" w:hAnsi="Times New Roman" w:cs="Times New Roman"/>
              </w:rPr>
            </w:pPr>
            <w:r w:rsidRPr="00D31FAB">
              <w:rPr>
                <w:rFonts w:ascii="Times New Roman" w:hAnsi="Times New Roman" w:cs="Times New Roman"/>
              </w:rPr>
              <w:t>49.34</w:t>
            </w:r>
          </w:p>
        </w:tc>
        <w:tc>
          <w:tcPr>
            <w:tcW w:w="1818" w:type="dxa"/>
          </w:tcPr>
          <w:p w14:paraId="3A36C35E" w14:textId="3ED7382F" w:rsidR="00D31FAB" w:rsidRPr="00D31FAB" w:rsidRDefault="00D31FAB" w:rsidP="00B9246E">
            <w:pPr>
              <w:jc w:val="center"/>
              <w:rPr>
                <w:rFonts w:ascii="Times New Roman" w:hAnsi="Times New Roman" w:cs="Times New Roman"/>
              </w:rPr>
            </w:pPr>
            <w:r w:rsidRPr="00D31FAB">
              <w:rPr>
                <w:rFonts w:ascii="Times New Roman" w:hAnsi="Times New Roman" w:cs="Times New Roman"/>
              </w:rPr>
              <w:t>64.65</w:t>
            </w:r>
          </w:p>
        </w:tc>
        <w:tc>
          <w:tcPr>
            <w:tcW w:w="1821" w:type="dxa"/>
          </w:tcPr>
          <w:p w14:paraId="61F1C4D0" w14:textId="307629E9" w:rsidR="00D31FAB" w:rsidRPr="00D31FAB" w:rsidRDefault="00D31FAB" w:rsidP="00B9246E">
            <w:pPr>
              <w:jc w:val="center"/>
              <w:rPr>
                <w:rFonts w:ascii="Times New Roman" w:hAnsi="Times New Roman" w:cs="Times New Roman"/>
              </w:rPr>
            </w:pPr>
            <w:r w:rsidRPr="00D31FAB">
              <w:rPr>
                <w:rFonts w:ascii="Times New Roman" w:hAnsi="Times New Roman" w:cs="Times New Roman"/>
              </w:rPr>
              <w:t>23.26</w:t>
            </w:r>
          </w:p>
        </w:tc>
      </w:tr>
      <w:tr w:rsidR="00D31FAB" w14:paraId="3AEF4F11" w14:textId="77777777" w:rsidTr="00B9246E">
        <w:trPr>
          <w:trHeight w:val="174"/>
        </w:trPr>
        <w:tc>
          <w:tcPr>
            <w:tcW w:w="1818" w:type="dxa"/>
          </w:tcPr>
          <w:p w14:paraId="01E6FC65" w14:textId="1B8F5E03" w:rsidR="00D31FAB" w:rsidRDefault="00D31FAB" w:rsidP="00B9246E">
            <w:pPr>
              <w:jc w:val="center"/>
              <w:rPr>
                <w:rFonts w:ascii="Times New Roman" w:hAnsi="Times New Roman" w:cs="Times New Roman"/>
                <w:b/>
                <w:bCs/>
              </w:rPr>
            </w:pPr>
            <w:r>
              <w:rPr>
                <w:rFonts w:ascii="Times New Roman" w:hAnsi="Times New Roman" w:cs="Times New Roman"/>
                <w:b/>
                <w:bCs/>
              </w:rPr>
              <w:t>4</w:t>
            </w:r>
          </w:p>
        </w:tc>
        <w:tc>
          <w:tcPr>
            <w:tcW w:w="1818" w:type="dxa"/>
          </w:tcPr>
          <w:p w14:paraId="156D5967" w14:textId="22B480D0" w:rsidR="00D31FAB" w:rsidRPr="00D31FAB" w:rsidRDefault="00D31FAB" w:rsidP="00B9246E">
            <w:pPr>
              <w:jc w:val="center"/>
              <w:rPr>
                <w:rFonts w:ascii="Times New Roman" w:hAnsi="Times New Roman" w:cs="Times New Roman"/>
              </w:rPr>
            </w:pPr>
            <w:r w:rsidRPr="00D31FAB">
              <w:rPr>
                <w:rFonts w:ascii="Times New Roman" w:hAnsi="Times New Roman" w:cs="Times New Roman"/>
              </w:rPr>
              <w:t>15.90</w:t>
            </w:r>
          </w:p>
        </w:tc>
        <w:tc>
          <w:tcPr>
            <w:tcW w:w="1818" w:type="dxa"/>
          </w:tcPr>
          <w:p w14:paraId="1F0B8C6E" w14:textId="4F73CADE" w:rsidR="00D31FAB" w:rsidRPr="00D31FAB" w:rsidRDefault="00D31FAB" w:rsidP="00B9246E">
            <w:pPr>
              <w:jc w:val="center"/>
              <w:rPr>
                <w:rFonts w:ascii="Times New Roman" w:hAnsi="Times New Roman" w:cs="Times New Roman"/>
              </w:rPr>
            </w:pPr>
            <w:r w:rsidRPr="00D31FAB">
              <w:rPr>
                <w:rFonts w:ascii="Times New Roman" w:hAnsi="Times New Roman" w:cs="Times New Roman"/>
              </w:rPr>
              <w:t>50.73</w:t>
            </w:r>
          </w:p>
        </w:tc>
        <w:tc>
          <w:tcPr>
            <w:tcW w:w="1818" w:type="dxa"/>
          </w:tcPr>
          <w:p w14:paraId="1917116F" w14:textId="7DA8B995" w:rsidR="00D31FAB" w:rsidRPr="00D31FAB" w:rsidRDefault="00D31FAB" w:rsidP="00B9246E">
            <w:pPr>
              <w:jc w:val="center"/>
              <w:rPr>
                <w:rFonts w:ascii="Times New Roman" w:hAnsi="Times New Roman" w:cs="Times New Roman"/>
              </w:rPr>
            </w:pPr>
            <w:r w:rsidRPr="00D31FAB">
              <w:rPr>
                <w:rFonts w:ascii="Times New Roman" w:hAnsi="Times New Roman" w:cs="Times New Roman"/>
              </w:rPr>
              <w:t>66.47</w:t>
            </w:r>
          </w:p>
        </w:tc>
        <w:tc>
          <w:tcPr>
            <w:tcW w:w="1821" w:type="dxa"/>
          </w:tcPr>
          <w:p w14:paraId="25048F04" w14:textId="0B3EA69B" w:rsidR="00D31FAB" w:rsidRPr="00D31FAB" w:rsidRDefault="00D31FAB" w:rsidP="00B9246E">
            <w:pPr>
              <w:jc w:val="center"/>
              <w:rPr>
                <w:rFonts w:ascii="Times New Roman" w:hAnsi="Times New Roman" w:cs="Times New Roman"/>
              </w:rPr>
            </w:pPr>
            <w:r w:rsidRPr="00D31FAB">
              <w:rPr>
                <w:rFonts w:ascii="Times New Roman" w:hAnsi="Times New Roman" w:cs="Times New Roman"/>
              </w:rPr>
              <w:t>26.48</w:t>
            </w:r>
          </w:p>
        </w:tc>
      </w:tr>
      <w:tr w:rsidR="00D31FAB" w14:paraId="1678A1FF" w14:textId="77777777" w:rsidTr="00B9246E">
        <w:trPr>
          <w:trHeight w:val="174"/>
        </w:trPr>
        <w:tc>
          <w:tcPr>
            <w:tcW w:w="1818" w:type="dxa"/>
          </w:tcPr>
          <w:p w14:paraId="4E2745B0" w14:textId="661663B7" w:rsidR="00D31FAB" w:rsidRDefault="00D31FAB" w:rsidP="00B9246E">
            <w:pPr>
              <w:jc w:val="center"/>
              <w:rPr>
                <w:rFonts w:ascii="Times New Roman" w:hAnsi="Times New Roman" w:cs="Times New Roman"/>
                <w:b/>
                <w:bCs/>
              </w:rPr>
            </w:pPr>
            <w:r>
              <w:rPr>
                <w:rFonts w:ascii="Times New Roman" w:hAnsi="Times New Roman" w:cs="Times New Roman"/>
                <w:b/>
                <w:bCs/>
              </w:rPr>
              <w:t>6</w:t>
            </w:r>
          </w:p>
        </w:tc>
        <w:tc>
          <w:tcPr>
            <w:tcW w:w="1818" w:type="dxa"/>
          </w:tcPr>
          <w:p w14:paraId="53A95E08" w14:textId="6F10AD0B" w:rsidR="00D31FAB" w:rsidRPr="00D31FAB" w:rsidRDefault="00D31FAB" w:rsidP="00B9246E">
            <w:pPr>
              <w:jc w:val="center"/>
              <w:rPr>
                <w:rFonts w:ascii="Times New Roman" w:hAnsi="Times New Roman" w:cs="Times New Roman"/>
              </w:rPr>
            </w:pPr>
            <w:r w:rsidRPr="00D31FAB">
              <w:rPr>
                <w:rFonts w:ascii="Times New Roman" w:hAnsi="Times New Roman" w:cs="Times New Roman"/>
              </w:rPr>
              <w:t>16.66</w:t>
            </w:r>
          </w:p>
        </w:tc>
        <w:tc>
          <w:tcPr>
            <w:tcW w:w="1818" w:type="dxa"/>
          </w:tcPr>
          <w:p w14:paraId="238944BB" w14:textId="39B1C987" w:rsidR="00D31FAB" w:rsidRPr="00D31FAB" w:rsidRDefault="00D31FAB" w:rsidP="00B9246E">
            <w:pPr>
              <w:jc w:val="center"/>
              <w:rPr>
                <w:rFonts w:ascii="Times New Roman" w:hAnsi="Times New Roman" w:cs="Times New Roman"/>
              </w:rPr>
            </w:pPr>
            <w:r w:rsidRPr="00D31FAB">
              <w:rPr>
                <w:rFonts w:ascii="Times New Roman" w:hAnsi="Times New Roman" w:cs="Times New Roman"/>
              </w:rPr>
              <w:t>52.29</w:t>
            </w:r>
          </w:p>
        </w:tc>
        <w:tc>
          <w:tcPr>
            <w:tcW w:w="1818" w:type="dxa"/>
          </w:tcPr>
          <w:p w14:paraId="641E7C05" w14:textId="1939F953" w:rsidR="00D31FAB" w:rsidRPr="00D31FAB" w:rsidRDefault="00D31FAB" w:rsidP="00B9246E">
            <w:pPr>
              <w:jc w:val="center"/>
              <w:rPr>
                <w:rFonts w:ascii="Times New Roman" w:hAnsi="Times New Roman" w:cs="Times New Roman"/>
              </w:rPr>
            </w:pPr>
            <w:r w:rsidRPr="00D31FAB">
              <w:rPr>
                <w:rFonts w:ascii="Times New Roman" w:hAnsi="Times New Roman" w:cs="Times New Roman"/>
              </w:rPr>
              <w:t>68.95</w:t>
            </w:r>
          </w:p>
        </w:tc>
        <w:tc>
          <w:tcPr>
            <w:tcW w:w="1821" w:type="dxa"/>
          </w:tcPr>
          <w:p w14:paraId="0088AD9A" w14:textId="7AE5EAF2" w:rsidR="00D31FAB" w:rsidRPr="00D31FAB" w:rsidRDefault="00D31FAB" w:rsidP="00B9246E">
            <w:pPr>
              <w:jc w:val="center"/>
              <w:rPr>
                <w:rFonts w:ascii="Times New Roman" w:hAnsi="Times New Roman" w:cs="Times New Roman"/>
              </w:rPr>
            </w:pPr>
            <w:r w:rsidRPr="00D31FAB">
              <w:rPr>
                <w:rFonts w:ascii="Times New Roman" w:hAnsi="Times New Roman" w:cs="Times New Roman"/>
              </w:rPr>
              <w:t>23.60</w:t>
            </w:r>
          </w:p>
        </w:tc>
      </w:tr>
      <w:tr w:rsidR="00D31FAB" w14:paraId="7FE32F85" w14:textId="77777777" w:rsidTr="00B9246E">
        <w:trPr>
          <w:trHeight w:val="174"/>
        </w:trPr>
        <w:tc>
          <w:tcPr>
            <w:tcW w:w="1818" w:type="dxa"/>
          </w:tcPr>
          <w:p w14:paraId="11568E20" w14:textId="22039B33" w:rsidR="00D31FAB" w:rsidRDefault="00D31FAB" w:rsidP="00B9246E">
            <w:pPr>
              <w:jc w:val="center"/>
              <w:rPr>
                <w:rFonts w:ascii="Times New Roman" w:hAnsi="Times New Roman" w:cs="Times New Roman"/>
                <w:b/>
                <w:bCs/>
              </w:rPr>
            </w:pPr>
            <w:r>
              <w:rPr>
                <w:rFonts w:ascii="Times New Roman" w:hAnsi="Times New Roman" w:cs="Times New Roman"/>
                <w:b/>
                <w:bCs/>
              </w:rPr>
              <w:t>SEm</w:t>
            </w:r>
            <w:r>
              <w:rPr>
                <w:rFonts w:ascii="Cambria Math" w:hAnsi="Cambria Math" w:cs="Times New Roman"/>
                <w:b/>
                <w:bCs/>
              </w:rPr>
              <w:t>±</w:t>
            </w:r>
          </w:p>
        </w:tc>
        <w:tc>
          <w:tcPr>
            <w:tcW w:w="1818" w:type="dxa"/>
          </w:tcPr>
          <w:p w14:paraId="40971FE4" w14:textId="1F669208" w:rsidR="00D31FAB" w:rsidRPr="00D31FAB" w:rsidRDefault="00D31FAB" w:rsidP="00B9246E">
            <w:pPr>
              <w:jc w:val="center"/>
              <w:rPr>
                <w:rFonts w:ascii="Times New Roman" w:hAnsi="Times New Roman" w:cs="Times New Roman"/>
              </w:rPr>
            </w:pPr>
            <w:r w:rsidRPr="00D31FAB">
              <w:rPr>
                <w:rFonts w:ascii="Times New Roman" w:hAnsi="Times New Roman" w:cs="Times New Roman"/>
              </w:rPr>
              <w:t>0.111</w:t>
            </w:r>
          </w:p>
        </w:tc>
        <w:tc>
          <w:tcPr>
            <w:tcW w:w="1818" w:type="dxa"/>
          </w:tcPr>
          <w:p w14:paraId="00AF4580" w14:textId="667618C4" w:rsidR="00D31FAB" w:rsidRPr="00D31FAB" w:rsidRDefault="00D31FAB" w:rsidP="00B9246E">
            <w:pPr>
              <w:jc w:val="center"/>
              <w:rPr>
                <w:rFonts w:ascii="Times New Roman" w:hAnsi="Times New Roman" w:cs="Times New Roman"/>
              </w:rPr>
            </w:pPr>
            <w:r w:rsidRPr="00D31FAB">
              <w:rPr>
                <w:rFonts w:ascii="Times New Roman" w:hAnsi="Times New Roman" w:cs="Times New Roman"/>
              </w:rPr>
              <w:t>0.445</w:t>
            </w:r>
          </w:p>
        </w:tc>
        <w:tc>
          <w:tcPr>
            <w:tcW w:w="1818" w:type="dxa"/>
          </w:tcPr>
          <w:p w14:paraId="5F09E08B" w14:textId="6557B123" w:rsidR="00D31FAB" w:rsidRPr="00D31FAB" w:rsidRDefault="00D31FAB" w:rsidP="00B9246E">
            <w:pPr>
              <w:jc w:val="center"/>
              <w:rPr>
                <w:rFonts w:ascii="Times New Roman" w:hAnsi="Times New Roman" w:cs="Times New Roman"/>
              </w:rPr>
            </w:pPr>
            <w:r w:rsidRPr="00D31FAB">
              <w:rPr>
                <w:rFonts w:ascii="Times New Roman" w:hAnsi="Times New Roman" w:cs="Times New Roman"/>
              </w:rPr>
              <w:t>0.441</w:t>
            </w:r>
          </w:p>
        </w:tc>
        <w:tc>
          <w:tcPr>
            <w:tcW w:w="1821" w:type="dxa"/>
          </w:tcPr>
          <w:p w14:paraId="18F8124F" w14:textId="1B9A5779" w:rsidR="00D31FAB" w:rsidRPr="00D31FAB" w:rsidRDefault="00D31FAB" w:rsidP="00B9246E">
            <w:pPr>
              <w:jc w:val="center"/>
              <w:rPr>
                <w:rFonts w:ascii="Times New Roman" w:hAnsi="Times New Roman" w:cs="Times New Roman"/>
              </w:rPr>
            </w:pPr>
            <w:r w:rsidRPr="00D31FAB">
              <w:rPr>
                <w:rFonts w:ascii="Times New Roman" w:hAnsi="Times New Roman" w:cs="Times New Roman"/>
              </w:rPr>
              <w:t>0.095</w:t>
            </w:r>
          </w:p>
        </w:tc>
      </w:tr>
      <w:tr w:rsidR="00D31FAB" w14:paraId="5E0E35EE" w14:textId="77777777" w:rsidTr="00B9246E">
        <w:trPr>
          <w:trHeight w:val="174"/>
        </w:trPr>
        <w:tc>
          <w:tcPr>
            <w:tcW w:w="1818" w:type="dxa"/>
          </w:tcPr>
          <w:p w14:paraId="62C99278" w14:textId="147FAF93" w:rsidR="00D31FAB" w:rsidRDefault="00D31FAB" w:rsidP="00B9246E">
            <w:pPr>
              <w:jc w:val="center"/>
              <w:rPr>
                <w:rFonts w:ascii="Times New Roman" w:hAnsi="Times New Roman" w:cs="Times New Roman"/>
                <w:b/>
                <w:bCs/>
              </w:rPr>
            </w:pPr>
            <w:r>
              <w:rPr>
                <w:rFonts w:ascii="Times New Roman" w:hAnsi="Times New Roman" w:cs="Times New Roman"/>
                <w:b/>
                <w:bCs/>
              </w:rPr>
              <w:t>C.D (P = 0.05)</w:t>
            </w:r>
          </w:p>
        </w:tc>
        <w:tc>
          <w:tcPr>
            <w:tcW w:w="1818" w:type="dxa"/>
          </w:tcPr>
          <w:p w14:paraId="6A04F888" w14:textId="7CFA2A10" w:rsidR="00D31FAB" w:rsidRPr="00D31FAB" w:rsidRDefault="00D31FAB" w:rsidP="00B9246E">
            <w:pPr>
              <w:jc w:val="center"/>
              <w:rPr>
                <w:rFonts w:ascii="Times New Roman" w:hAnsi="Times New Roman" w:cs="Times New Roman"/>
              </w:rPr>
            </w:pPr>
            <w:r w:rsidRPr="00D31FAB">
              <w:rPr>
                <w:rFonts w:ascii="Times New Roman" w:hAnsi="Times New Roman" w:cs="Times New Roman"/>
              </w:rPr>
              <w:t>0.322</w:t>
            </w:r>
          </w:p>
        </w:tc>
        <w:tc>
          <w:tcPr>
            <w:tcW w:w="1818" w:type="dxa"/>
          </w:tcPr>
          <w:p w14:paraId="5BBF6BAC" w14:textId="7AFCFD33" w:rsidR="00D31FAB" w:rsidRPr="00D31FAB" w:rsidRDefault="00D31FAB" w:rsidP="00B9246E">
            <w:pPr>
              <w:jc w:val="center"/>
              <w:rPr>
                <w:rFonts w:ascii="Times New Roman" w:hAnsi="Times New Roman" w:cs="Times New Roman"/>
              </w:rPr>
            </w:pPr>
            <w:r w:rsidRPr="00D31FAB">
              <w:rPr>
                <w:rFonts w:ascii="Times New Roman" w:hAnsi="Times New Roman" w:cs="Times New Roman"/>
              </w:rPr>
              <w:t>1.292</w:t>
            </w:r>
          </w:p>
        </w:tc>
        <w:tc>
          <w:tcPr>
            <w:tcW w:w="1818" w:type="dxa"/>
          </w:tcPr>
          <w:p w14:paraId="59927F66" w14:textId="0B873572" w:rsidR="00D31FAB" w:rsidRPr="00D31FAB" w:rsidRDefault="00D31FAB" w:rsidP="00B9246E">
            <w:pPr>
              <w:jc w:val="center"/>
              <w:rPr>
                <w:rFonts w:ascii="Times New Roman" w:hAnsi="Times New Roman" w:cs="Times New Roman"/>
              </w:rPr>
            </w:pPr>
            <w:r w:rsidRPr="00D31FAB">
              <w:rPr>
                <w:rFonts w:ascii="Times New Roman" w:hAnsi="Times New Roman" w:cs="Times New Roman"/>
              </w:rPr>
              <w:t>1.280</w:t>
            </w:r>
          </w:p>
        </w:tc>
        <w:tc>
          <w:tcPr>
            <w:tcW w:w="1821" w:type="dxa"/>
          </w:tcPr>
          <w:p w14:paraId="642E44B1" w14:textId="7B7CCD11" w:rsidR="00D31FAB" w:rsidRPr="00D31FAB" w:rsidRDefault="00D31FAB" w:rsidP="00B9246E">
            <w:pPr>
              <w:jc w:val="center"/>
              <w:rPr>
                <w:rFonts w:ascii="Times New Roman" w:hAnsi="Times New Roman" w:cs="Times New Roman"/>
              </w:rPr>
            </w:pPr>
            <w:r w:rsidRPr="00D31FAB">
              <w:rPr>
                <w:rFonts w:ascii="Times New Roman" w:hAnsi="Times New Roman" w:cs="Times New Roman"/>
              </w:rPr>
              <w:t>0.276</w:t>
            </w:r>
          </w:p>
        </w:tc>
      </w:tr>
    </w:tbl>
    <w:p w14:paraId="621092FB" w14:textId="77777777" w:rsidR="006A486A" w:rsidRDefault="006A486A" w:rsidP="006A486A">
      <w:pPr>
        <w:rPr>
          <w:rFonts w:ascii="Times New Roman" w:hAnsi="Times New Roman" w:cs="Times New Roman"/>
          <w:b/>
          <w:bCs/>
          <w:sz w:val="28"/>
          <w:szCs w:val="28"/>
        </w:rPr>
      </w:pPr>
    </w:p>
    <w:p w14:paraId="53880854" w14:textId="7FD61CC4" w:rsidR="00D31FAB" w:rsidRDefault="00D31FAB" w:rsidP="006A486A">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541A87E2" wp14:editId="28ADA855">
            <wp:extent cx="5760720" cy="2476500"/>
            <wp:effectExtent l="0" t="0" r="11430" b="0"/>
            <wp:docPr id="45280632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7CF246" w14:textId="443EC0C1" w:rsidR="00CF1B8B" w:rsidRDefault="00CF1B8B" w:rsidP="006A486A">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6757E89" wp14:editId="4159EAFA">
            <wp:extent cx="5699760" cy="2552700"/>
            <wp:effectExtent l="0" t="0" r="15240" b="0"/>
            <wp:docPr id="8396525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AAFF44" w14:textId="33D9AE63" w:rsidR="00CF1B8B" w:rsidRDefault="00CF1B8B" w:rsidP="00CF1B8B">
      <w:pPr>
        <w:rPr>
          <w:rFonts w:ascii="Times New Roman" w:hAnsi="Times New Roman" w:cs="Times New Roman"/>
          <w:b/>
          <w:bCs/>
        </w:rPr>
      </w:pPr>
      <w:r w:rsidRPr="00CF1B8B">
        <w:rPr>
          <w:rFonts w:ascii="Times New Roman" w:hAnsi="Times New Roman" w:cs="Times New Roman"/>
          <w:b/>
          <w:bCs/>
        </w:rPr>
        <w:t>Fig-3 Yield as affected by the levels of N and Zn on mustard crop.</w:t>
      </w:r>
    </w:p>
    <w:p w14:paraId="72CB856E" w14:textId="48C9FE5C" w:rsidR="00F746D6" w:rsidRPr="00CF1B8B" w:rsidRDefault="00F746D6" w:rsidP="00CF1B8B">
      <w:pPr>
        <w:rPr>
          <w:rFonts w:ascii="Times New Roman" w:hAnsi="Times New Roman" w:cs="Times New Roman"/>
          <w:b/>
          <w:bCs/>
        </w:rPr>
      </w:pPr>
      <w:r>
        <w:rPr>
          <w:rFonts w:ascii="Times New Roman" w:hAnsi="Times New Roman" w:cs="Times New Roman"/>
          <w:b/>
          <w:bCs/>
        </w:rPr>
        <w:lastRenderedPageBreak/>
        <w:t>Table-4 Oil content (%) and oil yield as affected by the levels of N and Zn on mustard crop.</w:t>
      </w:r>
    </w:p>
    <w:tbl>
      <w:tblPr>
        <w:tblStyle w:val="TableGrid"/>
        <w:tblW w:w="0" w:type="auto"/>
        <w:tblLook w:val="04A0" w:firstRow="1" w:lastRow="0" w:firstColumn="1" w:lastColumn="0" w:noHBand="0" w:noVBand="1"/>
      </w:tblPr>
      <w:tblGrid>
        <w:gridCol w:w="3114"/>
        <w:gridCol w:w="3115"/>
        <w:gridCol w:w="3115"/>
      </w:tblGrid>
      <w:tr w:rsidR="00442273" w:rsidRPr="00F746D6" w14:paraId="2F747D36" w14:textId="77777777" w:rsidTr="00F746D6">
        <w:tc>
          <w:tcPr>
            <w:tcW w:w="3116" w:type="dxa"/>
          </w:tcPr>
          <w:p w14:paraId="0B9AA506" w14:textId="082FEBAA"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Treatment</w:t>
            </w:r>
          </w:p>
        </w:tc>
        <w:tc>
          <w:tcPr>
            <w:tcW w:w="3117" w:type="dxa"/>
          </w:tcPr>
          <w:p w14:paraId="46B99811" w14:textId="73704B1F"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Oil content (%)</w:t>
            </w:r>
          </w:p>
        </w:tc>
        <w:tc>
          <w:tcPr>
            <w:tcW w:w="3117" w:type="dxa"/>
          </w:tcPr>
          <w:p w14:paraId="590BA98D" w14:textId="2F4508E9"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Oil Yield (kg/ha)</w:t>
            </w:r>
          </w:p>
        </w:tc>
      </w:tr>
      <w:tr w:rsidR="00442273" w:rsidRPr="00F746D6" w14:paraId="4D646E4D" w14:textId="77777777" w:rsidTr="00A2061B">
        <w:tc>
          <w:tcPr>
            <w:tcW w:w="9350" w:type="dxa"/>
            <w:gridSpan w:val="3"/>
          </w:tcPr>
          <w:p w14:paraId="1EA57ACB" w14:textId="2AD67602" w:rsidR="00442273" w:rsidRPr="00F746D6" w:rsidRDefault="00442273" w:rsidP="00442273">
            <w:pPr>
              <w:rPr>
                <w:rFonts w:ascii="Times New Roman" w:hAnsi="Times New Roman" w:cs="Times New Roman"/>
                <w:b/>
                <w:bCs/>
              </w:rPr>
            </w:pPr>
            <w:r w:rsidRPr="00F746D6">
              <w:rPr>
                <w:rFonts w:ascii="Times New Roman" w:hAnsi="Times New Roman" w:cs="Times New Roman"/>
                <w:b/>
                <w:bCs/>
              </w:rPr>
              <w:t>Levels of N- (kg ha</w:t>
            </w:r>
            <w:r w:rsidRPr="00F746D6">
              <w:rPr>
                <w:rFonts w:ascii="Times New Roman" w:hAnsi="Times New Roman" w:cs="Times New Roman"/>
                <w:b/>
                <w:bCs/>
                <w:vertAlign w:val="superscript"/>
              </w:rPr>
              <w:t>-1</w:t>
            </w:r>
            <w:r w:rsidRPr="00F746D6">
              <w:rPr>
                <w:rFonts w:ascii="Times New Roman" w:hAnsi="Times New Roman" w:cs="Times New Roman"/>
                <w:b/>
                <w:bCs/>
              </w:rPr>
              <w:t>)</w:t>
            </w:r>
          </w:p>
        </w:tc>
      </w:tr>
      <w:tr w:rsidR="00442273" w:rsidRPr="00F746D6" w14:paraId="5201DDD7" w14:textId="77777777" w:rsidTr="00F746D6">
        <w:tc>
          <w:tcPr>
            <w:tcW w:w="3116" w:type="dxa"/>
          </w:tcPr>
          <w:p w14:paraId="20E84E6D" w14:textId="5071E3A8"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Control</w:t>
            </w:r>
          </w:p>
        </w:tc>
        <w:tc>
          <w:tcPr>
            <w:tcW w:w="3117" w:type="dxa"/>
          </w:tcPr>
          <w:p w14:paraId="0B1565E5" w14:textId="3C56790A"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38.75</w:t>
            </w:r>
          </w:p>
        </w:tc>
        <w:tc>
          <w:tcPr>
            <w:tcW w:w="3117" w:type="dxa"/>
          </w:tcPr>
          <w:p w14:paraId="4EF2C1CE" w14:textId="4003C931" w:rsidR="00442273" w:rsidRPr="00F746D6" w:rsidRDefault="00F746D6" w:rsidP="00F746D6">
            <w:pPr>
              <w:jc w:val="center"/>
              <w:rPr>
                <w:rFonts w:ascii="Times New Roman" w:hAnsi="Times New Roman" w:cs="Times New Roman"/>
              </w:rPr>
            </w:pPr>
            <w:r>
              <w:rPr>
                <w:rFonts w:ascii="Times New Roman" w:hAnsi="Times New Roman" w:cs="Times New Roman"/>
              </w:rPr>
              <w:t>353</w:t>
            </w:r>
          </w:p>
        </w:tc>
      </w:tr>
      <w:tr w:rsidR="00442273" w:rsidRPr="00F746D6" w14:paraId="67680F28" w14:textId="77777777" w:rsidTr="00F746D6">
        <w:tc>
          <w:tcPr>
            <w:tcW w:w="3116" w:type="dxa"/>
          </w:tcPr>
          <w:p w14:paraId="2CA8716D" w14:textId="376356F8"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40</w:t>
            </w:r>
          </w:p>
        </w:tc>
        <w:tc>
          <w:tcPr>
            <w:tcW w:w="3117" w:type="dxa"/>
          </w:tcPr>
          <w:p w14:paraId="551420CA" w14:textId="0B295F41"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38.10</w:t>
            </w:r>
          </w:p>
        </w:tc>
        <w:tc>
          <w:tcPr>
            <w:tcW w:w="3117" w:type="dxa"/>
          </w:tcPr>
          <w:p w14:paraId="003AB616" w14:textId="6574A5DC" w:rsidR="00442273" w:rsidRPr="00F746D6" w:rsidRDefault="00F746D6" w:rsidP="00F746D6">
            <w:pPr>
              <w:jc w:val="center"/>
              <w:rPr>
                <w:rFonts w:ascii="Times New Roman" w:hAnsi="Times New Roman" w:cs="Times New Roman"/>
              </w:rPr>
            </w:pPr>
            <w:r>
              <w:rPr>
                <w:rFonts w:ascii="Times New Roman" w:hAnsi="Times New Roman" w:cs="Times New Roman"/>
              </w:rPr>
              <w:t>523</w:t>
            </w:r>
          </w:p>
        </w:tc>
      </w:tr>
      <w:tr w:rsidR="00442273" w:rsidRPr="00F746D6" w14:paraId="4BE72C3C" w14:textId="77777777" w:rsidTr="00F746D6">
        <w:tc>
          <w:tcPr>
            <w:tcW w:w="3116" w:type="dxa"/>
          </w:tcPr>
          <w:p w14:paraId="474338B8" w14:textId="59EA30A9"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80</w:t>
            </w:r>
          </w:p>
        </w:tc>
        <w:tc>
          <w:tcPr>
            <w:tcW w:w="3117" w:type="dxa"/>
          </w:tcPr>
          <w:p w14:paraId="78E3B65E" w14:textId="0B9F40E9"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38.00</w:t>
            </w:r>
          </w:p>
        </w:tc>
        <w:tc>
          <w:tcPr>
            <w:tcW w:w="3117" w:type="dxa"/>
          </w:tcPr>
          <w:p w14:paraId="52D837F2" w14:textId="62D16842" w:rsidR="00442273" w:rsidRPr="00F746D6" w:rsidRDefault="00F746D6" w:rsidP="00F746D6">
            <w:pPr>
              <w:jc w:val="center"/>
              <w:rPr>
                <w:rFonts w:ascii="Times New Roman" w:hAnsi="Times New Roman" w:cs="Times New Roman"/>
              </w:rPr>
            </w:pPr>
            <w:r>
              <w:rPr>
                <w:rFonts w:ascii="Times New Roman" w:hAnsi="Times New Roman" w:cs="Times New Roman"/>
              </w:rPr>
              <w:t>654</w:t>
            </w:r>
          </w:p>
        </w:tc>
      </w:tr>
      <w:tr w:rsidR="00442273" w:rsidRPr="00F746D6" w14:paraId="70953B9C" w14:textId="77777777" w:rsidTr="00F746D6">
        <w:tc>
          <w:tcPr>
            <w:tcW w:w="3116" w:type="dxa"/>
          </w:tcPr>
          <w:p w14:paraId="5EF2C712" w14:textId="4D2FF59C"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120</w:t>
            </w:r>
          </w:p>
        </w:tc>
        <w:tc>
          <w:tcPr>
            <w:tcW w:w="3117" w:type="dxa"/>
          </w:tcPr>
          <w:p w14:paraId="22CBF93F" w14:textId="2879FE63"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37.90</w:t>
            </w:r>
          </w:p>
        </w:tc>
        <w:tc>
          <w:tcPr>
            <w:tcW w:w="3117" w:type="dxa"/>
          </w:tcPr>
          <w:p w14:paraId="0625BB75" w14:textId="284B10D4" w:rsidR="00442273" w:rsidRPr="00F746D6" w:rsidRDefault="00F746D6" w:rsidP="00F746D6">
            <w:pPr>
              <w:jc w:val="center"/>
              <w:rPr>
                <w:rFonts w:ascii="Times New Roman" w:hAnsi="Times New Roman" w:cs="Times New Roman"/>
              </w:rPr>
            </w:pPr>
            <w:r>
              <w:rPr>
                <w:rFonts w:ascii="Times New Roman" w:hAnsi="Times New Roman" w:cs="Times New Roman"/>
              </w:rPr>
              <w:t>845</w:t>
            </w:r>
          </w:p>
        </w:tc>
      </w:tr>
      <w:tr w:rsidR="00442273" w:rsidRPr="00F746D6" w14:paraId="6D20BE54" w14:textId="77777777" w:rsidTr="00F746D6">
        <w:tc>
          <w:tcPr>
            <w:tcW w:w="3116" w:type="dxa"/>
          </w:tcPr>
          <w:p w14:paraId="32C226AF" w14:textId="5323A334"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SEm±</w:t>
            </w:r>
          </w:p>
        </w:tc>
        <w:tc>
          <w:tcPr>
            <w:tcW w:w="3117" w:type="dxa"/>
          </w:tcPr>
          <w:p w14:paraId="5D52D858" w14:textId="46CD4E11" w:rsidR="00442273" w:rsidRPr="00F746D6" w:rsidRDefault="00F746D6" w:rsidP="00F746D6">
            <w:pPr>
              <w:jc w:val="center"/>
              <w:rPr>
                <w:rFonts w:ascii="Times New Roman" w:hAnsi="Times New Roman" w:cs="Times New Roman"/>
              </w:rPr>
            </w:pPr>
            <w:r w:rsidRPr="00F746D6">
              <w:rPr>
                <w:rFonts w:ascii="Times New Roman" w:hAnsi="Times New Roman" w:cs="Times New Roman"/>
              </w:rPr>
              <w:t>0.010</w:t>
            </w:r>
          </w:p>
        </w:tc>
        <w:tc>
          <w:tcPr>
            <w:tcW w:w="3117" w:type="dxa"/>
          </w:tcPr>
          <w:p w14:paraId="4E42A0D4" w14:textId="375B69FC" w:rsidR="00442273" w:rsidRPr="00F746D6" w:rsidRDefault="00F746D6" w:rsidP="00F746D6">
            <w:pPr>
              <w:jc w:val="center"/>
              <w:rPr>
                <w:rFonts w:ascii="Times New Roman" w:hAnsi="Times New Roman" w:cs="Times New Roman"/>
              </w:rPr>
            </w:pPr>
            <w:r>
              <w:rPr>
                <w:rFonts w:ascii="Times New Roman" w:hAnsi="Times New Roman" w:cs="Times New Roman"/>
              </w:rPr>
              <w:t>0.045</w:t>
            </w:r>
          </w:p>
        </w:tc>
      </w:tr>
      <w:tr w:rsidR="00442273" w:rsidRPr="00F746D6" w14:paraId="571AE550" w14:textId="77777777" w:rsidTr="00F746D6">
        <w:tc>
          <w:tcPr>
            <w:tcW w:w="3116" w:type="dxa"/>
          </w:tcPr>
          <w:p w14:paraId="3068441F" w14:textId="2FA2CBE3"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C.D (P = 0.05)</w:t>
            </w:r>
          </w:p>
        </w:tc>
        <w:tc>
          <w:tcPr>
            <w:tcW w:w="3117" w:type="dxa"/>
          </w:tcPr>
          <w:p w14:paraId="2B0A2611" w14:textId="78EC613E" w:rsidR="00442273" w:rsidRPr="00F746D6" w:rsidRDefault="00F746D6" w:rsidP="00F746D6">
            <w:pPr>
              <w:jc w:val="center"/>
              <w:rPr>
                <w:rFonts w:ascii="Times New Roman" w:hAnsi="Times New Roman" w:cs="Times New Roman"/>
              </w:rPr>
            </w:pPr>
            <w:r w:rsidRPr="00F746D6">
              <w:rPr>
                <w:rFonts w:ascii="Times New Roman" w:hAnsi="Times New Roman" w:cs="Times New Roman"/>
              </w:rPr>
              <w:t>0.029</w:t>
            </w:r>
          </w:p>
        </w:tc>
        <w:tc>
          <w:tcPr>
            <w:tcW w:w="3117" w:type="dxa"/>
          </w:tcPr>
          <w:p w14:paraId="3F63149F" w14:textId="16250B46" w:rsidR="00442273" w:rsidRPr="00F746D6" w:rsidRDefault="00F746D6" w:rsidP="00F746D6">
            <w:pPr>
              <w:jc w:val="center"/>
              <w:rPr>
                <w:rFonts w:ascii="Times New Roman" w:hAnsi="Times New Roman" w:cs="Times New Roman"/>
              </w:rPr>
            </w:pPr>
            <w:r>
              <w:rPr>
                <w:rFonts w:ascii="Times New Roman" w:hAnsi="Times New Roman" w:cs="Times New Roman"/>
              </w:rPr>
              <w:t>0.131</w:t>
            </w:r>
          </w:p>
        </w:tc>
      </w:tr>
      <w:tr w:rsidR="00442273" w:rsidRPr="00F746D6" w14:paraId="30A9BDA7" w14:textId="77777777" w:rsidTr="001C5A5A">
        <w:tc>
          <w:tcPr>
            <w:tcW w:w="9350" w:type="dxa"/>
            <w:gridSpan w:val="3"/>
          </w:tcPr>
          <w:p w14:paraId="7578A6F3" w14:textId="10392CDB" w:rsidR="00442273" w:rsidRPr="00F746D6" w:rsidRDefault="00442273" w:rsidP="00442273">
            <w:pPr>
              <w:rPr>
                <w:rFonts w:ascii="Times New Roman" w:hAnsi="Times New Roman" w:cs="Times New Roman"/>
                <w:b/>
                <w:bCs/>
              </w:rPr>
            </w:pPr>
            <w:r w:rsidRPr="00F746D6">
              <w:rPr>
                <w:rFonts w:ascii="Times New Roman" w:hAnsi="Times New Roman" w:cs="Times New Roman"/>
                <w:b/>
                <w:bCs/>
              </w:rPr>
              <w:t>Levels of Zn- (kg ha</w:t>
            </w:r>
            <w:r w:rsidRPr="00F746D6">
              <w:rPr>
                <w:rFonts w:ascii="Times New Roman" w:hAnsi="Times New Roman" w:cs="Times New Roman"/>
                <w:b/>
                <w:bCs/>
                <w:vertAlign w:val="superscript"/>
              </w:rPr>
              <w:t>-1</w:t>
            </w:r>
            <w:r w:rsidRPr="00F746D6">
              <w:rPr>
                <w:rFonts w:ascii="Times New Roman" w:hAnsi="Times New Roman" w:cs="Times New Roman"/>
                <w:b/>
                <w:bCs/>
              </w:rPr>
              <w:t>)</w:t>
            </w:r>
          </w:p>
        </w:tc>
      </w:tr>
      <w:tr w:rsidR="00442273" w:rsidRPr="00F746D6" w14:paraId="70C58EED" w14:textId="77777777" w:rsidTr="00F746D6">
        <w:tc>
          <w:tcPr>
            <w:tcW w:w="3116" w:type="dxa"/>
          </w:tcPr>
          <w:p w14:paraId="425D3451" w14:textId="370B16C5"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Control</w:t>
            </w:r>
          </w:p>
        </w:tc>
        <w:tc>
          <w:tcPr>
            <w:tcW w:w="3117" w:type="dxa"/>
          </w:tcPr>
          <w:p w14:paraId="0CACEF34" w14:textId="6A47370B"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36.94</w:t>
            </w:r>
          </w:p>
        </w:tc>
        <w:tc>
          <w:tcPr>
            <w:tcW w:w="3117" w:type="dxa"/>
          </w:tcPr>
          <w:p w14:paraId="61616752" w14:textId="37491F65" w:rsidR="00442273" w:rsidRPr="00F746D6" w:rsidRDefault="00F746D6" w:rsidP="00F746D6">
            <w:pPr>
              <w:jc w:val="center"/>
              <w:rPr>
                <w:rFonts w:ascii="Times New Roman" w:hAnsi="Times New Roman" w:cs="Times New Roman"/>
              </w:rPr>
            </w:pPr>
            <w:r>
              <w:rPr>
                <w:rFonts w:ascii="Times New Roman" w:hAnsi="Times New Roman" w:cs="Times New Roman"/>
              </w:rPr>
              <w:t>429</w:t>
            </w:r>
          </w:p>
        </w:tc>
      </w:tr>
      <w:tr w:rsidR="00442273" w:rsidRPr="00F746D6" w14:paraId="67B3C91E" w14:textId="77777777" w:rsidTr="00F746D6">
        <w:tc>
          <w:tcPr>
            <w:tcW w:w="3116" w:type="dxa"/>
          </w:tcPr>
          <w:p w14:paraId="61B0B865" w14:textId="3F754AAC"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2</w:t>
            </w:r>
          </w:p>
        </w:tc>
        <w:tc>
          <w:tcPr>
            <w:tcW w:w="3117" w:type="dxa"/>
          </w:tcPr>
          <w:p w14:paraId="539EE816" w14:textId="7BEB8189"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37.05</w:t>
            </w:r>
          </w:p>
        </w:tc>
        <w:tc>
          <w:tcPr>
            <w:tcW w:w="3117" w:type="dxa"/>
          </w:tcPr>
          <w:p w14:paraId="123A7554" w14:textId="708B5464" w:rsidR="00442273" w:rsidRPr="00F746D6" w:rsidRDefault="00F746D6" w:rsidP="00F746D6">
            <w:pPr>
              <w:jc w:val="center"/>
              <w:rPr>
                <w:rFonts w:ascii="Times New Roman" w:hAnsi="Times New Roman" w:cs="Times New Roman"/>
              </w:rPr>
            </w:pPr>
            <w:r>
              <w:rPr>
                <w:rFonts w:ascii="Times New Roman" w:hAnsi="Times New Roman" w:cs="Times New Roman"/>
              </w:rPr>
              <w:t>564</w:t>
            </w:r>
          </w:p>
        </w:tc>
      </w:tr>
      <w:tr w:rsidR="00442273" w:rsidRPr="00F746D6" w14:paraId="2FCC532A" w14:textId="77777777" w:rsidTr="00F746D6">
        <w:tc>
          <w:tcPr>
            <w:tcW w:w="3116" w:type="dxa"/>
          </w:tcPr>
          <w:p w14:paraId="29D431D7" w14:textId="11BE90CA"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4</w:t>
            </w:r>
          </w:p>
        </w:tc>
        <w:tc>
          <w:tcPr>
            <w:tcW w:w="3117" w:type="dxa"/>
          </w:tcPr>
          <w:p w14:paraId="4C88E17E" w14:textId="53911BF7"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37.10</w:t>
            </w:r>
          </w:p>
        </w:tc>
        <w:tc>
          <w:tcPr>
            <w:tcW w:w="3117" w:type="dxa"/>
          </w:tcPr>
          <w:p w14:paraId="3A3F7731" w14:textId="2DD58F5C" w:rsidR="00442273" w:rsidRPr="00F746D6" w:rsidRDefault="00F746D6" w:rsidP="00F746D6">
            <w:pPr>
              <w:jc w:val="center"/>
              <w:rPr>
                <w:rFonts w:ascii="Times New Roman" w:hAnsi="Times New Roman" w:cs="Times New Roman"/>
              </w:rPr>
            </w:pPr>
            <w:r>
              <w:rPr>
                <w:rFonts w:ascii="Times New Roman" w:hAnsi="Times New Roman" w:cs="Times New Roman"/>
              </w:rPr>
              <w:t>589</w:t>
            </w:r>
          </w:p>
        </w:tc>
      </w:tr>
      <w:tr w:rsidR="00442273" w:rsidRPr="00F746D6" w14:paraId="406A0901" w14:textId="77777777" w:rsidTr="00F746D6">
        <w:tc>
          <w:tcPr>
            <w:tcW w:w="3116" w:type="dxa"/>
          </w:tcPr>
          <w:p w14:paraId="5ED0F321" w14:textId="56C542DD"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6</w:t>
            </w:r>
          </w:p>
        </w:tc>
        <w:tc>
          <w:tcPr>
            <w:tcW w:w="3117" w:type="dxa"/>
          </w:tcPr>
          <w:p w14:paraId="110C1CA5" w14:textId="024AC168" w:rsidR="00442273" w:rsidRPr="00F746D6" w:rsidRDefault="00F746D6" w:rsidP="00F746D6">
            <w:pPr>
              <w:jc w:val="center"/>
              <w:rPr>
                <w:rFonts w:ascii="Times New Roman" w:hAnsi="Times New Roman" w:cs="Times New Roman"/>
              </w:rPr>
            </w:pPr>
            <w:r w:rsidRPr="00F746D6">
              <w:rPr>
                <w:rFonts w:ascii="Times New Roman" w:hAnsi="Times New Roman" w:cs="Times New Roman"/>
              </w:rPr>
              <w:t>37.15</w:t>
            </w:r>
          </w:p>
        </w:tc>
        <w:tc>
          <w:tcPr>
            <w:tcW w:w="3117" w:type="dxa"/>
          </w:tcPr>
          <w:p w14:paraId="18B3AFC0" w14:textId="79D9C851" w:rsidR="00442273" w:rsidRPr="00F746D6" w:rsidRDefault="00F746D6" w:rsidP="00F746D6">
            <w:pPr>
              <w:jc w:val="center"/>
              <w:rPr>
                <w:rFonts w:ascii="Times New Roman" w:hAnsi="Times New Roman" w:cs="Times New Roman"/>
              </w:rPr>
            </w:pPr>
            <w:r>
              <w:rPr>
                <w:rFonts w:ascii="Times New Roman" w:hAnsi="Times New Roman" w:cs="Times New Roman"/>
              </w:rPr>
              <w:t>619</w:t>
            </w:r>
          </w:p>
        </w:tc>
      </w:tr>
      <w:tr w:rsidR="00442273" w:rsidRPr="00F746D6" w14:paraId="2B1358AD" w14:textId="77777777" w:rsidTr="00F746D6">
        <w:tc>
          <w:tcPr>
            <w:tcW w:w="3116" w:type="dxa"/>
          </w:tcPr>
          <w:p w14:paraId="590F7342" w14:textId="4684B04F" w:rsidR="00442273" w:rsidRPr="00F746D6" w:rsidRDefault="00442273" w:rsidP="00F746D6">
            <w:pPr>
              <w:jc w:val="center"/>
              <w:rPr>
                <w:rFonts w:ascii="Times New Roman" w:hAnsi="Times New Roman" w:cs="Times New Roman"/>
                <w:b/>
                <w:bCs/>
              </w:rPr>
            </w:pPr>
            <w:r w:rsidRPr="00F746D6">
              <w:rPr>
                <w:rFonts w:ascii="Times New Roman" w:hAnsi="Times New Roman" w:cs="Times New Roman"/>
                <w:b/>
                <w:bCs/>
              </w:rPr>
              <w:t>SEm</w:t>
            </w:r>
            <w:r w:rsidR="00F746D6" w:rsidRPr="00F746D6">
              <w:rPr>
                <w:rFonts w:ascii="Times New Roman" w:hAnsi="Times New Roman" w:cs="Times New Roman"/>
                <w:b/>
                <w:bCs/>
              </w:rPr>
              <w:t>±</w:t>
            </w:r>
          </w:p>
        </w:tc>
        <w:tc>
          <w:tcPr>
            <w:tcW w:w="3117" w:type="dxa"/>
          </w:tcPr>
          <w:p w14:paraId="40C58198" w14:textId="4F8B5A71" w:rsidR="00442273" w:rsidRPr="00F746D6" w:rsidRDefault="00F746D6" w:rsidP="00F746D6">
            <w:pPr>
              <w:jc w:val="center"/>
              <w:rPr>
                <w:rFonts w:ascii="Times New Roman" w:hAnsi="Times New Roman" w:cs="Times New Roman"/>
              </w:rPr>
            </w:pPr>
            <w:r w:rsidRPr="00F746D6">
              <w:rPr>
                <w:rFonts w:ascii="Times New Roman" w:hAnsi="Times New Roman" w:cs="Times New Roman"/>
              </w:rPr>
              <w:t>0.010</w:t>
            </w:r>
          </w:p>
        </w:tc>
        <w:tc>
          <w:tcPr>
            <w:tcW w:w="3117" w:type="dxa"/>
          </w:tcPr>
          <w:p w14:paraId="74097D28" w14:textId="22C9BA7B" w:rsidR="00442273" w:rsidRPr="00F746D6" w:rsidRDefault="00F746D6" w:rsidP="00F746D6">
            <w:pPr>
              <w:jc w:val="center"/>
              <w:rPr>
                <w:rFonts w:ascii="Times New Roman" w:hAnsi="Times New Roman" w:cs="Times New Roman"/>
              </w:rPr>
            </w:pPr>
            <w:r>
              <w:rPr>
                <w:rFonts w:ascii="Times New Roman" w:hAnsi="Times New Roman" w:cs="Times New Roman"/>
              </w:rPr>
              <w:t>0.045</w:t>
            </w:r>
          </w:p>
        </w:tc>
      </w:tr>
      <w:tr w:rsidR="00F746D6" w:rsidRPr="00F746D6" w14:paraId="1790172C" w14:textId="77777777" w:rsidTr="00F746D6">
        <w:tc>
          <w:tcPr>
            <w:tcW w:w="3116" w:type="dxa"/>
          </w:tcPr>
          <w:p w14:paraId="11E8F6B3" w14:textId="0C57B894" w:rsidR="00F746D6" w:rsidRPr="00F746D6" w:rsidRDefault="00F746D6" w:rsidP="00F746D6">
            <w:pPr>
              <w:jc w:val="center"/>
              <w:rPr>
                <w:rFonts w:ascii="Times New Roman" w:hAnsi="Times New Roman" w:cs="Times New Roman"/>
                <w:b/>
                <w:bCs/>
              </w:rPr>
            </w:pPr>
            <w:r w:rsidRPr="00F746D6">
              <w:rPr>
                <w:rFonts w:ascii="Times New Roman" w:hAnsi="Times New Roman" w:cs="Times New Roman"/>
                <w:b/>
                <w:bCs/>
              </w:rPr>
              <w:t>C.D (P = 0.05)</w:t>
            </w:r>
          </w:p>
        </w:tc>
        <w:tc>
          <w:tcPr>
            <w:tcW w:w="3117" w:type="dxa"/>
          </w:tcPr>
          <w:p w14:paraId="314CF7B0" w14:textId="32A2539D" w:rsidR="00F746D6" w:rsidRPr="00F746D6" w:rsidRDefault="00F746D6" w:rsidP="00F746D6">
            <w:pPr>
              <w:jc w:val="center"/>
              <w:rPr>
                <w:rFonts w:ascii="Times New Roman" w:hAnsi="Times New Roman" w:cs="Times New Roman"/>
              </w:rPr>
            </w:pPr>
            <w:r w:rsidRPr="00F746D6">
              <w:rPr>
                <w:rFonts w:ascii="Times New Roman" w:hAnsi="Times New Roman" w:cs="Times New Roman"/>
              </w:rPr>
              <w:t>0.029</w:t>
            </w:r>
          </w:p>
        </w:tc>
        <w:tc>
          <w:tcPr>
            <w:tcW w:w="3117" w:type="dxa"/>
          </w:tcPr>
          <w:p w14:paraId="70C6D96D" w14:textId="24EED1EA" w:rsidR="00F746D6" w:rsidRPr="00F746D6" w:rsidRDefault="00F746D6" w:rsidP="00F746D6">
            <w:pPr>
              <w:jc w:val="center"/>
              <w:rPr>
                <w:rFonts w:ascii="Times New Roman" w:hAnsi="Times New Roman" w:cs="Times New Roman"/>
              </w:rPr>
            </w:pPr>
            <w:r>
              <w:rPr>
                <w:rFonts w:ascii="Times New Roman" w:hAnsi="Times New Roman" w:cs="Times New Roman"/>
              </w:rPr>
              <w:t>0.131</w:t>
            </w:r>
          </w:p>
        </w:tc>
      </w:tr>
    </w:tbl>
    <w:p w14:paraId="5924C475" w14:textId="1AE56C8C" w:rsidR="00442273" w:rsidRDefault="00442273" w:rsidP="004F1F9D">
      <w:pPr>
        <w:spacing w:after="0"/>
        <w:rPr>
          <w:rFonts w:ascii="Times New Roman" w:hAnsi="Times New Roman" w:cs="Times New Roman"/>
          <w:b/>
          <w:bCs/>
          <w:noProof/>
          <w:sz w:val="28"/>
          <w:szCs w:val="28"/>
        </w:rPr>
      </w:pPr>
    </w:p>
    <w:p w14:paraId="1096241D" w14:textId="6D154C37" w:rsidR="003B43BC" w:rsidRDefault="003B43BC" w:rsidP="00442273">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519DE01" wp14:editId="55BACDA8">
            <wp:extent cx="5935980" cy="2133600"/>
            <wp:effectExtent l="0" t="0" r="7620" b="0"/>
            <wp:docPr id="36059919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2C78C9" w14:textId="6822B652" w:rsidR="004F1F9D" w:rsidRDefault="003B43BC" w:rsidP="00442273">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4C576595" wp14:editId="7C2294FE">
            <wp:extent cx="5935980" cy="2263140"/>
            <wp:effectExtent l="0" t="0" r="7620" b="3810"/>
            <wp:docPr id="50939624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A9E5BA" w14:textId="09B3C5A6" w:rsidR="004F1F9D" w:rsidRPr="004F1F9D" w:rsidRDefault="004F1F9D" w:rsidP="004F1F9D">
      <w:pPr>
        <w:rPr>
          <w:rFonts w:ascii="Times New Roman" w:hAnsi="Times New Roman" w:cs="Times New Roman"/>
          <w:b/>
          <w:bCs/>
        </w:rPr>
      </w:pPr>
      <w:r w:rsidRPr="004F1F9D">
        <w:rPr>
          <w:rFonts w:ascii="Times New Roman" w:hAnsi="Times New Roman" w:cs="Times New Roman"/>
          <w:b/>
          <w:bCs/>
        </w:rPr>
        <w:t xml:space="preserve">Fig. 4 Oil content (%) and oil yield as affected by the levels of N and Zn on mustard. </w:t>
      </w:r>
    </w:p>
    <w:p w14:paraId="14708649" w14:textId="197272C6" w:rsidR="00A7087B" w:rsidRPr="00FD4CB1" w:rsidRDefault="004A2CAB" w:rsidP="00FD4CB1">
      <w:pPr>
        <w:jc w:val="center"/>
        <w:rPr>
          <w:rFonts w:ascii="Times New Roman" w:hAnsi="Times New Roman" w:cs="Times New Roman"/>
          <w:b/>
          <w:bCs/>
          <w:sz w:val="28"/>
          <w:szCs w:val="28"/>
        </w:rPr>
      </w:pPr>
      <w:r w:rsidRPr="00FD4CB1">
        <w:rPr>
          <w:rFonts w:ascii="Times New Roman" w:hAnsi="Times New Roman" w:cs="Times New Roman"/>
          <w:b/>
          <w:bCs/>
          <w:sz w:val="28"/>
          <w:szCs w:val="28"/>
        </w:rPr>
        <w:t xml:space="preserve">ON </w:t>
      </w:r>
      <w:r>
        <w:rPr>
          <w:rFonts w:ascii="Times New Roman" w:hAnsi="Times New Roman" w:cs="Times New Roman"/>
          <w:b/>
          <w:bCs/>
          <w:sz w:val="28"/>
          <w:szCs w:val="28"/>
        </w:rPr>
        <w:t>Q</w:t>
      </w:r>
      <w:r w:rsidRPr="00FD4CB1">
        <w:rPr>
          <w:rFonts w:ascii="Times New Roman" w:hAnsi="Times New Roman" w:cs="Times New Roman"/>
          <w:b/>
          <w:bCs/>
          <w:sz w:val="28"/>
          <w:szCs w:val="28"/>
        </w:rPr>
        <w:t xml:space="preserve">UALITATIVE </w:t>
      </w:r>
      <w:r>
        <w:rPr>
          <w:rFonts w:ascii="Times New Roman" w:hAnsi="Times New Roman" w:cs="Times New Roman"/>
          <w:b/>
          <w:bCs/>
          <w:sz w:val="28"/>
          <w:szCs w:val="28"/>
        </w:rPr>
        <w:t>P</w:t>
      </w:r>
      <w:r w:rsidRPr="00FD4CB1">
        <w:rPr>
          <w:rFonts w:ascii="Times New Roman" w:hAnsi="Times New Roman" w:cs="Times New Roman"/>
          <w:b/>
          <w:bCs/>
          <w:sz w:val="28"/>
          <w:szCs w:val="28"/>
        </w:rPr>
        <w:t>ARAMETERS</w:t>
      </w:r>
    </w:p>
    <w:p w14:paraId="430F25A0" w14:textId="54A21843" w:rsidR="00BB6307" w:rsidRPr="004F1F9D" w:rsidRDefault="003A5315" w:rsidP="008002ED">
      <w:pPr>
        <w:jc w:val="both"/>
        <w:rPr>
          <w:rFonts w:ascii="Times New Roman" w:hAnsi="Times New Roman" w:cs="Times New Roman"/>
        </w:rPr>
      </w:pPr>
      <w:r w:rsidRPr="004F1F9D">
        <w:rPr>
          <w:rFonts w:ascii="Times New Roman" w:hAnsi="Times New Roman" w:cs="Times New Roman"/>
        </w:rPr>
        <w:t>The content of oil in grain of mustard was decreased with corresponding increase in the levels of nitrogen however</w:t>
      </w:r>
      <w:r w:rsidR="00A433BF">
        <w:rPr>
          <w:rFonts w:ascii="Times New Roman" w:hAnsi="Times New Roman" w:cs="Times New Roman"/>
        </w:rPr>
        <w:t>,</w:t>
      </w:r>
      <w:r w:rsidRPr="004F1F9D">
        <w:rPr>
          <w:rFonts w:ascii="Times New Roman" w:hAnsi="Times New Roman" w:cs="Times New Roman"/>
        </w:rPr>
        <w:t xml:space="preserve"> the production increase with increasing the levels of nitrogen</w:t>
      </w:r>
      <w:r w:rsidR="00E91659" w:rsidRPr="004F1F9D">
        <w:rPr>
          <w:rFonts w:ascii="Times New Roman" w:hAnsi="Times New Roman" w:cs="Times New Roman"/>
        </w:rPr>
        <w:t>.</w:t>
      </w:r>
      <w:r w:rsidR="00BB6307" w:rsidRPr="004F1F9D">
        <w:rPr>
          <w:rFonts w:ascii="Times New Roman" w:hAnsi="Times New Roman" w:cs="Times New Roman"/>
        </w:rPr>
        <w:t xml:space="preserve"> </w:t>
      </w:r>
      <w:r w:rsidR="00BD1D49" w:rsidRPr="004F1F9D">
        <w:rPr>
          <w:rFonts w:ascii="Times New Roman" w:hAnsi="Times New Roman" w:cs="Times New Roman"/>
        </w:rPr>
        <w:t xml:space="preserve"> The maximum oil content was recorded with no nitrogen treatment. The maximum oil yield 845 kg per hectare </w:t>
      </w:r>
      <w:r w:rsidR="00BD1D49" w:rsidRPr="004F1F9D">
        <w:rPr>
          <w:rFonts w:ascii="Times New Roman" w:hAnsi="Times New Roman" w:cs="Times New Roman"/>
        </w:rPr>
        <w:lastRenderedPageBreak/>
        <w:t xml:space="preserve">was recorded with the application of 120 kg </w:t>
      </w:r>
      <w:r w:rsidR="00A433BF">
        <w:rPr>
          <w:rFonts w:ascii="Times New Roman" w:hAnsi="Times New Roman" w:cs="Times New Roman"/>
        </w:rPr>
        <w:t>N</w:t>
      </w:r>
      <w:r w:rsidR="00BD1D49" w:rsidRPr="004F1F9D">
        <w:rPr>
          <w:rFonts w:ascii="Times New Roman" w:hAnsi="Times New Roman" w:cs="Times New Roman"/>
        </w:rPr>
        <w:t xml:space="preserve"> </w:t>
      </w:r>
      <w:r w:rsidR="00A433BF">
        <w:rPr>
          <w:rFonts w:ascii="Times New Roman" w:hAnsi="Times New Roman" w:cs="Times New Roman"/>
        </w:rPr>
        <w:t>ha</w:t>
      </w:r>
      <w:r w:rsidR="00A433BF">
        <w:rPr>
          <w:rFonts w:ascii="Times New Roman" w:hAnsi="Times New Roman" w:cs="Times New Roman"/>
          <w:vertAlign w:val="superscript"/>
        </w:rPr>
        <w:t>-1</w:t>
      </w:r>
      <w:r w:rsidR="00BD1D49" w:rsidRPr="004F1F9D">
        <w:rPr>
          <w:rFonts w:ascii="Times New Roman" w:hAnsi="Times New Roman" w:cs="Times New Roman"/>
        </w:rPr>
        <w:t xml:space="preserve"> as compared from the rest of the treatments. </w:t>
      </w:r>
      <w:r w:rsidR="001C2755" w:rsidRPr="004F1F9D">
        <w:rPr>
          <w:rFonts w:ascii="Times New Roman" w:hAnsi="Times New Roman" w:cs="Times New Roman"/>
        </w:rPr>
        <w:t xml:space="preserve"> </w:t>
      </w:r>
      <w:r w:rsidR="00A433BF">
        <w:rPr>
          <w:rFonts w:ascii="Times New Roman" w:hAnsi="Times New Roman" w:cs="Times New Roman"/>
        </w:rPr>
        <w:t>T</w:t>
      </w:r>
      <w:r w:rsidR="001C2755" w:rsidRPr="004F1F9D">
        <w:rPr>
          <w:rFonts w:ascii="Times New Roman" w:hAnsi="Times New Roman" w:cs="Times New Roman"/>
        </w:rPr>
        <w:t xml:space="preserve">he decreasing in oil content in mustard with increasing levels of nitrogen was because of the dilution effect owing to higher vegetative growth of plant cost significant reduction in content </w:t>
      </w:r>
      <w:r w:rsidR="00A433BF">
        <w:rPr>
          <w:rFonts w:ascii="Times New Roman" w:hAnsi="Times New Roman" w:cs="Times New Roman"/>
        </w:rPr>
        <w:t xml:space="preserve">(%) of </w:t>
      </w:r>
      <w:r w:rsidR="001C2755" w:rsidRPr="004F1F9D">
        <w:rPr>
          <w:rFonts w:ascii="Times New Roman" w:hAnsi="Times New Roman" w:cs="Times New Roman"/>
        </w:rPr>
        <w:t>oil under nitrogen fertili</w:t>
      </w:r>
      <w:r w:rsidR="00A433BF">
        <w:rPr>
          <w:rFonts w:ascii="Times New Roman" w:hAnsi="Times New Roman" w:cs="Times New Roman"/>
        </w:rPr>
        <w:t xml:space="preserve">zed </w:t>
      </w:r>
      <w:r w:rsidR="001C2755" w:rsidRPr="004F1F9D">
        <w:rPr>
          <w:rFonts w:ascii="Times New Roman" w:hAnsi="Times New Roman" w:cs="Times New Roman"/>
        </w:rPr>
        <w:t>plot</w:t>
      </w:r>
      <w:r w:rsidR="00563476" w:rsidRPr="004F1F9D">
        <w:rPr>
          <w:rFonts w:ascii="Times New Roman" w:hAnsi="Times New Roman" w:cs="Times New Roman"/>
        </w:rPr>
        <w:t xml:space="preserve"> </w:t>
      </w:r>
      <w:r w:rsidR="00A433BF">
        <w:rPr>
          <w:rFonts w:ascii="Times New Roman" w:hAnsi="Times New Roman" w:cs="Times New Roman"/>
        </w:rPr>
        <w:t>as compared to unfertilized plot</w:t>
      </w:r>
      <w:r w:rsidR="00563476" w:rsidRPr="004F1F9D">
        <w:rPr>
          <w:rFonts w:ascii="Times New Roman" w:hAnsi="Times New Roman" w:cs="Times New Roman"/>
        </w:rPr>
        <w:t xml:space="preserve"> of mustard</w:t>
      </w:r>
      <w:r w:rsidR="00A433BF">
        <w:rPr>
          <w:rFonts w:ascii="Times New Roman" w:hAnsi="Times New Roman" w:cs="Times New Roman"/>
        </w:rPr>
        <w:t>.</w:t>
      </w:r>
      <w:r w:rsidR="00563476" w:rsidRPr="004F1F9D">
        <w:rPr>
          <w:rFonts w:ascii="Times New Roman" w:hAnsi="Times New Roman" w:cs="Times New Roman"/>
        </w:rPr>
        <w:t xml:space="preserve"> </w:t>
      </w:r>
      <w:r w:rsidR="00A433BF">
        <w:rPr>
          <w:rFonts w:ascii="Times New Roman" w:hAnsi="Times New Roman" w:cs="Times New Roman"/>
        </w:rPr>
        <w:t>S</w:t>
      </w:r>
      <w:r w:rsidR="00563476" w:rsidRPr="004F1F9D">
        <w:rPr>
          <w:rFonts w:ascii="Times New Roman" w:hAnsi="Times New Roman" w:cs="Times New Roman"/>
        </w:rPr>
        <w:t>imilarly</w:t>
      </w:r>
      <w:r w:rsidR="00A433BF">
        <w:rPr>
          <w:rFonts w:ascii="Times New Roman" w:hAnsi="Times New Roman" w:cs="Times New Roman"/>
        </w:rPr>
        <w:t>,</w:t>
      </w:r>
      <w:r w:rsidR="00563476" w:rsidRPr="004F1F9D">
        <w:rPr>
          <w:rFonts w:ascii="Times New Roman" w:hAnsi="Times New Roman" w:cs="Times New Roman"/>
        </w:rPr>
        <w:t xml:space="preserve"> decreasing oil content </w:t>
      </w:r>
      <w:r w:rsidR="00A433BF">
        <w:rPr>
          <w:rFonts w:ascii="Times New Roman" w:hAnsi="Times New Roman" w:cs="Times New Roman"/>
        </w:rPr>
        <w:t xml:space="preserve">(%) </w:t>
      </w:r>
      <w:r w:rsidR="00563476" w:rsidRPr="004F1F9D">
        <w:rPr>
          <w:rFonts w:ascii="Times New Roman" w:hAnsi="Times New Roman" w:cs="Times New Roman"/>
        </w:rPr>
        <w:t xml:space="preserve">with increasing levels of nitrogen was reported by Dhaka and Kumar </w:t>
      </w:r>
      <w:r w:rsidR="00A433BF">
        <w:rPr>
          <w:rFonts w:ascii="Times New Roman" w:hAnsi="Times New Roman" w:cs="Times New Roman"/>
        </w:rPr>
        <w:t>(</w:t>
      </w:r>
      <w:r w:rsidR="00563476" w:rsidRPr="004F1F9D">
        <w:rPr>
          <w:rFonts w:ascii="Times New Roman" w:hAnsi="Times New Roman" w:cs="Times New Roman"/>
        </w:rPr>
        <w:t>2003</w:t>
      </w:r>
      <w:r w:rsidR="00A433BF">
        <w:rPr>
          <w:rFonts w:ascii="Times New Roman" w:hAnsi="Times New Roman" w:cs="Times New Roman"/>
        </w:rPr>
        <w:t>), P</w:t>
      </w:r>
      <w:r w:rsidR="00563476" w:rsidRPr="004F1F9D">
        <w:rPr>
          <w:rFonts w:ascii="Times New Roman" w:hAnsi="Times New Roman" w:cs="Times New Roman"/>
        </w:rPr>
        <w:t xml:space="preserve">remi and Kumar </w:t>
      </w:r>
      <w:r w:rsidR="00A433BF">
        <w:rPr>
          <w:rFonts w:ascii="Times New Roman" w:hAnsi="Times New Roman" w:cs="Times New Roman"/>
        </w:rPr>
        <w:t>(</w:t>
      </w:r>
      <w:r w:rsidR="00563476" w:rsidRPr="004F1F9D">
        <w:rPr>
          <w:rFonts w:ascii="Times New Roman" w:hAnsi="Times New Roman" w:cs="Times New Roman"/>
        </w:rPr>
        <w:t>2004</w:t>
      </w:r>
      <w:r w:rsidR="00A433BF">
        <w:rPr>
          <w:rFonts w:ascii="Times New Roman" w:hAnsi="Times New Roman" w:cs="Times New Roman"/>
        </w:rPr>
        <w:t xml:space="preserve">) </w:t>
      </w:r>
      <w:r w:rsidR="00EF1C02">
        <w:rPr>
          <w:rFonts w:ascii="Times New Roman" w:hAnsi="Times New Roman" w:cs="Times New Roman"/>
        </w:rPr>
        <w:t xml:space="preserve">and </w:t>
      </w:r>
      <w:r w:rsidR="00EF1C02" w:rsidRPr="004F1F9D">
        <w:rPr>
          <w:rFonts w:ascii="Times New Roman" w:hAnsi="Times New Roman" w:cs="Times New Roman"/>
        </w:rPr>
        <w:t>Tomar</w:t>
      </w:r>
      <w:r w:rsidR="00DA6573" w:rsidRPr="004F1F9D">
        <w:rPr>
          <w:rFonts w:ascii="Times New Roman" w:hAnsi="Times New Roman" w:cs="Times New Roman"/>
        </w:rPr>
        <w:t xml:space="preserve"> and Singh </w:t>
      </w:r>
      <w:r w:rsidR="00A433BF">
        <w:rPr>
          <w:rFonts w:ascii="Times New Roman" w:hAnsi="Times New Roman" w:cs="Times New Roman"/>
        </w:rPr>
        <w:t>(</w:t>
      </w:r>
      <w:r w:rsidR="00DA6573" w:rsidRPr="004F1F9D">
        <w:rPr>
          <w:rFonts w:ascii="Times New Roman" w:hAnsi="Times New Roman" w:cs="Times New Roman"/>
        </w:rPr>
        <w:t>2007</w:t>
      </w:r>
      <w:r w:rsidR="00A433BF">
        <w:rPr>
          <w:rFonts w:ascii="Times New Roman" w:hAnsi="Times New Roman" w:cs="Times New Roman"/>
        </w:rPr>
        <w:t>).</w:t>
      </w:r>
    </w:p>
    <w:p w14:paraId="5EACFEC4" w14:textId="54AE5AAE" w:rsidR="00DA6573" w:rsidRDefault="00DA6573" w:rsidP="008002ED">
      <w:pPr>
        <w:jc w:val="both"/>
        <w:rPr>
          <w:rFonts w:ascii="Times New Roman" w:hAnsi="Times New Roman" w:cs="Times New Roman"/>
        </w:rPr>
      </w:pPr>
      <w:r w:rsidRPr="004F1F9D">
        <w:rPr>
          <w:rFonts w:ascii="Times New Roman" w:hAnsi="Times New Roman" w:cs="Times New Roman"/>
        </w:rPr>
        <w:t xml:space="preserve"> Application of zinc from 2 to 6 kg</w:t>
      </w:r>
      <w:r w:rsidR="00A433BF">
        <w:rPr>
          <w:rFonts w:ascii="Times New Roman" w:hAnsi="Times New Roman" w:cs="Times New Roman"/>
        </w:rPr>
        <w:t xml:space="preserve"> Zn </w:t>
      </w:r>
      <w:r w:rsidR="00DF0656" w:rsidRPr="004F1F9D">
        <w:rPr>
          <w:rFonts w:ascii="Times New Roman" w:hAnsi="Times New Roman" w:cs="Times New Roman"/>
        </w:rPr>
        <w:t xml:space="preserve">increase the content </w:t>
      </w:r>
      <w:r w:rsidR="00A433BF">
        <w:rPr>
          <w:rFonts w:ascii="Times New Roman" w:hAnsi="Times New Roman" w:cs="Times New Roman"/>
        </w:rPr>
        <w:t>(%)</w:t>
      </w:r>
      <w:r w:rsidR="00DF0656" w:rsidRPr="004F1F9D">
        <w:rPr>
          <w:rFonts w:ascii="Times New Roman" w:hAnsi="Times New Roman" w:cs="Times New Roman"/>
        </w:rPr>
        <w:t xml:space="preserve"> of oil significant</w:t>
      </w:r>
      <w:r w:rsidR="00A433BF">
        <w:rPr>
          <w:rFonts w:ascii="Times New Roman" w:hAnsi="Times New Roman" w:cs="Times New Roman"/>
        </w:rPr>
        <w:t>ly</w:t>
      </w:r>
      <w:r w:rsidR="00DF0656" w:rsidRPr="004F1F9D">
        <w:rPr>
          <w:rFonts w:ascii="Times New Roman" w:hAnsi="Times New Roman" w:cs="Times New Roman"/>
        </w:rPr>
        <w:t xml:space="preserve"> over no nitrogen treatment</w:t>
      </w:r>
      <w:r w:rsidR="00A433BF">
        <w:rPr>
          <w:rFonts w:ascii="Times New Roman" w:hAnsi="Times New Roman" w:cs="Times New Roman"/>
        </w:rPr>
        <w:t>.</w:t>
      </w:r>
      <w:r w:rsidR="00DF0656" w:rsidRPr="004F1F9D">
        <w:rPr>
          <w:rFonts w:ascii="Times New Roman" w:hAnsi="Times New Roman" w:cs="Times New Roman"/>
        </w:rPr>
        <w:t xml:space="preserve"> </w:t>
      </w:r>
      <w:r w:rsidR="00A433BF">
        <w:rPr>
          <w:rFonts w:ascii="Times New Roman" w:hAnsi="Times New Roman" w:cs="Times New Roman"/>
        </w:rPr>
        <w:t>H</w:t>
      </w:r>
      <w:r w:rsidR="00DF0656" w:rsidRPr="004F1F9D">
        <w:rPr>
          <w:rFonts w:ascii="Times New Roman" w:hAnsi="Times New Roman" w:cs="Times New Roman"/>
        </w:rPr>
        <w:t>owever</w:t>
      </w:r>
      <w:r w:rsidR="00A433BF">
        <w:rPr>
          <w:rFonts w:ascii="Times New Roman" w:hAnsi="Times New Roman" w:cs="Times New Roman"/>
        </w:rPr>
        <w:t>,</w:t>
      </w:r>
      <w:r w:rsidR="00DF0656" w:rsidRPr="004F1F9D">
        <w:rPr>
          <w:rFonts w:ascii="Times New Roman" w:hAnsi="Times New Roman" w:cs="Times New Roman"/>
        </w:rPr>
        <w:t xml:space="preserve"> maximum </w:t>
      </w:r>
      <w:r w:rsidR="00A433BF">
        <w:rPr>
          <w:rFonts w:ascii="Times New Roman" w:hAnsi="Times New Roman" w:cs="Times New Roman"/>
        </w:rPr>
        <w:t>(</w:t>
      </w:r>
      <w:r w:rsidR="005401E3" w:rsidRPr="004F1F9D">
        <w:rPr>
          <w:rFonts w:ascii="Times New Roman" w:hAnsi="Times New Roman" w:cs="Times New Roman"/>
        </w:rPr>
        <w:t>37.15</w:t>
      </w:r>
      <w:r w:rsidR="00EF1C02" w:rsidRPr="004F1F9D">
        <w:rPr>
          <w:rFonts w:ascii="Times New Roman" w:hAnsi="Times New Roman" w:cs="Times New Roman"/>
        </w:rPr>
        <w:t>%)</w:t>
      </w:r>
      <w:r w:rsidR="00A433BF">
        <w:rPr>
          <w:rFonts w:ascii="Times New Roman" w:hAnsi="Times New Roman" w:cs="Times New Roman"/>
        </w:rPr>
        <w:t xml:space="preserve"> </w:t>
      </w:r>
      <w:r w:rsidR="005401E3" w:rsidRPr="004F1F9D">
        <w:rPr>
          <w:rFonts w:ascii="Times New Roman" w:hAnsi="Times New Roman" w:cs="Times New Roman"/>
        </w:rPr>
        <w:t xml:space="preserve">content of oil was recorded with 6 kg </w:t>
      </w:r>
      <w:r w:rsidR="00A433BF">
        <w:rPr>
          <w:rFonts w:ascii="Times New Roman" w:hAnsi="Times New Roman" w:cs="Times New Roman"/>
        </w:rPr>
        <w:t>Zn ha</w:t>
      </w:r>
      <w:r w:rsidR="00A433BF">
        <w:rPr>
          <w:rFonts w:ascii="Times New Roman" w:hAnsi="Times New Roman" w:cs="Times New Roman"/>
          <w:vertAlign w:val="superscript"/>
        </w:rPr>
        <w:t>-1</w:t>
      </w:r>
      <w:r w:rsidR="00A433BF">
        <w:rPr>
          <w:rFonts w:ascii="Times New Roman" w:hAnsi="Times New Roman" w:cs="Times New Roman"/>
        </w:rPr>
        <w:t>. T</w:t>
      </w:r>
      <w:r w:rsidR="005401E3" w:rsidRPr="004F1F9D">
        <w:rPr>
          <w:rFonts w:ascii="Times New Roman" w:hAnsi="Times New Roman" w:cs="Times New Roman"/>
        </w:rPr>
        <w:t>he oil yield was also significant</w:t>
      </w:r>
      <w:r w:rsidR="00A433BF">
        <w:rPr>
          <w:rFonts w:ascii="Times New Roman" w:hAnsi="Times New Roman" w:cs="Times New Roman"/>
        </w:rPr>
        <w:t>ly</w:t>
      </w:r>
      <w:r w:rsidR="005401E3" w:rsidRPr="004F1F9D">
        <w:rPr>
          <w:rFonts w:ascii="Times New Roman" w:hAnsi="Times New Roman" w:cs="Times New Roman"/>
        </w:rPr>
        <w:t xml:space="preserve"> higher at 6 kg </w:t>
      </w:r>
      <w:r w:rsidR="00A433BF">
        <w:rPr>
          <w:rFonts w:ascii="Times New Roman" w:hAnsi="Times New Roman" w:cs="Times New Roman"/>
        </w:rPr>
        <w:t>Zn ha</w:t>
      </w:r>
      <w:r w:rsidR="00A433BF">
        <w:rPr>
          <w:rFonts w:ascii="Times New Roman" w:hAnsi="Times New Roman" w:cs="Times New Roman"/>
          <w:vertAlign w:val="superscript"/>
        </w:rPr>
        <w:t>-1</w:t>
      </w:r>
      <w:r w:rsidR="005401E3" w:rsidRPr="004F1F9D">
        <w:rPr>
          <w:rFonts w:ascii="Times New Roman" w:hAnsi="Times New Roman" w:cs="Times New Roman"/>
        </w:rPr>
        <w:t xml:space="preserve"> </w:t>
      </w:r>
      <w:r w:rsidR="00A433BF">
        <w:rPr>
          <w:rFonts w:ascii="Times New Roman" w:hAnsi="Times New Roman" w:cs="Times New Roman"/>
        </w:rPr>
        <w:t>(</w:t>
      </w:r>
      <w:r w:rsidR="005401E3" w:rsidRPr="004F1F9D">
        <w:rPr>
          <w:rFonts w:ascii="Times New Roman" w:hAnsi="Times New Roman" w:cs="Times New Roman"/>
        </w:rPr>
        <w:t>619 kg</w:t>
      </w:r>
      <w:r w:rsidR="00A433BF">
        <w:rPr>
          <w:rFonts w:ascii="Times New Roman" w:hAnsi="Times New Roman" w:cs="Times New Roman"/>
        </w:rPr>
        <w:t>/</w:t>
      </w:r>
      <w:r w:rsidR="005401E3" w:rsidRPr="004F1F9D">
        <w:rPr>
          <w:rFonts w:ascii="Times New Roman" w:hAnsi="Times New Roman" w:cs="Times New Roman"/>
        </w:rPr>
        <w:t>h</w:t>
      </w:r>
      <w:r w:rsidR="00A433BF">
        <w:rPr>
          <w:rFonts w:ascii="Times New Roman" w:hAnsi="Times New Roman" w:cs="Times New Roman"/>
        </w:rPr>
        <w:t>a)</w:t>
      </w:r>
      <w:r w:rsidR="007142A3" w:rsidRPr="004F1F9D">
        <w:rPr>
          <w:rFonts w:ascii="Times New Roman" w:hAnsi="Times New Roman" w:cs="Times New Roman"/>
        </w:rPr>
        <w:t xml:space="preserve"> </w:t>
      </w:r>
      <w:r w:rsidR="00353DE0" w:rsidRPr="004F1F9D">
        <w:rPr>
          <w:rFonts w:ascii="Times New Roman" w:hAnsi="Times New Roman" w:cs="Times New Roman"/>
        </w:rPr>
        <w:t xml:space="preserve">followed by 2, </w:t>
      </w:r>
      <w:r w:rsidR="00A433BF">
        <w:rPr>
          <w:rFonts w:ascii="Times New Roman" w:hAnsi="Times New Roman" w:cs="Times New Roman"/>
        </w:rPr>
        <w:t>4 kg</w:t>
      </w:r>
      <w:r w:rsidR="00353DE0" w:rsidRPr="004F1F9D">
        <w:rPr>
          <w:rFonts w:ascii="Times New Roman" w:hAnsi="Times New Roman" w:cs="Times New Roman"/>
        </w:rPr>
        <w:t xml:space="preserve"> </w:t>
      </w:r>
      <w:r w:rsidR="00A433BF">
        <w:rPr>
          <w:rFonts w:ascii="Times New Roman" w:hAnsi="Times New Roman" w:cs="Times New Roman"/>
        </w:rPr>
        <w:t>Zn ha</w:t>
      </w:r>
      <w:r w:rsidR="00A433BF">
        <w:rPr>
          <w:rFonts w:ascii="Times New Roman" w:hAnsi="Times New Roman" w:cs="Times New Roman"/>
          <w:vertAlign w:val="superscript"/>
        </w:rPr>
        <w:t>-1</w:t>
      </w:r>
      <w:r w:rsidR="00A433BF">
        <w:rPr>
          <w:rFonts w:ascii="Times New Roman" w:hAnsi="Times New Roman" w:cs="Times New Roman"/>
        </w:rPr>
        <w:t xml:space="preserve">. </w:t>
      </w:r>
      <w:r w:rsidR="00A8634B" w:rsidRPr="004F1F9D">
        <w:rPr>
          <w:rFonts w:ascii="Times New Roman" w:hAnsi="Times New Roman" w:cs="Times New Roman"/>
        </w:rPr>
        <w:t xml:space="preserve">The oil content was improved with supply of zinc of </w:t>
      </w:r>
      <w:r w:rsidR="00EF1C02" w:rsidRPr="004F1F9D">
        <w:rPr>
          <w:rFonts w:ascii="Times New Roman" w:hAnsi="Times New Roman" w:cs="Times New Roman"/>
        </w:rPr>
        <w:t>m</w:t>
      </w:r>
      <w:r w:rsidR="00EF1C02">
        <w:rPr>
          <w:rFonts w:ascii="Times New Roman" w:hAnsi="Times New Roman" w:cs="Times New Roman"/>
        </w:rPr>
        <w:t>ustard</w:t>
      </w:r>
      <w:r w:rsidR="00A8634B" w:rsidRPr="004F1F9D">
        <w:rPr>
          <w:rFonts w:ascii="Times New Roman" w:hAnsi="Times New Roman" w:cs="Times New Roman"/>
        </w:rPr>
        <w:t xml:space="preserve"> which was mainly due to the fact that zinc </w:t>
      </w:r>
      <w:r w:rsidR="00185158" w:rsidRPr="004F1F9D">
        <w:rPr>
          <w:rFonts w:ascii="Times New Roman" w:hAnsi="Times New Roman" w:cs="Times New Roman"/>
        </w:rPr>
        <w:t>Havlin</w:t>
      </w:r>
      <w:r w:rsidR="00185158" w:rsidRPr="00EF1C02">
        <w:rPr>
          <w:rFonts w:ascii="Times New Roman" w:hAnsi="Times New Roman" w:cs="Times New Roman"/>
          <w:i/>
          <w:iCs/>
        </w:rPr>
        <w:t xml:space="preserve"> </w:t>
      </w:r>
      <w:r w:rsidR="00EF1C02" w:rsidRPr="00EF1C02">
        <w:rPr>
          <w:rFonts w:ascii="Times New Roman" w:hAnsi="Times New Roman" w:cs="Times New Roman"/>
          <w:i/>
          <w:iCs/>
        </w:rPr>
        <w:t>et al.,</w:t>
      </w:r>
      <w:r w:rsidR="00185158" w:rsidRPr="004F1F9D">
        <w:rPr>
          <w:rFonts w:ascii="Times New Roman" w:hAnsi="Times New Roman" w:cs="Times New Roman"/>
        </w:rPr>
        <w:t xml:space="preserve"> </w:t>
      </w:r>
      <w:r w:rsidR="004F1F9D" w:rsidRPr="004F1F9D">
        <w:rPr>
          <w:rFonts w:ascii="Times New Roman" w:hAnsi="Times New Roman" w:cs="Times New Roman"/>
        </w:rPr>
        <w:t>2013</w:t>
      </w:r>
      <w:r w:rsidR="00EF1C02">
        <w:rPr>
          <w:rFonts w:ascii="Times New Roman" w:hAnsi="Times New Roman" w:cs="Times New Roman"/>
        </w:rPr>
        <w:t>.</w:t>
      </w:r>
      <w:r w:rsidR="004F1F9D" w:rsidRPr="004F1F9D">
        <w:rPr>
          <w:rFonts w:ascii="Times New Roman" w:hAnsi="Times New Roman" w:cs="Times New Roman"/>
        </w:rPr>
        <w:t xml:space="preserve"> </w:t>
      </w:r>
      <w:r w:rsidR="00EF1C02">
        <w:rPr>
          <w:rFonts w:ascii="Times New Roman" w:hAnsi="Times New Roman" w:cs="Times New Roman"/>
        </w:rPr>
        <w:t>T</w:t>
      </w:r>
      <w:r w:rsidR="00EF1C02" w:rsidRPr="004F1F9D">
        <w:rPr>
          <w:rFonts w:ascii="Times New Roman" w:hAnsi="Times New Roman" w:cs="Times New Roman"/>
        </w:rPr>
        <w:t>hese results</w:t>
      </w:r>
      <w:r w:rsidR="00185158" w:rsidRPr="004F1F9D">
        <w:rPr>
          <w:rFonts w:ascii="Times New Roman" w:hAnsi="Times New Roman" w:cs="Times New Roman"/>
        </w:rPr>
        <w:t xml:space="preserve"> </w:t>
      </w:r>
      <w:r w:rsidR="00EF1C02">
        <w:rPr>
          <w:rFonts w:ascii="Times New Roman" w:hAnsi="Times New Roman" w:cs="Times New Roman"/>
        </w:rPr>
        <w:t>ar</w:t>
      </w:r>
      <w:r w:rsidR="00EF1C02" w:rsidRPr="004F1F9D">
        <w:rPr>
          <w:rFonts w:ascii="Times New Roman" w:hAnsi="Times New Roman" w:cs="Times New Roman"/>
        </w:rPr>
        <w:t>e</w:t>
      </w:r>
      <w:r w:rsidR="00185158" w:rsidRPr="004F1F9D">
        <w:rPr>
          <w:rFonts w:ascii="Times New Roman" w:hAnsi="Times New Roman" w:cs="Times New Roman"/>
        </w:rPr>
        <w:t xml:space="preserve"> in accordance with the findings of </w:t>
      </w:r>
      <w:r w:rsidR="00EF1C02" w:rsidRPr="004F1F9D">
        <w:rPr>
          <w:rFonts w:ascii="Times New Roman" w:hAnsi="Times New Roman" w:cs="Times New Roman"/>
        </w:rPr>
        <w:t>Jatt</w:t>
      </w:r>
      <w:r w:rsidR="00185158" w:rsidRPr="004F1F9D">
        <w:rPr>
          <w:rFonts w:ascii="Times New Roman" w:hAnsi="Times New Roman" w:cs="Times New Roman"/>
        </w:rPr>
        <w:t xml:space="preserve"> and </w:t>
      </w:r>
      <w:r w:rsidR="00EF1C02" w:rsidRPr="004F1F9D">
        <w:rPr>
          <w:rFonts w:ascii="Times New Roman" w:hAnsi="Times New Roman" w:cs="Times New Roman"/>
        </w:rPr>
        <w:t>Chaudhary</w:t>
      </w:r>
      <w:r w:rsidR="00185158" w:rsidRPr="004F1F9D">
        <w:rPr>
          <w:rFonts w:ascii="Times New Roman" w:hAnsi="Times New Roman" w:cs="Times New Roman"/>
        </w:rPr>
        <w:t xml:space="preserve"> </w:t>
      </w:r>
      <w:r w:rsidR="00EF1C02">
        <w:rPr>
          <w:rFonts w:ascii="Times New Roman" w:hAnsi="Times New Roman" w:cs="Times New Roman"/>
        </w:rPr>
        <w:t>(</w:t>
      </w:r>
      <w:r w:rsidR="00185158" w:rsidRPr="004F1F9D">
        <w:rPr>
          <w:rFonts w:ascii="Times New Roman" w:hAnsi="Times New Roman" w:cs="Times New Roman"/>
        </w:rPr>
        <w:t>2012</w:t>
      </w:r>
      <w:r w:rsidR="00EF1C02">
        <w:rPr>
          <w:rFonts w:ascii="Times New Roman" w:hAnsi="Times New Roman" w:cs="Times New Roman"/>
        </w:rPr>
        <w:t>)</w:t>
      </w:r>
      <w:r w:rsidR="00185158" w:rsidRPr="004F1F9D">
        <w:rPr>
          <w:rFonts w:ascii="Times New Roman" w:hAnsi="Times New Roman" w:cs="Times New Roman"/>
        </w:rPr>
        <w:t xml:space="preserve"> add </w:t>
      </w:r>
      <w:r w:rsidR="00EF1C02" w:rsidRPr="004F1F9D">
        <w:rPr>
          <w:rFonts w:ascii="Times New Roman" w:hAnsi="Times New Roman" w:cs="Times New Roman"/>
        </w:rPr>
        <w:t>Nayak</w:t>
      </w:r>
      <w:r w:rsidR="00EF1C02">
        <w:rPr>
          <w:rFonts w:ascii="Times New Roman" w:hAnsi="Times New Roman" w:cs="Times New Roman"/>
        </w:rPr>
        <w:t xml:space="preserve"> </w:t>
      </w:r>
      <w:r w:rsidR="00EF1C02" w:rsidRPr="00EF1C02">
        <w:rPr>
          <w:rFonts w:ascii="Times New Roman" w:hAnsi="Times New Roman" w:cs="Times New Roman"/>
          <w:i/>
          <w:iCs/>
        </w:rPr>
        <w:t>et al.,</w:t>
      </w:r>
      <w:r w:rsidR="00185158" w:rsidRPr="004F1F9D">
        <w:rPr>
          <w:rFonts w:ascii="Times New Roman" w:hAnsi="Times New Roman" w:cs="Times New Roman"/>
        </w:rPr>
        <w:t xml:space="preserve"> 2020</w:t>
      </w:r>
      <w:r w:rsidR="00EF1C02">
        <w:rPr>
          <w:rFonts w:ascii="Times New Roman" w:hAnsi="Times New Roman" w:cs="Times New Roman"/>
        </w:rPr>
        <w:t>.</w:t>
      </w:r>
    </w:p>
    <w:p w14:paraId="76B78C4C" w14:textId="71059C97" w:rsidR="009E3F30" w:rsidRPr="00FF53C1" w:rsidRDefault="00823805" w:rsidP="00823805">
      <w:pPr>
        <w:jc w:val="center"/>
        <w:rPr>
          <w:rFonts w:ascii="Times New Roman" w:hAnsi="Times New Roman" w:cs="Times New Roman"/>
          <w:b/>
          <w:bCs/>
          <w:sz w:val="28"/>
          <w:szCs w:val="28"/>
        </w:rPr>
      </w:pPr>
      <w:r w:rsidRPr="00FF53C1">
        <w:rPr>
          <w:rFonts w:ascii="Times New Roman" w:hAnsi="Times New Roman" w:cs="Times New Roman"/>
          <w:b/>
          <w:bCs/>
          <w:sz w:val="28"/>
          <w:szCs w:val="28"/>
        </w:rPr>
        <w:t>CONCLUSION</w:t>
      </w:r>
    </w:p>
    <w:p w14:paraId="32F338EE" w14:textId="3E1D5FBB" w:rsidR="00EF1C02" w:rsidRDefault="00817899" w:rsidP="008002ED">
      <w:pPr>
        <w:jc w:val="both"/>
        <w:rPr>
          <w:rFonts w:ascii="Times New Roman" w:hAnsi="Times New Roman" w:cs="Times New Roman"/>
        </w:rPr>
      </w:pPr>
      <w:r>
        <w:rPr>
          <w:rFonts w:ascii="Times New Roman" w:hAnsi="Times New Roman" w:cs="Times New Roman"/>
        </w:rPr>
        <w:t xml:space="preserve">Basis of the result discussed above we </w:t>
      </w:r>
      <w:r w:rsidR="003B224D">
        <w:rPr>
          <w:rFonts w:ascii="Times New Roman" w:hAnsi="Times New Roman" w:cs="Times New Roman"/>
        </w:rPr>
        <w:t>conclude that</w:t>
      </w:r>
      <w:r w:rsidR="00823805">
        <w:rPr>
          <w:rFonts w:ascii="Times New Roman" w:hAnsi="Times New Roman" w:cs="Times New Roman"/>
        </w:rPr>
        <w:t>-</w:t>
      </w:r>
    </w:p>
    <w:p w14:paraId="253A2FF1" w14:textId="77777777" w:rsidR="00506872" w:rsidRPr="00506872" w:rsidRDefault="00506872" w:rsidP="00506872">
      <w:pPr>
        <w:pStyle w:val="ListParagraph"/>
        <w:numPr>
          <w:ilvl w:val="0"/>
          <w:numId w:val="2"/>
        </w:numPr>
        <w:jc w:val="both"/>
        <w:rPr>
          <w:rFonts w:ascii="Times New Roman" w:hAnsi="Times New Roman" w:cs="Times New Roman"/>
        </w:rPr>
      </w:pPr>
      <w:r w:rsidRPr="00506872">
        <w:rPr>
          <w:rFonts w:ascii="Times New Roman" w:hAnsi="Times New Roman" w:cs="Times New Roman"/>
        </w:rPr>
        <w:t>A</w:t>
      </w:r>
      <w:r w:rsidR="003B224D" w:rsidRPr="00506872">
        <w:rPr>
          <w:rFonts w:ascii="Times New Roman" w:hAnsi="Times New Roman" w:cs="Times New Roman"/>
        </w:rPr>
        <w:t xml:space="preserve">pplication of 120 kg </w:t>
      </w:r>
      <w:r w:rsidR="00EB46F0" w:rsidRPr="00506872">
        <w:rPr>
          <w:rFonts w:ascii="Times New Roman" w:hAnsi="Times New Roman" w:cs="Times New Roman"/>
        </w:rPr>
        <w:t xml:space="preserve">N per hectare recorded </w:t>
      </w:r>
      <w:r w:rsidRPr="00506872">
        <w:rPr>
          <w:rFonts w:ascii="Times New Roman" w:hAnsi="Times New Roman" w:cs="Times New Roman"/>
        </w:rPr>
        <w:t>the significant</w:t>
      </w:r>
      <w:r w:rsidR="00C011D5" w:rsidRPr="00506872">
        <w:rPr>
          <w:rFonts w:ascii="Times New Roman" w:hAnsi="Times New Roman" w:cs="Times New Roman"/>
        </w:rPr>
        <w:t xml:space="preserve"> maximum plant growth parameters </w:t>
      </w:r>
      <w:r w:rsidR="00823805" w:rsidRPr="00506872">
        <w:rPr>
          <w:rFonts w:ascii="Times New Roman" w:hAnsi="Times New Roman" w:cs="Times New Roman"/>
        </w:rPr>
        <w:t>as</w:t>
      </w:r>
      <w:r w:rsidR="0044472D" w:rsidRPr="00506872">
        <w:rPr>
          <w:rFonts w:ascii="Times New Roman" w:hAnsi="Times New Roman" w:cs="Times New Roman"/>
        </w:rPr>
        <w:t xml:space="preserve"> well as yield attributes as compared to the rest of the nitrogen treatments.</w:t>
      </w:r>
    </w:p>
    <w:p w14:paraId="70150A3D" w14:textId="7030E0EC" w:rsidR="0044472D" w:rsidRPr="00506872" w:rsidRDefault="007D0C6D" w:rsidP="00506872">
      <w:pPr>
        <w:pStyle w:val="ListParagraph"/>
        <w:numPr>
          <w:ilvl w:val="0"/>
          <w:numId w:val="2"/>
        </w:numPr>
        <w:jc w:val="both"/>
        <w:rPr>
          <w:rFonts w:ascii="Times New Roman" w:hAnsi="Times New Roman" w:cs="Times New Roman"/>
        </w:rPr>
      </w:pPr>
      <w:r w:rsidRPr="00506872">
        <w:rPr>
          <w:rFonts w:ascii="Times New Roman" w:hAnsi="Times New Roman" w:cs="Times New Roman"/>
        </w:rPr>
        <w:t xml:space="preserve">Application of 120 kg </w:t>
      </w:r>
      <w:r w:rsidR="00B52382">
        <w:rPr>
          <w:rFonts w:ascii="Times New Roman" w:hAnsi="Times New Roman" w:cs="Times New Roman"/>
        </w:rPr>
        <w:t>N</w:t>
      </w:r>
      <w:r w:rsidR="00530CD0" w:rsidRPr="00506872">
        <w:rPr>
          <w:rFonts w:ascii="Times New Roman" w:hAnsi="Times New Roman" w:cs="Times New Roman"/>
        </w:rPr>
        <w:t xml:space="preserve"> per hectare recorded th</w:t>
      </w:r>
      <w:r w:rsidR="00B52382">
        <w:rPr>
          <w:rFonts w:ascii="Times New Roman" w:hAnsi="Times New Roman" w:cs="Times New Roman"/>
        </w:rPr>
        <w:t>e</w:t>
      </w:r>
      <w:r w:rsidR="00530CD0" w:rsidRPr="00506872">
        <w:rPr>
          <w:rFonts w:ascii="Times New Roman" w:hAnsi="Times New Roman" w:cs="Times New Roman"/>
        </w:rPr>
        <w:t xml:space="preserve"> significant maximum</w:t>
      </w:r>
      <w:r w:rsidR="00C2601D" w:rsidRPr="00506872">
        <w:rPr>
          <w:rFonts w:ascii="Times New Roman" w:hAnsi="Times New Roman" w:cs="Times New Roman"/>
        </w:rPr>
        <w:t xml:space="preserve"> </w:t>
      </w:r>
      <w:r w:rsidR="006220A8" w:rsidRPr="00506872">
        <w:rPr>
          <w:rFonts w:ascii="Times New Roman" w:hAnsi="Times New Roman" w:cs="Times New Roman"/>
        </w:rPr>
        <w:t>seed and stover yield</w:t>
      </w:r>
      <w:r w:rsidR="00506872" w:rsidRPr="00506872">
        <w:rPr>
          <w:rFonts w:ascii="Times New Roman" w:hAnsi="Times New Roman" w:cs="Times New Roman"/>
        </w:rPr>
        <w:t xml:space="preserve"> among the rest of the treatment</w:t>
      </w:r>
      <w:r w:rsidR="006220A8" w:rsidRPr="00506872">
        <w:rPr>
          <w:rFonts w:ascii="Times New Roman" w:hAnsi="Times New Roman" w:cs="Times New Roman"/>
        </w:rPr>
        <w:t>.</w:t>
      </w:r>
    </w:p>
    <w:p w14:paraId="5811795B" w14:textId="00C4BC11" w:rsidR="0001730B" w:rsidRPr="00506872" w:rsidRDefault="00506872" w:rsidP="00506872">
      <w:pPr>
        <w:pStyle w:val="ListParagraph"/>
        <w:numPr>
          <w:ilvl w:val="0"/>
          <w:numId w:val="2"/>
        </w:numPr>
        <w:jc w:val="both"/>
        <w:rPr>
          <w:rFonts w:ascii="Times New Roman" w:hAnsi="Times New Roman" w:cs="Times New Roman"/>
        </w:rPr>
      </w:pPr>
      <w:r w:rsidRPr="00506872">
        <w:rPr>
          <w:rFonts w:ascii="Times New Roman" w:hAnsi="Times New Roman" w:cs="Times New Roman"/>
        </w:rPr>
        <w:t>T</w:t>
      </w:r>
      <w:r w:rsidR="0001730B" w:rsidRPr="00506872">
        <w:rPr>
          <w:rFonts w:ascii="Times New Roman" w:hAnsi="Times New Roman" w:cs="Times New Roman"/>
        </w:rPr>
        <w:t xml:space="preserve">he maximum oil content was recorded with the no nitrogen treatment as compared to rest of the nitrogen treatments and </w:t>
      </w:r>
      <w:r w:rsidR="009A631D">
        <w:rPr>
          <w:rFonts w:ascii="Times New Roman" w:hAnsi="Times New Roman" w:cs="Times New Roman"/>
        </w:rPr>
        <w:t xml:space="preserve">maximum </w:t>
      </w:r>
      <w:r w:rsidR="0001730B" w:rsidRPr="00506872">
        <w:rPr>
          <w:rFonts w:ascii="Times New Roman" w:hAnsi="Times New Roman" w:cs="Times New Roman"/>
        </w:rPr>
        <w:t>oil yield was recorded with 120 kg N per hectare</w:t>
      </w:r>
      <w:r w:rsidR="00E37390" w:rsidRPr="00506872">
        <w:rPr>
          <w:rFonts w:ascii="Times New Roman" w:hAnsi="Times New Roman" w:cs="Times New Roman"/>
        </w:rPr>
        <w:t>.</w:t>
      </w:r>
    </w:p>
    <w:p w14:paraId="2E008E0A" w14:textId="297565DC" w:rsidR="006220A8" w:rsidRPr="00506872" w:rsidRDefault="005505FA" w:rsidP="00506872">
      <w:pPr>
        <w:pStyle w:val="ListParagraph"/>
        <w:numPr>
          <w:ilvl w:val="0"/>
          <w:numId w:val="2"/>
        </w:numPr>
        <w:jc w:val="both"/>
        <w:rPr>
          <w:rFonts w:ascii="Times New Roman" w:hAnsi="Times New Roman" w:cs="Times New Roman"/>
        </w:rPr>
      </w:pPr>
      <w:r w:rsidRPr="00506872">
        <w:rPr>
          <w:rFonts w:ascii="Times New Roman" w:hAnsi="Times New Roman" w:cs="Times New Roman"/>
        </w:rPr>
        <w:t xml:space="preserve">Application of 6 kg </w:t>
      </w:r>
      <w:r w:rsidR="00823805" w:rsidRPr="00506872">
        <w:rPr>
          <w:rFonts w:ascii="Times New Roman" w:hAnsi="Times New Roman" w:cs="Times New Roman"/>
        </w:rPr>
        <w:t>Z</w:t>
      </w:r>
      <w:r w:rsidRPr="00506872">
        <w:rPr>
          <w:rFonts w:ascii="Times New Roman" w:hAnsi="Times New Roman" w:cs="Times New Roman"/>
        </w:rPr>
        <w:t>n per hectare recorded the significant maximum plant growth parameter as well as yield attributes as compared to the rest of zinc treatments.</w:t>
      </w:r>
    </w:p>
    <w:p w14:paraId="095B4B15" w14:textId="32B51A6B" w:rsidR="00F70A2D" w:rsidRPr="00506872" w:rsidRDefault="00506872" w:rsidP="00506872">
      <w:pPr>
        <w:pStyle w:val="ListParagraph"/>
        <w:numPr>
          <w:ilvl w:val="0"/>
          <w:numId w:val="2"/>
        </w:numPr>
        <w:jc w:val="both"/>
        <w:rPr>
          <w:rFonts w:ascii="Times New Roman" w:hAnsi="Times New Roman" w:cs="Times New Roman"/>
        </w:rPr>
      </w:pPr>
      <w:r w:rsidRPr="00506872">
        <w:rPr>
          <w:rFonts w:ascii="Times New Roman" w:hAnsi="Times New Roman" w:cs="Times New Roman"/>
        </w:rPr>
        <w:t>T</w:t>
      </w:r>
      <w:r w:rsidR="00F70A2D" w:rsidRPr="00506872">
        <w:rPr>
          <w:rFonts w:ascii="Times New Roman" w:hAnsi="Times New Roman" w:cs="Times New Roman"/>
        </w:rPr>
        <w:t>he application of 6 kg Z</w:t>
      </w:r>
      <w:r w:rsidR="00823805" w:rsidRPr="00506872">
        <w:rPr>
          <w:rFonts w:ascii="Times New Roman" w:hAnsi="Times New Roman" w:cs="Times New Roman"/>
        </w:rPr>
        <w:t>n</w:t>
      </w:r>
      <w:r w:rsidR="00F70A2D" w:rsidRPr="00506872">
        <w:rPr>
          <w:rFonts w:ascii="Times New Roman" w:hAnsi="Times New Roman" w:cs="Times New Roman"/>
        </w:rPr>
        <w:t xml:space="preserve"> per hectare recorded the significant maximum seed and straw yield as compared to the rest of the zinc treatments.</w:t>
      </w:r>
    </w:p>
    <w:p w14:paraId="42C4124D" w14:textId="2967725A" w:rsidR="00D12CB7" w:rsidRPr="00506872" w:rsidRDefault="00506872" w:rsidP="00506872">
      <w:pPr>
        <w:pStyle w:val="ListParagraph"/>
        <w:numPr>
          <w:ilvl w:val="0"/>
          <w:numId w:val="2"/>
        </w:numPr>
        <w:jc w:val="both"/>
        <w:rPr>
          <w:rFonts w:ascii="Times New Roman" w:hAnsi="Times New Roman" w:cs="Times New Roman"/>
        </w:rPr>
      </w:pPr>
      <w:r w:rsidRPr="00506872">
        <w:rPr>
          <w:rFonts w:ascii="Times New Roman" w:hAnsi="Times New Roman" w:cs="Times New Roman"/>
        </w:rPr>
        <w:t>T</w:t>
      </w:r>
      <w:r w:rsidR="00D12CB7" w:rsidRPr="00506872">
        <w:rPr>
          <w:rFonts w:ascii="Times New Roman" w:hAnsi="Times New Roman" w:cs="Times New Roman"/>
        </w:rPr>
        <w:t>he maximum oil content percent and oil yield was recorded with the application of 6 kg Z</w:t>
      </w:r>
      <w:r w:rsidR="002D1E75" w:rsidRPr="00506872">
        <w:rPr>
          <w:rFonts w:ascii="Times New Roman" w:hAnsi="Times New Roman" w:cs="Times New Roman"/>
        </w:rPr>
        <w:t>n</w:t>
      </w:r>
      <w:r w:rsidR="00D12CB7" w:rsidRPr="00506872">
        <w:rPr>
          <w:rFonts w:ascii="Times New Roman" w:hAnsi="Times New Roman" w:cs="Times New Roman"/>
        </w:rPr>
        <w:t xml:space="preserve"> per hectare as compared to the rest of the treatment.</w:t>
      </w:r>
    </w:p>
    <w:p w14:paraId="7636FC5E" w14:textId="500CC00C" w:rsidR="00220760" w:rsidRPr="002D1E75" w:rsidRDefault="002D1E75" w:rsidP="002D1E75">
      <w:pPr>
        <w:jc w:val="center"/>
        <w:rPr>
          <w:rFonts w:ascii="Times New Roman" w:hAnsi="Times New Roman" w:cs="Times New Roman"/>
          <w:b/>
          <w:bCs/>
          <w:sz w:val="28"/>
          <w:szCs w:val="28"/>
        </w:rPr>
      </w:pPr>
      <w:r w:rsidRPr="002D1E75">
        <w:rPr>
          <w:rFonts w:ascii="Times New Roman" w:hAnsi="Times New Roman" w:cs="Times New Roman"/>
          <w:b/>
          <w:bCs/>
          <w:sz w:val="28"/>
          <w:szCs w:val="28"/>
        </w:rPr>
        <w:t>RECOMMENDATION</w:t>
      </w:r>
    </w:p>
    <w:p w14:paraId="3F375BAB" w14:textId="45902B3E" w:rsidR="00D41414" w:rsidRDefault="00D41414" w:rsidP="008002ED">
      <w:pPr>
        <w:jc w:val="both"/>
        <w:rPr>
          <w:rFonts w:ascii="Times New Roman" w:hAnsi="Times New Roman" w:cs="Times New Roman"/>
        </w:rPr>
      </w:pPr>
      <w:r>
        <w:rPr>
          <w:rFonts w:ascii="Times New Roman" w:hAnsi="Times New Roman" w:cs="Times New Roman"/>
        </w:rPr>
        <w:t xml:space="preserve"> On the basis of above conclusions, the following recommendation can be</w:t>
      </w:r>
      <w:r w:rsidR="002D1E75">
        <w:rPr>
          <w:rFonts w:ascii="Times New Roman" w:hAnsi="Times New Roman" w:cs="Times New Roman"/>
        </w:rPr>
        <w:t xml:space="preserve"> </w:t>
      </w:r>
      <w:r>
        <w:rPr>
          <w:rFonts w:ascii="Times New Roman" w:hAnsi="Times New Roman" w:cs="Times New Roman"/>
        </w:rPr>
        <w:t>given</w:t>
      </w:r>
      <w:r w:rsidR="002D1E75">
        <w:rPr>
          <w:rFonts w:ascii="Times New Roman" w:hAnsi="Times New Roman" w:cs="Times New Roman"/>
        </w:rPr>
        <w:t>-</w:t>
      </w:r>
    </w:p>
    <w:p w14:paraId="4A0781C0" w14:textId="35081A80" w:rsidR="005D05A7" w:rsidRDefault="002D1E75" w:rsidP="008002ED">
      <w:pPr>
        <w:jc w:val="both"/>
        <w:rPr>
          <w:rFonts w:ascii="Times New Roman" w:hAnsi="Times New Roman" w:cs="Times New Roman"/>
        </w:rPr>
      </w:pPr>
      <w:r>
        <w:rPr>
          <w:rFonts w:ascii="Times New Roman" w:hAnsi="Times New Roman" w:cs="Times New Roman"/>
        </w:rPr>
        <w:t>A</w:t>
      </w:r>
      <w:r w:rsidR="005D05A7">
        <w:rPr>
          <w:rFonts w:ascii="Times New Roman" w:hAnsi="Times New Roman" w:cs="Times New Roman"/>
        </w:rPr>
        <w:t>pplication of 120 kg N per hectare along with</w:t>
      </w:r>
      <w:r w:rsidR="002C04E1">
        <w:rPr>
          <w:rFonts w:ascii="Times New Roman" w:hAnsi="Times New Roman" w:cs="Times New Roman"/>
        </w:rPr>
        <w:t xml:space="preserve"> 6 kg </w:t>
      </w:r>
      <w:r w:rsidR="00D41414">
        <w:rPr>
          <w:rFonts w:ascii="Times New Roman" w:hAnsi="Times New Roman" w:cs="Times New Roman"/>
        </w:rPr>
        <w:t>Z</w:t>
      </w:r>
      <w:r w:rsidR="002C04E1">
        <w:rPr>
          <w:rFonts w:ascii="Times New Roman" w:hAnsi="Times New Roman" w:cs="Times New Roman"/>
        </w:rPr>
        <w:t>n</w:t>
      </w:r>
      <w:r>
        <w:rPr>
          <w:rFonts w:ascii="Times New Roman" w:hAnsi="Times New Roman" w:cs="Times New Roman"/>
        </w:rPr>
        <w:t xml:space="preserve"> ha</w:t>
      </w:r>
      <w:r>
        <w:rPr>
          <w:rFonts w:ascii="Times New Roman" w:hAnsi="Times New Roman" w:cs="Times New Roman"/>
          <w:vertAlign w:val="superscript"/>
        </w:rPr>
        <w:t>-1</w:t>
      </w:r>
      <w:r w:rsidR="002C04E1">
        <w:rPr>
          <w:rFonts w:ascii="Times New Roman" w:hAnsi="Times New Roman" w:cs="Times New Roman"/>
        </w:rPr>
        <w:t xml:space="preserve"> to obtain</w:t>
      </w:r>
      <w:r w:rsidR="00D41414">
        <w:rPr>
          <w:rFonts w:ascii="Times New Roman" w:hAnsi="Times New Roman" w:cs="Times New Roman"/>
        </w:rPr>
        <w:t>ed</w:t>
      </w:r>
      <w:r w:rsidR="002C04E1">
        <w:rPr>
          <w:rFonts w:ascii="Times New Roman" w:hAnsi="Times New Roman" w:cs="Times New Roman"/>
        </w:rPr>
        <w:t xml:space="preserve"> </w:t>
      </w:r>
      <w:r w:rsidR="00D41414">
        <w:rPr>
          <w:rFonts w:ascii="Times New Roman" w:hAnsi="Times New Roman" w:cs="Times New Roman"/>
        </w:rPr>
        <w:t xml:space="preserve">the </w:t>
      </w:r>
      <w:r w:rsidR="002C04E1">
        <w:rPr>
          <w:rFonts w:ascii="Times New Roman" w:hAnsi="Times New Roman" w:cs="Times New Roman"/>
        </w:rPr>
        <w:t>maximum growth, yield attributes</w:t>
      </w:r>
      <w:r w:rsidR="00D41414">
        <w:rPr>
          <w:rFonts w:ascii="Times New Roman" w:hAnsi="Times New Roman" w:cs="Times New Roman"/>
        </w:rPr>
        <w:t xml:space="preserve">, </w:t>
      </w:r>
      <w:r w:rsidR="002C04E1">
        <w:rPr>
          <w:rFonts w:ascii="Times New Roman" w:hAnsi="Times New Roman" w:cs="Times New Roman"/>
        </w:rPr>
        <w:t>yield and oil yield</w:t>
      </w:r>
      <w:r w:rsidR="008B3036">
        <w:rPr>
          <w:rFonts w:ascii="Times New Roman" w:hAnsi="Times New Roman" w:cs="Times New Roman"/>
        </w:rPr>
        <w:t xml:space="preserve"> under central </w:t>
      </w:r>
      <w:r w:rsidR="00D41414">
        <w:rPr>
          <w:rFonts w:ascii="Times New Roman" w:hAnsi="Times New Roman" w:cs="Times New Roman"/>
        </w:rPr>
        <w:t>plain</w:t>
      </w:r>
      <w:r w:rsidR="008B3036">
        <w:rPr>
          <w:rFonts w:ascii="Times New Roman" w:hAnsi="Times New Roman" w:cs="Times New Roman"/>
        </w:rPr>
        <w:t xml:space="preserve"> zone</w:t>
      </w:r>
      <w:r w:rsidR="00B226B2">
        <w:rPr>
          <w:rFonts w:ascii="Times New Roman" w:hAnsi="Times New Roman" w:cs="Times New Roman"/>
        </w:rPr>
        <w:t>.</w:t>
      </w:r>
      <w:r w:rsidR="00D41414">
        <w:rPr>
          <w:rFonts w:ascii="Times New Roman" w:hAnsi="Times New Roman" w:cs="Times New Roman"/>
        </w:rPr>
        <w:t xml:space="preserve"> </w:t>
      </w:r>
    </w:p>
    <w:p w14:paraId="62DD17C2" w14:textId="2402633F" w:rsidR="00B226B2" w:rsidRPr="000D697A" w:rsidRDefault="000D697A" w:rsidP="000D697A">
      <w:pPr>
        <w:jc w:val="center"/>
        <w:rPr>
          <w:rFonts w:ascii="Times New Roman" w:hAnsi="Times New Roman" w:cs="Times New Roman"/>
          <w:b/>
          <w:bCs/>
          <w:sz w:val="28"/>
          <w:szCs w:val="28"/>
        </w:rPr>
      </w:pPr>
      <w:r w:rsidRPr="000D697A">
        <w:rPr>
          <w:rFonts w:ascii="Times New Roman" w:hAnsi="Times New Roman" w:cs="Times New Roman"/>
          <w:b/>
          <w:bCs/>
          <w:sz w:val="28"/>
          <w:szCs w:val="28"/>
        </w:rPr>
        <w:t>REFERENCES</w:t>
      </w:r>
    </w:p>
    <w:p w14:paraId="23E01764"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 xml:space="preserve">Bhari N. R, Siag R.K, and Mann P. S, (2000). Response of Indian mustard (Brassica juncea) to nitrogen and phosphorus on Tropopsamments of north- western Rajasthan. </w:t>
      </w:r>
      <w:r w:rsidRPr="00B9246E">
        <w:rPr>
          <w:rFonts w:ascii="Times New Roman" w:hAnsi="Times New Roman" w:cs="Times New Roman"/>
          <w:i/>
          <w:iCs/>
          <w:lang w:val="en-US"/>
        </w:rPr>
        <w:t>Indian Journal of Agronomy</w:t>
      </w:r>
      <w:r w:rsidRPr="00B9246E">
        <w:rPr>
          <w:rFonts w:ascii="Times New Roman" w:hAnsi="Times New Roman" w:cs="Times New Roman"/>
          <w:lang w:val="en-US"/>
        </w:rPr>
        <w:t>. 45(4), 746-751.</w:t>
      </w:r>
    </w:p>
    <w:p w14:paraId="14AD8162" w14:textId="30F00D65" w:rsidR="00EF64E8" w:rsidRPr="00B9246E" w:rsidRDefault="00EF64E8"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 xml:space="preserve">Cakmak Ismail, </w:t>
      </w:r>
      <w:r w:rsidR="00717FC1" w:rsidRPr="00B9246E">
        <w:rPr>
          <w:rFonts w:ascii="Times New Roman" w:hAnsi="Times New Roman" w:cs="Times New Roman"/>
          <w:lang w:val="en-US"/>
        </w:rPr>
        <w:t xml:space="preserve">McLaughlin M </w:t>
      </w:r>
      <w:r w:rsidR="004F1E18" w:rsidRPr="00B9246E">
        <w:rPr>
          <w:rFonts w:ascii="Times New Roman" w:hAnsi="Times New Roman" w:cs="Times New Roman"/>
          <w:lang w:val="en-US"/>
        </w:rPr>
        <w:t>J, White</w:t>
      </w:r>
      <w:r w:rsidR="00717FC1" w:rsidRPr="00B9246E">
        <w:rPr>
          <w:rFonts w:ascii="Times New Roman" w:hAnsi="Times New Roman" w:cs="Times New Roman"/>
          <w:lang w:val="en-US"/>
        </w:rPr>
        <w:t xml:space="preserve"> Ph</w:t>
      </w:r>
      <w:r w:rsidR="00743AC4" w:rsidRPr="00B9246E">
        <w:rPr>
          <w:rFonts w:ascii="Times New Roman" w:hAnsi="Times New Roman" w:cs="Times New Roman"/>
          <w:lang w:val="en-US"/>
        </w:rPr>
        <w:t xml:space="preserve">illip (2017). Zinc for </w:t>
      </w:r>
      <w:r w:rsidR="002236AB" w:rsidRPr="00B9246E">
        <w:rPr>
          <w:rFonts w:ascii="Times New Roman" w:hAnsi="Times New Roman" w:cs="Times New Roman"/>
          <w:lang w:val="en-US"/>
        </w:rPr>
        <w:t xml:space="preserve">better crop production and human health. </w:t>
      </w:r>
      <w:r w:rsidR="0030714E" w:rsidRPr="00B9246E">
        <w:rPr>
          <w:rFonts w:ascii="Times New Roman" w:hAnsi="Times New Roman" w:cs="Times New Roman"/>
          <w:i/>
          <w:iCs/>
          <w:lang w:val="en-US"/>
        </w:rPr>
        <w:t xml:space="preserve">Plant and Soil, </w:t>
      </w:r>
      <w:r w:rsidR="00D10C15" w:rsidRPr="00B9246E">
        <w:rPr>
          <w:rFonts w:ascii="Times New Roman" w:hAnsi="Times New Roman" w:cs="Times New Roman"/>
          <w:lang w:val="en-US"/>
        </w:rPr>
        <w:t>411: 1-4.</w:t>
      </w:r>
    </w:p>
    <w:p w14:paraId="0C49BA4A" w14:textId="5C43D523" w:rsidR="00815703"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Cheema M. A., Saleem M. and Malik M. A. A. (2001). Effect of row spacing and nitrogen management of agronomic traits and oil quality of canola (</w:t>
      </w:r>
      <w:r w:rsidRPr="00B9246E">
        <w:rPr>
          <w:rFonts w:ascii="Times New Roman" w:hAnsi="Times New Roman" w:cs="Times New Roman"/>
          <w:i/>
          <w:iCs/>
          <w:lang w:val="en-US"/>
        </w:rPr>
        <w:t>Brassica napus</w:t>
      </w:r>
      <w:r w:rsidRPr="00B9246E">
        <w:rPr>
          <w:rFonts w:ascii="Times New Roman" w:hAnsi="Times New Roman" w:cs="Times New Roman"/>
          <w:lang w:val="en-US"/>
        </w:rPr>
        <w:t xml:space="preserve"> L.). </w:t>
      </w:r>
      <w:r w:rsidRPr="00B9246E">
        <w:rPr>
          <w:rFonts w:ascii="Times New Roman" w:hAnsi="Times New Roman" w:cs="Times New Roman"/>
          <w:i/>
          <w:iCs/>
          <w:lang w:val="en-US"/>
        </w:rPr>
        <w:t>Pakistan J. of Agricultural Sciences,</w:t>
      </w:r>
      <w:r w:rsidRPr="00B9246E">
        <w:rPr>
          <w:rFonts w:ascii="Times New Roman" w:hAnsi="Times New Roman" w:cs="Times New Roman"/>
          <w:lang w:val="en-US"/>
        </w:rPr>
        <w:t xml:space="preserve"> 38: 15-18.</w:t>
      </w:r>
    </w:p>
    <w:p w14:paraId="59DE5BEE"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sv-SE"/>
        </w:rPr>
        <w:lastRenderedPageBreak/>
        <w:t xml:space="preserve">Dhaka A. K, and Kumar S. (2003). </w:t>
      </w:r>
      <w:r w:rsidRPr="00B9246E">
        <w:rPr>
          <w:rFonts w:ascii="Times New Roman" w:hAnsi="Times New Roman" w:cs="Times New Roman"/>
          <w:lang w:val="en-US"/>
        </w:rPr>
        <w:t xml:space="preserve">Response of fertility levels and organic sources on late planted raya. </w:t>
      </w:r>
      <w:r w:rsidRPr="00B9246E">
        <w:rPr>
          <w:rFonts w:ascii="Times New Roman" w:hAnsi="Times New Roman" w:cs="Times New Roman"/>
          <w:i/>
          <w:iCs/>
          <w:lang w:val="en-US"/>
        </w:rPr>
        <w:t>Annals of Biology</w:t>
      </w:r>
      <w:r w:rsidRPr="00B9246E">
        <w:rPr>
          <w:rFonts w:ascii="Times New Roman" w:hAnsi="Times New Roman" w:cs="Times New Roman"/>
          <w:lang w:val="en-US"/>
        </w:rPr>
        <w:t xml:space="preserve">. 8(2): 129-133. </w:t>
      </w:r>
    </w:p>
    <w:p w14:paraId="4279AC7A"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Dixit Aman, Singh PK, Verma Anurag and Pandey Deepak (2023). Effect of levels of nitrogen &amp; sulphur on growth, yield and quality of Indian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L.) </w:t>
      </w:r>
      <w:r w:rsidRPr="00B9246E">
        <w:rPr>
          <w:rFonts w:ascii="Times New Roman" w:hAnsi="Times New Roman" w:cs="Times New Roman"/>
          <w:i/>
          <w:iCs/>
          <w:lang w:val="en-US"/>
        </w:rPr>
        <w:t>The Pharma Innovation Journal</w:t>
      </w:r>
      <w:r w:rsidRPr="00B9246E">
        <w:rPr>
          <w:rFonts w:ascii="Times New Roman" w:hAnsi="Times New Roman" w:cs="Times New Roman"/>
          <w:lang w:val="en-US"/>
        </w:rPr>
        <w:t xml:space="preserve"> 12(3): 5753-5756.</w:t>
      </w:r>
    </w:p>
    <w:p w14:paraId="50DA9731"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Havlin, J.L., Tisdale, S.L., Nelson, W.L., &amp; Beaton. J.D. (2013). Soil Fertility and Fertilizers: An Introduction to Nutrient Management (Eighth Edition). Pearson India Education Services Pvt. Ltd.</w:t>
      </w:r>
    </w:p>
    <w:p w14:paraId="1CFE14F7" w14:textId="21EBEDCA" w:rsidR="007D2909" w:rsidRPr="00B9246E" w:rsidRDefault="007D2909"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 xml:space="preserve">Khokhar JS, Sareen S, Tyagi BS, Singh G, Wilson L, King IP, et al. (2018) Variation in grain Zn concentration, and the grain </w:t>
      </w:r>
      <w:proofErr w:type="spellStart"/>
      <w:r w:rsidRPr="00B9246E">
        <w:rPr>
          <w:rFonts w:ascii="Times New Roman" w:hAnsi="Times New Roman" w:cs="Times New Roman"/>
          <w:lang w:val="en-US"/>
        </w:rPr>
        <w:t>ionome</w:t>
      </w:r>
      <w:proofErr w:type="spellEnd"/>
      <w:r w:rsidRPr="00B9246E">
        <w:rPr>
          <w:rFonts w:ascii="Times New Roman" w:hAnsi="Times New Roman" w:cs="Times New Roman"/>
          <w:lang w:val="en-US"/>
        </w:rPr>
        <w:t xml:space="preserve">, in field-grown Indian wheat. </w:t>
      </w:r>
      <w:proofErr w:type="spellStart"/>
      <w:r w:rsidRPr="00B9246E">
        <w:rPr>
          <w:rFonts w:ascii="Times New Roman" w:hAnsi="Times New Roman" w:cs="Times New Roman"/>
          <w:lang w:val="en-US"/>
        </w:rPr>
        <w:t>PLoS</w:t>
      </w:r>
      <w:proofErr w:type="spellEnd"/>
      <w:r w:rsidRPr="00B9246E">
        <w:rPr>
          <w:rFonts w:ascii="Times New Roman" w:hAnsi="Times New Roman" w:cs="Times New Roman"/>
          <w:lang w:val="en-US"/>
        </w:rPr>
        <w:t xml:space="preserve"> ONE 13(1): e019202</w:t>
      </w:r>
    </w:p>
    <w:p w14:paraId="6CE70897"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 xml:space="preserve">Maereka </w:t>
      </w:r>
      <w:r w:rsidRPr="00B9246E">
        <w:rPr>
          <w:rFonts w:ascii="Times New Roman" w:hAnsi="Times New Roman" w:cs="Times New Roman"/>
        </w:rPr>
        <w:t>Ε</w:t>
      </w:r>
      <w:r w:rsidRPr="00B9246E">
        <w:rPr>
          <w:rFonts w:ascii="Times New Roman" w:hAnsi="Times New Roman" w:cs="Times New Roman"/>
          <w:lang w:val="en-US"/>
        </w:rPr>
        <w:t>.</w:t>
      </w:r>
      <w:r w:rsidRPr="00B9246E">
        <w:rPr>
          <w:rFonts w:ascii="Times New Roman" w:hAnsi="Times New Roman" w:cs="Times New Roman"/>
        </w:rPr>
        <w:t>Κ</w:t>
      </w:r>
      <w:r w:rsidRPr="00B9246E">
        <w:rPr>
          <w:rFonts w:ascii="Times New Roman" w:hAnsi="Times New Roman" w:cs="Times New Roman"/>
          <w:lang w:val="en-US"/>
        </w:rPr>
        <w:t>., Madakadze R.M., Mashingaidze, A.B. Kageler and Nyakanda C. (2007). Effect of nitrogen fertilization and timing of harvesting on leaf nitrate content and taste in mustard rape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L. Czern). </w:t>
      </w:r>
      <w:r w:rsidRPr="00B9246E">
        <w:rPr>
          <w:rFonts w:ascii="Times New Roman" w:hAnsi="Times New Roman" w:cs="Times New Roman"/>
          <w:i/>
          <w:iCs/>
          <w:lang w:val="en-US"/>
        </w:rPr>
        <w:t>J. Food, Agri. Environ</w:t>
      </w:r>
      <w:r w:rsidRPr="00B9246E">
        <w:rPr>
          <w:rFonts w:ascii="Times New Roman" w:hAnsi="Times New Roman" w:cs="Times New Roman"/>
          <w:lang w:val="en-US"/>
        </w:rPr>
        <w:t>. 5 (3and4): 288-293.</w:t>
      </w:r>
    </w:p>
    <w:p w14:paraId="7641883B"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Mishra, P. K., Singh, R., &amp; Indu, T. (2022). Effect of nitrogen and zinc levels on growth and yield of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L.). </w:t>
      </w:r>
      <w:r w:rsidRPr="00B9246E">
        <w:rPr>
          <w:rFonts w:ascii="Times New Roman" w:hAnsi="Times New Roman" w:cs="Times New Roman"/>
          <w:i/>
          <w:iCs/>
          <w:lang w:val="en-US"/>
        </w:rPr>
        <w:t>The Pharma Innovation Journal</w:t>
      </w:r>
      <w:r w:rsidRPr="00B9246E">
        <w:rPr>
          <w:rFonts w:ascii="Times New Roman" w:hAnsi="Times New Roman" w:cs="Times New Roman"/>
          <w:lang w:val="en-US"/>
        </w:rPr>
        <w:t>,11(4), 454-456.</w:t>
      </w:r>
    </w:p>
    <w:p w14:paraId="4B14378B"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Nayak, B. K., Adhikary, S., Pattnaik, M., &amp; Pal, A. K. (2020). Effect of Sulphur and zinc with combination of FYM on yield and uptake of nutrients in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(L.) under Alfisols of Odisha. </w:t>
      </w:r>
      <w:r w:rsidRPr="00B9246E">
        <w:rPr>
          <w:rFonts w:ascii="Times New Roman" w:hAnsi="Times New Roman" w:cs="Times New Roman"/>
          <w:i/>
          <w:iCs/>
          <w:lang w:val="en-US"/>
        </w:rPr>
        <w:t>Journal of Pharmacognosy and Phytochemistry</w:t>
      </w:r>
      <w:r w:rsidRPr="00B9246E">
        <w:rPr>
          <w:rFonts w:ascii="Times New Roman" w:hAnsi="Times New Roman" w:cs="Times New Roman"/>
          <w:lang w:val="en-US"/>
        </w:rPr>
        <w:t>, 9(2), 2310-2313.</w:t>
      </w:r>
    </w:p>
    <w:p w14:paraId="61A3AFED"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701EA">
        <w:rPr>
          <w:rFonts w:ascii="Times New Roman" w:hAnsi="Times New Roman" w:cs="Times New Roman"/>
          <w:lang w:val="sv-SE"/>
        </w:rPr>
        <w:t xml:space="preserve">Premi, O. P., &amp; Kumar, M. (2004). </w:t>
      </w:r>
      <w:r w:rsidRPr="00B9246E">
        <w:rPr>
          <w:rFonts w:ascii="Times New Roman" w:hAnsi="Times New Roman" w:cs="Times New Roman"/>
          <w:lang w:val="en-US"/>
        </w:rPr>
        <w:t>Response of Indian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to different levels of nitrogen and phosphorus under irrigated condition. </w:t>
      </w:r>
      <w:r w:rsidRPr="00B9246E">
        <w:rPr>
          <w:rFonts w:ascii="Times New Roman" w:hAnsi="Times New Roman" w:cs="Times New Roman"/>
          <w:i/>
          <w:iCs/>
          <w:lang w:val="en-US"/>
        </w:rPr>
        <w:t>Indian Journal of Agricultural Research,</w:t>
      </w:r>
      <w:r w:rsidRPr="00B9246E">
        <w:rPr>
          <w:rFonts w:ascii="Times New Roman" w:hAnsi="Times New Roman" w:cs="Times New Roman"/>
          <w:lang w:val="en-US"/>
        </w:rPr>
        <w:t xml:space="preserve"> 38(2), 151-153.</w:t>
      </w:r>
    </w:p>
    <w:p w14:paraId="5FA10E88"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 xml:space="preserve">Reddy, M.S., and Mehera, B. (2022). Effect of organic manures and micronutrients (Zn &amp; B) on growth, yield and economics of Indian mustard (Brassica juncea L.). </w:t>
      </w:r>
      <w:r w:rsidRPr="00B9246E">
        <w:rPr>
          <w:rFonts w:ascii="Times New Roman" w:hAnsi="Times New Roman" w:cs="Times New Roman"/>
          <w:i/>
          <w:iCs/>
          <w:lang w:val="en-US"/>
        </w:rPr>
        <w:t>The Pharma Innovation Journal</w:t>
      </w:r>
      <w:r w:rsidRPr="00B9246E">
        <w:rPr>
          <w:rFonts w:ascii="Times New Roman" w:hAnsi="Times New Roman" w:cs="Times New Roman"/>
          <w:lang w:val="en-US"/>
        </w:rPr>
        <w:t>; 11(4): 1251-1254.</w:t>
      </w:r>
    </w:p>
    <w:p w14:paraId="40B765C7"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Sahu Dogendra Kumar, Swaroop Narendra, Prasad Dileshwar, Kanwar Dineshwar Singh and Singh Prahlad (2018). Effect of Different Doses of Sulphur and Zinc with NPK on Different Growth Parameters and Yield Attribute of Yellow Mustard (</w:t>
      </w:r>
      <w:r w:rsidRPr="00B9246E">
        <w:rPr>
          <w:rFonts w:ascii="Times New Roman" w:hAnsi="Times New Roman" w:cs="Times New Roman"/>
          <w:i/>
          <w:iCs/>
          <w:lang w:val="en-US"/>
        </w:rPr>
        <w:t>Brassica compestris</w:t>
      </w:r>
      <w:r w:rsidRPr="00B9246E">
        <w:rPr>
          <w:rFonts w:ascii="Times New Roman" w:hAnsi="Times New Roman" w:cs="Times New Roman"/>
          <w:lang w:val="en-US"/>
        </w:rPr>
        <w:t xml:space="preserve"> L.) cv. Sunanda. </w:t>
      </w:r>
      <w:r w:rsidRPr="00B9246E">
        <w:rPr>
          <w:rFonts w:ascii="Times New Roman" w:hAnsi="Times New Roman" w:cs="Times New Roman"/>
          <w:i/>
          <w:iCs/>
          <w:lang w:val="en-US"/>
        </w:rPr>
        <w:t>International Journal of Current Microbiology and Applied Sciences</w:t>
      </w:r>
      <w:r w:rsidRPr="00B9246E">
        <w:rPr>
          <w:rFonts w:ascii="Times New Roman" w:hAnsi="Times New Roman" w:cs="Times New Roman"/>
          <w:lang w:val="en-US"/>
        </w:rPr>
        <w:t xml:space="preserve"> 7(3): 1014-1022.</w:t>
      </w:r>
    </w:p>
    <w:p w14:paraId="56C84C1F"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Singh A. and Meena, N.L. (2004). Effect of nitrogen and sulphur on growth, yield attributes and seed yield of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in eastern plains of Rajasthan. </w:t>
      </w:r>
      <w:r w:rsidRPr="00B9246E">
        <w:rPr>
          <w:rFonts w:ascii="Times New Roman" w:hAnsi="Times New Roman" w:cs="Times New Roman"/>
          <w:i/>
          <w:iCs/>
          <w:lang w:val="en-US"/>
        </w:rPr>
        <w:t>Indian J. Agron</w:t>
      </w:r>
      <w:r w:rsidRPr="00B9246E">
        <w:rPr>
          <w:rFonts w:ascii="Times New Roman" w:hAnsi="Times New Roman" w:cs="Times New Roman"/>
          <w:lang w:val="en-US"/>
        </w:rPr>
        <w:t>., 49(3): 186- 188.</w:t>
      </w:r>
    </w:p>
    <w:p w14:paraId="5D1D3061"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Singh, S. K. and Singh, G. (2002). Response of Indian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varieties to nitrogen under varying sowing dates in eastern Uttar Pradesh. </w:t>
      </w:r>
      <w:r w:rsidRPr="00B9246E">
        <w:rPr>
          <w:rFonts w:ascii="Times New Roman" w:hAnsi="Times New Roman" w:cs="Times New Roman"/>
          <w:i/>
          <w:iCs/>
          <w:lang w:val="en-US"/>
        </w:rPr>
        <w:t>Indian Journal of Agronomy</w:t>
      </w:r>
      <w:r w:rsidRPr="00B9246E">
        <w:rPr>
          <w:rFonts w:ascii="Times New Roman" w:hAnsi="Times New Roman" w:cs="Times New Roman"/>
          <w:lang w:val="en-US"/>
        </w:rPr>
        <w:t>, 47 (2), 242-248.</w:t>
      </w:r>
    </w:p>
    <w:p w14:paraId="43D5E164"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701EA">
        <w:rPr>
          <w:rFonts w:ascii="Times New Roman" w:hAnsi="Times New Roman" w:cs="Times New Roman"/>
          <w:lang w:val="sv-SE"/>
        </w:rPr>
        <w:t xml:space="preserve">Tomar, S. K., &amp; Singh, K. (2007). </w:t>
      </w:r>
      <w:r w:rsidRPr="00B9246E">
        <w:rPr>
          <w:rFonts w:ascii="Times New Roman" w:hAnsi="Times New Roman" w:cs="Times New Roman"/>
          <w:lang w:val="en-US"/>
        </w:rPr>
        <w:t>Response of Indian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L.) to nitrogen and Sulphur fertilization under rainfed condition of diara land</w:t>
      </w:r>
      <w:r w:rsidRPr="00B9246E">
        <w:rPr>
          <w:rFonts w:ascii="Times New Roman" w:hAnsi="Times New Roman" w:cs="Times New Roman"/>
          <w:i/>
          <w:iCs/>
          <w:lang w:val="en-US"/>
        </w:rPr>
        <w:t>. International Journal of Agricultural Science</w:t>
      </w:r>
      <w:r w:rsidRPr="00B9246E">
        <w:rPr>
          <w:rFonts w:ascii="Times New Roman" w:hAnsi="Times New Roman" w:cs="Times New Roman"/>
          <w:lang w:val="en-US"/>
        </w:rPr>
        <w:t>, 3(2), 5-9.</w:t>
      </w:r>
    </w:p>
    <w:p w14:paraId="7F347F3C" w14:textId="77777777" w:rsidR="000D697A" w:rsidRPr="00B9246E" w:rsidRDefault="000D697A" w:rsidP="00B9246E">
      <w:pPr>
        <w:pStyle w:val="ListParagraph"/>
        <w:numPr>
          <w:ilvl w:val="0"/>
          <w:numId w:val="3"/>
        </w:numPr>
        <w:jc w:val="both"/>
        <w:rPr>
          <w:rFonts w:ascii="Times New Roman" w:hAnsi="Times New Roman" w:cs="Times New Roman"/>
          <w:lang w:val="en-US"/>
        </w:rPr>
      </w:pPr>
      <w:r w:rsidRPr="00B9246E">
        <w:rPr>
          <w:rFonts w:ascii="Times New Roman" w:hAnsi="Times New Roman" w:cs="Times New Roman"/>
          <w:lang w:val="en-US"/>
        </w:rPr>
        <w:t>Vidmahe, V. H., Singh, V., &amp; George, S. G. (2022). Influence of Biofertilizers and Zinc on Growth and Yield of Mustard (</w:t>
      </w:r>
      <w:r w:rsidRPr="00B9246E">
        <w:rPr>
          <w:rFonts w:ascii="Times New Roman" w:hAnsi="Times New Roman" w:cs="Times New Roman"/>
          <w:i/>
          <w:iCs/>
          <w:lang w:val="en-US"/>
        </w:rPr>
        <w:t>Brassica juncea</w:t>
      </w:r>
      <w:r w:rsidRPr="00B9246E">
        <w:rPr>
          <w:rFonts w:ascii="Times New Roman" w:hAnsi="Times New Roman" w:cs="Times New Roman"/>
          <w:lang w:val="en-US"/>
        </w:rPr>
        <w:t xml:space="preserve"> L.). </w:t>
      </w:r>
      <w:r w:rsidRPr="00B9246E">
        <w:rPr>
          <w:rFonts w:ascii="Times New Roman" w:hAnsi="Times New Roman" w:cs="Times New Roman"/>
          <w:i/>
          <w:iCs/>
          <w:lang w:val="en-US"/>
        </w:rPr>
        <w:t>International Journal of Environment and Climate Change</w:t>
      </w:r>
      <w:r w:rsidRPr="00B9246E">
        <w:rPr>
          <w:rFonts w:ascii="Times New Roman" w:hAnsi="Times New Roman" w:cs="Times New Roman"/>
          <w:lang w:val="en-US"/>
        </w:rPr>
        <w:t>,12(10), 540-545.</w:t>
      </w:r>
    </w:p>
    <w:p w14:paraId="1C020CB2" w14:textId="684AD121" w:rsidR="000D697A" w:rsidRPr="00B9246E" w:rsidRDefault="000D697A" w:rsidP="00B9246E">
      <w:pPr>
        <w:pStyle w:val="ListParagraph"/>
        <w:numPr>
          <w:ilvl w:val="0"/>
          <w:numId w:val="3"/>
        </w:numPr>
        <w:jc w:val="both"/>
        <w:rPr>
          <w:rFonts w:ascii="Times New Roman" w:hAnsi="Times New Roman" w:cs="Times New Roman"/>
          <w:lang w:val="en-US"/>
        </w:rPr>
        <w:sectPr w:rsidR="000D697A" w:rsidRPr="00B9246E" w:rsidSect="000D697A">
          <w:headerReference w:type="even" r:id="rId15"/>
          <w:headerReference w:type="default" r:id="rId16"/>
          <w:footerReference w:type="even" r:id="rId17"/>
          <w:footerReference w:type="default" r:id="rId18"/>
          <w:headerReference w:type="first" r:id="rId19"/>
          <w:footerReference w:type="first" r:id="rId20"/>
          <w:pgSz w:w="11906" w:h="16838" w:code="9"/>
          <w:pgMar w:top="1134" w:right="851" w:bottom="1134" w:left="1701" w:header="709" w:footer="709" w:gutter="0"/>
          <w:cols w:space="708"/>
          <w:docGrid w:linePitch="360"/>
        </w:sectPr>
      </w:pPr>
      <w:r w:rsidRPr="00B9246E">
        <w:rPr>
          <w:rFonts w:ascii="Times New Roman" w:hAnsi="Times New Roman" w:cs="Times New Roman"/>
          <w:lang w:val="en-US"/>
        </w:rPr>
        <w:lastRenderedPageBreak/>
        <w:t>Yanthan Mhouthung R, Singh Rajesh (2021). Effect and boron and zinc level on growth, yield and yield parameters of Mustard (</w:t>
      </w:r>
      <w:r w:rsidRPr="00B9246E">
        <w:rPr>
          <w:rFonts w:ascii="Times New Roman" w:hAnsi="Times New Roman" w:cs="Times New Roman"/>
          <w:i/>
          <w:iCs/>
          <w:lang w:val="en-US"/>
        </w:rPr>
        <w:t>Brassica campestris</w:t>
      </w:r>
      <w:r w:rsidRPr="00B9246E">
        <w:rPr>
          <w:rFonts w:ascii="Times New Roman" w:hAnsi="Times New Roman" w:cs="Times New Roman"/>
          <w:lang w:val="en-US"/>
        </w:rPr>
        <w:t xml:space="preserve"> L.). </w:t>
      </w:r>
      <w:r w:rsidRPr="00B9246E">
        <w:rPr>
          <w:rFonts w:ascii="Times New Roman" w:hAnsi="Times New Roman" w:cs="Times New Roman"/>
          <w:i/>
          <w:iCs/>
          <w:lang w:val="en-US"/>
        </w:rPr>
        <w:t>The Pharma Innovation Journal</w:t>
      </w:r>
      <w:r w:rsidRPr="00B9246E">
        <w:rPr>
          <w:rFonts w:ascii="Times New Roman" w:hAnsi="Times New Roman" w:cs="Times New Roman"/>
          <w:lang w:val="en-US"/>
        </w:rPr>
        <w:t>; 10(11): 474-476.</w:t>
      </w:r>
    </w:p>
    <w:p w14:paraId="15ADD1B9" w14:textId="77777777" w:rsidR="000D697A" w:rsidRDefault="000D697A" w:rsidP="000D697A">
      <w:pPr>
        <w:jc w:val="both"/>
        <w:rPr>
          <w:lang w:val="en-US"/>
        </w:rPr>
        <w:sectPr w:rsidR="000D697A" w:rsidSect="000D697A">
          <w:type w:val="continuous"/>
          <w:pgSz w:w="11906" w:h="16838" w:code="9"/>
          <w:pgMar w:top="1134" w:right="851" w:bottom="1134" w:left="1701" w:header="709" w:footer="709" w:gutter="0"/>
          <w:cols w:space="708"/>
          <w:docGrid w:linePitch="360"/>
        </w:sectPr>
      </w:pPr>
    </w:p>
    <w:p w14:paraId="266E8FC1" w14:textId="77777777" w:rsidR="00B226B2" w:rsidRPr="004F1F9D" w:rsidRDefault="00B226B2" w:rsidP="008002ED">
      <w:pPr>
        <w:jc w:val="both"/>
        <w:rPr>
          <w:rFonts w:ascii="Times New Roman" w:hAnsi="Times New Roman" w:cs="Times New Roman"/>
        </w:rPr>
      </w:pPr>
    </w:p>
    <w:sectPr w:rsidR="00B226B2" w:rsidRPr="004F1F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46591" w14:textId="77777777" w:rsidR="00C044AE" w:rsidRDefault="00C044AE" w:rsidP="00A16524">
      <w:pPr>
        <w:spacing w:after="0" w:line="240" w:lineRule="auto"/>
      </w:pPr>
      <w:r>
        <w:separator/>
      </w:r>
    </w:p>
  </w:endnote>
  <w:endnote w:type="continuationSeparator" w:id="0">
    <w:p w14:paraId="6014B90D" w14:textId="77777777" w:rsidR="00C044AE" w:rsidRDefault="00C044AE" w:rsidP="00A1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37E4" w14:textId="77777777" w:rsidR="00A16524" w:rsidRDefault="00A16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C2F2" w14:textId="77777777" w:rsidR="00A16524" w:rsidRDefault="00A16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4B68" w14:textId="77777777" w:rsidR="00A16524" w:rsidRDefault="00A1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27DE7" w14:textId="77777777" w:rsidR="00C044AE" w:rsidRDefault="00C044AE" w:rsidP="00A16524">
      <w:pPr>
        <w:spacing w:after="0" w:line="240" w:lineRule="auto"/>
      </w:pPr>
      <w:r>
        <w:separator/>
      </w:r>
    </w:p>
  </w:footnote>
  <w:footnote w:type="continuationSeparator" w:id="0">
    <w:p w14:paraId="0975DD72" w14:textId="77777777" w:rsidR="00C044AE" w:rsidRDefault="00C044AE" w:rsidP="00A16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3BB19" w14:textId="40DC5218" w:rsidR="00A16524" w:rsidRDefault="00A16524">
    <w:pPr>
      <w:pStyle w:val="Header"/>
    </w:pPr>
    <w:r>
      <w:rPr>
        <w:noProof/>
      </w:rPr>
      <w:pict w14:anchorId="1CB0A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5pt;height:66.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6D37" w14:textId="536FDC48" w:rsidR="00A16524" w:rsidRDefault="00A16524">
    <w:pPr>
      <w:pStyle w:val="Header"/>
    </w:pPr>
    <w:r>
      <w:rPr>
        <w:noProof/>
      </w:rPr>
      <w:pict w14:anchorId="7E0CF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5pt;height:66.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0DED" w14:textId="54278B44" w:rsidR="00A16524" w:rsidRDefault="00A16524">
    <w:pPr>
      <w:pStyle w:val="Header"/>
    </w:pPr>
    <w:r>
      <w:rPr>
        <w:noProof/>
      </w:rPr>
      <w:pict w14:anchorId="26884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5pt;height:66.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31EA"/>
    <w:multiLevelType w:val="hybridMultilevel"/>
    <w:tmpl w:val="2DF6C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72535"/>
    <w:multiLevelType w:val="hybridMultilevel"/>
    <w:tmpl w:val="962A71D6"/>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E176C2"/>
    <w:multiLevelType w:val="hybridMultilevel"/>
    <w:tmpl w:val="A1945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22"/>
    <w:rsid w:val="00010B7C"/>
    <w:rsid w:val="00011CAA"/>
    <w:rsid w:val="0001730B"/>
    <w:rsid w:val="00020C61"/>
    <w:rsid w:val="000322A0"/>
    <w:rsid w:val="000418AF"/>
    <w:rsid w:val="00070566"/>
    <w:rsid w:val="000A6CD9"/>
    <w:rsid w:val="000B2292"/>
    <w:rsid w:val="000B67B8"/>
    <w:rsid w:val="000C1F3C"/>
    <w:rsid w:val="000C3AB0"/>
    <w:rsid w:val="000D3E34"/>
    <w:rsid w:val="000D697A"/>
    <w:rsid w:val="000E33BE"/>
    <w:rsid w:val="000E4600"/>
    <w:rsid w:val="000F394E"/>
    <w:rsid w:val="001007AA"/>
    <w:rsid w:val="00116F81"/>
    <w:rsid w:val="00130E02"/>
    <w:rsid w:val="00132FD8"/>
    <w:rsid w:val="00144D47"/>
    <w:rsid w:val="00146265"/>
    <w:rsid w:val="001470B9"/>
    <w:rsid w:val="00160CD8"/>
    <w:rsid w:val="00162BB7"/>
    <w:rsid w:val="00171C56"/>
    <w:rsid w:val="00180647"/>
    <w:rsid w:val="00185158"/>
    <w:rsid w:val="00194A59"/>
    <w:rsid w:val="001A72BB"/>
    <w:rsid w:val="001B7D6D"/>
    <w:rsid w:val="001B7F61"/>
    <w:rsid w:val="001C2755"/>
    <w:rsid w:val="001D6501"/>
    <w:rsid w:val="001E6C1B"/>
    <w:rsid w:val="001F0DE2"/>
    <w:rsid w:val="001F39D5"/>
    <w:rsid w:val="002011A2"/>
    <w:rsid w:val="002206A3"/>
    <w:rsid w:val="00220760"/>
    <w:rsid w:val="002236AB"/>
    <w:rsid w:val="00233664"/>
    <w:rsid w:val="0025793B"/>
    <w:rsid w:val="00274A7A"/>
    <w:rsid w:val="002866D8"/>
    <w:rsid w:val="002878FA"/>
    <w:rsid w:val="002C04E1"/>
    <w:rsid w:val="002C588C"/>
    <w:rsid w:val="002D1E75"/>
    <w:rsid w:val="002D5628"/>
    <w:rsid w:val="002E3027"/>
    <w:rsid w:val="002E71B8"/>
    <w:rsid w:val="00302ECF"/>
    <w:rsid w:val="0030714E"/>
    <w:rsid w:val="00312971"/>
    <w:rsid w:val="00325ABC"/>
    <w:rsid w:val="00337C11"/>
    <w:rsid w:val="003405C4"/>
    <w:rsid w:val="00353DE0"/>
    <w:rsid w:val="00357202"/>
    <w:rsid w:val="0039201F"/>
    <w:rsid w:val="003A5315"/>
    <w:rsid w:val="003B224D"/>
    <w:rsid w:val="003B26A1"/>
    <w:rsid w:val="003B2A64"/>
    <w:rsid w:val="003B3F0D"/>
    <w:rsid w:val="003B43BC"/>
    <w:rsid w:val="003C6C45"/>
    <w:rsid w:val="003C7B9E"/>
    <w:rsid w:val="004005A1"/>
    <w:rsid w:val="00407DAB"/>
    <w:rsid w:val="004134B7"/>
    <w:rsid w:val="00415DA2"/>
    <w:rsid w:val="00421DEC"/>
    <w:rsid w:val="004300AE"/>
    <w:rsid w:val="0043184D"/>
    <w:rsid w:val="0043607D"/>
    <w:rsid w:val="00442273"/>
    <w:rsid w:val="0044472D"/>
    <w:rsid w:val="004831FF"/>
    <w:rsid w:val="004A2CAB"/>
    <w:rsid w:val="004E1B33"/>
    <w:rsid w:val="004E5A85"/>
    <w:rsid w:val="004F1E18"/>
    <w:rsid w:val="004F1F9D"/>
    <w:rsid w:val="00506872"/>
    <w:rsid w:val="00520D6D"/>
    <w:rsid w:val="00522F9C"/>
    <w:rsid w:val="00530CD0"/>
    <w:rsid w:val="005401E3"/>
    <w:rsid w:val="005505FA"/>
    <w:rsid w:val="00557B7C"/>
    <w:rsid w:val="00563476"/>
    <w:rsid w:val="005D05A7"/>
    <w:rsid w:val="00604690"/>
    <w:rsid w:val="00605D97"/>
    <w:rsid w:val="006220A8"/>
    <w:rsid w:val="00653CB6"/>
    <w:rsid w:val="0067609E"/>
    <w:rsid w:val="00687EAC"/>
    <w:rsid w:val="0069594E"/>
    <w:rsid w:val="006A486A"/>
    <w:rsid w:val="006D1C8B"/>
    <w:rsid w:val="006D2DC4"/>
    <w:rsid w:val="00705533"/>
    <w:rsid w:val="007120BA"/>
    <w:rsid w:val="00712CF5"/>
    <w:rsid w:val="007142A3"/>
    <w:rsid w:val="00717FC1"/>
    <w:rsid w:val="0074114E"/>
    <w:rsid w:val="00743AC4"/>
    <w:rsid w:val="007463A0"/>
    <w:rsid w:val="007478C8"/>
    <w:rsid w:val="007A67CD"/>
    <w:rsid w:val="007B27F7"/>
    <w:rsid w:val="007D0C6D"/>
    <w:rsid w:val="007D2909"/>
    <w:rsid w:val="007E0D1A"/>
    <w:rsid w:val="007E3A46"/>
    <w:rsid w:val="008002ED"/>
    <w:rsid w:val="00812D01"/>
    <w:rsid w:val="00814FE6"/>
    <w:rsid w:val="00815703"/>
    <w:rsid w:val="00816810"/>
    <w:rsid w:val="00817899"/>
    <w:rsid w:val="00823805"/>
    <w:rsid w:val="00830BD3"/>
    <w:rsid w:val="00837753"/>
    <w:rsid w:val="008449AC"/>
    <w:rsid w:val="008629A5"/>
    <w:rsid w:val="00895194"/>
    <w:rsid w:val="008B3036"/>
    <w:rsid w:val="008C2D20"/>
    <w:rsid w:val="008C3554"/>
    <w:rsid w:val="008C6C04"/>
    <w:rsid w:val="008C7E04"/>
    <w:rsid w:val="009151C7"/>
    <w:rsid w:val="00926D11"/>
    <w:rsid w:val="00945F25"/>
    <w:rsid w:val="00965723"/>
    <w:rsid w:val="0096682B"/>
    <w:rsid w:val="00996A53"/>
    <w:rsid w:val="009A631D"/>
    <w:rsid w:val="009E3F30"/>
    <w:rsid w:val="009F0D5F"/>
    <w:rsid w:val="009F154E"/>
    <w:rsid w:val="00A03AAD"/>
    <w:rsid w:val="00A1040C"/>
    <w:rsid w:val="00A16524"/>
    <w:rsid w:val="00A433BF"/>
    <w:rsid w:val="00A54252"/>
    <w:rsid w:val="00A57968"/>
    <w:rsid w:val="00A7087B"/>
    <w:rsid w:val="00A8215E"/>
    <w:rsid w:val="00A8634B"/>
    <w:rsid w:val="00A95C16"/>
    <w:rsid w:val="00AA37E5"/>
    <w:rsid w:val="00AB018E"/>
    <w:rsid w:val="00AB400E"/>
    <w:rsid w:val="00AC5B8C"/>
    <w:rsid w:val="00AC6AE8"/>
    <w:rsid w:val="00AD32D7"/>
    <w:rsid w:val="00B10A50"/>
    <w:rsid w:val="00B226B2"/>
    <w:rsid w:val="00B25E9A"/>
    <w:rsid w:val="00B52382"/>
    <w:rsid w:val="00B63540"/>
    <w:rsid w:val="00B701EA"/>
    <w:rsid w:val="00B9246E"/>
    <w:rsid w:val="00B94FF1"/>
    <w:rsid w:val="00BB1237"/>
    <w:rsid w:val="00BB6307"/>
    <w:rsid w:val="00BD1D49"/>
    <w:rsid w:val="00BD2AC7"/>
    <w:rsid w:val="00C011D5"/>
    <w:rsid w:val="00C044AE"/>
    <w:rsid w:val="00C13E60"/>
    <w:rsid w:val="00C17F70"/>
    <w:rsid w:val="00C2601D"/>
    <w:rsid w:val="00C30DF7"/>
    <w:rsid w:val="00C414F2"/>
    <w:rsid w:val="00C51396"/>
    <w:rsid w:val="00C52061"/>
    <w:rsid w:val="00C56AD6"/>
    <w:rsid w:val="00C64919"/>
    <w:rsid w:val="00C64A22"/>
    <w:rsid w:val="00C65DA8"/>
    <w:rsid w:val="00C74419"/>
    <w:rsid w:val="00C8658F"/>
    <w:rsid w:val="00C90289"/>
    <w:rsid w:val="00C9367D"/>
    <w:rsid w:val="00C96C49"/>
    <w:rsid w:val="00C97E29"/>
    <w:rsid w:val="00CC31B0"/>
    <w:rsid w:val="00CF1B8B"/>
    <w:rsid w:val="00CF5334"/>
    <w:rsid w:val="00CF5500"/>
    <w:rsid w:val="00D10C15"/>
    <w:rsid w:val="00D12CB7"/>
    <w:rsid w:val="00D13552"/>
    <w:rsid w:val="00D307CB"/>
    <w:rsid w:val="00D31FAB"/>
    <w:rsid w:val="00D41414"/>
    <w:rsid w:val="00D5102E"/>
    <w:rsid w:val="00D82DD4"/>
    <w:rsid w:val="00DA6573"/>
    <w:rsid w:val="00DA754E"/>
    <w:rsid w:val="00DB3612"/>
    <w:rsid w:val="00DB7FE8"/>
    <w:rsid w:val="00DC6FF6"/>
    <w:rsid w:val="00DE70C2"/>
    <w:rsid w:val="00DF0656"/>
    <w:rsid w:val="00DF1BE9"/>
    <w:rsid w:val="00E05145"/>
    <w:rsid w:val="00E37390"/>
    <w:rsid w:val="00E50AD8"/>
    <w:rsid w:val="00E61D39"/>
    <w:rsid w:val="00E91659"/>
    <w:rsid w:val="00EB17A6"/>
    <w:rsid w:val="00EB46F0"/>
    <w:rsid w:val="00EF1C02"/>
    <w:rsid w:val="00EF64E8"/>
    <w:rsid w:val="00F00108"/>
    <w:rsid w:val="00F33F1B"/>
    <w:rsid w:val="00F36539"/>
    <w:rsid w:val="00F44635"/>
    <w:rsid w:val="00F70A2D"/>
    <w:rsid w:val="00F746D6"/>
    <w:rsid w:val="00F756A7"/>
    <w:rsid w:val="00F82D45"/>
    <w:rsid w:val="00F87D21"/>
    <w:rsid w:val="00FB67C3"/>
    <w:rsid w:val="00FC2AE3"/>
    <w:rsid w:val="00FD1631"/>
    <w:rsid w:val="00FD35D9"/>
    <w:rsid w:val="00FD4CB1"/>
    <w:rsid w:val="00FD71D4"/>
    <w:rsid w:val="00FD77A9"/>
    <w:rsid w:val="00FF53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F01DF"/>
  <w15:chartTrackingRefBased/>
  <w15:docId w15:val="{E5A8CF20-9DCD-2C4F-8190-3226844E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A22"/>
    <w:rPr>
      <w:rFonts w:eastAsiaTheme="majorEastAsia" w:cstheme="majorBidi"/>
      <w:color w:val="272727" w:themeColor="text1" w:themeTint="D8"/>
    </w:rPr>
  </w:style>
  <w:style w:type="paragraph" w:styleId="Title">
    <w:name w:val="Title"/>
    <w:basedOn w:val="Normal"/>
    <w:next w:val="Normal"/>
    <w:link w:val="TitleChar"/>
    <w:uiPriority w:val="10"/>
    <w:qFormat/>
    <w:rsid w:val="00C64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A22"/>
    <w:pPr>
      <w:spacing w:before="160"/>
      <w:jc w:val="center"/>
    </w:pPr>
    <w:rPr>
      <w:i/>
      <w:iCs/>
      <w:color w:val="404040" w:themeColor="text1" w:themeTint="BF"/>
    </w:rPr>
  </w:style>
  <w:style w:type="character" w:customStyle="1" w:styleId="QuoteChar">
    <w:name w:val="Quote Char"/>
    <w:basedOn w:val="DefaultParagraphFont"/>
    <w:link w:val="Quote"/>
    <w:uiPriority w:val="29"/>
    <w:rsid w:val="00C64A22"/>
    <w:rPr>
      <w:i/>
      <w:iCs/>
      <w:color w:val="404040" w:themeColor="text1" w:themeTint="BF"/>
    </w:rPr>
  </w:style>
  <w:style w:type="paragraph" w:styleId="ListParagraph">
    <w:name w:val="List Paragraph"/>
    <w:basedOn w:val="Normal"/>
    <w:uiPriority w:val="34"/>
    <w:qFormat/>
    <w:rsid w:val="00C64A22"/>
    <w:pPr>
      <w:ind w:left="720"/>
      <w:contextualSpacing/>
    </w:pPr>
  </w:style>
  <w:style w:type="character" w:styleId="IntenseEmphasis">
    <w:name w:val="Intense Emphasis"/>
    <w:basedOn w:val="DefaultParagraphFont"/>
    <w:uiPriority w:val="21"/>
    <w:qFormat/>
    <w:rsid w:val="00C64A22"/>
    <w:rPr>
      <w:i/>
      <w:iCs/>
      <w:color w:val="0F4761" w:themeColor="accent1" w:themeShade="BF"/>
    </w:rPr>
  </w:style>
  <w:style w:type="paragraph" w:styleId="IntenseQuote">
    <w:name w:val="Intense Quote"/>
    <w:basedOn w:val="Normal"/>
    <w:next w:val="Normal"/>
    <w:link w:val="IntenseQuoteChar"/>
    <w:uiPriority w:val="30"/>
    <w:qFormat/>
    <w:rsid w:val="00C6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A22"/>
    <w:rPr>
      <w:i/>
      <w:iCs/>
      <w:color w:val="0F4761" w:themeColor="accent1" w:themeShade="BF"/>
    </w:rPr>
  </w:style>
  <w:style w:type="character" w:styleId="IntenseReference">
    <w:name w:val="Intense Reference"/>
    <w:basedOn w:val="DefaultParagraphFont"/>
    <w:uiPriority w:val="32"/>
    <w:qFormat/>
    <w:rsid w:val="00C64A22"/>
    <w:rPr>
      <w:b/>
      <w:bCs/>
      <w:smallCaps/>
      <w:color w:val="0F4761" w:themeColor="accent1" w:themeShade="BF"/>
      <w:spacing w:val="5"/>
    </w:rPr>
  </w:style>
  <w:style w:type="table" w:styleId="TableGrid">
    <w:name w:val="Table Grid"/>
    <w:basedOn w:val="TableNormal"/>
    <w:uiPriority w:val="39"/>
    <w:rsid w:val="003B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26A1"/>
    <w:rPr>
      <w:color w:val="666666"/>
    </w:rPr>
  </w:style>
  <w:style w:type="character" w:styleId="Hyperlink">
    <w:name w:val="Hyperlink"/>
    <w:basedOn w:val="DefaultParagraphFont"/>
    <w:uiPriority w:val="99"/>
    <w:unhideWhenUsed/>
    <w:rsid w:val="00CF5500"/>
    <w:rPr>
      <w:color w:val="467886" w:themeColor="hyperlink"/>
      <w:u w:val="single"/>
    </w:rPr>
  </w:style>
  <w:style w:type="character" w:styleId="UnresolvedMention">
    <w:name w:val="Unresolved Mention"/>
    <w:basedOn w:val="DefaultParagraphFont"/>
    <w:uiPriority w:val="99"/>
    <w:semiHidden/>
    <w:unhideWhenUsed/>
    <w:rsid w:val="00CF5500"/>
    <w:rPr>
      <w:color w:val="605E5C"/>
      <w:shd w:val="clear" w:color="auto" w:fill="E1DFDD"/>
    </w:rPr>
  </w:style>
  <w:style w:type="paragraph" w:styleId="Header">
    <w:name w:val="header"/>
    <w:basedOn w:val="Normal"/>
    <w:link w:val="HeaderChar"/>
    <w:uiPriority w:val="99"/>
    <w:unhideWhenUsed/>
    <w:rsid w:val="00A16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524"/>
  </w:style>
  <w:style w:type="paragraph" w:styleId="Footer">
    <w:name w:val="footer"/>
    <w:basedOn w:val="Normal"/>
    <w:link w:val="FooterChar"/>
    <w:uiPriority w:val="99"/>
    <w:unhideWhenUsed/>
    <w:rsid w:val="00A16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Plant height (cm)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40</c:v>
                </c:pt>
                <c:pt idx="2">
                  <c:v>80</c:v>
                </c:pt>
                <c:pt idx="3">
                  <c:v>120</c:v>
                </c:pt>
              </c:strCache>
            </c:strRef>
          </c:cat>
          <c:val>
            <c:numRef>
              <c:f>Sheet1!$B$2:$B$5</c:f>
              <c:numCache>
                <c:formatCode>General</c:formatCode>
                <c:ptCount val="4"/>
                <c:pt idx="0">
                  <c:v>148.46</c:v>
                </c:pt>
                <c:pt idx="1">
                  <c:v>172.54</c:v>
                </c:pt>
                <c:pt idx="2">
                  <c:v>184.26</c:v>
                </c:pt>
                <c:pt idx="3">
                  <c:v>191.51</c:v>
                </c:pt>
              </c:numCache>
            </c:numRef>
          </c:val>
          <c:extLst>
            <c:ext xmlns:c16="http://schemas.microsoft.com/office/drawing/2014/chart" uri="{C3380CC4-5D6E-409C-BE32-E72D297353CC}">
              <c16:uniqueId val="{00000000-D339-4A76-BD23-A5D1F30B5966}"/>
            </c:ext>
          </c:extLst>
        </c:ser>
        <c:ser>
          <c:idx val="1"/>
          <c:order val="1"/>
          <c:tx>
            <c:strRef>
              <c:f>Sheet1!$C$1</c:f>
              <c:strCache>
                <c:ptCount val="1"/>
                <c:pt idx="0">
                  <c:v>No. of branches per plant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40</c:v>
                </c:pt>
                <c:pt idx="2">
                  <c:v>80</c:v>
                </c:pt>
                <c:pt idx="3">
                  <c:v>120</c:v>
                </c:pt>
              </c:strCache>
            </c:strRef>
          </c:cat>
          <c:val>
            <c:numRef>
              <c:f>Sheet1!$C$2:$C$5</c:f>
              <c:numCache>
                <c:formatCode>General</c:formatCode>
                <c:ptCount val="4"/>
                <c:pt idx="0">
                  <c:v>10.5</c:v>
                </c:pt>
                <c:pt idx="1">
                  <c:v>15.88</c:v>
                </c:pt>
                <c:pt idx="2">
                  <c:v>17.73</c:v>
                </c:pt>
                <c:pt idx="3">
                  <c:v>18.61</c:v>
                </c:pt>
              </c:numCache>
            </c:numRef>
          </c:val>
          <c:extLst>
            <c:ext xmlns:c16="http://schemas.microsoft.com/office/drawing/2014/chart" uri="{C3380CC4-5D6E-409C-BE32-E72D297353CC}">
              <c16:uniqueId val="{00000001-D339-4A76-BD23-A5D1F30B5966}"/>
            </c:ext>
          </c:extLst>
        </c:ser>
        <c:ser>
          <c:idx val="2"/>
          <c:order val="2"/>
          <c:tx>
            <c:strRef>
              <c:f>Sheet1!$D$1</c:f>
              <c:strCache>
                <c:ptCount val="1"/>
                <c:pt idx="0">
                  <c:v>Leaf area Index</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40</c:v>
                </c:pt>
                <c:pt idx="2">
                  <c:v>80</c:v>
                </c:pt>
                <c:pt idx="3">
                  <c:v>120</c:v>
                </c:pt>
              </c:strCache>
            </c:strRef>
          </c:cat>
          <c:val>
            <c:numRef>
              <c:f>Sheet1!$D$2:$D$5</c:f>
              <c:numCache>
                <c:formatCode>General</c:formatCode>
                <c:ptCount val="4"/>
                <c:pt idx="0">
                  <c:v>2.84</c:v>
                </c:pt>
                <c:pt idx="1">
                  <c:v>3.14</c:v>
                </c:pt>
                <c:pt idx="2">
                  <c:v>4.05</c:v>
                </c:pt>
                <c:pt idx="3">
                  <c:v>5.33</c:v>
                </c:pt>
              </c:numCache>
            </c:numRef>
          </c:val>
          <c:extLst>
            <c:ext xmlns:c16="http://schemas.microsoft.com/office/drawing/2014/chart" uri="{C3380CC4-5D6E-409C-BE32-E72D297353CC}">
              <c16:uniqueId val="{00000002-D339-4A76-BD23-A5D1F30B5966}"/>
            </c:ext>
          </c:extLst>
        </c:ser>
        <c:ser>
          <c:idx val="3"/>
          <c:order val="3"/>
          <c:tx>
            <c:strRef>
              <c:f>Sheet1!$E$1</c:f>
              <c:strCache>
                <c:ptCount val="1"/>
                <c:pt idx="0">
                  <c:v>Dry matter accumulation (g)</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40</c:v>
                </c:pt>
                <c:pt idx="2">
                  <c:v>80</c:v>
                </c:pt>
                <c:pt idx="3">
                  <c:v>120</c:v>
                </c:pt>
              </c:strCache>
            </c:strRef>
          </c:cat>
          <c:val>
            <c:numRef>
              <c:f>Sheet1!$E$2:$E$5</c:f>
              <c:numCache>
                <c:formatCode>General</c:formatCode>
                <c:ptCount val="4"/>
                <c:pt idx="0">
                  <c:v>33.58</c:v>
                </c:pt>
                <c:pt idx="1">
                  <c:v>35.909999999999997</c:v>
                </c:pt>
                <c:pt idx="2">
                  <c:v>40.25</c:v>
                </c:pt>
                <c:pt idx="3">
                  <c:v>45.78</c:v>
                </c:pt>
              </c:numCache>
            </c:numRef>
          </c:val>
          <c:extLst>
            <c:ext xmlns:c16="http://schemas.microsoft.com/office/drawing/2014/chart" uri="{C3380CC4-5D6E-409C-BE32-E72D297353CC}">
              <c16:uniqueId val="{00000003-D339-4A76-BD23-A5D1F30B5966}"/>
            </c:ext>
          </c:extLst>
        </c:ser>
        <c:dLbls>
          <c:dLblPos val="outEnd"/>
          <c:showLegendKey val="0"/>
          <c:showVal val="1"/>
          <c:showCatName val="0"/>
          <c:showSerName val="0"/>
          <c:showPercent val="0"/>
          <c:showBubbleSize val="0"/>
        </c:dLbls>
        <c:gapWidth val="150"/>
        <c:axId val="440947896"/>
        <c:axId val="440949336"/>
      </c:barChart>
      <c:catAx>
        <c:axId val="440947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t>Levels of Nitrogen kg ha</a:t>
                </a:r>
                <a:r>
                  <a:rPr lang="en-US" i="1" baseline="30000"/>
                  <a:t>-1</a:t>
                </a:r>
              </a:p>
            </c:rich>
          </c:tx>
          <c:layout>
            <c:manualLayout>
              <c:xMode val="edge"/>
              <c:yMode val="edge"/>
              <c:x val="0.41950499848117162"/>
              <c:y val="0.827913177519476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0949336"/>
        <c:crosses val="autoZero"/>
        <c:auto val="1"/>
        <c:lblAlgn val="ctr"/>
        <c:lblOffset val="100"/>
        <c:noMultiLvlLbl val="0"/>
      </c:catAx>
      <c:valAx>
        <c:axId val="440949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094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Plant height (cm)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2</c:v>
                </c:pt>
                <c:pt idx="2">
                  <c:v>4</c:v>
                </c:pt>
                <c:pt idx="3">
                  <c:v>6</c:v>
                </c:pt>
              </c:strCache>
            </c:strRef>
          </c:cat>
          <c:val>
            <c:numRef>
              <c:f>Sheet1!$B$2:$B$5</c:f>
              <c:numCache>
                <c:formatCode>General</c:formatCode>
                <c:ptCount val="4"/>
                <c:pt idx="0">
                  <c:v>169.19</c:v>
                </c:pt>
                <c:pt idx="1">
                  <c:v>178.35</c:v>
                </c:pt>
                <c:pt idx="2">
                  <c:v>184.12</c:v>
                </c:pt>
                <c:pt idx="3">
                  <c:v>185.1</c:v>
                </c:pt>
              </c:numCache>
            </c:numRef>
          </c:val>
          <c:extLst>
            <c:ext xmlns:c16="http://schemas.microsoft.com/office/drawing/2014/chart" uri="{C3380CC4-5D6E-409C-BE32-E72D297353CC}">
              <c16:uniqueId val="{00000000-72A4-4CE6-B673-D1911F5C9F8F}"/>
            </c:ext>
          </c:extLst>
        </c:ser>
        <c:ser>
          <c:idx val="1"/>
          <c:order val="1"/>
          <c:tx>
            <c:strRef>
              <c:f>Sheet1!$C$1</c:f>
              <c:strCache>
                <c:ptCount val="1"/>
                <c:pt idx="0">
                  <c:v>No. of branches per plant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2</c:v>
                </c:pt>
                <c:pt idx="2">
                  <c:v>4</c:v>
                </c:pt>
                <c:pt idx="3">
                  <c:v>6</c:v>
                </c:pt>
              </c:strCache>
            </c:strRef>
          </c:cat>
          <c:val>
            <c:numRef>
              <c:f>Sheet1!$C$2:$C$5</c:f>
              <c:numCache>
                <c:formatCode>General</c:formatCode>
                <c:ptCount val="4"/>
                <c:pt idx="0">
                  <c:v>10.65</c:v>
                </c:pt>
                <c:pt idx="1">
                  <c:v>15.58</c:v>
                </c:pt>
                <c:pt idx="2">
                  <c:v>17.88</c:v>
                </c:pt>
                <c:pt idx="3">
                  <c:v>19.170000000000002</c:v>
                </c:pt>
              </c:numCache>
            </c:numRef>
          </c:val>
          <c:extLst>
            <c:ext xmlns:c16="http://schemas.microsoft.com/office/drawing/2014/chart" uri="{C3380CC4-5D6E-409C-BE32-E72D297353CC}">
              <c16:uniqueId val="{00000001-72A4-4CE6-B673-D1911F5C9F8F}"/>
            </c:ext>
          </c:extLst>
        </c:ser>
        <c:ser>
          <c:idx val="2"/>
          <c:order val="2"/>
          <c:tx>
            <c:strRef>
              <c:f>Sheet1!$D$1</c:f>
              <c:strCache>
                <c:ptCount val="1"/>
                <c:pt idx="0">
                  <c:v>Leaf area Index</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2</c:v>
                </c:pt>
                <c:pt idx="2">
                  <c:v>4</c:v>
                </c:pt>
                <c:pt idx="3">
                  <c:v>6</c:v>
                </c:pt>
              </c:strCache>
            </c:strRef>
          </c:cat>
          <c:val>
            <c:numRef>
              <c:f>Sheet1!$D$2:$D$5</c:f>
              <c:numCache>
                <c:formatCode>General</c:formatCode>
                <c:ptCount val="4"/>
                <c:pt idx="0">
                  <c:v>3.57</c:v>
                </c:pt>
                <c:pt idx="1">
                  <c:v>3.7</c:v>
                </c:pt>
                <c:pt idx="2">
                  <c:v>3.97</c:v>
                </c:pt>
                <c:pt idx="3">
                  <c:v>4.13</c:v>
                </c:pt>
              </c:numCache>
            </c:numRef>
          </c:val>
          <c:extLst>
            <c:ext xmlns:c16="http://schemas.microsoft.com/office/drawing/2014/chart" uri="{C3380CC4-5D6E-409C-BE32-E72D297353CC}">
              <c16:uniqueId val="{00000002-72A4-4CE6-B673-D1911F5C9F8F}"/>
            </c:ext>
          </c:extLst>
        </c:ser>
        <c:ser>
          <c:idx val="3"/>
          <c:order val="3"/>
          <c:tx>
            <c:strRef>
              <c:f>Sheet1!$E$1</c:f>
              <c:strCache>
                <c:ptCount val="1"/>
                <c:pt idx="0">
                  <c:v>Dry matter accumulation (g)</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Control</c:v>
                </c:pt>
                <c:pt idx="1">
                  <c:v>2</c:v>
                </c:pt>
                <c:pt idx="2">
                  <c:v>4</c:v>
                </c:pt>
                <c:pt idx="3">
                  <c:v>6</c:v>
                </c:pt>
              </c:strCache>
            </c:strRef>
          </c:cat>
          <c:val>
            <c:numRef>
              <c:f>Sheet1!$E$2:$E$5</c:f>
              <c:numCache>
                <c:formatCode>General</c:formatCode>
                <c:ptCount val="4"/>
                <c:pt idx="0">
                  <c:v>37.15</c:v>
                </c:pt>
                <c:pt idx="1">
                  <c:v>38.06</c:v>
                </c:pt>
                <c:pt idx="2">
                  <c:v>39.880000000000003</c:v>
                </c:pt>
                <c:pt idx="3">
                  <c:v>40.43</c:v>
                </c:pt>
              </c:numCache>
            </c:numRef>
          </c:val>
          <c:extLst>
            <c:ext xmlns:c16="http://schemas.microsoft.com/office/drawing/2014/chart" uri="{C3380CC4-5D6E-409C-BE32-E72D297353CC}">
              <c16:uniqueId val="{00000003-72A4-4CE6-B673-D1911F5C9F8F}"/>
            </c:ext>
          </c:extLst>
        </c:ser>
        <c:dLbls>
          <c:dLblPos val="outEnd"/>
          <c:showLegendKey val="0"/>
          <c:showVal val="1"/>
          <c:showCatName val="0"/>
          <c:showSerName val="0"/>
          <c:showPercent val="0"/>
          <c:showBubbleSize val="0"/>
        </c:dLbls>
        <c:gapWidth val="219"/>
        <c:overlap val="-27"/>
        <c:axId val="734877632"/>
        <c:axId val="734876552"/>
      </c:barChart>
      <c:catAx>
        <c:axId val="7348776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t>Levels of Zinc kg ha</a:t>
                </a:r>
                <a:r>
                  <a:rPr lang="en-US" i="1" baseline="30000"/>
                  <a:t>-1</a:t>
                </a:r>
              </a:p>
            </c:rich>
          </c:tx>
          <c:layout>
            <c:manualLayout>
              <c:xMode val="edge"/>
              <c:yMode val="edge"/>
              <c:x val="0.41220284720586786"/>
              <c:y val="0.8265005335871478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876552"/>
        <c:crosses val="autoZero"/>
        <c:auto val="1"/>
        <c:lblAlgn val="ctr"/>
        <c:lblOffset val="100"/>
        <c:noMultiLvlLbl val="0"/>
      </c:catAx>
      <c:valAx>
        <c:axId val="73487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87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Siliquae/ palnt</c:v>
                </c:pt>
              </c:strCache>
            </c:strRef>
          </c:tx>
          <c:spPr>
            <a:solidFill>
              <a:schemeClr val="accent2"/>
            </a:solidFill>
            <a:ln>
              <a:noFill/>
            </a:ln>
            <a:effectLst/>
          </c:spPr>
          <c:invertIfNegative val="0"/>
          <c:cat>
            <c:strRef>
              <c:f>Sheet1!$A$2:$A$5</c:f>
              <c:strCache>
                <c:ptCount val="4"/>
                <c:pt idx="0">
                  <c:v>Control</c:v>
                </c:pt>
                <c:pt idx="1">
                  <c:v>40</c:v>
                </c:pt>
                <c:pt idx="2">
                  <c:v>80</c:v>
                </c:pt>
                <c:pt idx="3">
                  <c:v>120</c:v>
                </c:pt>
              </c:strCache>
            </c:strRef>
          </c:cat>
          <c:val>
            <c:numRef>
              <c:f>Sheet1!$B$2:$B$5</c:f>
              <c:numCache>
                <c:formatCode>General</c:formatCode>
                <c:ptCount val="4"/>
                <c:pt idx="0">
                  <c:v>348</c:v>
                </c:pt>
                <c:pt idx="1">
                  <c:v>390</c:v>
                </c:pt>
                <c:pt idx="2">
                  <c:v>425</c:v>
                </c:pt>
                <c:pt idx="3">
                  <c:v>452</c:v>
                </c:pt>
              </c:numCache>
            </c:numRef>
          </c:val>
          <c:extLst>
            <c:ext xmlns:c16="http://schemas.microsoft.com/office/drawing/2014/chart" uri="{C3380CC4-5D6E-409C-BE32-E72D297353CC}">
              <c16:uniqueId val="{00000000-233C-43EF-B8BC-F5425213283A}"/>
            </c:ext>
          </c:extLst>
        </c:ser>
        <c:ser>
          <c:idx val="1"/>
          <c:order val="1"/>
          <c:tx>
            <c:strRef>
              <c:f>Sheet1!$C$1</c:f>
              <c:strCache>
                <c:ptCount val="1"/>
                <c:pt idx="0">
                  <c:v>Length of siliquae (cm)</c:v>
                </c:pt>
              </c:strCache>
            </c:strRef>
          </c:tx>
          <c:spPr>
            <a:solidFill>
              <a:schemeClr val="accent4"/>
            </a:solidFill>
            <a:ln>
              <a:noFill/>
            </a:ln>
            <a:effectLst/>
          </c:spPr>
          <c:invertIfNegative val="0"/>
          <c:cat>
            <c:strRef>
              <c:f>Sheet1!$A$2:$A$5</c:f>
              <c:strCache>
                <c:ptCount val="4"/>
                <c:pt idx="0">
                  <c:v>Control</c:v>
                </c:pt>
                <c:pt idx="1">
                  <c:v>40</c:v>
                </c:pt>
                <c:pt idx="2">
                  <c:v>80</c:v>
                </c:pt>
                <c:pt idx="3">
                  <c:v>120</c:v>
                </c:pt>
              </c:strCache>
            </c:strRef>
          </c:cat>
          <c:val>
            <c:numRef>
              <c:f>Sheet1!$C$2:$C$5</c:f>
              <c:numCache>
                <c:formatCode>General</c:formatCode>
                <c:ptCount val="4"/>
                <c:pt idx="0">
                  <c:v>3.97</c:v>
                </c:pt>
                <c:pt idx="1">
                  <c:v>4.22</c:v>
                </c:pt>
                <c:pt idx="2">
                  <c:v>4.3</c:v>
                </c:pt>
                <c:pt idx="3">
                  <c:v>5.05</c:v>
                </c:pt>
              </c:numCache>
            </c:numRef>
          </c:val>
          <c:extLst>
            <c:ext xmlns:c16="http://schemas.microsoft.com/office/drawing/2014/chart" uri="{C3380CC4-5D6E-409C-BE32-E72D297353CC}">
              <c16:uniqueId val="{00000001-233C-43EF-B8BC-F5425213283A}"/>
            </c:ext>
          </c:extLst>
        </c:ser>
        <c:ser>
          <c:idx val="2"/>
          <c:order val="2"/>
          <c:tx>
            <c:strRef>
              <c:f>Sheet1!$D$1</c:f>
              <c:strCache>
                <c:ptCount val="1"/>
                <c:pt idx="0">
                  <c:v>Grain/siliqaue</c:v>
                </c:pt>
              </c:strCache>
            </c:strRef>
          </c:tx>
          <c:spPr>
            <a:solidFill>
              <a:schemeClr val="accent6"/>
            </a:solidFill>
            <a:ln>
              <a:noFill/>
            </a:ln>
            <a:effectLst/>
          </c:spPr>
          <c:invertIfNegative val="0"/>
          <c:cat>
            <c:strRef>
              <c:f>Sheet1!$A$2:$A$5</c:f>
              <c:strCache>
                <c:ptCount val="4"/>
                <c:pt idx="0">
                  <c:v>Control</c:v>
                </c:pt>
                <c:pt idx="1">
                  <c:v>40</c:v>
                </c:pt>
                <c:pt idx="2">
                  <c:v>80</c:v>
                </c:pt>
                <c:pt idx="3">
                  <c:v>120</c:v>
                </c:pt>
              </c:strCache>
            </c:strRef>
          </c:cat>
          <c:val>
            <c:numRef>
              <c:f>Sheet1!$D$2:$D$5</c:f>
              <c:numCache>
                <c:formatCode>General</c:formatCode>
                <c:ptCount val="4"/>
                <c:pt idx="0">
                  <c:v>10.57</c:v>
                </c:pt>
                <c:pt idx="1">
                  <c:v>11.25</c:v>
                </c:pt>
                <c:pt idx="2">
                  <c:v>12.2</c:v>
                </c:pt>
                <c:pt idx="3">
                  <c:v>13.38</c:v>
                </c:pt>
              </c:numCache>
            </c:numRef>
          </c:val>
          <c:extLst>
            <c:ext xmlns:c16="http://schemas.microsoft.com/office/drawing/2014/chart" uri="{C3380CC4-5D6E-409C-BE32-E72D297353CC}">
              <c16:uniqueId val="{00000002-233C-43EF-B8BC-F5425213283A}"/>
            </c:ext>
          </c:extLst>
        </c:ser>
        <c:ser>
          <c:idx val="3"/>
          <c:order val="3"/>
          <c:tx>
            <c:strRef>
              <c:f>Sheet1!$E$1</c:f>
              <c:strCache>
                <c:ptCount val="1"/>
                <c:pt idx="0">
                  <c:v>Weight of grain/ plant(g)</c:v>
                </c:pt>
              </c:strCache>
            </c:strRef>
          </c:tx>
          <c:spPr>
            <a:solidFill>
              <a:schemeClr val="accent2">
                <a:lumMod val="60000"/>
              </a:schemeClr>
            </a:solidFill>
            <a:ln>
              <a:noFill/>
            </a:ln>
            <a:effectLst/>
          </c:spPr>
          <c:invertIfNegative val="0"/>
          <c:cat>
            <c:strRef>
              <c:f>Sheet1!$A$2:$A$5</c:f>
              <c:strCache>
                <c:ptCount val="4"/>
                <c:pt idx="0">
                  <c:v>Control</c:v>
                </c:pt>
                <c:pt idx="1">
                  <c:v>40</c:v>
                </c:pt>
                <c:pt idx="2">
                  <c:v>80</c:v>
                </c:pt>
                <c:pt idx="3">
                  <c:v>120</c:v>
                </c:pt>
              </c:strCache>
            </c:strRef>
          </c:cat>
          <c:val>
            <c:numRef>
              <c:f>Sheet1!$E$2:$E$5</c:f>
              <c:numCache>
                <c:formatCode>General</c:formatCode>
                <c:ptCount val="4"/>
                <c:pt idx="0">
                  <c:v>6.16</c:v>
                </c:pt>
                <c:pt idx="1">
                  <c:v>9.2799999999999994</c:v>
                </c:pt>
                <c:pt idx="2">
                  <c:v>11.61</c:v>
                </c:pt>
                <c:pt idx="3">
                  <c:v>15.12</c:v>
                </c:pt>
              </c:numCache>
            </c:numRef>
          </c:val>
          <c:extLst>
            <c:ext xmlns:c16="http://schemas.microsoft.com/office/drawing/2014/chart" uri="{C3380CC4-5D6E-409C-BE32-E72D297353CC}">
              <c16:uniqueId val="{00000003-233C-43EF-B8BC-F5425213283A}"/>
            </c:ext>
          </c:extLst>
        </c:ser>
        <c:ser>
          <c:idx val="4"/>
          <c:order val="4"/>
          <c:tx>
            <c:strRef>
              <c:f>Sheet1!$F$1</c:f>
              <c:strCache>
                <c:ptCount val="1"/>
                <c:pt idx="0">
                  <c:v>Test weight (g)</c:v>
                </c:pt>
              </c:strCache>
            </c:strRef>
          </c:tx>
          <c:spPr>
            <a:solidFill>
              <a:schemeClr val="accent4">
                <a:lumMod val="60000"/>
              </a:schemeClr>
            </a:solidFill>
            <a:ln>
              <a:noFill/>
            </a:ln>
            <a:effectLst/>
          </c:spPr>
          <c:invertIfNegative val="0"/>
          <c:cat>
            <c:strRef>
              <c:f>Sheet1!$A$2:$A$5</c:f>
              <c:strCache>
                <c:ptCount val="4"/>
                <c:pt idx="0">
                  <c:v>Control</c:v>
                </c:pt>
                <c:pt idx="1">
                  <c:v>40</c:v>
                </c:pt>
                <c:pt idx="2">
                  <c:v>80</c:v>
                </c:pt>
                <c:pt idx="3">
                  <c:v>120</c:v>
                </c:pt>
              </c:strCache>
            </c:strRef>
          </c:cat>
          <c:val>
            <c:numRef>
              <c:f>Sheet1!$F$2:$F$5</c:f>
              <c:numCache>
                <c:formatCode>General</c:formatCode>
                <c:ptCount val="4"/>
                <c:pt idx="0">
                  <c:v>3.13</c:v>
                </c:pt>
                <c:pt idx="1">
                  <c:v>3.33</c:v>
                </c:pt>
                <c:pt idx="2">
                  <c:v>4.04</c:v>
                </c:pt>
                <c:pt idx="3">
                  <c:v>4.62</c:v>
                </c:pt>
              </c:numCache>
            </c:numRef>
          </c:val>
          <c:extLst>
            <c:ext xmlns:c16="http://schemas.microsoft.com/office/drawing/2014/chart" uri="{C3380CC4-5D6E-409C-BE32-E72D297353CC}">
              <c16:uniqueId val="{00000004-233C-43EF-B8BC-F5425213283A}"/>
            </c:ext>
          </c:extLst>
        </c:ser>
        <c:dLbls>
          <c:showLegendKey val="0"/>
          <c:showVal val="0"/>
          <c:showCatName val="0"/>
          <c:showSerName val="0"/>
          <c:showPercent val="0"/>
          <c:showBubbleSize val="0"/>
        </c:dLbls>
        <c:gapWidth val="219"/>
        <c:overlap val="-27"/>
        <c:axId val="775732688"/>
        <c:axId val="775733768"/>
      </c:barChart>
      <c:catAx>
        <c:axId val="7757326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t>Levels</a:t>
                </a:r>
                <a:r>
                  <a:rPr lang="en-US" i="1" baseline="0"/>
                  <a:t> of Nitrogen (kg/ha</a:t>
                </a:r>
                <a:r>
                  <a:rPr lang="en-US" baseline="0"/>
                  <a:t>)</a:t>
                </a:r>
                <a:endParaRPr lang="en-US"/>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5733768"/>
        <c:crosses val="autoZero"/>
        <c:auto val="1"/>
        <c:lblAlgn val="ctr"/>
        <c:lblOffset val="100"/>
        <c:noMultiLvlLbl val="0"/>
      </c:catAx>
      <c:valAx>
        <c:axId val="775733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573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Siliquae/ palnt</c:v>
                </c:pt>
              </c:strCache>
            </c:strRef>
          </c:tx>
          <c:spPr>
            <a:solidFill>
              <a:schemeClr val="accent1"/>
            </a:solidFill>
            <a:ln>
              <a:noFill/>
            </a:ln>
            <a:effectLst/>
          </c:spPr>
          <c:invertIfNegative val="0"/>
          <c:cat>
            <c:strRef>
              <c:f>Sheet1!$A$2:$A$5</c:f>
              <c:strCache>
                <c:ptCount val="4"/>
                <c:pt idx="0">
                  <c:v>Control</c:v>
                </c:pt>
                <c:pt idx="1">
                  <c:v>2</c:v>
                </c:pt>
                <c:pt idx="2">
                  <c:v>4</c:v>
                </c:pt>
                <c:pt idx="3">
                  <c:v>6</c:v>
                </c:pt>
              </c:strCache>
            </c:strRef>
          </c:cat>
          <c:val>
            <c:numRef>
              <c:f>Sheet1!$B$2:$B$5</c:f>
              <c:numCache>
                <c:formatCode>General</c:formatCode>
                <c:ptCount val="4"/>
                <c:pt idx="0">
                  <c:v>341</c:v>
                </c:pt>
                <c:pt idx="1">
                  <c:v>389</c:v>
                </c:pt>
                <c:pt idx="2">
                  <c:v>424</c:v>
                </c:pt>
                <c:pt idx="3">
                  <c:v>450</c:v>
                </c:pt>
              </c:numCache>
            </c:numRef>
          </c:val>
          <c:extLst>
            <c:ext xmlns:c16="http://schemas.microsoft.com/office/drawing/2014/chart" uri="{C3380CC4-5D6E-409C-BE32-E72D297353CC}">
              <c16:uniqueId val="{00000000-3DAE-4313-938A-CA353D5CC319}"/>
            </c:ext>
          </c:extLst>
        </c:ser>
        <c:ser>
          <c:idx val="1"/>
          <c:order val="1"/>
          <c:tx>
            <c:strRef>
              <c:f>Sheet1!$C$1</c:f>
              <c:strCache>
                <c:ptCount val="1"/>
                <c:pt idx="0">
                  <c:v>Length of siliquae (cm)</c:v>
                </c:pt>
              </c:strCache>
            </c:strRef>
          </c:tx>
          <c:spPr>
            <a:solidFill>
              <a:schemeClr val="accent2"/>
            </a:solidFill>
            <a:ln>
              <a:noFill/>
            </a:ln>
            <a:effectLst/>
          </c:spPr>
          <c:invertIfNegative val="0"/>
          <c:cat>
            <c:strRef>
              <c:f>Sheet1!$A$2:$A$5</c:f>
              <c:strCache>
                <c:ptCount val="4"/>
                <c:pt idx="0">
                  <c:v>Control</c:v>
                </c:pt>
                <c:pt idx="1">
                  <c:v>2</c:v>
                </c:pt>
                <c:pt idx="2">
                  <c:v>4</c:v>
                </c:pt>
                <c:pt idx="3">
                  <c:v>6</c:v>
                </c:pt>
              </c:strCache>
            </c:strRef>
          </c:cat>
          <c:val>
            <c:numRef>
              <c:f>Sheet1!$C$2:$C$5</c:f>
              <c:numCache>
                <c:formatCode>General</c:formatCode>
                <c:ptCount val="4"/>
                <c:pt idx="0">
                  <c:v>3.96</c:v>
                </c:pt>
                <c:pt idx="1">
                  <c:v>4.33</c:v>
                </c:pt>
                <c:pt idx="2">
                  <c:v>4.5</c:v>
                </c:pt>
                <c:pt idx="3">
                  <c:v>4.74</c:v>
                </c:pt>
              </c:numCache>
            </c:numRef>
          </c:val>
          <c:extLst>
            <c:ext xmlns:c16="http://schemas.microsoft.com/office/drawing/2014/chart" uri="{C3380CC4-5D6E-409C-BE32-E72D297353CC}">
              <c16:uniqueId val="{00000001-3DAE-4313-938A-CA353D5CC319}"/>
            </c:ext>
          </c:extLst>
        </c:ser>
        <c:ser>
          <c:idx val="2"/>
          <c:order val="2"/>
          <c:tx>
            <c:strRef>
              <c:f>Sheet1!$D$1</c:f>
              <c:strCache>
                <c:ptCount val="1"/>
                <c:pt idx="0">
                  <c:v>Grain/siliqaue</c:v>
                </c:pt>
              </c:strCache>
            </c:strRef>
          </c:tx>
          <c:spPr>
            <a:solidFill>
              <a:schemeClr val="accent3"/>
            </a:solidFill>
            <a:ln>
              <a:noFill/>
            </a:ln>
            <a:effectLst/>
          </c:spPr>
          <c:invertIfNegative val="0"/>
          <c:cat>
            <c:strRef>
              <c:f>Sheet1!$A$2:$A$5</c:f>
              <c:strCache>
                <c:ptCount val="4"/>
                <c:pt idx="0">
                  <c:v>Control</c:v>
                </c:pt>
                <c:pt idx="1">
                  <c:v>2</c:v>
                </c:pt>
                <c:pt idx="2">
                  <c:v>4</c:v>
                </c:pt>
                <c:pt idx="3">
                  <c:v>6</c:v>
                </c:pt>
              </c:strCache>
            </c:strRef>
          </c:cat>
          <c:val>
            <c:numRef>
              <c:f>Sheet1!$D$2:$D$5</c:f>
              <c:numCache>
                <c:formatCode>General</c:formatCode>
                <c:ptCount val="4"/>
                <c:pt idx="0">
                  <c:v>10.8</c:v>
                </c:pt>
                <c:pt idx="1">
                  <c:v>11.81</c:v>
                </c:pt>
                <c:pt idx="2">
                  <c:v>12.14</c:v>
                </c:pt>
                <c:pt idx="3">
                  <c:v>12.65</c:v>
                </c:pt>
              </c:numCache>
            </c:numRef>
          </c:val>
          <c:extLst>
            <c:ext xmlns:c16="http://schemas.microsoft.com/office/drawing/2014/chart" uri="{C3380CC4-5D6E-409C-BE32-E72D297353CC}">
              <c16:uniqueId val="{00000002-3DAE-4313-938A-CA353D5CC319}"/>
            </c:ext>
          </c:extLst>
        </c:ser>
        <c:ser>
          <c:idx val="3"/>
          <c:order val="3"/>
          <c:tx>
            <c:strRef>
              <c:f>Sheet1!$E$1</c:f>
              <c:strCache>
                <c:ptCount val="1"/>
                <c:pt idx="0">
                  <c:v>Weight of grain/ plant (g)</c:v>
                </c:pt>
              </c:strCache>
            </c:strRef>
          </c:tx>
          <c:spPr>
            <a:solidFill>
              <a:schemeClr val="accent4"/>
            </a:solidFill>
            <a:ln>
              <a:noFill/>
            </a:ln>
            <a:effectLst/>
          </c:spPr>
          <c:invertIfNegative val="0"/>
          <c:cat>
            <c:strRef>
              <c:f>Sheet1!$A$2:$A$5</c:f>
              <c:strCache>
                <c:ptCount val="4"/>
                <c:pt idx="0">
                  <c:v>Control</c:v>
                </c:pt>
                <c:pt idx="1">
                  <c:v>2</c:v>
                </c:pt>
                <c:pt idx="2">
                  <c:v>4</c:v>
                </c:pt>
                <c:pt idx="3">
                  <c:v>6</c:v>
                </c:pt>
              </c:strCache>
            </c:strRef>
          </c:cat>
          <c:val>
            <c:numRef>
              <c:f>Sheet1!$E$2:$E$5</c:f>
              <c:numCache>
                <c:formatCode>General</c:formatCode>
                <c:ptCount val="4"/>
                <c:pt idx="0">
                  <c:v>9.86</c:v>
                </c:pt>
                <c:pt idx="1">
                  <c:v>10.27</c:v>
                </c:pt>
                <c:pt idx="2">
                  <c:v>10.73</c:v>
                </c:pt>
                <c:pt idx="3">
                  <c:v>11.24</c:v>
                </c:pt>
              </c:numCache>
            </c:numRef>
          </c:val>
          <c:extLst>
            <c:ext xmlns:c16="http://schemas.microsoft.com/office/drawing/2014/chart" uri="{C3380CC4-5D6E-409C-BE32-E72D297353CC}">
              <c16:uniqueId val="{00000003-3DAE-4313-938A-CA353D5CC319}"/>
            </c:ext>
          </c:extLst>
        </c:ser>
        <c:ser>
          <c:idx val="4"/>
          <c:order val="4"/>
          <c:tx>
            <c:strRef>
              <c:f>Sheet1!$F$1</c:f>
              <c:strCache>
                <c:ptCount val="1"/>
                <c:pt idx="0">
                  <c:v>Test weight (g)</c:v>
                </c:pt>
              </c:strCache>
            </c:strRef>
          </c:tx>
          <c:spPr>
            <a:solidFill>
              <a:schemeClr val="accent5"/>
            </a:solidFill>
            <a:ln>
              <a:noFill/>
            </a:ln>
            <a:effectLst/>
          </c:spPr>
          <c:invertIfNegative val="0"/>
          <c:cat>
            <c:strRef>
              <c:f>Sheet1!$A$2:$A$5</c:f>
              <c:strCache>
                <c:ptCount val="4"/>
                <c:pt idx="0">
                  <c:v>Control</c:v>
                </c:pt>
                <c:pt idx="1">
                  <c:v>2</c:v>
                </c:pt>
                <c:pt idx="2">
                  <c:v>4</c:v>
                </c:pt>
                <c:pt idx="3">
                  <c:v>6</c:v>
                </c:pt>
              </c:strCache>
            </c:strRef>
          </c:cat>
          <c:val>
            <c:numRef>
              <c:f>Sheet1!$F$2:$F$5</c:f>
              <c:numCache>
                <c:formatCode>General</c:formatCode>
                <c:ptCount val="4"/>
                <c:pt idx="0">
                  <c:v>3.54</c:v>
                </c:pt>
                <c:pt idx="1">
                  <c:v>3.71</c:v>
                </c:pt>
                <c:pt idx="2">
                  <c:v>3.84</c:v>
                </c:pt>
                <c:pt idx="3">
                  <c:v>4.03</c:v>
                </c:pt>
              </c:numCache>
            </c:numRef>
          </c:val>
          <c:extLst>
            <c:ext xmlns:c16="http://schemas.microsoft.com/office/drawing/2014/chart" uri="{C3380CC4-5D6E-409C-BE32-E72D297353CC}">
              <c16:uniqueId val="{00000004-3DAE-4313-938A-CA353D5CC319}"/>
            </c:ext>
          </c:extLst>
        </c:ser>
        <c:dLbls>
          <c:showLegendKey val="0"/>
          <c:showVal val="0"/>
          <c:showCatName val="0"/>
          <c:showSerName val="0"/>
          <c:showPercent val="0"/>
          <c:showBubbleSize val="0"/>
        </c:dLbls>
        <c:gapWidth val="219"/>
        <c:overlap val="-27"/>
        <c:axId val="732224248"/>
        <c:axId val="732222808"/>
      </c:barChart>
      <c:catAx>
        <c:axId val="7322242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t>Levels of zinc (kg/ha)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2222808"/>
        <c:crosses val="autoZero"/>
        <c:auto val="1"/>
        <c:lblAlgn val="ctr"/>
        <c:lblOffset val="100"/>
        <c:noMultiLvlLbl val="0"/>
      </c:catAx>
      <c:valAx>
        <c:axId val="732222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2224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 q/ha</c:v>
                </c:pt>
              </c:strCache>
            </c:strRef>
          </c:tx>
          <c:spPr>
            <a:solidFill>
              <a:schemeClr val="accent1"/>
            </a:solidFill>
            <a:ln>
              <a:noFill/>
            </a:ln>
            <a:effectLst/>
          </c:spPr>
          <c:invertIfNegative val="0"/>
          <c:cat>
            <c:strRef>
              <c:f>Sheet1!$A$2:$A$5</c:f>
              <c:strCache>
                <c:ptCount val="4"/>
                <c:pt idx="0">
                  <c:v>Control</c:v>
                </c:pt>
                <c:pt idx="1">
                  <c:v>40</c:v>
                </c:pt>
                <c:pt idx="2">
                  <c:v>80</c:v>
                </c:pt>
                <c:pt idx="3">
                  <c:v>120</c:v>
                </c:pt>
              </c:strCache>
            </c:strRef>
          </c:cat>
          <c:val>
            <c:numRef>
              <c:f>Sheet1!$B$2:$B$5</c:f>
              <c:numCache>
                <c:formatCode>General</c:formatCode>
                <c:ptCount val="4"/>
                <c:pt idx="0">
                  <c:v>9.1199999999999992</c:v>
                </c:pt>
                <c:pt idx="1">
                  <c:v>13.75</c:v>
                </c:pt>
                <c:pt idx="2">
                  <c:v>17.21</c:v>
                </c:pt>
                <c:pt idx="3">
                  <c:v>22.31</c:v>
                </c:pt>
              </c:numCache>
            </c:numRef>
          </c:val>
          <c:extLst>
            <c:ext xmlns:c16="http://schemas.microsoft.com/office/drawing/2014/chart" uri="{C3380CC4-5D6E-409C-BE32-E72D297353CC}">
              <c16:uniqueId val="{00000000-2682-4FF3-8C62-B446000B7BFE}"/>
            </c:ext>
          </c:extLst>
        </c:ser>
        <c:ser>
          <c:idx val="1"/>
          <c:order val="1"/>
          <c:tx>
            <c:strRef>
              <c:f>Sheet1!$C$1</c:f>
              <c:strCache>
                <c:ptCount val="1"/>
                <c:pt idx="0">
                  <c:v>Stover yield q/ha </c:v>
                </c:pt>
              </c:strCache>
            </c:strRef>
          </c:tx>
          <c:spPr>
            <a:solidFill>
              <a:schemeClr val="accent2"/>
            </a:solidFill>
            <a:ln>
              <a:noFill/>
            </a:ln>
            <a:effectLst/>
          </c:spPr>
          <c:invertIfNegative val="0"/>
          <c:cat>
            <c:strRef>
              <c:f>Sheet1!$A$2:$A$5</c:f>
              <c:strCache>
                <c:ptCount val="4"/>
                <c:pt idx="0">
                  <c:v>Control</c:v>
                </c:pt>
                <c:pt idx="1">
                  <c:v>40</c:v>
                </c:pt>
                <c:pt idx="2">
                  <c:v>80</c:v>
                </c:pt>
                <c:pt idx="3">
                  <c:v>120</c:v>
                </c:pt>
              </c:strCache>
            </c:strRef>
          </c:cat>
          <c:val>
            <c:numRef>
              <c:f>Sheet1!$C$2:$C$5</c:f>
              <c:numCache>
                <c:formatCode>General</c:formatCode>
                <c:ptCount val="4"/>
                <c:pt idx="0">
                  <c:v>35.619999999999997</c:v>
                </c:pt>
                <c:pt idx="1">
                  <c:v>45.19</c:v>
                </c:pt>
                <c:pt idx="2">
                  <c:v>53.98</c:v>
                </c:pt>
                <c:pt idx="3">
                  <c:v>65.680000000000007</c:v>
                </c:pt>
              </c:numCache>
            </c:numRef>
          </c:val>
          <c:extLst>
            <c:ext xmlns:c16="http://schemas.microsoft.com/office/drawing/2014/chart" uri="{C3380CC4-5D6E-409C-BE32-E72D297353CC}">
              <c16:uniqueId val="{00000001-2682-4FF3-8C62-B446000B7BFE}"/>
            </c:ext>
          </c:extLst>
        </c:ser>
        <c:ser>
          <c:idx val="2"/>
          <c:order val="2"/>
          <c:tx>
            <c:strRef>
              <c:f>Sheet1!$D$1</c:f>
              <c:strCache>
                <c:ptCount val="1"/>
                <c:pt idx="0">
                  <c:v>Biological yield q/ha</c:v>
                </c:pt>
              </c:strCache>
            </c:strRef>
          </c:tx>
          <c:spPr>
            <a:solidFill>
              <a:schemeClr val="accent3"/>
            </a:solidFill>
            <a:ln>
              <a:noFill/>
            </a:ln>
            <a:effectLst/>
          </c:spPr>
          <c:invertIfNegative val="0"/>
          <c:cat>
            <c:strRef>
              <c:f>Sheet1!$A$2:$A$5</c:f>
              <c:strCache>
                <c:ptCount val="4"/>
                <c:pt idx="0">
                  <c:v>Control</c:v>
                </c:pt>
                <c:pt idx="1">
                  <c:v>40</c:v>
                </c:pt>
                <c:pt idx="2">
                  <c:v>80</c:v>
                </c:pt>
                <c:pt idx="3">
                  <c:v>120</c:v>
                </c:pt>
              </c:strCache>
            </c:strRef>
          </c:cat>
          <c:val>
            <c:numRef>
              <c:f>Sheet1!$D$2:$D$5</c:f>
              <c:numCache>
                <c:formatCode>General</c:formatCode>
                <c:ptCount val="4"/>
                <c:pt idx="0">
                  <c:v>44.12</c:v>
                </c:pt>
                <c:pt idx="1">
                  <c:v>59.03</c:v>
                </c:pt>
                <c:pt idx="2">
                  <c:v>70.92</c:v>
                </c:pt>
                <c:pt idx="3">
                  <c:v>88.07</c:v>
                </c:pt>
              </c:numCache>
            </c:numRef>
          </c:val>
          <c:extLst>
            <c:ext xmlns:c16="http://schemas.microsoft.com/office/drawing/2014/chart" uri="{C3380CC4-5D6E-409C-BE32-E72D297353CC}">
              <c16:uniqueId val="{00000002-2682-4FF3-8C62-B446000B7BFE}"/>
            </c:ext>
          </c:extLst>
        </c:ser>
        <c:ser>
          <c:idx val="3"/>
          <c:order val="3"/>
          <c:tx>
            <c:strRef>
              <c:f>Sheet1!$E$1</c:f>
              <c:strCache>
                <c:ptCount val="1"/>
                <c:pt idx="0">
                  <c:v>Harvest index (%)</c:v>
                </c:pt>
              </c:strCache>
            </c:strRef>
          </c:tx>
          <c:spPr>
            <a:solidFill>
              <a:schemeClr val="accent4"/>
            </a:solidFill>
            <a:ln>
              <a:noFill/>
            </a:ln>
            <a:effectLst/>
          </c:spPr>
          <c:invertIfNegative val="0"/>
          <c:cat>
            <c:strRef>
              <c:f>Sheet1!$A$2:$A$5</c:f>
              <c:strCache>
                <c:ptCount val="4"/>
                <c:pt idx="0">
                  <c:v>Control</c:v>
                </c:pt>
                <c:pt idx="1">
                  <c:v>40</c:v>
                </c:pt>
                <c:pt idx="2">
                  <c:v>80</c:v>
                </c:pt>
                <c:pt idx="3">
                  <c:v>120</c:v>
                </c:pt>
              </c:strCache>
            </c:strRef>
          </c:cat>
          <c:val>
            <c:numRef>
              <c:f>Sheet1!$E$2:$E$5</c:f>
              <c:numCache>
                <c:formatCode>General</c:formatCode>
                <c:ptCount val="4"/>
                <c:pt idx="0">
                  <c:v>20.55</c:v>
                </c:pt>
                <c:pt idx="1">
                  <c:v>23.55</c:v>
                </c:pt>
                <c:pt idx="2">
                  <c:v>24.18</c:v>
                </c:pt>
                <c:pt idx="3">
                  <c:v>25.44</c:v>
                </c:pt>
              </c:numCache>
            </c:numRef>
          </c:val>
          <c:extLst>
            <c:ext xmlns:c16="http://schemas.microsoft.com/office/drawing/2014/chart" uri="{C3380CC4-5D6E-409C-BE32-E72D297353CC}">
              <c16:uniqueId val="{00000003-2682-4FF3-8C62-B446000B7BFE}"/>
            </c:ext>
          </c:extLst>
        </c:ser>
        <c:dLbls>
          <c:showLegendKey val="0"/>
          <c:showVal val="0"/>
          <c:showCatName val="0"/>
          <c:showSerName val="0"/>
          <c:showPercent val="0"/>
          <c:showBubbleSize val="0"/>
        </c:dLbls>
        <c:gapWidth val="219"/>
        <c:overlap val="-27"/>
        <c:axId val="734862168"/>
        <c:axId val="734866488"/>
      </c:barChart>
      <c:catAx>
        <c:axId val="734862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Levels of Nitrogen kg/ha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866488"/>
        <c:crosses val="autoZero"/>
        <c:auto val="1"/>
        <c:lblAlgn val="ctr"/>
        <c:lblOffset val="100"/>
        <c:noMultiLvlLbl val="0"/>
      </c:catAx>
      <c:valAx>
        <c:axId val="734866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862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 q/ha</c:v>
                </c:pt>
              </c:strCache>
            </c:strRef>
          </c:tx>
          <c:spPr>
            <a:solidFill>
              <a:schemeClr val="accent1"/>
            </a:solidFill>
            <a:ln>
              <a:noFill/>
            </a:ln>
            <a:effectLst/>
          </c:spPr>
          <c:invertIfNegative val="0"/>
          <c:cat>
            <c:strRef>
              <c:f>Sheet1!$A$2:$A$5</c:f>
              <c:strCache>
                <c:ptCount val="4"/>
                <c:pt idx="0">
                  <c:v>Control</c:v>
                </c:pt>
                <c:pt idx="1">
                  <c:v>2</c:v>
                </c:pt>
                <c:pt idx="2">
                  <c:v>4</c:v>
                </c:pt>
                <c:pt idx="3">
                  <c:v>6</c:v>
                </c:pt>
              </c:strCache>
            </c:strRef>
          </c:cat>
          <c:val>
            <c:numRef>
              <c:f>Sheet1!$B$2:$B$5</c:f>
              <c:numCache>
                <c:formatCode>General</c:formatCode>
                <c:ptCount val="4"/>
                <c:pt idx="0">
                  <c:v>14.61</c:v>
                </c:pt>
                <c:pt idx="1">
                  <c:v>15.22</c:v>
                </c:pt>
                <c:pt idx="2">
                  <c:v>15.9</c:v>
                </c:pt>
                <c:pt idx="3">
                  <c:v>16.66</c:v>
                </c:pt>
              </c:numCache>
            </c:numRef>
          </c:val>
          <c:extLst>
            <c:ext xmlns:c16="http://schemas.microsoft.com/office/drawing/2014/chart" uri="{C3380CC4-5D6E-409C-BE32-E72D297353CC}">
              <c16:uniqueId val="{00000000-ECBE-4898-8B43-FFFAC8C25CB9}"/>
            </c:ext>
          </c:extLst>
        </c:ser>
        <c:ser>
          <c:idx val="1"/>
          <c:order val="1"/>
          <c:tx>
            <c:strRef>
              <c:f>Sheet1!$C$1</c:f>
              <c:strCache>
                <c:ptCount val="1"/>
                <c:pt idx="0">
                  <c:v>Stover yield q/ha </c:v>
                </c:pt>
              </c:strCache>
            </c:strRef>
          </c:tx>
          <c:spPr>
            <a:solidFill>
              <a:schemeClr val="accent2"/>
            </a:solidFill>
            <a:ln>
              <a:noFill/>
            </a:ln>
            <a:effectLst/>
          </c:spPr>
          <c:invertIfNegative val="0"/>
          <c:cat>
            <c:strRef>
              <c:f>Sheet1!$A$2:$A$5</c:f>
              <c:strCache>
                <c:ptCount val="4"/>
                <c:pt idx="0">
                  <c:v>Control</c:v>
                </c:pt>
                <c:pt idx="1">
                  <c:v>2</c:v>
                </c:pt>
                <c:pt idx="2">
                  <c:v>4</c:v>
                </c:pt>
                <c:pt idx="3">
                  <c:v>6</c:v>
                </c:pt>
              </c:strCache>
            </c:strRef>
          </c:cat>
          <c:val>
            <c:numRef>
              <c:f>Sheet1!$C$2:$C$5</c:f>
              <c:numCache>
                <c:formatCode>General</c:formatCode>
                <c:ptCount val="4"/>
                <c:pt idx="0">
                  <c:v>48.11</c:v>
                </c:pt>
                <c:pt idx="1">
                  <c:v>49.34</c:v>
                </c:pt>
                <c:pt idx="2">
                  <c:v>50.73</c:v>
                </c:pt>
                <c:pt idx="3">
                  <c:v>52.29</c:v>
                </c:pt>
              </c:numCache>
            </c:numRef>
          </c:val>
          <c:extLst>
            <c:ext xmlns:c16="http://schemas.microsoft.com/office/drawing/2014/chart" uri="{C3380CC4-5D6E-409C-BE32-E72D297353CC}">
              <c16:uniqueId val="{00000001-ECBE-4898-8B43-FFFAC8C25CB9}"/>
            </c:ext>
          </c:extLst>
        </c:ser>
        <c:ser>
          <c:idx val="2"/>
          <c:order val="2"/>
          <c:tx>
            <c:strRef>
              <c:f>Sheet1!$D$1</c:f>
              <c:strCache>
                <c:ptCount val="1"/>
                <c:pt idx="0">
                  <c:v>Biological yield q/ha</c:v>
                </c:pt>
              </c:strCache>
            </c:strRef>
          </c:tx>
          <c:spPr>
            <a:solidFill>
              <a:schemeClr val="accent3"/>
            </a:solidFill>
            <a:ln>
              <a:noFill/>
            </a:ln>
            <a:effectLst/>
          </c:spPr>
          <c:invertIfNegative val="0"/>
          <c:cat>
            <c:strRef>
              <c:f>Sheet1!$A$2:$A$5</c:f>
              <c:strCache>
                <c:ptCount val="4"/>
                <c:pt idx="0">
                  <c:v>Control</c:v>
                </c:pt>
                <c:pt idx="1">
                  <c:v>2</c:v>
                </c:pt>
                <c:pt idx="2">
                  <c:v>4</c:v>
                </c:pt>
                <c:pt idx="3">
                  <c:v>6</c:v>
                </c:pt>
              </c:strCache>
            </c:strRef>
          </c:cat>
          <c:val>
            <c:numRef>
              <c:f>Sheet1!$D$2:$D$5</c:f>
              <c:numCache>
                <c:formatCode>General</c:formatCode>
                <c:ptCount val="4"/>
                <c:pt idx="0">
                  <c:v>62.06</c:v>
                </c:pt>
                <c:pt idx="1">
                  <c:v>64.650000000000006</c:v>
                </c:pt>
                <c:pt idx="2">
                  <c:v>66.47</c:v>
                </c:pt>
                <c:pt idx="3">
                  <c:v>68.95</c:v>
                </c:pt>
              </c:numCache>
            </c:numRef>
          </c:val>
          <c:extLst>
            <c:ext xmlns:c16="http://schemas.microsoft.com/office/drawing/2014/chart" uri="{C3380CC4-5D6E-409C-BE32-E72D297353CC}">
              <c16:uniqueId val="{00000002-ECBE-4898-8B43-FFFAC8C25CB9}"/>
            </c:ext>
          </c:extLst>
        </c:ser>
        <c:ser>
          <c:idx val="3"/>
          <c:order val="3"/>
          <c:tx>
            <c:strRef>
              <c:f>Sheet1!$E$1</c:f>
              <c:strCache>
                <c:ptCount val="1"/>
                <c:pt idx="0">
                  <c:v>Harvest index (%)</c:v>
                </c:pt>
              </c:strCache>
            </c:strRef>
          </c:tx>
          <c:spPr>
            <a:solidFill>
              <a:schemeClr val="accent4"/>
            </a:solidFill>
            <a:ln>
              <a:noFill/>
            </a:ln>
            <a:effectLst/>
          </c:spPr>
          <c:invertIfNegative val="0"/>
          <c:cat>
            <c:strRef>
              <c:f>Sheet1!$A$2:$A$5</c:f>
              <c:strCache>
                <c:ptCount val="4"/>
                <c:pt idx="0">
                  <c:v>Control</c:v>
                </c:pt>
                <c:pt idx="1">
                  <c:v>2</c:v>
                </c:pt>
                <c:pt idx="2">
                  <c:v>4</c:v>
                </c:pt>
                <c:pt idx="3">
                  <c:v>6</c:v>
                </c:pt>
              </c:strCache>
            </c:strRef>
          </c:cat>
          <c:val>
            <c:numRef>
              <c:f>Sheet1!$E$2:$E$5</c:f>
              <c:numCache>
                <c:formatCode>General</c:formatCode>
                <c:ptCount val="4"/>
                <c:pt idx="0">
                  <c:v>23.12</c:v>
                </c:pt>
                <c:pt idx="1">
                  <c:v>23.26</c:v>
                </c:pt>
                <c:pt idx="2">
                  <c:v>26.48</c:v>
                </c:pt>
                <c:pt idx="3">
                  <c:v>23.6</c:v>
                </c:pt>
              </c:numCache>
            </c:numRef>
          </c:val>
          <c:extLst>
            <c:ext xmlns:c16="http://schemas.microsoft.com/office/drawing/2014/chart" uri="{C3380CC4-5D6E-409C-BE32-E72D297353CC}">
              <c16:uniqueId val="{00000003-ECBE-4898-8B43-FFFAC8C25CB9}"/>
            </c:ext>
          </c:extLst>
        </c:ser>
        <c:dLbls>
          <c:showLegendKey val="0"/>
          <c:showVal val="0"/>
          <c:showCatName val="0"/>
          <c:showSerName val="0"/>
          <c:showPercent val="0"/>
          <c:showBubbleSize val="0"/>
        </c:dLbls>
        <c:gapWidth val="219"/>
        <c:overlap val="-27"/>
        <c:axId val="69131368"/>
        <c:axId val="69135328"/>
      </c:barChart>
      <c:catAx>
        <c:axId val="691313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Levels of Zinc kg</a:t>
                </a:r>
                <a:r>
                  <a:rPr lang="en-US" baseline="0"/>
                  <a:t>/ha</a:t>
                </a:r>
                <a:endParaRPr lang="en-US"/>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135328"/>
        <c:crosses val="autoZero"/>
        <c:auto val="1"/>
        <c:lblAlgn val="ctr"/>
        <c:lblOffset val="100"/>
        <c:noMultiLvlLbl val="0"/>
      </c:catAx>
      <c:valAx>
        <c:axId val="6913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13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Oil content (%)</c:v>
                </c:pt>
              </c:strCache>
            </c:strRef>
          </c:tx>
          <c:spPr>
            <a:solidFill>
              <a:schemeClr val="accent1"/>
            </a:solidFill>
            <a:ln>
              <a:noFill/>
            </a:ln>
            <a:effectLst/>
          </c:spPr>
          <c:invertIfNegative val="0"/>
          <c:cat>
            <c:strRef>
              <c:f>Sheet1!$A$2:$A$5</c:f>
              <c:strCache>
                <c:ptCount val="4"/>
                <c:pt idx="0">
                  <c:v>Control</c:v>
                </c:pt>
                <c:pt idx="1">
                  <c:v>40</c:v>
                </c:pt>
                <c:pt idx="2">
                  <c:v>80</c:v>
                </c:pt>
                <c:pt idx="3">
                  <c:v>120</c:v>
                </c:pt>
              </c:strCache>
            </c:strRef>
          </c:cat>
          <c:val>
            <c:numRef>
              <c:f>Sheet1!$B$2:$B$5</c:f>
              <c:numCache>
                <c:formatCode>General</c:formatCode>
                <c:ptCount val="4"/>
                <c:pt idx="0">
                  <c:v>38.75</c:v>
                </c:pt>
                <c:pt idx="1">
                  <c:v>38.1</c:v>
                </c:pt>
                <c:pt idx="2">
                  <c:v>38</c:v>
                </c:pt>
                <c:pt idx="3">
                  <c:v>37.9</c:v>
                </c:pt>
              </c:numCache>
            </c:numRef>
          </c:val>
          <c:extLst>
            <c:ext xmlns:c16="http://schemas.microsoft.com/office/drawing/2014/chart" uri="{C3380CC4-5D6E-409C-BE32-E72D297353CC}">
              <c16:uniqueId val="{00000000-F4DF-4C0E-8DE7-1449A281D048}"/>
            </c:ext>
          </c:extLst>
        </c:ser>
        <c:ser>
          <c:idx val="1"/>
          <c:order val="1"/>
          <c:tx>
            <c:strRef>
              <c:f>Sheet1!$C$1</c:f>
              <c:strCache>
                <c:ptCount val="1"/>
                <c:pt idx="0">
                  <c:v>Oil Yield (kg/ha)</c:v>
                </c:pt>
              </c:strCache>
            </c:strRef>
          </c:tx>
          <c:spPr>
            <a:solidFill>
              <a:schemeClr val="accent2"/>
            </a:solidFill>
            <a:ln>
              <a:noFill/>
            </a:ln>
            <a:effectLst/>
          </c:spPr>
          <c:invertIfNegative val="0"/>
          <c:cat>
            <c:strRef>
              <c:f>Sheet1!$A$2:$A$5</c:f>
              <c:strCache>
                <c:ptCount val="4"/>
                <c:pt idx="0">
                  <c:v>Control</c:v>
                </c:pt>
                <c:pt idx="1">
                  <c:v>40</c:v>
                </c:pt>
                <c:pt idx="2">
                  <c:v>80</c:v>
                </c:pt>
                <c:pt idx="3">
                  <c:v>120</c:v>
                </c:pt>
              </c:strCache>
            </c:strRef>
          </c:cat>
          <c:val>
            <c:numRef>
              <c:f>Sheet1!$C$2:$C$5</c:f>
              <c:numCache>
                <c:formatCode>General</c:formatCode>
                <c:ptCount val="4"/>
                <c:pt idx="0">
                  <c:v>353</c:v>
                </c:pt>
                <c:pt idx="1">
                  <c:v>523</c:v>
                </c:pt>
                <c:pt idx="2">
                  <c:v>654</c:v>
                </c:pt>
                <c:pt idx="3">
                  <c:v>845</c:v>
                </c:pt>
              </c:numCache>
            </c:numRef>
          </c:val>
          <c:extLst>
            <c:ext xmlns:c16="http://schemas.microsoft.com/office/drawing/2014/chart" uri="{C3380CC4-5D6E-409C-BE32-E72D297353CC}">
              <c16:uniqueId val="{00000001-F4DF-4C0E-8DE7-1449A281D048}"/>
            </c:ext>
          </c:extLst>
        </c:ser>
        <c:dLbls>
          <c:showLegendKey val="0"/>
          <c:showVal val="0"/>
          <c:showCatName val="0"/>
          <c:showSerName val="0"/>
          <c:showPercent val="0"/>
          <c:showBubbleSize val="0"/>
        </c:dLbls>
        <c:gapWidth val="219"/>
        <c:overlap val="-27"/>
        <c:axId val="732223888"/>
        <c:axId val="732225328"/>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cat>
                  <c:strRef>
                    <c:extLst>
                      <c:ext uri="{02D57815-91ED-43cb-92C2-25804820EDAC}">
                        <c15:formulaRef>
                          <c15:sqref>Sheet1!$A$2:$A$5</c15:sqref>
                        </c15:formulaRef>
                      </c:ext>
                    </c:extLst>
                    <c:strCache>
                      <c:ptCount val="4"/>
                      <c:pt idx="0">
                        <c:v>Control</c:v>
                      </c:pt>
                      <c:pt idx="1">
                        <c:v>40</c:v>
                      </c:pt>
                      <c:pt idx="2">
                        <c:v>80</c:v>
                      </c:pt>
                      <c:pt idx="3">
                        <c:v>120</c:v>
                      </c:pt>
                    </c:strCache>
                  </c:str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4DF-4C0E-8DE7-1449A281D048}"/>
                  </c:ext>
                </c:extLst>
              </c15:ser>
            </c15:filteredBarSeries>
          </c:ext>
        </c:extLst>
      </c:barChart>
      <c:catAx>
        <c:axId val="7322238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t>Levels of Nitrogen kg/ha</a:t>
                </a:r>
              </a:p>
            </c:rich>
          </c:tx>
          <c:layout>
            <c:manualLayout>
              <c:xMode val="edge"/>
              <c:yMode val="edge"/>
              <c:x val="0.39465168416447943"/>
              <c:y val="0.770529391373247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2225328"/>
        <c:crosses val="autoZero"/>
        <c:auto val="1"/>
        <c:lblAlgn val="ctr"/>
        <c:lblOffset val="100"/>
        <c:noMultiLvlLbl val="0"/>
      </c:catAx>
      <c:valAx>
        <c:axId val="73222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222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Oil content (%)</c:v>
                </c:pt>
              </c:strCache>
            </c:strRef>
          </c:tx>
          <c:spPr>
            <a:solidFill>
              <a:schemeClr val="accent1"/>
            </a:solidFill>
            <a:ln>
              <a:noFill/>
            </a:ln>
            <a:effectLst/>
          </c:spPr>
          <c:invertIfNegative val="0"/>
          <c:cat>
            <c:strRef>
              <c:f>Sheet1!$A$2:$A$5</c:f>
              <c:strCache>
                <c:ptCount val="4"/>
                <c:pt idx="0">
                  <c:v>Control</c:v>
                </c:pt>
                <c:pt idx="1">
                  <c:v>2</c:v>
                </c:pt>
                <c:pt idx="2">
                  <c:v>4</c:v>
                </c:pt>
                <c:pt idx="3">
                  <c:v>6</c:v>
                </c:pt>
              </c:strCache>
            </c:strRef>
          </c:cat>
          <c:val>
            <c:numRef>
              <c:f>Sheet1!$B$2:$B$5</c:f>
              <c:numCache>
                <c:formatCode>General</c:formatCode>
                <c:ptCount val="4"/>
                <c:pt idx="0">
                  <c:v>36.94</c:v>
                </c:pt>
                <c:pt idx="1">
                  <c:v>37.049999999999997</c:v>
                </c:pt>
                <c:pt idx="2">
                  <c:v>37.1</c:v>
                </c:pt>
                <c:pt idx="3">
                  <c:v>37.15</c:v>
                </c:pt>
              </c:numCache>
            </c:numRef>
          </c:val>
          <c:extLst>
            <c:ext xmlns:c16="http://schemas.microsoft.com/office/drawing/2014/chart" uri="{C3380CC4-5D6E-409C-BE32-E72D297353CC}">
              <c16:uniqueId val="{00000000-26A2-4AF4-AD85-5EC936969C61}"/>
            </c:ext>
          </c:extLst>
        </c:ser>
        <c:ser>
          <c:idx val="1"/>
          <c:order val="1"/>
          <c:tx>
            <c:strRef>
              <c:f>Sheet1!$C$1</c:f>
              <c:strCache>
                <c:ptCount val="1"/>
                <c:pt idx="0">
                  <c:v>Oil Yield (kg/ha)</c:v>
                </c:pt>
              </c:strCache>
            </c:strRef>
          </c:tx>
          <c:spPr>
            <a:solidFill>
              <a:schemeClr val="accent2"/>
            </a:solidFill>
            <a:ln>
              <a:noFill/>
            </a:ln>
            <a:effectLst/>
          </c:spPr>
          <c:invertIfNegative val="0"/>
          <c:cat>
            <c:strRef>
              <c:f>Sheet1!$A$2:$A$5</c:f>
              <c:strCache>
                <c:ptCount val="4"/>
                <c:pt idx="0">
                  <c:v>Control</c:v>
                </c:pt>
                <c:pt idx="1">
                  <c:v>2</c:v>
                </c:pt>
                <c:pt idx="2">
                  <c:v>4</c:v>
                </c:pt>
                <c:pt idx="3">
                  <c:v>6</c:v>
                </c:pt>
              </c:strCache>
            </c:strRef>
          </c:cat>
          <c:val>
            <c:numRef>
              <c:f>Sheet1!$C$2:$C$5</c:f>
              <c:numCache>
                <c:formatCode>General</c:formatCode>
                <c:ptCount val="4"/>
                <c:pt idx="0">
                  <c:v>429</c:v>
                </c:pt>
                <c:pt idx="1">
                  <c:v>564</c:v>
                </c:pt>
                <c:pt idx="2">
                  <c:v>589</c:v>
                </c:pt>
                <c:pt idx="3">
                  <c:v>619</c:v>
                </c:pt>
              </c:numCache>
            </c:numRef>
          </c:val>
          <c:extLst>
            <c:ext xmlns:c16="http://schemas.microsoft.com/office/drawing/2014/chart" uri="{C3380CC4-5D6E-409C-BE32-E72D297353CC}">
              <c16:uniqueId val="{00000001-26A2-4AF4-AD85-5EC936969C61}"/>
            </c:ext>
          </c:extLst>
        </c:ser>
        <c:dLbls>
          <c:showLegendKey val="0"/>
          <c:showVal val="0"/>
          <c:showCatName val="0"/>
          <c:showSerName val="0"/>
          <c:showPercent val="0"/>
          <c:showBubbleSize val="0"/>
        </c:dLbls>
        <c:gapWidth val="219"/>
        <c:overlap val="-27"/>
        <c:axId val="734868288"/>
        <c:axId val="734862528"/>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cat>
                  <c:strRef>
                    <c:extLst>
                      <c:ext uri="{02D57815-91ED-43cb-92C2-25804820EDAC}">
                        <c15:formulaRef>
                          <c15:sqref>Sheet1!$A$2:$A$5</c15:sqref>
                        </c15:formulaRef>
                      </c:ext>
                    </c:extLst>
                    <c:strCache>
                      <c:ptCount val="4"/>
                      <c:pt idx="0">
                        <c:v>Control</c:v>
                      </c:pt>
                      <c:pt idx="1">
                        <c:v>2</c:v>
                      </c:pt>
                      <c:pt idx="2">
                        <c:v>4</c:v>
                      </c:pt>
                      <c:pt idx="3">
                        <c:v>6</c:v>
                      </c:pt>
                    </c:strCache>
                  </c:str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6A2-4AF4-AD85-5EC936969C61}"/>
                  </c:ext>
                </c:extLst>
              </c15:ser>
            </c15:filteredBarSeries>
          </c:ext>
        </c:extLst>
      </c:barChart>
      <c:catAx>
        <c:axId val="7348682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t>Levels of zinc kg/ha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862528"/>
        <c:crosses val="autoZero"/>
        <c:auto val="1"/>
        <c:lblAlgn val="ctr"/>
        <c:lblOffset val="100"/>
        <c:noMultiLvlLbl val="0"/>
      </c:catAx>
      <c:valAx>
        <c:axId val="73486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8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54F46-D636-4E15-B286-57E0201CC722}">
  <we:reference id="wa200000368" version="1.0.0.0" store="en-US" storeType="OMEX"/>
  <we:alternateReferences>
    <we:reference id="WA200000368" version="1.0.0.0" store="" storeType="OMEX"/>
  </we:alternateReferences>
  <we:properties>
    <we:property name="documentId" value="&quot;31d51629c435840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12</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Kushwaha</dc:creator>
  <cp:keywords/>
  <dc:description/>
  <cp:lastModifiedBy>SDI 1084</cp:lastModifiedBy>
  <cp:revision>5</cp:revision>
  <dcterms:created xsi:type="dcterms:W3CDTF">2025-09-11T10:19:00Z</dcterms:created>
  <dcterms:modified xsi:type="dcterms:W3CDTF">2026-02-09T10:14:00Z</dcterms:modified>
</cp:coreProperties>
</file>