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61054" w14:textId="54909003" w:rsidR="00754C9A" w:rsidRDefault="00F8526B" w:rsidP="00441B6F">
      <w:pPr>
        <w:pStyle w:val="Title"/>
        <w:spacing w:after="0"/>
        <w:jc w:val="both"/>
        <w:rPr>
          <w:rFonts w:ascii="Arial" w:hAnsi="Arial" w:cs="Arial"/>
          <w:u w:val="single"/>
        </w:rPr>
      </w:pPr>
      <w:r w:rsidRPr="00F8526B">
        <w:rPr>
          <w:rFonts w:ascii="Arial" w:hAnsi="Arial" w:cs="Arial"/>
          <w:u w:val="single"/>
        </w:rPr>
        <w:t>Original Research Article</w:t>
      </w:r>
    </w:p>
    <w:p w14:paraId="699C5982" w14:textId="77777777" w:rsidR="00F8526B" w:rsidRPr="00F8526B" w:rsidRDefault="00F8526B" w:rsidP="00441B6F">
      <w:pPr>
        <w:pStyle w:val="Title"/>
        <w:spacing w:after="0"/>
        <w:jc w:val="both"/>
        <w:rPr>
          <w:rFonts w:ascii="Arial" w:hAnsi="Arial" w:cs="Arial"/>
          <w:u w:val="single"/>
        </w:rPr>
      </w:pPr>
    </w:p>
    <w:p w14:paraId="6CDD169E" w14:textId="5DB68016" w:rsidR="00163BC4" w:rsidRPr="00163BC4" w:rsidRDefault="009A6D4B" w:rsidP="00441B6F">
      <w:pPr>
        <w:pStyle w:val="Author"/>
        <w:spacing w:line="240" w:lineRule="auto"/>
        <w:rPr>
          <w:rFonts w:ascii="Arial" w:hAnsi="Arial" w:cs="Arial"/>
          <w:bCs/>
          <w:iCs/>
          <w:kern w:val="28"/>
          <w:sz w:val="36"/>
        </w:rPr>
      </w:pPr>
      <w:r w:rsidRPr="009A6D4B">
        <w:rPr>
          <w:rFonts w:ascii="Arial" w:hAnsi="Arial" w:cs="Arial"/>
          <w:bCs/>
          <w:iCs/>
          <w:kern w:val="28"/>
          <w:sz w:val="36"/>
        </w:rPr>
        <w:t>After field</w:t>
      </w:r>
      <w:r w:rsidR="00751F92">
        <w:rPr>
          <w:rFonts w:ascii="Arial" w:hAnsi="Arial" w:cs="Arial" w:hint="eastAsia"/>
          <w:bCs/>
          <w:iCs/>
          <w:kern w:val="28"/>
          <w:sz w:val="36"/>
          <w:lang w:eastAsia="ja-JP"/>
        </w:rPr>
        <w:t>-study</w:t>
      </w:r>
      <w:r w:rsidRPr="009A6D4B">
        <w:rPr>
          <w:rFonts w:ascii="Arial" w:hAnsi="Arial" w:cs="Arial"/>
          <w:bCs/>
          <w:iCs/>
          <w:kern w:val="28"/>
          <w:sz w:val="36"/>
        </w:rPr>
        <w:t>: university graduates’ attitudes and ties toward rural areas</w:t>
      </w:r>
    </w:p>
    <w:p w14:paraId="78B99CC3" w14:textId="77777777" w:rsidR="00A258C3" w:rsidRPr="00790ADA" w:rsidRDefault="00A258C3" w:rsidP="00441B6F">
      <w:pPr>
        <w:pStyle w:val="Author"/>
        <w:spacing w:line="240" w:lineRule="auto"/>
        <w:jc w:val="both"/>
        <w:rPr>
          <w:rFonts w:ascii="Arial" w:hAnsi="Arial" w:cs="Arial"/>
          <w:sz w:val="36"/>
        </w:rPr>
      </w:pPr>
    </w:p>
    <w:p w14:paraId="4D5E65FA" w14:textId="77777777" w:rsidR="00790ADA" w:rsidRDefault="00790ADA" w:rsidP="00441B6F">
      <w:pPr>
        <w:pStyle w:val="Affiliation"/>
        <w:spacing w:after="0" w:line="240" w:lineRule="auto"/>
        <w:jc w:val="both"/>
        <w:rPr>
          <w:rFonts w:ascii="Arial" w:hAnsi="Arial" w:cs="Arial"/>
        </w:rPr>
      </w:pPr>
    </w:p>
    <w:p w14:paraId="397B0B53" w14:textId="77777777" w:rsidR="002C57D2" w:rsidRPr="00FB3A86" w:rsidRDefault="002C57D2" w:rsidP="00441B6F">
      <w:pPr>
        <w:pStyle w:val="Affiliation"/>
        <w:spacing w:after="0" w:line="240" w:lineRule="auto"/>
        <w:jc w:val="both"/>
        <w:rPr>
          <w:rFonts w:ascii="Arial" w:hAnsi="Arial" w:cs="Arial"/>
        </w:rPr>
      </w:pPr>
    </w:p>
    <w:p w14:paraId="406E5162" w14:textId="77777777" w:rsidR="00B01FCD" w:rsidRPr="00FB3A86" w:rsidRDefault="009A6D4B" w:rsidP="00441B6F">
      <w:pPr>
        <w:pStyle w:val="Copyright"/>
        <w:spacing w:after="0" w:line="240" w:lineRule="auto"/>
        <w:jc w:val="both"/>
        <w:rPr>
          <w:rFonts w:ascii="Arial" w:hAnsi="Arial" w:cs="Arial"/>
        </w:rPr>
        <w:sectPr w:rsidR="00B01FCD" w:rsidRPr="00FB3A86" w:rsidSect="00D503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93A10" wp14:editId="22855673">
                <wp:extent cx="5303520" cy="635"/>
                <wp:effectExtent l="0" t="12700" r="5080" b="12065"/>
                <wp:docPr id="3794228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D07B4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334FB75" w14:textId="222D3B59" w:rsidR="00B01FCD" w:rsidRDefault="00B01FCD" w:rsidP="00441B6F">
      <w:pPr>
        <w:pStyle w:val="AbstHead"/>
        <w:spacing w:after="0"/>
        <w:jc w:val="both"/>
        <w:rPr>
          <w:rFonts w:ascii="Arial" w:hAnsi="Arial" w:cs="Arial"/>
        </w:rPr>
      </w:pPr>
      <w:r w:rsidRPr="00FB3A86">
        <w:rPr>
          <w:rFonts w:ascii="Arial" w:hAnsi="Arial" w:cs="Arial"/>
        </w:rPr>
        <w:t>ABSTRACT</w:t>
      </w:r>
    </w:p>
    <w:p w14:paraId="029FB61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98B9AD" w14:textId="77777777" w:rsidTr="001E44FE">
        <w:tc>
          <w:tcPr>
            <w:tcW w:w="9576" w:type="dxa"/>
            <w:shd w:val="clear" w:color="auto" w:fill="F2F2F2"/>
          </w:tcPr>
          <w:p w14:paraId="3A2DE45B" w14:textId="5E705236" w:rsidR="00295A28" w:rsidRDefault="009A6D4B" w:rsidP="009A6D4B">
            <w:pPr>
              <w:pStyle w:val="Body"/>
              <w:rPr>
                <w:rFonts w:ascii="Arial" w:eastAsia="Calibri" w:hAnsi="Arial" w:cs="Arial"/>
                <w:b/>
                <w:szCs w:val="22"/>
              </w:rPr>
            </w:pPr>
            <w:r w:rsidRPr="009A6D4B">
              <w:rPr>
                <w:rFonts w:ascii="Arial" w:eastAsia="Calibri" w:hAnsi="Arial" w:cs="Arial"/>
                <w:b/>
                <w:szCs w:val="22"/>
              </w:rPr>
              <w:t xml:space="preserve">Aims: This study examines how field-study (FS) programs in rural Japan are organized through collaboration between </w:t>
            </w:r>
            <w:r w:rsidR="00751F92">
              <w:rPr>
                <w:rFonts w:ascii="Arial" w:hAnsi="Arial" w:cs="Arial" w:hint="eastAsia"/>
                <w:b/>
                <w:szCs w:val="22"/>
                <w:lang w:eastAsia="ja-JP"/>
              </w:rPr>
              <w:t>local governments</w:t>
            </w:r>
            <w:r w:rsidRPr="009A6D4B">
              <w:rPr>
                <w:rFonts w:ascii="Arial" w:eastAsia="Calibri" w:hAnsi="Arial" w:cs="Arial"/>
                <w:b/>
                <w:szCs w:val="22"/>
              </w:rPr>
              <w:t xml:space="preserve"> and universities, how graduates interpret their influence after graduation, and whether such programs generate continuing relationships with host communities.</w:t>
            </w:r>
          </w:p>
          <w:p w14:paraId="4899D8DF" w14:textId="3747023E" w:rsidR="009A6D4B" w:rsidRPr="009A6D4B" w:rsidRDefault="009A6D4B" w:rsidP="009A6D4B">
            <w:pPr>
              <w:pStyle w:val="Body"/>
              <w:rPr>
                <w:rFonts w:ascii="Arial" w:eastAsia="Calibri" w:hAnsi="Arial" w:cs="Arial"/>
                <w:b/>
                <w:szCs w:val="22"/>
              </w:rPr>
            </w:pPr>
            <w:r w:rsidRPr="009A6D4B">
              <w:rPr>
                <w:rFonts w:ascii="Arial" w:eastAsia="Calibri" w:hAnsi="Arial" w:cs="Arial"/>
                <w:b/>
                <w:szCs w:val="22"/>
              </w:rPr>
              <w:t>Study Design: This study adopts a qualitative design based on semi-structured interviews.</w:t>
            </w:r>
          </w:p>
          <w:p w14:paraId="5121CA0A" w14:textId="0F84B429" w:rsidR="009A6D4B" w:rsidRPr="009A6D4B" w:rsidRDefault="009A6D4B" w:rsidP="009A6D4B">
            <w:pPr>
              <w:pStyle w:val="Body"/>
              <w:rPr>
                <w:rFonts w:ascii="Arial" w:eastAsia="Calibri" w:hAnsi="Arial" w:cs="Arial"/>
                <w:b/>
                <w:szCs w:val="22"/>
              </w:rPr>
            </w:pPr>
            <w:r w:rsidRPr="009A6D4B">
              <w:rPr>
                <w:rFonts w:ascii="Arial" w:eastAsia="Calibri" w:hAnsi="Arial" w:cs="Arial"/>
                <w:b/>
                <w:szCs w:val="22"/>
              </w:rPr>
              <w:t xml:space="preserve">Place and Duration of Study: The study was conducted in the Kansai region of Japan, covering </w:t>
            </w:r>
            <w:r w:rsidR="00AA6A46">
              <w:rPr>
                <w:rFonts w:ascii="Arial" w:hAnsi="Arial" w:cs="Arial" w:hint="eastAsia"/>
                <w:b/>
                <w:szCs w:val="22"/>
                <w:lang w:eastAsia="ja-JP"/>
              </w:rPr>
              <w:t>6</w:t>
            </w:r>
            <w:r w:rsidRPr="009A6D4B">
              <w:rPr>
                <w:rFonts w:ascii="Arial" w:eastAsia="Calibri" w:hAnsi="Arial" w:cs="Arial"/>
                <w:b/>
                <w:szCs w:val="22"/>
              </w:rPr>
              <w:t xml:space="preserve"> rural </w:t>
            </w:r>
            <w:r w:rsidR="00751F92">
              <w:rPr>
                <w:rFonts w:ascii="Arial" w:hAnsi="Arial" w:cs="Arial" w:hint="eastAsia"/>
                <w:b/>
                <w:szCs w:val="22"/>
                <w:lang w:eastAsia="ja-JP"/>
              </w:rPr>
              <w:t>areas</w:t>
            </w:r>
            <w:r w:rsidRPr="009A6D4B">
              <w:rPr>
                <w:rFonts w:ascii="Arial" w:eastAsia="Calibri" w:hAnsi="Arial" w:cs="Arial"/>
                <w:b/>
                <w:szCs w:val="22"/>
              </w:rPr>
              <w:t xml:space="preserve"> and </w:t>
            </w:r>
            <w:r w:rsidR="00AA6A46">
              <w:rPr>
                <w:rFonts w:ascii="Arial" w:hAnsi="Arial" w:cs="Arial" w:hint="eastAsia"/>
                <w:b/>
                <w:szCs w:val="22"/>
                <w:lang w:eastAsia="ja-JP"/>
              </w:rPr>
              <w:t>4</w:t>
            </w:r>
            <w:r w:rsidRPr="009A6D4B">
              <w:rPr>
                <w:rFonts w:ascii="Arial" w:eastAsia="Calibri" w:hAnsi="Arial" w:cs="Arial"/>
                <w:b/>
                <w:szCs w:val="22"/>
              </w:rPr>
              <w:t xml:space="preserve"> universities. Interviews were carried out between April 2022 and March 2023.</w:t>
            </w:r>
          </w:p>
          <w:p w14:paraId="1850B21C" w14:textId="3CC49FD5" w:rsidR="009A6D4B" w:rsidRPr="009A6D4B" w:rsidRDefault="009A6D4B" w:rsidP="009A6D4B">
            <w:pPr>
              <w:pStyle w:val="Body"/>
              <w:rPr>
                <w:rFonts w:ascii="Arial" w:eastAsia="Calibri" w:hAnsi="Arial" w:cs="Arial"/>
                <w:b/>
                <w:szCs w:val="22"/>
              </w:rPr>
            </w:pPr>
            <w:r w:rsidRPr="009A6D4B">
              <w:rPr>
                <w:rFonts w:ascii="Arial" w:eastAsia="Calibri" w:hAnsi="Arial" w:cs="Arial"/>
                <w:b/>
                <w:szCs w:val="22"/>
              </w:rPr>
              <w:t xml:space="preserve">Methodology: Data were collected through interviews with 15 </w:t>
            </w:r>
            <w:r w:rsidR="00DB1CE8">
              <w:rPr>
                <w:rFonts w:ascii="Arial" w:hAnsi="Arial" w:cs="Arial" w:hint="eastAsia"/>
                <w:b/>
                <w:szCs w:val="22"/>
                <w:lang w:eastAsia="ja-JP"/>
              </w:rPr>
              <w:t xml:space="preserve">civil </w:t>
            </w:r>
            <w:proofErr w:type="spellStart"/>
            <w:r w:rsidR="00DB1CE8">
              <w:rPr>
                <w:rFonts w:ascii="Arial" w:hAnsi="Arial" w:cs="Arial"/>
                <w:b/>
                <w:szCs w:val="22"/>
                <w:lang w:eastAsia="ja-JP"/>
              </w:rPr>
              <w:t>staff</w:t>
            </w:r>
            <w:r w:rsidR="00295A28" w:rsidRPr="009A6D4B">
              <w:rPr>
                <w:rFonts w:ascii="Arial" w:eastAsia="Calibri" w:hAnsi="Arial" w:cs="Arial"/>
                <w:b/>
                <w:szCs w:val="22"/>
              </w:rPr>
              <w:t>takeholders</w:t>
            </w:r>
            <w:proofErr w:type="spellEnd"/>
            <w:r w:rsidRPr="009A6D4B">
              <w:rPr>
                <w:rFonts w:ascii="Arial" w:eastAsia="Calibri" w:hAnsi="Arial" w:cs="Arial"/>
                <w:b/>
                <w:szCs w:val="22"/>
              </w:rPr>
              <w:t xml:space="preserve"> in rural </w:t>
            </w:r>
            <w:r w:rsidR="00751F92">
              <w:rPr>
                <w:rFonts w:ascii="Arial" w:hAnsi="Arial" w:cs="Arial" w:hint="eastAsia"/>
                <w:b/>
                <w:szCs w:val="22"/>
                <w:lang w:eastAsia="ja-JP"/>
              </w:rPr>
              <w:t>areas</w:t>
            </w:r>
            <w:r w:rsidRPr="009A6D4B">
              <w:rPr>
                <w:rFonts w:ascii="Arial" w:eastAsia="Calibri" w:hAnsi="Arial" w:cs="Arial"/>
                <w:b/>
                <w:szCs w:val="22"/>
              </w:rPr>
              <w:t xml:space="preserve"> that hosted students, 7 </w:t>
            </w:r>
            <w:r w:rsidR="00DB1CE8">
              <w:rPr>
                <w:rFonts w:ascii="Arial" w:eastAsia="Calibri" w:hAnsi="Arial" w:cs="Arial"/>
                <w:b/>
                <w:szCs w:val="22"/>
              </w:rPr>
              <w:t>professor</w:t>
            </w:r>
            <w:r w:rsidRPr="009A6D4B">
              <w:rPr>
                <w:rFonts w:ascii="Arial" w:eastAsia="Calibri" w:hAnsi="Arial" w:cs="Arial"/>
                <w:b/>
                <w:szCs w:val="22"/>
              </w:rPr>
              <w:t xml:space="preserve">s at universities that sent students, and 36 students / graduates who had participated in FS in rural areas. The interviews were analyzed to examine how </w:t>
            </w:r>
            <w:r w:rsidR="00751F92">
              <w:rPr>
                <w:rFonts w:ascii="Arial" w:hAnsi="Arial" w:cs="Arial" w:hint="eastAsia"/>
                <w:b/>
                <w:szCs w:val="22"/>
                <w:lang w:eastAsia="ja-JP"/>
              </w:rPr>
              <w:t xml:space="preserve">local government and </w:t>
            </w:r>
            <w:r w:rsidRPr="009A6D4B">
              <w:rPr>
                <w:rFonts w:ascii="Arial" w:eastAsia="Calibri" w:hAnsi="Arial" w:cs="Arial"/>
                <w:b/>
                <w:szCs w:val="22"/>
              </w:rPr>
              <w:t xml:space="preserve">university </w:t>
            </w:r>
            <w:r w:rsidR="00751F92">
              <w:rPr>
                <w:rFonts w:ascii="Arial" w:hAnsi="Arial" w:cs="Arial" w:hint="eastAsia"/>
                <w:b/>
                <w:szCs w:val="22"/>
                <w:lang w:eastAsia="ja-JP"/>
              </w:rPr>
              <w:t xml:space="preserve">formed </w:t>
            </w:r>
            <w:r w:rsidRPr="009A6D4B">
              <w:rPr>
                <w:rFonts w:ascii="Arial" w:eastAsia="Calibri" w:hAnsi="Arial" w:cs="Arial"/>
                <w:b/>
                <w:szCs w:val="22"/>
              </w:rPr>
              <w:t>partnerships, how participants understood FS, and whether graduates later maintained ties with host communities.</w:t>
            </w:r>
          </w:p>
          <w:p w14:paraId="6ACD92CB" w14:textId="738314C9" w:rsidR="009A6D4B" w:rsidRPr="009A6D4B" w:rsidRDefault="009A6D4B" w:rsidP="009A6D4B">
            <w:pPr>
              <w:pStyle w:val="Body"/>
              <w:rPr>
                <w:rFonts w:ascii="Arial" w:eastAsia="Calibri" w:hAnsi="Arial" w:cs="Arial"/>
                <w:b/>
                <w:szCs w:val="22"/>
              </w:rPr>
            </w:pPr>
            <w:r w:rsidRPr="009A6D4B">
              <w:rPr>
                <w:rFonts w:ascii="Arial" w:eastAsia="Calibri" w:hAnsi="Arial" w:cs="Arial"/>
                <w:b/>
                <w:szCs w:val="22"/>
              </w:rPr>
              <w:t xml:space="preserve">Results: Partnerships between </w:t>
            </w:r>
            <w:r w:rsidR="00751F92">
              <w:rPr>
                <w:rFonts w:ascii="Arial" w:hAnsi="Arial" w:cs="Arial" w:hint="eastAsia"/>
                <w:b/>
                <w:szCs w:val="22"/>
                <w:lang w:eastAsia="ja-JP"/>
              </w:rPr>
              <w:t>local governments</w:t>
            </w:r>
            <w:r w:rsidRPr="009A6D4B">
              <w:rPr>
                <w:rFonts w:ascii="Arial" w:eastAsia="Calibri" w:hAnsi="Arial" w:cs="Arial"/>
                <w:b/>
                <w:szCs w:val="22"/>
              </w:rPr>
              <w:t xml:space="preserve"> and universities were often initiated through personal networks rather than formal planning. </w:t>
            </w:r>
            <w:r w:rsidR="00DB1CE8">
              <w:rPr>
                <w:rFonts w:ascii="Arial" w:hAnsi="Arial" w:cs="Arial" w:hint="eastAsia"/>
                <w:b/>
                <w:szCs w:val="22"/>
                <w:lang w:eastAsia="ja-JP"/>
              </w:rPr>
              <w:t xml:space="preserve">Civil </w:t>
            </w:r>
            <w:r w:rsidR="00DB1CE8">
              <w:rPr>
                <w:rFonts w:ascii="Arial" w:hAnsi="Arial" w:cs="Arial"/>
                <w:b/>
                <w:szCs w:val="22"/>
                <w:lang w:eastAsia="ja-JP"/>
              </w:rPr>
              <w:t>staff</w:t>
            </w:r>
            <w:r w:rsidRPr="009A6D4B">
              <w:rPr>
                <w:rFonts w:ascii="Arial" w:eastAsia="Calibri" w:hAnsi="Arial" w:cs="Arial"/>
                <w:b/>
                <w:szCs w:val="22"/>
              </w:rPr>
              <w:t xml:space="preserve"> valued students’ interaction with residents and the energy they brought to local activities, whereas university </w:t>
            </w:r>
            <w:r w:rsidR="00DB1CE8">
              <w:rPr>
                <w:rFonts w:ascii="Arial" w:eastAsia="Calibri" w:hAnsi="Arial" w:cs="Arial"/>
                <w:b/>
                <w:szCs w:val="22"/>
              </w:rPr>
              <w:t>professor</w:t>
            </w:r>
            <w:r w:rsidRPr="009A6D4B">
              <w:rPr>
                <w:rFonts w:ascii="Arial" w:eastAsia="Calibri" w:hAnsi="Arial" w:cs="Arial"/>
                <w:b/>
                <w:szCs w:val="22"/>
              </w:rPr>
              <w:t xml:space="preserve">s emphasized student growth. Graduates reported that FS contributed to communication skills, problem-solving abilities, and broader perspectives on work and life. </w:t>
            </w:r>
            <w:r w:rsidR="00751F92">
              <w:rPr>
                <w:rFonts w:ascii="Arial" w:hAnsi="Arial" w:cs="Arial" w:hint="eastAsia"/>
                <w:b/>
                <w:szCs w:val="22"/>
                <w:lang w:eastAsia="ja-JP"/>
              </w:rPr>
              <w:t>O</w:t>
            </w:r>
            <w:r w:rsidRPr="009A6D4B">
              <w:rPr>
                <w:rFonts w:ascii="Arial" w:eastAsia="Calibri" w:hAnsi="Arial" w:cs="Arial"/>
                <w:b/>
                <w:szCs w:val="22"/>
              </w:rPr>
              <w:t>nly a small number had moved to rural areas after graduation. A larger number remained in urban areas while maintaining ties with host communities through revisits, ongoing contact, collaboration, or emotional attachment.</w:t>
            </w:r>
          </w:p>
          <w:p w14:paraId="1DD25F24" w14:textId="700A538A" w:rsidR="00505F06" w:rsidRPr="009A6D4B" w:rsidRDefault="009A6D4B" w:rsidP="009A6D4B">
            <w:pPr>
              <w:pStyle w:val="Body"/>
              <w:rPr>
                <w:rFonts w:ascii="Arial" w:eastAsia="Calibri" w:hAnsi="Arial" w:cs="Arial"/>
                <w:b/>
                <w:szCs w:val="22"/>
              </w:rPr>
            </w:pPr>
            <w:r w:rsidRPr="009A6D4B">
              <w:rPr>
                <w:rFonts w:ascii="Arial" w:eastAsia="Calibri" w:hAnsi="Arial" w:cs="Arial"/>
                <w:b/>
                <w:szCs w:val="22"/>
              </w:rPr>
              <w:t>Conclusion: FS appears to contribute more clearly to graduates’ development and to sustained relationships with rural communities than to immediate rural settlement. Its significance therefore lies less in directly increasing rural in-migration than in creating educational and relational ties between urban-based young people and rural areas.</w:t>
            </w:r>
          </w:p>
        </w:tc>
      </w:tr>
    </w:tbl>
    <w:p w14:paraId="4017F445" w14:textId="77777777" w:rsidR="00636EB2" w:rsidRDefault="00636EB2" w:rsidP="00441B6F">
      <w:pPr>
        <w:pStyle w:val="Body"/>
        <w:spacing w:after="0"/>
        <w:rPr>
          <w:rFonts w:ascii="Arial" w:hAnsi="Arial" w:cs="Arial"/>
          <w:i/>
        </w:rPr>
      </w:pPr>
    </w:p>
    <w:p w14:paraId="7202CD69" w14:textId="02A66F61" w:rsidR="00A24E7E" w:rsidRDefault="00A24E7E" w:rsidP="00441B6F">
      <w:pPr>
        <w:pStyle w:val="Body"/>
        <w:spacing w:after="0"/>
        <w:rPr>
          <w:rFonts w:ascii="Arial" w:hAnsi="Arial" w:cs="Arial"/>
          <w:i/>
        </w:rPr>
      </w:pPr>
      <w:r>
        <w:rPr>
          <w:rFonts w:ascii="Arial" w:hAnsi="Arial" w:cs="Arial"/>
          <w:i/>
        </w:rPr>
        <w:t xml:space="preserve">Keywords: </w:t>
      </w:r>
      <w:r w:rsidR="009A6D4B" w:rsidRPr="009A6D4B">
        <w:rPr>
          <w:rFonts w:ascii="Arial" w:hAnsi="Arial" w:cs="Arial"/>
          <w:i/>
        </w:rPr>
        <w:t>rural revitalization; university students; depopulation; migration</w:t>
      </w:r>
      <w:r w:rsidR="00751F92" w:rsidRPr="009A6D4B">
        <w:rPr>
          <w:rFonts w:ascii="Arial" w:hAnsi="Arial" w:cs="Arial"/>
          <w:i/>
        </w:rPr>
        <w:t xml:space="preserve">; </w:t>
      </w:r>
      <w:r w:rsidR="00751F92">
        <w:rPr>
          <w:rFonts w:ascii="Arial" w:hAnsi="Arial" w:cs="Arial" w:hint="eastAsia"/>
          <w:i/>
          <w:lang w:eastAsia="ja-JP"/>
        </w:rPr>
        <w:t>related population</w:t>
      </w:r>
    </w:p>
    <w:p w14:paraId="752FED2D" w14:textId="13300EE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AAAD3A7" w14:textId="77777777" w:rsidR="00790ADA" w:rsidRPr="00FB3A86" w:rsidRDefault="00790ADA" w:rsidP="00441B6F">
      <w:pPr>
        <w:pStyle w:val="AbstHead"/>
        <w:spacing w:after="0"/>
        <w:jc w:val="both"/>
        <w:rPr>
          <w:rFonts w:ascii="Arial" w:hAnsi="Arial" w:cs="Arial"/>
        </w:rPr>
      </w:pPr>
    </w:p>
    <w:p w14:paraId="5DE93347" w14:textId="49544053" w:rsidR="009A6D4B" w:rsidRPr="009A6D4B" w:rsidRDefault="009A6D4B" w:rsidP="009A6D4B">
      <w:pPr>
        <w:pStyle w:val="Body"/>
        <w:rPr>
          <w:rFonts w:ascii="Arial" w:hAnsi="Arial" w:cs="Arial"/>
        </w:rPr>
      </w:pPr>
      <w:r w:rsidRPr="009A6D4B">
        <w:rPr>
          <w:rFonts w:ascii="Arial" w:hAnsi="Arial" w:cs="Arial"/>
        </w:rPr>
        <w:t xml:space="preserve">Experiencing economic, social, and demographic decline, rural areas seek to attract in-migrants to counter these negative consequences. Although some areas may succeed in this competition, most are likely to lose and face further depopulation. As a result, disparities between </w:t>
      </w:r>
      <w:r w:rsidR="00DB1CE8">
        <w:rPr>
          <w:rFonts w:ascii="Arial" w:hAnsi="Arial" w:cs="Arial" w:hint="eastAsia"/>
          <w:lang w:eastAsia="ja-JP"/>
        </w:rPr>
        <w:t>regions</w:t>
      </w:r>
      <w:r w:rsidRPr="009A6D4B">
        <w:rPr>
          <w:rFonts w:ascii="Arial" w:hAnsi="Arial" w:cs="Arial"/>
        </w:rPr>
        <w:t xml:space="preserve"> are widening. Disparities among individuals are also increasing. Many people move to prosperous urban areas and obtain benefits such as greater human and social capital that outweigh high living costs. </w:t>
      </w:r>
    </w:p>
    <w:p w14:paraId="56611EC8" w14:textId="65F56F97" w:rsidR="009A6D4B" w:rsidRPr="009A6D4B" w:rsidRDefault="009A6D4B" w:rsidP="009A6D4B">
      <w:pPr>
        <w:pStyle w:val="Body"/>
        <w:rPr>
          <w:rFonts w:ascii="Arial" w:hAnsi="Arial" w:cs="Arial"/>
        </w:rPr>
      </w:pPr>
      <w:r w:rsidRPr="009A6D4B">
        <w:rPr>
          <w:rFonts w:ascii="Arial" w:hAnsi="Arial" w:cs="Arial"/>
        </w:rPr>
        <w:t xml:space="preserve">Japan represents a striking case of these dynamics. Population and resources have become increasingly concentrated in Tokyo, whereas many other regions have experienced population decline, low birth rates, and rapid aging </w:t>
      </w:r>
      <w:r w:rsidR="00365E8E">
        <w:rPr>
          <w:rFonts w:ascii="Arial" w:hAnsi="Arial" w:cs="Arial" w:hint="eastAsia"/>
          <w:lang w:eastAsia="ja-JP"/>
        </w:rPr>
        <w:t>[1]</w:t>
      </w:r>
      <w:r w:rsidRPr="009A6D4B">
        <w:rPr>
          <w:rFonts w:ascii="Arial" w:hAnsi="Arial" w:cs="Arial"/>
        </w:rPr>
        <w:t>. In many rural areas, not only the working-age population but also children have decreased, leaving communities disproportionately elderly. As a result, local industries lack successors, and labor shortages have become serious across agriculture, manufacturing, and services. Social infrastructure, including public transportation and shopping facilities, has also been withdrawn. Young and highly educated people tend to move to cities, while those left behind often experience growing isolation. Although some rural areas have succeeded in attracting newcomers under the banner of regional revitalization, such cases remain limited</w:t>
      </w:r>
      <w:r w:rsidR="00365E8E">
        <w:rPr>
          <w:rFonts w:ascii="Arial" w:hAnsi="Arial" w:cs="Arial" w:hint="eastAsia"/>
          <w:lang w:eastAsia="ja-JP"/>
        </w:rPr>
        <w:t xml:space="preserve"> [2]</w:t>
      </w:r>
      <w:r w:rsidRPr="009A6D4B">
        <w:rPr>
          <w:rFonts w:ascii="Arial" w:hAnsi="Arial" w:cs="Arial"/>
        </w:rPr>
        <w:t>. Many more have lost the competition to attract in-migrants and continue to depopulate.</w:t>
      </w:r>
    </w:p>
    <w:p w14:paraId="3D4925E9" w14:textId="07B4F22C" w:rsidR="009A6D4B" w:rsidRPr="009A6D4B" w:rsidRDefault="009A6D4B" w:rsidP="009A6D4B">
      <w:pPr>
        <w:pStyle w:val="Body"/>
        <w:rPr>
          <w:rFonts w:ascii="Arial" w:hAnsi="Arial" w:cs="Arial"/>
          <w:lang w:eastAsia="ja-JP"/>
        </w:rPr>
      </w:pPr>
      <w:r w:rsidRPr="009A6D4B">
        <w:rPr>
          <w:rFonts w:ascii="Arial" w:hAnsi="Arial" w:cs="Arial"/>
        </w:rPr>
        <w:t xml:space="preserve">To address the concentration of young people in Tokyo, the Japanese government has encouraged partnerships between universities and rural </w:t>
      </w:r>
      <w:r w:rsidR="00751F92">
        <w:rPr>
          <w:rFonts w:ascii="Arial" w:hAnsi="Arial" w:cs="Arial" w:hint="eastAsia"/>
          <w:lang w:eastAsia="ja-JP"/>
        </w:rPr>
        <w:t>areas</w:t>
      </w:r>
      <w:r w:rsidR="00697CB9">
        <w:rPr>
          <w:rFonts w:ascii="Arial" w:hAnsi="Arial" w:cs="Arial" w:hint="eastAsia"/>
          <w:lang w:eastAsia="ja-JP"/>
        </w:rPr>
        <w:t>.</w:t>
      </w:r>
      <w:r w:rsidRPr="009A6D4B">
        <w:rPr>
          <w:rFonts w:ascii="Arial" w:hAnsi="Arial" w:cs="Arial"/>
        </w:rPr>
        <w:t xml:space="preserve"> </w:t>
      </w:r>
      <w:r w:rsidR="00697CB9">
        <w:rPr>
          <w:rFonts w:ascii="Arial" w:hAnsi="Arial" w:cs="Arial" w:hint="eastAsia"/>
          <w:lang w:eastAsia="ja-JP"/>
        </w:rPr>
        <w:t xml:space="preserve">Because </w:t>
      </w:r>
      <w:r w:rsidRPr="009A6D4B">
        <w:rPr>
          <w:rFonts w:ascii="Arial" w:hAnsi="Arial" w:cs="Arial"/>
        </w:rPr>
        <w:t>many rural areas do not have universities within their own regions, urban universities have developed educational programs in rural communities. In these programs, students identify local issues, propose solutions, and sometimes implement them</w:t>
      </w:r>
      <w:r w:rsidR="00697CB9">
        <w:rPr>
          <w:rFonts w:ascii="Arial" w:hAnsi="Arial" w:cs="Arial" w:hint="eastAsia"/>
          <w:lang w:eastAsia="ja-JP"/>
        </w:rPr>
        <w:t xml:space="preserve"> </w:t>
      </w:r>
      <w:r w:rsidR="00365E8E">
        <w:rPr>
          <w:rFonts w:ascii="Arial" w:hAnsi="Arial" w:cs="Arial" w:hint="eastAsia"/>
          <w:lang w:eastAsia="ja-JP"/>
        </w:rPr>
        <w:t>[3]</w:t>
      </w:r>
      <w:r w:rsidRPr="009A6D4B">
        <w:rPr>
          <w:rFonts w:ascii="Arial" w:hAnsi="Arial" w:cs="Arial"/>
        </w:rPr>
        <w:t xml:space="preserve">. Learning outside the university campus enables students to understand local realities through experience, connect classroom knowledge with practice, and cultivate a sense of citizenship. </w:t>
      </w:r>
      <w:r w:rsidR="00AA6A46" w:rsidRPr="009A6D4B">
        <w:rPr>
          <w:rFonts w:ascii="Arial" w:hAnsi="Arial" w:cs="Arial"/>
        </w:rPr>
        <w:t xml:space="preserve">Rural </w:t>
      </w:r>
      <w:r w:rsidR="00AA6A46">
        <w:rPr>
          <w:rFonts w:ascii="Arial" w:hAnsi="Arial" w:cs="Arial" w:hint="eastAsia"/>
          <w:lang w:eastAsia="ja-JP"/>
        </w:rPr>
        <w:t>areas</w:t>
      </w:r>
      <w:r w:rsidR="00AA6A46" w:rsidRPr="009A6D4B">
        <w:rPr>
          <w:rFonts w:ascii="Arial" w:hAnsi="Arial" w:cs="Arial"/>
        </w:rPr>
        <w:t xml:space="preserve"> collaborate with universities for multiple reasons </w:t>
      </w:r>
      <w:r w:rsidR="00365E8E">
        <w:rPr>
          <w:rFonts w:ascii="Arial" w:hAnsi="Arial" w:cs="Arial" w:hint="eastAsia"/>
          <w:lang w:eastAsia="ja-JP"/>
        </w:rPr>
        <w:t>[4]</w:t>
      </w:r>
      <w:r w:rsidR="00AA6A46" w:rsidRPr="009A6D4B">
        <w:rPr>
          <w:rFonts w:ascii="Arial" w:hAnsi="Arial" w:cs="Arial"/>
        </w:rPr>
        <w:t xml:space="preserve">. Although universities alone are unlikely to reverse the long-term trajectory of regional decline through research and development, they may foster entrepreneurial students and support local revitalization </w:t>
      </w:r>
      <w:r w:rsidR="00365E8E">
        <w:rPr>
          <w:rFonts w:ascii="Arial" w:hAnsi="Arial" w:cs="Arial" w:hint="eastAsia"/>
          <w:lang w:eastAsia="ja-JP"/>
        </w:rPr>
        <w:t>[5]</w:t>
      </w:r>
      <w:r w:rsidR="00AA6A46" w:rsidRPr="009A6D4B">
        <w:rPr>
          <w:rFonts w:ascii="Arial" w:hAnsi="Arial" w:cs="Arial"/>
        </w:rPr>
        <w:t>. Even where such direct effects are limited, the involvement of university students in community activities may help reduce the isolation of residents. At the same time, contemporary universities in developed countries are expected to educate students from diverse backgrounds to play active roles in a wide range of social and professional fields</w:t>
      </w:r>
      <w:r w:rsidR="00365E8E">
        <w:rPr>
          <w:rFonts w:ascii="Arial" w:hAnsi="Arial" w:cs="Arial" w:hint="eastAsia"/>
          <w:lang w:eastAsia="ja-JP"/>
        </w:rPr>
        <w:t xml:space="preserve"> [6]</w:t>
      </w:r>
      <w:r w:rsidR="00AA6A46" w:rsidRPr="009A6D4B">
        <w:rPr>
          <w:rFonts w:ascii="Arial" w:hAnsi="Arial" w:cs="Arial"/>
        </w:rPr>
        <w:t xml:space="preserve">. </w:t>
      </w:r>
      <w:r w:rsidRPr="009A6D4B">
        <w:rPr>
          <w:rFonts w:ascii="Arial" w:hAnsi="Arial" w:cs="Arial"/>
        </w:rPr>
        <w:t xml:space="preserve">Depending on the nature of the partnership and the intended educational outcomes, this type of learning has been described as community-based learning, community-engaged learning, or project-/problem-based learning </w:t>
      </w:r>
      <w:r w:rsidR="00365E8E">
        <w:rPr>
          <w:rFonts w:ascii="Arial" w:hAnsi="Arial" w:cs="Arial" w:hint="eastAsia"/>
          <w:lang w:eastAsia="ja-JP"/>
        </w:rPr>
        <w:t>[7-9]</w:t>
      </w:r>
      <w:r w:rsidRPr="009A6D4B">
        <w:rPr>
          <w:rFonts w:ascii="Arial" w:hAnsi="Arial" w:cs="Arial"/>
        </w:rPr>
        <w:t>. In this study, I use the term field</w:t>
      </w:r>
      <w:r w:rsidR="00ED656F">
        <w:rPr>
          <w:rFonts w:ascii="Arial" w:hAnsi="Arial" w:cs="Arial" w:hint="eastAsia"/>
          <w:lang w:eastAsia="ja-JP"/>
        </w:rPr>
        <w:t xml:space="preserve">-study </w:t>
      </w:r>
      <w:r w:rsidRPr="009A6D4B">
        <w:rPr>
          <w:rFonts w:ascii="Arial" w:hAnsi="Arial" w:cs="Arial"/>
        </w:rPr>
        <w:t>(FS) as an umbrella concept for these educational activities that emphasize students’ learning experiences outside the university campus.</w:t>
      </w:r>
    </w:p>
    <w:p w14:paraId="3A403988" w14:textId="6AA81EE4" w:rsidR="009A6D4B" w:rsidRPr="009A6D4B" w:rsidRDefault="009A6D4B" w:rsidP="009A6D4B">
      <w:pPr>
        <w:pStyle w:val="Body"/>
        <w:rPr>
          <w:rFonts w:ascii="Arial" w:hAnsi="Arial" w:cs="Arial"/>
        </w:rPr>
      </w:pPr>
      <w:r w:rsidRPr="009A6D4B">
        <w:rPr>
          <w:rFonts w:ascii="Arial" w:hAnsi="Arial" w:cs="Arial"/>
        </w:rPr>
        <w:t>Previous studies have identified several educational benefits of FS</w:t>
      </w:r>
      <w:r w:rsidR="00AA6A46">
        <w:rPr>
          <w:rFonts w:ascii="Arial" w:hAnsi="Arial" w:cs="Arial" w:hint="eastAsia"/>
          <w:lang w:eastAsia="ja-JP"/>
        </w:rPr>
        <w:t xml:space="preserve"> in rural areas of Japan</w:t>
      </w:r>
      <w:r w:rsidRPr="009A6D4B">
        <w:rPr>
          <w:rFonts w:ascii="Arial" w:hAnsi="Arial" w:cs="Arial"/>
        </w:rPr>
        <w:t>. One particularly important effect is that students learn the importance of cooperation. They often engage in activities that do not directly correspond to their academic disciplines and must work not only with fellow students but also with residents. By cooperating with others, students can acquire specific knowledge and skills while also learning to view issues from multiple perspectives and to empathize with others</w:t>
      </w:r>
      <w:r w:rsidR="00365E8E">
        <w:rPr>
          <w:rFonts w:ascii="Arial" w:hAnsi="Arial" w:cs="Arial" w:hint="eastAsia"/>
          <w:lang w:eastAsia="ja-JP"/>
        </w:rPr>
        <w:t xml:space="preserve"> [10]</w:t>
      </w:r>
      <w:r w:rsidRPr="009A6D4B">
        <w:rPr>
          <w:rFonts w:ascii="Arial" w:hAnsi="Arial" w:cs="Arial"/>
        </w:rPr>
        <w:t xml:space="preserve">. Collaborative education with residents may also heighten students’ awareness of the need to sustain projects in rural areas </w:t>
      </w:r>
      <w:r w:rsidR="00365E8E">
        <w:rPr>
          <w:rFonts w:ascii="Arial" w:hAnsi="Arial" w:cs="Arial" w:hint="eastAsia"/>
          <w:lang w:eastAsia="ja-JP"/>
        </w:rPr>
        <w:t>[11]</w:t>
      </w:r>
      <w:r w:rsidRPr="009A6D4B">
        <w:rPr>
          <w:rFonts w:ascii="Arial" w:hAnsi="Arial" w:cs="Arial"/>
        </w:rPr>
        <w:t xml:space="preserve">. Students who participate in FS often report high levels of satisfaction from working with others to solve practical problems </w:t>
      </w:r>
      <w:r w:rsidR="00365E8E">
        <w:rPr>
          <w:rFonts w:ascii="Arial" w:hAnsi="Arial" w:cs="Arial" w:hint="eastAsia"/>
          <w:lang w:eastAsia="ja-JP"/>
        </w:rPr>
        <w:t>[12]</w:t>
      </w:r>
      <w:r w:rsidRPr="009A6D4B">
        <w:rPr>
          <w:rFonts w:ascii="Arial" w:hAnsi="Arial" w:cs="Arial"/>
        </w:rPr>
        <w:t>. In Japan, depopulation and population aging have frequently been used as themes for such programs in rural areas. For example, medical students undert</w:t>
      </w:r>
      <w:r w:rsidR="00DB1CE8">
        <w:rPr>
          <w:rFonts w:ascii="Arial" w:hAnsi="Arial" w:cs="Arial" w:hint="eastAsia"/>
          <w:lang w:eastAsia="ja-JP"/>
        </w:rPr>
        <w:t>ook</w:t>
      </w:r>
      <w:r w:rsidRPr="009A6D4B">
        <w:rPr>
          <w:rFonts w:ascii="Arial" w:hAnsi="Arial" w:cs="Arial"/>
        </w:rPr>
        <w:t xml:space="preserve"> internships at a rural hospital and learn</w:t>
      </w:r>
      <w:r w:rsidR="00DB1CE8">
        <w:rPr>
          <w:rFonts w:ascii="Arial" w:hAnsi="Arial" w:cs="Arial" w:hint="eastAsia"/>
          <w:lang w:eastAsia="ja-JP"/>
        </w:rPr>
        <w:t>ed</w:t>
      </w:r>
      <w:r w:rsidRPr="009A6D4B">
        <w:rPr>
          <w:rFonts w:ascii="Arial" w:hAnsi="Arial" w:cs="Arial"/>
        </w:rPr>
        <w:t xml:space="preserve"> community medicine with residents as teachers</w:t>
      </w:r>
      <w:r w:rsidR="00365E8E">
        <w:rPr>
          <w:rFonts w:ascii="Arial" w:hAnsi="Arial" w:cs="Arial" w:hint="eastAsia"/>
          <w:lang w:eastAsia="ja-JP"/>
        </w:rPr>
        <w:t xml:space="preserve"> [13]</w:t>
      </w:r>
      <w:r w:rsidRPr="009A6D4B">
        <w:rPr>
          <w:rFonts w:ascii="Arial" w:hAnsi="Arial" w:cs="Arial"/>
        </w:rPr>
        <w:t xml:space="preserve">. </w:t>
      </w:r>
      <w:r w:rsidR="00DB1CE8">
        <w:rPr>
          <w:rFonts w:ascii="Arial" w:hAnsi="Arial" w:cs="Arial" w:hint="eastAsia"/>
          <w:lang w:eastAsia="ja-JP"/>
        </w:rPr>
        <w:t>I</w:t>
      </w:r>
      <w:r w:rsidRPr="009A6D4B">
        <w:rPr>
          <w:rFonts w:ascii="Arial" w:hAnsi="Arial" w:cs="Arial"/>
        </w:rPr>
        <w:t>n a depopulated area of the Tohoku region affected by the 2011 earthquake and tsunami, students articulated what they had learned from local post-disaster activities</w:t>
      </w:r>
      <w:r w:rsidR="00365E8E">
        <w:rPr>
          <w:rFonts w:ascii="Arial" w:hAnsi="Arial" w:cs="Arial" w:hint="eastAsia"/>
          <w:lang w:eastAsia="ja-JP"/>
        </w:rPr>
        <w:t xml:space="preserve"> [14]</w:t>
      </w:r>
      <w:r w:rsidRPr="009A6D4B">
        <w:rPr>
          <w:rFonts w:ascii="Arial" w:hAnsi="Arial" w:cs="Arial"/>
        </w:rPr>
        <w:t xml:space="preserve">. </w:t>
      </w:r>
      <w:r w:rsidR="00DB1CE8">
        <w:rPr>
          <w:rFonts w:ascii="Arial" w:hAnsi="Arial" w:cs="Arial" w:hint="eastAsia"/>
          <w:lang w:eastAsia="ja-JP"/>
        </w:rPr>
        <w:lastRenderedPageBreak/>
        <w:t>S</w:t>
      </w:r>
      <w:r w:rsidRPr="009A6D4B">
        <w:rPr>
          <w:rFonts w:ascii="Arial" w:hAnsi="Arial" w:cs="Arial"/>
        </w:rPr>
        <w:t xml:space="preserve">tudents experienced FS </w:t>
      </w:r>
      <w:r w:rsidR="00DB1CE8">
        <w:rPr>
          <w:rFonts w:ascii="Arial" w:hAnsi="Arial" w:cs="Arial" w:hint="eastAsia"/>
          <w:lang w:eastAsia="ja-JP"/>
        </w:rPr>
        <w:t xml:space="preserve">in rural areas </w:t>
      </w:r>
      <w:r w:rsidRPr="009A6D4B">
        <w:rPr>
          <w:rFonts w:ascii="Arial" w:hAnsi="Arial" w:cs="Arial"/>
        </w:rPr>
        <w:t>develop</w:t>
      </w:r>
      <w:r w:rsidR="00DB1CE8">
        <w:rPr>
          <w:rFonts w:ascii="Arial" w:hAnsi="Arial" w:cs="Arial" w:hint="eastAsia"/>
          <w:lang w:eastAsia="ja-JP"/>
        </w:rPr>
        <w:t>ed</w:t>
      </w:r>
      <w:r w:rsidRPr="009A6D4B">
        <w:rPr>
          <w:rFonts w:ascii="Arial" w:hAnsi="Arial" w:cs="Arial"/>
        </w:rPr>
        <w:t xml:space="preserve"> a general sense of contribution toward rural areas</w:t>
      </w:r>
      <w:r w:rsidR="00365E8E">
        <w:rPr>
          <w:rFonts w:ascii="Arial" w:hAnsi="Arial" w:cs="Arial" w:hint="eastAsia"/>
          <w:lang w:eastAsia="ja-JP"/>
        </w:rPr>
        <w:t xml:space="preserve"> [15]</w:t>
      </w:r>
      <w:r w:rsidRPr="009A6D4B">
        <w:rPr>
          <w:rFonts w:ascii="Arial" w:hAnsi="Arial" w:cs="Arial"/>
        </w:rPr>
        <w:t>.</w:t>
      </w:r>
    </w:p>
    <w:p w14:paraId="4CEBE0BC" w14:textId="410B5A83" w:rsidR="009A6D4B" w:rsidRPr="009A6D4B" w:rsidRDefault="009A6D4B" w:rsidP="009A6D4B">
      <w:pPr>
        <w:pStyle w:val="Body"/>
        <w:rPr>
          <w:rFonts w:ascii="Arial" w:hAnsi="Arial" w:cs="Arial"/>
        </w:rPr>
      </w:pPr>
      <w:r w:rsidRPr="009A6D4B">
        <w:rPr>
          <w:rFonts w:ascii="Arial" w:hAnsi="Arial" w:cs="Arial"/>
        </w:rPr>
        <w:t>However, the existing literature has two important limitations. First, most previous studies have focused on the educational outcomes, such as learning, satisfaction, skills, and attitudes. Much less is known about what host communities themselves gain from accepting students. Second, even when prior studies consider students’ later trajectories, they rarely examine whether the programs create</w:t>
      </w:r>
      <w:r w:rsidR="00C1122A">
        <w:rPr>
          <w:rFonts w:ascii="Arial" w:hAnsi="Arial" w:cs="Arial"/>
          <w:lang w:eastAsia="ja-JP"/>
        </w:rPr>
        <w:t xml:space="preserve"> </w:t>
      </w:r>
      <w:r w:rsidRPr="009A6D4B">
        <w:rPr>
          <w:rFonts w:ascii="Arial" w:hAnsi="Arial" w:cs="Arial"/>
        </w:rPr>
        <w:t xml:space="preserve">enduring relationships between graduates and the specific rural communities that hosted them. </w:t>
      </w:r>
      <w:r w:rsidR="00AC0AB0">
        <w:rPr>
          <w:rFonts w:ascii="Arial" w:hAnsi="Arial" w:cs="Arial" w:hint="eastAsia"/>
          <w:lang w:eastAsia="ja-JP"/>
        </w:rPr>
        <w:t>For instance,</w:t>
      </w:r>
      <w:r w:rsidR="00365E8E">
        <w:rPr>
          <w:rFonts w:ascii="Arial" w:hAnsi="Arial" w:cs="Arial" w:hint="eastAsia"/>
          <w:lang w:eastAsia="ja-JP"/>
        </w:rPr>
        <w:t xml:space="preserve"> one study</w:t>
      </w:r>
      <w:r w:rsidR="00AC0AB0">
        <w:rPr>
          <w:rFonts w:ascii="Arial" w:hAnsi="Arial" w:cs="Arial" w:hint="eastAsia"/>
          <w:lang w:eastAsia="ja-JP"/>
        </w:rPr>
        <w:t xml:space="preserve"> shows graduates who engaged in FS rarely settled in the study area; they rather went back to their rural hometown</w:t>
      </w:r>
      <w:r w:rsidR="00365E8E">
        <w:rPr>
          <w:rFonts w:ascii="Arial" w:hAnsi="Arial" w:cs="Arial" w:hint="eastAsia"/>
          <w:lang w:eastAsia="ja-JP"/>
        </w:rPr>
        <w:t xml:space="preserve"> [16]</w:t>
      </w:r>
      <w:r w:rsidR="00AC0AB0">
        <w:rPr>
          <w:rFonts w:ascii="Arial" w:hAnsi="Arial" w:cs="Arial" w:hint="eastAsia"/>
          <w:lang w:eastAsia="ja-JP"/>
        </w:rPr>
        <w:t xml:space="preserve">. </w:t>
      </w:r>
      <w:r w:rsidRPr="009A6D4B">
        <w:rPr>
          <w:rFonts w:ascii="Arial" w:hAnsi="Arial" w:cs="Arial"/>
        </w:rPr>
        <w:t xml:space="preserve">To address this gap, this study asks the following research questions: (1) How do graduates interpret the influence of the experiences on their values, careers, and views of rural areas after graduation? (2) To what extent do graduates maintain relationships with the rural communities that hosted them? (3) How, if at all, do such continuing relationships contribute to the host rural communities? </w:t>
      </w:r>
    </w:p>
    <w:p w14:paraId="6D4894D3" w14:textId="77777777" w:rsidR="00790ADA" w:rsidRPr="00FB3A86" w:rsidRDefault="00790ADA" w:rsidP="00441B6F">
      <w:pPr>
        <w:pStyle w:val="Body"/>
        <w:spacing w:after="0"/>
        <w:rPr>
          <w:rFonts w:ascii="Arial" w:hAnsi="Arial" w:cs="Arial"/>
        </w:rPr>
      </w:pPr>
    </w:p>
    <w:p w14:paraId="14824EC7" w14:textId="1B41965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614DFF6" w14:textId="77777777" w:rsidR="00790ADA" w:rsidRPr="00FB3A86" w:rsidRDefault="00790ADA" w:rsidP="00441B6F">
      <w:pPr>
        <w:pStyle w:val="AbstHead"/>
        <w:spacing w:after="0"/>
        <w:jc w:val="both"/>
        <w:rPr>
          <w:rFonts w:ascii="Arial" w:hAnsi="Arial" w:cs="Arial"/>
        </w:rPr>
      </w:pPr>
    </w:p>
    <w:p w14:paraId="04651890" w14:textId="316DBA56" w:rsidR="009A6D4B" w:rsidRPr="009A6D4B" w:rsidRDefault="009A6D4B" w:rsidP="009A6D4B">
      <w:pPr>
        <w:pStyle w:val="Body"/>
        <w:rPr>
          <w:rFonts w:ascii="Arial" w:hAnsi="Arial" w:cs="Arial"/>
        </w:rPr>
      </w:pPr>
      <w:r w:rsidRPr="009A6D4B">
        <w:rPr>
          <w:rFonts w:ascii="Arial" w:hAnsi="Arial" w:cs="Arial"/>
        </w:rPr>
        <w:t xml:space="preserve">This study focuses on </w:t>
      </w:r>
      <w:r w:rsidR="00AA6A46">
        <w:rPr>
          <w:rFonts w:ascii="Arial" w:hAnsi="Arial" w:cs="Arial" w:hint="eastAsia"/>
          <w:lang w:eastAsia="ja-JP"/>
        </w:rPr>
        <w:t>FS</w:t>
      </w:r>
      <w:r w:rsidRPr="009A6D4B">
        <w:rPr>
          <w:rFonts w:ascii="Arial" w:hAnsi="Arial" w:cs="Arial"/>
        </w:rPr>
        <w:t xml:space="preserve"> programs conducted in rural areas of the Kansai region of Japan. Kansai includes Osaka, the country’s second-largest metropolitan area after Tokyo. While central Osaka is characterized by dense concentrations of high-rise condominiums and office buildings, the wider Kansai region also contains many rural areas with longstanding agricultural, fishing, and manufacturing activities, landscapes of farmland, and traditional architecture and festivals. Many of these rural areas are experiencing population decline, and it is becoming increasingly difficult for residents alone to sustain everyday life and community functions. Not only have local self-governing activities weakened, but public transportation services and shops selling daily necessities have also been withdrawn, while schools and branch offices of local governments have been consolidated or closed. In sparsely populated settlements, social isolation among residents has become a growing concern.</w:t>
      </w:r>
    </w:p>
    <w:p w14:paraId="356C0C9A" w14:textId="3D9C4A94" w:rsidR="009A6D4B" w:rsidRPr="009A6D4B" w:rsidRDefault="009A6D4B" w:rsidP="009A6D4B">
      <w:pPr>
        <w:pStyle w:val="Body"/>
        <w:rPr>
          <w:rFonts w:ascii="Arial" w:hAnsi="Arial" w:cs="Arial"/>
        </w:rPr>
      </w:pPr>
      <w:r w:rsidRPr="009A6D4B">
        <w:rPr>
          <w:rFonts w:ascii="Arial" w:hAnsi="Arial" w:cs="Arial"/>
        </w:rPr>
        <w:t xml:space="preserve">The empirical aim of this study is to examine how FS is organized in such rural communities, how graduates interpret its influence after graduation, and whether their continuing relationships with host communities </w:t>
      </w:r>
      <w:r w:rsidR="00AA6A46">
        <w:rPr>
          <w:rFonts w:ascii="Arial" w:hAnsi="Arial" w:cs="Arial" w:hint="eastAsia"/>
          <w:lang w:eastAsia="ja-JP"/>
        </w:rPr>
        <w:t>benefit</w:t>
      </w:r>
      <w:r w:rsidRPr="009A6D4B">
        <w:rPr>
          <w:rFonts w:ascii="Arial" w:hAnsi="Arial" w:cs="Arial"/>
        </w:rPr>
        <w:t xml:space="preserve"> those communities. To address these aims, I conducted a qualitative study based on interviews with three groups of actors: </w:t>
      </w:r>
      <w:r w:rsidR="00DB1CE8">
        <w:rPr>
          <w:rFonts w:ascii="Arial" w:hAnsi="Arial" w:cs="Arial"/>
        </w:rPr>
        <w:t>civil staff</w:t>
      </w:r>
      <w:r w:rsidRPr="009A6D4B">
        <w:rPr>
          <w:rFonts w:ascii="Arial" w:hAnsi="Arial" w:cs="Arial"/>
        </w:rPr>
        <w:t xml:space="preserve"> and residents involved in hosting FS, university </w:t>
      </w:r>
      <w:r w:rsidR="00DB1CE8">
        <w:rPr>
          <w:rFonts w:ascii="Arial" w:hAnsi="Arial" w:cs="Arial"/>
        </w:rPr>
        <w:t>professor</w:t>
      </w:r>
      <w:r w:rsidRPr="009A6D4B">
        <w:rPr>
          <w:rFonts w:ascii="Arial" w:hAnsi="Arial" w:cs="Arial"/>
        </w:rPr>
        <w:t>s responsible for FS programs, and students/graduates who had participated in FS.</w:t>
      </w:r>
    </w:p>
    <w:p w14:paraId="0D2C43F1" w14:textId="111DF42F" w:rsidR="009A6D4B" w:rsidRPr="009A6D4B" w:rsidRDefault="009A6D4B" w:rsidP="009A6D4B">
      <w:pPr>
        <w:pStyle w:val="Body"/>
        <w:rPr>
          <w:rFonts w:ascii="Arial" w:hAnsi="Arial" w:cs="Arial"/>
        </w:rPr>
      </w:pPr>
      <w:r w:rsidRPr="009A6D4B">
        <w:rPr>
          <w:rFonts w:ascii="Arial" w:hAnsi="Arial" w:cs="Arial"/>
        </w:rPr>
        <w:t xml:space="preserve">Between 2022 and 2023, I interviewed 15 </w:t>
      </w:r>
      <w:r w:rsidR="00DB1CE8">
        <w:rPr>
          <w:rFonts w:ascii="Arial" w:hAnsi="Arial" w:cs="Arial" w:hint="eastAsia"/>
          <w:lang w:eastAsia="ja-JP"/>
        </w:rPr>
        <w:t>civil staff</w:t>
      </w:r>
      <w:r w:rsidR="00491C0A">
        <w:rPr>
          <w:rFonts w:ascii="Arial" w:hAnsi="Arial" w:cs="Arial" w:hint="eastAsia"/>
          <w:lang w:eastAsia="ja-JP"/>
        </w:rPr>
        <w:t xml:space="preserve"> and stakeholders</w:t>
      </w:r>
      <w:r w:rsidRPr="009A6D4B">
        <w:rPr>
          <w:rFonts w:ascii="Arial" w:hAnsi="Arial" w:cs="Arial"/>
        </w:rPr>
        <w:t xml:space="preserve"> in </w:t>
      </w:r>
      <w:r w:rsidR="00AA6A46">
        <w:rPr>
          <w:rFonts w:ascii="Arial" w:hAnsi="Arial" w:cs="Arial" w:hint="eastAsia"/>
          <w:lang w:eastAsia="ja-JP"/>
        </w:rPr>
        <w:t xml:space="preserve">6 </w:t>
      </w:r>
      <w:r w:rsidRPr="009A6D4B">
        <w:rPr>
          <w:rFonts w:ascii="Arial" w:hAnsi="Arial" w:cs="Arial"/>
        </w:rPr>
        <w:t xml:space="preserve">rural </w:t>
      </w:r>
      <w:r w:rsidR="00751F92">
        <w:rPr>
          <w:rFonts w:ascii="Arial" w:hAnsi="Arial" w:cs="Arial" w:hint="eastAsia"/>
          <w:lang w:eastAsia="ja-JP"/>
        </w:rPr>
        <w:t>areas</w:t>
      </w:r>
      <w:r w:rsidRPr="009A6D4B">
        <w:rPr>
          <w:rFonts w:ascii="Arial" w:hAnsi="Arial" w:cs="Arial"/>
        </w:rPr>
        <w:t xml:space="preserve"> in the Kansai region that had hosted students for FS. I also interviewed 7 </w:t>
      </w:r>
      <w:r w:rsidR="00DB1CE8">
        <w:rPr>
          <w:rFonts w:ascii="Arial" w:hAnsi="Arial" w:cs="Arial"/>
        </w:rPr>
        <w:t>professor</w:t>
      </w:r>
      <w:r w:rsidRPr="009A6D4B">
        <w:rPr>
          <w:rFonts w:ascii="Arial" w:hAnsi="Arial" w:cs="Arial"/>
        </w:rPr>
        <w:t xml:space="preserve">s from </w:t>
      </w:r>
      <w:r w:rsidR="00AA6A46">
        <w:rPr>
          <w:rFonts w:ascii="Arial" w:hAnsi="Arial" w:cs="Arial" w:hint="eastAsia"/>
          <w:lang w:eastAsia="ja-JP"/>
        </w:rPr>
        <w:t xml:space="preserve">4 </w:t>
      </w:r>
      <w:r w:rsidRPr="009A6D4B">
        <w:rPr>
          <w:rFonts w:ascii="Arial" w:hAnsi="Arial" w:cs="Arial"/>
        </w:rPr>
        <w:t xml:space="preserve">universities in the Kansai region that had sent students to rural communities for FS. </w:t>
      </w:r>
      <w:r w:rsidR="00ED656F">
        <w:rPr>
          <w:rFonts w:ascii="Arial" w:hAnsi="Arial" w:cs="Arial" w:hint="eastAsia"/>
          <w:lang w:eastAsia="ja-JP"/>
        </w:rPr>
        <w:t>T</w:t>
      </w:r>
      <w:r w:rsidRPr="009A6D4B">
        <w:rPr>
          <w:rFonts w:ascii="Arial" w:hAnsi="Arial" w:cs="Arial"/>
        </w:rPr>
        <w:t xml:space="preserve">hese interviews were conducted in person at </w:t>
      </w:r>
      <w:r w:rsidR="00751F92">
        <w:rPr>
          <w:rFonts w:ascii="Arial" w:hAnsi="Arial" w:cs="Arial" w:hint="eastAsia"/>
          <w:lang w:eastAsia="ja-JP"/>
        </w:rPr>
        <w:t>rural areas</w:t>
      </w:r>
      <w:r w:rsidRPr="009A6D4B">
        <w:rPr>
          <w:rFonts w:ascii="Arial" w:hAnsi="Arial" w:cs="Arial"/>
        </w:rPr>
        <w:t xml:space="preserve"> or universities. The interviews were open-ended, but I asked each interviewee about several common topics: how the FS program had been initiated, how residents perceived the participating students, how the students had developed from the interviewee’s perspective, and what the </w:t>
      </w:r>
      <w:r w:rsidR="00751F92">
        <w:rPr>
          <w:rFonts w:ascii="Arial" w:hAnsi="Arial" w:cs="Arial" w:hint="eastAsia"/>
          <w:lang w:eastAsia="ja-JP"/>
        </w:rPr>
        <w:t>local government</w:t>
      </w:r>
      <w:r w:rsidRPr="009A6D4B">
        <w:rPr>
          <w:rFonts w:ascii="Arial" w:hAnsi="Arial" w:cs="Arial"/>
        </w:rPr>
        <w:t xml:space="preserve"> or university expected from the students. I also collected related materials on the FS programs. Some of the </w:t>
      </w:r>
      <w:r w:rsidR="00751F92">
        <w:rPr>
          <w:rFonts w:ascii="Arial" w:hAnsi="Arial" w:cs="Arial" w:hint="eastAsia"/>
          <w:lang w:eastAsia="ja-JP"/>
        </w:rPr>
        <w:t>local governments</w:t>
      </w:r>
      <w:r w:rsidRPr="009A6D4B">
        <w:rPr>
          <w:rFonts w:ascii="Arial" w:hAnsi="Arial" w:cs="Arial"/>
        </w:rPr>
        <w:t xml:space="preserve"> and universities had been listed on the website of the Ministry of Internal Affairs and Communications as model cases of collaboration between universities and rural areas</w:t>
      </w:r>
      <w:r w:rsidRPr="009A6D4B">
        <w:rPr>
          <w:rFonts w:ascii="Arial" w:hAnsi="Arial" w:cs="Arial"/>
          <w:vertAlign w:val="superscript"/>
        </w:rPr>
        <w:t>3)</w:t>
      </w:r>
      <w:r w:rsidRPr="009A6D4B">
        <w:rPr>
          <w:rFonts w:ascii="Arial" w:hAnsi="Arial" w:cs="Arial"/>
        </w:rPr>
        <w:t xml:space="preserve">. </w:t>
      </w:r>
    </w:p>
    <w:p w14:paraId="76373FC7" w14:textId="5CCE94AD" w:rsidR="009A6D4B" w:rsidRPr="009A6D4B" w:rsidRDefault="00491C0A" w:rsidP="009A6D4B">
      <w:pPr>
        <w:pStyle w:val="Body"/>
        <w:rPr>
          <w:rFonts w:ascii="Arial" w:hAnsi="Arial" w:cs="Arial"/>
        </w:rPr>
      </w:pPr>
      <w:r>
        <w:rPr>
          <w:rFonts w:ascii="Arial" w:hAnsi="Arial" w:cs="Arial" w:hint="eastAsia"/>
          <w:lang w:eastAsia="ja-JP"/>
        </w:rPr>
        <w:t>C</w:t>
      </w:r>
      <w:r w:rsidR="00DB1CE8">
        <w:rPr>
          <w:rFonts w:ascii="Arial" w:hAnsi="Arial" w:cs="Arial" w:hint="eastAsia"/>
          <w:lang w:eastAsia="ja-JP"/>
        </w:rPr>
        <w:t>ivil staff</w:t>
      </w:r>
      <w:r w:rsidR="009A6D4B" w:rsidRPr="009A6D4B">
        <w:rPr>
          <w:rFonts w:ascii="Arial" w:hAnsi="Arial" w:cs="Arial"/>
        </w:rPr>
        <w:t xml:space="preserve"> and </w:t>
      </w:r>
      <w:r w:rsidR="00DB1CE8">
        <w:rPr>
          <w:rFonts w:ascii="Arial" w:hAnsi="Arial" w:cs="Arial"/>
        </w:rPr>
        <w:t>professor</w:t>
      </w:r>
      <w:r w:rsidR="009A6D4B" w:rsidRPr="009A6D4B">
        <w:rPr>
          <w:rFonts w:ascii="Arial" w:hAnsi="Arial" w:cs="Arial"/>
        </w:rPr>
        <w:t xml:space="preserve">s introduced former or current student participants to me. Accordingly, the student/graduate sample was not randomly selected. Some of those introduced may have been especially active or memorable participants. The student and graduate interviewees </w:t>
      </w:r>
      <w:r w:rsidR="009A6D4B" w:rsidRPr="009A6D4B">
        <w:rPr>
          <w:rFonts w:ascii="Arial" w:hAnsi="Arial" w:cs="Arial"/>
        </w:rPr>
        <w:lastRenderedPageBreak/>
        <w:t>should therefore be understood as a purposive sample suitable for in-depth qualitative inquiry, rather than as a representative sample of all FS participants.</w:t>
      </w:r>
    </w:p>
    <w:p w14:paraId="40969D38" w14:textId="07BB5D13" w:rsidR="009A6D4B" w:rsidRPr="009A6D4B" w:rsidRDefault="009A6D4B" w:rsidP="009A6D4B">
      <w:pPr>
        <w:pStyle w:val="Body"/>
        <w:rPr>
          <w:rFonts w:ascii="Arial" w:hAnsi="Arial" w:cs="Arial"/>
        </w:rPr>
      </w:pPr>
      <w:r w:rsidRPr="009A6D4B">
        <w:rPr>
          <w:rFonts w:ascii="Arial" w:hAnsi="Arial" w:cs="Arial"/>
        </w:rPr>
        <w:t>In total, I interviewed 36 students/graduates. These interviewees included both graduates who had participated in FS in depopulated rural areas during university and fourth-year students who had already completed FS, were about to graduate, and had secured post-graduation employment. All student/graduate interviews were conducted online via Zoom, recorded with consent, and transcribed. These interviews were also open-ended, but I asked each interviewee about several shared topics: their place of origin, their reasons for choosing their university, what they had learned from FS, their reasons for choosing their current or future place of employment, and what they regarded as the strengths and weaknesses of the rural area where they had conducted FS. All interviewees were in their twenties. When relevant, I also referred to documentary materials related to university–community collaboration provided by the interviewees.</w:t>
      </w:r>
      <w:r w:rsidR="006D3F8B">
        <w:rPr>
          <w:rFonts w:ascii="Arial" w:hAnsi="Arial" w:cs="Arial"/>
        </w:rPr>
        <w:t xml:space="preserve"> </w:t>
      </w:r>
    </w:p>
    <w:p w14:paraId="6D1A44C8" w14:textId="2DF69DA3" w:rsidR="009A6D4B" w:rsidRPr="009A6D4B" w:rsidRDefault="009A6D4B" w:rsidP="009A6D4B">
      <w:pPr>
        <w:pStyle w:val="Body"/>
        <w:rPr>
          <w:rFonts w:ascii="Arial" w:hAnsi="Arial" w:cs="Arial"/>
        </w:rPr>
      </w:pPr>
      <w:r w:rsidRPr="009A6D4B">
        <w:rPr>
          <w:rFonts w:ascii="Arial" w:hAnsi="Arial" w:cs="Arial"/>
        </w:rPr>
        <w:t xml:space="preserve">The interview data were analyzed using qualitative coding and thematic analysis. I first read the interview transcripts repeatedly to identify recurring topics and patterns relevant to the research questions. In the initial stage of coding, I assigned codes to segments of text that referred to major themes such as students’ learning experiences, changes in values, career choices after graduation, continued visits to host communities, intentions or actual moves to rural areas, and perceived effects on host communities. I also coded statements by </w:t>
      </w:r>
      <w:r w:rsidR="00DB1CE8">
        <w:rPr>
          <w:rFonts w:ascii="Arial" w:hAnsi="Arial" w:cs="Arial"/>
        </w:rPr>
        <w:t>civil staff</w:t>
      </w:r>
      <w:r w:rsidRPr="009A6D4B">
        <w:rPr>
          <w:rFonts w:ascii="Arial" w:hAnsi="Arial" w:cs="Arial"/>
        </w:rPr>
        <w:t xml:space="preserve">, residents, and </w:t>
      </w:r>
      <w:r w:rsidR="00DB1CE8">
        <w:rPr>
          <w:rFonts w:ascii="Arial" w:hAnsi="Arial" w:cs="Arial"/>
        </w:rPr>
        <w:t>professor</w:t>
      </w:r>
      <w:r w:rsidRPr="009A6D4B">
        <w:rPr>
          <w:rFonts w:ascii="Arial" w:hAnsi="Arial" w:cs="Arial"/>
        </w:rPr>
        <w:t>s regarding their expectations of FS, their evaluations of students’ participation, and their perceptions of the effects and limitations of hosting FS.</w:t>
      </w:r>
    </w:p>
    <w:p w14:paraId="23CDABE3" w14:textId="1F80F866" w:rsidR="009A6D4B" w:rsidRPr="009A6D4B" w:rsidRDefault="009A6D4B" w:rsidP="009A6D4B">
      <w:pPr>
        <w:pStyle w:val="Body"/>
        <w:rPr>
          <w:rFonts w:ascii="Arial" w:hAnsi="Arial" w:cs="Arial"/>
        </w:rPr>
      </w:pPr>
      <w:r w:rsidRPr="009A6D4B">
        <w:rPr>
          <w:rFonts w:ascii="Arial" w:hAnsi="Arial" w:cs="Arial"/>
        </w:rPr>
        <w:t xml:space="preserve">In the second stage, I grouped these initial codes into broader analytical themes. In particular, I examined three interconnected dimensions: first, how graduates interpreted the influence of FS on their values, skills, and career trajectories; second, whether and how graduates maintained ties with the rural communities that had hosted them; and third, how such ties were perceived by local actors in relation to community activities, social connection, and rural revitalization. </w:t>
      </w:r>
    </w:p>
    <w:p w14:paraId="2447E76D" w14:textId="4B906DD6" w:rsidR="009A6D4B" w:rsidRPr="009A6D4B" w:rsidRDefault="009A6D4B" w:rsidP="009A6D4B">
      <w:pPr>
        <w:pStyle w:val="Body"/>
        <w:rPr>
          <w:rFonts w:ascii="Arial" w:hAnsi="Arial" w:cs="Arial"/>
        </w:rPr>
      </w:pPr>
      <w:r w:rsidRPr="009A6D4B">
        <w:rPr>
          <w:rFonts w:ascii="Arial" w:hAnsi="Arial" w:cs="Arial"/>
        </w:rPr>
        <w:t xml:space="preserve">The analysis was guided by the research questions rather than by the aim of producing statistically generalizable findings. The purpose was to clarify the meanings that different actors attached to FS and to explore the mechanisms through which FS may or may not lead to longer-term relationships between graduates and host communities. At the same time, the findings should be interpreted with caution. Because the interviewees were selected purposively through institutional introductions, the sample may overrepresent participants who had relatively positive experiences or who remained visible to </w:t>
      </w:r>
      <w:r w:rsidR="00491C0A">
        <w:rPr>
          <w:rFonts w:ascii="Arial" w:hAnsi="Arial" w:cs="Arial" w:hint="eastAsia"/>
          <w:lang w:eastAsia="ja-JP"/>
        </w:rPr>
        <w:t>staff</w:t>
      </w:r>
      <w:r w:rsidRPr="009A6D4B">
        <w:rPr>
          <w:rFonts w:ascii="Arial" w:hAnsi="Arial" w:cs="Arial"/>
        </w:rPr>
        <w:t xml:space="preserve"> and </w:t>
      </w:r>
      <w:r w:rsidR="00751F92">
        <w:rPr>
          <w:rFonts w:ascii="Arial" w:hAnsi="Arial" w:cs="Arial" w:hint="eastAsia"/>
          <w:lang w:eastAsia="ja-JP"/>
        </w:rPr>
        <w:t>professors</w:t>
      </w:r>
      <w:r w:rsidRPr="009A6D4B">
        <w:rPr>
          <w:rFonts w:ascii="Arial" w:hAnsi="Arial" w:cs="Arial"/>
        </w:rPr>
        <w:t xml:space="preserve">. In addition, the study focuses on a limited number of cases in </w:t>
      </w:r>
      <w:r w:rsidR="00AA6A46">
        <w:rPr>
          <w:rFonts w:ascii="Arial" w:hAnsi="Arial" w:cs="Arial" w:hint="eastAsia"/>
          <w:lang w:eastAsia="ja-JP"/>
        </w:rPr>
        <w:t>Kansai</w:t>
      </w:r>
      <w:r w:rsidRPr="009A6D4B">
        <w:rPr>
          <w:rFonts w:ascii="Arial" w:hAnsi="Arial" w:cs="Arial"/>
        </w:rPr>
        <w:t xml:space="preserve"> region. The results should therefore be understood as context-specific qualitative findings that illuminate possible patterns and processes, rather than as evidence that can be generalized to all FS programs or all rural areas.</w:t>
      </w:r>
    </w:p>
    <w:p w14:paraId="758610C5" w14:textId="0EED6C5A" w:rsidR="009A6D4B" w:rsidRPr="009A6D4B" w:rsidRDefault="009A6D4B" w:rsidP="009A6D4B">
      <w:pPr>
        <w:pStyle w:val="Body"/>
        <w:rPr>
          <w:rFonts w:ascii="Arial" w:hAnsi="Arial" w:cs="Arial"/>
        </w:rPr>
      </w:pPr>
      <w:r w:rsidRPr="009A6D4B">
        <w:rPr>
          <w:rFonts w:ascii="Arial" w:hAnsi="Arial" w:cs="Arial"/>
        </w:rPr>
        <w:t xml:space="preserve">This research design made it possible to address the study’s aims from multiple perspectives. Interviews with </w:t>
      </w:r>
      <w:r w:rsidR="00DB1CE8">
        <w:rPr>
          <w:rFonts w:ascii="Arial" w:hAnsi="Arial" w:cs="Arial" w:hint="eastAsia"/>
          <w:lang w:eastAsia="ja-JP"/>
        </w:rPr>
        <w:t>staff</w:t>
      </w:r>
      <w:r w:rsidRPr="009A6D4B">
        <w:rPr>
          <w:rFonts w:ascii="Arial" w:hAnsi="Arial" w:cs="Arial"/>
        </w:rPr>
        <w:t xml:space="preserve"> and residents clarified how host communities understood the purposes and outcomes of FS. Interviews with </w:t>
      </w:r>
      <w:r w:rsidR="00DB1CE8">
        <w:rPr>
          <w:rFonts w:ascii="Arial" w:hAnsi="Arial" w:cs="Arial"/>
        </w:rPr>
        <w:t>professor</w:t>
      </w:r>
      <w:r w:rsidRPr="009A6D4B">
        <w:rPr>
          <w:rFonts w:ascii="Arial" w:hAnsi="Arial" w:cs="Arial"/>
        </w:rPr>
        <w:t>s shed light on how the programs were designed and what kinds of educational effects were expected. Interviews with students and graduates provided evidence on how former participants interpreted their FS experiences after graduation, whether they maintained relationships with host communities, and how these relationships shaped their values, careers, and possible contribution to rural areas. By combining these perspectives, the study examines not only the educational significance of FS for students but also its possible longer-term significance for host rural communities.</w:t>
      </w:r>
      <w:r w:rsidR="006D3F8B">
        <w:rPr>
          <w:rFonts w:ascii="Arial" w:hAnsi="Arial" w:cs="Arial"/>
        </w:rPr>
        <w:t xml:space="preserve"> I gained </w:t>
      </w:r>
      <w:r w:rsidR="006D3F8B">
        <w:rPr>
          <w:rFonts w:ascii="Arial" w:hAnsi="Arial" w:cs="Arial"/>
        </w:rPr>
        <w:lastRenderedPageBreak/>
        <w:t xml:space="preserve">permission for the data to be published. </w:t>
      </w:r>
      <w:r w:rsidR="006D3F8B" w:rsidRPr="009A6D4B">
        <w:rPr>
          <w:rFonts w:ascii="Arial" w:hAnsi="Arial" w:cs="Arial"/>
        </w:rPr>
        <w:t xml:space="preserve">To protect anonymity, the names of </w:t>
      </w:r>
      <w:r w:rsidR="00751F92">
        <w:rPr>
          <w:rFonts w:ascii="Arial" w:hAnsi="Arial" w:cs="Arial" w:hint="eastAsia"/>
          <w:lang w:eastAsia="ja-JP"/>
        </w:rPr>
        <w:t>rural area</w:t>
      </w:r>
      <w:r w:rsidR="006D3F8B" w:rsidRPr="009A6D4B">
        <w:rPr>
          <w:rFonts w:ascii="Arial" w:hAnsi="Arial" w:cs="Arial"/>
        </w:rPr>
        <w:t>s and universities are not disclosed in this article.</w:t>
      </w:r>
    </w:p>
    <w:p w14:paraId="63843A41" w14:textId="77777777" w:rsidR="00C759E6" w:rsidRDefault="00C759E6" w:rsidP="00C759E6">
      <w:pPr>
        <w:pStyle w:val="Body"/>
        <w:spacing w:after="0"/>
        <w:rPr>
          <w:rFonts w:ascii="Arial" w:hAnsi="Arial" w:cs="Arial"/>
        </w:rPr>
      </w:pPr>
    </w:p>
    <w:p w14:paraId="3BEAFB06" w14:textId="197A59D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6D3F8B">
        <w:rPr>
          <w:rFonts w:ascii="Arial" w:hAnsi="Arial" w:cs="Arial"/>
        </w:rPr>
        <w:t>AND D</w:t>
      </w:r>
      <w:r w:rsidR="008E0695">
        <w:rPr>
          <w:rFonts w:ascii="Arial" w:hAnsi="Arial" w:cs="Arial"/>
        </w:rPr>
        <w:t>I</w:t>
      </w:r>
      <w:r w:rsidR="006D3F8B">
        <w:rPr>
          <w:rFonts w:ascii="Arial" w:hAnsi="Arial" w:cs="Arial"/>
        </w:rPr>
        <w:t>SCUSSION</w:t>
      </w:r>
    </w:p>
    <w:p w14:paraId="40ACE641" w14:textId="77777777" w:rsidR="00790ADA" w:rsidRPr="00FB3A86" w:rsidRDefault="00790ADA" w:rsidP="00441B6F">
      <w:pPr>
        <w:pStyle w:val="Head1"/>
        <w:spacing w:after="0"/>
        <w:jc w:val="both"/>
        <w:rPr>
          <w:rFonts w:ascii="Arial" w:hAnsi="Arial" w:cs="Arial"/>
        </w:rPr>
      </w:pPr>
    </w:p>
    <w:p w14:paraId="5CF26108" w14:textId="5DBEC14F" w:rsidR="00863BD3" w:rsidRDefault="009A6D4B" w:rsidP="00E928AB">
      <w:pPr>
        <w:pStyle w:val="Body"/>
        <w:rPr>
          <w:rFonts w:ascii="Arial" w:hAnsi="Arial" w:cs="Arial"/>
        </w:rPr>
      </w:pPr>
      <w:r w:rsidRPr="009A6D4B">
        <w:rPr>
          <w:rFonts w:ascii="Arial" w:hAnsi="Arial" w:cs="Arial"/>
        </w:rPr>
        <w:t xml:space="preserve">This section presents findings from interviews with </w:t>
      </w:r>
      <w:r w:rsidR="00491C0A">
        <w:rPr>
          <w:rFonts w:ascii="Arial" w:hAnsi="Arial" w:cs="Arial" w:hint="eastAsia"/>
          <w:lang w:eastAsia="ja-JP"/>
        </w:rPr>
        <w:t xml:space="preserve">staff / </w:t>
      </w:r>
      <w:r w:rsidR="00751F92">
        <w:rPr>
          <w:rFonts w:ascii="Arial" w:hAnsi="Arial" w:cs="Arial" w:hint="eastAsia"/>
          <w:lang w:eastAsia="ja-JP"/>
        </w:rPr>
        <w:t>stakeholders of rural area</w:t>
      </w:r>
      <w:r w:rsidRPr="009A6D4B">
        <w:rPr>
          <w:rFonts w:ascii="Arial" w:hAnsi="Arial" w:cs="Arial"/>
        </w:rPr>
        <w:t xml:space="preserve">s, </w:t>
      </w:r>
      <w:r w:rsidR="00DB1CE8">
        <w:rPr>
          <w:rFonts w:ascii="Arial" w:hAnsi="Arial" w:cs="Arial"/>
        </w:rPr>
        <w:t>professor</w:t>
      </w:r>
      <w:r w:rsidRPr="009A6D4B">
        <w:rPr>
          <w:rFonts w:ascii="Arial" w:hAnsi="Arial" w:cs="Arial"/>
        </w:rPr>
        <w:t xml:space="preserve">s, and students/graduates who participated in FS in rural areas. Three main findings emerged. First, partnerships between </w:t>
      </w:r>
      <w:r w:rsidR="00751F92">
        <w:rPr>
          <w:rFonts w:ascii="Arial" w:hAnsi="Arial" w:cs="Arial" w:hint="eastAsia"/>
          <w:lang w:eastAsia="ja-JP"/>
        </w:rPr>
        <w:t>local governments</w:t>
      </w:r>
      <w:r w:rsidRPr="009A6D4B">
        <w:rPr>
          <w:rFonts w:ascii="Arial" w:hAnsi="Arial" w:cs="Arial"/>
        </w:rPr>
        <w:t xml:space="preserve"> and universities were often formed through contingent personal connections rather than formal institutional planning. Second, students/graduates consistently described FS as important for the development of transferable skills, values, and career perspectives. Third, while only a small number of graduates had moved to rural areas, a larger number maintained continuing ties with the host communities through repeated visits, work-related collaboration, or emotional attachment. </w:t>
      </w:r>
    </w:p>
    <w:p w14:paraId="2727725D" w14:textId="77777777" w:rsidR="00C759E6" w:rsidRDefault="00C759E6" w:rsidP="00C759E6">
      <w:pPr>
        <w:pStyle w:val="Body"/>
        <w:spacing w:after="0"/>
        <w:rPr>
          <w:rFonts w:ascii="Arial" w:hAnsi="Arial" w:cs="Arial"/>
        </w:rPr>
      </w:pPr>
    </w:p>
    <w:p w14:paraId="70E68098" w14:textId="142ED28B" w:rsidR="00E928AB" w:rsidRDefault="00C30A0F" w:rsidP="00E928AB">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9A6D4B" w:rsidRPr="009A6D4B">
        <w:rPr>
          <w:rFonts w:ascii="Arial" w:hAnsi="Arial" w:cs="Arial"/>
          <w:b/>
          <w:sz w:val="22"/>
        </w:rPr>
        <w:t xml:space="preserve">Formation of partnerships between </w:t>
      </w:r>
      <w:r w:rsidR="00751F92">
        <w:rPr>
          <w:rFonts w:ascii="Arial" w:hAnsi="Arial" w:cs="Arial" w:hint="eastAsia"/>
          <w:b/>
          <w:sz w:val="22"/>
          <w:lang w:eastAsia="ja-JP"/>
        </w:rPr>
        <w:t>rural areas</w:t>
      </w:r>
      <w:r w:rsidR="009A6D4B" w:rsidRPr="009A6D4B">
        <w:rPr>
          <w:rFonts w:ascii="Arial" w:hAnsi="Arial" w:cs="Arial"/>
          <w:b/>
          <w:sz w:val="22"/>
        </w:rPr>
        <w:t xml:space="preserve"> and universities</w:t>
      </w:r>
      <w:r w:rsidRPr="00FB3A86">
        <w:rPr>
          <w:rFonts w:ascii="Arial" w:hAnsi="Arial" w:cs="Arial"/>
        </w:rPr>
        <w:t xml:space="preserve"> </w:t>
      </w:r>
    </w:p>
    <w:p w14:paraId="20248769" w14:textId="77777777" w:rsidR="00295A28" w:rsidRDefault="00295A28" w:rsidP="00E928AB">
      <w:pPr>
        <w:pStyle w:val="Body"/>
        <w:spacing w:after="0"/>
        <w:rPr>
          <w:rFonts w:ascii="Arial" w:hAnsi="Arial" w:cs="Arial"/>
        </w:rPr>
      </w:pPr>
    </w:p>
    <w:p w14:paraId="733C115C" w14:textId="77777777" w:rsidR="00491C0A" w:rsidRDefault="009A6D4B" w:rsidP="00AA6A46">
      <w:pPr>
        <w:pStyle w:val="Body"/>
        <w:rPr>
          <w:rFonts w:ascii="Arial" w:hAnsi="Arial" w:cs="Arial"/>
          <w:lang w:eastAsia="ja-JP"/>
        </w:rPr>
      </w:pPr>
      <w:r w:rsidRPr="009A6D4B">
        <w:rPr>
          <w:rFonts w:ascii="Arial" w:hAnsi="Arial" w:cs="Arial"/>
        </w:rPr>
        <w:t xml:space="preserve">Interviews with </w:t>
      </w:r>
      <w:r w:rsidR="00DB1CE8">
        <w:rPr>
          <w:rFonts w:ascii="Arial" w:hAnsi="Arial" w:cs="Arial" w:hint="eastAsia"/>
          <w:lang w:eastAsia="ja-JP"/>
        </w:rPr>
        <w:t>civil staff</w:t>
      </w:r>
      <w:r w:rsidRPr="009A6D4B">
        <w:rPr>
          <w:rFonts w:ascii="Arial" w:hAnsi="Arial" w:cs="Arial"/>
        </w:rPr>
        <w:t xml:space="preserve"> indicate that partnerships were often initiated through chance encounters, shared interests, or personal networks rather than through systematic regional planning. </w:t>
      </w:r>
      <w:r w:rsidR="00AA6A46">
        <w:rPr>
          <w:rFonts w:ascii="Arial" w:hAnsi="Arial" w:cs="Arial" w:hint="eastAsia"/>
          <w:lang w:eastAsia="ja-JP"/>
        </w:rPr>
        <w:t>They</w:t>
      </w:r>
      <w:r w:rsidRPr="009A6D4B">
        <w:rPr>
          <w:rFonts w:ascii="Arial" w:hAnsi="Arial" w:cs="Arial"/>
        </w:rPr>
        <w:t xml:space="preserve"> initially expected universities to provide knowledge and expertise, but many later came to value students’ presence itself, especially their interaction with residents and participation in community activities.</w:t>
      </w:r>
      <w:r w:rsidR="00AA6A46">
        <w:rPr>
          <w:rFonts w:ascii="Arial" w:hAnsi="Arial" w:cs="Arial" w:hint="eastAsia"/>
          <w:lang w:eastAsia="ja-JP"/>
        </w:rPr>
        <w:t xml:space="preserve"> </w:t>
      </w:r>
    </w:p>
    <w:p w14:paraId="0DA90CC8" w14:textId="757D8AF1" w:rsidR="009A6D4B" w:rsidRPr="009A6D4B" w:rsidRDefault="009A6D4B" w:rsidP="009A6D4B">
      <w:pPr>
        <w:pStyle w:val="Body"/>
        <w:rPr>
          <w:rFonts w:ascii="Arial" w:hAnsi="Arial" w:cs="Arial"/>
        </w:rPr>
      </w:pPr>
      <w:r w:rsidRPr="009A6D4B">
        <w:rPr>
          <w:rFonts w:ascii="Arial" w:hAnsi="Arial" w:cs="Arial"/>
        </w:rPr>
        <w:t xml:space="preserve">For </w:t>
      </w:r>
      <w:r w:rsidR="00751F92">
        <w:rPr>
          <w:rFonts w:ascii="Arial" w:hAnsi="Arial" w:cs="Arial" w:hint="eastAsia"/>
          <w:lang w:eastAsia="ja-JP"/>
        </w:rPr>
        <w:t>rural areas</w:t>
      </w:r>
      <w:r w:rsidRPr="009A6D4B">
        <w:rPr>
          <w:rFonts w:ascii="Arial" w:hAnsi="Arial" w:cs="Arial"/>
        </w:rPr>
        <w:t xml:space="preserve"> without local universities, partnerships with universities were often established unexpectedly. In one </w:t>
      </w:r>
      <w:r w:rsidR="00751F92">
        <w:rPr>
          <w:rFonts w:ascii="Arial" w:hAnsi="Arial" w:cs="Arial" w:hint="eastAsia"/>
          <w:lang w:eastAsia="ja-JP"/>
        </w:rPr>
        <w:t>area</w:t>
      </w:r>
      <w:r w:rsidRPr="009A6D4B">
        <w:rPr>
          <w:rFonts w:ascii="Arial" w:hAnsi="Arial" w:cs="Arial"/>
        </w:rPr>
        <w:t>, a</w:t>
      </w:r>
      <w:r w:rsidR="00DB1CE8">
        <w:rPr>
          <w:rFonts w:ascii="Arial" w:hAnsi="Arial" w:cs="Arial" w:hint="eastAsia"/>
          <w:lang w:eastAsia="ja-JP"/>
        </w:rPr>
        <w:t xml:space="preserve"> civil staff</w:t>
      </w:r>
      <w:r w:rsidRPr="009A6D4B">
        <w:rPr>
          <w:rFonts w:ascii="Arial" w:hAnsi="Arial" w:cs="Arial"/>
        </w:rPr>
        <w:t xml:space="preserve"> met a university professor at a study session on renewable energy. Because they shared similar interests, the professor later visited the area with students, and this visit eventually developed into a FS course. In another </w:t>
      </w:r>
      <w:r w:rsidR="00751F92">
        <w:rPr>
          <w:rFonts w:ascii="Arial" w:hAnsi="Arial" w:cs="Arial" w:hint="eastAsia"/>
          <w:lang w:eastAsia="ja-JP"/>
        </w:rPr>
        <w:t>area</w:t>
      </w:r>
      <w:r w:rsidRPr="009A6D4B">
        <w:rPr>
          <w:rFonts w:ascii="Arial" w:hAnsi="Arial" w:cs="Arial"/>
        </w:rPr>
        <w:t xml:space="preserve">, a professor became involved in the activities of a community development organization supported by the </w:t>
      </w:r>
      <w:r w:rsidR="00751F92">
        <w:rPr>
          <w:rFonts w:ascii="Arial" w:hAnsi="Arial" w:cs="Arial" w:hint="eastAsia"/>
          <w:lang w:eastAsia="ja-JP"/>
        </w:rPr>
        <w:t>local government</w:t>
      </w:r>
      <w:r w:rsidRPr="009A6D4B">
        <w:rPr>
          <w:rFonts w:ascii="Arial" w:hAnsi="Arial" w:cs="Arial"/>
        </w:rPr>
        <w:t>, and a research and educational trip by students later evolved into a regular FS program</w:t>
      </w:r>
      <w:r w:rsidR="00491C0A">
        <w:rPr>
          <w:rFonts w:ascii="Arial" w:hAnsi="Arial" w:cs="Arial" w:hint="eastAsia"/>
          <w:lang w:eastAsia="ja-JP"/>
        </w:rPr>
        <w:t xml:space="preserve">. </w:t>
      </w:r>
      <w:r w:rsidRPr="009A6D4B">
        <w:rPr>
          <w:rFonts w:ascii="Arial" w:hAnsi="Arial" w:cs="Arial"/>
        </w:rPr>
        <w:t xml:space="preserve">At the initial stage, some </w:t>
      </w:r>
      <w:r w:rsidR="00DB1CE8">
        <w:rPr>
          <w:rFonts w:ascii="Arial" w:hAnsi="Arial" w:cs="Arial"/>
        </w:rPr>
        <w:t>civil staff</w:t>
      </w:r>
      <w:r w:rsidRPr="009A6D4B">
        <w:rPr>
          <w:rFonts w:ascii="Arial" w:hAnsi="Arial" w:cs="Arial"/>
        </w:rPr>
        <w:t xml:space="preserve"> expected mainly to gain knowledge or technical advice from professors. However, once professors began bringing students to the area, the relationship with students itself became attractive to local actors. </w:t>
      </w:r>
      <w:r w:rsidR="00491C0A">
        <w:rPr>
          <w:rFonts w:ascii="Arial" w:hAnsi="Arial" w:cs="Arial" w:hint="eastAsia"/>
          <w:lang w:eastAsia="ja-JP"/>
        </w:rPr>
        <w:t>S</w:t>
      </w:r>
      <w:r w:rsidRPr="009A6D4B">
        <w:rPr>
          <w:rFonts w:ascii="Arial" w:hAnsi="Arial" w:cs="Arial"/>
        </w:rPr>
        <w:t>tudents took part in FS activities, exchanged ideas with residents, and offered outside perspectives on local issues. According to interviewees, residents often found these exchanges enjoyable and meaningful.</w:t>
      </w:r>
    </w:p>
    <w:p w14:paraId="295C0D74" w14:textId="5CE3FE5B" w:rsidR="009A6D4B" w:rsidRPr="009A6D4B" w:rsidRDefault="009A6D4B" w:rsidP="009A6D4B">
      <w:pPr>
        <w:pStyle w:val="Body"/>
        <w:rPr>
          <w:rFonts w:ascii="Arial" w:hAnsi="Arial" w:cs="Arial"/>
        </w:rPr>
      </w:pPr>
      <w:r w:rsidRPr="009A6D4B">
        <w:rPr>
          <w:rFonts w:ascii="Arial" w:hAnsi="Arial" w:cs="Arial"/>
        </w:rPr>
        <w:t xml:space="preserve">In some cases, students also played visible roles in local projects. For example, in one mountainous </w:t>
      </w:r>
      <w:r w:rsidR="00751F92">
        <w:rPr>
          <w:rFonts w:ascii="Arial" w:hAnsi="Arial" w:cs="Arial" w:hint="eastAsia"/>
          <w:lang w:eastAsia="ja-JP"/>
        </w:rPr>
        <w:t>area</w:t>
      </w:r>
      <w:r w:rsidRPr="009A6D4B">
        <w:rPr>
          <w:rFonts w:ascii="Arial" w:hAnsi="Arial" w:cs="Arial"/>
        </w:rPr>
        <w:t xml:space="preserve"> promoting telework, students collaborated with local companies to renovate a vacant house into a shared house that became a base for their activities. </w:t>
      </w:r>
      <w:r w:rsidR="00AA6A46">
        <w:rPr>
          <w:rFonts w:ascii="Arial" w:hAnsi="Arial" w:cs="Arial" w:hint="eastAsia"/>
          <w:lang w:eastAsia="ja-JP"/>
        </w:rPr>
        <w:t>The</w:t>
      </w:r>
      <w:r w:rsidRPr="009A6D4B">
        <w:rPr>
          <w:rFonts w:ascii="Arial" w:hAnsi="Arial" w:cs="Arial"/>
        </w:rPr>
        <w:t xml:space="preserve"> </w:t>
      </w:r>
      <w:r w:rsidR="00DB1CE8">
        <w:rPr>
          <w:rFonts w:ascii="Arial" w:hAnsi="Arial" w:cs="Arial" w:hint="eastAsia"/>
          <w:lang w:eastAsia="ja-JP"/>
        </w:rPr>
        <w:t>staff</w:t>
      </w:r>
      <w:r w:rsidR="00491C0A">
        <w:rPr>
          <w:rFonts w:ascii="Arial" w:hAnsi="Arial" w:cs="Arial" w:hint="eastAsia"/>
          <w:lang w:eastAsia="ja-JP"/>
        </w:rPr>
        <w:t xml:space="preserve"> s</w:t>
      </w:r>
      <w:r w:rsidRPr="009A6D4B">
        <w:rPr>
          <w:rFonts w:ascii="Arial" w:hAnsi="Arial" w:cs="Arial"/>
        </w:rPr>
        <w:t>aw such projects as evidence that students could contribute in ways different from residents.</w:t>
      </w:r>
    </w:p>
    <w:p w14:paraId="242AC0DC" w14:textId="71335CD6" w:rsidR="00E928AB" w:rsidRDefault="00491C0A" w:rsidP="00E928AB">
      <w:pPr>
        <w:pStyle w:val="Body"/>
        <w:rPr>
          <w:rFonts w:ascii="Arial" w:hAnsi="Arial" w:cs="Arial"/>
        </w:rPr>
      </w:pPr>
      <w:r>
        <w:rPr>
          <w:rFonts w:ascii="Arial" w:hAnsi="Arial" w:cs="Arial" w:hint="eastAsia"/>
          <w:lang w:eastAsia="ja-JP"/>
        </w:rPr>
        <w:t>S</w:t>
      </w:r>
      <w:r w:rsidR="00DB1CE8">
        <w:rPr>
          <w:rFonts w:ascii="Arial" w:hAnsi="Arial" w:cs="Arial" w:hint="eastAsia"/>
          <w:lang w:eastAsia="ja-JP"/>
        </w:rPr>
        <w:t>taff</w:t>
      </w:r>
      <w:r>
        <w:rPr>
          <w:rFonts w:ascii="Arial" w:hAnsi="Arial" w:cs="Arial" w:hint="eastAsia"/>
          <w:lang w:eastAsia="ja-JP"/>
        </w:rPr>
        <w:t xml:space="preserve"> s</w:t>
      </w:r>
      <w:r w:rsidR="009A6D4B" w:rsidRPr="009A6D4B">
        <w:rPr>
          <w:rFonts w:ascii="Arial" w:hAnsi="Arial" w:cs="Arial"/>
        </w:rPr>
        <w:t xml:space="preserve">tated that they wanted students to discover the attractions of the area from their own perspective. Hosting young people and seeing them communicate with residents was itself regarded as rewarding. Some </w:t>
      </w:r>
      <w:r w:rsidR="00DB1CE8">
        <w:rPr>
          <w:rFonts w:ascii="Arial" w:hAnsi="Arial" w:cs="Arial" w:hint="eastAsia"/>
          <w:lang w:eastAsia="ja-JP"/>
        </w:rPr>
        <w:t>staff</w:t>
      </w:r>
      <w:r w:rsidR="009A6D4B" w:rsidRPr="009A6D4B">
        <w:rPr>
          <w:rFonts w:ascii="Arial" w:hAnsi="Arial" w:cs="Arial"/>
        </w:rPr>
        <w:t xml:space="preserve"> also mentioned modest expectations that students might purchase local products, remain interested in the area, or eventually consider moving to a rural area to find or create work. However, these expectations were generally limited. One </w:t>
      </w:r>
      <w:r w:rsidR="00DB1CE8">
        <w:rPr>
          <w:rFonts w:ascii="Arial" w:hAnsi="Arial" w:cs="Arial" w:hint="eastAsia"/>
          <w:lang w:eastAsia="ja-JP"/>
        </w:rPr>
        <w:t>civil staff</w:t>
      </w:r>
      <w:r w:rsidR="009A6D4B" w:rsidRPr="009A6D4B">
        <w:rPr>
          <w:rFonts w:ascii="Arial" w:hAnsi="Arial" w:cs="Arial"/>
        </w:rPr>
        <w:t xml:space="preserve"> explicitly stated that he would be pleased even if students later settled in another rural </w:t>
      </w:r>
      <w:r w:rsidR="00751F92">
        <w:rPr>
          <w:rFonts w:ascii="Arial" w:hAnsi="Arial" w:cs="Arial" w:hint="eastAsia"/>
          <w:lang w:eastAsia="ja-JP"/>
        </w:rPr>
        <w:t>area</w:t>
      </w:r>
      <w:r w:rsidR="009A6D4B" w:rsidRPr="009A6D4B">
        <w:rPr>
          <w:rFonts w:ascii="Arial" w:hAnsi="Arial" w:cs="Arial"/>
        </w:rPr>
        <w:t xml:space="preserve"> rather than in his own. This suggests that some </w:t>
      </w:r>
      <w:r w:rsidR="00751F92">
        <w:rPr>
          <w:rFonts w:ascii="Arial" w:hAnsi="Arial" w:cs="Arial" w:hint="eastAsia"/>
          <w:lang w:eastAsia="ja-JP"/>
        </w:rPr>
        <w:t>areas</w:t>
      </w:r>
      <w:r w:rsidR="009A6D4B" w:rsidRPr="009A6D4B">
        <w:rPr>
          <w:rFonts w:ascii="Arial" w:hAnsi="Arial" w:cs="Arial"/>
        </w:rPr>
        <w:t xml:space="preserve"> understood FS less as a direct recruitment mechanism for their locality than as a broader contribution to rural sustainability.</w:t>
      </w:r>
    </w:p>
    <w:p w14:paraId="684C441D" w14:textId="77777777" w:rsidR="00C759E6" w:rsidRDefault="00C759E6" w:rsidP="00C759E6">
      <w:pPr>
        <w:pStyle w:val="Body"/>
        <w:spacing w:after="0"/>
        <w:rPr>
          <w:rFonts w:ascii="Arial" w:hAnsi="Arial" w:cs="Arial"/>
        </w:rPr>
      </w:pPr>
    </w:p>
    <w:p w14:paraId="06E8D12A" w14:textId="301C093E" w:rsidR="00E928AB" w:rsidRDefault="00E928AB" w:rsidP="00E928AB">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295A28" w:rsidRPr="00295A28">
        <w:rPr>
          <w:rFonts w:ascii="Arial" w:hAnsi="Arial" w:cs="Arial"/>
          <w:b/>
          <w:sz w:val="22"/>
        </w:rPr>
        <w:t xml:space="preserve">Universities’ expectations </w:t>
      </w:r>
      <w:r w:rsidR="00491C0A">
        <w:rPr>
          <w:rFonts w:ascii="Arial" w:hAnsi="Arial" w:cs="Arial" w:hint="eastAsia"/>
          <w:b/>
          <w:sz w:val="22"/>
          <w:lang w:eastAsia="ja-JP"/>
        </w:rPr>
        <w:t>for</w:t>
      </w:r>
      <w:r w:rsidR="00295A28" w:rsidRPr="00295A28">
        <w:rPr>
          <w:rFonts w:ascii="Arial" w:hAnsi="Arial" w:cs="Arial"/>
          <w:b/>
          <w:sz w:val="22"/>
        </w:rPr>
        <w:t xml:space="preserve"> FS</w:t>
      </w:r>
      <w:r w:rsidRPr="00FB3A86">
        <w:rPr>
          <w:rFonts w:ascii="Arial" w:hAnsi="Arial" w:cs="Arial"/>
        </w:rPr>
        <w:t xml:space="preserve"> </w:t>
      </w:r>
    </w:p>
    <w:p w14:paraId="00A896C8" w14:textId="77777777" w:rsidR="00C759E6" w:rsidRDefault="00C759E6" w:rsidP="00C759E6">
      <w:pPr>
        <w:pStyle w:val="Body"/>
        <w:spacing w:after="0"/>
        <w:rPr>
          <w:rFonts w:ascii="Arial" w:hAnsi="Arial" w:cs="Arial"/>
        </w:rPr>
      </w:pPr>
    </w:p>
    <w:p w14:paraId="05CB9A6B" w14:textId="4B518C03" w:rsidR="00E928AB" w:rsidRPr="00E928AB" w:rsidRDefault="00E928AB" w:rsidP="00E928AB">
      <w:pPr>
        <w:pStyle w:val="Body"/>
        <w:rPr>
          <w:rFonts w:ascii="Arial" w:hAnsi="Arial" w:cs="Arial"/>
        </w:rPr>
      </w:pPr>
      <w:r w:rsidRPr="00E928AB">
        <w:rPr>
          <w:rFonts w:ascii="Arial" w:hAnsi="Arial" w:cs="Arial"/>
        </w:rPr>
        <w:lastRenderedPageBreak/>
        <w:t xml:space="preserve">University </w:t>
      </w:r>
      <w:r w:rsidR="00DB1CE8">
        <w:rPr>
          <w:rFonts w:ascii="Arial" w:hAnsi="Arial" w:cs="Arial"/>
        </w:rPr>
        <w:t>professor</w:t>
      </w:r>
      <w:r w:rsidRPr="00E928AB">
        <w:rPr>
          <w:rFonts w:ascii="Arial" w:hAnsi="Arial" w:cs="Arial"/>
        </w:rPr>
        <w:t>s generally did not expect students to make major direct contributions to host communities in the short term. Instead, they emphasized educational goals such as communication skills, exposure to rural realities, and learning through collaboration with adults and residents in unfamiliar settings.</w:t>
      </w:r>
    </w:p>
    <w:p w14:paraId="6EEFB41D" w14:textId="00CB212B" w:rsidR="00E928AB" w:rsidRPr="00E928AB" w:rsidRDefault="00E928AB" w:rsidP="00E928AB">
      <w:pPr>
        <w:pStyle w:val="Body"/>
        <w:rPr>
          <w:rFonts w:ascii="Arial" w:hAnsi="Arial" w:cs="Arial"/>
        </w:rPr>
      </w:pPr>
      <w:r w:rsidRPr="00E928AB">
        <w:rPr>
          <w:rFonts w:ascii="Arial" w:hAnsi="Arial" w:cs="Arial"/>
        </w:rPr>
        <w:t xml:space="preserve">Some professors positioned FS as an opportunity for students to engage deeply with regional issues by spending time in depopulated areas and interacting directly with residents. Others emphasized more basic educational objectives, such as enabling students to communicate with adults outside the university and to acquire practical interpersonal skills. </w:t>
      </w:r>
      <w:r w:rsidR="00DB1CE8">
        <w:rPr>
          <w:rFonts w:ascii="Arial" w:hAnsi="Arial" w:cs="Arial"/>
        </w:rPr>
        <w:t>Professor</w:t>
      </w:r>
      <w:r w:rsidRPr="00E928AB">
        <w:rPr>
          <w:rFonts w:ascii="Arial" w:hAnsi="Arial" w:cs="Arial"/>
        </w:rPr>
        <w:t>s often matched students with residents who were willing to share their work and life in rural areas.</w:t>
      </w:r>
    </w:p>
    <w:p w14:paraId="211149D5" w14:textId="17913EF1" w:rsidR="00E928AB" w:rsidRDefault="00E928AB" w:rsidP="00E928AB">
      <w:pPr>
        <w:pStyle w:val="Body"/>
        <w:rPr>
          <w:rFonts w:ascii="Arial" w:hAnsi="Arial" w:cs="Arial"/>
        </w:rPr>
      </w:pPr>
      <w:r w:rsidRPr="00E928AB">
        <w:rPr>
          <w:rFonts w:ascii="Arial" w:hAnsi="Arial" w:cs="Arial"/>
        </w:rPr>
        <w:t xml:space="preserve">In several cases, participation in FS was not required for graduation, and in some </w:t>
      </w:r>
      <w:proofErr w:type="gramStart"/>
      <w:r w:rsidRPr="00E928AB">
        <w:rPr>
          <w:rFonts w:ascii="Arial" w:hAnsi="Arial" w:cs="Arial"/>
        </w:rPr>
        <w:t>cases</w:t>
      </w:r>
      <w:proofErr w:type="gramEnd"/>
      <w:r w:rsidRPr="00E928AB">
        <w:rPr>
          <w:rFonts w:ascii="Arial" w:hAnsi="Arial" w:cs="Arial"/>
        </w:rPr>
        <w:t xml:space="preserve"> students did not receive academic credit. As a result, participants tended to be highly motivated students. According to both professors and</w:t>
      </w:r>
      <w:r w:rsidR="00751F92">
        <w:rPr>
          <w:rFonts w:ascii="Arial" w:hAnsi="Arial" w:cs="Arial" w:hint="eastAsia"/>
          <w:lang w:eastAsia="ja-JP"/>
        </w:rPr>
        <w:t xml:space="preserve"> </w:t>
      </w:r>
      <w:r w:rsidR="00DB1CE8">
        <w:rPr>
          <w:rFonts w:ascii="Arial" w:hAnsi="Arial" w:cs="Arial" w:hint="eastAsia"/>
          <w:lang w:eastAsia="ja-JP"/>
        </w:rPr>
        <w:t>staff</w:t>
      </w:r>
      <w:r w:rsidRPr="00E928AB">
        <w:rPr>
          <w:rFonts w:ascii="Arial" w:hAnsi="Arial" w:cs="Arial"/>
        </w:rPr>
        <w:t>, this contributed to residents’ positive evaluations of students and helped make the programs sustainable over time.</w:t>
      </w:r>
    </w:p>
    <w:p w14:paraId="3038BA18" w14:textId="3856A56E" w:rsidR="00AA6A46" w:rsidRDefault="004C30B2" w:rsidP="00E928AB">
      <w:pPr>
        <w:pStyle w:val="Body"/>
        <w:rPr>
          <w:rFonts w:ascii="Arial" w:hAnsi="Arial" w:cs="Arial"/>
          <w:lang w:eastAsia="ja-JP"/>
        </w:rPr>
      </w:pPr>
      <w:r>
        <w:rPr>
          <w:rFonts w:ascii="Arial" w:hAnsi="Arial" w:cs="Arial" w:hint="eastAsia"/>
          <w:lang w:eastAsia="ja-JP"/>
        </w:rPr>
        <w:t>M</w:t>
      </w:r>
      <w:r w:rsidRPr="004C30B2">
        <w:rPr>
          <w:rFonts w:ascii="Arial" w:hAnsi="Arial" w:cs="Arial"/>
          <w:lang w:eastAsia="ja-JP"/>
        </w:rPr>
        <w:t xml:space="preserve">any of the students came from places far from the host communities. </w:t>
      </w:r>
      <w:r>
        <w:rPr>
          <w:rFonts w:ascii="Arial" w:hAnsi="Arial" w:cs="Arial" w:hint="eastAsia"/>
          <w:lang w:eastAsia="ja-JP"/>
        </w:rPr>
        <w:t>One</w:t>
      </w:r>
      <w:r w:rsidRPr="004C30B2">
        <w:rPr>
          <w:rFonts w:ascii="Arial" w:hAnsi="Arial" w:cs="Arial"/>
          <w:lang w:eastAsia="ja-JP"/>
        </w:rPr>
        <w:t xml:space="preserve"> </w:t>
      </w:r>
      <w:r>
        <w:rPr>
          <w:rFonts w:ascii="Arial" w:hAnsi="Arial" w:cs="Arial" w:hint="eastAsia"/>
          <w:lang w:eastAsia="ja-JP"/>
        </w:rPr>
        <w:t>professor</w:t>
      </w:r>
      <w:r w:rsidRPr="004C30B2">
        <w:rPr>
          <w:rFonts w:ascii="Arial" w:hAnsi="Arial" w:cs="Arial"/>
          <w:lang w:eastAsia="ja-JP"/>
        </w:rPr>
        <w:t xml:space="preserve"> assumed that </w:t>
      </w:r>
      <w:r>
        <w:rPr>
          <w:rFonts w:ascii="Arial" w:hAnsi="Arial" w:cs="Arial" w:hint="eastAsia"/>
          <w:lang w:eastAsia="ja-JP"/>
        </w:rPr>
        <w:t>e</w:t>
      </w:r>
      <w:r w:rsidRPr="004C30B2">
        <w:rPr>
          <w:rFonts w:ascii="Arial" w:hAnsi="Arial" w:cs="Arial"/>
          <w:lang w:eastAsia="ja-JP"/>
        </w:rPr>
        <w:t>ven if they developed an interest in rural liv</w:t>
      </w:r>
      <w:r>
        <w:rPr>
          <w:rFonts w:ascii="Arial" w:hAnsi="Arial" w:cs="Arial" w:hint="eastAsia"/>
          <w:lang w:eastAsia="ja-JP"/>
        </w:rPr>
        <w:t>es</w:t>
      </w:r>
      <w:r w:rsidRPr="004C30B2">
        <w:rPr>
          <w:rFonts w:ascii="Arial" w:hAnsi="Arial" w:cs="Arial"/>
          <w:lang w:eastAsia="ja-JP"/>
        </w:rPr>
        <w:t xml:space="preserve">, they would be more likely to consider their own hometowns or other familiar places rather than the areas they had visited through FS. In practice, however, </w:t>
      </w:r>
      <w:r>
        <w:rPr>
          <w:rFonts w:ascii="Arial" w:hAnsi="Arial" w:cs="Arial" w:hint="eastAsia"/>
          <w:lang w:eastAsia="ja-JP"/>
        </w:rPr>
        <w:t>many</w:t>
      </w:r>
      <w:r w:rsidRPr="004C30B2">
        <w:rPr>
          <w:rFonts w:ascii="Arial" w:hAnsi="Arial" w:cs="Arial"/>
          <w:lang w:eastAsia="ja-JP"/>
        </w:rPr>
        <w:t xml:space="preserve"> graduates continued to revisit the communities they had encountered through FS after graduation, which </w:t>
      </w:r>
      <w:r>
        <w:rPr>
          <w:rFonts w:ascii="Arial" w:hAnsi="Arial" w:cs="Arial" w:hint="eastAsia"/>
          <w:lang w:eastAsia="ja-JP"/>
        </w:rPr>
        <w:t>the professor</w:t>
      </w:r>
      <w:r w:rsidRPr="004C30B2">
        <w:rPr>
          <w:rFonts w:ascii="Arial" w:hAnsi="Arial" w:cs="Arial"/>
          <w:lang w:eastAsia="ja-JP"/>
        </w:rPr>
        <w:t xml:space="preserve"> said had been unexpected.</w:t>
      </w:r>
    </w:p>
    <w:p w14:paraId="18470631" w14:textId="1C49BEFE" w:rsidR="00E928AB" w:rsidRDefault="00E928AB" w:rsidP="00E928AB">
      <w:pPr>
        <w:pStyle w:val="Body"/>
        <w:rPr>
          <w:rFonts w:ascii="Arial" w:hAnsi="Arial" w:cs="Arial"/>
        </w:rPr>
      </w:pPr>
      <w:r w:rsidRPr="00E928AB">
        <w:rPr>
          <w:rFonts w:ascii="Arial" w:hAnsi="Arial" w:cs="Arial"/>
          <w:lang w:eastAsia="ja-JP"/>
        </w:rPr>
        <w:t xml:space="preserve">Overall, </w:t>
      </w:r>
      <w:r w:rsidR="00DB1CE8">
        <w:rPr>
          <w:rFonts w:ascii="Arial" w:hAnsi="Arial" w:cs="Arial"/>
          <w:lang w:eastAsia="ja-JP"/>
        </w:rPr>
        <w:t>professor</w:t>
      </w:r>
      <w:r w:rsidRPr="00E928AB">
        <w:rPr>
          <w:rFonts w:ascii="Arial" w:hAnsi="Arial" w:cs="Arial"/>
          <w:lang w:eastAsia="ja-JP"/>
        </w:rPr>
        <w:t xml:space="preserve">s regarded FS primarily as a process of student growth rather than as an immediate instrument for solving local problems. </w:t>
      </w:r>
      <w:r w:rsidRPr="00E928AB">
        <w:rPr>
          <w:rFonts w:ascii="Arial" w:hAnsi="Arial" w:cs="Arial"/>
        </w:rPr>
        <w:t xml:space="preserve">This perspective differed somewhat from that of </w:t>
      </w:r>
      <w:r w:rsidR="00751F92">
        <w:rPr>
          <w:rFonts w:ascii="Arial" w:hAnsi="Arial" w:cs="Arial" w:hint="eastAsia"/>
          <w:lang w:eastAsia="ja-JP"/>
        </w:rPr>
        <w:t>local governments</w:t>
      </w:r>
      <w:r w:rsidRPr="00E928AB">
        <w:rPr>
          <w:rFonts w:ascii="Arial" w:hAnsi="Arial" w:cs="Arial"/>
        </w:rPr>
        <w:t>, which appreciated both the educational role of FS and the social value of students’ presence in the community.</w:t>
      </w:r>
    </w:p>
    <w:p w14:paraId="67CA4524" w14:textId="77777777" w:rsidR="00C759E6" w:rsidRDefault="00C759E6" w:rsidP="00C759E6">
      <w:pPr>
        <w:pStyle w:val="Body"/>
        <w:spacing w:after="0"/>
        <w:rPr>
          <w:rFonts w:ascii="Arial" w:hAnsi="Arial" w:cs="Arial"/>
        </w:rPr>
      </w:pPr>
    </w:p>
    <w:p w14:paraId="0FED2377" w14:textId="5DF358C6" w:rsidR="00E928AB" w:rsidRDefault="00E928AB" w:rsidP="00E928AB">
      <w:pPr>
        <w:pStyle w:val="Body"/>
        <w:spacing w:after="0"/>
        <w:rPr>
          <w:rFonts w:ascii="Arial" w:hAnsi="Arial" w:cs="Arial"/>
          <w:b/>
          <w:sz w:val="22"/>
        </w:rPr>
      </w:pPr>
      <w:r>
        <w:rPr>
          <w:rFonts w:ascii="Arial" w:hAnsi="Arial" w:cs="Arial"/>
          <w:b/>
          <w:sz w:val="22"/>
        </w:rPr>
        <w:t xml:space="preserve">3.3 </w:t>
      </w:r>
      <w:r w:rsidR="00295A28" w:rsidRPr="00295A28">
        <w:rPr>
          <w:rFonts w:ascii="Arial" w:hAnsi="Arial" w:cs="Arial"/>
          <w:b/>
          <w:sz w:val="22"/>
        </w:rPr>
        <w:t>Graduates’ perceived learning and skill development</w:t>
      </w:r>
    </w:p>
    <w:p w14:paraId="6C120D43" w14:textId="77777777" w:rsidR="00295A28" w:rsidRDefault="00295A28" w:rsidP="00E928AB">
      <w:pPr>
        <w:pStyle w:val="Body"/>
        <w:spacing w:after="0"/>
        <w:rPr>
          <w:rFonts w:ascii="Arial" w:hAnsi="Arial" w:cs="Arial"/>
        </w:rPr>
      </w:pPr>
    </w:p>
    <w:p w14:paraId="0BF662D5" w14:textId="4EC7BC85" w:rsidR="00E928AB" w:rsidRPr="00E928AB" w:rsidRDefault="00E928AB" w:rsidP="00E928AB">
      <w:pPr>
        <w:pStyle w:val="Body"/>
        <w:rPr>
          <w:rFonts w:ascii="Arial" w:hAnsi="Arial" w:cs="Arial"/>
        </w:rPr>
      </w:pPr>
      <w:r w:rsidRPr="00E928AB">
        <w:rPr>
          <w:rFonts w:ascii="Arial" w:hAnsi="Arial" w:cs="Arial"/>
        </w:rPr>
        <w:t xml:space="preserve">Among the 36 students/graduates interviewed, the most consistent finding was that FS had contributed to their personal growth. Their FS activities were diverse and included farm work in mountain villages, tourism promotion, development of new food products using local specialties, renovation of vacant houses, production of promotional videos, cooperation with local media, support for cafeterias for impoverished children, disaster-prevention volunteering, and the creation of signs for local tourist sites. Some of these activities were initiated by residents or </w:t>
      </w:r>
      <w:r w:rsidR="00DB1CE8">
        <w:rPr>
          <w:rFonts w:ascii="Arial" w:hAnsi="Arial" w:cs="Arial"/>
        </w:rPr>
        <w:t>professor</w:t>
      </w:r>
      <w:r w:rsidRPr="00E928AB">
        <w:rPr>
          <w:rFonts w:ascii="Arial" w:hAnsi="Arial" w:cs="Arial"/>
        </w:rPr>
        <w:t>s, whereas others were developed more independently by students.</w:t>
      </w:r>
    </w:p>
    <w:p w14:paraId="063A39C2" w14:textId="77777777" w:rsidR="00E928AB" w:rsidRPr="00E928AB" w:rsidRDefault="00E928AB" w:rsidP="00E928AB">
      <w:pPr>
        <w:pStyle w:val="Body"/>
        <w:rPr>
          <w:rFonts w:ascii="Arial" w:hAnsi="Arial" w:cs="Arial"/>
        </w:rPr>
      </w:pPr>
      <w:r w:rsidRPr="00E928AB">
        <w:rPr>
          <w:rFonts w:ascii="Arial" w:hAnsi="Arial" w:cs="Arial"/>
        </w:rPr>
        <w:t>Many interviewees stated that FS enabled them to contribute, within limits, to communities facing labor shortages. At the same time, they recognized that the actual duration of their activities was limited and that their participation had been made possible by relationships of trust built previously by professors, senior students, and residents. For this reason, graduates tended to describe their own contributions in relatively modest terms.</w:t>
      </w:r>
    </w:p>
    <w:p w14:paraId="02C679AF" w14:textId="77777777" w:rsidR="00E928AB" w:rsidRPr="00E928AB" w:rsidRDefault="00E928AB" w:rsidP="00E928AB">
      <w:pPr>
        <w:pStyle w:val="Body"/>
        <w:rPr>
          <w:rFonts w:ascii="Arial" w:hAnsi="Arial" w:cs="Arial"/>
        </w:rPr>
      </w:pPr>
      <w:r w:rsidRPr="00E928AB">
        <w:rPr>
          <w:rFonts w:ascii="Arial" w:hAnsi="Arial" w:cs="Arial"/>
        </w:rPr>
        <w:t>What interviewees emphasized more strongly was the development of transferable skills and attitudes. Through FS, they learned how to communicate with diverse residents, identify local problems, work through trial and error, and collaborate with others in unfamiliar environments. Several stated that these experiences later helped them in job hunting and in their current work.</w:t>
      </w:r>
    </w:p>
    <w:p w14:paraId="1336D684" w14:textId="50217038" w:rsidR="00E928AB" w:rsidRPr="00E928AB" w:rsidRDefault="00E928AB" w:rsidP="00E928AB">
      <w:pPr>
        <w:pStyle w:val="Body"/>
        <w:rPr>
          <w:rFonts w:ascii="Arial" w:hAnsi="Arial" w:cs="Arial"/>
        </w:rPr>
      </w:pPr>
      <w:r w:rsidRPr="00E928AB">
        <w:rPr>
          <w:rFonts w:ascii="Arial" w:hAnsi="Arial" w:cs="Arial"/>
        </w:rPr>
        <w:t xml:space="preserve">One graduate, who had managed a </w:t>
      </w:r>
      <w:proofErr w:type="spellStart"/>
      <w:r w:rsidRPr="00E928AB">
        <w:rPr>
          <w:rFonts w:ascii="Arial" w:hAnsi="Arial" w:cs="Arial"/>
        </w:rPr>
        <w:t>marché</w:t>
      </w:r>
      <w:proofErr w:type="spellEnd"/>
      <w:r w:rsidRPr="00E928AB">
        <w:rPr>
          <w:rFonts w:ascii="Arial" w:hAnsi="Arial" w:cs="Arial"/>
        </w:rPr>
        <w:t xml:space="preserve"> as part of a community development activity, explained that the experience taught him how to respond positively to new tasks that required experimentation. He now works as a </w:t>
      </w:r>
      <w:r w:rsidR="00DB1CE8">
        <w:rPr>
          <w:rFonts w:ascii="Arial" w:hAnsi="Arial" w:cs="Arial"/>
        </w:rPr>
        <w:t>civil staff</w:t>
      </w:r>
      <w:r w:rsidRPr="00E928AB">
        <w:rPr>
          <w:rFonts w:ascii="Arial" w:hAnsi="Arial" w:cs="Arial"/>
        </w:rPr>
        <w:t xml:space="preserve"> and regard</w:t>
      </w:r>
      <w:r w:rsidR="00B67ABF">
        <w:rPr>
          <w:rFonts w:ascii="Arial" w:hAnsi="Arial" w:cs="Arial" w:hint="eastAsia"/>
          <w:lang w:eastAsia="ja-JP"/>
        </w:rPr>
        <w:t>s</w:t>
      </w:r>
      <w:r w:rsidRPr="00E928AB">
        <w:rPr>
          <w:rFonts w:ascii="Arial" w:hAnsi="Arial" w:cs="Arial"/>
        </w:rPr>
        <w:t xml:space="preserve"> this attitude as one of the most </w:t>
      </w:r>
      <w:r w:rsidRPr="00E928AB">
        <w:rPr>
          <w:rFonts w:ascii="Arial" w:hAnsi="Arial" w:cs="Arial"/>
        </w:rPr>
        <w:lastRenderedPageBreak/>
        <w:t xml:space="preserve">important lessons of FS. Another graduate, who had cooperated with local companies to renovate a vacant house, said that she now applies a similar approach in her current job in urban development, where she discusses community visions with landowners and residents. </w:t>
      </w:r>
    </w:p>
    <w:p w14:paraId="39D03250" w14:textId="77777777" w:rsidR="00E928AB" w:rsidRPr="00E928AB" w:rsidRDefault="00E928AB" w:rsidP="00E928AB">
      <w:pPr>
        <w:pStyle w:val="Body"/>
        <w:rPr>
          <w:rFonts w:ascii="Arial" w:hAnsi="Arial" w:cs="Arial"/>
        </w:rPr>
      </w:pPr>
      <w:r w:rsidRPr="00E928AB">
        <w:rPr>
          <w:rFonts w:ascii="Arial" w:hAnsi="Arial" w:cs="Arial"/>
        </w:rPr>
        <w:t xml:space="preserve">Several interviewees also highlighted the importance of face-to-face interaction, especially during the COVID-19 pandemic. One graduate, who had helped organize roundtable meetings involving residents, explained that the meetings moved online during the pandemic. Although he was initially uncertain, he supported a hybrid format that combined online and face-to-face interaction. Through this process, he became aware of the difficulties some older residents faced in using smartphones and helped organize a smartphone course. Another student, whose FS had accepted only a limited number of applicants during the pandemic, stated that participating in person allowed her to experience local realities in ways that online interaction alone could not provide. </w:t>
      </w:r>
    </w:p>
    <w:p w14:paraId="0B1B06EE" w14:textId="04547243" w:rsidR="00E928AB" w:rsidRPr="00E928AB" w:rsidRDefault="00E928AB" w:rsidP="00E928AB">
      <w:pPr>
        <w:pStyle w:val="Body"/>
        <w:rPr>
          <w:rFonts w:ascii="Arial" w:hAnsi="Arial" w:cs="Arial"/>
        </w:rPr>
      </w:pPr>
      <w:r w:rsidRPr="00E928AB">
        <w:rPr>
          <w:rFonts w:ascii="Arial" w:hAnsi="Arial" w:cs="Arial"/>
        </w:rPr>
        <w:t>Some graduates also emphasized the importance of engaging with children in rural communities. They believed that interaction with university students could positively influence how children viewed their hometowns. For example, one graduate, who had created free newspapers and organized festivals involving local children, explained:</w:t>
      </w:r>
      <w:r w:rsidR="00B67ABF">
        <w:rPr>
          <w:rFonts w:ascii="Arial" w:hAnsi="Arial" w:cs="Arial" w:hint="eastAsia"/>
          <w:lang w:eastAsia="ja-JP"/>
        </w:rPr>
        <w:t xml:space="preserve"> </w:t>
      </w:r>
      <w:r>
        <w:rPr>
          <w:rFonts w:ascii="Arial" w:hAnsi="Arial" w:cs="Arial"/>
          <w:i/>
          <w:iCs/>
        </w:rPr>
        <w:t>“</w:t>
      </w:r>
      <w:r w:rsidR="004C30B2">
        <w:rPr>
          <w:rFonts w:ascii="Arial" w:hAnsi="Arial" w:cs="Arial" w:hint="eastAsia"/>
          <w:i/>
          <w:iCs/>
          <w:lang w:eastAsia="ja-JP"/>
        </w:rPr>
        <w:t>W</w:t>
      </w:r>
      <w:r w:rsidRPr="00E928AB">
        <w:rPr>
          <w:rFonts w:ascii="Arial" w:hAnsi="Arial" w:cs="Arial"/>
          <w:i/>
          <w:iCs/>
        </w:rPr>
        <w:t>e collaborated with high school students in rural areas. We told good points of the area, which would have changed the mindset of high school students. I think this would let high school students return to their hometown in the future.</w:t>
      </w:r>
      <w:r>
        <w:rPr>
          <w:rFonts w:ascii="Arial" w:hAnsi="Arial" w:cs="Arial"/>
        </w:rPr>
        <w:t>”</w:t>
      </w:r>
    </w:p>
    <w:p w14:paraId="26E583EC" w14:textId="34DF94B1" w:rsidR="00E928AB" w:rsidRDefault="00E928AB" w:rsidP="00E928AB">
      <w:pPr>
        <w:pStyle w:val="Body"/>
        <w:rPr>
          <w:rFonts w:ascii="Arial" w:hAnsi="Arial" w:cs="Arial"/>
        </w:rPr>
      </w:pPr>
      <w:r w:rsidRPr="00E928AB">
        <w:rPr>
          <w:rFonts w:ascii="Arial" w:hAnsi="Arial" w:cs="Arial"/>
        </w:rPr>
        <w:t xml:space="preserve">These statements do not demonstrate long-term effects on local retention, but they do indicate that some students understood their role as encouraging </w:t>
      </w:r>
      <w:r w:rsidR="004C30B2">
        <w:rPr>
          <w:rFonts w:ascii="Arial" w:hAnsi="Arial" w:cs="Arial" w:hint="eastAsia"/>
          <w:lang w:eastAsia="ja-JP"/>
        </w:rPr>
        <w:t>residents</w:t>
      </w:r>
      <w:r w:rsidRPr="00E928AB">
        <w:rPr>
          <w:rFonts w:ascii="Arial" w:hAnsi="Arial" w:cs="Arial"/>
        </w:rPr>
        <w:t xml:space="preserve"> to view their communities more positively.</w:t>
      </w:r>
    </w:p>
    <w:p w14:paraId="617A2588" w14:textId="77777777" w:rsidR="00C759E6" w:rsidRDefault="00C759E6" w:rsidP="00C759E6">
      <w:pPr>
        <w:pStyle w:val="Body"/>
        <w:spacing w:after="0"/>
        <w:rPr>
          <w:rFonts w:ascii="Arial" w:hAnsi="Arial" w:cs="Arial"/>
        </w:rPr>
      </w:pPr>
    </w:p>
    <w:p w14:paraId="24567885" w14:textId="36E88E31" w:rsidR="00E928AB" w:rsidRDefault="00E928AB" w:rsidP="00E928AB">
      <w:pPr>
        <w:pStyle w:val="Body"/>
        <w:spacing w:after="0"/>
        <w:rPr>
          <w:rFonts w:ascii="Arial" w:hAnsi="Arial" w:cs="Arial"/>
        </w:rPr>
      </w:pPr>
      <w:r>
        <w:rPr>
          <w:rFonts w:ascii="Arial" w:hAnsi="Arial" w:cs="Arial"/>
          <w:b/>
          <w:sz w:val="22"/>
        </w:rPr>
        <w:t xml:space="preserve">3.4 </w:t>
      </w:r>
      <w:r w:rsidR="00295A28" w:rsidRPr="00295A28">
        <w:rPr>
          <w:rFonts w:ascii="Arial" w:hAnsi="Arial" w:cs="Arial"/>
          <w:b/>
          <w:sz w:val="22"/>
        </w:rPr>
        <w:t>Continuing ties with host communities after graduation</w:t>
      </w:r>
      <w:r w:rsidRPr="00FB3A86">
        <w:rPr>
          <w:rFonts w:ascii="Arial" w:hAnsi="Arial" w:cs="Arial"/>
        </w:rPr>
        <w:t xml:space="preserve"> </w:t>
      </w:r>
    </w:p>
    <w:p w14:paraId="245A4C4D" w14:textId="77777777" w:rsidR="00E928AB" w:rsidRDefault="00E928AB" w:rsidP="00E928AB">
      <w:pPr>
        <w:pStyle w:val="Body"/>
        <w:spacing w:after="0"/>
        <w:rPr>
          <w:rFonts w:ascii="Arial" w:hAnsi="Arial" w:cs="Arial"/>
        </w:rPr>
      </w:pPr>
    </w:p>
    <w:p w14:paraId="35D50111" w14:textId="3D11AD5D" w:rsidR="00E928AB" w:rsidRPr="00E928AB" w:rsidRDefault="004C30B2" w:rsidP="00E928AB">
      <w:pPr>
        <w:pStyle w:val="Body"/>
        <w:rPr>
          <w:rFonts w:ascii="Arial" w:hAnsi="Arial" w:cs="Arial"/>
        </w:rPr>
      </w:pPr>
      <w:r>
        <w:rPr>
          <w:rFonts w:ascii="Arial" w:hAnsi="Arial" w:cs="Arial" w:hint="eastAsia"/>
          <w:lang w:eastAsia="ja-JP"/>
        </w:rPr>
        <w:t>A</w:t>
      </w:r>
      <w:r w:rsidR="00E928AB" w:rsidRPr="00E928AB">
        <w:rPr>
          <w:rFonts w:ascii="Arial" w:hAnsi="Arial" w:cs="Arial"/>
        </w:rPr>
        <w:t xml:space="preserve"> small number of interviewees had moved to </w:t>
      </w:r>
      <w:r>
        <w:rPr>
          <w:rFonts w:ascii="Arial" w:hAnsi="Arial" w:cs="Arial" w:hint="eastAsia"/>
          <w:lang w:eastAsia="ja-JP"/>
        </w:rPr>
        <w:t xml:space="preserve">the host </w:t>
      </w:r>
      <w:r w:rsidR="00E928AB" w:rsidRPr="00E928AB">
        <w:rPr>
          <w:rFonts w:ascii="Arial" w:hAnsi="Arial" w:cs="Arial"/>
        </w:rPr>
        <w:t>rural areas after graduation. However, a larger number maintained continuing ties with the communities that had hosted their FS. These ties took different forms, including repeated visits, ongoing contact with residents, practical collaboration, and emotional attachment to the host area.</w:t>
      </w:r>
    </w:p>
    <w:p w14:paraId="4796BC92" w14:textId="77777777" w:rsidR="00E928AB" w:rsidRPr="00E928AB" w:rsidRDefault="00E928AB" w:rsidP="00E928AB">
      <w:pPr>
        <w:pStyle w:val="Body"/>
        <w:rPr>
          <w:rFonts w:ascii="Arial" w:hAnsi="Arial" w:cs="Arial"/>
        </w:rPr>
      </w:pPr>
      <w:r w:rsidRPr="00E928AB">
        <w:rPr>
          <w:rFonts w:ascii="Arial" w:hAnsi="Arial" w:cs="Arial"/>
        </w:rPr>
        <w:t>Several graduates described the host community as a “second hometown.” One graduate, who had helped with farm work and tourism promotion, continued to visit the area regularly after graduation. Raised in Osaka, he nevertheless came to regard the host area as his second hometown. He now works in an office that promotes workcations and explained that his FS experience remains useful in his current work, including guiding his company president in the area that hosted his FS. Another graduate, who had been involved in a vacant-house renovation project, continued to visit the area and described it as a place where she could maintain close relationships with people of different ages.</w:t>
      </w:r>
    </w:p>
    <w:p w14:paraId="7CCD0D3E" w14:textId="21774B10" w:rsidR="00E928AB" w:rsidRDefault="00E928AB" w:rsidP="00E928AB">
      <w:pPr>
        <w:pStyle w:val="Body"/>
        <w:rPr>
          <w:rFonts w:ascii="Arial" w:hAnsi="Arial" w:cs="Arial"/>
        </w:rPr>
      </w:pPr>
      <w:r w:rsidRPr="00E928AB">
        <w:rPr>
          <w:rFonts w:ascii="Arial" w:hAnsi="Arial" w:cs="Arial"/>
        </w:rPr>
        <w:t xml:space="preserve">These cases suggest that FS can be associated with sustained relational ties even when it does not result in residential relocation. The interviews indicate that such relationships are meaningful both emotionally and practically. </w:t>
      </w:r>
      <w:r w:rsidR="004C30B2">
        <w:rPr>
          <w:rFonts w:ascii="Arial" w:hAnsi="Arial" w:cs="Arial" w:hint="eastAsia"/>
          <w:lang w:eastAsia="ja-JP"/>
        </w:rPr>
        <w:t>T</w:t>
      </w:r>
      <w:r w:rsidRPr="00E928AB">
        <w:rPr>
          <w:rFonts w:ascii="Arial" w:hAnsi="Arial" w:cs="Arial"/>
        </w:rPr>
        <w:t>hey vary in form and intensity, ranging from symbolic attachment to repeated involvement in local activities.</w:t>
      </w:r>
    </w:p>
    <w:p w14:paraId="4EA84CEA" w14:textId="77777777" w:rsidR="00C759E6" w:rsidRDefault="00C759E6" w:rsidP="00C759E6">
      <w:pPr>
        <w:pStyle w:val="Body"/>
        <w:spacing w:after="0"/>
        <w:rPr>
          <w:rFonts w:ascii="Arial" w:hAnsi="Arial" w:cs="Arial"/>
        </w:rPr>
      </w:pPr>
    </w:p>
    <w:p w14:paraId="6F548488" w14:textId="2DFA744F" w:rsidR="00295A28" w:rsidRDefault="00295A28" w:rsidP="00295A28">
      <w:pPr>
        <w:pStyle w:val="Body"/>
        <w:spacing w:after="0"/>
        <w:rPr>
          <w:rFonts w:ascii="Arial" w:hAnsi="Arial" w:cs="Arial"/>
        </w:rPr>
      </w:pPr>
      <w:r>
        <w:rPr>
          <w:rFonts w:ascii="Arial" w:hAnsi="Arial" w:cs="Arial"/>
          <w:b/>
          <w:sz w:val="22"/>
        </w:rPr>
        <w:t xml:space="preserve">3.5 </w:t>
      </w:r>
      <w:r w:rsidRPr="00295A28">
        <w:rPr>
          <w:rFonts w:ascii="Arial" w:hAnsi="Arial" w:cs="Arial"/>
          <w:b/>
          <w:sz w:val="22"/>
        </w:rPr>
        <w:t>Future aspirations and actual migration</w:t>
      </w:r>
      <w:r w:rsidRPr="00FB3A86">
        <w:rPr>
          <w:rFonts w:ascii="Arial" w:hAnsi="Arial" w:cs="Arial"/>
        </w:rPr>
        <w:t xml:space="preserve"> </w:t>
      </w:r>
    </w:p>
    <w:p w14:paraId="186D4EB8" w14:textId="77777777" w:rsidR="00295A28" w:rsidRDefault="00295A28" w:rsidP="00295A28">
      <w:pPr>
        <w:pStyle w:val="Body"/>
        <w:spacing w:after="0"/>
        <w:rPr>
          <w:rFonts w:ascii="Arial" w:hAnsi="Arial" w:cs="Arial"/>
        </w:rPr>
      </w:pPr>
    </w:p>
    <w:p w14:paraId="07C95FA6" w14:textId="77777777" w:rsidR="00E928AB" w:rsidRPr="00E928AB" w:rsidRDefault="00E928AB" w:rsidP="00E928AB">
      <w:pPr>
        <w:pStyle w:val="Body"/>
        <w:rPr>
          <w:rFonts w:ascii="Arial" w:hAnsi="Arial" w:cs="Arial"/>
        </w:rPr>
      </w:pPr>
      <w:r w:rsidRPr="00E928AB">
        <w:rPr>
          <w:rFonts w:ascii="Arial" w:hAnsi="Arial" w:cs="Arial"/>
        </w:rPr>
        <w:t xml:space="preserve">At the time of the interviews, most graduates were working in urban areas, and those who were still students had also secured employment in urban areas. Many interviewees explained </w:t>
      </w:r>
      <w:r w:rsidRPr="00E928AB">
        <w:rPr>
          <w:rFonts w:ascii="Arial" w:hAnsi="Arial" w:cs="Arial"/>
        </w:rPr>
        <w:lastRenderedPageBreak/>
        <w:t>that if they wanted to work or live in rural areas in the future, they first needed to acquire knowledge, skills, and professional networks in cities. In this sense, FS did not usually lead to immediate migration. Rather, it often shaped longer-term aspirations and strategies.</w:t>
      </w:r>
    </w:p>
    <w:p w14:paraId="5367168E" w14:textId="7E2F2D09" w:rsidR="00E928AB" w:rsidRPr="00E928AB" w:rsidRDefault="00E928AB" w:rsidP="00E928AB">
      <w:pPr>
        <w:pStyle w:val="Body"/>
        <w:rPr>
          <w:rFonts w:ascii="Arial" w:hAnsi="Arial" w:cs="Arial"/>
        </w:rPr>
      </w:pPr>
      <w:r w:rsidRPr="00E928AB">
        <w:rPr>
          <w:rFonts w:ascii="Arial" w:hAnsi="Arial" w:cs="Arial"/>
        </w:rPr>
        <w:t xml:space="preserve">Some graduates expressed a strong desire to return to their rural hometowns or to establish businesses in </w:t>
      </w:r>
      <w:r w:rsidR="004C30B2">
        <w:rPr>
          <w:rFonts w:ascii="Arial" w:hAnsi="Arial" w:cs="Arial" w:hint="eastAsia"/>
          <w:lang w:eastAsia="ja-JP"/>
        </w:rPr>
        <w:t xml:space="preserve">other </w:t>
      </w:r>
      <w:r w:rsidRPr="00E928AB">
        <w:rPr>
          <w:rFonts w:ascii="Arial" w:hAnsi="Arial" w:cs="Arial"/>
        </w:rPr>
        <w:t>rural areas in the future. For example, one graduate, who was working in Tokyo at the time of the interview, hoped eventually to return to her rural hometown. Her FS had involved a community development project in that hometown, and she strongly valued the supportive attitude of local adults. At the same time, she believed that she first needed work experience in an urban area before contributing to her hometown.</w:t>
      </w:r>
    </w:p>
    <w:p w14:paraId="34D928B8" w14:textId="77777777" w:rsidR="00E928AB" w:rsidRPr="00E928AB" w:rsidRDefault="00E928AB" w:rsidP="00E928AB">
      <w:pPr>
        <w:pStyle w:val="Body"/>
        <w:rPr>
          <w:rFonts w:ascii="Arial" w:hAnsi="Arial" w:cs="Arial"/>
        </w:rPr>
      </w:pPr>
      <w:r w:rsidRPr="00E928AB">
        <w:rPr>
          <w:rFonts w:ascii="Arial" w:hAnsi="Arial" w:cs="Arial"/>
        </w:rPr>
        <w:t>Another graduate, who had coordinated with international students visiting rural Japan and was now working in Osaka as a labor agent for foreigners, also hoped to return to her rural hometown in the future. Because suitable jobs were unavailable there, she was considering starting an English conversation café. She regarded both her FS experience and her current job as useful preparation for that plan.</w:t>
      </w:r>
    </w:p>
    <w:p w14:paraId="09FBDA3D" w14:textId="77777777" w:rsidR="00E928AB" w:rsidRPr="00E928AB" w:rsidRDefault="00E928AB" w:rsidP="00E928AB">
      <w:pPr>
        <w:pStyle w:val="Body"/>
        <w:rPr>
          <w:rFonts w:ascii="Arial" w:hAnsi="Arial" w:cs="Arial"/>
        </w:rPr>
      </w:pPr>
      <w:r w:rsidRPr="00E928AB">
        <w:rPr>
          <w:rFonts w:ascii="Arial" w:hAnsi="Arial" w:cs="Arial"/>
        </w:rPr>
        <w:t xml:space="preserve">A small number of interviewees had moved to rural areas. One graduate had relocated to the rural area where she had conducted FS and was working at a restaurant founded by a resident she had known during the program. Nevertheless, even in this case, she framed the move as one stage in a longer trajectory that would eventually lead back to her own hometown. </w:t>
      </w:r>
    </w:p>
    <w:p w14:paraId="755B0952" w14:textId="77777777" w:rsidR="00B67ABF" w:rsidRDefault="00E928AB" w:rsidP="00E928AB">
      <w:pPr>
        <w:pStyle w:val="Body"/>
        <w:rPr>
          <w:rFonts w:ascii="Arial" w:hAnsi="Arial" w:cs="Arial"/>
        </w:rPr>
      </w:pPr>
      <w:r w:rsidRPr="00E928AB">
        <w:rPr>
          <w:rFonts w:ascii="Arial" w:hAnsi="Arial" w:cs="Arial"/>
        </w:rPr>
        <w:t xml:space="preserve">Other graduates linked their rural aspirations to entrepreneurship. One graduate, who had started a haunted-house project during FS with support from local adults, now worked for a fully remote company while living in his rural hometown and hoped to start his own business in the future. Another graduate, whose FS had included overnight training at a farmhouse, planned to create a business supporting women raising children in rural areas after becoming certified in childcare. </w:t>
      </w:r>
    </w:p>
    <w:p w14:paraId="1AC5D9E0" w14:textId="59DBFFF3" w:rsidR="00E928AB" w:rsidRPr="00E928AB" w:rsidRDefault="00E928AB" w:rsidP="00E928AB">
      <w:pPr>
        <w:pStyle w:val="Body"/>
        <w:rPr>
          <w:rFonts w:ascii="Arial" w:hAnsi="Arial" w:cs="Arial"/>
        </w:rPr>
      </w:pPr>
      <w:r w:rsidRPr="00E928AB">
        <w:rPr>
          <w:rFonts w:ascii="Arial" w:hAnsi="Arial" w:cs="Arial"/>
        </w:rPr>
        <w:t>One graduate, who had previously worked for a company in an urban area, had already moved to the rural area where he conducted FS and started a business producing and selling shiitake mushrooms. Reflecting on this transition, he emphasized the importance of social connection:</w:t>
      </w:r>
      <w:r w:rsidR="00B67ABF">
        <w:rPr>
          <w:rFonts w:ascii="Arial" w:hAnsi="Arial" w:cs="Arial" w:hint="eastAsia"/>
          <w:lang w:eastAsia="ja-JP"/>
        </w:rPr>
        <w:t xml:space="preserve"> </w:t>
      </w:r>
      <w:r w:rsidR="00C759E6">
        <w:rPr>
          <w:rFonts w:ascii="Arial" w:hAnsi="Arial" w:cs="Arial"/>
          <w:i/>
          <w:iCs/>
        </w:rPr>
        <w:t>“</w:t>
      </w:r>
      <w:r w:rsidRPr="00E928AB">
        <w:rPr>
          <w:rFonts w:ascii="Arial" w:hAnsi="Arial" w:cs="Arial"/>
          <w:i/>
          <w:iCs/>
        </w:rPr>
        <w:t xml:space="preserve">Several times a month, friends from my student days come to visit me. People who have started their own businesses elsewhere also come here from time to time to think about new product development. The </w:t>
      </w:r>
      <w:r w:rsidR="00DB1CE8">
        <w:rPr>
          <w:rFonts w:ascii="Arial" w:hAnsi="Arial" w:cs="Arial"/>
          <w:i/>
          <w:iCs/>
        </w:rPr>
        <w:t>civil staff</w:t>
      </w:r>
      <w:r w:rsidRPr="00E928AB">
        <w:rPr>
          <w:rFonts w:ascii="Arial" w:hAnsi="Arial" w:cs="Arial"/>
          <w:i/>
          <w:iCs/>
        </w:rPr>
        <w:t xml:space="preserve"> are also very helpful. For business in rural areas, it is necessary to communicate with many people</w:t>
      </w:r>
      <w:r w:rsidRPr="00E928AB">
        <w:rPr>
          <w:rFonts w:ascii="Arial" w:hAnsi="Arial" w:cs="Arial"/>
        </w:rPr>
        <w:t>.</w:t>
      </w:r>
      <w:r w:rsidR="00C759E6">
        <w:rPr>
          <w:rFonts w:ascii="Arial" w:hAnsi="Arial" w:cs="Arial"/>
        </w:rPr>
        <w:t>”</w:t>
      </w:r>
    </w:p>
    <w:p w14:paraId="33442371" w14:textId="77777777" w:rsidR="00E928AB" w:rsidRDefault="00E928AB" w:rsidP="00E928AB">
      <w:pPr>
        <w:pStyle w:val="Body"/>
        <w:rPr>
          <w:rFonts w:ascii="Arial" w:hAnsi="Arial" w:cs="Arial"/>
        </w:rPr>
      </w:pPr>
      <w:r w:rsidRPr="00E928AB">
        <w:rPr>
          <w:rFonts w:ascii="Arial" w:hAnsi="Arial" w:cs="Arial"/>
        </w:rPr>
        <w:t>These cases indicate that FS may inform future rural aspirations and, in a limited number of cases, actual rural settlement. However, the interviews also show clearly that aspirations should not be conflated with realized migration. Most interviewees remained in urban areas, even when they expressed strong sympathy for rural life or an intention to contribute to rural communities in the future.</w:t>
      </w:r>
    </w:p>
    <w:p w14:paraId="6AC80959" w14:textId="77777777" w:rsidR="00C759E6" w:rsidRDefault="00C759E6" w:rsidP="00C759E6">
      <w:pPr>
        <w:pStyle w:val="Body"/>
        <w:spacing w:after="0"/>
        <w:rPr>
          <w:rFonts w:ascii="Arial" w:hAnsi="Arial" w:cs="Arial"/>
        </w:rPr>
      </w:pPr>
    </w:p>
    <w:p w14:paraId="0A865ADF" w14:textId="675B9B9B" w:rsidR="00295A28" w:rsidRDefault="00295A28" w:rsidP="00295A28">
      <w:pPr>
        <w:pStyle w:val="Body"/>
        <w:spacing w:after="0"/>
        <w:rPr>
          <w:rFonts w:ascii="Arial" w:hAnsi="Arial" w:cs="Arial"/>
        </w:rPr>
      </w:pPr>
      <w:r>
        <w:rPr>
          <w:rFonts w:ascii="Arial" w:hAnsi="Arial" w:cs="Arial"/>
          <w:b/>
          <w:sz w:val="22"/>
        </w:rPr>
        <w:t xml:space="preserve">3.6 </w:t>
      </w:r>
      <w:r w:rsidRPr="00295A28">
        <w:rPr>
          <w:rFonts w:ascii="Arial" w:hAnsi="Arial" w:cs="Arial"/>
          <w:b/>
          <w:sz w:val="22"/>
        </w:rPr>
        <w:t>Changes in values toward work, life, and mobility</w:t>
      </w:r>
      <w:r w:rsidRPr="00FB3A86">
        <w:rPr>
          <w:rFonts w:ascii="Arial" w:hAnsi="Arial" w:cs="Arial"/>
        </w:rPr>
        <w:t xml:space="preserve"> </w:t>
      </w:r>
    </w:p>
    <w:p w14:paraId="5F58C4F2" w14:textId="77777777" w:rsidR="00295A28" w:rsidRDefault="00295A28" w:rsidP="00295A28">
      <w:pPr>
        <w:pStyle w:val="Body"/>
        <w:spacing w:after="0"/>
        <w:rPr>
          <w:rFonts w:ascii="Arial" w:hAnsi="Arial" w:cs="Arial"/>
        </w:rPr>
      </w:pPr>
    </w:p>
    <w:p w14:paraId="232D2C71" w14:textId="77777777" w:rsidR="00E928AB" w:rsidRPr="00E928AB" w:rsidRDefault="00E928AB" w:rsidP="00E928AB">
      <w:pPr>
        <w:pStyle w:val="Body"/>
        <w:rPr>
          <w:rFonts w:ascii="Arial" w:hAnsi="Arial" w:cs="Arial"/>
        </w:rPr>
      </w:pPr>
      <w:r w:rsidRPr="00E928AB">
        <w:rPr>
          <w:rFonts w:ascii="Arial" w:hAnsi="Arial" w:cs="Arial"/>
        </w:rPr>
        <w:t>FS also influenced how students/graduates evaluated work, place, and lifestyle. Several interviewees contrasted the work-centered lifestyles associated with urban employment with the more diverse ways of living they had encountered in rural areas. Rather than viewing success solely in terms of income or career advancement, they began to consider other priorities, such as autonomy, relationships, health, and the meaningfulness of place.</w:t>
      </w:r>
    </w:p>
    <w:p w14:paraId="170EA8B8" w14:textId="77777777" w:rsidR="00E928AB" w:rsidRPr="00E928AB" w:rsidRDefault="00E928AB" w:rsidP="00E928AB">
      <w:pPr>
        <w:pStyle w:val="Body"/>
        <w:rPr>
          <w:rFonts w:ascii="Arial" w:hAnsi="Arial" w:cs="Arial"/>
        </w:rPr>
      </w:pPr>
      <w:r w:rsidRPr="00E928AB">
        <w:rPr>
          <w:rFonts w:ascii="Arial" w:hAnsi="Arial" w:cs="Arial"/>
        </w:rPr>
        <w:lastRenderedPageBreak/>
        <w:t>One graduate explained that interaction with newcomers of a similar age in the FS host area had encouraged him to value lifestyle, not only income. He came to believe that working hard to earn money was not the only way to live and later took a job in a nonprofit organization in another rural area. Another graduate, who worked at a bank in her hometown and frequently revisited the area that hosted her FS, described FS as having expanded her sense of possible residential arrangements.</w:t>
      </w:r>
    </w:p>
    <w:p w14:paraId="7CEEF0FC" w14:textId="77777777" w:rsidR="00B67ABF" w:rsidRDefault="00E928AB" w:rsidP="00E928AB">
      <w:pPr>
        <w:pStyle w:val="Body"/>
        <w:rPr>
          <w:rFonts w:ascii="Arial" w:hAnsi="Arial" w:cs="Arial"/>
        </w:rPr>
      </w:pPr>
      <w:r w:rsidRPr="00E928AB">
        <w:rPr>
          <w:rFonts w:ascii="Arial" w:hAnsi="Arial" w:cs="Arial"/>
        </w:rPr>
        <w:t>A small number of graduates also linked FS to later reflections on overwork, health, and the pace of life. Two interviewees were on leave from work at the time of the interviews and did not speak of this in strongly negative terms. One graduate, dissatisfied with an overworked environment in an urban company, had quit his job. He explained that his interactions with rural residents living fulfilling lives outside a narrow work-centered framework had influenced his sense that stepping away from work was acceptable if work became too difficult.</w:t>
      </w:r>
    </w:p>
    <w:p w14:paraId="3A79F100" w14:textId="13520235" w:rsidR="00E928AB" w:rsidRPr="00E928AB" w:rsidRDefault="00E928AB" w:rsidP="00E928AB">
      <w:pPr>
        <w:pStyle w:val="Body"/>
        <w:rPr>
          <w:rFonts w:ascii="Arial" w:hAnsi="Arial" w:cs="Arial"/>
        </w:rPr>
      </w:pPr>
      <w:r w:rsidRPr="00E928AB">
        <w:rPr>
          <w:rFonts w:ascii="Arial" w:hAnsi="Arial" w:cs="Arial"/>
        </w:rPr>
        <w:t xml:space="preserve"> The other graduate, who had returned to her hometown after overwork affected her health, connected her current concerns with food and health to her FS experiences in agriculture. She explained:</w:t>
      </w:r>
      <w:r w:rsidR="00B67ABF">
        <w:rPr>
          <w:rFonts w:ascii="Arial" w:hAnsi="Arial" w:cs="Arial" w:hint="eastAsia"/>
          <w:lang w:eastAsia="ja-JP"/>
        </w:rPr>
        <w:t xml:space="preserve"> </w:t>
      </w:r>
      <w:r w:rsidR="00C759E6">
        <w:rPr>
          <w:rFonts w:ascii="Arial" w:hAnsi="Arial" w:cs="Arial"/>
          <w:i/>
          <w:iCs/>
        </w:rPr>
        <w:t>“</w:t>
      </w:r>
      <w:r w:rsidRPr="00E928AB">
        <w:rPr>
          <w:rFonts w:ascii="Arial" w:hAnsi="Arial" w:cs="Arial"/>
          <w:i/>
          <w:iCs/>
        </w:rPr>
        <w:t>When I was working in the urban area and my body broke down, I learned that food is very important. I realized that the pesticide-free vegetables were very difficult to grow and very important for one’s health. I would like to contribute to growing and promoting such crops in my future job.</w:t>
      </w:r>
      <w:r w:rsidR="00C759E6">
        <w:rPr>
          <w:rFonts w:ascii="Arial" w:hAnsi="Arial" w:cs="Arial"/>
          <w:i/>
          <w:iCs/>
        </w:rPr>
        <w:t>”</w:t>
      </w:r>
    </w:p>
    <w:p w14:paraId="731F67CF" w14:textId="77777777" w:rsidR="00E928AB" w:rsidRPr="00E928AB" w:rsidRDefault="00E928AB" w:rsidP="00E928AB">
      <w:pPr>
        <w:pStyle w:val="Body"/>
        <w:rPr>
          <w:rFonts w:ascii="Arial" w:hAnsi="Arial" w:cs="Arial"/>
        </w:rPr>
      </w:pPr>
      <w:r w:rsidRPr="00E928AB">
        <w:rPr>
          <w:rFonts w:ascii="Arial" w:hAnsi="Arial" w:cs="Arial"/>
        </w:rPr>
        <w:t>Taken together, these findings suggest that FS did not simply foster favorable attitudes toward rural areas. It also broadened graduates’ understanding of possible life courses, including flexible mobility, multi-local connections, and forms of work and life not centered exclusively on income maximization.</w:t>
      </w:r>
    </w:p>
    <w:p w14:paraId="19AF4841" w14:textId="77777777" w:rsidR="00C759E6" w:rsidRDefault="00C759E6" w:rsidP="00295A28">
      <w:pPr>
        <w:pStyle w:val="Head1"/>
        <w:spacing w:after="0"/>
        <w:jc w:val="both"/>
        <w:rPr>
          <w:rFonts w:ascii="Arial" w:hAnsi="Arial" w:cs="Arial"/>
        </w:rPr>
      </w:pPr>
    </w:p>
    <w:p w14:paraId="49C6595A" w14:textId="58EEDA55" w:rsidR="006D3F8B" w:rsidRDefault="006D3F8B" w:rsidP="006D3F8B">
      <w:pPr>
        <w:pStyle w:val="Body"/>
        <w:spacing w:after="0"/>
        <w:rPr>
          <w:rFonts w:ascii="Arial" w:hAnsi="Arial" w:cs="Arial"/>
        </w:rPr>
      </w:pPr>
      <w:r>
        <w:rPr>
          <w:rFonts w:ascii="Arial" w:hAnsi="Arial" w:cs="Arial"/>
          <w:b/>
          <w:sz w:val="22"/>
        </w:rPr>
        <w:t>3.7 Summary</w:t>
      </w:r>
      <w:r w:rsidR="004C30B2">
        <w:rPr>
          <w:rFonts w:ascii="Arial" w:hAnsi="Arial" w:cs="Arial" w:hint="eastAsia"/>
          <w:b/>
          <w:sz w:val="22"/>
          <w:lang w:eastAsia="ja-JP"/>
        </w:rPr>
        <w:t xml:space="preserve"> and Discussion</w:t>
      </w:r>
      <w:r w:rsidRPr="00FB3A86">
        <w:rPr>
          <w:rFonts w:ascii="Arial" w:hAnsi="Arial" w:cs="Arial"/>
        </w:rPr>
        <w:t xml:space="preserve"> </w:t>
      </w:r>
    </w:p>
    <w:p w14:paraId="0D1F556D" w14:textId="79775BA6" w:rsidR="00295A28" w:rsidRDefault="00295A28" w:rsidP="00295A28">
      <w:pPr>
        <w:pStyle w:val="Head1"/>
        <w:spacing w:after="0"/>
        <w:jc w:val="both"/>
        <w:rPr>
          <w:rFonts w:ascii="Arial" w:hAnsi="Arial" w:cs="Arial"/>
        </w:rPr>
      </w:pPr>
    </w:p>
    <w:p w14:paraId="46090D95" w14:textId="1146A1A4" w:rsidR="00E928AB" w:rsidRPr="00E928AB" w:rsidRDefault="00184A4D" w:rsidP="00E928AB">
      <w:pPr>
        <w:pStyle w:val="Body"/>
        <w:rPr>
          <w:rFonts w:ascii="Arial" w:hAnsi="Arial" w:cs="Arial"/>
        </w:rPr>
      </w:pPr>
      <w:r>
        <w:rPr>
          <w:rFonts w:ascii="Arial" w:hAnsi="Arial" w:cs="Arial"/>
        </w:rPr>
        <w:t>T</w:t>
      </w:r>
      <w:r w:rsidR="00E928AB" w:rsidRPr="00E928AB">
        <w:rPr>
          <w:rFonts w:ascii="Arial" w:hAnsi="Arial" w:cs="Arial"/>
        </w:rPr>
        <w:t>he findings suggest that FS has clearer effects on graduates’ skills, values, and continuing ties with host communities than on their direct settlement in those communities.</w:t>
      </w:r>
    </w:p>
    <w:p w14:paraId="4359F213" w14:textId="3EB95C8D" w:rsidR="004C30B2" w:rsidRPr="00E928AB" w:rsidRDefault="004C30B2" w:rsidP="004C30B2">
      <w:pPr>
        <w:pStyle w:val="Body"/>
        <w:rPr>
          <w:rFonts w:ascii="Arial" w:hAnsi="Arial" w:cs="Arial"/>
        </w:rPr>
      </w:pPr>
      <w:r>
        <w:rPr>
          <w:rFonts w:ascii="Arial" w:hAnsi="Arial" w:cs="Arial" w:hint="eastAsia"/>
          <w:lang w:eastAsia="ja-JP"/>
        </w:rPr>
        <w:t>First</w:t>
      </w:r>
      <w:r w:rsidRPr="00E928AB">
        <w:rPr>
          <w:rFonts w:ascii="Arial" w:hAnsi="Arial" w:cs="Arial"/>
        </w:rPr>
        <w:t xml:space="preserve">, the interviews with </w:t>
      </w:r>
      <w:r w:rsidR="00713A76">
        <w:rPr>
          <w:rFonts w:ascii="Arial" w:hAnsi="Arial" w:cs="Arial" w:hint="eastAsia"/>
          <w:lang w:eastAsia="ja-JP"/>
        </w:rPr>
        <w:t>civil staff</w:t>
      </w:r>
      <w:r w:rsidRPr="00E928AB">
        <w:rPr>
          <w:rFonts w:ascii="Arial" w:hAnsi="Arial" w:cs="Arial"/>
        </w:rPr>
        <w:t xml:space="preserve"> and </w:t>
      </w:r>
      <w:r>
        <w:rPr>
          <w:rFonts w:ascii="Arial" w:hAnsi="Arial" w:cs="Arial" w:hint="eastAsia"/>
          <w:lang w:eastAsia="ja-JP"/>
        </w:rPr>
        <w:t>professors</w:t>
      </w:r>
      <w:r w:rsidRPr="00E928AB">
        <w:rPr>
          <w:rFonts w:ascii="Arial" w:hAnsi="Arial" w:cs="Arial"/>
        </w:rPr>
        <w:t xml:space="preserve"> suggest that host communities and universities </w:t>
      </w:r>
      <w:r w:rsidR="00365E8E" w:rsidRPr="00E928AB">
        <w:rPr>
          <w:rFonts w:ascii="Arial" w:hAnsi="Arial" w:cs="Arial"/>
        </w:rPr>
        <w:t>value</w:t>
      </w:r>
      <w:r w:rsidRPr="00E928AB">
        <w:rPr>
          <w:rFonts w:ascii="Arial" w:hAnsi="Arial" w:cs="Arial"/>
        </w:rPr>
        <w:t xml:space="preserve"> FS in somewhat different but overlapping ways. </w:t>
      </w:r>
      <w:r w:rsidR="00713A76">
        <w:rPr>
          <w:rFonts w:ascii="Arial" w:hAnsi="Arial" w:cs="Arial" w:hint="eastAsia"/>
          <w:lang w:eastAsia="ja-JP"/>
        </w:rPr>
        <w:t>Civil staff</w:t>
      </w:r>
      <w:r w:rsidRPr="00E928AB">
        <w:rPr>
          <w:rFonts w:ascii="Arial" w:hAnsi="Arial" w:cs="Arial"/>
        </w:rPr>
        <w:t xml:space="preserve"> appreciated students not only as possible future migrants but also as visitors who brought energy, outside perspectives, and enjoyable interaction for residents. </w:t>
      </w:r>
      <w:r w:rsidR="00365E8E">
        <w:rPr>
          <w:rFonts w:ascii="Arial" w:hAnsi="Arial" w:cs="Arial" w:hint="eastAsia"/>
          <w:lang w:eastAsia="ja-JP"/>
        </w:rPr>
        <w:t>Professors</w:t>
      </w:r>
      <w:r w:rsidRPr="00E928AB">
        <w:rPr>
          <w:rFonts w:ascii="Arial" w:hAnsi="Arial" w:cs="Arial"/>
        </w:rPr>
        <w:t xml:space="preserve">, by contrast, placed greater emphasis on student growth than on immediate local contribution. </w:t>
      </w:r>
    </w:p>
    <w:p w14:paraId="645AF5CD" w14:textId="2127207B" w:rsidR="00E928AB" w:rsidRPr="00E928AB" w:rsidRDefault="004C30B2" w:rsidP="00E928AB">
      <w:pPr>
        <w:pStyle w:val="Body"/>
        <w:rPr>
          <w:rFonts w:ascii="Arial" w:hAnsi="Arial" w:cs="Arial"/>
        </w:rPr>
      </w:pPr>
      <w:r>
        <w:rPr>
          <w:rFonts w:ascii="Arial" w:hAnsi="Arial" w:cs="Arial" w:hint="eastAsia"/>
          <w:lang w:eastAsia="ja-JP"/>
        </w:rPr>
        <w:t>Second</w:t>
      </w:r>
      <w:r w:rsidR="00E928AB" w:rsidRPr="00E928AB">
        <w:rPr>
          <w:rFonts w:ascii="Arial" w:hAnsi="Arial" w:cs="Arial"/>
        </w:rPr>
        <w:t>, FS influenced graduates mainly through learning experiences rather than through immediate migration outcomes. Consistent with previous studies, the interviewees described gaining communication skills, broader perspectives, and experience of cooperation through engagement with residents</w:t>
      </w:r>
      <w:r w:rsidR="00365E8E">
        <w:rPr>
          <w:rFonts w:ascii="Arial" w:hAnsi="Arial" w:cs="Arial" w:hint="eastAsia"/>
          <w:lang w:eastAsia="ja-JP"/>
        </w:rPr>
        <w:t xml:space="preserve"> [10-15]</w:t>
      </w:r>
      <w:r w:rsidR="00E928AB" w:rsidRPr="00E928AB">
        <w:rPr>
          <w:rFonts w:ascii="Arial" w:hAnsi="Arial" w:cs="Arial"/>
        </w:rPr>
        <w:t xml:space="preserve">. </w:t>
      </w:r>
      <w:r w:rsidR="006E558A">
        <w:rPr>
          <w:rFonts w:ascii="Arial" w:hAnsi="Arial" w:cs="Arial"/>
        </w:rPr>
        <w:t>S</w:t>
      </w:r>
      <w:r w:rsidR="00E928AB" w:rsidRPr="00E928AB">
        <w:rPr>
          <w:rFonts w:ascii="Arial" w:hAnsi="Arial" w:cs="Arial"/>
        </w:rPr>
        <w:t>uch effects were not limited to students’ experiences during university. Many graduates stated that they continued to draw on skills and orientations developed through FS in their later work and everyday life, especially in relation to communication, problem-solving, and collaboration with diverse actors. In this sense, FS may have longer-term significance for graduates’ professional and personal trajectories, even when they remain in urban areas.</w:t>
      </w:r>
    </w:p>
    <w:p w14:paraId="1094B02A" w14:textId="70541B05" w:rsidR="00E928AB" w:rsidRPr="00E928AB" w:rsidRDefault="004C30B2" w:rsidP="00E928AB">
      <w:pPr>
        <w:pStyle w:val="Body"/>
        <w:rPr>
          <w:rFonts w:ascii="Arial" w:hAnsi="Arial" w:cs="Arial"/>
        </w:rPr>
      </w:pPr>
      <w:r>
        <w:rPr>
          <w:rFonts w:ascii="Arial" w:hAnsi="Arial" w:cs="Arial" w:hint="eastAsia"/>
          <w:lang w:eastAsia="ja-JP"/>
        </w:rPr>
        <w:t>Third</w:t>
      </w:r>
      <w:r w:rsidR="00E928AB" w:rsidRPr="00E928AB">
        <w:rPr>
          <w:rFonts w:ascii="Arial" w:hAnsi="Arial" w:cs="Arial"/>
        </w:rPr>
        <w:t xml:space="preserve">, FS often generated continuing ties between graduates and host communities. Most interviewees were living and working in urban areas at the time of the interviews. </w:t>
      </w:r>
      <w:r w:rsidR="00AC0AB0">
        <w:rPr>
          <w:rFonts w:ascii="Arial" w:hAnsi="Arial" w:cs="Arial" w:hint="eastAsia"/>
          <w:lang w:eastAsia="ja-JP"/>
        </w:rPr>
        <w:t>Only a</w:t>
      </w:r>
      <w:r w:rsidR="00E928AB" w:rsidRPr="00E928AB">
        <w:rPr>
          <w:rFonts w:ascii="Arial" w:hAnsi="Arial" w:cs="Arial"/>
        </w:rPr>
        <w:t xml:space="preserve"> smaller number had moved to rural areas</w:t>
      </w:r>
      <w:r w:rsidR="00AC0AB0">
        <w:rPr>
          <w:rFonts w:ascii="Arial" w:hAnsi="Arial" w:cs="Arial" w:hint="eastAsia"/>
          <w:lang w:eastAsia="ja-JP"/>
        </w:rPr>
        <w:t>.</w:t>
      </w:r>
      <w:r w:rsidR="00E928AB" w:rsidRPr="00E928AB">
        <w:rPr>
          <w:rFonts w:ascii="Arial" w:hAnsi="Arial" w:cs="Arial"/>
        </w:rPr>
        <w:t xml:space="preserve"> </w:t>
      </w:r>
      <w:r w:rsidR="00AC0AB0">
        <w:rPr>
          <w:rFonts w:ascii="Arial" w:hAnsi="Arial" w:cs="Arial" w:hint="eastAsia"/>
          <w:lang w:eastAsia="ja-JP"/>
        </w:rPr>
        <w:t>However,</w:t>
      </w:r>
      <w:r w:rsidR="00E928AB" w:rsidRPr="00E928AB">
        <w:rPr>
          <w:rFonts w:ascii="Arial" w:hAnsi="Arial" w:cs="Arial"/>
        </w:rPr>
        <w:t xml:space="preserve"> many maintained relationships through repeated visits, participation in local activities, emotional attachment, or work-related connections. These findings suggest that the effects of FS should not be evaluated only in </w:t>
      </w:r>
      <w:r w:rsidR="00E928AB" w:rsidRPr="00E928AB">
        <w:rPr>
          <w:rFonts w:ascii="Arial" w:hAnsi="Arial" w:cs="Arial"/>
        </w:rPr>
        <w:lastRenderedPageBreak/>
        <w:t>terms of whether graduates relocate to rural areas</w:t>
      </w:r>
      <w:r w:rsidR="00365E8E">
        <w:rPr>
          <w:rFonts w:ascii="Arial" w:hAnsi="Arial" w:cs="Arial" w:hint="eastAsia"/>
          <w:lang w:eastAsia="ja-JP"/>
        </w:rPr>
        <w:t xml:space="preserve"> [16]</w:t>
      </w:r>
      <w:r w:rsidR="00E928AB" w:rsidRPr="00E928AB">
        <w:rPr>
          <w:rFonts w:ascii="Arial" w:hAnsi="Arial" w:cs="Arial"/>
        </w:rPr>
        <w:t>. Rather, FS may create ongoing forms of connection that fall between a one-time educational experience and permanent migration.</w:t>
      </w:r>
    </w:p>
    <w:p w14:paraId="69D4834E" w14:textId="3B232200" w:rsidR="004C30B2" w:rsidRDefault="00150E7E" w:rsidP="00E928AB">
      <w:pPr>
        <w:pStyle w:val="Body"/>
        <w:rPr>
          <w:rFonts w:ascii="Arial" w:hAnsi="Arial" w:cs="Arial"/>
        </w:rPr>
      </w:pPr>
      <w:r>
        <w:rPr>
          <w:rFonts w:ascii="Arial" w:hAnsi="Arial" w:cs="Arial"/>
        </w:rPr>
        <w:t>T</w:t>
      </w:r>
      <w:r w:rsidR="00E928AB" w:rsidRPr="00E928AB">
        <w:rPr>
          <w:rFonts w:ascii="Arial" w:hAnsi="Arial" w:cs="Arial"/>
        </w:rPr>
        <w:t>he findings also clarify the limits of FS as a response to rural depopulation. Most graduates did not move to rural areas after graduation, even when they expressed positive feelings toward rural life or an intention to contribute in the future. It is therefore important to distinguish actual post-graduation practices from future aspirations. The interviews suggest that many graduates saw urban employment as necessary for acquiring experience, income, and networks before they could consider living or working in rural areas. FS may thus broaden rural aspirations, but its short-term effect on actual migration appears limited.</w:t>
      </w:r>
    </w:p>
    <w:p w14:paraId="404A5A6E" w14:textId="484D88D8" w:rsidR="00365E8E" w:rsidRDefault="00E928AB" w:rsidP="00365E8E">
      <w:pPr>
        <w:pStyle w:val="Body"/>
        <w:rPr>
          <w:rFonts w:ascii="Arial" w:hAnsi="Arial" w:cs="Arial"/>
          <w:lang w:eastAsia="ja-JP"/>
        </w:rPr>
      </w:pPr>
      <w:r w:rsidRPr="00E928AB">
        <w:rPr>
          <w:rFonts w:ascii="Arial" w:hAnsi="Arial" w:cs="Arial"/>
          <w:lang w:eastAsia="ja-JP"/>
        </w:rPr>
        <w:t xml:space="preserve">The study also suggests that FS may influence graduates’ values regarding work and life. </w:t>
      </w:r>
      <w:r w:rsidRPr="00E928AB">
        <w:rPr>
          <w:rFonts w:ascii="Arial" w:hAnsi="Arial" w:cs="Arial"/>
        </w:rPr>
        <w:t xml:space="preserve">Some interviewees became more open to forms of living not centered exclusively on income maximization, such as flexible work, entrepreneurship, repeated visits, or multi-local connection to rural places. </w:t>
      </w:r>
      <w:r w:rsidR="00365E8E">
        <w:rPr>
          <w:rFonts w:ascii="Arial" w:hAnsi="Arial" w:cs="Arial" w:hint="eastAsia"/>
          <w:lang w:eastAsia="ja-JP"/>
        </w:rPr>
        <w:t>T</w:t>
      </w:r>
      <w:r w:rsidRPr="00E928AB">
        <w:rPr>
          <w:rFonts w:ascii="Arial" w:hAnsi="Arial" w:cs="Arial"/>
        </w:rPr>
        <w:t>hese findings should be interpreted cautiously</w:t>
      </w:r>
      <w:r w:rsidR="00365E8E">
        <w:rPr>
          <w:rFonts w:ascii="Arial" w:hAnsi="Arial" w:cs="Arial" w:hint="eastAsia"/>
          <w:lang w:eastAsia="ja-JP"/>
        </w:rPr>
        <w:t xml:space="preserve">, </w:t>
      </w:r>
      <w:r w:rsidR="00713A76">
        <w:rPr>
          <w:rFonts w:ascii="Arial" w:hAnsi="Arial" w:cs="Arial" w:hint="eastAsia"/>
          <w:lang w:eastAsia="ja-JP"/>
        </w:rPr>
        <w:t xml:space="preserve">however, </w:t>
      </w:r>
      <w:r w:rsidR="00365E8E">
        <w:rPr>
          <w:rFonts w:ascii="Arial" w:hAnsi="Arial" w:cs="Arial" w:hint="eastAsia"/>
          <w:lang w:eastAsia="ja-JP"/>
        </w:rPr>
        <w:t>since</w:t>
      </w:r>
      <w:r w:rsidRPr="00E928AB">
        <w:rPr>
          <w:rFonts w:ascii="Arial" w:hAnsi="Arial" w:cs="Arial"/>
        </w:rPr>
        <w:t xml:space="preserve"> the interviews do not provide sufficient evidence to conclude that they explicitly rejected capitalism or neoliberalism as such. </w:t>
      </w:r>
    </w:p>
    <w:p w14:paraId="5CDF3A3A" w14:textId="448EB2D4" w:rsidR="00E928AB" w:rsidRPr="00E928AB" w:rsidRDefault="00365E8E" w:rsidP="00E928AB">
      <w:pPr>
        <w:pStyle w:val="Body"/>
        <w:rPr>
          <w:rFonts w:ascii="Arial" w:hAnsi="Arial" w:cs="Arial"/>
          <w:lang w:eastAsia="ja-JP"/>
        </w:rPr>
      </w:pPr>
      <w:r w:rsidRPr="003D1D60">
        <w:rPr>
          <w:rFonts w:ascii="Arial" w:hAnsi="Arial" w:cs="Arial"/>
          <w:lang w:eastAsia="ja-JP"/>
        </w:rPr>
        <w:t xml:space="preserve">From this perspective, the benefit that FS brings to rural areas may lie less in increasing the number of migrants than in expanding the </w:t>
      </w:r>
      <w:proofErr w:type="spellStart"/>
      <w:r w:rsidRPr="003D1D60">
        <w:rPr>
          <w:rFonts w:ascii="Arial" w:hAnsi="Arial" w:cs="Arial"/>
          <w:i/>
          <w:iCs/>
          <w:lang w:eastAsia="ja-JP"/>
        </w:rPr>
        <w:t>kankeijinko</w:t>
      </w:r>
      <w:proofErr w:type="spellEnd"/>
      <w:r w:rsidRPr="003D1D60">
        <w:rPr>
          <w:rFonts w:ascii="Arial" w:hAnsi="Arial" w:cs="Arial"/>
          <w:lang w:eastAsia="ja-JP"/>
        </w:rPr>
        <w:t xml:space="preserve"> (related population). People who normally live in urban areas may become involved with multiple rural communities and build friendly relationships with those communities </w:t>
      </w:r>
      <w:r>
        <w:rPr>
          <w:rFonts w:ascii="Arial" w:hAnsi="Arial" w:cs="Arial" w:hint="eastAsia"/>
          <w:lang w:eastAsia="ja-JP"/>
        </w:rPr>
        <w:t>[17]</w:t>
      </w:r>
      <w:r w:rsidRPr="003D1D60">
        <w:rPr>
          <w:rFonts w:ascii="Arial" w:hAnsi="Arial" w:cs="Arial"/>
          <w:lang w:eastAsia="ja-JP"/>
        </w:rPr>
        <w:t xml:space="preserve">. Precisely because they relate to more than one </w:t>
      </w:r>
      <w:r>
        <w:rPr>
          <w:rFonts w:ascii="Arial" w:hAnsi="Arial" w:cs="Arial" w:hint="eastAsia"/>
          <w:lang w:eastAsia="ja-JP"/>
        </w:rPr>
        <w:t>area</w:t>
      </w:r>
      <w:r w:rsidRPr="003D1D60">
        <w:rPr>
          <w:rFonts w:ascii="Arial" w:hAnsi="Arial" w:cs="Arial"/>
          <w:lang w:eastAsia="ja-JP"/>
        </w:rPr>
        <w:t xml:space="preserve">, they may bring new information and perspectives into those areas </w:t>
      </w:r>
      <w:r>
        <w:rPr>
          <w:rFonts w:ascii="Arial" w:hAnsi="Arial" w:cs="Arial" w:hint="eastAsia"/>
          <w:lang w:eastAsia="ja-JP"/>
        </w:rPr>
        <w:t>from outsides [18]</w:t>
      </w:r>
      <w:r w:rsidRPr="003D1D60">
        <w:rPr>
          <w:rFonts w:ascii="Arial" w:hAnsi="Arial" w:cs="Arial"/>
          <w:lang w:eastAsia="ja-JP"/>
        </w:rPr>
        <w:t>. At the same time, however, it remains necessary to examine whether such relationships can be sustained over the longer term.</w:t>
      </w:r>
    </w:p>
    <w:p w14:paraId="273E7BEB" w14:textId="77777777" w:rsidR="00C759E6" w:rsidRPr="00C759E6" w:rsidRDefault="00C759E6" w:rsidP="00441B6F">
      <w:pPr>
        <w:pStyle w:val="ConcHead"/>
        <w:spacing w:after="0"/>
        <w:jc w:val="both"/>
        <w:rPr>
          <w:rFonts w:ascii="Arial" w:hAnsi="Arial" w:cs="Arial"/>
          <w:b w:val="0"/>
        </w:rPr>
      </w:pPr>
    </w:p>
    <w:p w14:paraId="5E5F89D8" w14:textId="5FE26AC6" w:rsidR="00B01FCD" w:rsidRDefault="006D3F8B"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1238010F" w14:textId="77777777" w:rsidR="00790ADA" w:rsidRPr="00FB3A86" w:rsidRDefault="00790ADA" w:rsidP="00441B6F">
      <w:pPr>
        <w:pStyle w:val="ConcHead"/>
        <w:spacing w:after="0"/>
        <w:jc w:val="both"/>
        <w:rPr>
          <w:rFonts w:ascii="Arial" w:hAnsi="Arial" w:cs="Arial"/>
        </w:rPr>
      </w:pPr>
    </w:p>
    <w:p w14:paraId="319CB801" w14:textId="77777777" w:rsidR="00B06C7E" w:rsidRDefault="00E928AB" w:rsidP="000811F2">
      <w:pPr>
        <w:pStyle w:val="Body"/>
        <w:rPr>
          <w:rFonts w:ascii="Arial" w:hAnsi="Arial" w:cs="Arial"/>
        </w:rPr>
      </w:pPr>
      <w:r w:rsidRPr="00E928AB">
        <w:rPr>
          <w:rFonts w:ascii="Arial" w:hAnsi="Arial" w:cs="Arial"/>
        </w:rPr>
        <w:t>FS can generate gains for students/graduates and, in more modest relational ways, for rural communities, but these effects do not primarily take the form of immediate rural settlement. Rather, FS contributes to graduates’ development of communication skills, problem-solving abilities, and broader perspectives on work and life, while also fostering continuing relationships with host communities through revisits, collaboration, and emotional attachment.</w:t>
      </w:r>
      <w:r w:rsidR="008E7A68">
        <w:rPr>
          <w:rFonts w:ascii="Arial" w:hAnsi="Arial" w:cs="Arial"/>
        </w:rPr>
        <w:t xml:space="preserve"> </w:t>
      </w:r>
    </w:p>
    <w:p w14:paraId="703FABA5" w14:textId="75E01BF0" w:rsidR="000811F2" w:rsidRPr="00E928AB" w:rsidRDefault="000811F2" w:rsidP="000811F2">
      <w:pPr>
        <w:pStyle w:val="Body"/>
        <w:rPr>
          <w:rFonts w:ascii="Arial" w:hAnsi="Arial" w:cs="Arial"/>
        </w:rPr>
      </w:pPr>
      <w:r w:rsidRPr="00E928AB">
        <w:rPr>
          <w:rFonts w:ascii="Arial" w:hAnsi="Arial" w:cs="Arial"/>
        </w:rPr>
        <w:t>In relation to the research gap, this study contributes in two ways. First, it extends research on the educational effects of FS by examining how graduates interpreted those effects after graduation rather than only during student life. Second, it shifts attention from students alone to the relationship between graduates and the specific rural communities that hosted them. The findings show that the significance of FS for host communities may lie less in directly attracting settlers than in creating durable, if often loose, social relationships with former participants.</w:t>
      </w:r>
    </w:p>
    <w:p w14:paraId="2CDC6968" w14:textId="7249CB47" w:rsidR="006500EE" w:rsidRDefault="006500EE" w:rsidP="00E928AB">
      <w:pPr>
        <w:pStyle w:val="Body"/>
        <w:rPr>
          <w:rFonts w:ascii="Arial" w:hAnsi="Arial" w:cs="Arial"/>
        </w:rPr>
      </w:pPr>
      <w:r w:rsidRPr="006500EE">
        <w:rPr>
          <w:rFonts w:ascii="Arial" w:hAnsi="Arial" w:cs="Arial"/>
        </w:rPr>
        <w:t xml:space="preserve">These findings should not be generalized too broadly. The study is based on a limited number of qualitative interviews conducted in the Kansai region, and the interviewees were introduced by </w:t>
      </w:r>
      <w:r w:rsidR="00DB1CE8">
        <w:rPr>
          <w:rFonts w:ascii="Arial" w:hAnsi="Arial" w:cs="Arial"/>
        </w:rPr>
        <w:t>civil staff</w:t>
      </w:r>
      <w:r w:rsidRPr="006500EE">
        <w:rPr>
          <w:rFonts w:ascii="Arial" w:hAnsi="Arial" w:cs="Arial"/>
        </w:rPr>
        <w:t xml:space="preserve"> and </w:t>
      </w:r>
      <w:r w:rsidR="00DB1CE8">
        <w:rPr>
          <w:rFonts w:ascii="Arial" w:hAnsi="Arial" w:cs="Arial"/>
        </w:rPr>
        <w:t>professor</w:t>
      </w:r>
      <w:r w:rsidRPr="006500EE">
        <w:rPr>
          <w:rFonts w:ascii="Arial" w:hAnsi="Arial" w:cs="Arial"/>
        </w:rPr>
        <w:t>s. As a result, the sample may overrepresent participants who were especially active, memorable, or positively regarded. It is also likely that some residents were indifferent or even negative toward students’ FS activities and their subsequent involvement with the community, but such views could not be captured in the present study. The findings should therefore be understood as context-specific and exploratory rather than as representative of all FS programs or all rural areas.</w:t>
      </w:r>
    </w:p>
    <w:p w14:paraId="12B6B36E" w14:textId="3B1EEFA5" w:rsidR="006D3F8B" w:rsidRPr="00E928AB" w:rsidRDefault="006D3F8B" w:rsidP="00E928AB">
      <w:pPr>
        <w:pStyle w:val="Body"/>
        <w:rPr>
          <w:rFonts w:ascii="Arial" w:hAnsi="Arial" w:cs="Arial"/>
        </w:rPr>
      </w:pPr>
      <w:r w:rsidRPr="00E928AB">
        <w:rPr>
          <w:rFonts w:ascii="Arial" w:hAnsi="Arial" w:cs="Arial"/>
        </w:rPr>
        <w:lastRenderedPageBreak/>
        <w:t>The study also points to broader inequalities surrounding FS itself. Because participation was often voluntary, FS may be more accessible to highly motivated students or those with sufficient time, health, and financial resources. In addition, FS is not equally feasible across rural areas, since some communities lack the transport access, facilities, organizational c</w:t>
      </w:r>
      <w:r w:rsidRPr="00C759E6">
        <w:rPr>
          <w:rFonts w:ascii="Arial" w:hAnsi="Arial" w:cs="Arial"/>
        </w:rPr>
        <w:t>apacity, or local partners needed to host students. FS may therefore reproduce unevenness both among students and among rural areas.</w:t>
      </w:r>
    </w:p>
    <w:p w14:paraId="5524CEA0" w14:textId="77777777" w:rsidR="00E928AB" w:rsidRPr="00E928AB" w:rsidRDefault="00E928AB" w:rsidP="00E928AB">
      <w:pPr>
        <w:pStyle w:val="Body"/>
        <w:rPr>
          <w:rFonts w:ascii="Arial" w:hAnsi="Arial" w:cs="Arial"/>
        </w:rPr>
      </w:pPr>
      <w:r w:rsidRPr="00E928AB">
        <w:rPr>
          <w:rFonts w:ascii="Arial" w:hAnsi="Arial" w:cs="Arial"/>
        </w:rPr>
        <w:t>Future research should follow graduates over a longer period to examine whether continuing ties eventually lead to rural settlement, entrepreneurship, or other forms of contribution. Comparative research across regions and countries would also help clarify how the significance of FS depends on different institutional and demographic contexts.</w:t>
      </w:r>
    </w:p>
    <w:p w14:paraId="0C7F7170" w14:textId="77777777" w:rsidR="00790ADA" w:rsidRPr="00FB3A86" w:rsidRDefault="00790ADA" w:rsidP="00441B6F">
      <w:pPr>
        <w:pStyle w:val="Body"/>
        <w:spacing w:after="0"/>
        <w:rPr>
          <w:rFonts w:ascii="Arial" w:hAnsi="Arial" w:cs="Arial"/>
        </w:rPr>
      </w:pPr>
    </w:p>
    <w:p w14:paraId="63A31F73" w14:textId="77777777" w:rsidR="00C76297" w:rsidRDefault="00C76297" w:rsidP="00441B6F">
      <w:pPr>
        <w:pStyle w:val="ReferHead"/>
        <w:spacing w:after="0"/>
        <w:jc w:val="both"/>
        <w:rPr>
          <w:rFonts w:ascii="Arial" w:hAnsi="Arial" w:cs="Arial"/>
          <w:b w:val="0"/>
          <w:caps w:val="0"/>
          <w:sz w:val="20"/>
        </w:rPr>
      </w:pPr>
      <w:bookmarkStart w:id="0" w:name="_GoBack"/>
      <w:bookmarkEnd w:id="0"/>
    </w:p>
    <w:p w14:paraId="5E0CB301" w14:textId="77777777" w:rsidR="00C76297" w:rsidRDefault="00C76297" w:rsidP="00441B6F">
      <w:pPr>
        <w:pStyle w:val="ReferHead"/>
        <w:spacing w:after="0"/>
        <w:jc w:val="both"/>
        <w:rPr>
          <w:rFonts w:ascii="Arial" w:hAnsi="Arial" w:cs="Arial"/>
          <w:b w:val="0"/>
          <w:caps w:val="0"/>
          <w:sz w:val="20"/>
        </w:rPr>
      </w:pPr>
    </w:p>
    <w:p w14:paraId="1B5F6B09" w14:textId="77777777" w:rsidR="00C76297" w:rsidRPr="00C76297" w:rsidRDefault="00C76297" w:rsidP="00C76297">
      <w:pPr>
        <w:pStyle w:val="ReferHead"/>
        <w:jc w:val="both"/>
        <w:rPr>
          <w:rFonts w:ascii="Arial" w:hAnsi="Arial" w:cs="Arial"/>
          <w:b w:val="0"/>
          <w:caps w:val="0"/>
          <w:sz w:val="20"/>
        </w:rPr>
      </w:pPr>
      <w:r w:rsidRPr="00C76297">
        <w:rPr>
          <w:rFonts w:ascii="Arial" w:hAnsi="Arial" w:cs="Arial"/>
          <w:b w:val="0"/>
          <w:caps w:val="0"/>
          <w:sz w:val="20"/>
        </w:rPr>
        <w:t>COMPETING INTERESTS DISCLAIMER:</w:t>
      </w:r>
    </w:p>
    <w:p w14:paraId="6F31109D" w14:textId="369A05AC" w:rsidR="00C76297" w:rsidRPr="00E928AB" w:rsidRDefault="00C76297" w:rsidP="00C76297">
      <w:pPr>
        <w:pStyle w:val="ReferHead"/>
        <w:spacing w:after="0"/>
        <w:jc w:val="both"/>
        <w:rPr>
          <w:rFonts w:ascii="Arial" w:hAnsi="Arial" w:cs="Arial"/>
          <w:b w:val="0"/>
          <w:caps w:val="0"/>
          <w:sz w:val="20"/>
        </w:rPr>
      </w:pPr>
      <w:r w:rsidRPr="00C7629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9C8235B" w14:textId="77777777" w:rsidR="005C784C" w:rsidRDefault="005C784C" w:rsidP="00441B6F">
      <w:pPr>
        <w:pStyle w:val="ReferHead"/>
        <w:spacing w:after="0"/>
        <w:jc w:val="both"/>
        <w:rPr>
          <w:rFonts w:ascii="Arial" w:hAnsi="Arial" w:cs="Arial"/>
          <w:b w:val="0"/>
          <w:caps w:val="0"/>
          <w:sz w:val="20"/>
        </w:rPr>
      </w:pPr>
    </w:p>
    <w:p w14:paraId="2A44950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23F225" w14:textId="77777777" w:rsidR="00441B6F" w:rsidRDefault="00441B6F" w:rsidP="00441B6F">
      <w:pPr>
        <w:pStyle w:val="Body"/>
        <w:spacing w:after="0"/>
        <w:rPr>
          <w:i/>
        </w:rPr>
      </w:pPr>
    </w:p>
    <w:p w14:paraId="266CEC40" w14:textId="1545AB12" w:rsidR="00471C17" w:rsidRDefault="004F488C" w:rsidP="00365E8E">
      <w:pPr>
        <w:pStyle w:val="Body"/>
        <w:numPr>
          <w:ilvl w:val="0"/>
          <w:numId w:val="31"/>
        </w:numPr>
        <w:rPr>
          <w:iCs/>
          <w:lang w:eastAsia="ja-JP"/>
        </w:rPr>
      </w:pPr>
      <w:r w:rsidRPr="004F488C">
        <w:rPr>
          <w:iCs/>
          <w:lang w:eastAsia="ja-JP"/>
        </w:rPr>
        <w:t>Inoue</w:t>
      </w:r>
      <w:r>
        <w:rPr>
          <w:rFonts w:hint="eastAsia"/>
          <w:iCs/>
          <w:lang w:eastAsia="ja-JP"/>
        </w:rPr>
        <w:t>,</w:t>
      </w:r>
      <w:r w:rsidRPr="004F488C">
        <w:rPr>
          <w:iCs/>
          <w:lang w:eastAsia="ja-JP"/>
        </w:rPr>
        <w:t xml:space="preserve"> T</w:t>
      </w:r>
      <w:r>
        <w:rPr>
          <w:rFonts w:hint="eastAsia"/>
          <w:iCs/>
          <w:lang w:eastAsia="ja-JP"/>
        </w:rPr>
        <w:t>.</w:t>
      </w:r>
      <w:r w:rsidRPr="004F488C">
        <w:rPr>
          <w:iCs/>
          <w:lang w:eastAsia="ja-JP"/>
        </w:rPr>
        <w:t>, Koike</w:t>
      </w:r>
      <w:r>
        <w:rPr>
          <w:rFonts w:hint="eastAsia"/>
          <w:iCs/>
          <w:lang w:eastAsia="ja-JP"/>
        </w:rPr>
        <w:t>,</w:t>
      </w:r>
      <w:r w:rsidRPr="004F488C">
        <w:rPr>
          <w:iCs/>
          <w:lang w:eastAsia="ja-JP"/>
        </w:rPr>
        <w:t xml:space="preserve"> S</w:t>
      </w:r>
      <w:r>
        <w:rPr>
          <w:rFonts w:hint="eastAsia"/>
          <w:iCs/>
          <w:lang w:eastAsia="ja-JP"/>
        </w:rPr>
        <w:t>.</w:t>
      </w:r>
      <w:r w:rsidRPr="004F488C">
        <w:rPr>
          <w:iCs/>
          <w:lang w:eastAsia="ja-JP"/>
        </w:rPr>
        <w:t>, Yamauchi</w:t>
      </w:r>
      <w:r>
        <w:rPr>
          <w:rFonts w:hint="eastAsia"/>
          <w:iCs/>
          <w:lang w:eastAsia="ja-JP"/>
        </w:rPr>
        <w:t>,</w:t>
      </w:r>
      <w:r w:rsidRPr="004F488C">
        <w:rPr>
          <w:iCs/>
          <w:lang w:eastAsia="ja-JP"/>
        </w:rPr>
        <w:t xml:space="preserve"> M</w:t>
      </w:r>
      <w:r>
        <w:rPr>
          <w:rFonts w:hint="eastAsia"/>
          <w:iCs/>
          <w:lang w:eastAsia="ja-JP"/>
        </w:rPr>
        <w:t>.</w:t>
      </w:r>
      <w:r w:rsidRPr="004F488C">
        <w:rPr>
          <w:iCs/>
          <w:lang w:eastAsia="ja-JP"/>
        </w:rPr>
        <w:t xml:space="preserve">, </w:t>
      </w:r>
      <w:r>
        <w:rPr>
          <w:rFonts w:hint="eastAsia"/>
          <w:iCs/>
          <w:lang w:eastAsia="ja-JP"/>
        </w:rPr>
        <w:t xml:space="preserve">&amp; </w:t>
      </w:r>
      <w:r w:rsidRPr="004F488C">
        <w:rPr>
          <w:iCs/>
          <w:lang w:eastAsia="ja-JP"/>
        </w:rPr>
        <w:t>Ishikawa</w:t>
      </w:r>
      <w:r>
        <w:rPr>
          <w:rFonts w:hint="eastAsia"/>
          <w:iCs/>
          <w:lang w:eastAsia="ja-JP"/>
        </w:rPr>
        <w:t>,</w:t>
      </w:r>
      <w:r w:rsidRPr="004F488C">
        <w:rPr>
          <w:iCs/>
          <w:lang w:eastAsia="ja-JP"/>
        </w:rPr>
        <w:t xml:space="preserve"> Y</w:t>
      </w:r>
      <w:r>
        <w:rPr>
          <w:rFonts w:hint="eastAsia"/>
          <w:iCs/>
          <w:lang w:eastAsia="ja-JP"/>
        </w:rPr>
        <w:t>.</w:t>
      </w:r>
      <w:r w:rsidRPr="004F488C">
        <w:rPr>
          <w:iCs/>
          <w:lang w:eastAsia="ja-JP"/>
        </w:rPr>
        <w:t xml:space="preserve"> </w:t>
      </w:r>
      <w:r w:rsidRPr="004F488C">
        <w:rPr>
          <w:rFonts w:hint="eastAsia"/>
          <w:iCs/>
          <w:lang w:eastAsia="ja-JP"/>
        </w:rPr>
        <w:t>(</w:t>
      </w:r>
      <w:r w:rsidRPr="004F488C">
        <w:rPr>
          <w:iCs/>
          <w:lang w:eastAsia="ja-JP"/>
        </w:rPr>
        <w:t>2022</w:t>
      </w:r>
      <w:r w:rsidRPr="004F488C">
        <w:rPr>
          <w:rFonts w:hint="eastAsia"/>
          <w:iCs/>
          <w:lang w:eastAsia="ja-JP"/>
        </w:rPr>
        <w:t>)</w:t>
      </w:r>
      <w:r>
        <w:rPr>
          <w:rFonts w:hint="eastAsia"/>
          <w:iCs/>
          <w:lang w:eastAsia="ja-JP"/>
        </w:rPr>
        <w:t>.</w:t>
      </w:r>
      <w:r w:rsidRPr="004F488C">
        <w:rPr>
          <w:iCs/>
          <w:lang w:eastAsia="ja-JP"/>
        </w:rPr>
        <w:t xml:space="preserve"> Exploring the impact of depopulation on a country’s population geography: Lessons learned from Japan. </w:t>
      </w:r>
      <w:r w:rsidRPr="004F488C">
        <w:rPr>
          <w:lang w:eastAsia="ja-JP"/>
        </w:rPr>
        <w:t xml:space="preserve">Population, Space and Place 28: </w:t>
      </w:r>
      <w:r w:rsidRPr="004F488C">
        <w:rPr>
          <w:iCs/>
          <w:lang w:eastAsia="ja-JP"/>
        </w:rPr>
        <w:t xml:space="preserve">e2543. </w:t>
      </w:r>
      <w:hyperlink r:id="rId14" w:history="1">
        <w:r w:rsidRPr="004F488C">
          <w:rPr>
            <w:rStyle w:val="Hyperlink"/>
            <w:iCs/>
            <w:lang w:eastAsia="ja-JP"/>
          </w:rPr>
          <w:t>https://doi.org/10.1002/psp.2543</w:t>
        </w:r>
      </w:hyperlink>
    </w:p>
    <w:p w14:paraId="6B48995A" w14:textId="6BA6DC86" w:rsidR="004F488C" w:rsidRPr="009D64BD" w:rsidRDefault="004F488C" w:rsidP="00365E8E">
      <w:pPr>
        <w:pStyle w:val="Body"/>
        <w:numPr>
          <w:ilvl w:val="0"/>
          <w:numId w:val="31"/>
        </w:numPr>
        <w:rPr>
          <w:iCs/>
          <w:lang w:eastAsia="ja-JP"/>
        </w:rPr>
      </w:pPr>
      <w:r w:rsidRPr="004F488C">
        <w:rPr>
          <w:iCs/>
          <w:lang w:eastAsia="ja-JP"/>
        </w:rPr>
        <w:t xml:space="preserve">Manzenreiter, </w:t>
      </w:r>
      <w:r>
        <w:rPr>
          <w:rFonts w:hint="eastAsia"/>
          <w:iCs/>
          <w:lang w:eastAsia="ja-JP"/>
        </w:rPr>
        <w:t xml:space="preserve">W., </w:t>
      </w:r>
      <w:proofErr w:type="spellStart"/>
      <w:r w:rsidRPr="004F488C">
        <w:rPr>
          <w:iCs/>
          <w:lang w:eastAsia="ja-JP"/>
        </w:rPr>
        <w:t>Lutzeler</w:t>
      </w:r>
      <w:proofErr w:type="spellEnd"/>
      <w:r w:rsidRPr="004F488C">
        <w:rPr>
          <w:iCs/>
          <w:lang w:eastAsia="ja-JP"/>
        </w:rPr>
        <w:t xml:space="preserve">, </w:t>
      </w:r>
      <w:r>
        <w:rPr>
          <w:rFonts w:hint="eastAsia"/>
          <w:iCs/>
          <w:lang w:eastAsia="ja-JP"/>
        </w:rPr>
        <w:t xml:space="preserve">R., &amp; </w:t>
      </w:r>
      <w:r w:rsidRPr="004F488C">
        <w:rPr>
          <w:iCs/>
          <w:lang w:eastAsia="ja-JP"/>
        </w:rPr>
        <w:t>Polak-Rottmann</w:t>
      </w:r>
      <w:r>
        <w:rPr>
          <w:rFonts w:hint="eastAsia"/>
          <w:iCs/>
          <w:lang w:eastAsia="ja-JP"/>
        </w:rPr>
        <w:t>, S.</w:t>
      </w:r>
      <w:r w:rsidRPr="004F488C">
        <w:rPr>
          <w:iCs/>
          <w:lang w:eastAsia="ja-JP"/>
        </w:rPr>
        <w:t xml:space="preserve"> (</w:t>
      </w:r>
      <w:r>
        <w:rPr>
          <w:rFonts w:hint="eastAsia"/>
          <w:iCs/>
          <w:lang w:eastAsia="ja-JP"/>
        </w:rPr>
        <w:t>E</w:t>
      </w:r>
      <w:r w:rsidRPr="004F488C">
        <w:rPr>
          <w:iCs/>
          <w:lang w:eastAsia="ja-JP"/>
        </w:rPr>
        <w:t>ds.)</w:t>
      </w:r>
      <w:r w:rsidR="00697CB9">
        <w:rPr>
          <w:rFonts w:hint="eastAsia"/>
          <w:iCs/>
          <w:lang w:eastAsia="ja-JP"/>
        </w:rPr>
        <w:t xml:space="preserve"> (2020). </w:t>
      </w:r>
      <w:r w:rsidR="00697CB9" w:rsidRPr="00697CB9">
        <w:rPr>
          <w:iCs/>
          <w:lang w:eastAsia="ja-JP"/>
        </w:rPr>
        <w:t xml:space="preserve">Japan's New </w:t>
      </w:r>
      <w:proofErr w:type="spellStart"/>
      <w:r w:rsidR="00697CB9" w:rsidRPr="00697CB9">
        <w:rPr>
          <w:iCs/>
          <w:lang w:eastAsia="ja-JP"/>
        </w:rPr>
        <w:t>Ruralities</w:t>
      </w:r>
      <w:proofErr w:type="spellEnd"/>
      <w:r w:rsidR="00697CB9" w:rsidRPr="00697CB9">
        <w:rPr>
          <w:iCs/>
          <w:lang w:eastAsia="ja-JP"/>
        </w:rPr>
        <w:t>: Coping with Decline in the Periphery.</w:t>
      </w:r>
      <w:r w:rsidR="00697CB9">
        <w:rPr>
          <w:rFonts w:hint="eastAsia"/>
          <w:iCs/>
          <w:lang w:eastAsia="ja-JP"/>
        </w:rPr>
        <w:t xml:space="preserve"> NewYork: Routledge.</w:t>
      </w:r>
    </w:p>
    <w:p w14:paraId="6C800DE9" w14:textId="7DA358B2" w:rsidR="00471C17" w:rsidRPr="009D64BD" w:rsidRDefault="00471C17" w:rsidP="00365E8E">
      <w:pPr>
        <w:pStyle w:val="Body"/>
        <w:numPr>
          <w:ilvl w:val="0"/>
          <w:numId w:val="31"/>
        </w:numPr>
        <w:rPr>
          <w:iCs/>
        </w:rPr>
      </w:pPr>
      <w:r w:rsidRPr="009D64BD">
        <w:rPr>
          <w:iCs/>
        </w:rPr>
        <w:t>Horiuchi</w:t>
      </w:r>
      <w:r w:rsidR="002822BC">
        <w:rPr>
          <w:iCs/>
        </w:rPr>
        <w:t>,</w:t>
      </w:r>
      <w:r w:rsidRPr="009D64BD">
        <w:rPr>
          <w:iCs/>
        </w:rPr>
        <w:t xml:space="preserve"> S</w:t>
      </w:r>
      <w:r w:rsidR="002822BC">
        <w:rPr>
          <w:iCs/>
        </w:rPr>
        <w:t>.</w:t>
      </w:r>
      <w:r w:rsidRPr="009D64BD">
        <w:rPr>
          <w:iCs/>
        </w:rPr>
        <w:t xml:space="preserve">, </w:t>
      </w:r>
      <w:r w:rsidR="002822BC">
        <w:rPr>
          <w:iCs/>
        </w:rPr>
        <w:t xml:space="preserve">&amp; </w:t>
      </w:r>
      <w:r w:rsidRPr="009D64BD">
        <w:rPr>
          <w:iCs/>
        </w:rPr>
        <w:t>Takahashi</w:t>
      </w:r>
      <w:r w:rsidR="002822BC">
        <w:rPr>
          <w:iCs/>
        </w:rPr>
        <w:t>,</w:t>
      </w:r>
      <w:r w:rsidRPr="009D64BD">
        <w:rPr>
          <w:iCs/>
        </w:rPr>
        <w:t xml:space="preserve"> T</w:t>
      </w:r>
      <w:r w:rsidR="002822BC">
        <w:rPr>
          <w:iCs/>
        </w:rPr>
        <w:t>.</w:t>
      </w:r>
      <w:r w:rsidRPr="009D64BD">
        <w:rPr>
          <w:iCs/>
        </w:rPr>
        <w:t xml:space="preserve"> (2016)</w:t>
      </w:r>
      <w:r w:rsidR="00E764CB">
        <w:rPr>
          <w:iCs/>
        </w:rPr>
        <w:t>.</w:t>
      </w:r>
      <w:r w:rsidRPr="009D64BD">
        <w:rPr>
          <w:iCs/>
        </w:rPr>
        <w:t xml:space="preserve"> Globalization and regional revitalization in a local university of Japan. In: </w:t>
      </w:r>
      <w:r w:rsidR="007D3E39" w:rsidRPr="009D64BD">
        <w:rPr>
          <w:iCs/>
        </w:rPr>
        <w:t xml:space="preserve">Bernadette Gonzalez </w:t>
      </w:r>
      <w:r w:rsidR="007D3E39">
        <w:rPr>
          <w:iCs/>
        </w:rPr>
        <w:t>(Eds.)</w:t>
      </w:r>
      <w:r w:rsidR="00400B87">
        <w:rPr>
          <w:iCs/>
        </w:rPr>
        <w:t>,</w:t>
      </w:r>
      <w:r w:rsidR="007D3E39">
        <w:rPr>
          <w:iCs/>
        </w:rPr>
        <w:t xml:space="preserve"> </w:t>
      </w:r>
      <w:r w:rsidRPr="009D64BD">
        <w:rPr>
          <w:iCs/>
        </w:rPr>
        <w:t>Globalization: Economic, Political and Social Issues (</w:t>
      </w:r>
      <w:r w:rsidR="008E50FE" w:rsidRPr="009D64BD">
        <w:rPr>
          <w:iCs/>
        </w:rPr>
        <w:t>pp. 149-159</w:t>
      </w:r>
      <w:r w:rsidRPr="009D64BD">
        <w:rPr>
          <w:iCs/>
        </w:rPr>
        <w:t>)</w:t>
      </w:r>
      <w:r w:rsidR="00475166">
        <w:rPr>
          <w:iCs/>
        </w:rPr>
        <w:t>.</w:t>
      </w:r>
      <w:r w:rsidRPr="009D64BD">
        <w:rPr>
          <w:iCs/>
        </w:rPr>
        <w:t xml:space="preserve"> </w:t>
      </w:r>
      <w:r w:rsidR="005D243F" w:rsidRPr="009D64BD">
        <w:rPr>
          <w:iCs/>
        </w:rPr>
        <w:t>NewYork</w:t>
      </w:r>
      <w:r w:rsidR="005D243F">
        <w:rPr>
          <w:iCs/>
        </w:rPr>
        <w:t xml:space="preserve">: </w:t>
      </w:r>
      <w:r w:rsidRPr="009D64BD">
        <w:rPr>
          <w:iCs/>
        </w:rPr>
        <w:t>Nova Publisher.</w:t>
      </w:r>
    </w:p>
    <w:p w14:paraId="309E2217" w14:textId="77777777" w:rsidR="004C30B2" w:rsidRPr="009D64BD" w:rsidRDefault="004C30B2" w:rsidP="00365E8E">
      <w:pPr>
        <w:pStyle w:val="Body"/>
        <w:numPr>
          <w:ilvl w:val="0"/>
          <w:numId w:val="31"/>
        </w:numPr>
        <w:rPr>
          <w:iCs/>
        </w:rPr>
      </w:pPr>
      <w:r w:rsidRPr="009D64BD">
        <w:rPr>
          <w:iCs/>
        </w:rPr>
        <w:t>Edvardsson</w:t>
      </w:r>
      <w:r>
        <w:rPr>
          <w:iCs/>
        </w:rPr>
        <w:t>,</w:t>
      </w:r>
      <w:r w:rsidRPr="009D64BD">
        <w:rPr>
          <w:iCs/>
        </w:rPr>
        <w:t xml:space="preserve"> I</w:t>
      </w:r>
      <w:r>
        <w:rPr>
          <w:iCs/>
        </w:rPr>
        <w:t xml:space="preserve">. </w:t>
      </w:r>
      <w:r w:rsidRPr="009D64BD">
        <w:rPr>
          <w:iCs/>
        </w:rPr>
        <w:t>R</w:t>
      </w:r>
      <w:r>
        <w:rPr>
          <w:iCs/>
        </w:rPr>
        <w:t>.</w:t>
      </w:r>
      <w:r w:rsidRPr="009D64BD">
        <w:rPr>
          <w:iCs/>
        </w:rPr>
        <w:t xml:space="preserve"> (2014)</w:t>
      </w:r>
      <w:r>
        <w:rPr>
          <w:iCs/>
        </w:rPr>
        <w:t>.</w:t>
      </w:r>
      <w:r w:rsidRPr="009D64BD">
        <w:rPr>
          <w:iCs/>
        </w:rPr>
        <w:t xml:space="preserve"> A small university and knowledge-based development: a case of Northern Iceland. International Journal of Knowledge-Based Development</w:t>
      </w:r>
      <w:r>
        <w:rPr>
          <w:iCs/>
        </w:rPr>
        <w:t>,</w:t>
      </w:r>
      <w:r w:rsidRPr="009D64BD">
        <w:rPr>
          <w:iCs/>
        </w:rPr>
        <w:t xml:space="preserve"> 5(2)</w:t>
      </w:r>
      <w:r>
        <w:rPr>
          <w:iCs/>
        </w:rPr>
        <w:t>,</w:t>
      </w:r>
      <w:r w:rsidRPr="009D64BD">
        <w:rPr>
          <w:iCs/>
        </w:rPr>
        <w:t xml:space="preserve"> 131-151. </w:t>
      </w:r>
      <w:hyperlink r:id="rId15" w:history="1">
        <w:r w:rsidRPr="00EA3D0C">
          <w:rPr>
            <w:rStyle w:val="Hyperlink"/>
            <w:iCs/>
          </w:rPr>
          <w:t>https://doi.org/10.1504/IJKBD.2014.063990</w:t>
        </w:r>
      </w:hyperlink>
      <w:r w:rsidRPr="009D64BD">
        <w:rPr>
          <w:iCs/>
        </w:rPr>
        <w:t xml:space="preserve"> </w:t>
      </w:r>
      <w:r>
        <w:rPr>
          <w:iCs/>
        </w:rPr>
        <w:t xml:space="preserve"> </w:t>
      </w:r>
    </w:p>
    <w:p w14:paraId="3D8E9303" w14:textId="77777777" w:rsidR="004C30B2" w:rsidRPr="009D64BD" w:rsidRDefault="004C30B2" w:rsidP="00365E8E">
      <w:pPr>
        <w:pStyle w:val="Body"/>
        <w:numPr>
          <w:ilvl w:val="0"/>
          <w:numId w:val="31"/>
        </w:numPr>
        <w:rPr>
          <w:iCs/>
        </w:rPr>
      </w:pPr>
      <w:proofErr w:type="spellStart"/>
      <w:r w:rsidRPr="009D64BD">
        <w:rPr>
          <w:iCs/>
        </w:rPr>
        <w:t>Benneworth</w:t>
      </w:r>
      <w:proofErr w:type="spellEnd"/>
      <w:r>
        <w:rPr>
          <w:iCs/>
        </w:rPr>
        <w:t>,</w:t>
      </w:r>
      <w:r w:rsidRPr="009D64BD">
        <w:rPr>
          <w:iCs/>
        </w:rPr>
        <w:t xml:space="preserve"> P</w:t>
      </w:r>
      <w:r>
        <w:rPr>
          <w:iCs/>
        </w:rPr>
        <w:t>.</w:t>
      </w:r>
      <w:r w:rsidRPr="009D64BD">
        <w:rPr>
          <w:iCs/>
        </w:rPr>
        <w:t>,</w:t>
      </w:r>
      <w:r>
        <w:rPr>
          <w:iCs/>
        </w:rPr>
        <w:t xml:space="preserve"> &amp; </w:t>
      </w:r>
      <w:r w:rsidRPr="009D64BD">
        <w:rPr>
          <w:iCs/>
        </w:rPr>
        <w:t>Fitjar</w:t>
      </w:r>
      <w:r>
        <w:rPr>
          <w:iCs/>
        </w:rPr>
        <w:t>,</w:t>
      </w:r>
      <w:r w:rsidRPr="009D64BD">
        <w:rPr>
          <w:iCs/>
        </w:rPr>
        <w:t xml:space="preserve"> R</w:t>
      </w:r>
      <w:r>
        <w:rPr>
          <w:iCs/>
        </w:rPr>
        <w:t xml:space="preserve">. </w:t>
      </w:r>
      <w:r w:rsidRPr="009D64BD">
        <w:rPr>
          <w:iCs/>
        </w:rPr>
        <w:t>D</w:t>
      </w:r>
      <w:r>
        <w:rPr>
          <w:iCs/>
        </w:rPr>
        <w:t>.</w:t>
      </w:r>
      <w:r w:rsidRPr="009D64BD">
        <w:rPr>
          <w:iCs/>
        </w:rPr>
        <w:t xml:space="preserve"> (2019)</w:t>
      </w:r>
      <w:r>
        <w:rPr>
          <w:iCs/>
        </w:rPr>
        <w:t>.</w:t>
      </w:r>
      <w:r w:rsidRPr="009D64BD">
        <w:rPr>
          <w:iCs/>
        </w:rPr>
        <w:t xml:space="preserve"> Contextualizing the role of universities to regional development: introduction to the special issue. Regional Studies, Regional Science</w:t>
      </w:r>
      <w:r>
        <w:rPr>
          <w:iCs/>
        </w:rPr>
        <w:t>,</w:t>
      </w:r>
      <w:r w:rsidRPr="009D64BD">
        <w:rPr>
          <w:iCs/>
        </w:rPr>
        <w:t xml:space="preserve"> 6(1)</w:t>
      </w:r>
      <w:r>
        <w:rPr>
          <w:iCs/>
        </w:rPr>
        <w:t>,</w:t>
      </w:r>
      <w:r w:rsidRPr="009D64BD">
        <w:rPr>
          <w:iCs/>
        </w:rPr>
        <w:t xml:space="preserve"> 331-338. </w:t>
      </w:r>
      <w:hyperlink r:id="rId16" w:history="1">
        <w:r w:rsidRPr="00EA3D0C">
          <w:rPr>
            <w:rStyle w:val="Hyperlink"/>
            <w:iCs/>
          </w:rPr>
          <w:t>https://doi.org/10.1080/21681376.2019.1601593</w:t>
        </w:r>
      </w:hyperlink>
      <w:r>
        <w:rPr>
          <w:iCs/>
        </w:rPr>
        <w:t xml:space="preserve"> </w:t>
      </w:r>
    </w:p>
    <w:p w14:paraId="21AABEF2" w14:textId="77777777" w:rsidR="004C30B2" w:rsidRPr="009D64BD" w:rsidRDefault="004C30B2" w:rsidP="00365E8E">
      <w:pPr>
        <w:pStyle w:val="Body"/>
        <w:numPr>
          <w:ilvl w:val="0"/>
          <w:numId w:val="31"/>
        </w:numPr>
        <w:rPr>
          <w:iCs/>
        </w:rPr>
      </w:pPr>
      <w:proofErr w:type="spellStart"/>
      <w:r w:rsidRPr="009D64BD">
        <w:rPr>
          <w:iCs/>
        </w:rPr>
        <w:t>Trow</w:t>
      </w:r>
      <w:proofErr w:type="spellEnd"/>
      <w:r>
        <w:rPr>
          <w:iCs/>
        </w:rPr>
        <w:t>,</w:t>
      </w:r>
      <w:r w:rsidRPr="009D64BD">
        <w:rPr>
          <w:iCs/>
        </w:rPr>
        <w:t xml:space="preserve"> M</w:t>
      </w:r>
      <w:r>
        <w:rPr>
          <w:iCs/>
        </w:rPr>
        <w:t>.</w:t>
      </w:r>
      <w:r w:rsidRPr="009D64BD">
        <w:rPr>
          <w:iCs/>
        </w:rPr>
        <w:t xml:space="preserve"> (2006)</w:t>
      </w:r>
      <w:r>
        <w:rPr>
          <w:iCs/>
        </w:rPr>
        <w:t>.</w:t>
      </w:r>
      <w:r w:rsidRPr="009D64BD">
        <w:rPr>
          <w:iCs/>
        </w:rPr>
        <w:t xml:space="preserve"> Reflections on the transition from elite to mass to universal access: forms and phases of higher education in modern societies since World War II. In: Forest</w:t>
      </w:r>
      <w:r>
        <w:rPr>
          <w:iCs/>
        </w:rPr>
        <w:t>,</w:t>
      </w:r>
      <w:r w:rsidRPr="009D64BD">
        <w:rPr>
          <w:iCs/>
        </w:rPr>
        <w:t xml:space="preserve"> J</w:t>
      </w:r>
      <w:r>
        <w:rPr>
          <w:iCs/>
        </w:rPr>
        <w:t xml:space="preserve">. </w:t>
      </w:r>
      <w:r w:rsidRPr="009D64BD">
        <w:rPr>
          <w:iCs/>
        </w:rPr>
        <w:t>F</w:t>
      </w:r>
      <w:r>
        <w:rPr>
          <w:iCs/>
        </w:rPr>
        <w:t>.</w:t>
      </w:r>
      <w:r w:rsidRPr="009D64BD">
        <w:rPr>
          <w:iCs/>
        </w:rPr>
        <w:t xml:space="preserve">, </w:t>
      </w:r>
      <w:r>
        <w:rPr>
          <w:iCs/>
        </w:rPr>
        <w:t xml:space="preserve">&amp; </w:t>
      </w:r>
      <w:proofErr w:type="spellStart"/>
      <w:r w:rsidRPr="009D64BD">
        <w:rPr>
          <w:iCs/>
        </w:rPr>
        <w:t>Altbach</w:t>
      </w:r>
      <w:proofErr w:type="spellEnd"/>
      <w:r>
        <w:rPr>
          <w:iCs/>
        </w:rPr>
        <w:t>,</w:t>
      </w:r>
      <w:r w:rsidRPr="009D64BD">
        <w:rPr>
          <w:iCs/>
        </w:rPr>
        <w:t xml:space="preserve"> P</w:t>
      </w:r>
      <w:r>
        <w:rPr>
          <w:iCs/>
        </w:rPr>
        <w:t xml:space="preserve">. </w:t>
      </w:r>
      <w:r w:rsidRPr="009D64BD">
        <w:rPr>
          <w:iCs/>
        </w:rPr>
        <w:t>D</w:t>
      </w:r>
      <w:r>
        <w:rPr>
          <w:iCs/>
        </w:rPr>
        <w:t>. (Eds.)</w:t>
      </w:r>
      <w:r w:rsidRPr="009D64BD">
        <w:rPr>
          <w:iCs/>
        </w:rPr>
        <w:t xml:space="preserve"> International Handbook on Higher Education </w:t>
      </w:r>
      <w:r>
        <w:rPr>
          <w:iCs/>
        </w:rPr>
        <w:t>(</w:t>
      </w:r>
      <w:r w:rsidRPr="009D64BD">
        <w:rPr>
          <w:iCs/>
        </w:rPr>
        <w:t>pp</w:t>
      </w:r>
      <w:r>
        <w:rPr>
          <w:iCs/>
        </w:rPr>
        <w:t>,</w:t>
      </w:r>
      <w:r w:rsidRPr="009D64BD">
        <w:rPr>
          <w:iCs/>
        </w:rPr>
        <w:t xml:space="preserve"> 243-280</w:t>
      </w:r>
      <w:r>
        <w:rPr>
          <w:iCs/>
        </w:rPr>
        <w:t>)</w:t>
      </w:r>
      <w:r w:rsidRPr="009D64BD">
        <w:rPr>
          <w:iCs/>
        </w:rPr>
        <w:t xml:space="preserve">. </w:t>
      </w:r>
      <w:r>
        <w:rPr>
          <w:iCs/>
        </w:rPr>
        <w:t xml:space="preserve">NewYork: </w:t>
      </w:r>
      <w:r w:rsidRPr="009D64BD">
        <w:rPr>
          <w:iCs/>
        </w:rPr>
        <w:t xml:space="preserve">Springer. </w:t>
      </w:r>
    </w:p>
    <w:p w14:paraId="07A29444" w14:textId="7321C169" w:rsidR="00471C17" w:rsidRPr="009D64BD" w:rsidRDefault="00471C17" w:rsidP="00365E8E">
      <w:pPr>
        <w:pStyle w:val="Body"/>
        <w:numPr>
          <w:ilvl w:val="0"/>
          <w:numId w:val="31"/>
        </w:numPr>
        <w:rPr>
          <w:iCs/>
        </w:rPr>
      </w:pPr>
      <w:r w:rsidRPr="009D64BD">
        <w:rPr>
          <w:iCs/>
        </w:rPr>
        <w:t>C</w:t>
      </w:r>
      <w:r w:rsidR="00697CB9">
        <w:rPr>
          <w:rFonts w:hint="eastAsia"/>
          <w:iCs/>
          <w:lang w:eastAsia="ja-JP"/>
        </w:rPr>
        <w:t xml:space="preserve">ollins, L. </w:t>
      </w:r>
      <w:r w:rsidRPr="009D64BD">
        <w:rPr>
          <w:iCs/>
        </w:rPr>
        <w:t>(201</w:t>
      </w:r>
      <w:r w:rsidR="00697CB9">
        <w:rPr>
          <w:rFonts w:hint="eastAsia"/>
          <w:iCs/>
          <w:lang w:eastAsia="ja-JP"/>
        </w:rPr>
        <w:t>9</w:t>
      </w:r>
      <w:r w:rsidRPr="009D64BD">
        <w:rPr>
          <w:iCs/>
        </w:rPr>
        <w:t>)</w:t>
      </w:r>
      <w:r w:rsidR="00475166">
        <w:rPr>
          <w:iCs/>
        </w:rPr>
        <w:t>.</w:t>
      </w:r>
      <w:r w:rsidRPr="009D64BD">
        <w:rPr>
          <w:iCs/>
        </w:rPr>
        <w:t xml:space="preserve"> </w:t>
      </w:r>
      <w:r w:rsidR="00697CB9" w:rsidRPr="00697CB9">
        <w:rPr>
          <w:iCs/>
        </w:rPr>
        <w:t>Letting the village be the teacher: a look at community-based learning in Northern Thailand</w:t>
      </w:r>
      <w:r w:rsidRPr="009D64BD">
        <w:rPr>
          <w:iCs/>
        </w:rPr>
        <w:t xml:space="preserve">. </w:t>
      </w:r>
      <w:r w:rsidR="00697CB9" w:rsidRPr="00697CB9">
        <w:rPr>
          <w:iCs/>
        </w:rPr>
        <w:t>Teaching in Higher Education</w:t>
      </w:r>
      <w:r w:rsidR="00A958AE">
        <w:rPr>
          <w:iCs/>
        </w:rPr>
        <w:t>,</w:t>
      </w:r>
      <w:r w:rsidRPr="009D64BD">
        <w:rPr>
          <w:iCs/>
        </w:rPr>
        <w:t xml:space="preserve"> </w:t>
      </w:r>
      <w:r w:rsidR="00697CB9">
        <w:rPr>
          <w:rFonts w:hint="eastAsia"/>
          <w:iCs/>
          <w:lang w:eastAsia="ja-JP"/>
        </w:rPr>
        <w:t xml:space="preserve">24(5), 694-708. </w:t>
      </w:r>
      <w:hyperlink r:id="rId17" w:history="1">
        <w:r w:rsidR="00697CB9" w:rsidRPr="0039642C">
          <w:rPr>
            <w:rStyle w:val="Hyperlink"/>
            <w:iCs/>
            <w:lang w:eastAsia="ja-JP"/>
          </w:rPr>
          <w:t>https://doi.org/10.1080/13562517.2019.1579708</w:t>
        </w:r>
      </w:hyperlink>
      <w:r w:rsidR="00697CB9">
        <w:rPr>
          <w:rFonts w:hint="eastAsia"/>
          <w:iCs/>
          <w:lang w:eastAsia="ja-JP"/>
        </w:rPr>
        <w:t xml:space="preserve"> </w:t>
      </w:r>
      <w:r w:rsidRPr="009D64BD">
        <w:rPr>
          <w:iCs/>
        </w:rPr>
        <w:t xml:space="preserve"> </w:t>
      </w:r>
    </w:p>
    <w:p w14:paraId="004F2505" w14:textId="14CB665C" w:rsidR="00ED656F" w:rsidRDefault="00ED656F" w:rsidP="00365E8E">
      <w:pPr>
        <w:pStyle w:val="Body"/>
        <w:numPr>
          <w:ilvl w:val="0"/>
          <w:numId w:val="31"/>
        </w:numPr>
        <w:rPr>
          <w:iCs/>
        </w:rPr>
      </w:pPr>
      <w:r>
        <w:rPr>
          <w:rFonts w:hint="eastAsia"/>
          <w:iCs/>
          <w:lang w:eastAsia="ja-JP"/>
        </w:rPr>
        <w:lastRenderedPageBreak/>
        <w:t>Otto, E.</w:t>
      </w:r>
      <w:r w:rsidRPr="00ED656F">
        <w:rPr>
          <w:iCs/>
        </w:rPr>
        <w:t xml:space="preserve">, </w:t>
      </w:r>
      <w:r>
        <w:rPr>
          <w:rFonts w:hint="eastAsia"/>
          <w:iCs/>
          <w:lang w:eastAsia="ja-JP"/>
        </w:rPr>
        <w:t xml:space="preserve">&amp; </w:t>
      </w:r>
      <w:proofErr w:type="spellStart"/>
      <w:r w:rsidRPr="00ED656F">
        <w:rPr>
          <w:iCs/>
        </w:rPr>
        <w:t>Dunens</w:t>
      </w:r>
      <w:proofErr w:type="spellEnd"/>
      <w:r>
        <w:rPr>
          <w:rFonts w:hint="eastAsia"/>
          <w:iCs/>
          <w:lang w:eastAsia="ja-JP"/>
        </w:rPr>
        <w:t xml:space="preserve">, E. (2021). </w:t>
      </w:r>
      <w:r w:rsidRPr="00ED656F">
        <w:rPr>
          <w:iCs/>
          <w:lang w:eastAsia="ja-JP"/>
        </w:rPr>
        <w:t>Imparting the Skills Employers Seek: Community-Engaged Learning as Career Preparation</w:t>
      </w:r>
      <w:r>
        <w:rPr>
          <w:rFonts w:hint="eastAsia"/>
          <w:iCs/>
          <w:lang w:eastAsia="ja-JP"/>
        </w:rPr>
        <w:t xml:space="preserve">. </w:t>
      </w:r>
      <w:r w:rsidRPr="00ED656F">
        <w:rPr>
          <w:iCs/>
          <w:lang w:eastAsia="ja-JP"/>
        </w:rPr>
        <w:t>Journal of Community Engagement and Higher Education</w:t>
      </w:r>
      <w:r>
        <w:rPr>
          <w:rFonts w:hint="eastAsia"/>
          <w:iCs/>
          <w:lang w:eastAsia="ja-JP"/>
        </w:rPr>
        <w:t>,</w:t>
      </w:r>
      <w:r w:rsidRPr="00ED656F">
        <w:rPr>
          <w:iCs/>
          <w:lang w:eastAsia="ja-JP"/>
        </w:rPr>
        <w:t xml:space="preserve"> 13(1)</w:t>
      </w:r>
      <w:r>
        <w:rPr>
          <w:rFonts w:hint="eastAsia"/>
          <w:iCs/>
          <w:lang w:eastAsia="ja-JP"/>
        </w:rPr>
        <w:t xml:space="preserve">, </w:t>
      </w:r>
      <w:r w:rsidRPr="00ED656F">
        <w:rPr>
          <w:iCs/>
          <w:lang w:eastAsia="ja-JP"/>
        </w:rPr>
        <w:t>39-56</w:t>
      </w:r>
      <w:r>
        <w:rPr>
          <w:rFonts w:hint="eastAsia"/>
          <w:iCs/>
          <w:lang w:eastAsia="ja-JP"/>
        </w:rPr>
        <w:t>.</w:t>
      </w:r>
      <w:r w:rsidRPr="00ED656F">
        <w:rPr>
          <w:iCs/>
        </w:rPr>
        <w:t xml:space="preserve"> </w:t>
      </w:r>
    </w:p>
    <w:p w14:paraId="1B25DEE9" w14:textId="6F0BB0F4" w:rsidR="00ED656F" w:rsidRDefault="00ED656F" w:rsidP="00365E8E">
      <w:pPr>
        <w:pStyle w:val="Body"/>
        <w:numPr>
          <w:ilvl w:val="0"/>
          <w:numId w:val="31"/>
        </w:numPr>
        <w:rPr>
          <w:iCs/>
          <w:lang w:eastAsia="ja-JP"/>
        </w:rPr>
      </w:pPr>
      <w:r>
        <w:rPr>
          <w:rFonts w:hint="eastAsia"/>
          <w:iCs/>
          <w:lang w:eastAsia="ja-JP"/>
        </w:rPr>
        <w:t xml:space="preserve">Zhang, L. &amp; Ma, Y. (2023). </w:t>
      </w:r>
      <w:r w:rsidRPr="00ED656F">
        <w:rPr>
          <w:iCs/>
          <w:lang w:eastAsia="ja-JP"/>
        </w:rPr>
        <w:t>A study of the impact of project-based learning on student learning effects: a meta-analysis study</w:t>
      </w:r>
      <w:r>
        <w:rPr>
          <w:rFonts w:hint="eastAsia"/>
          <w:iCs/>
          <w:lang w:eastAsia="ja-JP"/>
        </w:rPr>
        <w:t xml:space="preserve">. </w:t>
      </w:r>
      <w:r w:rsidRPr="00ED656F">
        <w:rPr>
          <w:iCs/>
          <w:lang w:eastAsia="ja-JP"/>
        </w:rPr>
        <w:t>Frontiers in Psychology</w:t>
      </w:r>
      <w:r>
        <w:rPr>
          <w:rFonts w:hint="eastAsia"/>
          <w:iCs/>
          <w:lang w:eastAsia="ja-JP"/>
        </w:rPr>
        <w:t>,</w:t>
      </w:r>
      <w:r w:rsidRPr="00ED656F">
        <w:rPr>
          <w:iCs/>
          <w:lang w:eastAsia="ja-JP"/>
        </w:rPr>
        <w:t xml:space="preserve"> 14</w:t>
      </w:r>
      <w:r>
        <w:rPr>
          <w:rFonts w:hint="eastAsia"/>
          <w:iCs/>
          <w:lang w:eastAsia="ja-JP"/>
        </w:rPr>
        <w:t xml:space="preserve">, </w:t>
      </w:r>
      <w:r w:rsidRPr="00ED656F">
        <w:rPr>
          <w:iCs/>
          <w:lang w:eastAsia="ja-JP"/>
        </w:rPr>
        <w:t>1202728</w:t>
      </w:r>
      <w:r>
        <w:rPr>
          <w:rFonts w:hint="eastAsia"/>
          <w:iCs/>
          <w:lang w:eastAsia="ja-JP"/>
        </w:rPr>
        <w:t xml:space="preserve">. </w:t>
      </w:r>
      <w:hyperlink r:id="rId18" w:history="1">
        <w:r w:rsidRPr="0039642C">
          <w:rPr>
            <w:rStyle w:val="Hyperlink"/>
            <w:iCs/>
            <w:lang w:eastAsia="ja-JP"/>
          </w:rPr>
          <w:t>https://doi.org/10.3389/fpsyg.2023.1202728</w:t>
        </w:r>
      </w:hyperlink>
      <w:r>
        <w:rPr>
          <w:rFonts w:hint="eastAsia"/>
          <w:iCs/>
          <w:lang w:eastAsia="ja-JP"/>
        </w:rPr>
        <w:t xml:space="preserve"> </w:t>
      </w:r>
      <w:r w:rsidRPr="009D64BD">
        <w:rPr>
          <w:iCs/>
        </w:rPr>
        <w:t xml:space="preserve"> </w:t>
      </w:r>
    </w:p>
    <w:p w14:paraId="218D77A7" w14:textId="427F8681" w:rsidR="00471C17" w:rsidRPr="009D64BD" w:rsidRDefault="00471C17" w:rsidP="00365E8E">
      <w:pPr>
        <w:pStyle w:val="Body"/>
        <w:numPr>
          <w:ilvl w:val="0"/>
          <w:numId w:val="31"/>
        </w:numPr>
        <w:rPr>
          <w:iCs/>
        </w:rPr>
      </w:pPr>
      <w:r w:rsidRPr="009D64BD">
        <w:rPr>
          <w:iCs/>
        </w:rPr>
        <w:t>Kudo</w:t>
      </w:r>
      <w:r w:rsidR="008C7F9B">
        <w:rPr>
          <w:iCs/>
        </w:rPr>
        <w:t>,</w:t>
      </w:r>
      <w:r w:rsidRPr="009D64BD">
        <w:rPr>
          <w:iCs/>
        </w:rPr>
        <w:t xml:space="preserve"> S</w:t>
      </w:r>
      <w:r w:rsidR="008C7F9B">
        <w:rPr>
          <w:iCs/>
        </w:rPr>
        <w:t>.</w:t>
      </w:r>
      <w:r w:rsidRPr="009D64BD">
        <w:rPr>
          <w:iCs/>
        </w:rPr>
        <w:t>, Mursaleen</w:t>
      </w:r>
      <w:r w:rsidR="008C7F9B">
        <w:rPr>
          <w:iCs/>
        </w:rPr>
        <w:t>,</w:t>
      </w:r>
      <w:r w:rsidRPr="009D64BD">
        <w:rPr>
          <w:iCs/>
        </w:rPr>
        <w:t xml:space="preserve"> H</w:t>
      </w:r>
      <w:r w:rsidR="008C7F9B">
        <w:rPr>
          <w:iCs/>
        </w:rPr>
        <w:t>.</w:t>
      </w:r>
      <w:r w:rsidRPr="009D64BD">
        <w:rPr>
          <w:iCs/>
        </w:rPr>
        <w:t>, Ness</w:t>
      </w:r>
      <w:r w:rsidR="008C7F9B">
        <w:rPr>
          <w:iCs/>
        </w:rPr>
        <w:t>,</w:t>
      </w:r>
      <w:r w:rsidRPr="009D64BD">
        <w:rPr>
          <w:iCs/>
        </w:rPr>
        <w:t xml:space="preserve"> B</w:t>
      </w:r>
      <w:r w:rsidR="008C7F9B">
        <w:rPr>
          <w:iCs/>
        </w:rPr>
        <w:t>.</w:t>
      </w:r>
      <w:r w:rsidRPr="009D64BD">
        <w:rPr>
          <w:iCs/>
        </w:rPr>
        <w:t xml:space="preserve">, </w:t>
      </w:r>
      <w:r w:rsidR="008C7F9B">
        <w:rPr>
          <w:iCs/>
        </w:rPr>
        <w:t xml:space="preserve">&amp; </w:t>
      </w:r>
      <w:r w:rsidRPr="009D64BD">
        <w:rPr>
          <w:iCs/>
        </w:rPr>
        <w:t>Nagao</w:t>
      </w:r>
      <w:r w:rsidR="008C7F9B">
        <w:rPr>
          <w:iCs/>
        </w:rPr>
        <w:t>,</w:t>
      </w:r>
      <w:r w:rsidRPr="009D64BD">
        <w:rPr>
          <w:iCs/>
        </w:rPr>
        <w:t xml:space="preserve"> M</w:t>
      </w:r>
      <w:r w:rsidR="008C7F9B">
        <w:rPr>
          <w:iCs/>
        </w:rPr>
        <w:t>.</w:t>
      </w:r>
      <w:r w:rsidRPr="009D64BD">
        <w:rPr>
          <w:iCs/>
        </w:rPr>
        <w:t xml:space="preserve"> (2018)</w:t>
      </w:r>
      <w:r w:rsidR="008C7F9B">
        <w:rPr>
          <w:iCs/>
        </w:rPr>
        <w:t>.</w:t>
      </w:r>
      <w:r w:rsidRPr="009D64BD">
        <w:rPr>
          <w:iCs/>
        </w:rPr>
        <w:t xml:space="preserve"> Exercise on </w:t>
      </w:r>
      <w:proofErr w:type="spellStart"/>
      <w:r w:rsidRPr="009D64BD">
        <w:rPr>
          <w:iCs/>
        </w:rPr>
        <w:t>transdisciplinarity</w:t>
      </w:r>
      <w:proofErr w:type="spellEnd"/>
      <w:r w:rsidRPr="009D64BD">
        <w:rPr>
          <w:iCs/>
        </w:rPr>
        <w:t>: Lessons from a field-based course on rural sustainability in an aging society. Sustainability</w:t>
      </w:r>
      <w:r w:rsidR="008C7F9B">
        <w:rPr>
          <w:iCs/>
        </w:rPr>
        <w:t>,</w:t>
      </w:r>
      <w:r w:rsidRPr="009D64BD">
        <w:rPr>
          <w:iCs/>
        </w:rPr>
        <w:t xml:space="preserve"> 10</w:t>
      </w:r>
      <w:r w:rsidR="008C7F9B">
        <w:rPr>
          <w:iCs/>
        </w:rPr>
        <w:t>,</w:t>
      </w:r>
      <w:r w:rsidRPr="009D64BD">
        <w:rPr>
          <w:iCs/>
        </w:rPr>
        <w:t xml:space="preserve"> 1155. </w:t>
      </w:r>
      <w:hyperlink r:id="rId19" w:history="1">
        <w:r w:rsidR="008C7F9B" w:rsidRPr="00EA3D0C">
          <w:rPr>
            <w:rStyle w:val="Hyperlink"/>
            <w:iCs/>
          </w:rPr>
          <w:t>https://doi.org/10.3390/su10041155</w:t>
        </w:r>
      </w:hyperlink>
      <w:r w:rsidRPr="009D64BD">
        <w:rPr>
          <w:iCs/>
        </w:rPr>
        <w:t xml:space="preserve"> </w:t>
      </w:r>
      <w:r w:rsidR="008C7F9B">
        <w:rPr>
          <w:iCs/>
        </w:rPr>
        <w:t xml:space="preserve"> </w:t>
      </w:r>
    </w:p>
    <w:p w14:paraId="4B34039B" w14:textId="3FD16FB0" w:rsidR="00471C17" w:rsidRPr="009D64BD" w:rsidRDefault="00471C17" w:rsidP="00365E8E">
      <w:pPr>
        <w:pStyle w:val="Body"/>
        <w:numPr>
          <w:ilvl w:val="0"/>
          <w:numId w:val="31"/>
        </w:numPr>
        <w:rPr>
          <w:iCs/>
        </w:rPr>
      </w:pPr>
      <w:r w:rsidRPr="009D64BD">
        <w:rPr>
          <w:iCs/>
        </w:rPr>
        <w:t>Martinez-Campillo</w:t>
      </w:r>
      <w:r w:rsidR="008C7F9B">
        <w:rPr>
          <w:iCs/>
        </w:rPr>
        <w:t>,</w:t>
      </w:r>
      <w:r w:rsidRPr="009D64BD">
        <w:rPr>
          <w:iCs/>
        </w:rPr>
        <w:t xml:space="preserve"> A</w:t>
      </w:r>
      <w:r w:rsidR="008C7F9B">
        <w:rPr>
          <w:iCs/>
        </w:rPr>
        <w:t>.</w:t>
      </w:r>
      <w:r w:rsidRPr="009D64BD">
        <w:rPr>
          <w:iCs/>
        </w:rPr>
        <w:t>, Sierra-Fernandez</w:t>
      </w:r>
      <w:r w:rsidR="008C7F9B">
        <w:rPr>
          <w:iCs/>
        </w:rPr>
        <w:t>,</w:t>
      </w:r>
      <w:r w:rsidRPr="009D64BD">
        <w:rPr>
          <w:iCs/>
        </w:rPr>
        <w:t xml:space="preserve"> M</w:t>
      </w:r>
      <w:r w:rsidR="008C7F9B">
        <w:rPr>
          <w:iCs/>
        </w:rPr>
        <w:t xml:space="preserve">. </w:t>
      </w:r>
      <w:r w:rsidRPr="009D64BD">
        <w:rPr>
          <w:iCs/>
        </w:rPr>
        <w:t>P</w:t>
      </w:r>
      <w:r w:rsidR="008C7F9B">
        <w:rPr>
          <w:iCs/>
        </w:rPr>
        <w:t>.</w:t>
      </w:r>
      <w:r w:rsidRPr="009D64BD">
        <w:rPr>
          <w:iCs/>
        </w:rPr>
        <w:t xml:space="preserve">, </w:t>
      </w:r>
      <w:r w:rsidR="008C7F9B">
        <w:rPr>
          <w:iCs/>
        </w:rPr>
        <w:t xml:space="preserve">&amp; </w:t>
      </w:r>
      <w:r w:rsidRPr="009D64BD">
        <w:rPr>
          <w:iCs/>
        </w:rPr>
        <w:t>Fernandez-Santos</w:t>
      </w:r>
      <w:r w:rsidR="008C7F9B">
        <w:rPr>
          <w:iCs/>
        </w:rPr>
        <w:t>,</w:t>
      </w:r>
      <w:r w:rsidRPr="009D64BD">
        <w:rPr>
          <w:iCs/>
        </w:rPr>
        <w:t xml:space="preserve"> Y</w:t>
      </w:r>
      <w:r w:rsidR="008C7F9B">
        <w:rPr>
          <w:iCs/>
        </w:rPr>
        <w:t>.</w:t>
      </w:r>
      <w:r w:rsidRPr="009D64BD">
        <w:rPr>
          <w:iCs/>
        </w:rPr>
        <w:t xml:space="preserve"> (2019)</w:t>
      </w:r>
      <w:r w:rsidR="008C7F9B">
        <w:rPr>
          <w:iCs/>
        </w:rPr>
        <w:t>.</w:t>
      </w:r>
      <w:r w:rsidRPr="009D64BD">
        <w:rPr>
          <w:iCs/>
        </w:rPr>
        <w:t xml:space="preserve"> Service-learning for sustainability entrepreneurship in rural areas: What is its global impact on business university students? Sustainability</w:t>
      </w:r>
      <w:r w:rsidR="008C7F9B">
        <w:rPr>
          <w:iCs/>
        </w:rPr>
        <w:t>,</w:t>
      </w:r>
      <w:r w:rsidRPr="009D64BD">
        <w:rPr>
          <w:iCs/>
        </w:rPr>
        <w:t xml:space="preserve"> 11</w:t>
      </w:r>
      <w:r w:rsidR="008C7F9B">
        <w:rPr>
          <w:iCs/>
        </w:rPr>
        <w:t>,</w:t>
      </w:r>
      <w:r w:rsidRPr="009D64BD">
        <w:rPr>
          <w:iCs/>
        </w:rPr>
        <w:t xml:space="preserve"> 5296. </w:t>
      </w:r>
      <w:hyperlink r:id="rId20" w:history="1">
        <w:r w:rsidR="008C7F9B" w:rsidRPr="00EA3D0C">
          <w:rPr>
            <w:rStyle w:val="Hyperlink"/>
            <w:iCs/>
          </w:rPr>
          <w:t>https://doi.org/10.3390/su11195296</w:t>
        </w:r>
      </w:hyperlink>
      <w:r w:rsidRPr="009D64BD">
        <w:rPr>
          <w:iCs/>
        </w:rPr>
        <w:t xml:space="preserve"> </w:t>
      </w:r>
      <w:r w:rsidR="008C7F9B">
        <w:rPr>
          <w:iCs/>
        </w:rPr>
        <w:t xml:space="preserve"> </w:t>
      </w:r>
    </w:p>
    <w:p w14:paraId="257B2528" w14:textId="78622D14" w:rsidR="00471C17" w:rsidRPr="009D64BD" w:rsidRDefault="00471C17" w:rsidP="00365E8E">
      <w:pPr>
        <w:pStyle w:val="Body"/>
        <w:numPr>
          <w:ilvl w:val="0"/>
          <w:numId w:val="31"/>
        </w:numPr>
        <w:rPr>
          <w:iCs/>
        </w:rPr>
      </w:pPr>
      <w:r w:rsidRPr="009D64BD">
        <w:rPr>
          <w:iCs/>
        </w:rPr>
        <w:t>Tuma</w:t>
      </w:r>
      <w:r w:rsidR="008C7F9B">
        <w:rPr>
          <w:iCs/>
        </w:rPr>
        <w:t>,</w:t>
      </w:r>
      <w:r w:rsidRPr="009D64BD">
        <w:rPr>
          <w:iCs/>
        </w:rPr>
        <w:t xml:space="preserve"> L</w:t>
      </w:r>
      <w:r w:rsidR="008C7F9B">
        <w:rPr>
          <w:iCs/>
        </w:rPr>
        <w:t xml:space="preserve">. </w:t>
      </w:r>
      <w:r w:rsidRPr="009D64BD">
        <w:rPr>
          <w:iCs/>
        </w:rPr>
        <w:t>A</w:t>
      </w:r>
      <w:r w:rsidR="008C7F9B">
        <w:rPr>
          <w:iCs/>
        </w:rPr>
        <w:t>.</w:t>
      </w:r>
      <w:r w:rsidRPr="009D64BD">
        <w:rPr>
          <w:iCs/>
        </w:rPr>
        <w:t xml:space="preserve">, </w:t>
      </w:r>
      <w:r w:rsidR="008C7F9B">
        <w:rPr>
          <w:iCs/>
        </w:rPr>
        <w:t xml:space="preserve">&amp; </w:t>
      </w:r>
      <w:r w:rsidRPr="009D64BD">
        <w:rPr>
          <w:iCs/>
        </w:rPr>
        <w:t>Sisson</w:t>
      </w:r>
      <w:r w:rsidR="008C7F9B">
        <w:rPr>
          <w:iCs/>
        </w:rPr>
        <w:t>,</w:t>
      </w:r>
      <w:r w:rsidRPr="009D64BD">
        <w:rPr>
          <w:iCs/>
        </w:rPr>
        <w:t xml:space="preserve"> L</w:t>
      </w:r>
      <w:r w:rsidR="008C7F9B">
        <w:rPr>
          <w:iCs/>
        </w:rPr>
        <w:t xml:space="preserve">. </w:t>
      </w:r>
      <w:r w:rsidRPr="009D64BD">
        <w:rPr>
          <w:iCs/>
        </w:rPr>
        <w:t>G</w:t>
      </w:r>
      <w:r w:rsidR="008C7F9B">
        <w:rPr>
          <w:iCs/>
        </w:rPr>
        <w:t>.</w:t>
      </w:r>
      <w:r w:rsidRPr="009D64BD">
        <w:rPr>
          <w:iCs/>
        </w:rPr>
        <w:t xml:space="preserve"> (2018)</w:t>
      </w:r>
      <w:r w:rsidR="008C7F9B">
        <w:rPr>
          <w:iCs/>
        </w:rPr>
        <w:t>.</w:t>
      </w:r>
      <w:r w:rsidRPr="009D64BD">
        <w:rPr>
          <w:iCs/>
        </w:rPr>
        <w:t xml:space="preserve"> Becoming an engaged department: scaffolding community-based learning into the hospitality and tourism management curriculum. Journal of Hospitality &amp; Tourism Education</w:t>
      </w:r>
      <w:r w:rsidR="008C7F9B">
        <w:rPr>
          <w:iCs/>
        </w:rPr>
        <w:t>,</w:t>
      </w:r>
      <w:r w:rsidRPr="009D64BD">
        <w:rPr>
          <w:iCs/>
        </w:rPr>
        <w:t xml:space="preserve"> 31(3)</w:t>
      </w:r>
      <w:r w:rsidR="008C7F9B">
        <w:rPr>
          <w:iCs/>
        </w:rPr>
        <w:t>,</w:t>
      </w:r>
      <w:r w:rsidRPr="009D64BD">
        <w:rPr>
          <w:iCs/>
        </w:rPr>
        <w:t xml:space="preserve"> 173-182. </w:t>
      </w:r>
    </w:p>
    <w:p w14:paraId="004D2CD4" w14:textId="7774F397" w:rsidR="00471C17" w:rsidRPr="009D64BD" w:rsidRDefault="00471C17" w:rsidP="00365E8E">
      <w:pPr>
        <w:pStyle w:val="Body"/>
        <w:numPr>
          <w:ilvl w:val="0"/>
          <w:numId w:val="31"/>
        </w:numPr>
        <w:rPr>
          <w:iCs/>
        </w:rPr>
      </w:pPr>
      <w:proofErr w:type="spellStart"/>
      <w:r w:rsidRPr="009D64BD">
        <w:rPr>
          <w:iCs/>
        </w:rPr>
        <w:t>Nishikura</w:t>
      </w:r>
      <w:proofErr w:type="spellEnd"/>
      <w:r w:rsidR="008C7F9B">
        <w:rPr>
          <w:iCs/>
        </w:rPr>
        <w:t>,</w:t>
      </w:r>
      <w:r w:rsidRPr="009D64BD">
        <w:rPr>
          <w:iCs/>
        </w:rPr>
        <w:t xml:space="preserve"> N</w:t>
      </w:r>
      <w:r w:rsidR="008C7F9B">
        <w:rPr>
          <w:iCs/>
        </w:rPr>
        <w:t>.</w:t>
      </w:r>
      <w:r w:rsidRPr="009D64BD">
        <w:rPr>
          <w:iCs/>
        </w:rPr>
        <w:t>, Ohta</w:t>
      </w:r>
      <w:r w:rsidR="008C7F9B">
        <w:rPr>
          <w:iCs/>
        </w:rPr>
        <w:t>,</w:t>
      </w:r>
      <w:r w:rsidRPr="009D64BD">
        <w:rPr>
          <w:iCs/>
        </w:rPr>
        <w:t xml:space="preserve"> R</w:t>
      </w:r>
      <w:r w:rsidR="008C7F9B">
        <w:rPr>
          <w:iCs/>
        </w:rPr>
        <w:t>.</w:t>
      </w:r>
      <w:r w:rsidRPr="009D64BD">
        <w:rPr>
          <w:iCs/>
        </w:rPr>
        <w:t xml:space="preserve">, </w:t>
      </w:r>
      <w:r w:rsidR="008C7F9B">
        <w:rPr>
          <w:iCs/>
        </w:rPr>
        <w:t xml:space="preserve">&amp; </w:t>
      </w:r>
      <w:r w:rsidRPr="009D64BD">
        <w:rPr>
          <w:iCs/>
        </w:rPr>
        <w:t>Sano</w:t>
      </w:r>
      <w:r w:rsidR="008C7F9B">
        <w:rPr>
          <w:iCs/>
        </w:rPr>
        <w:t>,</w:t>
      </w:r>
      <w:r w:rsidRPr="009D64BD">
        <w:rPr>
          <w:iCs/>
        </w:rPr>
        <w:t xml:space="preserve"> C</w:t>
      </w:r>
      <w:r w:rsidR="008C7F9B">
        <w:rPr>
          <w:iCs/>
        </w:rPr>
        <w:t>.</w:t>
      </w:r>
      <w:r w:rsidRPr="009D64BD">
        <w:rPr>
          <w:iCs/>
        </w:rPr>
        <w:t xml:space="preserve"> (2021)</w:t>
      </w:r>
      <w:r w:rsidR="008C7F9B">
        <w:rPr>
          <w:iCs/>
        </w:rPr>
        <w:t>.</w:t>
      </w:r>
      <w:r w:rsidRPr="009D64BD">
        <w:rPr>
          <w:iCs/>
        </w:rPr>
        <w:t xml:space="preserve"> Effect of residents-as-teachers in rural community-based medical education on the learning of medical students and residents: A thematic analysis. International Journal of Environmental Research and Public Health</w:t>
      </w:r>
      <w:r w:rsidR="008C7F9B">
        <w:rPr>
          <w:iCs/>
        </w:rPr>
        <w:t>,</w:t>
      </w:r>
      <w:r w:rsidRPr="009D64BD">
        <w:rPr>
          <w:iCs/>
        </w:rPr>
        <w:t xml:space="preserve"> 18</w:t>
      </w:r>
      <w:r w:rsidR="008C7F9B">
        <w:rPr>
          <w:iCs/>
        </w:rPr>
        <w:t>,</w:t>
      </w:r>
      <w:r w:rsidRPr="009D64BD">
        <w:rPr>
          <w:iCs/>
        </w:rPr>
        <w:t xml:space="preserve"> 12410. </w:t>
      </w:r>
      <w:hyperlink r:id="rId21" w:history="1">
        <w:r w:rsidR="008C7F9B" w:rsidRPr="00EA3D0C">
          <w:rPr>
            <w:rStyle w:val="Hyperlink"/>
            <w:iCs/>
          </w:rPr>
          <w:t>https://doi.org/10.3390/ijerph182312410</w:t>
        </w:r>
      </w:hyperlink>
      <w:r w:rsidRPr="009D64BD">
        <w:rPr>
          <w:iCs/>
        </w:rPr>
        <w:t xml:space="preserve"> </w:t>
      </w:r>
      <w:r w:rsidR="008C7F9B">
        <w:rPr>
          <w:iCs/>
        </w:rPr>
        <w:t xml:space="preserve"> </w:t>
      </w:r>
    </w:p>
    <w:p w14:paraId="2BBD6475" w14:textId="0B5CEA8E" w:rsidR="00471C17" w:rsidRDefault="00471C17" w:rsidP="00365E8E">
      <w:pPr>
        <w:pStyle w:val="Body"/>
        <w:numPr>
          <w:ilvl w:val="0"/>
          <w:numId w:val="31"/>
        </w:numPr>
        <w:rPr>
          <w:iCs/>
        </w:rPr>
      </w:pPr>
      <w:r w:rsidRPr="009D64BD">
        <w:rPr>
          <w:iCs/>
        </w:rPr>
        <w:t>Takahashi</w:t>
      </w:r>
      <w:r w:rsidR="008C7F9B">
        <w:rPr>
          <w:iCs/>
        </w:rPr>
        <w:t>,</w:t>
      </w:r>
      <w:r w:rsidRPr="009D64BD">
        <w:rPr>
          <w:iCs/>
        </w:rPr>
        <w:t xml:space="preserve"> Y</w:t>
      </w:r>
      <w:r w:rsidR="008C7F9B">
        <w:rPr>
          <w:iCs/>
        </w:rPr>
        <w:t>.</w:t>
      </w:r>
      <w:r w:rsidRPr="009D64BD">
        <w:rPr>
          <w:iCs/>
        </w:rPr>
        <w:t>, Nakazawa</w:t>
      </w:r>
      <w:r w:rsidR="008C7F9B">
        <w:rPr>
          <w:iCs/>
        </w:rPr>
        <w:t>,</w:t>
      </w:r>
      <w:r w:rsidRPr="009D64BD">
        <w:rPr>
          <w:iCs/>
        </w:rPr>
        <w:t xml:space="preserve"> S</w:t>
      </w:r>
      <w:r w:rsidR="008C7F9B">
        <w:rPr>
          <w:iCs/>
        </w:rPr>
        <w:t>.</w:t>
      </w:r>
      <w:r w:rsidRPr="009D64BD">
        <w:rPr>
          <w:iCs/>
        </w:rPr>
        <w:t xml:space="preserve">, </w:t>
      </w:r>
      <w:r w:rsidR="008C7F9B">
        <w:rPr>
          <w:iCs/>
        </w:rPr>
        <w:t xml:space="preserve">&amp; </w:t>
      </w:r>
      <w:r w:rsidRPr="009D64BD">
        <w:rPr>
          <w:iCs/>
        </w:rPr>
        <w:t>Sasaki</w:t>
      </w:r>
      <w:r w:rsidR="008C7F9B">
        <w:rPr>
          <w:iCs/>
        </w:rPr>
        <w:t>,</w:t>
      </w:r>
      <w:r w:rsidRPr="009D64BD">
        <w:rPr>
          <w:iCs/>
        </w:rPr>
        <w:t xml:space="preserve"> H</w:t>
      </w:r>
      <w:r w:rsidR="008C7F9B">
        <w:rPr>
          <w:iCs/>
        </w:rPr>
        <w:t>.</w:t>
      </w:r>
      <w:r w:rsidRPr="009D64BD">
        <w:rPr>
          <w:iCs/>
        </w:rPr>
        <w:t xml:space="preserve"> (2020)</w:t>
      </w:r>
      <w:r w:rsidR="008C7F9B">
        <w:rPr>
          <w:iCs/>
        </w:rPr>
        <w:t>.</w:t>
      </w:r>
      <w:r w:rsidRPr="009D64BD">
        <w:rPr>
          <w:iCs/>
        </w:rPr>
        <w:t xml:space="preserve"> Study of reflections on university fieldwork courses: The characteristics of learning content of students who visited disaster-affected areas. Journal of Disaster Research</w:t>
      </w:r>
      <w:r w:rsidR="008C7F9B">
        <w:rPr>
          <w:iCs/>
        </w:rPr>
        <w:t>,</w:t>
      </w:r>
      <w:r w:rsidRPr="009D64BD">
        <w:rPr>
          <w:iCs/>
        </w:rPr>
        <w:t xml:space="preserve"> 15(7)</w:t>
      </w:r>
      <w:r w:rsidR="008C7F9B">
        <w:rPr>
          <w:iCs/>
        </w:rPr>
        <w:t>,</w:t>
      </w:r>
      <w:r w:rsidRPr="009D64BD">
        <w:rPr>
          <w:iCs/>
        </w:rPr>
        <w:t xml:space="preserve"> 959-968. </w:t>
      </w:r>
      <w:hyperlink r:id="rId22" w:history="1">
        <w:r w:rsidR="008C7F9B" w:rsidRPr="00EA3D0C">
          <w:rPr>
            <w:rStyle w:val="Hyperlink"/>
            <w:iCs/>
          </w:rPr>
          <w:t>https://doi.org/10.20965/jdr.2020.p0959</w:t>
        </w:r>
      </w:hyperlink>
      <w:r w:rsidR="008C7F9B">
        <w:rPr>
          <w:iCs/>
        </w:rPr>
        <w:t xml:space="preserve"> </w:t>
      </w:r>
      <w:r w:rsidRPr="009D64BD">
        <w:rPr>
          <w:iCs/>
        </w:rPr>
        <w:t xml:space="preserve"> </w:t>
      </w:r>
    </w:p>
    <w:p w14:paraId="7291B46A" w14:textId="6C2601E8" w:rsidR="004C30B2" w:rsidRPr="009D64BD" w:rsidRDefault="004C30B2" w:rsidP="00365E8E">
      <w:pPr>
        <w:pStyle w:val="Body"/>
        <w:numPr>
          <w:ilvl w:val="0"/>
          <w:numId w:val="31"/>
        </w:numPr>
        <w:rPr>
          <w:iCs/>
        </w:rPr>
      </w:pPr>
      <w:r w:rsidRPr="009D64BD">
        <w:rPr>
          <w:iCs/>
        </w:rPr>
        <w:t>Horiuchi</w:t>
      </w:r>
      <w:r>
        <w:rPr>
          <w:iCs/>
        </w:rPr>
        <w:t xml:space="preserve">, </w:t>
      </w:r>
      <w:r w:rsidRPr="009D64BD">
        <w:rPr>
          <w:iCs/>
        </w:rPr>
        <w:t>S</w:t>
      </w:r>
      <w:r>
        <w:rPr>
          <w:rFonts w:hint="eastAsia"/>
          <w:iCs/>
          <w:lang w:eastAsia="ja-JP"/>
        </w:rPr>
        <w:t>.</w:t>
      </w:r>
      <w:r w:rsidRPr="009D64BD">
        <w:rPr>
          <w:iCs/>
        </w:rPr>
        <w:t xml:space="preserve"> (2022)</w:t>
      </w:r>
      <w:r>
        <w:rPr>
          <w:iCs/>
        </w:rPr>
        <w:t>.</w:t>
      </w:r>
      <w:r w:rsidRPr="009D64BD">
        <w:rPr>
          <w:iCs/>
        </w:rPr>
        <w:t xml:space="preserve"> Fieldwork studies in rural areas: growth of students in an urban university in Japan. Asian Research Journal of Arts &amp; Social Sciences</w:t>
      </w:r>
      <w:r>
        <w:rPr>
          <w:iCs/>
        </w:rPr>
        <w:t>,</w:t>
      </w:r>
      <w:r w:rsidRPr="009D64BD">
        <w:rPr>
          <w:iCs/>
        </w:rPr>
        <w:t xml:space="preserve"> 18(4)</w:t>
      </w:r>
      <w:r>
        <w:rPr>
          <w:iCs/>
        </w:rPr>
        <w:t>,</w:t>
      </w:r>
      <w:r w:rsidRPr="009D64BD">
        <w:rPr>
          <w:iCs/>
        </w:rPr>
        <w:t xml:space="preserve"> 117-128. </w:t>
      </w:r>
      <w:hyperlink r:id="rId23" w:history="1">
        <w:r w:rsidRPr="00EA3D0C">
          <w:rPr>
            <w:rStyle w:val="Hyperlink"/>
            <w:iCs/>
          </w:rPr>
          <w:t>https://doi.org/10.9734/ARJASS/2022/v18i4409</w:t>
        </w:r>
      </w:hyperlink>
    </w:p>
    <w:p w14:paraId="481F5A46" w14:textId="6CA6CFC3" w:rsidR="00931326" w:rsidRPr="009D64BD" w:rsidRDefault="00931326" w:rsidP="00365E8E">
      <w:pPr>
        <w:pStyle w:val="Body"/>
        <w:numPr>
          <w:ilvl w:val="0"/>
          <w:numId w:val="31"/>
        </w:numPr>
        <w:rPr>
          <w:iCs/>
        </w:rPr>
      </w:pPr>
      <w:r w:rsidRPr="00931326">
        <w:rPr>
          <w:iCs/>
        </w:rPr>
        <w:t>Horiuchi S, Matsuzaka N</w:t>
      </w:r>
      <w:r w:rsidRPr="00931326">
        <w:rPr>
          <w:rFonts w:hint="eastAsia"/>
          <w:iCs/>
        </w:rPr>
        <w:t xml:space="preserve"> (</w:t>
      </w:r>
      <w:r w:rsidRPr="00931326">
        <w:rPr>
          <w:iCs/>
        </w:rPr>
        <w:t>2022</w:t>
      </w:r>
      <w:r w:rsidRPr="00931326">
        <w:rPr>
          <w:rFonts w:hint="eastAsia"/>
          <w:iCs/>
        </w:rPr>
        <w:t>)</w:t>
      </w:r>
      <w:r w:rsidRPr="00931326">
        <w:rPr>
          <w:iCs/>
        </w:rPr>
        <w:t xml:space="preserve"> </w:t>
      </w:r>
      <w:r w:rsidRPr="00931326">
        <w:rPr>
          <w:rFonts w:hint="eastAsia"/>
          <w:iCs/>
        </w:rPr>
        <w:t>R</w:t>
      </w:r>
      <w:r w:rsidRPr="00931326">
        <w:rPr>
          <w:iCs/>
        </w:rPr>
        <w:t xml:space="preserve">egional studies and rural settlement: the effects of fieldwork studies in regional area on graduates’ workplace. </w:t>
      </w:r>
      <w:r w:rsidRPr="003D1D60">
        <w:t>Sociological Theory and Methods</w:t>
      </w:r>
      <w:r w:rsidR="003D1D60">
        <w:rPr>
          <w:rFonts w:hint="eastAsia"/>
          <w:lang w:eastAsia="ja-JP"/>
        </w:rPr>
        <w:t>,</w:t>
      </w:r>
      <w:r w:rsidRPr="00931326">
        <w:rPr>
          <w:i/>
          <w:iCs/>
        </w:rPr>
        <w:t xml:space="preserve"> </w:t>
      </w:r>
      <w:r w:rsidRPr="00931326">
        <w:rPr>
          <w:iCs/>
        </w:rPr>
        <w:t>37(2)</w:t>
      </w:r>
      <w:r w:rsidR="003D1D60">
        <w:rPr>
          <w:rFonts w:hint="eastAsia"/>
          <w:iCs/>
          <w:lang w:eastAsia="ja-JP"/>
        </w:rPr>
        <w:t>,</w:t>
      </w:r>
      <w:r w:rsidRPr="00931326">
        <w:rPr>
          <w:iCs/>
        </w:rPr>
        <w:t xml:space="preserve"> 213-220. (written in Japanese)</w:t>
      </w:r>
      <w:r w:rsidRPr="00931326">
        <w:rPr>
          <w:rFonts w:hint="eastAsia"/>
          <w:iCs/>
        </w:rPr>
        <w:t xml:space="preserve"> </w:t>
      </w:r>
      <w:hyperlink r:id="rId24" w:history="1">
        <w:r w:rsidRPr="00931326">
          <w:rPr>
            <w:rStyle w:val="Hyperlink"/>
            <w:iCs/>
          </w:rPr>
          <w:t>https://doi.org/10.11218/ojjams.37.213</w:t>
        </w:r>
      </w:hyperlink>
    </w:p>
    <w:p w14:paraId="630E072D" w14:textId="2014BAFA" w:rsidR="003D1D60" w:rsidRPr="003D1D60" w:rsidRDefault="003D1D60" w:rsidP="00365E8E">
      <w:pPr>
        <w:pStyle w:val="Body"/>
        <w:numPr>
          <w:ilvl w:val="0"/>
          <w:numId w:val="31"/>
        </w:numPr>
        <w:rPr>
          <w:lang w:eastAsia="ja-JP"/>
        </w:rPr>
      </w:pPr>
      <w:r w:rsidRPr="003D1D60">
        <w:rPr>
          <w:iCs/>
        </w:rPr>
        <w:t xml:space="preserve">Dilley, </w:t>
      </w:r>
      <w:r>
        <w:rPr>
          <w:rFonts w:hint="eastAsia"/>
          <w:iCs/>
          <w:lang w:eastAsia="ja-JP"/>
        </w:rPr>
        <w:t xml:space="preserve">L., </w:t>
      </w:r>
      <w:proofErr w:type="spellStart"/>
      <w:r w:rsidRPr="003D1D60">
        <w:rPr>
          <w:iCs/>
        </w:rPr>
        <w:t>Gkartzios</w:t>
      </w:r>
      <w:proofErr w:type="spellEnd"/>
      <w:r w:rsidRPr="003D1D60">
        <w:rPr>
          <w:iCs/>
        </w:rPr>
        <w:t xml:space="preserve">, </w:t>
      </w:r>
      <w:r>
        <w:rPr>
          <w:rFonts w:hint="eastAsia"/>
          <w:iCs/>
          <w:lang w:eastAsia="ja-JP"/>
        </w:rPr>
        <w:t xml:space="preserve">M., </w:t>
      </w:r>
      <w:r w:rsidRPr="003D1D60">
        <w:rPr>
          <w:iCs/>
        </w:rPr>
        <w:t xml:space="preserve">Kudo, </w:t>
      </w:r>
      <w:r>
        <w:rPr>
          <w:rFonts w:hint="eastAsia"/>
          <w:iCs/>
          <w:lang w:eastAsia="ja-JP"/>
        </w:rPr>
        <w:t xml:space="preserve">S., </w:t>
      </w:r>
      <w:r w:rsidRPr="003D1D60">
        <w:rPr>
          <w:iCs/>
        </w:rPr>
        <w:t>Odagiri</w:t>
      </w:r>
      <w:r>
        <w:rPr>
          <w:rFonts w:hint="eastAsia"/>
          <w:iCs/>
          <w:lang w:eastAsia="ja-JP"/>
        </w:rPr>
        <w:t>, T.</w:t>
      </w:r>
      <w:r w:rsidRPr="003D1D60">
        <w:rPr>
          <w:rFonts w:hint="eastAsia"/>
          <w:iCs/>
          <w:lang w:eastAsia="ja-JP"/>
        </w:rPr>
        <w:t xml:space="preserve"> </w:t>
      </w:r>
      <w:r w:rsidRPr="009D64BD">
        <w:rPr>
          <w:iCs/>
        </w:rPr>
        <w:t>(202</w:t>
      </w:r>
      <w:r>
        <w:rPr>
          <w:rFonts w:hint="eastAsia"/>
          <w:iCs/>
          <w:lang w:eastAsia="ja-JP"/>
        </w:rPr>
        <w:t>3</w:t>
      </w:r>
      <w:r w:rsidRPr="009D64BD">
        <w:rPr>
          <w:iCs/>
        </w:rPr>
        <w:t>)</w:t>
      </w:r>
      <w:r>
        <w:rPr>
          <w:iCs/>
        </w:rPr>
        <w:t>.</w:t>
      </w:r>
      <w:r w:rsidRPr="009D64BD">
        <w:rPr>
          <w:iCs/>
        </w:rPr>
        <w:t xml:space="preserve"> </w:t>
      </w:r>
      <w:proofErr w:type="spellStart"/>
      <w:r w:rsidRPr="003D1D60">
        <w:rPr>
          <w:iCs/>
        </w:rPr>
        <w:t>Hybridising</w:t>
      </w:r>
      <w:proofErr w:type="spellEnd"/>
      <w:r w:rsidRPr="003D1D60">
        <w:rPr>
          <w:iCs/>
        </w:rPr>
        <w:t xml:space="preserve"> </w:t>
      </w:r>
      <w:proofErr w:type="spellStart"/>
      <w:r w:rsidRPr="003D1D60">
        <w:rPr>
          <w:iCs/>
        </w:rPr>
        <w:t>counterurbanisation</w:t>
      </w:r>
      <w:proofErr w:type="spellEnd"/>
      <w:r w:rsidRPr="003D1D60">
        <w:rPr>
          <w:iCs/>
        </w:rPr>
        <w:t>: Lessons from Japan</w:t>
      </w:r>
      <w:r>
        <w:rPr>
          <w:iCs/>
          <w:lang w:eastAsia="ja-JP"/>
        </w:rPr>
        <w:t>’</w:t>
      </w:r>
      <w:r w:rsidRPr="003D1D60">
        <w:rPr>
          <w:iCs/>
        </w:rPr>
        <w:t xml:space="preserve">s </w:t>
      </w:r>
      <w:proofErr w:type="spellStart"/>
      <w:r w:rsidRPr="003D1D60">
        <w:rPr>
          <w:iCs/>
        </w:rPr>
        <w:t>kankeijinko</w:t>
      </w:r>
      <w:proofErr w:type="spellEnd"/>
      <w:r>
        <w:rPr>
          <w:rFonts w:hint="eastAsia"/>
          <w:iCs/>
          <w:lang w:eastAsia="ja-JP"/>
        </w:rPr>
        <w:t>.</w:t>
      </w:r>
      <w:r w:rsidRPr="003D1D60">
        <w:rPr>
          <w:rFonts w:ascii="MS PGothic" w:eastAsia="MS PGothic" w:hAnsi="Times New Roman" w:cs="MS PGothic"/>
          <w:color w:val="000000"/>
          <w:sz w:val="24"/>
          <w:szCs w:val="24"/>
        </w:rPr>
        <w:t xml:space="preserve"> </w:t>
      </w:r>
      <w:r w:rsidRPr="003D1D60">
        <w:rPr>
          <w:iCs/>
          <w:lang w:eastAsia="ja-JP"/>
        </w:rPr>
        <w:t>Habitat International</w:t>
      </w:r>
      <w:r>
        <w:rPr>
          <w:rFonts w:hint="eastAsia"/>
          <w:iCs/>
          <w:lang w:eastAsia="ja-JP"/>
        </w:rPr>
        <w:t>,</w:t>
      </w:r>
      <w:r w:rsidRPr="003D1D60">
        <w:rPr>
          <w:iCs/>
          <w:lang w:eastAsia="ja-JP"/>
        </w:rPr>
        <w:t xml:space="preserve"> 143</w:t>
      </w:r>
      <w:r>
        <w:rPr>
          <w:rFonts w:hint="eastAsia"/>
          <w:iCs/>
          <w:lang w:eastAsia="ja-JP"/>
        </w:rPr>
        <w:t xml:space="preserve">, </w:t>
      </w:r>
      <w:r w:rsidRPr="003D1D60">
        <w:rPr>
          <w:iCs/>
          <w:lang w:eastAsia="ja-JP"/>
        </w:rPr>
        <w:t>102967</w:t>
      </w:r>
      <w:r>
        <w:rPr>
          <w:rFonts w:hint="eastAsia"/>
          <w:iCs/>
          <w:lang w:eastAsia="ja-JP"/>
        </w:rPr>
        <w:t xml:space="preserve">. </w:t>
      </w:r>
      <w:r w:rsidRPr="00931326">
        <w:rPr>
          <w:rFonts w:hint="eastAsia"/>
          <w:iCs/>
        </w:rPr>
        <w:t xml:space="preserve"> </w:t>
      </w:r>
      <w:hyperlink r:id="rId25" w:history="1">
        <w:r w:rsidRPr="001C19F2">
          <w:rPr>
            <w:rStyle w:val="Hyperlink"/>
          </w:rPr>
          <w:t>https://doi.org/10.1016/j.habitatint.2023.102967</w:t>
        </w:r>
      </w:hyperlink>
      <w:r>
        <w:rPr>
          <w:rFonts w:hint="eastAsia"/>
          <w:lang w:eastAsia="ja-JP"/>
        </w:rPr>
        <w:t xml:space="preserve"> </w:t>
      </w:r>
    </w:p>
    <w:p w14:paraId="4E181FD5" w14:textId="4E978E57" w:rsidR="003D1D60" w:rsidRPr="00DB1CE8" w:rsidRDefault="003D1D60" w:rsidP="00DB1CE8">
      <w:pPr>
        <w:pStyle w:val="Body"/>
        <w:numPr>
          <w:ilvl w:val="0"/>
          <w:numId w:val="31"/>
        </w:numPr>
        <w:rPr>
          <w:iCs/>
          <w:lang w:eastAsia="ja-JP"/>
        </w:rPr>
        <w:sectPr w:rsidR="003D1D60" w:rsidRPr="00DB1CE8" w:rsidSect="00D503F5">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sidRPr="003D1D60">
        <w:rPr>
          <w:iCs/>
        </w:rPr>
        <w:t>Horiuchi</w:t>
      </w:r>
      <w:r>
        <w:rPr>
          <w:rFonts w:hint="eastAsia"/>
          <w:iCs/>
          <w:lang w:eastAsia="ja-JP"/>
        </w:rPr>
        <w:t>, S.</w:t>
      </w:r>
      <w:r w:rsidRPr="003D1D60">
        <w:rPr>
          <w:iCs/>
        </w:rPr>
        <w:t xml:space="preserve"> (2021) Bridging of different sites by bohemians and tourists; analysis by </w:t>
      </w:r>
      <w:proofErr w:type="gramStart"/>
      <w:r w:rsidRPr="003D1D60">
        <w:rPr>
          <w:iCs/>
        </w:rPr>
        <w:t>agent based</w:t>
      </w:r>
      <w:proofErr w:type="gramEnd"/>
      <w:r w:rsidRPr="003D1D60">
        <w:rPr>
          <w:iCs/>
        </w:rPr>
        <w:t xml:space="preserve"> simulation. Journal of Computational Social Science</w:t>
      </w:r>
      <w:r>
        <w:rPr>
          <w:rFonts w:hint="eastAsia"/>
          <w:iCs/>
          <w:lang w:eastAsia="ja-JP"/>
        </w:rPr>
        <w:t>,</w:t>
      </w:r>
      <w:r w:rsidRPr="003D1D60">
        <w:rPr>
          <w:iCs/>
        </w:rPr>
        <w:t xml:space="preserve"> 4(2)</w:t>
      </w:r>
      <w:r>
        <w:rPr>
          <w:rFonts w:hint="eastAsia"/>
          <w:iCs/>
          <w:lang w:eastAsia="ja-JP"/>
        </w:rPr>
        <w:t>,</w:t>
      </w:r>
      <w:r w:rsidRPr="003D1D60">
        <w:rPr>
          <w:iCs/>
        </w:rPr>
        <w:t xml:space="preserve"> 567-584.</w:t>
      </w:r>
      <w:r w:rsidRPr="00931326">
        <w:rPr>
          <w:rFonts w:hint="eastAsia"/>
          <w:iCs/>
        </w:rPr>
        <w:t xml:space="preserve"> </w:t>
      </w:r>
      <w:hyperlink r:id="rId30" w:history="1">
        <w:r w:rsidRPr="001C19F2">
          <w:rPr>
            <w:rStyle w:val="Hyperlink"/>
          </w:rPr>
          <w:t>https://doi.org/10.1007/s42001-020-00096-3</w:t>
        </w:r>
      </w:hyperlink>
    </w:p>
    <w:p w14:paraId="0E8A1D0D" w14:textId="77777777" w:rsidR="00B01FCD" w:rsidRPr="00DB1CE8" w:rsidRDefault="00B01FCD" w:rsidP="00DB1CE8">
      <w:pPr>
        <w:pStyle w:val="Appendix"/>
        <w:spacing w:after="0"/>
        <w:jc w:val="both"/>
        <w:rPr>
          <w:rFonts w:ascii="Arial" w:hAnsi="Arial" w:cs="Arial"/>
          <w:b w:val="0"/>
          <w:lang w:eastAsia="ja-JP"/>
        </w:rPr>
      </w:pPr>
    </w:p>
    <w:sectPr w:rsidR="00B01FCD" w:rsidRPr="00DB1CE8" w:rsidSect="00D503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BD08B" w14:textId="77777777" w:rsidR="007C0989" w:rsidRDefault="007C0989" w:rsidP="00C37E61">
      <w:r>
        <w:separator/>
      </w:r>
    </w:p>
  </w:endnote>
  <w:endnote w:type="continuationSeparator" w:id="0">
    <w:p w14:paraId="53FCBF75" w14:textId="77777777" w:rsidR="007C0989" w:rsidRDefault="007C09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5457" w14:textId="77777777" w:rsidR="00D503F5" w:rsidRDefault="00D50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7B87" w14:textId="77777777" w:rsidR="00D503F5" w:rsidRDefault="00D50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1378" w14:textId="77777777" w:rsidR="009E048A" w:rsidRDefault="009E048A">
    <w:pPr>
      <w:pStyle w:val="Footer"/>
      <w:rPr>
        <w:rFonts w:ascii="Arial" w:hAnsi="Arial" w:cs="Arial"/>
        <w:sz w:val="16"/>
      </w:rPr>
    </w:pPr>
  </w:p>
  <w:p w14:paraId="0E55BC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250042" w14:textId="77777777" w:rsidR="009E048A" w:rsidRDefault="009E048A">
    <w:pPr>
      <w:pStyle w:val="Footer"/>
      <w:rPr>
        <w:rFonts w:ascii="Arial" w:hAnsi="Arial" w:cs="Arial"/>
        <w:sz w:val="16"/>
      </w:rPr>
    </w:pPr>
  </w:p>
  <w:p w14:paraId="48879F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1F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7623" w14:textId="77777777" w:rsidR="007C0989" w:rsidRDefault="007C0989" w:rsidP="00C37E61">
      <w:r>
        <w:separator/>
      </w:r>
    </w:p>
  </w:footnote>
  <w:footnote w:type="continuationSeparator" w:id="0">
    <w:p w14:paraId="37FA67A0" w14:textId="77777777" w:rsidR="007C0989" w:rsidRDefault="007C09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7062" w14:textId="67D608BF" w:rsidR="00D503F5" w:rsidRDefault="00D503F5">
    <w:pPr>
      <w:pStyle w:val="Header"/>
    </w:pPr>
    <w:r>
      <w:rPr>
        <w:noProof/>
      </w:rPr>
      <w:pict w14:anchorId="280BC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693F" w14:textId="421BF041" w:rsidR="00D503F5" w:rsidRDefault="00D503F5">
    <w:pPr>
      <w:pStyle w:val="Header"/>
    </w:pPr>
    <w:r>
      <w:rPr>
        <w:noProof/>
      </w:rPr>
      <w:pict w14:anchorId="5046A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234C" w14:textId="019E38A4" w:rsidR="00296529" w:rsidRPr="00296529" w:rsidRDefault="00D503F5" w:rsidP="00296529">
    <w:pPr>
      <w:ind w:left="2160"/>
      <w:jc w:val="center"/>
      <w:rPr>
        <w:rFonts w:ascii="Times New Roman" w:eastAsia="Calibri" w:hAnsi="Times New Roman"/>
        <w:i/>
        <w:sz w:val="18"/>
        <w:szCs w:val="22"/>
      </w:rPr>
    </w:pPr>
    <w:r>
      <w:rPr>
        <w:noProof/>
      </w:rPr>
      <w:pict w14:anchorId="41F57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C5E04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3A74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8A1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9D934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28D76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DC49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B1C4" w14:textId="33EB2BDA" w:rsidR="00D503F5" w:rsidRDefault="00D503F5">
    <w:pPr>
      <w:pStyle w:val="Header"/>
    </w:pPr>
    <w:r>
      <w:rPr>
        <w:noProof/>
      </w:rPr>
      <w:pict w14:anchorId="3E9D4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39C5" w14:textId="0F5CA1FB" w:rsidR="00D503F5" w:rsidRDefault="00D503F5">
    <w:pPr>
      <w:pStyle w:val="Header"/>
    </w:pPr>
    <w:r>
      <w:rPr>
        <w:noProof/>
      </w:rPr>
      <w:pict w14:anchorId="27EEC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F3F2" w14:textId="2573B041" w:rsidR="00D503F5" w:rsidRDefault="00D503F5">
    <w:pPr>
      <w:pStyle w:val="Header"/>
    </w:pPr>
    <w:r>
      <w:rPr>
        <w:noProof/>
      </w:rPr>
      <w:pict w14:anchorId="66FD7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6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4065A0"/>
    <w:multiLevelType w:val="hybridMultilevel"/>
    <w:tmpl w:val="FD345F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971"/>
    <w:rsid w:val="00030174"/>
    <w:rsid w:val="00033380"/>
    <w:rsid w:val="0004579C"/>
    <w:rsid w:val="000811F2"/>
    <w:rsid w:val="00082299"/>
    <w:rsid w:val="000A47FA"/>
    <w:rsid w:val="000A65D3"/>
    <w:rsid w:val="000B1E33"/>
    <w:rsid w:val="000D689F"/>
    <w:rsid w:val="000E7B7B"/>
    <w:rsid w:val="000E7D62"/>
    <w:rsid w:val="000F10BA"/>
    <w:rsid w:val="00103357"/>
    <w:rsid w:val="00123C9F"/>
    <w:rsid w:val="00126190"/>
    <w:rsid w:val="00130F17"/>
    <w:rsid w:val="001320BF"/>
    <w:rsid w:val="00150E7E"/>
    <w:rsid w:val="00163BC4"/>
    <w:rsid w:val="00184A4D"/>
    <w:rsid w:val="00191062"/>
    <w:rsid w:val="00192B72"/>
    <w:rsid w:val="001A1C4C"/>
    <w:rsid w:val="001A29D8"/>
    <w:rsid w:val="001A5CAA"/>
    <w:rsid w:val="001B0427"/>
    <w:rsid w:val="001C6E5E"/>
    <w:rsid w:val="001D3A51"/>
    <w:rsid w:val="001E10D2"/>
    <w:rsid w:val="001E25B4"/>
    <w:rsid w:val="001E44FE"/>
    <w:rsid w:val="00200595"/>
    <w:rsid w:val="00204835"/>
    <w:rsid w:val="00231920"/>
    <w:rsid w:val="0023195C"/>
    <w:rsid w:val="0024282C"/>
    <w:rsid w:val="002460DC"/>
    <w:rsid w:val="00250985"/>
    <w:rsid w:val="002556F6"/>
    <w:rsid w:val="002822BC"/>
    <w:rsid w:val="00283105"/>
    <w:rsid w:val="00284C4C"/>
    <w:rsid w:val="00287E68"/>
    <w:rsid w:val="00295A28"/>
    <w:rsid w:val="00296529"/>
    <w:rsid w:val="002B27FB"/>
    <w:rsid w:val="002B685A"/>
    <w:rsid w:val="002C57D2"/>
    <w:rsid w:val="002E0D56"/>
    <w:rsid w:val="00315186"/>
    <w:rsid w:val="0033343E"/>
    <w:rsid w:val="003512C2"/>
    <w:rsid w:val="00365E8E"/>
    <w:rsid w:val="00371FB6"/>
    <w:rsid w:val="003763C1"/>
    <w:rsid w:val="00376BBE"/>
    <w:rsid w:val="0039224F"/>
    <w:rsid w:val="003A43A4"/>
    <w:rsid w:val="003A7E18"/>
    <w:rsid w:val="003C4C86"/>
    <w:rsid w:val="003C6258"/>
    <w:rsid w:val="003D1125"/>
    <w:rsid w:val="003D1D60"/>
    <w:rsid w:val="003E2904"/>
    <w:rsid w:val="003E5C0C"/>
    <w:rsid w:val="00400B87"/>
    <w:rsid w:val="00401927"/>
    <w:rsid w:val="0041027F"/>
    <w:rsid w:val="00412475"/>
    <w:rsid w:val="00423789"/>
    <w:rsid w:val="00440F43"/>
    <w:rsid w:val="00441B6F"/>
    <w:rsid w:val="00446221"/>
    <w:rsid w:val="00450E62"/>
    <w:rsid w:val="004539DB"/>
    <w:rsid w:val="00471A80"/>
    <w:rsid w:val="00471C17"/>
    <w:rsid w:val="00475166"/>
    <w:rsid w:val="00491C0A"/>
    <w:rsid w:val="004A0697"/>
    <w:rsid w:val="004C30B2"/>
    <w:rsid w:val="004C4EC5"/>
    <w:rsid w:val="004D305E"/>
    <w:rsid w:val="004D4277"/>
    <w:rsid w:val="004F488C"/>
    <w:rsid w:val="00502516"/>
    <w:rsid w:val="00505F06"/>
    <w:rsid w:val="00506828"/>
    <w:rsid w:val="00510022"/>
    <w:rsid w:val="0053056E"/>
    <w:rsid w:val="00554FDA"/>
    <w:rsid w:val="00571913"/>
    <w:rsid w:val="005C784C"/>
    <w:rsid w:val="005D17F6"/>
    <w:rsid w:val="005D243F"/>
    <w:rsid w:val="005D6BB8"/>
    <w:rsid w:val="005E5539"/>
    <w:rsid w:val="00602BF5"/>
    <w:rsid w:val="00617FDD"/>
    <w:rsid w:val="00633614"/>
    <w:rsid w:val="00633F68"/>
    <w:rsid w:val="00636EB2"/>
    <w:rsid w:val="006375B8"/>
    <w:rsid w:val="006500EE"/>
    <w:rsid w:val="00660E60"/>
    <w:rsid w:val="0066510A"/>
    <w:rsid w:val="00673F9F"/>
    <w:rsid w:val="00686953"/>
    <w:rsid w:val="00687DEA"/>
    <w:rsid w:val="00687E67"/>
    <w:rsid w:val="006967F7"/>
    <w:rsid w:val="00697CB9"/>
    <w:rsid w:val="006A250C"/>
    <w:rsid w:val="006B21D3"/>
    <w:rsid w:val="006B57D0"/>
    <w:rsid w:val="006C4FB8"/>
    <w:rsid w:val="006D0816"/>
    <w:rsid w:val="006D20AC"/>
    <w:rsid w:val="006D30FF"/>
    <w:rsid w:val="006D3F8B"/>
    <w:rsid w:val="006D6940"/>
    <w:rsid w:val="006E558A"/>
    <w:rsid w:val="006F11EC"/>
    <w:rsid w:val="0070082C"/>
    <w:rsid w:val="00713A76"/>
    <w:rsid w:val="007369E6"/>
    <w:rsid w:val="00746E59"/>
    <w:rsid w:val="00751F92"/>
    <w:rsid w:val="00754C9A"/>
    <w:rsid w:val="0075599A"/>
    <w:rsid w:val="00761D52"/>
    <w:rsid w:val="007638CC"/>
    <w:rsid w:val="0077705D"/>
    <w:rsid w:val="0077749E"/>
    <w:rsid w:val="00780F38"/>
    <w:rsid w:val="00790ADA"/>
    <w:rsid w:val="007A1918"/>
    <w:rsid w:val="007C0989"/>
    <w:rsid w:val="007D2288"/>
    <w:rsid w:val="007D3E39"/>
    <w:rsid w:val="007E088F"/>
    <w:rsid w:val="007F7B32"/>
    <w:rsid w:val="00804BC2"/>
    <w:rsid w:val="0081431A"/>
    <w:rsid w:val="0083216F"/>
    <w:rsid w:val="00860000"/>
    <w:rsid w:val="00863BD3"/>
    <w:rsid w:val="00863C2B"/>
    <w:rsid w:val="008641ED"/>
    <w:rsid w:val="00866D66"/>
    <w:rsid w:val="008671C6"/>
    <w:rsid w:val="00875803"/>
    <w:rsid w:val="00895CC2"/>
    <w:rsid w:val="008B459E"/>
    <w:rsid w:val="008C7F9B"/>
    <w:rsid w:val="008E01BA"/>
    <w:rsid w:val="008E0695"/>
    <w:rsid w:val="008E13AE"/>
    <w:rsid w:val="008E1506"/>
    <w:rsid w:val="008E50FE"/>
    <w:rsid w:val="008E710C"/>
    <w:rsid w:val="008E7A68"/>
    <w:rsid w:val="008F69D6"/>
    <w:rsid w:val="00902823"/>
    <w:rsid w:val="00915CA6"/>
    <w:rsid w:val="00927834"/>
    <w:rsid w:val="00931326"/>
    <w:rsid w:val="009500A6"/>
    <w:rsid w:val="00957C18"/>
    <w:rsid w:val="009659BA"/>
    <w:rsid w:val="00983040"/>
    <w:rsid w:val="00983179"/>
    <w:rsid w:val="009A6D4B"/>
    <w:rsid w:val="009B3FB9"/>
    <w:rsid w:val="009C2465"/>
    <w:rsid w:val="009D35A0"/>
    <w:rsid w:val="009D64BD"/>
    <w:rsid w:val="009D7EB7"/>
    <w:rsid w:val="009E048A"/>
    <w:rsid w:val="009E08E9"/>
    <w:rsid w:val="009E1CB4"/>
    <w:rsid w:val="009E3DB9"/>
    <w:rsid w:val="009E6E35"/>
    <w:rsid w:val="009F0EDA"/>
    <w:rsid w:val="009F1A84"/>
    <w:rsid w:val="00A03B96"/>
    <w:rsid w:val="00A05B19"/>
    <w:rsid w:val="00A1134E"/>
    <w:rsid w:val="00A24E7E"/>
    <w:rsid w:val="00A258C3"/>
    <w:rsid w:val="00A347C0"/>
    <w:rsid w:val="00A43003"/>
    <w:rsid w:val="00A51431"/>
    <w:rsid w:val="00A539AD"/>
    <w:rsid w:val="00A94063"/>
    <w:rsid w:val="00A9559B"/>
    <w:rsid w:val="00A958AE"/>
    <w:rsid w:val="00AA6219"/>
    <w:rsid w:val="00AA6A46"/>
    <w:rsid w:val="00AA74E0"/>
    <w:rsid w:val="00AB703F"/>
    <w:rsid w:val="00AC0AB0"/>
    <w:rsid w:val="00AC6BB8"/>
    <w:rsid w:val="00AE008F"/>
    <w:rsid w:val="00B01FCD"/>
    <w:rsid w:val="00B06C7E"/>
    <w:rsid w:val="00B1776C"/>
    <w:rsid w:val="00B52583"/>
    <w:rsid w:val="00B52896"/>
    <w:rsid w:val="00B67ABF"/>
    <w:rsid w:val="00B95236"/>
    <w:rsid w:val="00B96BD9"/>
    <w:rsid w:val="00BA1B01"/>
    <w:rsid w:val="00BA2641"/>
    <w:rsid w:val="00BB37AA"/>
    <w:rsid w:val="00BC3858"/>
    <w:rsid w:val="00BC53A0"/>
    <w:rsid w:val="00BD3CD9"/>
    <w:rsid w:val="00BE62AD"/>
    <w:rsid w:val="00BF121F"/>
    <w:rsid w:val="00BF1F80"/>
    <w:rsid w:val="00C1122A"/>
    <w:rsid w:val="00C166EF"/>
    <w:rsid w:val="00C17EB0"/>
    <w:rsid w:val="00C27F5F"/>
    <w:rsid w:val="00C30A0F"/>
    <w:rsid w:val="00C37E61"/>
    <w:rsid w:val="00C62F6F"/>
    <w:rsid w:val="00C70F1B"/>
    <w:rsid w:val="00C71A47"/>
    <w:rsid w:val="00C7464C"/>
    <w:rsid w:val="00C759E6"/>
    <w:rsid w:val="00C76297"/>
    <w:rsid w:val="00C85588"/>
    <w:rsid w:val="00C94DBE"/>
    <w:rsid w:val="00CD6755"/>
    <w:rsid w:val="00CD6856"/>
    <w:rsid w:val="00CE0089"/>
    <w:rsid w:val="00CE793C"/>
    <w:rsid w:val="00CF193C"/>
    <w:rsid w:val="00D173F1"/>
    <w:rsid w:val="00D26EA7"/>
    <w:rsid w:val="00D35E11"/>
    <w:rsid w:val="00D503F5"/>
    <w:rsid w:val="00D74CB0"/>
    <w:rsid w:val="00D8295D"/>
    <w:rsid w:val="00DB1CE8"/>
    <w:rsid w:val="00DC2A65"/>
    <w:rsid w:val="00DE15F0"/>
    <w:rsid w:val="00DE5663"/>
    <w:rsid w:val="00DE78AA"/>
    <w:rsid w:val="00E053D0"/>
    <w:rsid w:val="00E15994"/>
    <w:rsid w:val="00E3114E"/>
    <w:rsid w:val="00E31A70"/>
    <w:rsid w:val="00E33324"/>
    <w:rsid w:val="00E35B02"/>
    <w:rsid w:val="00E66496"/>
    <w:rsid w:val="00E66B35"/>
    <w:rsid w:val="00E66E10"/>
    <w:rsid w:val="00E764CB"/>
    <w:rsid w:val="00E769F6"/>
    <w:rsid w:val="00E8407C"/>
    <w:rsid w:val="00E84F3C"/>
    <w:rsid w:val="00E928AB"/>
    <w:rsid w:val="00EA012C"/>
    <w:rsid w:val="00EC6A55"/>
    <w:rsid w:val="00ED0288"/>
    <w:rsid w:val="00ED3956"/>
    <w:rsid w:val="00ED656F"/>
    <w:rsid w:val="00EE52CB"/>
    <w:rsid w:val="00EF581D"/>
    <w:rsid w:val="00EF7FD8"/>
    <w:rsid w:val="00F06F59"/>
    <w:rsid w:val="00F17988"/>
    <w:rsid w:val="00F35247"/>
    <w:rsid w:val="00F469F0"/>
    <w:rsid w:val="00F53273"/>
    <w:rsid w:val="00F755E4"/>
    <w:rsid w:val="00F77D02"/>
    <w:rsid w:val="00F8526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0BD122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syg.2023.1202728"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390/ijerph1823124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3562517.2019.1579708" TargetMode="External"/><Relationship Id="rId25" Type="http://schemas.openxmlformats.org/officeDocument/2006/relationships/hyperlink" Target="https://doi.org/10.1016/j.habitatint.2023.102967" TargetMode="External"/><Relationship Id="rId2" Type="http://schemas.openxmlformats.org/officeDocument/2006/relationships/numbering" Target="numbering.xml"/><Relationship Id="rId16" Type="http://schemas.openxmlformats.org/officeDocument/2006/relationships/hyperlink" Target="https://doi.org/10.1080/21681376.2019.1601593" TargetMode="External"/><Relationship Id="rId20" Type="http://schemas.openxmlformats.org/officeDocument/2006/relationships/hyperlink" Target="https://doi.org/10.3390/su1119529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218/ojjams.37.2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04/IJKBD.2014.063990" TargetMode="External"/><Relationship Id="rId23" Type="http://schemas.openxmlformats.org/officeDocument/2006/relationships/hyperlink" Target="https://doi.org/10.9734/ARJASS/2022/v18i4409"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su100411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2/psp.2543" TargetMode="External"/><Relationship Id="rId22" Type="http://schemas.openxmlformats.org/officeDocument/2006/relationships/hyperlink" Target="https://doi.org/10.20965/jdr.2020.p0959" TargetMode="External"/><Relationship Id="rId27" Type="http://schemas.openxmlformats.org/officeDocument/2006/relationships/header" Target="header5.xml"/><Relationship Id="rId30" Type="http://schemas.openxmlformats.org/officeDocument/2006/relationships/hyperlink" Target="https://doi.org/10.1007/s42001-020-0009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3B92-013F-4AC3-A442-9D2769E1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12</Pages>
  <Words>6267</Words>
  <Characters>35725</Characters>
  <Application>Microsoft Office Word</Application>
  <DocSecurity>0</DocSecurity>
  <Lines>297</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2026-04-06T02:31:00Z</dcterms:created>
  <dcterms:modified xsi:type="dcterms:W3CDTF">2026-04-06T13:54:00Z</dcterms:modified>
</cp:coreProperties>
</file>