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DF0FB" w14:textId="56EA4839" w:rsidR="00062A5A" w:rsidRDefault="00D643B2" w:rsidP="00990CAD">
      <w:pPr>
        <w:spacing w:after="23" w:line="259" w:lineRule="auto"/>
        <w:rPr>
          <w:rFonts w:ascii="Times New Roman" w:eastAsia="Times New Roman" w:hAnsi="Times New Roman" w:cs="Times New Roman"/>
          <w:b/>
        </w:rPr>
      </w:pPr>
      <w:r>
        <w:rPr>
          <w:rFonts w:ascii="Times New Roman" w:eastAsia="Times New Roman" w:hAnsi="Times New Roman" w:cs="Times New Roman"/>
          <w:b/>
        </w:rPr>
        <w:t>Biostimulation of Crude Oil</w:t>
      </w:r>
      <w:r w:rsidR="00C87E4F">
        <w:rPr>
          <w:rFonts w:ascii="Times New Roman" w:eastAsia="Times New Roman" w:hAnsi="Times New Roman" w:cs="Times New Roman"/>
          <w:b/>
        </w:rPr>
        <w:t xml:space="preserve"> </w:t>
      </w:r>
      <w:r w:rsidR="00BB3023">
        <w:rPr>
          <w:rFonts w:ascii="Times New Roman" w:eastAsia="Times New Roman" w:hAnsi="Times New Roman" w:cs="Times New Roman"/>
          <w:b/>
        </w:rPr>
        <w:t xml:space="preserve">Polluted </w:t>
      </w:r>
      <w:r>
        <w:rPr>
          <w:rFonts w:ascii="Times New Roman" w:eastAsia="Times New Roman" w:hAnsi="Times New Roman" w:cs="Times New Roman"/>
          <w:b/>
        </w:rPr>
        <w:t>Soil Using Plantain</w:t>
      </w:r>
      <w:r w:rsidR="00034DDF">
        <w:rPr>
          <w:rFonts w:ascii="Times New Roman" w:eastAsia="Times New Roman" w:hAnsi="Times New Roman" w:cs="Times New Roman"/>
          <w:b/>
        </w:rPr>
        <w:t xml:space="preserve"> </w:t>
      </w:r>
      <w:r>
        <w:rPr>
          <w:rFonts w:ascii="Times New Roman" w:eastAsia="Times New Roman" w:hAnsi="Times New Roman" w:cs="Times New Roman"/>
          <w:b/>
        </w:rPr>
        <w:t>Trunk Liquid Extract: A Preliminary Assessment</w:t>
      </w:r>
      <w:r w:rsidR="00901FAC">
        <w:rPr>
          <w:rFonts w:ascii="Times New Roman" w:eastAsia="Times New Roman" w:hAnsi="Times New Roman" w:cs="Times New Roman"/>
          <w:b/>
        </w:rPr>
        <w:t xml:space="preserve"> Using </w:t>
      </w:r>
      <w:r>
        <w:rPr>
          <w:rFonts w:ascii="Times New Roman" w:eastAsia="Times New Roman" w:hAnsi="Times New Roman" w:cs="Times New Roman"/>
          <w:b/>
        </w:rPr>
        <w:t>Maize Growth Bioassay</w:t>
      </w:r>
    </w:p>
    <w:p w14:paraId="169CA0CD" w14:textId="77777777" w:rsidR="00C0731A" w:rsidRDefault="00C0731A" w:rsidP="00555795">
      <w:pPr>
        <w:spacing w:after="23" w:line="259" w:lineRule="auto"/>
        <w:rPr>
          <w:rFonts w:ascii="Times New Roman" w:eastAsia="Times New Roman" w:hAnsi="Times New Roman" w:cs="Times New Roman"/>
          <w:b/>
        </w:rPr>
      </w:pPr>
    </w:p>
    <w:p w14:paraId="66E8A801" w14:textId="5D363955" w:rsidR="00471302" w:rsidRDefault="00471302" w:rsidP="00555795">
      <w:pPr>
        <w:spacing w:after="23" w:line="259" w:lineRule="auto"/>
        <w:rPr>
          <w:rFonts w:ascii="Times New Roman" w:hAnsi="Times New Roman" w:cs="Times New Roman"/>
          <w:b/>
          <w:bCs/>
          <w:color w:val="000000" w:themeColor="text1"/>
        </w:rPr>
      </w:pPr>
    </w:p>
    <w:p w14:paraId="0442651F" w14:textId="77777777" w:rsidR="006A6226" w:rsidRPr="007068C5" w:rsidRDefault="006A6226" w:rsidP="00555795">
      <w:pPr>
        <w:spacing w:after="23" w:line="259" w:lineRule="auto"/>
        <w:rPr>
          <w:rFonts w:ascii="Times New Roman" w:hAnsi="Times New Roman" w:cs="Times New Roman"/>
          <w:b/>
          <w:bCs/>
          <w:color w:val="000000" w:themeColor="text1"/>
        </w:rPr>
      </w:pPr>
      <w:bookmarkStart w:id="0" w:name="_GoBack"/>
      <w:bookmarkEnd w:id="0"/>
    </w:p>
    <w:p w14:paraId="2FF21B93" w14:textId="609BEFC1" w:rsidR="00555795" w:rsidRPr="00EF7105" w:rsidRDefault="002C65CC" w:rsidP="00555795">
      <w:pPr>
        <w:spacing w:after="23" w:line="259" w:lineRule="auto"/>
        <w:rPr>
          <w:rFonts w:ascii="Times New Roman" w:hAnsi="Times New Roman" w:cs="Times New Roman"/>
          <w:b/>
          <w:bCs/>
          <w:color w:val="000000" w:themeColor="text1"/>
        </w:rPr>
      </w:pPr>
      <w:r w:rsidRPr="00EF7105">
        <w:rPr>
          <w:rFonts w:ascii="Times New Roman" w:hAnsi="Times New Roman" w:cs="Times New Roman"/>
          <w:b/>
          <w:bCs/>
          <w:color w:val="000000" w:themeColor="text1"/>
        </w:rPr>
        <w:t xml:space="preserve">Abstract </w:t>
      </w:r>
    </w:p>
    <w:p w14:paraId="61465CCF" w14:textId="2073BBCB" w:rsidR="00555795" w:rsidRPr="00A22689" w:rsidRDefault="00555795" w:rsidP="00555795">
      <w:pPr>
        <w:spacing w:after="23" w:line="259" w:lineRule="auto"/>
        <w:rPr>
          <w:rFonts w:ascii="Times New Roman" w:hAnsi="Times New Roman" w:cs="Times New Roman"/>
          <w:color w:val="000000" w:themeColor="text1"/>
          <w:sz w:val="20"/>
          <w:szCs w:val="20"/>
        </w:rPr>
      </w:pPr>
      <w:r w:rsidRPr="00A22689">
        <w:rPr>
          <w:rFonts w:ascii="Times New Roman" w:hAnsi="Times New Roman" w:cs="Times New Roman"/>
          <w:color w:val="000000" w:themeColor="text1"/>
          <w:sz w:val="20"/>
          <w:szCs w:val="20"/>
        </w:rPr>
        <w:t>Crude oil contamination poses a severe threat to soil health and agricultural productivity. This study investigated the potential of liquid extract from plantain (</w:t>
      </w:r>
      <w:r w:rsidRPr="00A22689">
        <w:rPr>
          <w:rFonts w:ascii="Times New Roman" w:hAnsi="Times New Roman" w:cs="Times New Roman"/>
          <w:i/>
          <w:iCs/>
          <w:color w:val="000000" w:themeColor="text1"/>
          <w:sz w:val="20"/>
          <w:szCs w:val="20"/>
        </w:rPr>
        <w:t>Musa paradisiaca</w:t>
      </w:r>
      <w:r w:rsidRPr="00A22689">
        <w:rPr>
          <w:rFonts w:ascii="Times New Roman" w:hAnsi="Times New Roman" w:cs="Times New Roman"/>
          <w:color w:val="000000" w:themeColor="text1"/>
          <w:sz w:val="20"/>
          <w:szCs w:val="20"/>
        </w:rPr>
        <w:t>) trunk as a low</w:t>
      </w:r>
      <w:r w:rsidR="004058CD">
        <w:rPr>
          <w:rFonts w:ascii="Times New Roman" w:hAnsi="Times New Roman" w:cs="Times New Roman"/>
          <w:color w:val="000000" w:themeColor="text1"/>
          <w:sz w:val="20"/>
          <w:szCs w:val="20"/>
        </w:rPr>
        <w:t>-</w:t>
      </w:r>
      <w:r w:rsidRPr="00A22689">
        <w:rPr>
          <w:rFonts w:ascii="Times New Roman" w:hAnsi="Times New Roman" w:cs="Times New Roman"/>
          <w:color w:val="000000" w:themeColor="text1"/>
          <w:sz w:val="20"/>
          <w:szCs w:val="20"/>
        </w:rPr>
        <w:t>cost, eco-friendly biostimulant for mitigating crude oil toxicity in soil. The extract</w:t>
      </w:r>
      <w:r w:rsidR="004F64AC" w:rsidRPr="00A22689">
        <w:rPr>
          <w:rFonts w:ascii="Times New Roman" w:hAnsi="Times New Roman" w:cs="Times New Roman"/>
          <w:color w:val="000000" w:themeColor="text1"/>
          <w:sz w:val="20"/>
          <w:szCs w:val="20"/>
        </w:rPr>
        <w:t xml:space="preserve"> </w:t>
      </w:r>
      <w:r w:rsidRPr="00A22689">
        <w:rPr>
          <w:rFonts w:ascii="Times New Roman" w:hAnsi="Times New Roman" w:cs="Times New Roman"/>
          <w:color w:val="000000" w:themeColor="text1"/>
          <w:sz w:val="20"/>
          <w:szCs w:val="20"/>
        </w:rPr>
        <w:t>was obtained by squeezing freshly cut plantain trunk</w:t>
      </w:r>
      <w:r w:rsidR="0003071D">
        <w:rPr>
          <w:rFonts w:ascii="Times New Roman" w:hAnsi="Times New Roman" w:cs="Times New Roman"/>
          <w:color w:val="000000" w:themeColor="text1"/>
          <w:sz w:val="20"/>
          <w:szCs w:val="20"/>
        </w:rPr>
        <w:t xml:space="preserve"> </w:t>
      </w:r>
      <w:r w:rsidRPr="00A22689">
        <w:rPr>
          <w:rFonts w:ascii="Times New Roman" w:hAnsi="Times New Roman" w:cs="Times New Roman"/>
          <w:color w:val="000000" w:themeColor="text1"/>
          <w:sz w:val="20"/>
          <w:szCs w:val="20"/>
        </w:rPr>
        <w:t>and sieving the filtrate.</w:t>
      </w:r>
      <w:r w:rsidR="00793618" w:rsidRPr="00A22689">
        <w:rPr>
          <w:rFonts w:ascii="Times New Roman" w:hAnsi="Times New Roman" w:cs="Times New Roman"/>
          <w:color w:val="000000" w:themeColor="text1"/>
          <w:sz w:val="20"/>
          <w:szCs w:val="20"/>
        </w:rPr>
        <w:t xml:space="preserve"> </w:t>
      </w:r>
      <w:r w:rsidRPr="00A22689">
        <w:rPr>
          <w:rFonts w:ascii="Times New Roman" w:hAnsi="Times New Roman" w:cs="Times New Roman"/>
          <w:color w:val="000000" w:themeColor="text1"/>
          <w:sz w:val="20"/>
          <w:szCs w:val="20"/>
        </w:rPr>
        <w:t xml:space="preserve">Soil was artificially contaminated with </w:t>
      </w:r>
      <w:r w:rsidR="00EC40D1" w:rsidRPr="00A22689">
        <w:rPr>
          <w:rFonts w:ascii="Times New Roman" w:hAnsi="Times New Roman" w:cs="Times New Roman"/>
          <w:color w:val="000000" w:themeColor="text1"/>
          <w:sz w:val="20"/>
          <w:szCs w:val="20"/>
        </w:rPr>
        <w:t>2</w:t>
      </w:r>
      <w:r w:rsidRPr="00A22689">
        <w:rPr>
          <w:rFonts w:ascii="Times New Roman" w:hAnsi="Times New Roman" w:cs="Times New Roman"/>
          <w:color w:val="000000" w:themeColor="text1"/>
          <w:sz w:val="20"/>
          <w:szCs w:val="20"/>
        </w:rPr>
        <w:t>% w/w crude oil (1</w:t>
      </w:r>
      <w:r w:rsidR="00EC40D1" w:rsidRPr="00A22689">
        <w:rPr>
          <w:rFonts w:ascii="Times New Roman" w:hAnsi="Times New Roman" w:cs="Times New Roman"/>
          <w:color w:val="000000" w:themeColor="text1"/>
          <w:sz w:val="20"/>
          <w:szCs w:val="20"/>
        </w:rPr>
        <w:t>30</w:t>
      </w:r>
      <w:r w:rsidRPr="00A22689">
        <w:rPr>
          <w:rFonts w:ascii="Times New Roman" w:hAnsi="Times New Roman" w:cs="Times New Roman"/>
          <w:color w:val="000000" w:themeColor="text1"/>
          <w:sz w:val="20"/>
          <w:szCs w:val="20"/>
        </w:rPr>
        <w:t xml:space="preserve">g per 6.5 kg soil) and divided into </w:t>
      </w:r>
      <w:r w:rsidR="00FD254A">
        <w:rPr>
          <w:rFonts w:ascii="Times New Roman" w:hAnsi="Times New Roman" w:cs="Times New Roman"/>
          <w:color w:val="000000" w:themeColor="text1"/>
          <w:sz w:val="20"/>
          <w:szCs w:val="20"/>
        </w:rPr>
        <w:t>two groups</w:t>
      </w:r>
      <w:r w:rsidR="00315272">
        <w:rPr>
          <w:rFonts w:ascii="Times New Roman" w:hAnsi="Times New Roman" w:cs="Times New Roman"/>
          <w:color w:val="000000" w:themeColor="text1"/>
          <w:sz w:val="20"/>
          <w:szCs w:val="20"/>
        </w:rPr>
        <w:t xml:space="preserve">: </w:t>
      </w:r>
      <w:r w:rsidR="001B6250" w:rsidRPr="00A22689">
        <w:rPr>
          <w:rFonts w:ascii="Times New Roman" w:hAnsi="Times New Roman" w:cs="Times New Roman"/>
          <w:color w:val="000000" w:themeColor="text1"/>
          <w:sz w:val="20"/>
          <w:szCs w:val="20"/>
        </w:rPr>
        <w:t>contaminated soil treated with 30cl of plantain trunk liquid applied every 3 days for 7 applications (B)</w:t>
      </w:r>
      <w:r w:rsidR="00DC510C" w:rsidRPr="00A22689">
        <w:rPr>
          <w:rFonts w:ascii="Times New Roman" w:hAnsi="Times New Roman" w:cs="Times New Roman"/>
          <w:color w:val="000000" w:themeColor="text1"/>
          <w:sz w:val="20"/>
          <w:szCs w:val="20"/>
        </w:rPr>
        <w:t xml:space="preserve"> and </w:t>
      </w:r>
      <w:r w:rsidRPr="00A22689">
        <w:rPr>
          <w:rFonts w:ascii="Times New Roman" w:hAnsi="Times New Roman" w:cs="Times New Roman"/>
          <w:color w:val="000000" w:themeColor="text1"/>
          <w:sz w:val="20"/>
          <w:szCs w:val="20"/>
        </w:rPr>
        <w:t>contaminated untreated (C)</w:t>
      </w:r>
      <w:r w:rsidR="00D019AD">
        <w:rPr>
          <w:rFonts w:ascii="Times New Roman" w:hAnsi="Times New Roman" w:cs="Times New Roman"/>
          <w:color w:val="000000" w:themeColor="text1"/>
          <w:sz w:val="20"/>
          <w:szCs w:val="20"/>
        </w:rPr>
        <w:t xml:space="preserve"> with </w:t>
      </w:r>
      <w:r w:rsidR="009F3848">
        <w:rPr>
          <w:rFonts w:ascii="Times New Roman" w:hAnsi="Times New Roman" w:cs="Times New Roman"/>
          <w:color w:val="000000" w:themeColor="text1"/>
          <w:sz w:val="20"/>
          <w:szCs w:val="20"/>
        </w:rPr>
        <w:t xml:space="preserve">an additional </w:t>
      </w:r>
      <w:r w:rsidR="00D019AD" w:rsidRPr="00A22689">
        <w:rPr>
          <w:rFonts w:ascii="Times New Roman" w:hAnsi="Times New Roman" w:cs="Times New Roman"/>
          <w:color w:val="000000" w:themeColor="text1"/>
          <w:sz w:val="20"/>
          <w:szCs w:val="20"/>
        </w:rPr>
        <w:t>uncontaminated</w:t>
      </w:r>
      <w:r w:rsidR="009F3848">
        <w:rPr>
          <w:rFonts w:ascii="Times New Roman" w:hAnsi="Times New Roman" w:cs="Times New Roman"/>
          <w:color w:val="000000" w:themeColor="text1"/>
          <w:sz w:val="20"/>
          <w:szCs w:val="20"/>
        </w:rPr>
        <w:t xml:space="preserve"> soil as </w:t>
      </w:r>
      <w:r w:rsidR="00D019AD" w:rsidRPr="00A22689">
        <w:rPr>
          <w:rFonts w:ascii="Times New Roman" w:hAnsi="Times New Roman" w:cs="Times New Roman"/>
          <w:color w:val="000000" w:themeColor="text1"/>
          <w:sz w:val="20"/>
          <w:szCs w:val="20"/>
        </w:rPr>
        <w:t>control (A)</w:t>
      </w:r>
      <w:r w:rsidR="009F3848">
        <w:rPr>
          <w:rFonts w:ascii="Times New Roman" w:hAnsi="Times New Roman" w:cs="Times New Roman"/>
          <w:color w:val="000000" w:themeColor="text1"/>
          <w:sz w:val="20"/>
          <w:szCs w:val="20"/>
        </w:rPr>
        <w:t>.</w:t>
      </w:r>
      <w:r w:rsidR="00040AA4" w:rsidRPr="00A22689">
        <w:rPr>
          <w:rFonts w:ascii="Times New Roman" w:hAnsi="Times New Roman" w:cs="Times New Roman"/>
          <w:color w:val="000000" w:themeColor="text1"/>
          <w:sz w:val="20"/>
          <w:szCs w:val="20"/>
        </w:rPr>
        <w:t xml:space="preserve"> </w:t>
      </w:r>
      <w:r w:rsidRPr="00A22689">
        <w:rPr>
          <w:rFonts w:ascii="Times New Roman" w:hAnsi="Times New Roman" w:cs="Times New Roman"/>
          <w:color w:val="000000" w:themeColor="text1"/>
          <w:sz w:val="20"/>
          <w:szCs w:val="20"/>
        </w:rPr>
        <w:t>After treatment, maize (</w:t>
      </w:r>
      <w:r w:rsidRPr="00A22689">
        <w:rPr>
          <w:rFonts w:ascii="Times New Roman" w:hAnsi="Times New Roman" w:cs="Times New Roman"/>
          <w:i/>
          <w:iCs/>
          <w:color w:val="000000" w:themeColor="text1"/>
          <w:sz w:val="20"/>
          <w:szCs w:val="20"/>
        </w:rPr>
        <w:t>Zea mays</w:t>
      </w:r>
      <w:r w:rsidRPr="00A22689">
        <w:rPr>
          <w:rFonts w:ascii="Times New Roman" w:hAnsi="Times New Roman" w:cs="Times New Roman"/>
          <w:color w:val="000000" w:themeColor="text1"/>
          <w:sz w:val="20"/>
          <w:szCs w:val="20"/>
        </w:rPr>
        <w:t>) seeds were planted in each soil sample and growth parameters (coleoptile and plumule emergence days, and seedling height at 15, 18, and 21 days) were monitored for 21 days.</w:t>
      </w:r>
      <w:r w:rsidR="00793618" w:rsidRPr="00A22689">
        <w:rPr>
          <w:rFonts w:ascii="Times New Roman" w:hAnsi="Times New Roman" w:cs="Times New Roman"/>
          <w:color w:val="000000" w:themeColor="text1"/>
          <w:sz w:val="20"/>
          <w:szCs w:val="20"/>
        </w:rPr>
        <w:t xml:space="preserve"> </w:t>
      </w:r>
      <w:r w:rsidRPr="00A22689">
        <w:rPr>
          <w:rFonts w:ascii="Times New Roman" w:hAnsi="Times New Roman" w:cs="Times New Roman"/>
          <w:color w:val="000000" w:themeColor="text1"/>
          <w:sz w:val="20"/>
          <w:szCs w:val="20"/>
        </w:rPr>
        <w:t xml:space="preserve">No germination occurred in the untreated contaminated soil, confirming the acute toxicity of crude oil. </w:t>
      </w:r>
      <w:r w:rsidR="007044F7" w:rsidRPr="00A22689">
        <w:rPr>
          <w:rFonts w:ascii="Times New Roman" w:hAnsi="Times New Roman" w:cs="Times New Roman"/>
          <w:color w:val="000000" w:themeColor="text1"/>
          <w:sz w:val="20"/>
          <w:szCs w:val="20"/>
        </w:rPr>
        <w:t>S</w:t>
      </w:r>
      <w:r w:rsidRPr="00A22689">
        <w:rPr>
          <w:rFonts w:ascii="Times New Roman" w:hAnsi="Times New Roman" w:cs="Times New Roman"/>
          <w:color w:val="000000" w:themeColor="text1"/>
          <w:sz w:val="20"/>
          <w:szCs w:val="20"/>
        </w:rPr>
        <w:t>eeds in the treated soil exhibited delayed germination (11–13 days) and measurable seedling growth, reaching mean heights of 7.0 ± 0.28 cm (Day 15), 13.45 ± 1.06 cm (Day 18), and 19.15 ± 0.35 cm (Day 21). The uncontaminated control showed faster germination (8–11 days) and superior growth (mean heights up to 22.9 ± 0.42 cm on Day 21). These results</w:t>
      </w:r>
      <w:r w:rsidR="006D6DA5" w:rsidRPr="00A22689">
        <w:rPr>
          <w:rFonts w:ascii="Times New Roman" w:hAnsi="Times New Roman" w:cs="Times New Roman"/>
          <w:color w:val="000000" w:themeColor="text1"/>
          <w:sz w:val="20"/>
          <w:szCs w:val="20"/>
        </w:rPr>
        <w:t xml:space="preserve"> have </w:t>
      </w:r>
      <w:r w:rsidRPr="00A22689">
        <w:rPr>
          <w:rFonts w:ascii="Times New Roman" w:hAnsi="Times New Roman" w:cs="Times New Roman"/>
          <w:color w:val="000000" w:themeColor="text1"/>
          <w:sz w:val="20"/>
          <w:szCs w:val="20"/>
        </w:rPr>
        <w:t>demonstrat</w:t>
      </w:r>
      <w:r w:rsidR="006D6DA5" w:rsidRPr="00A22689">
        <w:rPr>
          <w:rFonts w:ascii="Times New Roman" w:hAnsi="Times New Roman" w:cs="Times New Roman"/>
          <w:color w:val="000000" w:themeColor="text1"/>
          <w:sz w:val="20"/>
          <w:szCs w:val="20"/>
        </w:rPr>
        <w:t xml:space="preserve">ed </w:t>
      </w:r>
      <w:r w:rsidRPr="00A22689">
        <w:rPr>
          <w:rFonts w:ascii="Times New Roman" w:hAnsi="Times New Roman" w:cs="Times New Roman"/>
          <w:color w:val="000000" w:themeColor="text1"/>
          <w:sz w:val="20"/>
          <w:szCs w:val="20"/>
        </w:rPr>
        <w:t>that plantain trunk liquid extract effectively reduced crude oil toxicity, enabling seed germination and seedling establishment w</w:t>
      </w:r>
      <w:r w:rsidR="00FB66F8">
        <w:rPr>
          <w:rFonts w:ascii="Times New Roman" w:hAnsi="Times New Roman" w:cs="Times New Roman"/>
          <w:color w:val="000000" w:themeColor="text1"/>
          <w:sz w:val="20"/>
          <w:szCs w:val="20"/>
        </w:rPr>
        <w:t xml:space="preserve">hile </w:t>
      </w:r>
      <w:r w:rsidRPr="00A22689">
        <w:rPr>
          <w:rFonts w:ascii="Times New Roman" w:hAnsi="Times New Roman" w:cs="Times New Roman"/>
          <w:color w:val="000000" w:themeColor="text1"/>
          <w:sz w:val="20"/>
          <w:szCs w:val="20"/>
        </w:rPr>
        <w:t xml:space="preserve">none occurred in </w:t>
      </w:r>
      <w:r w:rsidR="005378C8" w:rsidRPr="00A22689">
        <w:rPr>
          <w:rFonts w:ascii="Times New Roman" w:hAnsi="Times New Roman" w:cs="Times New Roman"/>
          <w:color w:val="000000" w:themeColor="text1"/>
          <w:sz w:val="20"/>
          <w:szCs w:val="20"/>
        </w:rPr>
        <w:t xml:space="preserve">the </w:t>
      </w:r>
      <w:r w:rsidRPr="00A22689">
        <w:rPr>
          <w:rFonts w:ascii="Times New Roman" w:hAnsi="Times New Roman" w:cs="Times New Roman"/>
          <w:color w:val="000000" w:themeColor="text1"/>
          <w:sz w:val="20"/>
          <w:szCs w:val="20"/>
        </w:rPr>
        <w:t>untreated soil. The</w:t>
      </w:r>
      <w:r w:rsidR="00F2440D">
        <w:rPr>
          <w:rFonts w:ascii="Times New Roman" w:hAnsi="Times New Roman" w:cs="Times New Roman"/>
          <w:color w:val="000000" w:themeColor="text1"/>
          <w:sz w:val="20"/>
          <w:szCs w:val="20"/>
        </w:rPr>
        <w:t xml:space="preserve"> observe</w:t>
      </w:r>
      <w:r w:rsidR="00ED54E3">
        <w:rPr>
          <w:rFonts w:ascii="Times New Roman" w:hAnsi="Times New Roman" w:cs="Times New Roman"/>
          <w:color w:val="000000" w:themeColor="text1"/>
          <w:sz w:val="20"/>
          <w:szCs w:val="20"/>
        </w:rPr>
        <w:t xml:space="preserve">d improvement is attributed </w:t>
      </w:r>
      <w:r w:rsidR="00D338CF">
        <w:rPr>
          <w:rFonts w:ascii="Times New Roman" w:hAnsi="Times New Roman" w:cs="Times New Roman"/>
          <w:color w:val="000000" w:themeColor="text1"/>
          <w:sz w:val="20"/>
          <w:szCs w:val="20"/>
        </w:rPr>
        <w:t xml:space="preserve">to </w:t>
      </w:r>
      <w:r w:rsidRPr="00A22689">
        <w:rPr>
          <w:rFonts w:ascii="Times New Roman" w:hAnsi="Times New Roman" w:cs="Times New Roman"/>
          <w:color w:val="000000" w:themeColor="text1"/>
          <w:sz w:val="20"/>
          <w:szCs w:val="20"/>
        </w:rPr>
        <w:t xml:space="preserve">biostimulation through provision of readily available nutrients, enhanced soil moisture and promotion of indigenous hydrocarbon-degrading microbial activity. This study provides preliminary evidence </w:t>
      </w:r>
      <w:r w:rsidR="00041605" w:rsidRPr="00A22689">
        <w:rPr>
          <w:rFonts w:ascii="Times New Roman" w:hAnsi="Times New Roman" w:cs="Times New Roman"/>
          <w:color w:val="000000" w:themeColor="text1"/>
          <w:sz w:val="20"/>
          <w:szCs w:val="20"/>
        </w:rPr>
        <w:t xml:space="preserve">that </w:t>
      </w:r>
      <w:r w:rsidRPr="00A22689">
        <w:rPr>
          <w:rFonts w:ascii="Times New Roman" w:hAnsi="Times New Roman" w:cs="Times New Roman"/>
          <w:color w:val="000000" w:themeColor="text1"/>
          <w:sz w:val="20"/>
          <w:szCs w:val="20"/>
        </w:rPr>
        <w:t>support</w:t>
      </w:r>
      <w:r w:rsidR="00041605" w:rsidRPr="00A22689">
        <w:rPr>
          <w:rFonts w:ascii="Times New Roman" w:hAnsi="Times New Roman" w:cs="Times New Roman"/>
          <w:color w:val="000000" w:themeColor="text1"/>
          <w:sz w:val="20"/>
          <w:szCs w:val="20"/>
        </w:rPr>
        <w:t xml:space="preserve">s </w:t>
      </w:r>
      <w:r w:rsidRPr="00A22689">
        <w:rPr>
          <w:rFonts w:ascii="Times New Roman" w:hAnsi="Times New Roman" w:cs="Times New Roman"/>
          <w:color w:val="000000" w:themeColor="text1"/>
          <w:sz w:val="20"/>
          <w:szCs w:val="20"/>
        </w:rPr>
        <w:t>the use of abundant agro-waste</w:t>
      </w:r>
      <w:r w:rsidR="00E35B10" w:rsidRPr="00A22689">
        <w:rPr>
          <w:rFonts w:ascii="Times New Roman" w:hAnsi="Times New Roman" w:cs="Times New Roman"/>
          <w:color w:val="000000" w:themeColor="text1"/>
          <w:sz w:val="20"/>
          <w:szCs w:val="20"/>
        </w:rPr>
        <w:t xml:space="preserve"> </w:t>
      </w:r>
      <w:r w:rsidRPr="00A22689">
        <w:rPr>
          <w:rFonts w:ascii="Times New Roman" w:hAnsi="Times New Roman" w:cs="Times New Roman"/>
          <w:color w:val="000000" w:themeColor="text1"/>
          <w:sz w:val="20"/>
          <w:szCs w:val="20"/>
        </w:rPr>
        <w:t xml:space="preserve">as a sustainable, low-cost amendment for bioremediation of </w:t>
      </w:r>
      <w:r w:rsidR="009F3A02" w:rsidRPr="00A22689">
        <w:rPr>
          <w:rFonts w:ascii="Times New Roman" w:hAnsi="Times New Roman" w:cs="Times New Roman"/>
          <w:color w:val="000000" w:themeColor="text1"/>
          <w:sz w:val="20"/>
          <w:szCs w:val="20"/>
        </w:rPr>
        <w:t>crude oil pollut</w:t>
      </w:r>
      <w:r w:rsidR="00DE44D7" w:rsidRPr="00A22689">
        <w:rPr>
          <w:rFonts w:ascii="Times New Roman" w:hAnsi="Times New Roman" w:cs="Times New Roman"/>
          <w:color w:val="000000" w:themeColor="text1"/>
          <w:sz w:val="20"/>
          <w:szCs w:val="20"/>
        </w:rPr>
        <w:t xml:space="preserve">ed </w:t>
      </w:r>
      <w:r w:rsidRPr="00A22689">
        <w:rPr>
          <w:rFonts w:ascii="Times New Roman" w:hAnsi="Times New Roman" w:cs="Times New Roman"/>
          <w:color w:val="000000" w:themeColor="text1"/>
          <w:sz w:val="20"/>
          <w:szCs w:val="20"/>
        </w:rPr>
        <w:t xml:space="preserve">soils. Further </w:t>
      </w:r>
      <w:r w:rsidR="00AA7B52" w:rsidRPr="00A22689">
        <w:rPr>
          <w:rFonts w:ascii="Times New Roman" w:hAnsi="Times New Roman" w:cs="Times New Roman"/>
          <w:color w:val="000000" w:themeColor="text1"/>
          <w:sz w:val="20"/>
          <w:szCs w:val="20"/>
        </w:rPr>
        <w:t xml:space="preserve">investigation </w:t>
      </w:r>
      <w:r w:rsidRPr="00A22689">
        <w:rPr>
          <w:rFonts w:ascii="Times New Roman" w:hAnsi="Times New Roman" w:cs="Times New Roman"/>
          <w:color w:val="000000" w:themeColor="text1"/>
          <w:sz w:val="20"/>
          <w:szCs w:val="20"/>
        </w:rPr>
        <w:t xml:space="preserve">is recommended to quantify total petroleum hydrocarbon (TPH) reduction, characterize </w:t>
      </w:r>
      <w:r w:rsidR="001A2042" w:rsidRPr="00A22689">
        <w:rPr>
          <w:rFonts w:ascii="Times New Roman" w:hAnsi="Times New Roman" w:cs="Times New Roman"/>
          <w:color w:val="000000" w:themeColor="text1"/>
          <w:sz w:val="20"/>
          <w:szCs w:val="20"/>
        </w:rPr>
        <w:t>plantain tr</w:t>
      </w:r>
      <w:r w:rsidR="00B9381E" w:rsidRPr="00A22689">
        <w:rPr>
          <w:rFonts w:ascii="Times New Roman" w:hAnsi="Times New Roman" w:cs="Times New Roman"/>
          <w:color w:val="000000" w:themeColor="text1"/>
          <w:sz w:val="20"/>
          <w:szCs w:val="20"/>
        </w:rPr>
        <w:t xml:space="preserve">unk </w:t>
      </w:r>
      <w:r w:rsidRPr="00A22689">
        <w:rPr>
          <w:rFonts w:ascii="Times New Roman" w:hAnsi="Times New Roman" w:cs="Times New Roman"/>
          <w:color w:val="000000" w:themeColor="text1"/>
          <w:sz w:val="20"/>
          <w:szCs w:val="20"/>
        </w:rPr>
        <w:t xml:space="preserve">liquid’s chemical composition, assess microbial shifts and optimize application rates for </w:t>
      </w:r>
      <w:r w:rsidR="0098778D" w:rsidRPr="00A22689">
        <w:rPr>
          <w:rFonts w:ascii="Times New Roman" w:hAnsi="Times New Roman" w:cs="Times New Roman"/>
          <w:color w:val="000000" w:themeColor="text1"/>
          <w:sz w:val="20"/>
          <w:szCs w:val="20"/>
        </w:rPr>
        <w:t xml:space="preserve">large scale </w:t>
      </w:r>
      <w:r w:rsidRPr="00A22689">
        <w:rPr>
          <w:rFonts w:ascii="Times New Roman" w:hAnsi="Times New Roman" w:cs="Times New Roman"/>
          <w:color w:val="000000" w:themeColor="text1"/>
          <w:sz w:val="20"/>
          <w:szCs w:val="20"/>
        </w:rPr>
        <w:t>application.</w:t>
      </w:r>
    </w:p>
    <w:p w14:paraId="63635D2B" w14:textId="77777777" w:rsidR="00555795" w:rsidRPr="00EF7105" w:rsidRDefault="00555795" w:rsidP="00555795">
      <w:pPr>
        <w:spacing w:after="23" w:line="259" w:lineRule="auto"/>
        <w:rPr>
          <w:rFonts w:ascii="Times New Roman" w:hAnsi="Times New Roman" w:cs="Times New Roman"/>
          <w:color w:val="000000" w:themeColor="text1"/>
        </w:rPr>
      </w:pPr>
    </w:p>
    <w:p w14:paraId="75FA3101" w14:textId="7C8E9DD9" w:rsidR="00555795" w:rsidRPr="00EF7105" w:rsidRDefault="00555795" w:rsidP="00555795">
      <w:pPr>
        <w:spacing w:after="23" w:line="259" w:lineRule="auto"/>
        <w:rPr>
          <w:rFonts w:ascii="Times New Roman" w:hAnsi="Times New Roman" w:cs="Times New Roman"/>
          <w:color w:val="000000" w:themeColor="text1"/>
        </w:rPr>
      </w:pPr>
      <w:r w:rsidRPr="00004C14">
        <w:rPr>
          <w:rFonts w:ascii="Times New Roman" w:hAnsi="Times New Roman" w:cs="Times New Roman"/>
          <w:b/>
          <w:bCs/>
          <w:color w:val="000000" w:themeColor="text1"/>
        </w:rPr>
        <w:t>Keywords</w:t>
      </w:r>
      <w:r w:rsidR="004D16CA" w:rsidRPr="00EF7105">
        <w:rPr>
          <w:rFonts w:ascii="Times New Roman" w:hAnsi="Times New Roman" w:cs="Times New Roman"/>
          <w:color w:val="000000" w:themeColor="text1"/>
        </w:rPr>
        <w:t>:</w:t>
      </w:r>
      <w:r w:rsidR="00083D46" w:rsidRPr="00EF7105">
        <w:rPr>
          <w:rFonts w:ascii="Times New Roman" w:hAnsi="Times New Roman" w:cs="Times New Roman"/>
          <w:color w:val="000000" w:themeColor="text1"/>
        </w:rPr>
        <w:t xml:space="preserve"> Plantain trunk</w:t>
      </w:r>
      <w:r w:rsidR="00835762">
        <w:rPr>
          <w:rFonts w:ascii="Times New Roman" w:hAnsi="Times New Roman" w:cs="Times New Roman"/>
          <w:color w:val="000000" w:themeColor="text1"/>
        </w:rPr>
        <w:t>,</w:t>
      </w:r>
      <w:r w:rsidR="00083D46" w:rsidRPr="00EF7105">
        <w:rPr>
          <w:rFonts w:ascii="Times New Roman" w:hAnsi="Times New Roman" w:cs="Times New Roman"/>
          <w:color w:val="000000" w:themeColor="text1"/>
        </w:rPr>
        <w:t xml:space="preserve"> liquid extract</w:t>
      </w:r>
      <w:r w:rsidRPr="00EF7105">
        <w:rPr>
          <w:rFonts w:ascii="Times New Roman" w:hAnsi="Times New Roman" w:cs="Times New Roman"/>
          <w:color w:val="000000" w:themeColor="text1"/>
        </w:rPr>
        <w:t>,</w:t>
      </w:r>
      <w:r w:rsidR="00083D46" w:rsidRPr="00EF7105">
        <w:rPr>
          <w:rFonts w:ascii="Times New Roman" w:hAnsi="Times New Roman" w:cs="Times New Roman"/>
          <w:color w:val="000000" w:themeColor="text1"/>
        </w:rPr>
        <w:t xml:space="preserve"> </w:t>
      </w:r>
      <w:r w:rsidRPr="00EF7105">
        <w:rPr>
          <w:rFonts w:ascii="Times New Roman" w:hAnsi="Times New Roman" w:cs="Times New Roman"/>
          <w:color w:val="000000" w:themeColor="text1"/>
        </w:rPr>
        <w:t>biostimulation, maize bioassay, agro-waste</w:t>
      </w:r>
    </w:p>
    <w:p w14:paraId="45F1F3C3" w14:textId="17DFE2B3" w:rsidR="00555795" w:rsidRPr="00555795" w:rsidRDefault="00555795" w:rsidP="00555795">
      <w:pPr>
        <w:spacing w:after="23" w:line="259" w:lineRule="auto"/>
        <w:rPr>
          <w:rFonts w:ascii="Times New Roman" w:hAnsi="Times New Roman" w:cs="Times New Roman"/>
          <w:color w:val="FF0000"/>
        </w:rPr>
      </w:pPr>
    </w:p>
    <w:p w14:paraId="6E216058" w14:textId="77777777" w:rsidR="00555795" w:rsidRPr="00555795" w:rsidRDefault="00555795" w:rsidP="00555795">
      <w:pPr>
        <w:spacing w:after="23" w:line="259" w:lineRule="auto"/>
        <w:rPr>
          <w:rFonts w:ascii="Times New Roman" w:hAnsi="Times New Roman" w:cs="Times New Roman"/>
          <w:color w:val="FF0000"/>
        </w:rPr>
      </w:pPr>
    </w:p>
    <w:p w14:paraId="78D27B90" w14:textId="2622D6DC" w:rsidR="00062A5A" w:rsidRPr="006D3815" w:rsidRDefault="00062A5A" w:rsidP="00990CAD">
      <w:pPr>
        <w:pStyle w:val="Heading1"/>
        <w:spacing w:after="20"/>
        <w:ind w:left="-5"/>
        <w:rPr>
          <w:rFonts w:ascii="Times New Roman" w:hAnsi="Times New Roman" w:cs="Times New Roman"/>
          <w:b/>
          <w:bCs/>
          <w:color w:val="000000" w:themeColor="text1"/>
          <w:sz w:val="24"/>
          <w:szCs w:val="24"/>
        </w:rPr>
      </w:pPr>
      <w:r w:rsidRPr="006D3815">
        <w:rPr>
          <w:rFonts w:ascii="Times New Roman" w:eastAsia="Times New Roman" w:hAnsi="Times New Roman" w:cs="Times New Roman"/>
          <w:b/>
          <w:bCs/>
          <w:color w:val="000000" w:themeColor="text1"/>
          <w:sz w:val="24"/>
          <w:szCs w:val="24"/>
        </w:rPr>
        <w:t xml:space="preserve">1.0 INTRODUCTION </w:t>
      </w:r>
    </w:p>
    <w:p w14:paraId="1C7B3601" w14:textId="5A9F59CA" w:rsidR="00062A5A" w:rsidRPr="006D3815" w:rsidRDefault="00062A5A" w:rsidP="00F85F1D">
      <w:pPr>
        <w:spacing w:after="5" w:line="268" w:lineRule="auto"/>
        <w:ind w:left="-5" w:right="5"/>
        <w:rPr>
          <w:rFonts w:ascii="Times New Roman" w:hAnsi="Times New Roman" w:cs="Times New Roman"/>
        </w:rPr>
      </w:pPr>
      <w:r w:rsidRPr="006D3815">
        <w:rPr>
          <w:rFonts w:ascii="Times New Roman" w:eastAsia="Times New Roman" w:hAnsi="Times New Roman" w:cs="Times New Roman"/>
        </w:rPr>
        <w:t>The main driver of modern industrialization is crude</w:t>
      </w:r>
      <w:r w:rsidR="00AB6599" w:rsidRPr="006D3815">
        <w:rPr>
          <w:rFonts w:ascii="Times New Roman" w:eastAsia="Times New Roman" w:hAnsi="Times New Roman" w:cs="Times New Roman"/>
        </w:rPr>
        <w:t xml:space="preserve"> </w:t>
      </w:r>
      <w:r w:rsidR="004C74DF">
        <w:rPr>
          <w:rFonts w:ascii="Times New Roman" w:eastAsia="Times New Roman" w:hAnsi="Times New Roman" w:cs="Times New Roman"/>
        </w:rPr>
        <w:t xml:space="preserve">oil </w:t>
      </w:r>
      <w:r w:rsidR="00AB6599" w:rsidRPr="006D3815">
        <w:rPr>
          <w:rFonts w:ascii="Times New Roman" w:eastAsia="Times New Roman" w:hAnsi="Times New Roman" w:cs="Times New Roman"/>
        </w:rPr>
        <w:t xml:space="preserve">but its </w:t>
      </w:r>
      <w:r w:rsidRPr="006D3815">
        <w:rPr>
          <w:rFonts w:ascii="Times New Roman" w:eastAsia="Times New Roman" w:hAnsi="Times New Roman" w:cs="Times New Roman"/>
        </w:rPr>
        <w:t xml:space="preserve">pollution issue is pervasive </w:t>
      </w:r>
      <w:r w:rsidR="00C87E4F">
        <w:rPr>
          <w:rFonts w:ascii="Times New Roman" w:eastAsia="Times New Roman" w:hAnsi="Times New Roman" w:cs="Times New Roman"/>
        </w:rPr>
        <w:t xml:space="preserve">and is </w:t>
      </w:r>
      <w:r w:rsidR="00AB6599" w:rsidRPr="006D3815">
        <w:rPr>
          <w:rFonts w:ascii="Times New Roman" w:eastAsia="Times New Roman" w:hAnsi="Times New Roman" w:cs="Times New Roman"/>
        </w:rPr>
        <w:t xml:space="preserve">a </w:t>
      </w:r>
      <w:r w:rsidRPr="006D3815">
        <w:rPr>
          <w:rFonts w:ascii="Times New Roman" w:eastAsia="Times New Roman" w:hAnsi="Times New Roman" w:cs="Times New Roman"/>
        </w:rPr>
        <w:t>major source of soil contamination (</w:t>
      </w:r>
      <w:proofErr w:type="spellStart"/>
      <w:r w:rsidRPr="006D3815">
        <w:rPr>
          <w:rFonts w:ascii="Times New Roman" w:eastAsia="Times New Roman" w:hAnsi="Times New Roman" w:cs="Times New Roman"/>
        </w:rPr>
        <w:t>Akpoghelie</w:t>
      </w:r>
      <w:proofErr w:type="spellEnd"/>
      <w:r w:rsidRPr="006D3815">
        <w:rPr>
          <w:rFonts w:ascii="Times New Roman" w:eastAsia="Times New Roman" w:hAnsi="Times New Roman" w:cs="Times New Roman"/>
        </w:rPr>
        <w:t xml:space="preserve"> et al., 2021; Adeola et al., 2022).</w:t>
      </w:r>
      <w:r w:rsidR="00F85F1D" w:rsidRPr="006D3815">
        <w:rPr>
          <w:rFonts w:ascii="Times New Roman" w:eastAsia="Times New Roman" w:hAnsi="Times New Roman" w:cs="Times New Roman"/>
        </w:rPr>
        <w:t xml:space="preserve"> </w:t>
      </w:r>
      <w:r w:rsidRPr="006D3815">
        <w:rPr>
          <w:rFonts w:ascii="Times New Roman" w:eastAsia="Times New Roman" w:hAnsi="Times New Roman" w:cs="Times New Roman"/>
        </w:rPr>
        <w:t>In the Niger Delta, spills have ravaged lands since the 1950s</w:t>
      </w:r>
      <w:r w:rsidR="00502005" w:rsidRPr="006D3815">
        <w:rPr>
          <w:rFonts w:ascii="Times New Roman" w:eastAsia="Times New Roman" w:hAnsi="Times New Roman" w:cs="Times New Roman"/>
        </w:rPr>
        <w:t xml:space="preserve">; </w:t>
      </w:r>
      <w:r w:rsidRPr="006D3815">
        <w:rPr>
          <w:rFonts w:ascii="Times New Roman" w:eastAsia="Times New Roman" w:hAnsi="Times New Roman" w:cs="Times New Roman"/>
        </w:rPr>
        <w:t>perpetuating cycles of degradation (Adeniran et al., 2023). When released, crude oil infiltrates the soil</w:t>
      </w:r>
      <w:r w:rsidR="00EF470F" w:rsidRPr="006D3815">
        <w:rPr>
          <w:rFonts w:ascii="Times New Roman" w:eastAsia="Times New Roman" w:hAnsi="Times New Roman" w:cs="Times New Roman"/>
        </w:rPr>
        <w:t>,</w:t>
      </w:r>
      <w:r w:rsidRPr="006D3815">
        <w:rPr>
          <w:rFonts w:ascii="Times New Roman" w:eastAsia="Times New Roman" w:hAnsi="Times New Roman" w:cs="Times New Roman"/>
        </w:rPr>
        <w:t xml:space="preserve"> binds to soil particles' active sites induc</w:t>
      </w:r>
      <w:r w:rsidR="000C5DF9" w:rsidRPr="006D3815">
        <w:rPr>
          <w:rFonts w:ascii="Times New Roman" w:eastAsia="Times New Roman" w:hAnsi="Times New Roman" w:cs="Times New Roman"/>
        </w:rPr>
        <w:t xml:space="preserve">ing </w:t>
      </w:r>
      <w:r w:rsidRPr="006D3815">
        <w:rPr>
          <w:rFonts w:ascii="Times New Roman" w:eastAsia="Times New Roman" w:hAnsi="Times New Roman" w:cs="Times New Roman"/>
        </w:rPr>
        <w:t xml:space="preserve">severe soil water </w:t>
      </w:r>
      <w:proofErr w:type="spellStart"/>
      <w:r w:rsidRPr="006D3815">
        <w:rPr>
          <w:rFonts w:ascii="Times New Roman" w:eastAsia="Times New Roman" w:hAnsi="Times New Roman" w:cs="Times New Roman"/>
        </w:rPr>
        <w:t>repellency</w:t>
      </w:r>
      <w:proofErr w:type="spellEnd"/>
      <w:r w:rsidR="004E5742" w:rsidRPr="006D3815">
        <w:rPr>
          <w:rFonts w:ascii="Times New Roman" w:eastAsia="Times New Roman" w:hAnsi="Times New Roman" w:cs="Times New Roman"/>
        </w:rPr>
        <w:t xml:space="preserve">, </w:t>
      </w:r>
      <w:r w:rsidR="00CF6638" w:rsidRPr="006D3815">
        <w:rPr>
          <w:rFonts w:ascii="Times New Roman" w:eastAsia="Times New Roman" w:hAnsi="Times New Roman" w:cs="Times New Roman"/>
        </w:rPr>
        <w:t>increases soil pH, reduces soil organic matter content, essential nutrients while increasing the concentration of heavy metals</w:t>
      </w:r>
      <w:r w:rsidR="004E5742" w:rsidRPr="006D3815">
        <w:rPr>
          <w:rFonts w:ascii="Times New Roman" w:eastAsia="Times New Roman" w:hAnsi="Times New Roman" w:cs="Times New Roman"/>
        </w:rPr>
        <w:t xml:space="preserve"> </w:t>
      </w:r>
      <w:r w:rsidRPr="006D3815">
        <w:rPr>
          <w:rFonts w:ascii="Times New Roman" w:eastAsia="Times New Roman" w:hAnsi="Times New Roman" w:cs="Times New Roman"/>
        </w:rPr>
        <w:t>(Yang et al., 2020; Roy and McGill, 2000</w:t>
      </w:r>
      <w:r w:rsidR="00F074D5" w:rsidRPr="006D3815">
        <w:rPr>
          <w:rFonts w:ascii="Times New Roman" w:eastAsia="Times New Roman" w:hAnsi="Times New Roman" w:cs="Times New Roman"/>
        </w:rPr>
        <w:t xml:space="preserve">; Devatha et al., 2019; Saikia et al., 2023; Umoren et al., 2019; </w:t>
      </w:r>
      <w:proofErr w:type="spellStart"/>
      <w:r w:rsidR="00F074D5" w:rsidRPr="006D3815">
        <w:rPr>
          <w:rFonts w:ascii="Times New Roman" w:eastAsia="Times New Roman" w:hAnsi="Times New Roman" w:cs="Times New Roman"/>
        </w:rPr>
        <w:t>Zahermand</w:t>
      </w:r>
      <w:proofErr w:type="spellEnd"/>
      <w:r w:rsidR="00F074D5" w:rsidRPr="006D3815">
        <w:rPr>
          <w:rFonts w:ascii="Times New Roman" w:eastAsia="Times New Roman" w:hAnsi="Times New Roman" w:cs="Times New Roman"/>
        </w:rPr>
        <w:t xml:space="preserve"> et al., 2020). </w:t>
      </w:r>
      <w:r w:rsidRPr="006D3815">
        <w:rPr>
          <w:rFonts w:ascii="Times New Roman" w:eastAsia="Times New Roman" w:hAnsi="Times New Roman" w:cs="Times New Roman"/>
        </w:rPr>
        <w:t>It degrades soil structure, reduces porosity and aeration, limit</w:t>
      </w:r>
      <w:r w:rsidR="00C62E05" w:rsidRPr="006D3815">
        <w:rPr>
          <w:rFonts w:ascii="Times New Roman" w:eastAsia="Times New Roman" w:hAnsi="Times New Roman" w:cs="Times New Roman"/>
        </w:rPr>
        <w:t xml:space="preserve">ing </w:t>
      </w:r>
      <w:r w:rsidRPr="006D3815">
        <w:rPr>
          <w:rFonts w:ascii="Times New Roman" w:eastAsia="Times New Roman" w:hAnsi="Times New Roman" w:cs="Times New Roman"/>
        </w:rPr>
        <w:t xml:space="preserve">water availability for plants </w:t>
      </w:r>
      <w:r w:rsidR="00751E38" w:rsidRPr="006D3815">
        <w:rPr>
          <w:rFonts w:ascii="Times New Roman" w:eastAsia="Times New Roman" w:hAnsi="Times New Roman" w:cs="Times New Roman"/>
        </w:rPr>
        <w:t>and also</w:t>
      </w:r>
      <w:r w:rsidRPr="006D3815">
        <w:rPr>
          <w:rFonts w:ascii="Times New Roman" w:eastAsia="Times New Roman" w:hAnsi="Times New Roman" w:cs="Times New Roman"/>
        </w:rPr>
        <w:t xml:space="preserve"> enhanc</w:t>
      </w:r>
      <w:r w:rsidR="00F83B72" w:rsidRPr="006D3815">
        <w:rPr>
          <w:rFonts w:ascii="Times New Roman" w:eastAsia="Times New Roman" w:hAnsi="Times New Roman" w:cs="Times New Roman"/>
        </w:rPr>
        <w:t xml:space="preserve">es </w:t>
      </w:r>
      <w:r w:rsidRPr="006D3815">
        <w:rPr>
          <w:rFonts w:ascii="Times New Roman" w:eastAsia="Times New Roman" w:hAnsi="Times New Roman" w:cs="Times New Roman"/>
        </w:rPr>
        <w:t>surface runoff</w:t>
      </w:r>
      <w:r w:rsidR="00751E38" w:rsidRPr="006D3815">
        <w:rPr>
          <w:rFonts w:ascii="Times New Roman" w:eastAsia="Times New Roman" w:hAnsi="Times New Roman" w:cs="Times New Roman"/>
        </w:rPr>
        <w:t xml:space="preserve"> </w:t>
      </w:r>
      <w:r w:rsidRPr="006D3815">
        <w:rPr>
          <w:rFonts w:ascii="Times New Roman" w:eastAsia="Times New Roman" w:hAnsi="Times New Roman" w:cs="Times New Roman"/>
        </w:rPr>
        <w:t xml:space="preserve">(Wang et al., 2013; </w:t>
      </w:r>
      <w:proofErr w:type="spellStart"/>
      <w:r w:rsidRPr="006D3815">
        <w:rPr>
          <w:rFonts w:ascii="Times New Roman" w:eastAsia="Times New Roman" w:hAnsi="Times New Roman" w:cs="Times New Roman"/>
        </w:rPr>
        <w:t>Buzmakov</w:t>
      </w:r>
      <w:proofErr w:type="spellEnd"/>
      <w:r w:rsidRPr="006D3815">
        <w:rPr>
          <w:rFonts w:ascii="Times New Roman" w:eastAsia="Times New Roman" w:hAnsi="Times New Roman" w:cs="Times New Roman"/>
        </w:rPr>
        <w:t xml:space="preserve"> et al., 2019). Its toxic effect</w:t>
      </w:r>
      <w:r w:rsidR="005C57D1" w:rsidRPr="006D3815">
        <w:rPr>
          <w:rFonts w:ascii="Times New Roman" w:eastAsia="Times New Roman" w:hAnsi="Times New Roman" w:cs="Times New Roman"/>
        </w:rPr>
        <w:t xml:space="preserve"> </w:t>
      </w:r>
      <w:r w:rsidRPr="006D3815">
        <w:rPr>
          <w:rFonts w:ascii="Times New Roman" w:eastAsia="Times New Roman" w:hAnsi="Times New Roman" w:cs="Times New Roman"/>
        </w:rPr>
        <w:t>inhibits microbial activity, leading to decline in the population and diversity of beneficial bacteria and fungi</w:t>
      </w:r>
      <w:r w:rsidR="003721C8" w:rsidRPr="006D3815">
        <w:rPr>
          <w:rFonts w:ascii="Times New Roman" w:eastAsia="Times New Roman" w:hAnsi="Times New Roman" w:cs="Times New Roman"/>
        </w:rPr>
        <w:t xml:space="preserve"> </w:t>
      </w:r>
      <w:r w:rsidRPr="006D3815">
        <w:rPr>
          <w:rFonts w:ascii="Times New Roman" w:eastAsia="Times New Roman" w:hAnsi="Times New Roman" w:cs="Times New Roman"/>
        </w:rPr>
        <w:t xml:space="preserve">(Chen et al., 2023; Okafor, 2023). With time however, hydrocarbon-degrading </w:t>
      </w:r>
      <w:r w:rsidR="008352CB">
        <w:rPr>
          <w:rFonts w:ascii="Times New Roman" w:eastAsia="Times New Roman" w:hAnsi="Times New Roman" w:cs="Times New Roman"/>
        </w:rPr>
        <w:t>organism</w:t>
      </w:r>
      <w:r w:rsidR="0028334C">
        <w:rPr>
          <w:rFonts w:ascii="Times New Roman" w:eastAsia="Times New Roman" w:hAnsi="Times New Roman" w:cs="Times New Roman"/>
        </w:rPr>
        <w:t>s</w:t>
      </w:r>
      <w:r w:rsidRPr="006D3815">
        <w:rPr>
          <w:rFonts w:ascii="Times New Roman" w:eastAsia="Times New Roman" w:hAnsi="Times New Roman" w:cs="Times New Roman"/>
        </w:rPr>
        <w:t xml:space="preserve"> begin to dominate the microbial community, but overall metabolic function and soil health remain compromised for years (Polyak et al., 2024; </w:t>
      </w:r>
      <w:proofErr w:type="spellStart"/>
      <w:r w:rsidRPr="006D3815">
        <w:rPr>
          <w:rFonts w:ascii="Times New Roman" w:eastAsia="Times New Roman" w:hAnsi="Times New Roman" w:cs="Times New Roman"/>
        </w:rPr>
        <w:t>Truskewycz</w:t>
      </w:r>
      <w:proofErr w:type="spellEnd"/>
      <w:r w:rsidRPr="006D3815">
        <w:rPr>
          <w:rFonts w:ascii="Times New Roman" w:eastAsia="Times New Roman" w:hAnsi="Times New Roman" w:cs="Times New Roman"/>
        </w:rPr>
        <w:t xml:space="preserve"> et al., 2019). To relieve the soil of its toxicity, remediation is necessary.</w:t>
      </w:r>
      <w:r w:rsidRPr="006D3815">
        <w:rPr>
          <w:rFonts w:ascii="Times New Roman" w:hAnsi="Times New Roman" w:cs="Times New Roman"/>
        </w:rPr>
        <w:t xml:space="preserve"> </w:t>
      </w:r>
    </w:p>
    <w:p w14:paraId="3DD3791D" w14:textId="77777777" w:rsidR="00062A5A" w:rsidRPr="006D3815" w:rsidRDefault="00062A5A" w:rsidP="00990CAD">
      <w:pPr>
        <w:spacing w:after="15" w:line="259" w:lineRule="auto"/>
        <w:rPr>
          <w:rFonts w:ascii="Times New Roman" w:hAnsi="Times New Roman" w:cs="Times New Roman"/>
        </w:rPr>
      </w:pPr>
      <w:r w:rsidRPr="006D3815">
        <w:rPr>
          <w:rFonts w:ascii="Times New Roman" w:hAnsi="Times New Roman" w:cs="Times New Roman"/>
        </w:rPr>
        <w:t xml:space="preserve"> </w:t>
      </w:r>
    </w:p>
    <w:p w14:paraId="6F6D67D2" w14:textId="7F12C57C" w:rsidR="00062A5A" w:rsidRPr="006D3815" w:rsidRDefault="00062A5A" w:rsidP="004F3B32">
      <w:pPr>
        <w:spacing w:after="5" w:line="268" w:lineRule="auto"/>
        <w:ind w:left="-5" w:right="5"/>
        <w:rPr>
          <w:rFonts w:ascii="Times New Roman" w:hAnsi="Times New Roman" w:cs="Times New Roman"/>
        </w:rPr>
      </w:pPr>
      <w:r w:rsidRPr="006D3815">
        <w:rPr>
          <w:rFonts w:ascii="Times New Roman" w:eastAsia="Times New Roman" w:hAnsi="Times New Roman" w:cs="Times New Roman"/>
        </w:rPr>
        <w:t>Conventional remediation techniques include excavation</w:t>
      </w:r>
      <w:r w:rsidR="002970E1" w:rsidRPr="006D3815">
        <w:rPr>
          <w:rFonts w:ascii="Times New Roman" w:eastAsia="Times New Roman" w:hAnsi="Times New Roman" w:cs="Times New Roman"/>
        </w:rPr>
        <w:t xml:space="preserve">, </w:t>
      </w:r>
      <w:r w:rsidRPr="006D3815">
        <w:rPr>
          <w:rFonts w:ascii="Times New Roman" w:eastAsia="Times New Roman" w:hAnsi="Times New Roman" w:cs="Times New Roman"/>
        </w:rPr>
        <w:t xml:space="preserve">soil washing, thermal desorption and chemical oxidation (Ahmad et al., 2020; Mambwe et al., 2021; Oil </w:t>
      </w:r>
      <w:r w:rsidR="0028334C">
        <w:rPr>
          <w:rFonts w:ascii="Times New Roman" w:eastAsia="Times New Roman" w:hAnsi="Times New Roman" w:cs="Times New Roman"/>
        </w:rPr>
        <w:t xml:space="preserve">and </w:t>
      </w:r>
      <w:r w:rsidRPr="006D3815">
        <w:rPr>
          <w:rFonts w:ascii="Times New Roman" w:eastAsia="Times New Roman" w:hAnsi="Times New Roman" w:cs="Times New Roman"/>
        </w:rPr>
        <w:t>Gas Portal, 2018). Despite their use, conventional methods possess significant drawbacks</w:t>
      </w:r>
      <w:r w:rsidR="002970E1" w:rsidRPr="006D3815">
        <w:rPr>
          <w:rFonts w:ascii="Times New Roman" w:eastAsia="Times New Roman" w:hAnsi="Times New Roman" w:cs="Times New Roman"/>
        </w:rPr>
        <w:t xml:space="preserve"> with some just relocating</w:t>
      </w:r>
      <w:r w:rsidR="00CE2254" w:rsidRPr="006D3815">
        <w:rPr>
          <w:rFonts w:ascii="Times New Roman" w:eastAsia="Times New Roman" w:hAnsi="Times New Roman" w:cs="Times New Roman"/>
        </w:rPr>
        <w:t xml:space="preserve"> the problem causing secondary pollution</w:t>
      </w:r>
      <w:r w:rsidR="004F3B32" w:rsidRPr="006D3815">
        <w:rPr>
          <w:rFonts w:ascii="Times New Roman" w:hAnsi="Times New Roman" w:cs="Times New Roman"/>
        </w:rPr>
        <w:t xml:space="preserve"> </w:t>
      </w:r>
      <w:r w:rsidRPr="006D3815">
        <w:rPr>
          <w:rFonts w:ascii="Times New Roman" w:eastAsia="Times New Roman" w:hAnsi="Times New Roman" w:cs="Times New Roman"/>
        </w:rPr>
        <w:t>(Adeniran et al., 2023; Lv et al., 2022</w:t>
      </w:r>
      <w:r w:rsidR="004F3B32" w:rsidRPr="006D3815">
        <w:rPr>
          <w:rFonts w:ascii="Times New Roman" w:eastAsia="Times New Roman" w:hAnsi="Times New Roman" w:cs="Times New Roman"/>
        </w:rPr>
        <w:t xml:space="preserve">; </w:t>
      </w:r>
      <w:r w:rsidRPr="006D3815">
        <w:rPr>
          <w:rFonts w:ascii="Times New Roman" w:eastAsia="Times New Roman" w:hAnsi="Times New Roman" w:cs="Times New Roman"/>
        </w:rPr>
        <w:t xml:space="preserve">Sui et al., 2021; </w:t>
      </w:r>
      <w:proofErr w:type="spellStart"/>
      <w:r w:rsidRPr="006D3815">
        <w:rPr>
          <w:rFonts w:ascii="Times New Roman" w:eastAsia="Times New Roman" w:hAnsi="Times New Roman" w:cs="Times New Roman"/>
        </w:rPr>
        <w:t>Vertase</w:t>
      </w:r>
      <w:proofErr w:type="spellEnd"/>
      <w:r w:rsidRPr="006D3815">
        <w:rPr>
          <w:rFonts w:ascii="Times New Roman" w:eastAsia="Times New Roman" w:hAnsi="Times New Roman" w:cs="Times New Roman"/>
        </w:rPr>
        <w:t xml:space="preserve"> FLI, 2023b). The limitations of conventional remediation have made it necessary</w:t>
      </w:r>
      <w:r w:rsidR="002B4280" w:rsidRPr="006D3815">
        <w:rPr>
          <w:rFonts w:ascii="Times New Roman" w:eastAsia="Times New Roman" w:hAnsi="Times New Roman" w:cs="Times New Roman"/>
        </w:rPr>
        <w:t xml:space="preserve"> for</w:t>
      </w:r>
      <w:r w:rsidRPr="006D3815">
        <w:rPr>
          <w:rFonts w:ascii="Times New Roman" w:eastAsia="Times New Roman" w:hAnsi="Times New Roman" w:cs="Times New Roman"/>
        </w:rPr>
        <w:t xml:space="preserve"> sustainable remediation </w:t>
      </w:r>
      <w:r w:rsidR="004C15AF" w:rsidRPr="006D3815">
        <w:rPr>
          <w:rFonts w:ascii="Times New Roman" w:eastAsia="Times New Roman" w:hAnsi="Times New Roman" w:cs="Times New Roman"/>
        </w:rPr>
        <w:t>with the goal</w:t>
      </w:r>
      <w:r w:rsidR="00B87666" w:rsidRPr="006D3815">
        <w:rPr>
          <w:rFonts w:ascii="Times New Roman" w:eastAsia="Times New Roman" w:hAnsi="Times New Roman" w:cs="Times New Roman"/>
        </w:rPr>
        <w:t xml:space="preserve"> of balancing the effectiveness of </w:t>
      </w:r>
      <w:r w:rsidR="00B87666" w:rsidRPr="006D3815">
        <w:rPr>
          <w:rFonts w:ascii="Times New Roman" w:eastAsia="Times New Roman" w:hAnsi="Times New Roman" w:cs="Times New Roman"/>
        </w:rPr>
        <w:lastRenderedPageBreak/>
        <w:t>contaminant removal with the preservation of natural soil assets</w:t>
      </w:r>
      <w:r w:rsidRPr="006D3815">
        <w:rPr>
          <w:rFonts w:ascii="Times New Roman" w:eastAsia="Times New Roman" w:hAnsi="Times New Roman" w:cs="Times New Roman"/>
        </w:rPr>
        <w:t xml:space="preserve"> (</w:t>
      </w:r>
      <w:proofErr w:type="spellStart"/>
      <w:r w:rsidRPr="006D3815">
        <w:rPr>
          <w:rFonts w:ascii="Times New Roman" w:eastAsia="Times New Roman" w:hAnsi="Times New Roman" w:cs="Times New Roman"/>
        </w:rPr>
        <w:t>Vertase</w:t>
      </w:r>
      <w:proofErr w:type="spellEnd"/>
      <w:r w:rsidRPr="006D3815">
        <w:rPr>
          <w:rFonts w:ascii="Times New Roman" w:eastAsia="Times New Roman" w:hAnsi="Times New Roman" w:cs="Times New Roman"/>
        </w:rPr>
        <w:t xml:space="preserve"> FLI, 2023a; Rizzo et al., 2016</w:t>
      </w:r>
      <w:r w:rsidR="00241969" w:rsidRPr="006D3815">
        <w:rPr>
          <w:rFonts w:ascii="Times New Roman" w:eastAsia="Times New Roman" w:hAnsi="Times New Roman" w:cs="Times New Roman"/>
        </w:rPr>
        <w:t xml:space="preserve">; </w:t>
      </w:r>
      <w:r w:rsidRPr="006D3815">
        <w:rPr>
          <w:rFonts w:ascii="Times New Roman" w:eastAsia="Times New Roman" w:hAnsi="Times New Roman" w:cs="Times New Roman"/>
        </w:rPr>
        <w:t>Hou et al., 2023). It is within this context that bioremediation emerges as a promising alternative.</w:t>
      </w:r>
      <w:r w:rsidRPr="006D3815">
        <w:rPr>
          <w:rFonts w:ascii="Times New Roman" w:hAnsi="Times New Roman" w:cs="Times New Roman"/>
        </w:rPr>
        <w:t xml:space="preserve"> </w:t>
      </w:r>
    </w:p>
    <w:p w14:paraId="5334DE3F" w14:textId="77777777" w:rsidR="00062A5A" w:rsidRPr="006D3815" w:rsidRDefault="00062A5A" w:rsidP="00990CAD">
      <w:pPr>
        <w:spacing w:after="20" w:line="259" w:lineRule="auto"/>
        <w:rPr>
          <w:rFonts w:ascii="Times New Roman" w:hAnsi="Times New Roman" w:cs="Times New Roman"/>
        </w:rPr>
      </w:pPr>
      <w:r w:rsidRPr="006D3815">
        <w:rPr>
          <w:rFonts w:ascii="Times New Roman" w:hAnsi="Times New Roman" w:cs="Times New Roman"/>
        </w:rPr>
        <w:t xml:space="preserve"> </w:t>
      </w:r>
    </w:p>
    <w:p w14:paraId="66B6E6F0" w14:textId="6ECB1A5B" w:rsidR="00372165" w:rsidRPr="006D3815" w:rsidRDefault="00062A5A" w:rsidP="006C088C">
      <w:pPr>
        <w:spacing w:after="5" w:line="268" w:lineRule="auto"/>
        <w:ind w:left="-5" w:right="5"/>
        <w:rPr>
          <w:rFonts w:ascii="Times New Roman" w:eastAsia="Times New Roman" w:hAnsi="Times New Roman" w:cs="Times New Roman"/>
        </w:rPr>
      </w:pPr>
      <w:r w:rsidRPr="006D3815">
        <w:rPr>
          <w:rFonts w:ascii="Times New Roman" w:eastAsia="Times New Roman" w:hAnsi="Times New Roman" w:cs="Times New Roman"/>
        </w:rPr>
        <w:t xml:space="preserve">Bioremediation is an environmental biotechnology that uses living organisms to detoxify, transform or break down pollutants into less harmful or non-toxic substances (Sharma, 2021; He et al., 2021; </w:t>
      </w:r>
      <w:proofErr w:type="spellStart"/>
      <w:r w:rsidRPr="006D3815">
        <w:rPr>
          <w:rFonts w:ascii="Times New Roman" w:eastAsia="Times New Roman" w:hAnsi="Times New Roman" w:cs="Times New Roman"/>
        </w:rPr>
        <w:t>Ayilara</w:t>
      </w:r>
      <w:proofErr w:type="spellEnd"/>
      <w:r w:rsidRPr="006D3815">
        <w:rPr>
          <w:rFonts w:ascii="Times New Roman" w:eastAsia="Times New Roman" w:hAnsi="Times New Roman" w:cs="Times New Roman"/>
        </w:rPr>
        <w:t xml:space="preserve"> and Babalola, 2023).  Essentially, bioremediation requires the presence of specific organisms that can degrade the contaminants, the availability of the pollutants to these organisms and a conducive environment for action (Tyagi </w:t>
      </w:r>
      <w:r w:rsidR="0045657C">
        <w:rPr>
          <w:rFonts w:ascii="Times New Roman" w:eastAsia="Times New Roman" w:hAnsi="Times New Roman" w:cs="Times New Roman"/>
        </w:rPr>
        <w:t xml:space="preserve">and </w:t>
      </w:r>
      <w:r w:rsidRPr="006D3815">
        <w:rPr>
          <w:rFonts w:ascii="Times New Roman" w:eastAsia="Times New Roman" w:hAnsi="Times New Roman" w:cs="Times New Roman"/>
        </w:rPr>
        <w:t>Kumar, 2021; Mekonnen et al., 2024). The key strategies for bioremediation include intrinsic bioremediation</w:t>
      </w:r>
      <w:r w:rsidR="00914465" w:rsidRPr="006D3815">
        <w:rPr>
          <w:rFonts w:ascii="Times New Roman" w:eastAsia="Times New Roman" w:hAnsi="Times New Roman" w:cs="Times New Roman"/>
        </w:rPr>
        <w:t xml:space="preserve"> and </w:t>
      </w:r>
      <w:r w:rsidRPr="006D3815">
        <w:rPr>
          <w:rFonts w:ascii="Times New Roman" w:eastAsia="Times New Roman" w:hAnsi="Times New Roman" w:cs="Times New Roman"/>
        </w:rPr>
        <w:t xml:space="preserve">engineered approaches like </w:t>
      </w:r>
      <w:proofErr w:type="spellStart"/>
      <w:r w:rsidRPr="006D3815">
        <w:rPr>
          <w:rFonts w:ascii="Times New Roman" w:eastAsia="Times New Roman" w:hAnsi="Times New Roman" w:cs="Times New Roman"/>
        </w:rPr>
        <w:t>biostimulation</w:t>
      </w:r>
      <w:proofErr w:type="spellEnd"/>
      <w:r w:rsidR="00B01391" w:rsidRPr="006D3815">
        <w:rPr>
          <w:rFonts w:ascii="Times New Roman" w:eastAsia="Times New Roman" w:hAnsi="Times New Roman" w:cs="Times New Roman"/>
        </w:rPr>
        <w:t xml:space="preserve"> </w:t>
      </w:r>
      <w:r w:rsidRPr="006D3815">
        <w:rPr>
          <w:rFonts w:ascii="Times New Roman" w:eastAsia="Times New Roman" w:hAnsi="Times New Roman" w:cs="Times New Roman"/>
        </w:rPr>
        <w:t>or bioaugmentation (He et al., 2021; Etuk et al., 2024).</w:t>
      </w:r>
    </w:p>
    <w:p w14:paraId="40131C54" w14:textId="7A4C02ED" w:rsidR="00062A5A" w:rsidRPr="006D3815" w:rsidRDefault="00062A5A" w:rsidP="00990CAD">
      <w:pPr>
        <w:spacing w:after="20" w:line="259" w:lineRule="auto"/>
        <w:rPr>
          <w:rFonts w:ascii="Times New Roman" w:hAnsi="Times New Roman" w:cs="Times New Roman"/>
        </w:rPr>
      </w:pPr>
    </w:p>
    <w:p w14:paraId="383298C2" w14:textId="2F6255B5" w:rsidR="00062A5A" w:rsidRPr="006D3815" w:rsidRDefault="00062A5A" w:rsidP="00990CAD">
      <w:pPr>
        <w:spacing w:after="5" w:line="268" w:lineRule="auto"/>
        <w:ind w:left="-5" w:right="5"/>
        <w:rPr>
          <w:rFonts w:ascii="Times New Roman" w:hAnsi="Times New Roman" w:cs="Times New Roman"/>
        </w:rPr>
      </w:pPr>
      <w:r w:rsidRPr="006D3815">
        <w:rPr>
          <w:rFonts w:ascii="Times New Roman" w:eastAsia="Times New Roman" w:hAnsi="Times New Roman" w:cs="Times New Roman"/>
        </w:rPr>
        <w:t xml:space="preserve">Organic substrates play a pivotal role in bioremediation through biostimulation, making contaminants available and for soil, improving its physical structure, aeration and water-holding capacity, indirectly fostering a more favourable habitat for hydrocarbon-degrading microbes (Lin et al., 2022; He and Su, 2015; Gupta and Sar, 2022; Al-Hawash et al., 2018; Niu et al., 2024). Organic substrates enhance crude oil degradation by improving microbial </w:t>
      </w:r>
      <w:proofErr w:type="spellStart"/>
      <w:r w:rsidRPr="006D3815">
        <w:rPr>
          <w:rFonts w:ascii="Times New Roman" w:eastAsia="Times New Roman" w:hAnsi="Times New Roman" w:cs="Times New Roman"/>
        </w:rPr>
        <w:t>vigor</w:t>
      </w:r>
      <w:proofErr w:type="spellEnd"/>
      <w:r w:rsidRPr="006D3815">
        <w:rPr>
          <w:rFonts w:ascii="Times New Roman" w:eastAsia="Times New Roman" w:hAnsi="Times New Roman" w:cs="Times New Roman"/>
        </w:rPr>
        <w:t xml:space="preserve">, improving bioavailability and promoting synergy in consortia, where one microbe's metabolites aid another's degradation (Liu et al., 2025; Wu et al., 2022; Agbor et al., 2023; Ren et al., 2022). </w:t>
      </w:r>
      <w:r w:rsidR="00905DF4" w:rsidRPr="006D3815">
        <w:rPr>
          <w:rFonts w:ascii="Times New Roman" w:eastAsia="Times New Roman" w:hAnsi="Times New Roman" w:cs="Times New Roman"/>
        </w:rPr>
        <w:t>Organic substrate</w:t>
      </w:r>
      <w:r w:rsidR="00747C63">
        <w:rPr>
          <w:rFonts w:ascii="Times New Roman" w:eastAsia="Times New Roman" w:hAnsi="Times New Roman" w:cs="Times New Roman"/>
        </w:rPr>
        <w:t>s</w:t>
      </w:r>
      <w:r w:rsidR="00905DF4" w:rsidRPr="006D3815">
        <w:rPr>
          <w:rFonts w:ascii="Times New Roman" w:eastAsia="Times New Roman" w:hAnsi="Times New Roman" w:cs="Times New Roman"/>
        </w:rPr>
        <w:t xml:space="preserve"> </w:t>
      </w:r>
      <w:r w:rsidRPr="006D3815">
        <w:rPr>
          <w:rFonts w:ascii="Times New Roman" w:eastAsia="Times New Roman" w:hAnsi="Times New Roman" w:cs="Times New Roman"/>
        </w:rPr>
        <w:t>also protect cells while supplying nutrients for sustained activity and reduce toxicity by diluting inhibitors</w:t>
      </w:r>
      <w:r w:rsidR="007C379D" w:rsidRPr="006D3815">
        <w:rPr>
          <w:rFonts w:ascii="Times New Roman" w:eastAsia="Times New Roman" w:hAnsi="Times New Roman" w:cs="Times New Roman"/>
        </w:rPr>
        <w:t xml:space="preserve"> </w:t>
      </w:r>
      <w:r w:rsidR="00604709" w:rsidRPr="006D3815">
        <w:rPr>
          <w:rFonts w:ascii="Times New Roman" w:eastAsia="Times New Roman" w:hAnsi="Times New Roman" w:cs="Times New Roman"/>
        </w:rPr>
        <w:t>(Ren et al., 2022; Dmitrieva et al., 2022</w:t>
      </w:r>
      <w:r w:rsidR="007C379D" w:rsidRPr="006D3815">
        <w:rPr>
          <w:rFonts w:ascii="Times New Roman" w:eastAsia="Times New Roman" w:hAnsi="Times New Roman" w:cs="Times New Roman"/>
        </w:rPr>
        <w:t xml:space="preserve">; </w:t>
      </w:r>
      <w:r w:rsidRPr="006D3815">
        <w:rPr>
          <w:rFonts w:ascii="Times New Roman" w:eastAsia="Times New Roman" w:hAnsi="Times New Roman" w:cs="Times New Roman"/>
        </w:rPr>
        <w:t>Das et al., 2025; Fu et al., 2021). Plant-based materials, which are prime organic substrate, in bioremediation serve as eco-friendly boosters in stimulating microbial activity; their extracts/substrate supply</w:t>
      </w:r>
      <w:r w:rsidR="000D5711" w:rsidRPr="006D3815">
        <w:rPr>
          <w:rFonts w:ascii="Times New Roman" w:eastAsia="Times New Roman" w:hAnsi="Times New Roman" w:cs="Times New Roman"/>
        </w:rPr>
        <w:t xml:space="preserve">ing </w:t>
      </w:r>
      <w:r w:rsidRPr="006D3815">
        <w:rPr>
          <w:rFonts w:ascii="Times New Roman" w:eastAsia="Times New Roman" w:hAnsi="Times New Roman" w:cs="Times New Roman"/>
        </w:rPr>
        <w:t>nutrients and biosurfactants which enhance the breakdown of hydrocarbons in soil (Patel et al., 2024; Okoro et al., 2021). Additionally, plants stabilize contaminants while their wastes feed degraders (Gamage et al., 2023; Brijesh et al., 2024). Liquid extracts from plants hold significant potential as readily available nutrient sources for microbes and excel in biostimulation as they penetrate soil pores to reach microbes directly (</w:t>
      </w:r>
      <w:proofErr w:type="spellStart"/>
      <w:r w:rsidRPr="006D3815">
        <w:rPr>
          <w:rFonts w:ascii="Times New Roman" w:eastAsia="Times New Roman" w:hAnsi="Times New Roman" w:cs="Times New Roman"/>
        </w:rPr>
        <w:t>Krishnani</w:t>
      </w:r>
      <w:proofErr w:type="spellEnd"/>
      <w:r w:rsidRPr="006D3815">
        <w:rPr>
          <w:rFonts w:ascii="Times New Roman" w:eastAsia="Times New Roman" w:hAnsi="Times New Roman" w:cs="Times New Roman"/>
        </w:rPr>
        <w:t xml:space="preserve"> et al., 2023). Unlike solid amendments that require a longer decomposition period, liquid extracts can provide instant nutrient access, delivering quick energy to indigenous degraders and shortening remediation timelines (</w:t>
      </w:r>
      <w:proofErr w:type="spellStart"/>
      <w:r w:rsidRPr="006D3815">
        <w:rPr>
          <w:rFonts w:ascii="Times New Roman" w:eastAsia="Times New Roman" w:hAnsi="Times New Roman" w:cs="Times New Roman"/>
        </w:rPr>
        <w:t>Rakkammal</w:t>
      </w:r>
      <w:proofErr w:type="spellEnd"/>
      <w:r w:rsidRPr="006D3815">
        <w:rPr>
          <w:rFonts w:ascii="Times New Roman" w:eastAsia="Times New Roman" w:hAnsi="Times New Roman" w:cs="Times New Roman"/>
        </w:rPr>
        <w:t xml:space="preserve"> et al., 2023; Maciel-Rodríguez et al., 2025; Agbor et al., 2023; Agbor et al., 2018).</w:t>
      </w:r>
      <w:r w:rsidRPr="006D3815">
        <w:rPr>
          <w:rFonts w:ascii="Times New Roman" w:hAnsi="Times New Roman" w:cs="Times New Roman"/>
        </w:rPr>
        <w:t xml:space="preserve"> </w:t>
      </w:r>
    </w:p>
    <w:p w14:paraId="081B26F1"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14B1A493" w14:textId="43F1F391" w:rsidR="00062A5A" w:rsidRPr="006D3815" w:rsidRDefault="00062A5A" w:rsidP="00990CAD">
      <w:pPr>
        <w:spacing w:after="5" w:line="268" w:lineRule="auto"/>
        <w:ind w:left="-5" w:right="5"/>
        <w:rPr>
          <w:rFonts w:ascii="Times New Roman" w:hAnsi="Times New Roman" w:cs="Times New Roman"/>
        </w:rPr>
      </w:pPr>
      <w:r w:rsidRPr="006D3815">
        <w:rPr>
          <w:rFonts w:ascii="Times New Roman" w:eastAsia="Times New Roman" w:hAnsi="Times New Roman" w:cs="Times New Roman"/>
        </w:rPr>
        <w:t xml:space="preserve">Previous studies provide strong evidence for the efficacy of plantain biomass in bioremediation. </w:t>
      </w:r>
      <w:proofErr w:type="spellStart"/>
      <w:r w:rsidRPr="006D3815">
        <w:rPr>
          <w:rFonts w:ascii="Times New Roman" w:eastAsia="Times New Roman" w:hAnsi="Times New Roman" w:cs="Times New Roman"/>
        </w:rPr>
        <w:t>Osisami</w:t>
      </w:r>
      <w:proofErr w:type="spellEnd"/>
      <w:r w:rsidRPr="006D3815">
        <w:rPr>
          <w:rFonts w:ascii="Times New Roman" w:eastAsia="Times New Roman" w:hAnsi="Times New Roman" w:cs="Times New Roman"/>
        </w:rPr>
        <w:t xml:space="preserve"> et al. (2024), studies indicated that the application of plantain trunk biochar to crude oil contaminated soil positively influenced the microbial community structure, favouring the proliferation of hydrocarbon-degrading bacteria, which led to enhanced remediation. In a similar vein, Agbor et al. (2018, 2023), multiple studies demonstrat</w:t>
      </w:r>
      <w:r w:rsidR="00842DD3">
        <w:rPr>
          <w:rFonts w:ascii="Times New Roman" w:eastAsia="Times New Roman" w:hAnsi="Times New Roman" w:cs="Times New Roman"/>
        </w:rPr>
        <w:t xml:space="preserve">ed </w:t>
      </w:r>
      <w:r w:rsidRPr="006D3815">
        <w:rPr>
          <w:rFonts w:ascii="Times New Roman" w:eastAsia="Times New Roman" w:hAnsi="Times New Roman" w:cs="Times New Roman"/>
        </w:rPr>
        <w:t>that the amelioration of crude-oil polluted soils with various agro-wastes significantly enhanced both microbial growth and Total Petroleum Hydrocarbon (TPH) degradation compared to untreated polluted soil. These studies agree with the positive results seen with other plant-based materials, such as carrot peel waste (</w:t>
      </w:r>
      <w:proofErr w:type="spellStart"/>
      <w:r w:rsidRPr="006D3815">
        <w:rPr>
          <w:rFonts w:ascii="Times New Roman" w:eastAsia="Times New Roman" w:hAnsi="Times New Roman" w:cs="Times New Roman"/>
        </w:rPr>
        <w:t>HamoudiBelarbi</w:t>
      </w:r>
      <w:proofErr w:type="spellEnd"/>
      <w:r w:rsidRPr="006D3815">
        <w:rPr>
          <w:rFonts w:ascii="Times New Roman" w:eastAsia="Times New Roman" w:hAnsi="Times New Roman" w:cs="Times New Roman"/>
        </w:rPr>
        <w:t xml:space="preserve"> et al., 2018), confirming the general principle that nutrient-rich agricultural materials can effectively stimulate the native microbial consortia responsible for petroleum hydrocarbon breakdown.</w:t>
      </w:r>
      <w:r w:rsidRPr="006D3815">
        <w:rPr>
          <w:rFonts w:ascii="Times New Roman" w:hAnsi="Times New Roman" w:cs="Times New Roman"/>
        </w:rPr>
        <w:t xml:space="preserve"> </w:t>
      </w:r>
    </w:p>
    <w:p w14:paraId="7E0357A4" w14:textId="77777777" w:rsidR="00062A5A" w:rsidRPr="006D3815" w:rsidRDefault="00062A5A" w:rsidP="00990CAD">
      <w:pPr>
        <w:spacing w:after="20" w:line="259" w:lineRule="auto"/>
        <w:rPr>
          <w:rFonts w:ascii="Times New Roman" w:hAnsi="Times New Roman" w:cs="Times New Roman"/>
        </w:rPr>
      </w:pPr>
      <w:r w:rsidRPr="006D3815">
        <w:rPr>
          <w:rFonts w:ascii="Times New Roman" w:hAnsi="Times New Roman" w:cs="Times New Roman"/>
        </w:rPr>
        <w:t xml:space="preserve"> </w:t>
      </w:r>
    </w:p>
    <w:p w14:paraId="61463047" w14:textId="77777777" w:rsidR="00062A5A" w:rsidRPr="006D3815" w:rsidRDefault="00062A5A" w:rsidP="00990CAD">
      <w:pPr>
        <w:spacing w:after="5" w:line="268" w:lineRule="auto"/>
        <w:ind w:left="-5" w:right="5"/>
        <w:rPr>
          <w:rFonts w:ascii="Times New Roman" w:hAnsi="Times New Roman" w:cs="Times New Roman"/>
        </w:rPr>
      </w:pPr>
      <w:r w:rsidRPr="006D3815">
        <w:rPr>
          <w:rFonts w:ascii="Times New Roman" w:eastAsia="Times New Roman" w:hAnsi="Times New Roman" w:cs="Times New Roman"/>
        </w:rPr>
        <w:t>Plantain (</w:t>
      </w:r>
      <w:r w:rsidRPr="006D3815">
        <w:rPr>
          <w:rFonts w:ascii="Times New Roman" w:eastAsia="Times New Roman" w:hAnsi="Times New Roman" w:cs="Times New Roman"/>
          <w:i/>
          <w:iCs/>
        </w:rPr>
        <w:t>Musa paradisiaca</w:t>
      </w:r>
      <w:r w:rsidRPr="006D3815">
        <w:rPr>
          <w:rFonts w:ascii="Times New Roman" w:eastAsia="Times New Roman" w:hAnsi="Times New Roman" w:cs="Times New Roman"/>
        </w:rPr>
        <w:t xml:space="preserve">) is an abundant agricultural residue in tropical regions and its trunk liquid could serve as a potential biostimulant. Its inner </w:t>
      </w:r>
      <w:proofErr w:type="spellStart"/>
      <w:r w:rsidRPr="006D3815">
        <w:rPr>
          <w:rFonts w:ascii="Times New Roman" w:eastAsia="Times New Roman" w:hAnsi="Times New Roman" w:cs="Times New Roman"/>
        </w:rPr>
        <w:t>pseudostem</w:t>
      </w:r>
      <w:proofErr w:type="spellEnd"/>
      <w:r w:rsidRPr="006D3815">
        <w:rPr>
          <w:rFonts w:ascii="Times New Roman" w:eastAsia="Times New Roman" w:hAnsi="Times New Roman" w:cs="Times New Roman"/>
        </w:rPr>
        <w:t xml:space="preserve"> contains up to 85–90% water rich in carbohydrates, minerals, and trace elements that could support microbial proliferation (Etuk et al., 2024; Bala et al., 2022). The liquid extract from the plantain trunk, often discarded as waste, may enhance hydrocarbon degradation by supplying essential nutrients and maintaining soil moisture balance (Tyagi and Kumar, 2021; Abdel-</w:t>
      </w:r>
      <w:proofErr w:type="spellStart"/>
      <w:r w:rsidRPr="006D3815">
        <w:rPr>
          <w:rFonts w:ascii="Times New Roman" w:eastAsia="Times New Roman" w:hAnsi="Times New Roman" w:cs="Times New Roman"/>
        </w:rPr>
        <w:t>Shafy</w:t>
      </w:r>
      <w:proofErr w:type="spellEnd"/>
      <w:r w:rsidRPr="006D3815">
        <w:rPr>
          <w:rFonts w:ascii="Times New Roman" w:eastAsia="Times New Roman" w:hAnsi="Times New Roman" w:cs="Times New Roman"/>
        </w:rPr>
        <w:t xml:space="preserve"> and </w:t>
      </w:r>
      <w:r w:rsidRPr="006D3815">
        <w:rPr>
          <w:rFonts w:ascii="Times New Roman" w:eastAsia="Times New Roman" w:hAnsi="Times New Roman" w:cs="Times New Roman"/>
        </w:rPr>
        <w:lastRenderedPageBreak/>
        <w:t>Mansour, 2019). Moreover, its natural sugars and micronutrients may stimulate native hydrocarbon-degrading bacteria, promoting faster mineralization of petroleum residues (Al-Hawash et al., 2018; Leung et al., 2019).</w:t>
      </w:r>
      <w:r w:rsidRPr="006D3815">
        <w:rPr>
          <w:rFonts w:ascii="Times New Roman" w:hAnsi="Times New Roman" w:cs="Times New Roman"/>
        </w:rPr>
        <w:t xml:space="preserve"> </w:t>
      </w:r>
    </w:p>
    <w:p w14:paraId="5CB6FDD1" w14:textId="77777777" w:rsidR="00062A5A" w:rsidRPr="006D3815" w:rsidRDefault="00062A5A" w:rsidP="00990CAD">
      <w:pPr>
        <w:spacing w:after="20" w:line="259" w:lineRule="auto"/>
        <w:rPr>
          <w:rFonts w:ascii="Times New Roman" w:hAnsi="Times New Roman" w:cs="Times New Roman"/>
        </w:rPr>
      </w:pPr>
      <w:r w:rsidRPr="006D3815">
        <w:rPr>
          <w:rFonts w:ascii="Times New Roman" w:hAnsi="Times New Roman" w:cs="Times New Roman"/>
        </w:rPr>
        <w:t xml:space="preserve"> </w:t>
      </w:r>
    </w:p>
    <w:p w14:paraId="73341596" w14:textId="77777777" w:rsidR="00062A5A" w:rsidRPr="006D3815" w:rsidRDefault="00062A5A" w:rsidP="00990CAD">
      <w:pPr>
        <w:spacing w:after="5" w:line="268" w:lineRule="auto"/>
        <w:ind w:left="-5" w:right="5"/>
        <w:rPr>
          <w:rFonts w:ascii="Times New Roman" w:hAnsi="Times New Roman" w:cs="Times New Roman"/>
        </w:rPr>
      </w:pPr>
      <w:r w:rsidRPr="006D3815">
        <w:rPr>
          <w:rFonts w:ascii="Times New Roman" w:eastAsia="Times New Roman" w:hAnsi="Times New Roman" w:cs="Times New Roman"/>
        </w:rPr>
        <w:t>Despite increasing studies on organic materials in soil remediation, empirical data on the use of plantain trunk liquid for crude oil–polluted soil are scarce. Previous works have focused largely on composts and solid residues, with little attention to liquid plant extracts as microbial stimulants (Niu et al., 2024; Wu et al., 2022). This study, thus seeks bioremediation potential of this liquid. Investigating the efficiency of plantain trunk liquid in improving and restoring soil properties could, therefore, fill a crucial knowledge gap.</w:t>
      </w:r>
      <w:r w:rsidRPr="006D3815">
        <w:rPr>
          <w:rFonts w:ascii="Times New Roman" w:hAnsi="Times New Roman" w:cs="Times New Roman"/>
        </w:rPr>
        <w:t xml:space="preserve"> </w:t>
      </w:r>
    </w:p>
    <w:p w14:paraId="302D1374" w14:textId="77777777" w:rsidR="00062A5A" w:rsidRPr="006D3815" w:rsidRDefault="00062A5A" w:rsidP="00990CAD">
      <w:pPr>
        <w:spacing w:after="0" w:line="259" w:lineRule="auto"/>
        <w:rPr>
          <w:rFonts w:ascii="Times New Roman" w:hAnsi="Times New Roman" w:cs="Times New Roman"/>
        </w:rPr>
      </w:pPr>
      <w:r w:rsidRPr="006D3815">
        <w:rPr>
          <w:rFonts w:ascii="Times New Roman" w:eastAsia="Times New Roman" w:hAnsi="Times New Roman" w:cs="Times New Roman"/>
          <w:b/>
        </w:rPr>
        <w:t xml:space="preserve"> </w:t>
      </w:r>
    </w:p>
    <w:p w14:paraId="4C501BA3" w14:textId="77777777" w:rsidR="00062A5A" w:rsidRPr="006D3815" w:rsidRDefault="00062A5A" w:rsidP="00990CAD">
      <w:pPr>
        <w:spacing w:after="0" w:line="259" w:lineRule="auto"/>
        <w:rPr>
          <w:rFonts w:ascii="Times New Roman" w:hAnsi="Times New Roman" w:cs="Times New Roman"/>
        </w:rPr>
      </w:pPr>
      <w:r w:rsidRPr="006D3815">
        <w:rPr>
          <w:rFonts w:ascii="Times New Roman" w:eastAsia="Times New Roman" w:hAnsi="Times New Roman" w:cs="Times New Roman"/>
          <w:b/>
        </w:rPr>
        <w:t xml:space="preserve"> </w:t>
      </w:r>
    </w:p>
    <w:p w14:paraId="33E3C9AA" w14:textId="03C4098C" w:rsidR="00062A5A" w:rsidRPr="006D3815" w:rsidRDefault="00062A5A" w:rsidP="006023B5">
      <w:pPr>
        <w:spacing w:after="0" w:line="259" w:lineRule="auto"/>
        <w:ind w:left="-5"/>
        <w:rPr>
          <w:rFonts w:ascii="Times New Roman" w:hAnsi="Times New Roman" w:cs="Times New Roman"/>
        </w:rPr>
      </w:pPr>
      <w:r w:rsidRPr="006D3815">
        <w:rPr>
          <w:rFonts w:ascii="Times New Roman" w:eastAsia="Times New Roman" w:hAnsi="Times New Roman" w:cs="Times New Roman"/>
          <w:b/>
        </w:rPr>
        <w:t xml:space="preserve">2.0 METHODS </w:t>
      </w:r>
    </w:p>
    <w:p w14:paraId="44BC4EA2" w14:textId="77777777" w:rsidR="00062A5A" w:rsidRPr="006D3815" w:rsidRDefault="00062A5A" w:rsidP="00990CAD">
      <w:pPr>
        <w:pStyle w:val="Heading1"/>
        <w:ind w:left="-5"/>
        <w:rPr>
          <w:rFonts w:ascii="Times New Roman" w:hAnsi="Times New Roman" w:cs="Times New Roman"/>
          <w:b/>
          <w:bCs/>
          <w:sz w:val="24"/>
          <w:szCs w:val="24"/>
        </w:rPr>
      </w:pPr>
      <w:r w:rsidRPr="006D3815">
        <w:rPr>
          <w:rFonts w:ascii="Times New Roman" w:eastAsia="Times New Roman" w:hAnsi="Times New Roman" w:cs="Times New Roman"/>
          <w:b/>
          <w:bCs/>
          <w:color w:val="000000" w:themeColor="text1"/>
          <w:sz w:val="24"/>
          <w:szCs w:val="24"/>
        </w:rPr>
        <w:t xml:space="preserve">2.1. </w:t>
      </w:r>
      <w:r w:rsidRPr="006D3815">
        <w:rPr>
          <w:rFonts w:ascii="Times New Roman" w:hAnsi="Times New Roman" w:cs="Times New Roman"/>
          <w:b/>
          <w:bCs/>
          <w:color w:val="000000" w:themeColor="text1"/>
          <w:sz w:val="24"/>
          <w:szCs w:val="24"/>
        </w:rPr>
        <w:t>COLLECTION OF PLANTAIN TRUNK LIQUID</w:t>
      </w:r>
      <w:r w:rsidRPr="006D3815">
        <w:rPr>
          <w:rFonts w:ascii="Times New Roman" w:hAnsi="Times New Roman" w:cs="Times New Roman"/>
          <w:b/>
          <w:bCs/>
          <w:sz w:val="24"/>
          <w:szCs w:val="24"/>
        </w:rPr>
        <w:t xml:space="preserve">  </w:t>
      </w:r>
    </w:p>
    <w:p w14:paraId="27B10E8C" w14:textId="1D92320F" w:rsidR="00062A5A" w:rsidRPr="006D3815" w:rsidRDefault="00062A5A" w:rsidP="006023B5">
      <w:pPr>
        <w:ind w:left="-5"/>
        <w:rPr>
          <w:rFonts w:ascii="Times New Roman" w:hAnsi="Times New Roman" w:cs="Times New Roman"/>
        </w:rPr>
      </w:pPr>
      <w:r w:rsidRPr="006D3815">
        <w:rPr>
          <w:rFonts w:ascii="Times New Roman" w:hAnsi="Times New Roman" w:cs="Times New Roman"/>
        </w:rPr>
        <w:t>The plantain plant used for th</w:t>
      </w:r>
      <w:r w:rsidR="00CF40FA">
        <w:rPr>
          <w:rFonts w:ascii="Times New Roman" w:hAnsi="Times New Roman" w:cs="Times New Roman"/>
        </w:rPr>
        <w:t xml:space="preserve">is study </w:t>
      </w:r>
      <w:r w:rsidRPr="006D3815">
        <w:rPr>
          <w:rFonts w:ascii="Times New Roman" w:hAnsi="Times New Roman" w:cs="Times New Roman"/>
        </w:rPr>
        <w:t>was</w:t>
      </w:r>
      <w:r w:rsidR="0037602E">
        <w:rPr>
          <w:rFonts w:ascii="Times New Roman" w:hAnsi="Times New Roman" w:cs="Times New Roman"/>
        </w:rPr>
        <w:t xml:space="preserve"> obtained </w:t>
      </w:r>
      <w:r w:rsidRPr="006D3815">
        <w:rPr>
          <w:rFonts w:ascii="Times New Roman" w:hAnsi="Times New Roman" w:cs="Times New Roman"/>
        </w:rPr>
        <w:t xml:space="preserve">from a staff compound close to </w:t>
      </w:r>
      <w:proofErr w:type="spellStart"/>
      <w:r w:rsidRPr="006D3815">
        <w:rPr>
          <w:rFonts w:ascii="Times New Roman" w:hAnsi="Times New Roman" w:cs="Times New Roman"/>
        </w:rPr>
        <w:t>Kenule</w:t>
      </w:r>
      <w:proofErr w:type="spellEnd"/>
      <w:r w:rsidRPr="006D3815">
        <w:rPr>
          <w:rFonts w:ascii="Times New Roman" w:hAnsi="Times New Roman" w:cs="Times New Roman"/>
        </w:rPr>
        <w:t xml:space="preserve"> Beeson </w:t>
      </w:r>
      <w:proofErr w:type="spellStart"/>
      <w:r w:rsidRPr="006D3815">
        <w:rPr>
          <w:rFonts w:ascii="Times New Roman" w:hAnsi="Times New Roman" w:cs="Times New Roman"/>
        </w:rPr>
        <w:t>Saro-Wiwa</w:t>
      </w:r>
      <w:proofErr w:type="spellEnd"/>
      <w:r w:rsidRPr="006D3815">
        <w:rPr>
          <w:rFonts w:ascii="Times New Roman" w:hAnsi="Times New Roman" w:cs="Times New Roman"/>
        </w:rPr>
        <w:t xml:space="preserve"> Polytechnic </w:t>
      </w:r>
      <w:proofErr w:type="spellStart"/>
      <w:r w:rsidRPr="006D3815">
        <w:rPr>
          <w:rFonts w:ascii="Times New Roman" w:hAnsi="Times New Roman" w:cs="Times New Roman"/>
        </w:rPr>
        <w:t>Bori</w:t>
      </w:r>
      <w:proofErr w:type="spellEnd"/>
      <w:r w:rsidRPr="006D3815">
        <w:rPr>
          <w:rFonts w:ascii="Times New Roman" w:hAnsi="Times New Roman" w:cs="Times New Roman"/>
        </w:rPr>
        <w:t xml:space="preserve">. The plantain trunk liquid was collected in the same compound. The plantain plant chosen had these measurements: </w:t>
      </w:r>
    </w:p>
    <w:p w14:paraId="4E87D39F" w14:textId="4C4DBBDA" w:rsidR="00062A5A" w:rsidRPr="006D3815" w:rsidRDefault="00062A5A" w:rsidP="00062A5A">
      <w:pPr>
        <w:numPr>
          <w:ilvl w:val="0"/>
          <w:numId w:val="1"/>
        </w:numPr>
        <w:spacing w:after="3" w:line="248" w:lineRule="auto"/>
        <w:ind w:hanging="240"/>
        <w:rPr>
          <w:rFonts w:ascii="Times New Roman" w:hAnsi="Times New Roman" w:cs="Times New Roman"/>
        </w:rPr>
      </w:pPr>
      <w:r w:rsidRPr="006D3815">
        <w:rPr>
          <w:rFonts w:ascii="Times New Roman" w:hAnsi="Times New Roman" w:cs="Times New Roman"/>
        </w:rPr>
        <w:t>Height</w:t>
      </w:r>
      <w:r w:rsidR="00444939">
        <w:rPr>
          <w:rFonts w:ascii="Times New Roman" w:hAnsi="Times New Roman" w:cs="Times New Roman"/>
        </w:rPr>
        <w:t xml:space="preserve"> of </w:t>
      </w:r>
      <w:proofErr w:type="spellStart"/>
      <w:r w:rsidR="00444939">
        <w:rPr>
          <w:rFonts w:ascii="Times New Roman" w:hAnsi="Times New Roman" w:cs="Times New Roman"/>
        </w:rPr>
        <w:t>Pse</w:t>
      </w:r>
      <w:r w:rsidR="00857A9F">
        <w:rPr>
          <w:rFonts w:ascii="Times New Roman" w:hAnsi="Times New Roman" w:cs="Times New Roman"/>
        </w:rPr>
        <w:t>udostem</w:t>
      </w:r>
      <w:proofErr w:type="spellEnd"/>
      <w:r w:rsidRPr="006D3815">
        <w:rPr>
          <w:rFonts w:ascii="Times New Roman" w:hAnsi="Times New Roman" w:cs="Times New Roman"/>
        </w:rPr>
        <w:t>: 2.3 meters</w:t>
      </w:r>
      <w:r w:rsidR="00857A9F">
        <w:rPr>
          <w:rFonts w:ascii="Times New Roman" w:hAnsi="Times New Roman" w:cs="Times New Roman"/>
        </w:rPr>
        <w:t>.</w:t>
      </w:r>
    </w:p>
    <w:p w14:paraId="4BCE4E88" w14:textId="54D1153C" w:rsidR="00062A5A" w:rsidRPr="006D3815" w:rsidRDefault="00062A5A" w:rsidP="00062A5A">
      <w:pPr>
        <w:numPr>
          <w:ilvl w:val="0"/>
          <w:numId w:val="1"/>
        </w:numPr>
        <w:spacing w:after="3" w:line="248" w:lineRule="auto"/>
        <w:ind w:hanging="240"/>
        <w:rPr>
          <w:rFonts w:ascii="Times New Roman" w:hAnsi="Times New Roman" w:cs="Times New Roman"/>
        </w:rPr>
      </w:pPr>
      <w:r w:rsidRPr="006D3815">
        <w:rPr>
          <w:rFonts w:ascii="Times New Roman" w:hAnsi="Times New Roman" w:cs="Times New Roman"/>
        </w:rPr>
        <w:t>Circumference: 188.50 cm (immediately after the c</w:t>
      </w:r>
      <w:r w:rsidR="00EB7C18">
        <w:rPr>
          <w:rFonts w:ascii="Times New Roman" w:hAnsi="Times New Roman" w:cs="Times New Roman"/>
        </w:rPr>
        <w:t>or</w:t>
      </w:r>
      <w:r w:rsidRPr="006D3815">
        <w:rPr>
          <w:rFonts w:ascii="Times New Roman" w:hAnsi="Times New Roman" w:cs="Times New Roman"/>
        </w:rPr>
        <w:t xml:space="preserve">m); 150.80 cm (at the middle); 131.90 cm (before the outshooting of the leaves). </w:t>
      </w:r>
    </w:p>
    <w:p w14:paraId="54F27BE3" w14:textId="7777AB91" w:rsidR="00EE41F2" w:rsidRDefault="00062A5A" w:rsidP="006023B5">
      <w:pPr>
        <w:spacing w:after="5" w:line="268" w:lineRule="auto"/>
        <w:ind w:left="-5" w:right="5"/>
        <w:rPr>
          <w:rFonts w:ascii="Times New Roman" w:hAnsi="Times New Roman" w:cs="Times New Roman"/>
        </w:rPr>
      </w:pPr>
      <w:r w:rsidRPr="006D3815">
        <w:rPr>
          <w:rFonts w:ascii="Times New Roman" w:eastAsia="Times New Roman" w:hAnsi="Times New Roman" w:cs="Times New Roman"/>
        </w:rPr>
        <w:t xml:space="preserve">Measurement was done with </w:t>
      </w:r>
      <w:r w:rsidR="006A02E4">
        <w:rPr>
          <w:rFonts w:ascii="Times New Roman" w:eastAsia="Times New Roman" w:hAnsi="Times New Roman" w:cs="Times New Roman"/>
        </w:rPr>
        <w:t>a</w:t>
      </w:r>
      <w:r w:rsidR="00FE40BD">
        <w:rPr>
          <w:rFonts w:ascii="Times New Roman" w:eastAsia="Times New Roman" w:hAnsi="Times New Roman" w:cs="Times New Roman"/>
        </w:rPr>
        <w:t xml:space="preserve"> graduating </w:t>
      </w:r>
      <w:r w:rsidR="006007B3">
        <w:rPr>
          <w:rFonts w:ascii="Times New Roman" w:eastAsia="Times New Roman" w:hAnsi="Times New Roman" w:cs="Times New Roman"/>
        </w:rPr>
        <w:t xml:space="preserve">measuring </w:t>
      </w:r>
      <w:r w:rsidRPr="006D3815">
        <w:rPr>
          <w:rFonts w:ascii="Times New Roman" w:eastAsia="Times New Roman" w:hAnsi="Times New Roman" w:cs="Times New Roman"/>
        </w:rPr>
        <w:t>tap</w:t>
      </w:r>
      <w:r w:rsidR="006A02E4">
        <w:rPr>
          <w:rFonts w:ascii="Times New Roman" w:eastAsia="Times New Roman" w:hAnsi="Times New Roman" w:cs="Times New Roman"/>
        </w:rPr>
        <w:t>e</w:t>
      </w:r>
      <w:r w:rsidRPr="006D3815">
        <w:rPr>
          <w:rFonts w:ascii="Times New Roman" w:eastAsia="Times New Roman" w:hAnsi="Times New Roman" w:cs="Times New Roman"/>
        </w:rPr>
        <w:t>.</w:t>
      </w:r>
    </w:p>
    <w:p w14:paraId="2B7230EC" w14:textId="77777777" w:rsidR="006023B5" w:rsidRPr="006D3815" w:rsidRDefault="006023B5" w:rsidP="006023B5">
      <w:pPr>
        <w:spacing w:after="5" w:line="268" w:lineRule="auto"/>
        <w:ind w:left="-5" w:right="5"/>
        <w:rPr>
          <w:rFonts w:ascii="Times New Roman" w:hAnsi="Times New Roman" w:cs="Times New Roman"/>
        </w:rPr>
      </w:pPr>
    </w:p>
    <w:p w14:paraId="6695A75C" w14:textId="09D91323" w:rsidR="00062A5A" w:rsidRPr="006D3815" w:rsidRDefault="00062A5A" w:rsidP="00E250AE">
      <w:pPr>
        <w:ind w:left="-5"/>
        <w:rPr>
          <w:rFonts w:ascii="Times New Roman" w:hAnsi="Times New Roman" w:cs="Times New Roman"/>
        </w:rPr>
      </w:pPr>
      <w:r w:rsidRPr="006D3815">
        <w:rPr>
          <w:rFonts w:ascii="Times New Roman" w:hAnsi="Times New Roman" w:cs="Times New Roman"/>
        </w:rPr>
        <w:t xml:space="preserve">The plantain plant was cut down and then into sizes that can be handled for squeezing. With gloved hands the </w:t>
      </w:r>
      <w:proofErr w:type="gramStart"/>
      <w:r w:rsidRPr="006D3815">
        <w:rPr>
          <w:rFonts w:ascii="Times New Roman" w:hAnsi="Times New Roman" w:cs="Times New Roman"/>
        </w:rPr>
        <w:t>cut out</w:t>
      </w:r>
      <w:proofErr w:type="gramEnd"/>
      <w:r w:rsidRPr="006D3815">
        <w:rPr>
          <w:rFonts w:ascii="Times New Roman" w:hAnsi="Times New Roman" w:cs="Times New Roman"/>
        </w:rPr>
        <w:t xml:space="preserve"> sections of the plantain trunk was squeezed into a 15L enamel basin that had been thoroughly washed with clean water, distilled water and collected plantain trunk liquid. After the collection, the collected liquid was sieved through muslin cloth and 3.5 </w:t>
      </w:r>
      <w:proofErr w:type="spellStart"/>
      <w:r w:rsidRPr="006D3815">
        <w:rPr>
          <w:rFonts w:ascii="Times New Roman" w:hAnsi="Times New Roman" w:cs="Times New Roman"/>
        </w:rPr>
        <w:t>liters</w:t>
      </w:r>
      <w:proofErr w:type="spellEnd"/>
      <w:r w:rsidRPr="006D3815">
        <w:rPr>
          <w:rFonts w:ascii="Times New Roman" w:hAnsi="Times New Roman" w:cs="Times New Roman"/>
        </w:rPr>
        <w:t xml:space="preserve"> of the filtrate was collected in a 10L container that was tightly sealed. This filtrate was taken to the glass blowing laboratory of Kenule Beeson Saro-Wiwa Polytechnic</w:t>
      </w:r>
      <w:r w:rsidR="00587294">
        <w:rPr>
          <w:rFonts w:ascii="Times New Roman" w:hAnsi="Times New Roman" w:cs="Times New Roman"/>
        </w:rPr>
        <w:t xml:space="preserve"> and stored </w:t>
      </w:r>
      <w:r w:rsidRPr="006D3815">
        <w:rPr>
          <w:rFonts w:ascii="Times New Roman" w:hAnsi="Times New Roman" w:cs="Times New Roman"/>
        </w:rPr>
        <w:t xml:space="preserve">at ambient temperature in a dark cabinet to minimize microbial growth and prevent photochemical degradation from where it was serially collected for use.  </w:t>
      </w:r>
    </w:p>
    <w:p w14:paraId="16425B3A" w14:textId="77777777" w:rsidR="00062A5A" w:rsidRPr="006D3815" w:rsidRDefault="00062A5A" w:rsidP="00990CAD">
      <w:pPr>
        <w:pStyle w:val="Heading1"/>
        <w:ind w:left="-5"/>
        <w:rPr>
          <w:rFonts w:ascii="Times New Roman" w:hAnsi="Times New Roman" w:cs="Times New Roman"/>
          <w:b/>
          <w:bCs/>
          <w:color w:val="000000" w:themeColor="text1"/>
          <w:sz w:val="24"/>
          <w:szCs w:val="24"/>
        </w:rPr>
      </w:pPr>
      <w:r w:rsidRPr="006D3815">
        <w:rPr>
          <w:rFonts w:ascii="Times New Roman" w:eastAsia="Times New Roman" w:hAnsi="Times New Roman" w:cs="Times New Roman"/>
          <w:b/>
          <w:bCs/>
          <w:color w:val="000000" w:themeColor="text1"/>
          <w:sz w:val="24"/>
          <w:szCs w:val="24"/>
        </w:rPr>
        <w:t xml:space="preserve">2.2. </w:t>
      </w:r>
      <w:r w:rsidRPr="006D3815">
        <w:rPr>
          <w:rFonts w:ascii="Times New Roman" w:hAnsi="Times New Roman" w:cs="Times New Roman"/>
          <w:b/>
          <w:bCs/>
          <w:color w:val="000000" w:themeColor="text1"/>
          <w:sz w:val="24"/>
          <w:szCs w:val="24"/>
        </w:rPr>
        <w:t xml:space="preserve">CONTAMINATION OF SOIL </w:t>
      </w:r>
      <w:r w:rsidRPr="006D3815">
        <w:rPr>
          <w:rFonts w:ascii="Times New Roman" w:eastAsia="Times New Roman" w:hAnsi="Times New Roman" w:cs="Times New Roman"/>
          <w:b/>
          <w:bCs/>
          <w:color w:val="000000" w:themeColor="text1"/>
          <w:sz w:val="24"/>
          <w:szCs w:val="24"/>
        </w:rPr>
        <w:t xml:space="preserve"> </w:t>
      </w:r>
    </w:p>
    <w:p w14:paraId="57F8586E" w14:textId="3C7F41F8" w:rsidR="00B63E70" w:rsidRDefault="00062A5A" w:rsidP="00B63E70">
      <w:pPr>
        <w:ind w:left="-5"/>
        <w:rPr>
          <w:rFonts w:ascii="Times New Roman" w:hAnsi="Times New Roman" w:cs="Times New Roman"/>
        </w:rPr>
      </w:pPr>
      <w:r w:rsidRPr="006D3815">
        <w:rPr>
          <w:rFonts w:ascii="Times New Roman" w:hAnsi="Times New Roman" w:cs="Times New Roman"/>
        </w:rPr>
        <w:t xml:space="preserve">From the botanical garden of Kenule Beeson Saro-Wiwa Polytechnic, 10kg of loamy soil was collected into a 15L enamel basin. From the 10kg soil, 3.5kg was removed into a 4L black perforated bucket and labelled A, to serve as control. The remaining 6.5kg soil was sieved thoroughly and distributed into five basins and allowed to dry for 24 hours. After drying, all dried soil was collected in a 15L enamel basin and thoroughly impregnated (by repeated manual mixing for 20 minutes) with </w:t>
      </w:r>
      <w:r w:rsidR="007803C0">
        <w:rPr>
          <w:rFonts w:ascii="Times New Roman" w:hAnsi="Times New Roman" w:cs="Times New Roman"/>
        </w:rPr>
        <w:t>130</w:t>
      </w:r>
      <w:r w:rsidRPr="006D3815">
        <w:rPr>
          <w:rFonts w:ascii="Times New Roman" w:hAnsi="Times New Roman" w:cs="Times New Roman"/>
        </w:rPr>
        <w:t>g</w:t>
      </w:r>
      <w:r w:rsidR="0099360D" w:rsidRPr="006D3815">
        <w:rPr>
          <w:rFonts w:ascii="Times New Roman" w:hAnsi="Times New Roman" w:cs="Times New Roman"/>
        </w:rPr>
        <w:t>/</w:t>
      </w:r>
      <w:r w:rsidR="00461CA6">
        <w:rPr>
          <w:rFonts w:ascii="Times New Roman" w:hAnsi="Times New Roman" w:cs="Times New Roman"/>
        </w:rPr>
        <w:t>154</w:t>
      </w:r>
      <w:r w:rsidR="0099360D" w:rsidRPr="006D3815">
        <w:rPr>
          <w:rFonts w:ascii="Times New Roman" w:hAnsi="Times New Roman" w:cs="Times New Roman"/>
        </w:rPr>
        <w:t xml:space="preserve">ml </w:t>
      </w:r>
      <w:r w:rsidR="00733AFA" w:rsidRPr="006D3815">
        <w:rPr>
          <w:rFonts w:ascii="Times New Roman" w:hAnsi="Times New Roman" w:cs="Times New Roman"/>
        </w:rPr>
        <w:t xml:space="preserve">of </w:t>
      </w:r>
      <w:r w:rsidRPr="006D3815">
        <w:rPr>
          <w:rFonts w:ascii="Times New Roman" w:hAnsi="Times New Roman" w:cs="Times New Roman"/>
        </w:rPr>
        <w:t xml:space="preserve">crude oil </w:t>
      </w:r>
      <w:r w:rsidR="00CA57E0">
        <w:rPr>
          <w:rFonts w:ascii="Times New Roman" w:hAnsi="Times New Roman" w:cs="Times New Roman"/>
        </w:rPr>
        <w:t>(0.845 g/ml</w:t>
      </w:r>
      <w:r w:rsidR="007803C0">
        <w:rPr>
          <w:rFonts w:ascii="Times New Roman" w:hAnsi="Times New Roman" w:cs="Times New Roman"/>
        </w:rPr>
        <w:t>; 2</w:t>
      </w:r>
      <w:r w:rsidRPr="006D3815">
        <w:rPr>
          <w:rFonts w:ascii="Times New Roman" w:hAnsi="Times New Roman" w:cs="Times New Roman"/>
        </w:rPr>
        <w:t xml:space="preserve">% w/w). After impregnation, the container was taken to the laboratory, sealed and left for 48 hours to allow for proper oil distribution. </w:t>
      </w:r>
    </w:p>
    <w:p w14:paraId="100248F0" w14:textId="4510D181" w:rsidR="00B63E70" w:rsidRDefault="00062A5A" w:rsidP="00B63E70">
      <w:pPr>
        <w:ind w:left="-5"/>
        <w:rPr>
          <w:rFonts w:ascii="Times New Roman" w:eastAsia="Times New Roman" w:hAnsi="Times New Roman" w:cs="Times New Roman"/>
          <w:b/>
          <w:bCs/>
          <w:color w:val="000000" w:themeColor="text1"/>
        </w:rPr>
      </w:pPr>
      <w:r w:rsidRPr="006D3815">
        <w:rPr>
          <w:rFonts w:ascii="Times New Roman" w:eastAsia="Times New Roman" w:hAnsi="Times New Roman" w:cs="Times New Roman"/>
          <w:b/>
          <w:bCs/>
          <w:color w:val="000000" w:themeColor="text1"/>
        </w:rPr>
        <w:t xml:space="preserve">2.3. </w:t>
      </w:r>
      <w:r w:rsidRPr="006D3815">
        <w:rPr>
          <w:rFonts w:ascii="Times New Roman" w:hAnsi="Times New Roman" w:cs="Times New Roman"/>
          <w:b/>
          <w:bCs/>
          <w:color w:val="000000" w:themeColor="text1"/>
        </w:rPr>
        <w:t xml:space="preserve">MEASURING REMEDIATION </w:t>
      </w:r>
      <w:r w:rsidR="00FA64A8">
        <w:rPr>
          <w:rFonts w:ascii="Times New Roman" w:hAnsi="Times New Roman" w:cs="Times New Roman"/>
          <w:b/>
          <w:bCs/>
          <w:color w:val="000000" w:themeColor="text1"/>
        </w:rPr>
        <w:t xml:space="preserve">USING </w:t>
      </w:r>
      <w:r w:rsidR="00D85405">
        <w:rPr>
          <w:rFonts w:ascii="Times New Roman" w:hAnsi="Times New Roman" w:cs="Times New Roman"/>
          <w:b/>
          <w:bCs/>
          <w:color w:val="000000" w:themeColor="text1"/>
        </w:rPr>
        <w:t>MAIZE GROWTH BIOASSAY</w:t>
      </w:r>
    </w:p>
    <w:p w14:paraId="4BDFB3CB" w14:textId="278F50EF" w:rsidR="00062A5A" w:rsidRPr="006D3815" w:rsidRDefault="00062A5A" w:rsidP="001F267B">
      <w:pPr>
        <w:ind w:left="-5"/>
        <w:rPr>
          <w:rFonts w:ascii="Times New Roman" w:hAnsi="Times New Roman" w:cs="Times New Roman"/>
        </w:rPr>
      </w:pPr>
      <w:r w:rsidRPr="006D3815">
        <w:rPr>
          <w:rFonts w:ascii="Times New Roman" w:hAnsi="Times New Roman" w:cs="Times New Roman"/>
        </w:rPr>
        <w:t>After 48 hours, the contaminated soil was divided into two 4L black perforated buckets each having 3kg of contaminated soil, one labelled B and the other C. All soil samples, A B &amp; C, were kept in a</w:t>
      </w:r>
      <w:r w:rsidR="00E17DB9">
        <w:rPr>
          <w:rFonts w:ascii="Times New Roman" w:hAnsi="Times New Roman" w:cs="Times New Roman"/>
        </w:rPr>
        <w:t xml:space="preserve"> green</w:t>
      </w:r>
      <w:r w:rsidR="005E347C">
        <w:rPr>
          <w:rFonts w:ascii="Times New Roman" w:hAnsi="Times New Roman" w:cs="Times New Roman"/>
        </w:rPr>
        <w:t xml:space="preserve"> </w:t>
      </w:r>
      <w:r w:rsidR="00E17DB9">
        <w:rPr>
          <w:rFonts w:ascii="Times New Roman" w:hAnsi="Times New Roman" w:cs="Times New Roman"/>
        </w:rPr>
        <w:t xml:space="preserve">house </w:t>
      </w:r>
      <w:r w:rsidRPr="006D3815">
        <w:rPr>
          <w:rFonts w:ascii="Times New Roman" w:hAnsi="Times New Roman" w:cs="Times New Roman"/>
        </w:rPr>
        <w:t xml:space="preserve">nursery where direct sunlight or rain did not reach the soil. Soil sample A served as control, B treated and C </w:t>
      </w:r>
      <w:r w:rsidRPr="006D3815">
        <w:rPr>
          <w:rFonts w:ascii="Times New Roman" w:hAnsi="Times New Roman" w:cs="Times New Roman"/>
        </w:rPr>
        <w:lastRenderedPageBreak/>
        <w:t xml:space="preserve">untreated. To sample B, </w:t>
      </w:r>
      <w:r w:rsidR="00D93E2A" w:rsidRPr="006D3815">
        <w:rPr>
          <w:rFonts w:ascii="Times New Roman" w:hAnsi="Times New Roman" w:cs="Times New Roman"/>
        </w:rPr>
        <w:t>3</w:t>
      </w:r>
      <w:r w:rsidRPr="006D3815">
        <w:rPr>
          <w:rFonts w:ascii="Times New Roman" w:hAnsi="Times New Roman" w:cs="Times New Roman"/>
        </w:rPr>
        <w:t xml:space="preserve">0cl of plantain trunk liquid was added </w:t>
      </w:r>
      <w:r w:rsidR="00D07D39">
        <w:rPr>
          <w:rFonts w:ascii="Times New Roman" w:hAnsi="Times New Roman" w:cs="Times New Roman"/>
        </w:rPr>
        <w:t>(</w:t>
      </w:r>
      <w:r w:rsidR="00FF4BC7">
        <w:rPr>
          <w:rFonts w:ascii="Times New Roman" w:hAnsi="Times New Roman" w:cs="Times New Roman"/>
        </w:rPr>
        <w:t>by</w:t>
      </w:r>
      <w:r w:rsidR="00D07D39">
        <w:rPr>
          <w:rFonts w:ascii="Times New Roman" w:hAnsi="Times New Roman" w:cs="Times New Roman"/>
        </w:rPr>
        <w:t xml:space="preserve"> spraying on the soil surface) </w:t>
      </w:r>
      <w:r w:rsidRPr="006D3815">
        <w:rPr>
          <w:rFonts w:ascii="Times New Roman" w:hAnsi="Times New Roman" w:cs="Times New Roman"/>
        </w:rPr>
        <w:t>once every 3 days for seven times. After the treatment, 1.4kg of soil from each sample was collected and put in a 1.5L transparent plastic container labelled A1, A2, B1, B2, C1 &amp; C2. In each transparent container, two maize seeds were planted. The planted maize seeds were monitored for growth performance for 21 days. Growth performance monitored</w:t>
      </w:r>
      <w:r w:rsidR="00B2621F" w:rsidRPr="006D3815">
        <w:rPr>
          <w:rFonts w:ascii="Times New Roman" w:hAnsi="Times New Roman" w:cs="Times New Roman"/>
        </w:rPr>
        <w:t xml:space="preserve"> every 4pm d</w:t>
      </w:r>
      <w:r w:rsidR="004E0929" w:rsidRPr="006D3815">
        <w:rPr>
          <w:rFonts w:ascii="Times New Roman" w:hAnsi="Times New Roman" w:cs="Times New Roman"/>
        </w:rPr>
        <w:t xml:space="preserve">aily </w:t>
      </w:r>
      <w:r w:rsidRPr="006D3815">
        <w:rPr>
          <w:rFonts w:ascii="Times New Roman" w:hAnsi="Times New Roman" w:cs="Times New Roman"/>
        </w:rPr>
        <w:t>include</w:t>
      </w:r>
      <w:r w:rsidR="006C73E6">
        <w:rPr>
          <w:rFonts w:ascii="Times New Roman" w:hAnsi="Times New Roman" w:cs="Times New Roman"/>
        </w:rPr>
        <w:t xml:space="preserve">d </w:t>
      </w:r>
      <w:r w:rsidRPr="006D3815">
        <w:rPr>
          <w:rFonts w:ascii="Times New Roman" w:hAnsi="Times New Roman" w:cs="Times New Roman"/>
        </w:rPr>
        <w:t>observation of emergency of coleoptile, plumule and height measurement</w:t>
      </w:r>
      <w:r w:rsidR="008E55A4" w:rsidRPr="006D3815">
        <w:rPr>
          <w:rFonts w:ascii="Times New Roman" w:hAnsi="Times New Roman" w:cs="Times New Roman"/>
        </w:rPr>
        <w:t xml:space="preserve"> (from day 15, 18 &amp; </w:t>
      </w:r>
      <w:r w:rsidR="00430F44" w:rsidRPr="006D3815">
        <w:rPr>
          <w:rFonts w:ascii="Times New Roman" w:hAnsi="Times New Roman" w:cs="Times New Roman"/>
        </w:rPr>
        <w:t xml:space="preserve">21). </w:t>
      </w:r>
      <w:r w:rsidRPr="006D3815">
        <w:rPr>
          <w:rFonts w:ascii="Times New Roman" w:hAnsi="Times New Roman" w:cs="Times New Roman"/>
        </w:rPr>
        <w:t>All calculations were done with calculator.net at</w:t>
      </w:r>
      <w:hyperlink r:id="rId7">
        <w:r w:rsidRPr="006D3815">
          <w:rPr>
            <w:rFonts w:ascii="Times New Roman" w:hAnsi="Times New Roman" w:cs="Times New Roman"/>
          </w:rPr>
          <w:t xml:space="preserve"> </w:t>
        </w:r>
      </w:hyperlink>
      <w:hyperlink r:id="rId8">
        <w:r w:rsidRPr="006D3815">
          <w:rPr>
            <w:rFonts w:ascii="Times New Roman" w:hAnsi="Times New Roman" w:cs="Times New Roman"/>
            <w:color w:val="0000FF"/>
            <w:u w:val="single" w:color="0000FF"/>
          </w:rPr>
          <w:t>https://www.calculator.net/statistics</w:t>
        </w:r>
      </w:hyperlink>
      <w:hyperlink r:id="rId9">
        <w:r w:rsidRPr="006D3815">
          <w:rPr>
            <w:rFonts w:ascii="Times New Roman" w:hAnsi="Times New Roman" w:cs="Times New Roman"/>
            <w:color w:val="0000FF"/>
            <w:u w:val="single" w:color="0000FF"/>
          </w:rPr>
          <w:t>-</w:t>
        </w:r>
      </w:hyperlink>
      <w:hyperlink r:id="rId10">
        <w:r w:rsidRPr="006D3815">
          <w:rPr>
            <w:rFonts w:ascii="Times New Roman" w:hAnsi="Times New Roman" w:cs="Times New Roman"/>
            <w:color w:val="0000FF"/>
            <w:u w:val="single" w:color="0000FF"/>
          </w:rPr>
          <w:t>calculator.html</w:t>
        </w:r>
      </w:hyperlink>
      <w:hyperlink r:id="rId11">
        <w:r w:rsidRPr="006D3815">
          <w:rPr>
            <w:rFonts w:ascii="Times New Roman" w:hAnsi="Times New Roman" w:cs="Times New Roman"/>
          </w:rPr>
          <w:t xml:space="preserve"> </w:t>
        </w:r>
      </w:hyperlink>
    </w:p>
    <w:p w14:paraId="60014145" w14:textId="77777777" w:rsidR="00062A5A" w:rsidRPr="006D3815" w:rsidRDefault="00062A5A" w:rsidP="00990CAD">
      <w:pPr>
        <w:spacing w:after="0" w:line="259" w:lineRule="auto"/>
        <w:rPr>
          <w:rFonts w:ascii="Times New Roman" w:hAnsi="Times New Roman" w:cs="Times New Roman"/>
        </w:rPr>
      </w:pPr>
      <w:r w:rsidRPr="006D3815">
        <w:rPr>
          <w:rFonts w:ascii="Times New Roman" w:eastAsia="Times New Roman" w:hAnsi="Times New Roman" w:cs="Times New Roman"/>
          <w:b/>
        </w:rPr>
        <w:t xml:space="preserve"> </w:t>
      </w:r>
    </w:p>
    <w:p w14:paraId="2B31DBB2" w14:textId="77777777" w:rsidR="00062A5A" w:rsidRPr="006D3815" w:rsidRDefault="00062A5A" w:rsidP="00990CAD">
      <w:pPr>
        <w:spacing w:after="0" w:line="259" w:lineRule="auto"/>
        <w:ind w:left="-5"/>
        <w:rPr>
          <w:rFonts w:ascii="Times New Roman" w:hAnsi="Times New Roman" w:cs="Times New Roman"/>
        </w:rPr>
      </w:pPr>
      <w:r w:rsidRPr="006D3815">
        <w:rPr>
          <w:rFonts w:ascii="Times New Roman" w:eastAsia="Times New Roman" w:hAnsi="Times New Roman" w:cs="Times New Roman"/>
          <w:b/>
        </w:rPr>
        <w:t xml:space="preserve">3.0 RESULTS AND DISCUSSION </w:t>
      </w:r>
    </w:p>
    <w:p w14:paraId="32C5F729" w14:textId="77777777" w:rsidR="00062A5A" w:rsidRPr="006D3815" w:rsidRDefault="00062A5A" w:rsidP="00990CAD">
      <w:pPr>
        <w:spacing w:after="0" w:line="259" w:lineRule="auto"/>
        <w:rPr>
          <w:rFonts w:ascii="Times New Roman" w:hAnsi="Times New Roman" w:cs="Times New Roman"/>
        </w:rPr>
      </w:pPr>
      <w:r w:rsidRPr="006D3815">
        <w:rPr>
          <w:rFonts w:ascii="Times New Roman" w:hAnsi="Times New Roman" w:cs="Times New Roman"/>
        </w:rPr>
        <w:t xml:space="preserve"> </w:t>
      </w:r>
    </w:p>
    <w:p w14:paraId="6FA79BE9" w14:textId="77777777" w:rsidR="00062A5A" w:rsidRPr="006D3815" w:rsidRDefault="00062A5A" w:rsidP="00990CAD">
      <w:pPr>
        <w:spacing w:after="0" w:line="259" w:lineRule="auto"/>
        <w:ind w:left="-5"/>
        <w:rPr>
          <w:rFonts w:ascii="Times New Roman" w:hAnsi="Times New Roman" w:cs="Times New Roman"/>
        </w:rPr>
      </w:pPr>
      <w:r w:rsidRPr="006D3815">
        <w:rPr>
          <w:rFonts w:ascii="Times New Roman" w:eastAsia="Times New Roman" w:hAnsi="Times New Roman" w:cs="Times New Roman"/>
          <w:b/>
        </w:rPr>
        <w:t>3.1 RESULTS</w:t>
      </w:r>
      <w:r w:rsidRPr="006D3815">
        <w:rPr>
          <w:rFonts w:ascii="Times New Roman" w:hAnsi="Times New Roman" w:cs="Times New Roman"/>
        </w:rPr>
        <w:t xml:space="preserve"> </w:t>
      </w:r>
    </w:p>
    <w:p w14:paraId="22708D00" w14:textId="6A439275" w:rsidR="00062A5A" w:rsidRPr="006D3815" w:rsidRDefault="00062A5A" w:rsidP="009A0F44">
      <w:pPr>
        <w:ind w:left="-5"/>
        <w:rPr>
          <w:rFonts w:ascii="Times New Roman" w:hAnsi="Times New Roman" w:cs="Times New Roman"/>
        </w:rPr>
      </w:pPr>
      <w:r w:rsidRPr="006D3815">
        <w:rPr>
          <w:rFonts w:ascii="Times New Roman" w:hAnsi="Times New Roman" w:cs="Times New Roman"/>
        </w:rPr>
        <w:t xml:space="preserve">The results of the observations in this research are presented in tables 1 to 3 below: </w:t>
      </w:r>
    </w:p>
    <w:p w14:paraId="52DE0B92" w14:textId="5AC641F2" w:rsidR="00062A5A" w:rsidRPr="006D3815" w:rsidRDefault="00062A5A" w:rsidP="00990CAD">
      <w:pPr>
        <w:pStyle w:val="Heading1"/>
        <w:ind w:left="-5"/>
        <w:rPr>
          <w:rFonts w:ascii="Times New Roman" w:hAnsi="Times New Roman" w:cs="Times New Roman"/>
          <w:b/>
          <w:bCs/>
          <w:color w:val="000000" w:themeColor="text1"/>
          <w:sz w:val="24"/>
          <w:szCs w:val="24"/>
        </w:rPr>
      </w:pPr>
      <w:r w:rsidRPr="006D3815">
        <w:rPr>
          <w:rFonts w:ascii="Times New Roman" w:hAnsi="Times New Roman" w:cs="Times New Roman"/>
          <w:b/>
          <w:bCs/>
          <w:color w:val="000000" w:themeColor="text1"/>
          <w:sz w:val="24"/>
          <w:szCs w:val="24"/>
        </w:rPr>
        <w:t>Table 1: Growth Performance</w:t>
      </w:r>
      <w:r w:rsidR="007B00AD">
        <w:rPr>
          <w:rFonts w:ascii="Times New Roman" w:hAnsi="Times New Roman" w:cs="Times New Roman"/>
          <w:b/>
          <w:bCs/>
          <w:color w:val="000000" w:themeColor="text1"/>
          <w:sz w:val="24"/>
          <w:szCs w:val="24"/>
        </w:rPr>
        <w:t xml:space="preserve"> of </w:t>
      </w:r>
      <w:r w:rsidR="007B00AD">
        <w:rPr>
          <w:rFonts w:ascii="Times New Roman" w:hAnsi="Times New Roman" w:cs="Times New Roman"/>
          <w:b/>
          <w:bCs/>
          <w:i/>
          <w:iCs/>
          <w:color w:val="000000" w:themeColor="text1"/>
          <w:sz w:val="24"/>
          <w:szCs w:val="24"/>
        </w:rPr>
        <w:t>Zea may</w:t>
      </w:r>
      <w:r w:rsidR="00276515">
        <w:rPr>
          <w:rFonts w:ascii="Times New Roman" w:hAnsi="Times New Roman" w:cs="Times New Roman"/>
          <w:b/>
          <w:bCs/>
          <w:i/>
          <w:iCs/>
          <w:color w:val="000000" w:themeColor="text1"/>
          <w:sz w:val="24"/>
          <w:szCs w:val="24"/>
        </w:rPr>
        <w:t>s</w:t>
      </w:r>
      <w:r w:rsidRPr="006D3815">
        <w:rPr>
          <w:rFonts w:ascii="Times New Roman" w:hAnsi="Times New Roman" w:cs="Times New Roman"/>
          <w:b/>
          <w:bCs/>
          <w:color w:val="000000" w:themeColor="text1"/>
          <w:sz w:val="24"/>
          <w:szCs w:val="24"/>
        </w:rPr>
        <w:t xml:space="preserve"> in </w:t>
      </w:r>
      <w:r w:rsidR="00276515">
        <w:rPr>
          <w:rFonts w:ascii="Times New Roman" w:hAnsi="Times New Roman" w:cs="Times New Roman"/>
          <w:b/>
          <w:bCs/>
          <w:color w:val="000000" w:themeColor="text1"/>
          <w:sz w:val="24"/>
          <w:szCs w:val="24"/>
        </w:rPr>
        <w:t xml:space="preserve">Untreated </w:t>
      </w:r>
      <w:r w:rsidRPr="006D3815">
        <w:rPr>
          <w:rFonts w:ascii="Times New Roman" w:hAnsi="Times New Roman" w:cs="Times New Roman"/>
          <w:b/>
          <w:bCs/>
          <w:color w:val="000000" w:themeColor="text1"/>
          <w:sz w:val="24"/>
          <w:szCs w:val="24"/>
        </w:rPr>
        <w:t>Control Soil</w:t>
      </w:r>
      <w:r w:rsidRPr="006D3815">
        <w:rPr>
          <w:rFonts w:ascii="Times New Roman" w:eastAsia="Times New Roman" w:hAnsi="Times New Roman" w:cs="Times New Roman"/>
          <w:b/>
          <w:bCs/>
          <w:color w:val="000000" w:themeColor="text1"/>
          <w:sz w:val="24"/>
          <w:szCs w:val="24"/>
        </w:rPr>
        <w:t xml:space="preserve"> </w:t>
      </w:r>
    </w:p>
    <w:tbl>
      <w:tblPr>
        <w:tblStyle w:val="TableGrid"/>
        <w:tblW w:w="10612" w:type="dxa"/>
        <w:tblInd w:w="10" w:type="dxa"/>
        <w:tblCellMar>
          <w:left w:w="100" w:type="dxa"/>
          <w:right w:w="85" w:type="dxa"/>
        </w:tblCellMar>
        <w:tblLook w:val="04A0" w:firstRow="1" w:lastRow="0" w:firstColumn="1" w:lastColumn="0" w:noHBand="0" w:noVBand="1"/>
      </w:tblPr>
      <w:tblGrid>
        <w:gridCol w:w="1146"/>
        <w:gridCol w:w="2026"/>
        <w:gridCol w:w="1971"/>
        <w:gridCol w:w="1405"/>
        <w:gridCol w:w="1411"/>
        <w:gridCol w:w="2653"/>
      </w:tblGrid>
      <w:tr w:rsidR="00062A5A" w:rsidRPr="006D3815" w14:paraId="33C03FEE" w14:textId="77777777" w:rsidTr="001352A1">
        <w:trPr>
          <w:trHeight w:val="1050"/>
        </w:trPr>
        <w:tc>
          <w:tcPr>
            <w:tcW w:w="1146" w:type="dxa"/>
            <w:tcBorders>
              <w:top w:val="single" w:sz="8" w:space="0" w:color="000000"/>
              <w:left w:val="single" w:sz="8" w:space="0" w:color="000000"/>
              <w:bottom w:val="single" w:sz="8" w:space="0" w:color="000000"/>
              <w:right w:val="single" w:sz="8" w:space="0" w:color="000000"/>
            </w:tcBorders>
          </w:tcPr>
          <w:p w14:paraId="2B6EC053"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Sample </w:t>
            </w:r>
            <w:r w:rsidRPr="006D3815">
              <w:rPr>
                <w:rFonts w:ascii="Times New Roman" w:hAnsi="Times New Roman" w:cs="Times New Roman"/>
              </w:rPr>
              <w:t xml:space="preserve"> </w:t>
            </w:r>
          </w:p>
        </w:tc>
        <w:tc>
          <w:tcPr>
            <w:tcW w:w="2026" w:type="dxa"/>
            <w:tcBorders>
              <w:top w:val="single" w:sz="8" w:space="0" w:color="000000"/>
              <w:left w:val="single" w:sz="8" w:space="0" w:color="000000"/>
              <w:bottom w:val="single" w:sz="8" w:space="0" w:color="000000"/>
              <w:right w:val="single" w:sz="8" w:space="0" w:color="000000"/>
            </w:tcBorders>
          </w:tcPr>
          <w:p w14:paraId="52D4F34A"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Coleoptile </w:t>
            </w:r>
          </w:p>
          <w:p w14:paraId="4E862E21" w14:textId="77777777" w:rsidR="00062A5A" w:rsidRPr="006D3815" w:rsidRDefault="00062A5A" w:rsidP="00990CAD">
            <w:pPr>
              <w:spacing w:line="259" w:lineRule="auto"/>
              <w:jc w:val="both"/>
              <w:rPr>
                <w:rFonts w:ascii="Times New Roman" w:hAnsi="Times New Roman" w:cs="Times New Roman"/>
              </w:rPr>
            </w:pPr>
            <w:r w:rsidRPr="006D3815">
              <w:rPr>
                <w:rFonts w:ascii="Times New Roman" w:eastAsia="Times New Roman" w:hAnsi="Times New Roman" w:cs="Times New Roman"/>
                <w:b/>
              </w:rPr>
              <w:t>Emergence (Day)</w:t>
            </w:r>
            <w:r w:rsidRPr="006D3815">
              <w:rPr>
                <w:rFonts w:ascii="Times New Roman" w:hAnsi="Times New Roman" w:cs="Times New Roman"/>
              </w:rPr>
              <w:t xml:space="preserve"> </w:t>
            </w:r>
          </w:p>
        </w:tc>
        <w:tc>
          <w:tcPr>
            <w:tcW w:w="1971" w:type="dxa"/>
            <w:tcBorders>
              <w:top w:val="single" w:sz="8" w:space="0" w:color="000000"/>
              <w:left w:val="single" w:sz="8" w:space="0" w:color="000000"/>
              <w:bottom w:val="single" w:sz="8" w:space="0" w:color="000000"/>
              <w:right w:val="single" w:sz="8" w:space="0" w:color="000000"/>
            </w:tcBorders>
            <w:vAlign w:val="center"/>
          </w:tcPr>
          <w:p w14:paraId="0CA49670"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Plumule </w:t>
            </w:r>
          </w:p>
          <w:p w14:paraId="212BF020"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Emergence </w:t>
            </w:r>
          </w:p>
          <w:p w14:paraId="2DA7C043"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(Day) </w:t>
            </w:r>
            <w:r w:rsidRPr="006D381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vAlign w:val="center"/>
          </w:tcPr>
          <w:p w14:paraId="17878C81"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Height </w:t>
            </w:r>
          </w:p>
          <w:p w14:paraId="4625F340"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(cm) Day15</w:t>
            </w:r>
            <w:r w:rsidRPr="006D3815">
              <w:rPr>
                <w:rFonts w:ascii="Times New Roman" w:hAnsi="Times New Roman" w:cs="Times New Roman"/>
              </w:rPr>
              <w:t xml:space="preserve"> </w:t>
            </w:r>
          </w:p>
        </w:tc>
        <w:tc>
          <w:tcPr>
            <w:tcW w:w="1411" w:type="dxa"/>
            <w:tcBorders>
              <w:top w:val="single" w:sz="8" w:space="0" w:color="000000"/>
              <w:left w:val="single" w:sz="8" w:space="0" w:color="000000"/>
              <w:bottom w:val="single" w:sz="8" w:space="0" w:color="000000"/>
              <w:right w:val="single" w:sz="8" w:space="0" w:color="000000"/>
            </w:tcBorders>
            <w:vAlign w:val="center"/>
          </w:tcPr>
          <w:p w14:paraId="38F1B58B"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Height </w:t>
            </w:r>
          </w:p>
          <w:p w14:paraId="2BCE606D"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(cm) Day18</w:t>
            </w:r>
            <w:r w:rsidRPr="006D3815">
              <w:rPr>
                <w:rFonts w:ascii="Times New Roman" w:hAnsi="Times New Roman" w:cs="Times New Roman"/>
              </w:rPr>
              <w:t xml:space="preserve"> </w:t>
            </w:r>
          </w:p>
        </w:tc>
        <w:tc>
          <w:tcPr>
            <w:tcW w:w="2653" w:type="dxa"/>
            <w:tcBorders>
              <w:top w:val="single" w:sz="8" w:space="0" w:color="000000"/>
              <w:left w:val="single" w:sz="8" w:space="0" w:color="000000"/>
              <w:bottom w:val="single" w:sz="8" w:space="0" w:color="000000"/>
              <w:right w:val="single" w:sz="8" w:space="0" w:color="000000"/>
            </w:tcBorders>
            <w:vAlign w:val="center"/>
          </w:tcPr>
          <w:p w14:paraId="275601A7"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Height </w:t>
            </w:r>
          </w:p>
          <w:p w14:paraId="298A2528"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(cm) Day21</w:t>
            </w:r>
            <w:r w:rsidRPr="006D3815">
              <w:rPr>
                <w:rFonts w:ascii="Times New Roman" w:hAnsi="Times New Roman" w:cs="Times New Roman"/>
              </w:rPr>
              <w:t xml:space="preserve"> </w:t>
            </w:r>
          </w:p>
        </w:tc>
      </w:tr>
      <w:tr w:rsidR="00062A5A" w:rsidRPr="006D3815" w14:paraId="6AC43E41" w14:textId="77777777" w:rsidTr="001352A1">
        <w:trPr>
          <w:trHeight w:val="495"/>
        </w:trPr>
        <w:tc>
          <w:tcPr>
            <w:tcW w:w="1146" w:type="dxa"/>
            <w:tcBorders>
              <w:top w:val="single" w:sz="8" w:space="0" w:color="000000"/>
              <w:left w:val="single" w:sz="8" w:space="0" w:color="000000"/>
              <w:bottom w:val="single" w:sz="8" w:space="0" w:color="000000"/>
              <w:right w:val="single" w:sz="8" w:space="0" w:color="000000"/>
            </w:tcBorders>
            <w:vAlign w:val="center"/>
          </w:tcPr>
          <w:p w14:paraId="7161637A"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A1.</w:t>
            </w:r>
            <w:r w:rsidRPr="006D3815">
              <w:rPr>
                <w:rFonts w:ascii="Times New Roman" w:hAnsi="Times New Roman" w:cs="Times New Roman"/>
              </w:rP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14:paraId="40322D3E"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8 </w:t>
            </w:r>
          </w:p>
        </w:tc>
        <w:tc>
          <w:tcPr>
            <w:tcW w:w="1971" w:type="dxa"/>
            <w:tcBorders>
              <w:top w:val="single" w:sz="8" w:space="0" w:color="000000"/>
              <w:left w:val="single" w:sz="8" w:space="0" w:color="000000"/>
              <w:bottom w:val="single" w:sz="8" w:space="0" w:color="000000"/>
              <w:right w:val="single" w:sz="8" w:space="0" w:color="000000"/>
            </w:tcBorders>
            <w:vAlign w:val="center"/>
          </w:tcPr>
          <w:p w14:paraId="5FFE68FB"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11 </w:t>
            </w:r>
          </w:p>
        </w:tc>
        <w:tc>
          <w:tcPr>
            <w:tcW w:w="1405" w:type="dxa"/>
            <w:tcBorders>
              <w:top w:val="single" w:sz="8" w:space="0" w:color="000000"/>
              <w:left w:val="single" w:sz="8" w:space="0" w:color="000000"/>
              <w:bottom w:val="single" w:sz="8" w:space="0" w:color="000000"/>
              <w:right w:val="single" w:sz="8" w:space="0" w:color="000000"/>
            </w:tcBorders>
            <w:vAlign w:val="center"/>
          </w:tcPr>
          <w:p w14:paraId="3E0E4DA2"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11.4 </w:t>
            </w:r>
          </w:p>
        </w:tc>
        <w:tc>
          <w:tcPr>
            <w:tcW w:w="1411" w:type="dxa"/>
            <w:tcBorders>
              <w:top w:val="single" w:sz="8" w:space="0" w:color="000000"/>
              <w:left w:val="single" w:sz="8" w:space="0" w:color="000000"/>
              <w:bottom w:val="single" w:sz="8" w:space="0" w:color="000000"/>
              <w:right w:val="single" w:sz="8" w:space="0" w:color="000000"/>
            </w:tcBorders>
            <w:vAlign w:val="center"/>
          </w:tcPr>
          <w:p w14:paraId="45C521A2"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18.6 </w:t>
            </w:r>
          </w:p>
        </w:tc>
        <w:tc>
          <w:tcPr>
            <w:tcW w:w="2653" w:type="dxa"/>
            <w:tcBorders>
              <w:top w:val="single" w:sz="8" w:space="0" w:color="000000"/>
              <w:left w:val="single" w:sz="8" w:space="0" w:color="000000"/>
              <w:bottom w:val="single" w:sz="8" w:space="0" w:color="000000"/>
              <w:right w:val="single" w:sz="8" w:space="0" w:color="000000"/>
            </w:tcBorders>
            <w:vAlign w:val="center"/>
          </w:tcPr>
          <w:p w14:paraId="36A81F44"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23.2 </w:t>
            </w:r>
          </w:p>
        </w:tc>
      </w:tr>
      <w:tr w:rsidR="00062A5A" w:rsidRPr="006D3815" w14:paraId="67FAA27E" w14:textId="77777777" w:rsidTr="001352A1">
        <w:trPr>
          <w:trHeight w:val="495"/>
        </w:trPr>
        <w:tc>
          <w:tcPr>
            <w:tcW w:w="1146" w:type="dxa"/>
            <w:tcBorders>
              <w:top w:val="single" w:sz="8" w:space="0" w:color="000000"/>
              <w:left w:val="single" w:sz="8" w:space="0" w:color="000000"/>
              <w:bottom w:val="single" w:sz="8" w:space="0" w:color="000000"/>
              <w:right w:val="single" w:sz="8" w:space="0" w:color="000000"/>
            </w:tcBorders>
            <w:vAlign w:val="center"/>
          </w:tcPr>
          <w:p w14:paraId="0595398E"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A2.</w:t>
            </w:r>
            <w:r w:rsidRPr="006D3815">
              <w:rPr>
                <w:rFonts w:ascii="Times New Roman" w:hAnsi="Times New Roman" w:cs="Times New Roman"/>
              </w:rP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14:paraId="48CDAC51"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9 </w:t>
            </w:r>
          </w:p>
        </w:tc>
        <w:tc>
          <w:tcPr>
            <w:tcW w:w="1971" w:type="dxa"/>
            <w:tcBorders>
              <w:top w:val="single" w:sz="8" w:space="0" w:color="000000"/>
              <w:left w:val="single" w:sz="8" w:space="0" w:color="000000"/>
              <w:bottom w:val="single" w:sz="8" w:space="0" w:color="000000"/>
              <w:right w:val="single" w:sz="8" w:space="0" w:color="000000"/>
            </w:tcBorders>
            <w:vAlign w:val="center"/>
          </w:tcPr>
          <w:p w14:paraId="15586DF4"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10 </w:t>
            </w:r>
          </w:p>
        </w:tc>
        <w:tc>
          <w:tcPr>
            <w:tcW w:w="1405" w:type="dxa"/>
            <w:tcBorders>
              <w:top w:val="single" w:sz="8" w:space="0" w:color="000000"/>
              <w:left w:val="single" w:sz="8" w:space="0" w:color="000000"/>
              <w:bottom w:val="single" w:sz="8" w:space="0" w:color="000000"/>
              <w:right w:val="single" w:sz="8" w:space="0" w:color="000000"/>
            </w:tcBorders>
            <w:vAlign w:val="center"/>
          </w:tcPr>
          <w:p w14:paraId="7C7EEAE6"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15.3 </w:t>
            </w:r>
          </w:p>
        </w:tc>
        <w:tc>
          <w:tcPr>
            <w:tcW w:w="1411" w:type="dxa"/>
            <w:tcBorders>
              <w:top w:val="single" w:sz="8" w:space="0" w:color="000000"/>
              <w:left w:val="single" w:sz="8" w:space="0" w:color="000000"/>
              <w:bottom w:val="single" w:sz="8" w:space="0" w:color="000000"/>
              <w:right w:val="single" w:sz="8" w:space="0" w:color="000000"/>
            </w:tcBorders>
            <w:vAlign w:val="center"/>
          </w:tcPr>
          <w:p w14:paraId="2C0681C7"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20.1 </w:t>
            </w:r>
          </w:p>
        </w:tc>
        <w:tc>
          <w:tcPr>
            <w:tcW w:w="2653" w:type="dxa"/>
            <w:tcBorders>
              <w:top w:val="single" w:sz="8" w:space="0" w:color="000000"/>
              <w:left w:val="single" w:sz="8" w:space="0" w:color="000000"/>
              <w:bottom w:val="single" w:sz="8" w:space="0" w:color="000000"/>
              <w:right w:val="single" w:sz="8" w:space="0" w:color="000000"/>
            </w:tcBorders>
            <w:vAlign w:val="center"/>
          </w:tcPr>
          <w:p w14:paraId="10AD6B50"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22.6 </w:t>
            </w:r>
          </w:p>
        </w:tc>
      </w:tr>
      <w:tr w:rsidR="00062A5A" w:rsidRPr="006D3815" w14:paraId="76571F10" w14:textId="77777777" w:rsidTr="001352A1">
        <w:trPr>
          <w:trHeight w:val="775"/>
        </w:trPr>
        <w:tc>
          <w:tcPr>
            <w:tcW w:w="1146" w:type="dxa"/>
            <w:tcBorders>
              <w:top w:val="single" w:sz="8" w:space="0" w:color="000000"/>
              <w:left w:val="single" w:sz="8" w:space="0" w:color="000000"/>
              <w:bottom w:val="single" w:sz="8" w:space="0" w:color="000000"/>
              <w:right w:val="single" w:sz="8" w:space="0" w:color="000000"/>
            </w:tcBorders>
            <w:vAlign w:val="center"/>
          </w:tcPr>
          <w:p w14:paraId="1538B217"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Mean ± </w:t>
            </w:r>
          </w:p>
          <w:p w14:paraId="3B14C890"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SD</w:t>
            </w:r>
            <w:r w:rsidRPr="006D3815">
              <w:rPr>
                <w:rFonts w:ascii="Times New Roman" w:hAnsi="Times New Roman" w:cs="Times New Roman"/>
              </w:rPr>
              <w:t xml:space="preserve"> </w:t>
            </w:r>
          </w:p>
        </w:tc>
        <w:tc>
          <w:tcPr>
            <w:tcW w:w="2026" w:type="dxa"/>
            <w:tcBorders>
              <w:top w:val="single" w:sz="8" w:space="0" w:color="000000"/>
              <w:left w:val="single" w:sz="8" w:space="0" w:color="000000"/>
              <w:bottom w:val="single" w:sz="8" w:space="0" w:color="000000"/>
              <w:right w:val="single" w:sz="8" w:space="0" w:color="000000"/>
            </w:tcBorders>
          </w:tcPr>
          <w:p w14:paraId="275F1C99"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 </w:t>
            </w:r>
          </w:p>
        </w:tc>
        <w:tc>
          <w:tcPr>
            <w:tcW w:w="1971" w:type="dxa"/>
            <w:tcBorders>
              <w:top w:val="single" w:sz="8" w:space="0" w:color="000000"/>
              <w:left w:val="single" w:sz="8" w:space="0" w:color="000000"/>
              <w:bottom w:val="single" w:sz="8" w:space="0" w:color="000000"/>
              <w:right w:val="single" w:sz="8" w:space="0" w:color="000000"/>
            </w:tcBorders>
          </w:tcPr>
          <w:p w14:paraId="06D8DCB9"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vAlign w:val="center"/>
          </w:tcPr>
          <w:p w14:paraId="48984F17"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13.35 ± </w:t>
            </w:r>
          </w:p>
          <w:p w14:paraId="161F13CD"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2.76</w:t>
            </w:r>
            <w:r w:rsidRPr="006D3815">
              <w:rPr>
                <w:rFonts w:ascii="Times New Roman" w:hAnsi="Times New Roman" w:cs="Times New Roman"/>
              </w:rPr>
              <w:t xml:space="preserve"> </w:t>
            </w:r>
          </w:p>
        </w:tc>
        <w:tc>
          <w:tcPr>
            <w:tcW w:w="1411" w:type="dxa"/>
            <w:tcBorders>
              <w:top w:val="single" w:sz="8" w:space="0" w:color="000000"/>
              <w:left w:val="single" w:sz="8" w:space="0" w:color="000000"/>
              <w:bottom w:val="single" w:sz="8" w:space="0" w:color="000000"/>
              <w:right w:val="single" w:sz="8" w:space="0" w:color="000000"/>
            </w:tcBorders>
            <w:vAlign w:val="center"/>
          </w:tcPr>
          <w:p w14:paraId="41476F46"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19.35 ± </w:t>
            </w:r>
          </w:p>
          <w:p w14:paraId="6C849510"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1.06</w:t>
            </w:r>
            <w:r w:rsidRPr="006D3815">
              <w:rPr>
                <w:rFonts w:ascii="Times New Roman" w:hAnsi="Times New Roman" w:cs="Times New Roman"/>
              </w:rPr>
              <w:t xml:space="preserve"> </w:t>
            </w:r>
          </w:p>
        </w:tc>
        <w:tc>
          <w:tcPr>
            <w:tcW w:w="2653" w:type="dxa"/>
            <w:tcBorders>
              <w:top w:val="single" w:sz="8" w:space="0" w:color="000000"/>
              <w:left w:val="single" w:sz="8" w:space="0" w:color="000000"/>
              <w:bottom w:val="single" w:sz="8" w:space="0" w:color="000000"/>
              <w:right w:val="single" w:sz="8" w:space="0" w:color="000000"/>
            </w:tcBorders>
          </w:tcPr>
          <w:p w14:paraId="35576F57"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22.9 ± 0.42</w:t>
            </w:r>
            <w:r w:rsidRPr="006D3815">
              <w:rPr>
                <w:rFonts w:ascii="Times New Roman" w:hAnsi="Times New Roman" w:cs="Times New Roman"/>
              </w:rPr>
              <w:t xml:space="preserve"> </w:t>
            </w:r>
          </w:p>
        </w:tc>
      </w:tr>
    </w:tbl>
    <w:p w14:paraId="074FAD70" w14:textId="77777777" w:rsidR="00062A5A" w:rsidRPr="006D3815" w:rsidRDefault="00062A5A" w:rsidP="00990CAD">
      <w:pPr>
        <w:spacing w:after="264" w:line="259" w:lineRule="auto"/>
        <w:rPr>
          <w:rFonts w:ascii="Times New Roman" w:hAnsi="Times New Roman" w:cs="Times New Roman"/>
        </w:rPr>
      </w:pPr>
      <w:r w:rsidRPr="006D3815">
        <w:rPr>
          <w:rFonts w:ascii="Times New Roman" w:hAnsi="Times New Roman" w:cs="Times New Roman"/>
        </w:rPr>
        <w:t xml:space="preserve"> </w:t>
      </w:r>
    </w:p>
    <w:p w14:paraId="16BD687F" w14:textId="65F1813E" w:rsidR="00062A5A" w:rsidRPr="006D3815" w:rsidRDefault="00062A5A" w:rsidP="00990CAD">
      <w:pPr>
        <w:pStyle w:val="Heading1"/>
        <w:ind w:left="-5"/>
        <w:rPr>
          <w:rFonts w:ascii="Times New Roman" w:hAnsi="Times New Roman" w:cs="Times New Roman"/>
          <w:b/>
          <w:bCs/>
          <w:sz w:val="24"/>
          <w:szCs w:val="24"/>
        </w:rPr>
      </w:pPr>
      <w:r w:rsidRPr="006D3815">
        <w:rPr>
          <w:rFonts w:ascii="Times New Roman" w:hAnsi="Times New Roman" w:cs="Times New Roman"/>
          <w:b/>
          <w:bCs/>
          <w:color w:val="000000" w:themeColor="text1"/>
          <w:sz w:val="24"/>
          <w:szCs w:val="24"/>
        </w:rPr>
        <w:t>Table 2: Growth Performance</w:t>
      </w:r>
      <w:r w:rsidR="009C1912">
        <w:rPr>
          <w:rFonts w:ascii="Times New Roman" w:hAnsi="Times New Roman" w:cs="Times New Roman"/>
          <w:b/>
          <w:bCs/>
          <w:color w:val="000000" w:themeColor="text1"/>
          <w:sz w:val="24"/>
          <w:szCs w:val="24"/>
        </w:rPr>
        <w:t xml:space="preserve"> of </w:t>
      </w:r>
      <w:r w:rsidR="009C1912">
        <w:rPr>
          <w:rFonts w:ascii="Times New Roman" w:hAnsi="Times New Roman" w:cs="Times New Roman"/>
          <w:b/>
          <w:bCs/>
          <w:i/>
          <w:iCs/>
          <w:color w:val="000000" w:themeColor="text1"/>
          <w:sz w:val="24"/>
          <w:szCs w:val="24"/>
        </w:rPr>
        <w:t>Zea</w:t>
      </w:r>
      <w:r w:rsidR="009C1912">
        <w:rPr>
          <w:rFonts w:ascii="Times New Roman" w:hAnsi="Times New Roman" w:cs="Times New Roman"/>
          <w:b/>
          <w:bCs/>
          <w:color w:val="000000" w:themeColor="text1"/>
          <w:sz w:val="24"/>
          <w:szCs w:val="24"/>
        </w:rPr>
        <w:t xml:space="preserve"> mays </w:t>
      </w:r>
      <w:r w:rsidRPr="006D3815">
        <w:rPr>
          <w:rFonts w:ascii="Times New Roman" w:hAnsi="Times New Roman" w:cs="Times New Roman"/>
          <w:b/>
          <w:bCs/>
          <w:color w:val="000000" w:themeColor="text1"/>
          <w:sz w:val="24"/>
          <w:szCs w:val="24"/>
        </w:rPr>
        <w:t xml:space="preserve">in </w:t>
      </w:r>
      <w:r w:rsidR="009C1912">
        <w:rPr>
          <w:rFonts w:ascii="Times New Roman" w:hAnsi="Times New Roman" w:cs="Times New Roman"/>
          <w:b/>
          <w:bCs/>
          <w:color w:val="000000" w:themeColor="text1"/>
          <w:sz w:val="24"/>
          <w:szCs w:val="24"/>
        </w:rPr>
        <w:t xml:space="preserve">Polluted </w:t>
      </w:r>
      <w:r w:rsidRPr="006D3815">
        <w:rPr>
          <w:rFonts w:ascii="Times New Roman" w:hAnsi="Times New Roman" w:cs="Times New Roman"/>
          <w:b/>
          <w:bCs/>
          <w:color w:val="000000" w:themeColor="text1"/>
          <w:sz w:val="24"/>
          <w:szCs w:val="24"/>
        </w:rPr>
        <w:t xml:space="preserve">Treated </w:t>
      </w:r>
      <w:r w:rsidRPr="00843068">
        <w:rPr>
          <w:rFonts w:ascii="Times New Roman" w:hAnsi="Times New Roman" w:cs="Times New Roman"/>
          <w:b/>
          <w:bCs/>
          <w:color w:val="000000" w:themeColor="text1"/>
          <w:sz w:val="24"/>
          <w:szCs w:val="24"/>
        </w:rPr>
        <w:t>Soil</w:t>
      </w:r>
      <w:r w:rsidRPr="00843068">
        <w:rPr>
          <w:rFonts w:ascii="Times New Roman" w:eastAsia="Times New Roman" w:hAnsi="Times New Roman" w:cs="Times New Roman"/>
          <w:b/>
          <w:bCs/>
          <w:color w:val="000000" w:themeColor="text1"/>
          <w:sz w:val="24"/>
          <w:szCs w:val="24"/>
        </w:rPr>
        <w:t xml:space="preserve"> </w:t>
      </w:r>
      <w:r w:rsidR="00D93ACE" w:rsidRPr="00843068">
        <w:rPr>
          <w:rFonts w:ascii="Times New Roman" w:eastAsia="Times New Roman" w:hAnsi="Times New Roman" w:cs="Times New Roman"/>
          <w:b/>
          <w:bCs/>
          <w:color w:val="000000" w:themeColor="text1"/>
          <w:sz w:val="24"/>
          <w:szCs w:val="24"/>
        </w:rPr>
        <w:t>with Plantain Trunk</w:t>
      </w:r>
      <w:r w:rsidR="00D93ACE">
        <w:rPr>
          <w:rFonts w:ascii="Times New Roman" w:eastAsia="Times New Roman" w:hAnsi="Times New Roman" w:cs="Times New Roman"/>
          <w:b/>
          <w:bCs/>
          <w:sz w:val="24"/>
          <w:szCs w:val="24"/>
        </w:rPr>
        <w:t xml:space="preserve"> </w:t>
      </w:r>
      <w:r w:rsidR="00D93ACE" w:rsidRPr="00843068">
        <w:rPr>
          <w:rFonts w:ascii="Times New Roman" w:eastAsia="Times New Roman" w:hAnsi="Times New Roman" w:cs="Times New Roman"/>
          <w:b/>
          <w:bCs/>
          <w:color w:val="000000" w:themeColor="text1"/>
          <w:sz w:val="24"/>
          <w:szCs w:val="24"/>
        </w:rPr>
        <w:t>Liquid</w:t>
      </w:r>
      <w:r w:rsidR="00D93ACE">
        <w:rPr>
          <w:rFonts w:ascii="Times New Roman" w:eastAsia="Times New Roman" w:hAnsi="Times New Roman" w:cs="Times New Roman"/>
          <w:b/>
          <w:bCs/>
          <w:sz w:val="24"/>
          <w:szCs w:val="24"/>
        </w:rPr>
        <w:t xml:space="preserve"> </w:t>
      </w:r>
    </w:p>
    <w:tbl>
      <w:tblPr>
        <w:tblStyle w:val="TableGrid"/>
        <w:tblW w:w="10612" w:type="dxa"/>
        <w:tblInd w:w="10" w:type="dxa"/>
        <w:tblCellMar>
          <w:left w:w="100" w:type="dxa"/>
          <w:right w:w="85" w:type="dxa"/>
        </w:tblCellMar>
        <w:tblLook w:val="04A0" w:firstRow="1" w:lastRow="0" w:firstColumn="1" w:lastColumn="0" w:noHBand="0" w:noVBand="1"/>
      </w:tblPr>
      <w:tblGrid>
        <w:gridCol w:w="1146"/>
        <w:gridCol w:w="2026"/>
        <w:gridCol w:w="1971"/>
        <w:gridCol w:w="1405"/>
        <w:gridCol w:w="1411"/>
        <w:gridCol w:w="2653"/>
      </w:tblGrid>
      <w:tr w:rsidR="00062A5A" w:rsidRPr="006D3815" w14:paraId="01D917C8" w14:textId="77777777" w:rsidTr="001352A1">
        <w:trPr>
          <w:trHeight w:val="1046"/>
        </w:trPr>
        <w:tc>
          <w:tcPr>
            <w:tcW w:w="1146" w:type="dxa"/>
            <w:tcBorders>
              <w:top w:val="single" w:sz="8" w:space="0" w:color="000000"/>
              <w:left w:val="single" w:sz="8" w:space="0" w:color="000000"/>
              <w:bottom w:val="single" w:sz="8" w:space="0" w:color="000000"/>
              <w:right w:val="single" w:sz="8" w:space="0" w:color="000000"/>
            </w:tcBorders>
          </w:tcPr>
          <w:p w14:paraId="7B5E9C8F"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Sample </w:t>
            </w:r>
            <w:r w:rsidRPr="006D3815">
              <w:rPr>
                <w:rFonts w:ascii="Times New Roman" w:hAnsi="Times New Roman" w:cs="Times New Roman"/>
              </w:rPr>
              <w:t xml:space="preserve"> </w:t>
            </w:r>
          </w:p>
        </w:tc>
        <w:tc>
          <w:tcPr>
            <w:tcW w:w="2026" w:type="dxa"/>
            <w:tcBorders>
              <w:top w:val="single" w:sz="8" w:space="0" w:color="000000"/>
              <w:left w:val="single" w:sz="8" w:space="0" w:color="000000"/>
              <w:bottom w:val="single" w:sz="8" w:space="0" w:color="000000"/>
              <w:right w:val="single" w:sz="8" w:space="0" w:color="000000"/>
            </w:tcBorders>
          </w:tcPr>
          <w:p w14:paraId="77A924A3"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Coleoptile </w:t>
            </w:r>
          </w:p>
          <w:p w14:paraId="2EEF89CF" w14:textId="77777777" w:rsidR="00062A5A" w:rsidRPr="006D3815" w:rsidRDefault="00062A5A" w:rsidP="00990CAD">
            <w:pPr>
              <w:spacing w:line="259" w:lineRule="auto"/>
              <w:jc w:val="both"/>
              <w:rPr>
                <w:rFonts w:ascii="Times New Roman" w:hAnsi="Times New Roman" w:cs="Times New Roman"/>
              </w:rPr>
            </w:pPr>
            <w:r w:rsidRPr="006D3815">
              <w:rPr>
                <w:rFonts w:ascii="Times New Roman" w:eastAsia="Times New Roman" w:hAnsi="Times New Roman" w:cs="Times New Roman"/>
                <w:b/>
              </w:rPr>
              <w:t>Emergence (Day)</w:t>
            </w:r>
            <w:r w:rsidRPr="006D3815">
              <w:rPr>
                <w:rFonts w:ascii="Times New Roman" w:hAnsi="Times New Roman" w:cs="Times New Roman"/>
              </w:rPr>
              <w:t xml:space="preserve"> </w:t>
            </w:r>
          </w:p>
        </w:tc>
        <w:tc>
          <w:tcPr>
            <w:tcW w:w="1971" w:type="dxa"/>
            <w:tcBorders>
              <w:top w:val="single" w:sz="8" w:space="0" w:color="000000"/>
              <w:left w:val="single" w:sz="8" w:space="0" w:color="000000"/>
              <w:bottom w:val="single" w:sz="8" w:space="0" w:color="000000"/>
              <w:right w:val="single" w:sz="8" w:space="0" w:color="000000"/>
            </w:tcBorders>
            <w:vAlign w:val="center"/>
          </w:tcPr>
          <w:p w14:paraId="3686A922"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Plumule </w:t>
            </w:r>
          </w:p>
          <w:p w14:paraId="67135C82"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Emergence </w:t>
            </w:r>
          </w:p>
          <w:p w14:paraId="6CD0DB4A"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(Day) </w:t>
            </w:r>
            <w:r w:rsidRPr="006D381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vAlign w:val="center"/>
          </w:tcPr>
          <w:p w14:paraId="23798D96"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Height </w:t>
            </w:r>
          </w:p>
          <w:p w14:paraId="093975F5"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(cm) Day15</w:t>
            </w:r>
            <w:r w:rsidRPr="006D3815">
              <w:rPr>
                <w:rFonts w:ascii="Times New Roman" w:hAnsi="Times New Roman" w:cs="Times New Roman"/>
              </w:rPr>
              <w:t xml:space="preserve"> </w:t>
            </w:r>
          </w:p>
        </w:tc>
        <w:tc>
          <w:tcPr>
            <w:tcW w:w="1411" w:type="dxa"/>
            <w:tcBorders>
              <w:top w:val="single" w:sz="8" w:space="0" w:color="000000"/>
              <w:left w:val="single" w:sz="8" w:space="0" w:color="000000"/>
              <w:bottom w:val="single" w:sz="8" w:space="0" w:color="000000"/>
              <w:right w:val="single" w:sz="8" w:space="0" w:color="000000"/>
            </w:tcBorders>
            <w:vAlign w:val="center"/>
          </w:tcPr>
          <w:p w14:paraId="7C6EEFE6"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Height </w:t>
            </w:r>
          </w:p>
          <w:p w14:paraId="46F637BA"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(cm) Day18</w:t>
            </w:r>
            <w:r w:rsidRPr="006D3815">
              <w:rPr>
                <w:rFonts w:ascii="Times New Roman" w:hAnsi="Times New Roman" w:cs="Times New Roman"/>
              </w:rPr>
              <w:t xml:space="preserve"> </w:t>
            </w:r>
          </w:p>
        </w:tc>
        <w:tc>
          <w:tcPr>
            <w:tcW w:w="2653" w:type="dxa"/>
            <w:tcBorders>
              <w:top w:val="single" w:sz="8" w:space="0" w:color="000000"/>
              <w:left w:val="single" w:sz="8" w:space="0" w:color="000000"/>
              <w:bottom w:val="single" w:sz="8" w:space="0" w:color="000000"/>
              <w:right w:val="single" w:sz="8" w:space="0" w:color="000000"/>
            </w:tcBorders>
            <w:vAlign w:val="center"/>
          </w:tcPr>
          <w:p w14:paraId="6EC4A712"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Height </w:t>
            </w:r>
          </w:p>
          <w:p w14:paraId="094A48D7"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(cm) Day21</w:t>
            </w:r>
            <w:r w:rsidRPr="006D3815">
              <w:rPr>
                <w:rFonts w:ascii="Times New Roman" w:hAnsi="Times New Roman" w:cs="Times New Roman"/>
              </w:rPr>
              <w:t xml:space="preserve"> </w:t>
            </w:r>
          </w:p>
        </w:tc>
      </w:tr>
      <w:tr w:rsidR="00062A5A" w:rsidRPr="006D3815" w14:paraId="21F59216" w14:textId="77777777" w:rsidTr="001352A1">
        <w:trPr>
          <w:trHeight w:val="500"/>
        </w:trPr>
        <w:tc>
          <w:tcPr>
            <w:tcW w:w="1146" w:type="dxa"/>
            <w:tcBorders>
              <w:top w:val="single" w:sz="8" w:space="0" w:color="000000"/>
              <w:left w:val="single" w:sz="8" w:space="0" w:color="000000"/>
              <w:bottom w:val="single" w:sz="8" w:space="0" w:color="000000"/>
              <w:right w:val="single" w:sz="8" w:space="0" w:color="000000"/>
            </w:tcBorders>
            <w:vAlign w:val="center"/>
          </w:tcPr>
          <w:p w14:paraId="00720590"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B1.</w:t>
            </w:r>
            <w:r w:rsidRPr="006D3815">
              <w:rPr>
                <w:rFonts w:ascii="Times New Roman" w:hAnsi="Times New Roman" w:cs="Times New Roman"/>
              </w:rP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14:paraId="314C17BE"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12 </w:t>
            </w:r>
          </w:p>
        </w:tc>
        <w:tc>
          <w:tcPr>
            <w:tcW w:w="1971" w:type="dxa"/>
            <w:tcBorders>
              <w:top w:val="single" w:sz="8" w:space="0" w:color="000000"/>
              <w:left w:val="single" w:sz="8" w:space="0" w:color="000000"/>
              <w:bottom w:val="single" w:sz="8" w:space="0" w:color="000000"/>
              <w:right w:val="single" w:sz="8" w:space="0" w:color="000000"/>
            </w:tcBorders>
            <w:vAlign w:val="center"/>
          </w:tcPr>
          <w:p w14:paraId="4F37A7DD"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13 </w:t>
            </w:r>
          </w:p>
        </w:tc>
        <w:tc>
          <w:tcPr>
            <w:tcW w:w="1405" w:type="dxa"/>
            <w:tcBorders>
              <w:top w:val="single" w:sz="8" w:space="0" w:color="000000"/>
              <w:left w:val="single" w:sz="8" w:space="0" w:color="000000"/>
              <w:bottom w:val="single" w:sz="8" w:space="0" w:color="000000"/>
              <w:right w:val="single" w:sz="8" w:space="0" w:color="000000"/>
            </w:tcBorders>
            <w:vAlign w:val="center"/>
          </w:tcPr>
          <w:p w14:paraId="252F99D6"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6.8 </w:t>
            </w:r>
          </w:p>
        </w:tc>
        <w:tc>
          <w:tcPr>
            <w:tcW w:w="1411" w:type="dxa"/>
            <w:tcBorders>
              <w:top w:val="single" w:sz="8" w:space="0" w:color="000000"/>
              <w:left w:val="single" w:sz="8" w:space="0" w:color="000000"/>
              <w:bottom w:val="single" w:sz="8" w:space="0" w:color="000000"/>
              <w:right w:val="single" w:sz="8" w:space="0" w:color="000000"/>
            </w:tcBorders>
            <w:vAlign w:val="center"/>
          </w:tcPr>
          <w:p w14:paraId="2E2D6456"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12.7 </w:t>
            </w:r>
          </w:p>
        </w:tc>
        <w:tc>
          <w:tcPr>
            <w:tcW w:w="2653" w:type="dxa"/>
            <w:tcBorders>
              <w:top w:val="single" w:sz="8" w:space="0" w:color="000000"/>
              <w:left w:val="single" w:sz="8" w:space="0" w:color="000000"/>
              <w:bottom w:val="single" w:sz="8" w:space="0" w:color="000000"/>
              <w:right w:val="single" w:sz="8" w:space="0" w:color="000000"/>
            </w:tcBorders>
            <w:vAlign w:val="center"/>
          </w:tcPr>
          <w:p w14:paraId="1E6EF68F"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19.4 </w:t>
            </w:r>
          </w:p>
        </w:tc>
      </w:tr>
      <w:tr w:rsidR="00062A5A" w:rsidRPr="006D3815" w14:paraId="13285613" w14:textId="77777777" w:rsidTr="001352A1">
        <w:trPr>
          <w:trHeight w:val="495"/>
        </w:trPr>
        <w:tc>
          <w:tcPr>
            <w:tcW w:w="1146" w:type="dxa"/>
            <w:tcBorders>
              <w:top w:val="single" w:sz="8" w:space="0" w:color="000000"/>
              <w:left w:val="single" w:sz="8" w:space="0" w:color="000000"/>
              <w:bottom w:val="single" w:sz="8" w:space="0" w:color="000000"/>
              <w:right w:val="single" w:sz="8" w:space="0" w:color="000000"/>
            </w:tcBorders>
            <w:vAlign w:val="center"/>
          </w:tcPr>
          <w:p w14:paraId="64F20A11"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B2.</w:t>
            </w:r>
            <w:r w:rsidRPr="006D3815">
              <w:rPr>
                <w:rFonts w:ascii="Times New Roman" w:hAnsi="Times New Roman" w:cs="Times New Roman"/>
              </w:rPr>
              <w:t xml:space="preserve"> </w:t>
            </w:r>
          </w:p>
        </w:tc>
        <w:tc>
          <w:tcPr>
            <w:tcW w:w="2026" w:type="dxa"/>
            <w:tcBorders>
              <w:top w:val="single" w:sz="8" w:space="0" w:color="000000"/>
              <w:left w:val="single" w:sz="8" w:space="0" w:color="000000"/>
              <w:bottom w:val="single" w:sz="8" w:space="0" w:color="000000"/>
              <w:right w:val="single" w:sz="8" w:space="0" w:color="000000"/>
            </w:tcBorders>
            <w:vAlign w:val="center"/>
          </w:tcPr>
          <w:p w14:paraId="3479113B"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11 </w:t>
            </w:r>
          </w:p>
        </w:tc>
        <w:tc>
          <w:tcPr>
            <w:tcW w:w="1971" w:type="dxa"/>
            <w:tcBorders>
              <w:top w:val="single" w:sz="8" w:space="0" w:color="000000"/>
              <w:left w:val="single" w:sz="8" w:space="0" w:color="000000"/>
              <w:bottom w:val="single" w:sz="8" w:space="0" w:color="000000"/>
              <w:right w:val="single" w:sz="8" w:space="0" w:color="000000"/>
            </w:tcBorders>
            <w:vAlign w:val="center"/>
          </w:tcPr>
          <w:p w14:paraId="2396E338"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13 </w:t>
            </w:r>
          </w:p>
        </w:tc>
        <w:tc>
          <w:tcPr>
            <w:tcW w:w="1405" w:type="dxa"/>
            <w:tcBorders>
              <w:top w:val="single" w:sz="8" w:space="0" w:color="000000"/>
              <w:left w:val="single" w:sz="8" w:space="0" w:color="000000"/>
              <w:bottom w:val="single" w:sz="8" w:space="0" w:color="000000"/>
              <w:right w:val="single" w:sz="8" w:space="0" w:color="000000"/>
            </w:tcBorders>
            <w:vAlign w:val="center"/>
          </w:tcPr>
          <w:p w14:paraId="6E97AC90"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7.2 </w:t>
            </w:r>
          </w:p>
        </w:tc>
        <w:tc>
          <w:tcPr>
            <w:tcW w:w="1411" w:type="dxa"/>
            <w:tcBorders>
              <w:top w:val="single" w:sz="8" w:space="0" w:color="000000"/>
              <w:left w:val="single" w:sz="8" w:space="0" w:color="000000"/>
              <w:bottom w:val="single" w:sz="8" w:space="0" w:color="000000"/>
              <w:right w:val="single" w:sz="8" w:space="0" w:color="000000"/>
            </w:tcBorders>
            <w:vAlign w:val="center"/>
          </w:tcPr>
          <w:p w14:paraId="4BC40C9E"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14.2 </w:t>
            </w:r>
          </w:p>
        </w:tc>
        <w:tc>
          <w:tcPr>
            <w:tcW w:w="2653" w:type="dxa"/>
            <w:tcBorders>
              <w:top w:val="single" w:sz="8" w:space="0" w:color="000000"/>
              <w:left w:val="single" w:sz="8" w:space="0" w:color="000000"/>
              <w:bottom w:val="single" w:sz="8" w:space="0" w:color="000000"/>
              <w:right w:val="single" w:sz="8" w:space="0" w:color="000000"/>
            </w:tcBorders>
            <w:vAlign w:val="center"/>
          </w:tcPr>
          <w:p w14:paraId="3B24F06D"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18.9 </w:t>
            </w:r>
          </w:p>
        </w:tc>
      </w:tr>
      <w:tr w:rsidR="00062A5A" w:rsidRPr="006D3815" w14:paraId="2048E724" w14:textId="77777777" w:rsidTr="001352A1">
        <w:trPr>
          <w:trHeight w:val="770"/>
        </w:trPr>
        <w:tc>
          <w:tcPr>
            <w:tcW w:w="1146" w:type="dxa"/>
            <w:tcBorders>
              <w:top w:val="single" w:sz="8" w:space="0" w:color="000000"/>
              <w:left w:val="single" w:sz="8" w:space="0" w:color="000000"/>
              <w:bottom w:val="single" w:sz="8" w:space="0" w:color="000000"/>
              <w:right w:val="single" w:sz="8" w:space="0" w:color="000000"/>
            </w:tcBorders>
            <w:vAlign w:val="center"/>
          </w:tcPr>
          <w:p w14:paraId="0D7ACD87"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Mean ± SD</w:t>
            </w:r>
            <w:r w:rsidRPr="006D3815">
              <w:rPr>
                <w:rFonts w:ascii="Times New Roman" w:hAnsi="Times New Roman" w:cs="Times New Roman"/>
              </w:rPr>
              <w:t xml:space="preserve"> </w:t>
            </w:r>
          </w:p>
        </w:tc>
        <w:tc>
          <w:tcPr>
            <w:tcW w:w="2026" w:type="dxa"/>
            <w:tcBorders>
              <w:top w:val="single" w:sz="8" w:space="0" w:color="000000"/>
              <w:left w:val="single" w:sz="8" w:space="0" w:color="000000"/>
              <w:bottom w:val="single" w:sz="8" w:space="0" w:color="000000"/>
              <w:right w:val="single" w:sz="8" w:space="0" w:color="000000"/>
            </w:tcBorders>
          </w:tcPr>
          <w:p w14:paraId="3B2B777B"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 </w:t>
            </w:r>
          </w:p>
        </w:tc>
        <w:tc>
          <w:tcPr>
            <w:tcW w:w="1971" w:type="dxa"/>
            <w:tcBorders>
              <w:top w:val="single" w:sz="8" w:space="0" w:color="000000"/>
              <w:left w:val="single" w:sz="8" w:space="0" w:color="000000"/>
              <w:bottom w:val="single" w:sz="8" w:space="0" w:color="000000"/>
              <w:right w:val="single" w:sz="8" w:space="0" w:color="000000"/>
            </w:tcBorders>
          </w:tcPr>
          <w:p w14:paraId="0D936F72"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 </w:t>
            </w:r>
          </w:p>
        </w:tc>
        <w:tc>
          <w:tcPr>
            <w:tcW w:w="1405" w:type="dxa"/>
            <w:tcBorders>
              <w:top w:val="single" w:sz="8" w:space="0" w:color="000000"/>
              <w:left w:val="single" w:sz="8" w:space="0" w:color="000000"/>
              <w:bottom w:val="single" w:sz="8" w:space="0" w:color="000000"/>
              <w:right w:val="single" w:sz="8" w:space="0" w:color="000000"/>
            </w:tcBorders>
          </w:tcPr>
          <w:p w14:paraId="6C272002"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7.0 ± 0.28</w:t>
            </w:r>
            <w:r w:rsidRPr="006D3815">
              <w:rPr>
                <w:rFonts w:ascii="Times New Roman" w:hAnsi="Times New Roman" w:cs="Times New Roman"/>
              </w:rPr>
              <w:t xml:space="preserve"> </w:t>
            </w:r>
          </w:p>
        </w:tc>
        <w:tc>
          <w:tcPr>
            <w:tcW w:w="1411" w:type="dxa"/>
            <w:tcBorders>
              <w:top w:val="single" w:sz="8" w:space="0" w:color="000000"/>
              <w:left w:val="single" w:sz="8" w:space="0" w:color="000000"/>
              <w:bottom w:val="single" w:sz="8" w:space="0" w:color="000000"/>
              <w:right w:val="single" w:sz="8" w:space="0" w:color="000000"/>
            </w:tcBorders>
            <w:vAlign w:val="center"/>
          </w:tcPr>
          <w:p w14:paraId="3403E463"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13.45 ± </w:t>
            </w:r>
          </w:p>
          <w:p w14:paraId="145D86F4"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1.06</w:t>
            </w:r>
            <w:r w:rsidRPr="006D3815">
              <w:rPr>
                <w:rFonts w:ascii="Times New Roman" w:hAnsi="Times New Roman" w:cs="Times New Roman"/>
              </w:rPr>
              <w:t xml:space="preserve"> </w:t>
            </w:r>
          </w:p>
        </w:tc>
        <w:tc>
          <w:tcPr>
            <w:tcW w:w="2653" w:type="dxa"/>
            <w:tcBorders>
              <w:top w:val="single" w:sz="8" w:space="0" w:color="000000"/>
              <w:left w:val="single" w:sz="8" w:space="0" w:color="000000"/>
              <w:bottom w:val="single" w:sz="8" w:space="0" w:color="000000"/>
              <w:right w:val="single" w:sz="8" w:space="0" w:color="000000"/>
            </w:tcBorders>
            <w:vAlign w:val="center"/>
          </w:tcPr>
          <w:p w14:paraId="630F0213"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19.15 ± </w:t>
            </w:r>
          </w:p>
          <w:p w14:paraId="51CF7F06"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0.35</w:t>
            </w:r>
            <w:r w:rsidRPr="006D3815">
              <w:rPr>
                <w:rFonts w:ascii="Times New Roman" w:hAnsi="Times New Roman" w:cs="Times New Roman"/>
              </w:rPr>
              <w:t xml:space="preserve"> </w:t>
            </w:r>
          </w:p>
        </w:tc>
      </w:tr>
    </w:tbl>
    <w:p w14:paraId="27D82161" w14:textId="77777777" w:rsidR="00062A5A" w:rsidRPr="006D3815" w:rsidRDefault="00062A5A" w:rsidP="00990CAD">
      <w:pPr>
        <w:spacing w:after="264" w:line="259" w:lineRule="auto"/>
        <w:rPr>
          <w:rFonts w:ascii="Times New Roman" w:hAnsi="Times New Roman" w:cs="Times New Roman"/>
        </w:rPr>
      </w:pPr>
      <w:r w:rsidRPr="006D3815">
        <w:rPr>
          <w:rFonts w:ascii="Times New Roman" w:hAnsi="Times New Roman" w:cs="Times New Roman"/>
        </w:rPr>
        <w:t xml:space="preserve"> </w:t>
      </w:r>
    </w:p>
    <w:p w14:paraId="29853CCA" w14:textId="5663B549" w:rsidR="00062A5A" w:rsidRPr="006D3815" w:rsidRDefault="00062A5A" w:rsidP="00990CAD">
      <w:pPr>
        <w:pStyle w:val="Heading1"/>
        <w:ind w:left="-5"/>
        <w:rPr>
          <w:rFonts w:ascii="Times New Roman" w:hAnsi="Times New Roman" w:cs="Times New Roman"/>
          <w:b/>
          <w:bCs/>
          <w:color w:val="000000" w:themeColor="text1"/>
          <w:sz w:val="24"/>
          <w:szCs w:val="24"/>
        </w:rPr>
      </w:pPr>
      <w:r w:rsidRPr="006D3815">
        <w:rPr>
          <w:rFonts w:ascii="Times New Roman" w:hAnsi="Times New Roman" w:cs="Times New Roman"/>
          <w:b/>
          <w:bCs/>
          <w:color w:val="000000" w:themeColor="text1"/>
          <w:sz w:val="24"/>
          <w:szCs w:val="24"/>
        </w:rPr>
        <w:lastRenderedPageBreak/>
        <w:t>Table 3: Growth Performance in</w:t>
      </w:r>
      <w:r w:rsidR="0000776C">
        <w:rPr>
          <w:rFonts w:ascii="Times New Roman" w:hAnsi="Times New Roman" w:cs="Times New Roman"/>
          <w:b/>
          <w:bCs/>
          <w:color w:val="000000" w:themeColor="text1"/>
          <w:sz w:val="24"/>
          <w:szCs w:val="24"/>
        </w:rPr>
        <w:t xml:space="preserve"> Polluted </w:t>
      </w:r>
      <w:r w:rsidRPr="006D3815">
        <w:rPr>
          <w:rFonts w:ascii="Times New Roman" w:hAnsi="Times New Roman" w:cs="Times New Roman"/>
          <w:b/>
          <w:bCs/>
          <w:color w:val="000000" w:themeColor="text1"/>
          <w:sz w:val="24"/>
          <w:szCs w:val="24"/>
        </w:rPr>
        <w:t>Untreated Soil</w:t>
      </w:r>
      <w:r w:rsidRPr="006D3815">
        <w:rPr>
          <w:rFonts w:ascii="Times New Roman" w:eastAsia="Times New Roman" w:hAnsi="Times New Roman" w:cs="Times New Roman"/>
          <w:b/>
          <w:bCs/>
          <w:color w:val="000000" w:themeColor="text1"/>
          <w:sz w:val="24"/>
          <w:szCs w:val="24"/>
        </w:rPr>
        <w:t xml:space="preserve"> </w:t>
      </w:r>
    </w:p>
    <w:tbl>
      <w:tblPr>
        <w:tblStyle w:val="TableGrid"/>
        <w:tblW w:w="10612" w:type="dxa"/>
        <w:tblInd w:w="10" w:type="dxa"/>
        <w:tblCellMar>
          <w:top w:w="168" w:type="dxa"/>
          <w:left w:w="100" w:type="dxa"/>
          <w:right w:w="40" w:type="dxa"/>
        </w:tblCellMar>
        <w:tblLook w:val="04A0" w:firstRow="1" w:lastRow="0" w:firstColumn="1" w:lastColumn="0" w:noHBand="0" w:noVBand="1"/>
      </w:tblPr>
      <w:tblGrid>
        <w:gridCol w:w="1021"/>
        <w:gridCol w:w="1756"/>
        <w:gridCol w:w="1725"/>
        <w:gridCol w:w="1621"/>
        <w:gridCol w:w="1621"/>
        <w:gridCol w:w="2868"/>
      </w:tblGrid>
      <w:tr w:rsidR="00062A5A" w:rsidRPr="006D3815" w14:paraId="6F90F2B3" w14:textId="77777777" w:rsidTr="006B6D3F">
        <w:trPr>
          <w:trHeight w:val="1051"/>
        </w:trPr>
        <w:tc>
          <w:tcPr>
            <w:tcW w:w="1021" w:type="dxa"/>
            <w:tcBorders>
              <w:top w:val="single" w:sz="8" w:space="0" w:color="000000"/>
              <w:left w:val="single" w:sz="8" w:space="0" w:color="000000"/>
              <w:bottom w:val="single" w:sz="8" w:space="0" w:color="000000"/>
              <w:right w:val="single" w:sz="8" w:space="0" w:color="000000"/>
            </w:tcBorders>
          </w:tcPr>
          <w:p w14:paraId="7779CDD9" w14:textId="77777777" w:rsidR="00062A5A" w:rsidRPr="006D3815" w:rsidRDefault="00062A5A" w:rsidP="00990CAD">
            <w:pPr>
              <w:spacing w:line="259" w:lineRule="auto"/>
              <w:jc w:val="both"/>
              <w:rPr>
                <w:rFonts w:ascii="Times New Roman" w:hAnsi="Times New Roman" w:cs="Times New Roman"/>
              </w:rPr>
            </w:pPr>
            <w:r w:rsidRPr="006D3815">
              <w:rPr>
                <w:rFonts w:ascii="Times New Roman" w:eastAsia="Times New Roman" w:hAnsi="Times New Roman" w:cs="Times New Roman"/>
                <w:b/>
              </w:rPr>
              <w:t xml:space="preserve">Sample </w:t>
            </w:r>
            <w:r w:rsidRPr="006D3815">
              <w:rPr>
                <w:rFonts w:ascii="Times New Roman" w:hAnsi="Times New Roman" w:cs="Times New Roman"/>
              </w:rPr>
              <w:t xml:space="preserve"> </w:t>
            </w:r>
          </w:p>
        </w:tc>
        <w:tc>
          <w:tcPr>
            <w:tcW w:w="1756" w:type="dxa"/>
            <w:tcBorders>
              <w:top w:val="single" w:sz="8" w:space="0" w:color="000000"/>
              <w:left w:val="single" w:sz="8" w:space="0" w:color="000000"/>
              <w:bottom w:val="single" w:sz="8" w:space="0" w:color="000000"/>
              <w:right w:val="single" w:sz="8" w:space="0" w:color="000000"/>
            </w:tcBorders>
            <w:vAlign w:val="center"/>
          </w:tcPr>
          <w:p w14:paraId="16DAEE14" w14:textId="77777777" w:rsidR="00062A5A" w:rsidRPr="006D3815" w:rsidRDefault="00062A5A" w:rsidP="00990CAD">
            <w:pPr>
              <w:spacing w:line="259" w:lineRule="auto"/>
              <w:ind w:left="1"/>
              <w:rPr>
                <w:rFonts w:ascii="Times New Roman" w:hAnsi="Times New Roman" w:cs="Times New Roman"/>
              </w:rPr>
            </w:pPr>
            <w:r w:rsidRPr="006D3815">
              <w:rPr>
                <w:rFonts w:ascii="Times New Roman" w:eastAsia="Times New Roman" w:hAnsi="Times New Roman" w:cs="Times New Roman"/>
                <w:b/>
              </w:rPr>
              <w:t xml:space="preserve">Coleoptile </w:t>
            </w:r>
          </w:p>
          <w:p w14:paraId="67EC2C7C" w14:textId="77777777" w:rsidR="00062A5A" w:rsidRPr="006D3815" w:rsidRDefault="00062A5A" w:rsidP="00990CAD">
            <w:pPr>
              <w:spacing w:line="259" w:lineRule="auto"/>
              <w:ind w:left="1"/>
              <w:rPr>
                <w:rFonts w:ascii="Times New Roman" w:hAnsi="Times New Roman" w:cs="Times New Roman"/>
              </w:rPr>
            </w:pPr>
            <w:r w:rsidRPr="006D3815">
              <w:rPr>
                <w:rFonts w:ascii="Times New Roman" w:eastAsia="Times New Roman" w:hAnsi="Times New Roman" w:cs="Times New Roman"/>
                <w:b/>
              </w:rPr>
              <w:t xml:space="preserve">Emergence </w:t>
            </w:r>
          </w:p>
          <w:p w14:paraId="6A738C3A" w14:textId="77777777" w:rsidR="00062A5A" w:rsidRPr="006D3815" w:rsidRDefault="00062A5A" w:rsidP="00990CAD">
            <w:pPr>
              <w:spacing w:line="259" w:lineRule="auto"/>
              <w:ind w:left="1"/>
              <w:rPr>
                <w:rFonts w:ascii="Times New Roman" w:hAnsi="Times New Roman" w:cs="Times New Roman"/>
              </w:rPr>
            </w:pPr>
            <w:r w:rsidRPr="006D3815">
              <w:rPr>
                <w:rFonts w:ascii="Times New Roman" w:eastAsia="Times New Roman" w:hAnsi="Times New Roman" w:cs="Times New Roman"/>
                <w:b/>
              </w:rPr>
              <w:t>(Day)</w:t>
            </w:r>
            <w:r w:rsidRPr="006D3815">
              <w:rPr>
                <w:rFonts w:ascii="Times New Roman" w:hAnsi="Times New Roman" w:cs="Times New Roman"/>
              </w:rPr>
              <w:t xml:space="preserve"> </w:t>
            </w:r>
          </w:p>
        </w:tc>
        <w:tc>
          <w:tcPr>
            <w:tcW w:w="1725" w:type="dxa"/>
            <w:tcBorders>
              <w:top w:val="single" w:sz="8" w:space="0" w:color="000000"/>
              <w:left w:val="single" w:sz="8" w:space="0" w:color="000000"/>
              <w:bottom w:val="single" w:sz="8" w:space="0" w:color="000000"/>
              <w:right w:val="single" w:sz="8" w:space="0" w:color="000000"/>
            </w:tcBorders>
            <w:vAlign w:val="center"/>
          </w:tcPr>
          <w:p w14:paraId="6DD77E96"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Plumule </w:t>
            </w:r>
          </w:p>
          <w:p w14:paraId="7F202172"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Emergence </w:t>
            </w:r>
          </w:p>
          <w:p w14:paraId="0EB01445"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(Day) </w:t>
            </w:r>
            <w:r w:rsidRPr="006D3815">
              <w:rPr>
                <w:rFonts w:ascii="Times New Roman" w:hAnsi="Times New Roman" w:cs="Times New Roman"/>
              </w:rPr>
              <w:t xml:space="preserve"> </w:t>
            </w:r>
          </w:p>
        </w:tc>
        <w:tc>
          <w:tcPr>
            <w:tcW w:w="1621" w:type="dxa"/>
            <w:tcBorders>
              <w:top w:val="single" w:sz="8" w:space="0" w:color="000000"/>
              <w:left w:val="single" w:sz="8" w:space="0" w:color="000000"/>
              <w:bottom w:val="single" w:sz="8" w:space="0" w:color="000000"/>
              <w:right w:val="single" w:sz="8" w:space="0" w:color="000000"/>
            </w:tcBorders>
          </w:tcPr>
          <w:p w14:paraId="1406464E"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Height (cm) </w:t>
            </w:r>
          </w:p>
          <w:p w14:paraId="4FC3CA65"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Day-15</w:t>
            </w:r>
            <w:r w:rsidRPr="006D3815">
              <w:rPr>
                <w:rFonts w:ascii="Times New Roman" w:hAnsi="Times New Roman" w:cs="Times New Roman"/>
              </w:rPr>
              <w:t xml:space="preserve"> </w:t>
            </w:r>
          </w:p>
        </w:tc>
        <w:tc>
          <w:tcPr>
            <w:tcW w:w="1621" w:type="dxa"/>
            <w:tcBorders>
              <w:top w:val="single" w:sz="8" w:space="0" w:color="000000"/>
              <w:left w:val="single" w:sz="8" w:space="0" w:color="000000"/>
              <w:bottom w:val="single" w:sz="8" w:space="0" w:color="000000"/>
              <w:right w:val="single" w:sz="8" w:space="0" w:color="000000"/>
            </w:tcBorders>
          </w:tcPr>
          <w:p w14:paraId="2538570A"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Height (cm) </w:t>
            </w:r>
          </w:p>
          <w:p w14:paraId="7D6FE602"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Day-18</w:t>
            </w:r>
            <w:r w:rsidRPr="006D3815">
              <w:rPr>
                <w:rFonts w:ascii="Times New Roman" w:hAnsi="Times New Roman" w:cs="Times New Roman"/>
              </w:rPr>
              <w:t xml:space="preserve"> </w:t>
            </w:r>
          </w:p>
        </w:tc>
        <w:tc>
          <w:tcPr>
            <w:tcW w:w="2868" w:type="dxa"/>
            <w:tcBorders>
              <w:top w:val="single" w:sz="8" w:space="0" w:color="000000"/>
              <w:left w:val="single" w:sz="8" w:space="0" w:color="000000"/>
              <w:bottom w:val="single" w:sz="8" w:space="0" w:color="000000"/>
              <w:right w:val="single" w:sz="8" w:space="0" w:color="000000"/>
            </w:tcBorders>
          </w:tcPr>
          <w:p w14:paraId="48D7D097"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Height (cm) </w:t>
            </w:r>
          </w:p>
          <w:p w14:paraId="1A6A000F"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Day-21</w:t>
            </w:r>
            <w:r w:rsidRPr="006D3815">
              <w:rPr>
                <w:rFonts w:ascii="Times New Roman" w:hAnsi="Times New Roman" w:cs="Times New Roman"/>
              </w:rPr>
              <w:t xml:space="preserve"> </w:t>
            </w:r>
          </w:p>
        </w:tc>
      </w:tr>
      <w:tr w:rsidR="00062A5A" w:rsidRPr="006D3815" w14:paraId="7A9E211E" w14:textId="77777777" w:rsidTr="006B6D3F">
        <w:trPr>
          <w:trHeight w:val="1051"/>
        </w:trPr>
        <w:tc>
          <w:tcPr>
            <w:tcW w:w="1021" w:type="dxa"/>
            <w:tcBorders>
              <w:top w:val="single" w:sz="8" w:space="0" w:color="000000"/>
              <w:left w:val="single" w:sz="8" w:space="0" w:color="000000"/>
              <w:bottom w:val="single" w:sz="8" w:space="0" w:color="000000"/>
              <w:right w:val="single" w:sz="8" w:space="0" w:color="000000"/>
            </w:tcBorders>
          </w:tcPr>
          <w:p w14:paraId="26BBA029"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C1.</w:t>
            </w:r>
            <w:r w:rsidRPr="006D3815">
              <w:rPr>
                <w:rFonts w:ascii="Times New Roman" w:hAnsi="Times New Roman" w:cs="Times New Roman"/>
              </w:rPr>
              <w:t xml:space="preserve"> </w:t>
            </w:r>
          </w:p>
        </w:tc>
        <w:tc>
          <w:tcPr>
            <w:tcW w:w="1756" w:type="dxa"/>
            <w:tcBorders>
              <w:top w:val="single" w:sz="8" w:space="0" w:color="000000"/>
              <w:left w:val="single" w:sz="8" w:space="0" w:color="000000"/>
              <w:bottom w:val="single" w:sz="8" w:space="0" w:color="000000"/>
              <w:right w:val="single" w:sz="8" w:space="0" w:color="000000"/>
            </w:tcBorders>
          </w:tcPr>
          <w:p w14:paraId="06FC045D" w14:textId="77777777" w:rsidR="00062A5A" w:rsidRPr="006D3815" w:rsidRDefault="00062A5A" w:rsidP="00990CAD">
            <w:pPr>
              <w:spacing w:line="259" w:lineRule="auto"/>
              <w:ind w:left="1"/>
              <w:rPr>
                <w:rFonts w:ascii="Times New Roman" w:hAnsi="Times New Roman" w:cs="Times New Roman"/>
              </w:rPr>
            </w:pPr>
            <w:r w:rsidRPr="006D3815">
              <w:rPr>
                <w:rFonts w:ascii="Times New Roman" w:hAnsi="Times New Roman" w:cs="Times New Roman"/>
              </w:rPr>
              <w:t xml:space="preserve">No Emergency Observed  </w:t>
            </w:r>
          </w:p>
        </w:tc>
        <w:tc>
          <w:tcPr>
            <w:tcW w:w="1725" w:type="dxa"/>
            <w:tcBorders>
              <w:top w:val="single" w:sz="8" w:space="0" w:color="000000"/>
              <w:left w:val="single" w:sz="8" w:space="0" w:color="000000"/>
              <w:bottom w:val="single" w:sz="8" w:space="0" w:color="000000"/>
              <w:right w:val="single" w:sz="8" w:space="0" w:color="000000"/>
            </w:tcBorders>
          </w:tcPr>
          <w:p w14:paraId="0D40117F" w14:textId="7B03C492"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No Emergenc</w:t>
            </w:r>
            <w:r w:rsidR="007606C9">
              <w:rPr>
                <w:rFonts w:ascii="Times New Roman" w:hAnsi="Times New Roman" w:cs="Times New Roman"/>
              </w:rPr>
              <w:t>e</w:t>
            </w:r>
            <w:r w:rsidRPr="006D3815">
              <w:rPr>
                <w:rFonts w:ascii="Times New Roman" w:hAnsi="Times New Roman" w:cs="Times New Roman"/>
              </w:rPr>
              <w:t xml:space="preserve"> Observed  </w:t>
            </w:r>
          </w:p>
        </w:tc>
        <w:tc>
          <w:tcPr>
            <w:tcW w:w="1621" w:type="dxa"/>
            <w:tcBorders>
              <w:top w:val="single" w:sz="8" w:space="0" w:color="000000"/>
              <w:left w:val="single" w:sz="8" w:space="0" w:color="000000"/>
              <w:bottom w:val="single" w:sz="8" w:space="0" w:color="000000"/>
              <w:right w:val="single" w:sz="8" w:space="0" w:color="000000"/>
            </w:tcBorders>
            <w:vAlign w:val="center"/>
          </w:tcPr>
          <w:p w14:paraId="6DEBE0F8"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No </w:t>
            </w:r>
          </w:p>
          <w:p w14:paraId="0D226DE7" w14:textId="3D7582D5"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Emergenc</w:t>
            </w:r>
            <w:r w:rsidR="00041B97">
              <w:rPr>
                <w:rFonts w:ascii="Times New Roman" w:hAnsi="Times New Roman" w:cs="Times New Roman"/>
              </w:rPr>
              <w:t xml:space="preserve">e </w:t>
            </w:r>
          </w:p>
          <w:p w14:paraId="7CDEE84B"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Observed  </w:t>
            </w:r>
          </w:p>
        </w:tc>
        <w:tc>
          <w:tcPr>
            <w:tcW w:w="1621" w:type="dxa"/>
            <w:tcBorders>
              <w:top w:val="single" w:sz="8" w:space="0" w:color="000000"/>
              <w:left w:val="single" w:sz="8" w:space="0" w:color="000000"/>
              <w:bottom w:val="single" w:sz="8" w:space="0" w:color="000000"/>
              <w:right w:val="single" w:sz="8" w:space="0" w:color="000000"/>
            </w:tcBorders>
            <w:vAlign w:val="center"/>
          </w:tcPr>
          <w:p w14:paraId="0E8279FD"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No </w:t>
            </w:r>
          </w:p>
          <w:p w14:paraId="3E8E923D" w14:textId="48193368"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Emergenc</w:t>
            </w:r>
            <w:r w:rsidR="00041B97">
              <w:rPr>
                <w:rFonts w:ascii="Times New Roman" w:hAnsi="Times New Roman" w:cs="Times New Roman"/>
              </w:rPr>
              <w:t>e</w:t>
            </w:r>
            <w:r w:rsidRPr="006D3815">
              <w:rPr>
                <w:rFonts w:ascii="Times New Roman" w:hAnsi="Times New Roman" w:cs="Times New Roman"/>
              </w:rPr>
              <w:t xml:space="preserve"> </w:t>
            </w:r>
          </w:p>
          <w:p w14:paraId="7E8CF1E4"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Observed  </w:t>
            </w:r>
          </w:p>
        </w:tc>
        <w:tc>
          <w:tcPr>
            <w:tcW w:w="2868" w:type="dxa"/>
            <w:tcBorders>
              <w:top w:val="single" w:sz="8" w:space="0" w:color="000000"/>
              <w:left w:val="single" w:sz="8" w:space="0" w:color="000000"/>
              <w:bottom w:val="single" w:sz="8" w:space="0" w:color="000000"/>
              <w:right w:val="single" w:sz="8" w:space="0" w:color="000000"/>
            </w:tcBorders>
            <w:vAlign w:val="center"/>
          </w:tcPr>
          <w:p w14:paraId="0028BFD4"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No </w:t>
            </w:r>
          </w:p>
          <w:p w14:paraId="3653CF34" w14:textId="1DAE0F5D"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Emergenc</w:t>
            </w:r>
            <w:r w:rsidR="00041B97">
              <w:rPr>
                <w:rFonts w:ascii="Times New Roman" w:hAnsi="Times New Roman" w:cs="Times New Roman"/>
              </w:rPr>
              <w:t xml:space="preserve">e </w:t>
            </w:r>
          </w:p>
          <w:p w14:paraId="4840D7A8"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Observed  </w:t>
            </w:r>
          </w:p>
        </w:tc>
      </w:tr>
      <w:tr w:rsidR="00062A5A" w:rsidRPr="006D3815" w14:paraId="634A524C" w14:textId="77777777" w:rsidTr="006B6D3F">
        <w:trPr>
          <w:trHeight w:val="1045"/>
        </w:trPr>
        <w:tc>
          <w:tcPr>
            <w:tcW w:w="1021" w:type="dxa"/>
            <w:tcBorders>
              <w:top w:val="single" w:sz="8" w:space="0" w:color="000000"/>
              <w:left w:val="single" w:sz="8" w:space="0" w:color="000000"/>
              <w:bottom w:val="single" w:sz="8" w:space="0" w:color="000000"/>
              <w:right w:val="single" w:sz="8" w:space="0" w:color="000000"/>
            </w:tcBorders>
          </w:tcPr>
          <w:p w14:paraId="1F697AFB"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C2.</w:t>
            </w:r>
            <w:r w:rsidRPr="006D3815">
              <w:rPr>
                <w:rFonts w:ascii="Times New Roman" w:hAnsi="Times New Roman" w:cs="Times New Roman"/>
              </w:rPr>
              <w:t xml:space="preserve"> </w:t>
            </w:r>
          </w:p>
        </w:tc>
        <w:tc>
          <w:tcPr>
            <w:tcW w:w="1756" w:type="dxa"/>
            <w:tcBorders>
              <w:top w:val="single" w:sz="8" w:space="0" w:color="000000"/>
              <w:left w:val="single" w:sz="8" w:space="0" w:color="000000"/>
              <w:bottom w:val="single" w:sz="8" w:space="0" w:color="000000"/>
              <w:right w:val="single" w:sz="8" w:space="0" w:color="000000"/>
            </w:tcBorders>
          </w:tcPr>
          <w:p w14:paraId="2C9FA50F" w14:textId="77777777" w:rsidR="00062A5A" w:rsidRPr="006D3815" w:rsidRDefault="00062A5A" w:rsidP="00990CAD">
            <w:pPr>
              <w:spacing w:line="259" w:lineRule="auto"/>
              <w:ind w:left="1"/>
              <w:rPr>
                <w:rFonts w:ascii="Times New Roman" w:hAnsi="Times New Roman" w:cs="Times New Roman"/>
              </w:rPr>
            </w:pPr>
            <w:r w:rsidRPr="006D3815">
              <w:rPr>
                <w:rFonts w:ascii="Times New Roman" w:hAnsi="Times New Roman" w:cs="Times New Roman"/>
              </w:rPr>
              <w:t xml:space="preserve">No Emergency Observed  </w:t>
            </w:r>
          </w:p>
        </w:tc>
        <w:tc>
          <w:tcPr>
            <w:tcW w:w="1725" w:type="dxa"/>
            <w:tcBorders>
              <w:top w:val="single" w:sz="8" w:space="0" w:color="000000"/>
              <w:left w:val="single" w:sz="8" w:space="0" w:color="000000"/>
              <w:bottom w:val="single" w:sz="8" w:space="0" w:color="000000"/>
              <w:right w:val="single" w:sz="8" w:space="0" w:color="000000"/>
            </w:tcBorders>
          </w:tcPr>
          <w:p w14:paraId="038BFAEF" w14:textId="335FCA10"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No Emergenc</w:t>
            </w:r>
            <w:r w:rsidR="00041B97">
              <w:rPr>
                <w:rFonts w:ascii="Times New Roman" w:hAnsi="Times New Roman" w:cs="Times New Roman"/>
              </w:rPr>
              <w:t>e</w:t>
            </w:r>
            <w:r w:rsidRPr="006D3815">
              <w:rPr>
                <w:rFonts w:ascii="Times New Roman" w:hAnsi="Times New Roman" w:cs="Times New Roman"/>
              </w:rPr>
              <w:t xml:space="preserve"> Observed  </w:t>
            </w:r>
          </w:p>
        </w:tc>
        <w:tc>
          <w:tcPr>
            <w:tcW w:w="1621" w:type="dxa"/>
            <w:tcBorders>
              <w:top w:val="single" w:sz="8" w:space="0" w:color="000000"/>
              <w:left w:val="single" w:sz="8" w:space="0" w:color="000000"/>
              <w:bottom w:val="single" w:sz="8" w:space="0" w:color="000000"/>
              <w:right w:val="single" w:sz="8" w:space="0" w:color="000000"/>
            </w:tcBorders>
            <w:vAlign w:val="center"/>
          </w:tcPr>
          <w:p w14:paraId="2C264511"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No </w:t>
            </w:r>
          </w:p>
          <w:p w14:paraId="53347763" w14:textId="1E108D52"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Emergenc</w:t>
            </w:r>
            <w:r w:rsidR="00041B97">
              <w:rPr>
                <w:rFonts w:ascii="Times New Roman" w:hAnsi="Times New Roman" w:cs="Times New Roman"/>
              </w:rPr>
              <w:t>e</w:t>
            </w:r>
            <w:r w:rsidRPr="006D3815">
              <w:rPr>
                <w:rFonts w:ascii="Times New Roman" w:hAnsi="Times New Roman" w:cs="Times New Roman"/>
              </w:rPr>
              <w:t xml:space="preserve"> </w:t>
            </w:r>
          </w:p>
          <w:p w14:paraId="1ED5057B"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Observed  </w:t>
            </w:r>
          </w:p>
        </w:tc>
        <w:tc>
          <w:tcPr>
            <w:tcW w:w="1621" w:type="dxa"/>
            <w:tcBorders>
              <w:top w:val="single" w:sz="8" w:space="0" w:color="000000"/>
              <w:left w:val="single" w:sz="8" w:space="0" w:color="000000"/>
              <w:bottom w:val="single" w:sz="8" w:space="0" w:color="000000"/>
              <w:right w:val="single" w:sz="8" w:space="0" w:color="000000"/>
            </w:tcBorders>
            <w:vAlign w:val="center"/>
          </w:tcPr>
          <w:p w14:paraId="6D400477"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No </w:t>
            </w:r>
          </w:p>
          <w:p w14:paraId="4BF83FB1" w14:textId="33B8C7DC"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Emergenc</w:t>
            </w:r>
            <w:r w:rsidR="00041B97">
              <w:rPr>
                <w:rFonts w:ascii="Times New Roman" w:hAnsi="Times New Roman" w:cs="Times New Roman"/>
              </w:rPr>
              <w:t>e</w:t>
            </w:r>
            <w:r w:rsidRPr="006D3815">
              <w:rPr>
                <w:rFonts w:ascii="Times New Roman" w:hAnsi="Times New Roman" w:cs="Times New Roman"/>
              </w:rPr>
              <w:t xml:space="preserve"> </w:t>
            </w:r>
          </w:p>
          <w:p w14:paraId="0DB049E3"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Observed  </w:t>
            </w:r>
          </w:p>
        </w:tc>
        <w:tc>
          <w:tcPr>
            <w:tcW w:w="2868" w:type="dxa"/>
            <w:tcBorders>
              <w:top w:val="single" w:sz="8" w:space="0" w:color="000000"/>
              <w:left w:val="single" w:sz="8" w:space="0" w:color="000000"/>
              <w:bottom w:val="single" w:sz="8" w:space="0" w:color="000000"/>
              <w:right w:val="single" w:sz="8" w:space="0" w:color="000000"/>
            </w:tcBorders>
            <w:vAlign w:val="center"/>
          </w:tcPr>
          <w:p w14:paraId="3F0F421C"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No </w:t>
            </w:r>
          </w:p>
          <w:p w14:paraId="4768124D" w14:textId="6AC95672"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Emergenc</w:t>
            </w:r>
            <w:r w:rsidR="00041B97">
              <w:rPr>
                <w:rFonts w:ascii="Times New Roman" w:hAnsi="Times New Roman" w:cs="Times New Roman"/>
              </w:rPr>
              <w:t>e</w:t>
            </w:r>
            <w:r w:rsidRPr="006D3815">
              <w:rPr>
                <w:rFonts w:ascii="Times New Roman" w:hAnsi="Times New Roman" w:cs="Times New Roman"/>
              </w:rPr>
              <w:t xml:space="preserve"> </w:t>
            </w:r>
          </w:p>
          <w:p w14:paraId="7E92DD8C"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Observed  </w:t>
            </w:r>
          </w:p>
        </w:tc>
      </w:tr>
    </w:tbl>
    <w:p w14:paraId="354412FD" w14:textId="77777777" w:rsidR="00062A5A" w:rsidRPr="006D3815" w:rsidRDefault="00062A5A" w:rsidP="00990CAD">
      <w:pPr>
        <w:spacing w:after="0" w:line="259" w:lineRule="auto"/>
        <w:rPr>
          <w:rFonts w:ascii="Times New Roman" w:hAnsi="Times New Roman" w:cs="Times New Roman"/>
        </w:rPr>
      </w:pPr>
      <w:r w:rsidRPr="006D3815">
        <w:rPr>
          <w:rFonts w:ascii="Times New Roman" w:hAnsi="Times New Roman" w:cs="Times New Roman"/>
        </w:rPr>
        <w:t xml:space="preserve"> </w:t>
      </w:r>
    </w:p>
    <w:p w14:paraId="0F994489" w14:textId="77777777" w:rsidR="00062A5A" w:rsidRPr="006D3815" w:rsidRDefault="00062A5A" w:rsidP="00990CAD">
      <w:pPr>
        <w:ind w:left="-5"/>
        <w:rPr>
          <w:rFonts w:ascii="Times New Roman" w:hAnsi="Times New Roman" w:cs="Times New Roman"/>
        </w:rPr>
      </w:pPr>
      <w:r w:rsidRPr="006D3815">
        <w:rPr>
          <w:rFonts w:ascii="Times New Roman" w:hAnsi="Times New Roman" w:cs="Times New Roman"/>
        </w:rPr>
        <w:t xml:space="preserve">The results clearly show no germination in the untreated soil, indicating toxicity to the maize seed. There was germination and growth in the treated soil indicating partial remediation due to plantain trunk liquid but is slower compared to the control (12-13 days for germination; 7-19 cm height). In comparison to the treated soil, there was faster germination (10-11 days) and higher growth (up to 23 cm by day 21) in the control. The relationship between the mean growth performance in control and treated soil is presented in figure 1. </w:t>
      </w:r>
    </w:p>
    <w:p w14:paraId="05E70055"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0A047813" w14:textId="77777777" w:rsidR="00062A5A" w:rsidRPr="006D3815" w:rsidRDefault="00062A5A" w:rsidP="00990CAD">
      <w:pPr>
        <w:pStyle w:val="Heading1"/>
        <w:spacing w:after="20"/>
        <w:ind w:left="-5"/>
        <w:rPr>
          <w:rFonts w:ascii="Times New Roman" w:hAnsi="Times New Roman" w:cs="Times New Roman"/>
          <w:b/>
          <w:bCs/>
          <w:sz w:val="24"/>
          <w:szCs w:val="24"/>
        </w:rPr>
      </w:pPr>
      <w:r w:rsidRPr="006D3815">
        <w:rPr>
          <w:rFonts w:ascii="Times New Roman" w:eastAsia="Times New Roman" w:hAnsi="Times New Roman" w:cs="Times New Roman"/>
          <w:b/>
          <w:bCs/>
          <w:color w:val="000000" w:themeColor="text1"/>
          <w:sz w:val="24"/>
          <w:szCs w:val="24"/>
        </w:rPr>
        <w:t>Figure 1: Growth Performance Comparison</w:t>
      </w:r>
      <w:r w:rsidRPr="006D3815">
        <w:rPr>
          <w:rFonts w:ascii="Times New Roman" w:eastAsia="Times New Roman" w:hAnsi="Times New Roman" w:cs="Times New Roman"/>
          <w:b/>
          <w:bCs/>
          <w:sz w:val="24"/>
          <w:szCs w:val="24"/>
        </w:rPr>
        <w:t xml:space="preserve"> </w:t>
      </w:r>
      <w:r w:rsidRPr="006D3815">
        <w:rPr>
          <w:rFonts w:ascii="Times New Roman" w:hAnsi="Times New Roman" w:cs="Times New Roman"/>
          <w:b/>
          <w:bCs/>
          <w:sz w:val="24"/>
          <w:szCs w:val="24"/>
        </w:rPr>
        <w:t xml:space="preserve"> </w:t>
      </w:r>
    </w:p>
    <w:p w14:paraId="687F3768" w14:textId="77777777" w:rsidR="00062A5A" w:rsidRPr="006D3815" w:rsidRDefault="00062A5A" w:rsidP="00990CAD">
      <w:pPr>
        <w:spacing w:after="97" w:line="259" w:lineRule="auto"/>
        <w:ind w:left="-1"/>
        <w:rPr>
          <w:rFonts w:ascii="Times New Roman" w:hAnsi="Times New Roman" w:cs="Times New Roman"/>
        </w:rPr>
      </w:pPr>
      <w:r w:rsidRPr="006D3815">
        <w:rPr>
          <w:rFonts w:ascii="Times New Roman" w:eastAsia="Calibri" w:hAnsi="Times New Roman" w:cs="Times New Roman"/>
          <w:noProof/>
        </w:rPr>
        <mc:AlternateContent>
          <mc:Choice Requires="wpg">
            <w:drawing>
              <wp:inline distT="0" distB="0" distL="0" distR="0" wp14:anchorId="6D4AAC25" wp14:editId="56278C65">
                <wp:extent cx="6766560" cy="3592285"/>
                <wp:effectExtent l="0" t="0" r="15240" b="27305"/>
                <wp:docPr id="20095" name="Group 20095"/>
                <wp:cNvGraphicFramePr/>
                <a:graphic xmlns:a="http://schemas.openxmlformats.org/drawingml/2006/main">
                  <a:graphicData uri="http://schemas.microsoft.com/office/word/2010/wordprocessingGroup">
                    <wpg:wgp>
                      <wpg:cNvGrpSpPr/>
                      <wpg:grpSpPr>
                        <a:xfrm>
                          <a:off x="0" y="0"/>
                          <a:ext cx="6766560" cy="3592285"/>
                          <a:chOff x="0" y="0"/>
                          <a:chExt cx="5954395" cy="2743200"/>
                        </a:xfrm>
                      </wpg:grpSpPr>
                      <wps:wsp>
                        <wps:cNvPr id="1923" name="Shape 1923"/>
                        <wps:cNvSpPr/>
                        <wps:spPr>
                          <a:xfrm>
                            <a:off x="310248" y="1820799"/>
                            <a:ext cx="5504447" cy="0"/>
                          </a:xfrm>
                          <a:custGeom>
                            <a:avLst/>
                            <a:gdLst/>
                            <a:ahLst/>
                            <a:cxnLst/>
                            <a:rect l="0" t="0" r="0" b="0"/>
                            <a:pathLst>
                              <a:path w="5504447">
                                <a:moveTo>
                                  <a:pt x="0" y="0"/>
                                </a:moveTo>
                                <a:lnTo>
                                  <a:pt x="550444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24" name="Shape 1924"/>
                        <wps:cNvSpPr/>
                        <wps:spPr>
                          <a:xfrm>
                            <a:off x="310248" y="1484249"/>
                            <a:ext cx="5504447" cy="0"/>
                          </a:xfrm>
                          <a:custGeom>
                            <a:avLst/>
                            <a:gdLst/>
                            <a:ahLst/>
                            <a:cxnLst/>
                            <a:rect l="0" t="0" r="0" b="0"/>
                            <a:pathLst>
                              <a:path w="5504447">
                                <a:moveTo>
                                  <a:pt x="0" y="0"/>
                                </a:moveTo>
                                <a:lnTo>
                                  <a:pt x="550444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25" name="Shape 1925"/>
                        <wps:cNvSpPr/>
                        <wps:spPr>
                          <a:xfrm>
                            <a:off x="310248" y="1147699"/>
                            <a:ext cx="5504447" cy="0"/>
                          </a:xfrm>
                          <a:custGeom>
                            <a:avLst/>
                            <a:gdLst/>
                            <a:ahLst/>
                            <a:cxnLst/>
                            <a:rect l="0" t="0" r="0" b="0"/>
                            <a:pathLst>
                              <a:path w="5504447">
                                <a:moveTo>
                                  <a:pt x="0" y="0"/>
                                </a:moveTo>
                                <a:lnTo>
                                  <a:pt x="550444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26" name="Shape 1926"/>
                        <wps:cNvSpPr/>
                        <wps:spPr>
                          <a:xfrm>
                            <a:off x="310248" y="807974"/>
                            <a:ext cx="5504447" cy="0"/>
                          </a:xfrm>
                          <a:custGeom>
                            <a:avLst/>
                            <a:gdLst/>
                            <a:ahLst/>
                            <a:cxnLst/>
                            <a:rect l="0" t="0" r="0" b="0"/>
                            <a:pathLst>
                              <a:path w="5504447">
                                <a:moveTo>
                                  <a:pt x="0" y="0"/>
                                </a:moveTo>
                                <a:lnTo>
                                  <a:pt x="550444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27" name="Shape 1927"/>
                        <wps:cNvSpPr/>
                        <wps:spPr>
                          <a:xfrm>
                            <a:off x="310248" y="471043"/>
                            <a:ext cx="5504447" cy="0"/>
                          </a:xfrm>
                          <a:custGeom>
                            <a:avLst/>
                            <a:gdLst/>
                            <a:ahLst/>
                            <a:cxnLst/>
                            <a:rect l="0" t="0" r="0" b="0"/>
                            <a:pathLst>
                              <a:path w="5504447">
                                <a:moveTo>
                                  <a:pt x="0" y="0"/>
                                </a:moveTo>
                                <a:lnTo>
                                  <a:pt x="550444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22481" name="Shape 22481"/>
                        <wps:cNvSpPr/>
                        <wps:spPr>
                          <a:xfrm>
                            <a:off x="704850" y="1258824"/>
                            <a:ext cx="523875" cy="900176"/>
                          </a:xfrm>
                          <a:custGeom>
                            <a:avLst/>
                            <a:gdLst/>
                            <a:ahLst/>
                            <a:cxnLst/>
                            <a:rect l="0" t="0" r="0" b="0"/>
                            <a:pathLst>
                              <a:path w="523875" h="900176">
                                <a:moveTo>
                                  <a:pt x="0" y="0"/>
                                </a:moveTo>
                                <a:lnTo>
                                  <a:pt x="523875" y="0"/>
                                </a:lnTo>
                                <a:lnTo>
                                  <a:pt x="523875" y="900176"/>
                                </a:lnTo>
                                <a:lnTo>
                                  <a:pt x="0" y="900176"/>
                                </a:lnTo>
                                <a:lnTo>
                                  <a:pt x="0" y="0"/>
                                </a:lnTo>
                              </a:path>
                            </a:pathLst>
                          </a:custGeom>
                          <a:ln w="0" cap="flat">
                            <a:round/>
                          </a:ln>
                        </wps:spPr>
                        <wps:style>
                          <a:lnRef idx="0">
                            <a:srgbClr val="000000">
                              <a:alpha val="0"/>
                            </a:srgbClr>
                          </a:lnRef>
                          <a:fillRef idx="1">
                            <a:srgbClr val="156082"/>
                          </a:fillRef>
                          <a:effectRef idx="0">
                            <a:scrgbClr r="0" g="0" b="0"/>
                          </a:effectRef>
                          <a:fontRef idx="none"/>
                        </wps:style>
                        <wps:bodyPr/>
                      </wps:wsp>
                      <wps:wsp>
                        <wps:cNvPr id="22482" name="Shape 22482"/>
                        <wps:cNvSpPr/>
                        <wps:spPr>
                          <a:xfrm>
                            <a:off x="2536825" y="852424"/>
                            <a:ext cx="527050" cy="1306576"/>
                          </a:xfrm>
                          <a:custGeom>
                            <a:avLst/>
                            <a:gdLst/>
                            <a:ahLst/>
                            <a:cxnLst/>
                            <a:rect l="0" t="0" r="0" b="0"/>
                            <a:pathLst>
                              <a:path w="527050" h="1306576">
                                <a:moveTo>
                                  <a:pt x="0" y="0"/>
                                </a:moveTo>
                                <a:lnTo>
                                  <a:pt x="527050" y="0"/>
                                </a:lnTo>
                                <a:lnTo>
                                  <a:pt x="527050" y="1306576"/>
                                </a:lnTo>
                                <a:lnTo>
                                  <a:pt x="0" y="1306576"/>
                                </a:lnTo>
                                <a:lnTo>
                                  <a:pt x="0" y="0"/>
                                </a:lnTo>
                              </a:path>
                            </a:pathLst>
                          </a:custGeom>
                          <a:ln w="0" cap="flat">
                            <a:round/>
                          </a:ln>
                        </wps:spPr>
                        <wps:style>
                          <a:lnRef idx="0">
                            <a:srgbClr val="000000">
                              <a:alpha val="0"/>
                            </a:srgbClr>
                          </a:lnRef>
                          <a:fillRef idx="1">
                            <a:srgbClr val="156082"/>
                          </a:fillRef>
                          <a:effectRef idx="0">
                            <a:scrgbClr r="0" g="0" b="0"/>
                          </a:effectRef>
                          <a:fontRef idx="none"/>
                        </wps:style>
                        <wps:bodyPr/>
                      </wps:wsp>
                      <wps:wsp>
                        <wps:cNvPr id="22483" name="Shape 22483"/>
                        <wps:cNvSpPr/>
                        <wps:spPr>
                          <a:xfrm>
                            <a:off x="4371975" y="614299"/>
                            <a:ext cx="523875" cy="1544701"/>
                          </a:xfrm>
                          <a:custGeom>
                            <a:avLst/>
                            <a:gdLst/>
                            <a:ahLst/>
                            <a:cxnLst/>
                            <a:rect l="0" t="0" r="0" b="0"/>
                            <a:pathLst>
                              <a:path w="523875" h="1544701">
                                <a:moveTo>
                                  <a:pt x="0" y="0"/>
                                </a:moveTo>
                                <a:lnTo>
                                  <a:pt x="523875" y="0"/>
                                </a:lnTo>
                                <a:lnTo>
                                  <a:pt x="523875" y="1544701"/>
                                </a:lnTo>
                                <a:lnTo>
                                  <a:pt x="0" y="1544701"/>
                                </a:lnTo>
                                <a:lnTo>
                                  <a:pt x="0" y="0"/>
                                </a:lnTo>
                              </a:path>
                            </a:pathLst>
                          </a:custGeom>
                          <a:ln w="0" cap="flat">
                            <a:round/>
                          </a:ln>
                        </wps:spPr>
                        <wps:style>
                          <a:lnRef idx="0">
                            <a:srgbClr val="000000">
                              <a:alpha val="0"/>
                            </a:srgbClr>
                          </a:lnRef>
                          <a:fillRef idx="1">
                            <a:srgbClr val="156082"/>
                          </a:fillRef>
                          <a:effectRef idx="0">
                            <a:scrgbClr r="0" g="0" b="0"/>
                          </a:effectRef>
                          <a:fontRef idx="none"/>
                        </wps:style>
                        <wps:bodyPr/>
                      </wps:wsp>
                      <wps:wsp>
                        <wps:cNvPr id="22484" name="Shape 22484"/>
                        <wps:cNvSpPr/>
                        <wps:spPr>
                          <a:xfrm>
                            <a:off x="1228725" y="1687449"/>
                            <a:ext cx="523875" cy="471551"/>
                          </a:xfrm>
                          <a:custGeom>
                            <a:avLst/>
                            <a:gdLst/>
                            <a:ahLst/>
                            <a:cxnLst/>
                            <a:rect l="0" t="0" r="0" b="0"/>
                            <a:pathLst>
                              <a:path w="523875" h="471551">
                                <a:moveTo>
                                  <a:pt x="0" y="0"/>
                                </a:moveTo>
                                <a:lnTo>
                                  <a:pt x="523875" y="0"/>
                                </a:lnTo>
                                <a:lnTo>
                                  <a:pt x="523875" y="471551"/>
                                </a:lnTo>
                                <a:lnTo>
                                  <a:pt x="0" y="471551"/>
                                </a:lnTo>
                                <a:lnTo>
                                  <a:pt x="0" y="0"/>
                                </a:lnTo>
                              </a:path>
                            </a:pathLst>
                          </a:custGeom>
                          <a:ln w="0" cap="flat">
                            <a:round/>
                          </a:ln>
                        </wps:spPr>
                        <wps:style>
                          <a:lnRef idx="0">
                            <a:srgbClr val="000000">
                              <a:alpha val="0"/>
                            </a:srgbClr>
                          </a:lnRef>
                          <a:fillRef idx="1">
                            <a:srgbClr val="E97132"/>
                          </a:fillRef>
                          <a:effectRef idx="0">
                            <a:scrgbClr r="0" g="0" b="0"/>
                          </a:effectRef>
                          <a:fontRef idx="none"/>
                        </wps:style>
                        <wps:bodyPr/>
                      </wps:wsp>
                      <wps:wsp>
                        <wps:cNvPr id="22485" name="Shape 22485"/>
                        <wps:cNvSpPr/>
                        <wps:spPr>
                          <a:xfrm>
                            <a:off x="3063875" y="1252474"/>
                            <a:ext cx="523875" cy="906526"/>
                          </a:xfrm>
                          <a:custGeom>
                            <a:avLst/>
                            <a:gdLst/>
                            <a:ahLst/>
                            <a:cxnLst/>
                            <a:rect l="0" t="0" r="0" b="0"/>
                            <a:pathLst>
                              <a:path w="523875" h="906526">
                                <a:moveTo>
                                  <a:pt x="0" y="0"/>
                                </a:moveTo>
                                <a:lnTo>
                                  <a:pt x="523875" y="0"/>
                                </a:lnTo>
                                <a:lnTo>
                                  <a:pt x="523875" y="906526"/>
                                </a:lnTo>
                                <a:lnTo>
                                  <a:pt x="0" y="906526"/>
                                </a:lnTo>
                                <a:lnTo>
                                  <a:pt x="0" y="0"/>
                                </a:lnTo>
                              </a:path>
                            </a:pathLst>
                          </a:custGeom>
                          <a:ln w="0" cap="flat">
                            <a:round/>
                          </a:ln>
                        </wps:spPr>
                        <wps:style>
                          <a:lnRef idx="0">
                            <a:srgbClr val="000000">
                              <a:alpha val="0"/>
                            </a:srgbClr>
                          </a:lnRef>
                          <a:fillRef idx="1">
                            <a:srgbClr val="E97132"/>
                          </a:fillRef>
                          <a:effectRef idx="0">
                            <a:scrgbClr r="0" g="0" b="0"/>
                          </a:effectRef>
                          <a:fontRef idx="none"/>
                        </wps:style>
                        <wps:bodyPr/>
                      </wps:wsp>
                      <wps:wsp>
                        <wps:cNvPr id="22486" name="Shape 22486"/>
                        <wps:cNvSpPr/>
                        <wps:spPr>
                          <a:xfrm>
                            <a:off x="4895850" y="865124"/>
                            <a:ext cx="527050" cy="1293876"/>
                          </a:xfrm>
                          <a:custGeom>
                            <a:avLst/>
                            <a:gdLst/>
                            <a:ahLst/>
                            <a:cxnLst/>
                            <a:rect l="0" t="0" r="0" b="0"/>
                            <a:pathLst>
                              <a:path w="527050" h="1293876">
                                <a:moveTo>
                                  <a:pt x="0" y="0"/>
                                </a:moveTo>
                                <a:lnTo>
                                  <a:pt x="527050" y="0"/>
                                </a:lnTo>
                                <a:lnTo>
                                  <a:pt x="527050" y="1293876"/>
                                </a:lnTo>
                                <a:lnTo>
                                  <a:pt x="0" y="1293876"/>
                                </a:lnTo>
                                <a:lnTo>
                                  <a:pt x="0" y="0"/>
                                </a:lnTo>
                              </a:path>
                            </a:pathLst>
                          </a:custGeom>
                          <a:ln w="0" cap="flat">
                            <a:round/>
                          </a:ln>
                        </wps:spPr>
                        <wps:style>
                          <a:lnRef idx="0">
                            <a:srgbClr val="000000">
                              <a:alpha val="0"/>
                            </a:srgbClr>
                          </a:lnRef>
                          <a:fillRef idx="1">
                            <a:srgbClr val="E97132"/>
                          </a:fillRef>
                          <a:effectRef idx="0">
                            <a:scrgbClr r="0" g="0" b="0"/>
                          </a:effectRef>
                          <a:fontRef idx="none"/>
                        </wps:style>
                        <wps:bodyPr/>
                      </wps:wsp>
                      <wps:wsp>
                        <wps:cNvPr id="1934" name="Shape 1934"/>
                        <wps:cNvSpPr/>
                        <wps:spPr>
                          <a:xfrm>
                            <a:off x="310248" y="2159000"/>
                            <a:ext cx="5504447" cy="0"/>
                          </a:xfrm>
                          <a:custGeom>
                            <a:avLst/>
                            <a:gdLst/>
                            <a:ahLst/>
                            <a:cxnLst/>
                            <a:rect l="0" t="0" r="0" b="0"/>
                            <a:pathLst>
                              <a:path w="5504447">
                                <a:moveTo>
                                  <a:pt x="0" y="0"/>
                                </a:moveTo>
                                <a:lnTo>
                                  <a:pt x="5504447" y="0"/>
                                </a:lnTo>
                              </a:path>
                            </a:pathLst>
                          </a:custGeom>
                          <a:ln w="9525" cap="flat">
                            <a:round/>
                          </a:ln>
                        </wps:spPr>
                        <wps:style>
                          <a:lnRef idx="1">
                            <a:srgbClr val="D9D9D9"/>
                          </a:lnRef>
                          <a:fillRef idx="0">
                            <a:srgbClr val="000000">
                              <a:alpha val="0"/>
                            </a:srgbClr>
                          </a:fillRef>
                          <a:effectRef idx="0">
                            <a:scrgbClr r="0" g="0" b="0"/>
                          </a:effectRef>
                          <a:fontRef idx="none"/>
                        </wps:style>
                        <wps:bodyPr/>
                      </wps:wsp>
                      <wps:wsp>
                        <wps:cNvPr id="1935" name="Rectangle 1935"/>
                        <wps:cNvSpPr/>
                        <wps:spPr>
                          <a:xfrm>
                            <a:off x="143828" y="2084950"/>
                            <a:ext cx="81178" cy="185570"/>
                          </a:xfrm>
                          <a:prstGeom prst="rect">
                            <a:avLst/>
                          </a:prstGeom>
                          <a:ln>
                            <a:noFill/>
                          </a:ln>
                        </wps:spPr>
                        <wps:txbx>
                          <w:txbxContent>
                            <w:p w14:paraId="6B255DFD" w14:textId="77777777" w:rsidR="00062A5A" w:rsidRDefault="00062A5A">
                              <w:pPr>
                                <w:spacing w:line="259" w:lineRule="auto"/>
                              </w:pPr>
                              <w:r>
                                <w:rPr>
                                  <w:rFonts w:ascii="Aptos" w:eastAsia="Aptos" w:hAnsi="Aptos" w:cs="Aptos"/>
                                  <w:color w:val="595959"/>
                                  <w:sz w:val="18"/>
                                </w:rPr>
                                <w:t>0</w:t>
                              </w:r>
                            </w:p>
                          </w:txbxContent>
                        </wps:txbx>
                        <wps:bodyPr horzOverflow="overflow" vert="horz" lIns="0" tIns="0" rIns="0" bIns="0" rtlCol="0">
                          <a:noAutofit/>
                        </wps:bodyPr>
                      </wps:wsp>
                      <wps:wsp>
                        <wps:cNvPr id="1936" name="Rectangle 1936"/>
                        <wps:cNvSpPr/>
                        <wps:spPr>
                          <a:xfrm>
                            <a:off x="143828" y="1747130"/>
                            <a:ext cx="81178" cy="185570"/>
                          </a:xfrm>
                          <a:prstGeom prst="rect">
                            <a:avLst/>
                          </a:prstGeom>
                          <a:ln>
                            <a:noFill/>
                          </a:ln>
                        </wps:spPr>
                        <wps:txbx>
                          <w:txbxContent>
                            <w:p w14:paraId="2381FA56" w14:textId="77777777" w:rsidR="00062A5A" w:rsidRDefault="00062A5A">
                              <w:pPr>
                                <w:spacing w:line="259" w:lineRule="auto"/>
                              </w:pPr>
                              <w:r>
                                <w:rPr>
                                  <w:rFonts w:ascii="Aptos" w:eastAsia="Aptos" w:hAnsi="Aptos" w:cs="Aptos"/>
                                  <w:color w:val="595959"/>
                                  <w:sz w:val="18"/>
                                </w:rPr>
                                <w:t>5</w:t>
                              </w:r>
                            </w:p>
                          </w:txbxContent>
                        </wps:txbx>
                        <wps:bodyPr horzOverflow="overflow" vert="horz" lIns="0" tIns="0" rIns="0" bIns="0" rtlCol="0">
                          <a:noAutofit/>
                        </wps:bodyPr>
                      </wps:wsp>
                      <wps:wsp>
                        <wps:cNvPr id="1937" name="Rectangle 1937"/>
                        <wps:cNvSpPr/>
                        <wps:spPr>
                          <a:xfrm>
                            <a:off x="82868" y="1409692"/>
                            <a:ext cx="161410" cy="185570"/>
                          </a:xfrm>
                          <a:prstGeom prst="rect">
                            <a:avLst/>
                          </a:prstGeom>
                          <a:ln>
                            <a:noFill/>
                          </a:ln>
                        </wps:spPr>
                        <wps:txbx>
                          <w:txbxContent>
                            <w:p w14:paraId="204DDEDE" w14:textId="77777777" w:rsidR="00062A5A" w:rsidRDefault="00062A5A">
                              <w:pPr>
                                <w:spacing w:line="259" w:lineRule="auto"/>
                              </w:pPr>
                              <w:r>
                                <w:rPr>
                                  <w:rFonts w:ascii="Aptos" w:eastAsia="Aptos" w:hAnsi="Aptos" w:cs="Aptos"/>
                                  <w:color w:val="595959"/>
                                  <w:sz w:val="18"/>
                                </w:rPr>
                                <w:t>10</w:t>
                              </w:r>
                            </w:p>
                          </w:txbxContent>
                        </wps:txbx>
                        <wps:bodyPr horzOverflow="overflow" vert="horz" lIns="0" tIns="0" rIns="0" bIns="0" rtlCol="0">
                          <a:noAutofit/>
                        </wps:bodyPr>
                      </wps:wsp>
                      <wps:wsp>
                        <wps:cNvPr id="1938" name="Rectangle 1938"/>
                        <wps:cNvSpPr/>
                        <wps:spPr>
                          <a:xfrm>
                            <a:off x="82868" y="1071744"/>
                            <a:ext cx="161410" cy="185570"/>
                          </a:xfrm>
                          <a:prstGeom prst="rect">
                            <a:avLst/>
                          </a:prstGeom>
                          <a:ln>
                            <a:noFill/>
                          </a:ln>
                        </wps:spPr>
                        <wps:txbx>
                          <w:txbxContent>
                            <w:p w14:paraId="4A029EC5" w14:textId="77777777" w:rsidR="00062A5A" w:rsidRDefault="00062A5A">
                              <w:pPr>
                                <w:spacing w:line="259" w:lineRule="auto"/>
                              </w:pPr>
                              <w:r>
                                <w:rPr>
                                  <w:rFonts w:ascii="Aptos" w:eastAsia="Aptos" w:hAnsi="Aptos" w:cs="Aptos"/>
                                  <w:color w:val="595959"/>
                                  <w:sz w:val="18"/>
                                </w:rPr>
                                <w:t>15</w:t>
                              </w:r>
                            </w:p>
                          </w:txbxContent>
                        </wps:txbx>
                        <wps:bodyPr horzOverflow="overflow" vert="horz" lIns="0" tIns="0" rIns="0" bIns="0" rtlCol="0">
                          <a:noAutofit/>
                        </wps:bodyPr>
                      </wps:wsp>
                      <wps:wsp>
                        <wps:cNvPr id="1939" name="Rectangle 1939"/>
                        <wps:cNvSpPr/>
                        <wps:spPr>
                          <a:xfrm>
                            <a:off x="82868" y="733924"/>
                            <a:ext cx="161410" cy="185570"/>
                          </a:xfrm>
                          <a:prstGeom prst="rect">
                            <a:avLst/>
                          </a:prstGeom>
                          <a:ln>
                            <a:noFill/>
                          </a:ln>
                        </wps:spPr>
                        <wps:txbx>
                          <w:txbxContent>
                            <w:p w14:paraId="319F4953" w14:textId="77777777" w:rsidR="00062A5A" w:rsidRDefault="00062A5A">
                              <w:pPr>
                                <w:spacing w:line="259" w:lineRule="auto"/>
                              </w:pPr>
                              <w:r>
                                <w:rPr>
                                  <w:rFonts w:ascii="Aptos" w:eastAsia="Aptos" w:hAnsi="Aptos" w:cs="Aptos"/>
                                  <w:color w:val="595959"/>
                                  <w:sz w:val="18"/>
                                </w:rPr>
                                <w:t>20</w:t>
                              </w:r>
                            </w:p>
                          </w:txbxContent>
                        </wps:txbx>
                        <wps:bodyPr horzOverflow="overflow" vert="horz" lIns="0" tIns="0" rIns="0" bIns="0" rtlCol="0">
                          <a:noAutofit/>
                        </wps:bodyPr>
                      </wps:wsp>
                      <wps:wsp>
                        <wps:cNvPr id="1940" name="Rectangle 1940"/>
                        <wps:cNvSpPr/>
                        <wps:spPr>
                          <a:xfrm>
                            <a:off x="82868" y="396485"/>
                            <a:ext cx="161410" cy="185570"/>
                          </a:xfrm>
                          <a:prstGeom prst="rect">
                            <a:avLst/>
                          </a:prstGeom>
                          <a:ln>
                            <a:noFill/>
                          </a:ln>
                        </wps:spPr>
                        <wps:txbx>
                          <w:txbxContent>
                            <w:p w14:paraId="36D7FE5B" w14:textId="77777777" w:rsidR="00062A5A" w:rsidRDefault="00062A5A">
                              <w:pPr>
                                <w:spacing w:line="259" w:lineRule="auto"/>
                              </w:pPr>
                              <w:r>
                                <w:rPr>
                                  <w:rFonts w:ascii="Aptos" w:eastAsia="Aptos" w:hAnsi="Aptos" w:cs="Aptos"/>
                                  <w:color w:val="595959"/>
                                  <w:sz w:val="18"/>
                                </w:rPr>
                                <w:t>25</w:t>
                              </w:r>
                            </w:p>
                          </w:txbxContent>
                        </wps:txbx>
                        <wps:bodyPr horzOverflow="overflow" vert="horz" lIns="0" tIns="0" rIns="0" bIns="0" rtlCol="0">
                          <a:noAutofit/>
                        </wps:bodyPr>
                      </wps:wsp>
                      <wps:wsp>
                        <wps:cNvPr id="1941" name="Rectangle 1941"/>
                        <wps:cNvSpPr/>
                        <wps:spPr>
                          <a:xfrm>
                            <a:off x="1060069" y="2232524"/>
                            <a:ext cx="448152" cy="185570"/>
                          </a:xfrm>
                          <a:prstGeom prst="rect">
                            <a:avLst/>
                          </a:prstGeom>
                          <a:ln>
                            <a:noFill/>
                          </a:ln>
                        </wps:spPr>
                        <wps:txbx>
                          <w:txbxContent>
                            <w:p w14:paraId="69B4AA56" w14:textId="77777777" w:rsidR="00062A5A" w:rsidRDefault="00062A5A">
                              <w:pPr>
                                <w:spacing w:line="259" w:lineRule="auto"/>
                              </w:pPr>
                              <w:r>
                                <w:rPr>
                                  <w:rFonts w:ascii="Aptos" w:eastAsia="Aptos" w:hAnsi="Aptos" w:cs="Aptos"/>
                                  <w:color w:val="595959"/>
                                  <w:sz w:val="18"/>
                                </w:rPr>
                                <w:t>Day 15</w:t>
                              </w:r>
                            </w:p>
                          </w:txbxContent>
                        </wps:txbx>
                        <wps:bodyPr horzOverflow="overflow" vert="horz" lIns="0" tIns="0" rIns="0" bIns="0" rtlCol="0">
                          <a:noAutofit/>
                        </wps:bodyPr>
                      </wps:wsp>
                      <wps:wsp>
                        <wps:cNvPr id="1942" name="Rectangle 1942"/>
                        <wps:cNvSpPr/>
                        <wps:spPr>
                          <a:xfrm>
                            <a:off x="2895854" y="2232524"/>
                            <a:ext cx="448152" cy="185570"/>
                          </a:xfrm>
                          <a:prstGeom prst="rect">
                            <a:avLst/>
                          </a:prstGeom>
                          <a:ln>
                            <a:noFill/>
                          </a:ln>
                        </wps:spPr>
                        <wps:txbx>
                          <w:txbxContent>
                            <w:p w14:paraId="00FA7EF2" w14:textId="77777777" w:rsidR="00062A5A" w:rsidRDefault="00062A5A">
                              <w:pPr>
                                <w:spacing w:line="259" w:lineRule="auto"/>
                              </w:pPr>
                              <w:r>
                                <w:rPr>
                                  <w:rFonts w:ascii="Aptos" w:eastAsia="Aptos" w:hAnsi="Aptos" w:cs="Aptos"/>
                                  <w:color w:val="595959"/>
                                  <w:sz w:val="18"/>
                                </w:rPr>
                                <w:t>Day 18</w:t>
                              </w:r>
                            </w:p>
                          </w:txbxContent>
                        </wps:txbx>
                        <wps:bodyPr horzOverflow="overflow" vert="horz" lIns="0" tIns="0" rIns="0" bIns="0" rtlCol="0">
                          <a:noAutofit/>
                        </wps:bodyPr>
                      </wps:wsp>
                      <wps:wsp>
                        <wps:cNvPr id="1943" name="Rectangle 1943"/>
                        <wps:cNvSpPr/>
                        <wps:spPr>
                          <a:xfrm>
                            <a:off x="4731385" y="2232524"/>
                            <a:ext cx="448152" cy="185570"/>
                          </a:xfrm>
                          <a:prstGeom prst="rect">
                            <a:avLst/>
                          </a:prstGeom>
                          <a:ln>
                            <a:noFill/>
                          </a:ln>
                        </wps:spPr>
                        <wps:txbx>
                          <w:txbxContent>
                            <w:p w14:paraId="746DEC14" w14:textId="77777777" w:rsidR="00062A5A" w:rsidRDefault="00062A5A">
                              <w:pPr>
                                <w:spacing w:line="259" w:lineRule="auto"/>
                              </w:pPr>
                              <w:r>
                                <w:rPr>
                                  <w:rFonts w:ascii="Aptos" w:eastAsia="Aptos" w:hAnsi="Aptos" w:cs="Aptos"/>
                                  <w:color w:val="595959"/>
                                  <w:sz w:val="18"/>
                                </w:rPr>
                                <w:t>Day 21</w:t>
                              </w:r>
                            </w:p>
                          </w:txbxContent>
                        </wps:txbx>
                        <wps:bodyPr horzOverflow="overflow" vert="horz" lIns="0" tIns="0" rIns="0" bIns="0" rtlCol="0">
                          <a:noAutofit/>
                        </wps:bodyPr>
                      </wps:wsp>
                      <wps:wsp>
                        <wps:cNvPr id="1944" name="Rectangle 1944"/>
                        <wps:cNvSpPr/>
                        <wps:spPr>
                          <a:xfrm>
                            <a:off x="1974469" y="96786"/>
                            <a:ext cx="2663899" cy="289180"/>
                          </a:xfrm>
                          <a:prstGeom prst="rect">
                            <a:avLst/>
                          </a:prstGeom>
                          <a:ln>
                            <a:noFill/>
                          </a:ln>
                        </wps:spPr>
                        <wps:txbx>
                          <w:txbxContent>
                            <w:p w14:paraId="742939AF" w14:textId="77777777" w:rsidR="00062A5A" w:rsidRDefault="00062A5A">
                              <w:pPr>
                                <w:spacing w:line="259" w:lineRule="auto"/>
                              </w:pPr>
                              <w:r>
                                <w:rPr>
                                  <w:rFonts w:ascii="Aptos" w:eastAsia="Aptos" w:hAnsi="Aptos" w:cs="Aptos"/>
                                  <w:color w:val="595959"/>
                                  <w:sz w:val="28"/>
                                </w:rPr>
                                <w:t>GROWTH PERFORMANCE</w:t>
                              </w:r>
                            </w:p>
                          </w:txbxContent>
                        </wps:txbx>
                        <wps:bodyPr horzOverflow="overflow" vert="horz" lIns="0" tIns="0" rIns="0" bIns="0" rtlCol="0">
                          <a:noAutofit/>
                        </wps:bodyPr>
                      </wps:wsp>
                      <wps:wsp>
                        <wps:cNvPr id="22487" name="Shape 22487"/>
                        <wps:cNvSpPr/>
                        <wps:spPr>
                          <a:xfrm>
                            <a:off x="2460371" y="252840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156082"/>
                          </a:fillRef>
                          <a:effectRef idx="0">
                            <a:scrgbClr r="0" g="0" b="0"/>
                          </a:effectRef>
                          <a:fontRef idx="none"/>
                        </wps:style>
                        <wps:bodyPr/>
                      </wps:wsp>
                      <wps:wsp>
                        <wps:cNvPr id="1946" name="Rectangle 1946"/>
                        <wps:cNvSpPr/>
                        <wps:spPr>
                          <a:xfrm>
                            <a:off x="2551176" y="2486016"/>
                            <a:ext cx="494974" cy="185570"/>
                          </a:xfrm>
                          <a:prstGeom prst="rect">
                            <a:avLst/>
                          </a:prstGeom>
                          <a:ln>
                            <a:noFill/>
                          </a:ln>
                        </wps:spPr>
                        <wps:txbx>
                          <w:txbxContent>
                            <w:p w14:paraId="76756CE6" w14:textId="77777777" w:rsidR="00062A5A" w:rsidRDefault="00062A5A">
                              <w:pPr>
                                <w:spacing w:line="259" w:lineRule="auto"/>
                              </w:pPr>
                              <w:r>
                                <w:rPr>
                                  <w:rFonts w:ascii="Aptos" w:eastAsia="Aptos" w:hAnsi="Aptos" w:cs="Aptos"/>
                                  <w:color w:val="595959"/>
                                  <w:sz w:val="18"/>
                                </w:rPr>
                                <w:t>Control</w:t>
                              </w:r>
                            </w:p>
                          </w:txbxContent>
                        </wps:txbx>
                        <wps:bodyPr horzOverflow="overflow" vert="horz" lIns="0" tIns="0" rIns="0" bIns="0" rtlCol="0">
                          <a:noAutofit/>
                        </wps:bodyPr>
                      </wps:wsp>
                      <wps:wsp>
                        <wps:cNvPr id="22488" name="Shape 22488"/>
                        <wps:cNvSpPr/>
                        <wps:spPr>
                          <a:xfrm>
                            <a:off x="3052064" y="2528401"/>
                            <a:ext cx="62780" cy="62780"/>
                          </a:xfrm>
                          <a:custGeom>
                            <a:avLst/>
                            <a:gdLst/>
                            <a:ahLst/>
                            <a:cxnLst/>
                            <a:rect l="0" t="0" r="0" b="0"/>
                            <a:pathLst>
                              <a:path w="62780" h="62780">
                                <a:moveTo>
                                  <a:pt x="0" y="0"/>
                                </a:moveTo>
                                <a:lnTo>
                                  <a:pt x="62780" y="0"/>
                                </a:lnTo>
                                <a:lnTo>
                                  <a:pt x="62780" y="62780"/>
                                </a:lnTo>
                                <a:lnTo>
                                  <a:pt x="0" y="62780"/>
                                </a:lnTo>
                                <a:lnTo>
                                  <a:pt x="0" y="0"/>
                                </a:lnTo>
                              </a:path>
                            </a:pathLst>
                          </a:custGeom>
                          <a:ln w="0" cap="flat">
                            <a:round/>
                          </a:ln>
                        </wps:spPr>
                        <wps:style>
                          <a:lnRef idx="0">
                            <a:srgbClr val="000000">
                              <a:alpha val="0"/>
                            </a:srgbClr>
                          </a:lnRef>
                          <a:fillRef idx="1">
                            <a:srgbClr val="E97132"/>
                          </a:fillRef>
                          <a:effectRef idx="0">
                            <a:scrgbClr r="0" g="0" b="0"/>
                          </a:effectRef>
                          <a:fontRef idx="none"/>
                        </wps:style>
                        <wps:bodyPr/>
                      </wps:wsp>
                      <wps:wsp>
                        <wps:cNvPr id="1948" name="Rectangle 1948"/>
                        <wps:cNvSpPr/>
                        <wps:spPr>
                          <a:xfrm>
                            <a:off x="3142996" y="2486016"/>
                            <a:ext cx="498774" cy="185570"/>
                          </a:xfrm>
                          <a:prstGeom prst="rect">
                            <a:avLst/>
                          </a:prstGeom>
                          <a:ln>
                            <a:noFill/>
                          </a:ln>
                        </wps:spPr>
                        <wps:txbx>
                          <w:txbxContent>
                            <w:p w14:paraId="4ECEE1E9" w14:textId="77777777" w:rsidR="00062A5A" w:rsidRDefault="00062A5A">
                              <w:pPr>
                                <w:spacing w:line="259" w:lineRule="auto"/>
                              </w:pPr>
                              <w:r>
                                <w:rPr>
                                  <w:rFonts w:ascii="Aptos" w:eastAsia="Aptos" w:hAnsi="Aptos" w:cs="Aptos"/>
                                  <w:color w:val="595959"/>
                                  <w:sz w:val="18"/>
                                </w:rPr>
                                <w:t>Treated</w:t>
                              </w:r>
                            </w:p>
                          </w:txbxContent>
                        </wps:txbx>
                        <wps:bodyPr horzOverflow="overflow" vert="horz" lIns="0" tIns="0" rIns="0" bIns="0" rtlCol="0">
                          <a:noAutofit/>
                        </wps:bodyPr>
                      </wps:wsp>
                      <wps:wsp>
                        <wps:cNvPr id="1949" name="Shape 1949"/>
                        <wps:cNvSpPr/>
                        <wps:spPr>
                          <a:xfrm>
                            <a:off x="0" y="0"/>
                            <a:ext cx="5954395" cy="2743200"/>
                          </a:xfrm>
                          <a:custGeom>
                            <a:avLst/>
                            <a:gdLst/>
                            <a:ahLst/>
                            <a:cxnLst/>
                            <a:rect l="0" t="0" r="0" b="0"/>
                            <a:pathLst>
                              <a:path w="5954395" h="2743200">
                                <a:moveTo>
                                  <a:pt x="0" y="2743200"/>
                                </a:moveTo>
                                <a:lnTo>
                                  <a:pt x="5954395" y="2743200"/>
                                </a:lnTo>
                                <a:lnTo>
                                  <a:pt x="5954395" y="0"/>
                                </a:lnTo>
                                <a:lnTo>
                                  <a:pt x="0" y="0"/>
                                </a:lnTo>
                                <a:close/>
                              </a:path>
                            </a:pathLst>
                          </a:custGeom>
                          <a:ln w="9525"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6D4AAC25" id="Group 20095" o:spid="_x0000_s1026" style="width:532.8pt;height:282.85pt;mso-position-horizontal-relative:char;mso-position-vertical-relative:line" coordsize="59543,27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">
                <v:shape id="Shape 1923" o:spid="_x0000_s1027" style="position:absolute;left:3102;top:18207;width:55044;height:0;visibility:visible;mso-wrap-style:square;v-text-anchor:top" coordsize="550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" path="m,l5504447,e" filled="f" strokecolor="#d9d9d9">
                  <v:path arrowok="t" textboxrect="0,0,5504447,0"/>
                </v:shape>
                <v:shape id="Shape 1924" o:spid="_x0000_s1028" style="position:absolute;left:3102;top:14842;width:55044;height:0;visibility:visible;mso-wrap-style:square;v-text-anchor:top" coordsize="550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" path="m,l5504447,e" filled="f" strokecolor="#d9d9d9">
                  <v:path arrowok="t" textboxrect="0,0,5504447,0"/>
                </v:shape>
                <v:shape id="Shape 1925" o:spid="_x0000_s1029" style="position:absolute;left:3102;top:11476;width:55044;height:0;visibility:visible;mso-wrap-style:square;v-text-anchor:top" coordsize="550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" path="m,l5504447,e" filled="f" strokecolor="#d9d9d9">
                  <v:path arrowok="t" textboxrect="0,0,5504447,0"/>
                </v:shape>
                <v:shape id="Shape 1926" o:spid="_x0000_s1030" style="position:absolute;left:3102;top:8079;width:55044;height:0;visibility:visible;mso-wrap-style:square;v-text-anchor:top" coordsize="550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" path="m,l5504447,e" filled="f" strokecolor="#d9d9d9">
                  <v:path arrowok="t" textboxrect="0,0,5504447,0"/>
                </v:shape>
                <v:shape id="Shape 1927" o:spid="_x0000_s1031" style="position:absolute;left:3102;top:4710;width:55044;height:0;visibility:visible;mso-wrap-style:square;v-text-anchor:top" coordsize="550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" path="m,l5504447,e" filled="f" strokecolor="#d9d9d9">
                  <v:path arrowok="t" textboxrect="0,0,5504447,0"/>
                </v:shape>
                <v:shape id="Shape 22481" o:spid="_x0000_s1032" style="position:absolute;left:7048;top:12588;width:5239;height:9002;visibility:visible;mso-wrap-style:square;v-text-anchor:top" coordsize="523875,90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" path="m,l523875,r,900176l,900176,,e" fillcolor="#156082" stroked="f" strokeweight="0">
                  <v:path arrowok="t" textboxrect="0,0,523875,900176"/>
                </v:shape>
                <v:shape id="Shape 22482" o:spid="_x0000_s1033" style="position:absolute;left:25368;top:8524;width:5270;height:13066;visibility:visible;mso-wrap-style:square;v-text-anchor:top" coordsize="527050,130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" path="m,l527050,r,1306576l,1306576,,e" fillcolor="#156082" stroked="f" strokeweight="0">
                  <v:path arrowok="t" textboxrect="0,0,527050,1306576"/>
                </v:shape>
                <v:shape id="Shape 22483" o:spid="_x0000_s1034" style="position:absolute;left:43719;top:6142;width:5239;height:15448;visibility:visible;mso-wrap-style:square;v-text-anchor:top" coordsize="523875,1544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" path="m,l523875,r,1544701l,1544701,,e" fillcolor="#156082" stroked="f" strokeweight="0">
                  <v:path arrowok="t" textboxrect="0,0,523875,1544701"/>
                </v:shape>
                <v:shape id="Shape 22484" o:spid="_x0000_s1035" style="position:absolute;left:12287;top:16874;width:5239;height:4716;visibility:visible;mso-wrap-style:square;v-text-anchor:top" coordsize="523875,47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" path="m,l523875,r,471551l,471551,,e" fillcolor="#e97132" stroked="f" strokeweight="0">
                  <v:path arrowok="t" textboxrect="0,0,523875,471551"/>
                </v:shape>
                <v:shape id="Shape 22485" o:spid="_x0000_s1036" style="position:absolute;left:30638;top:12524;width:5239;height:9066;visibility:visible;mso-wrap-style:square;v-text-anchor:top" coordsize="523875,90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" path="m,l523875,r,906526l,906526,,e" fillcolor="#e97132" stroked="f" strokeweight="0">
                  <v:path arrowok="t" textboxrect="0,0,523875,906526"/>
                </v:shape>
                <v:shape id="Shape 22486" o:spid="_x0000_s1037" style="position:absolute;left:48958;top:8651;width:5271;height:12939;visibility:visible;mso-wrap-style:square;v-text-anchor:top" coordsize="527050,129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" path="m,l527050,r,1293876l,1293876,,e" fillcolor="#e97132" stroked="f" strokeweight="0">
                  <v:path arrowok="t" textboxrect="0,0,527050,1293876"/>
                </v:shape>
                <v:shape id="Shape 1934" o:spid="_x0000_s1038" style="position:absolute;left:3102;top:21590;width:55044;height:0;visibility:visible;mso-wrap-style:square;v-text-anchor:top" coordsize="550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" path="m,l5504447,e" filled="f" strokecolor="#d9d9d9">
                  <v:path arrowok="t" textboxrect="0,0,5504447,0"/>
                </v:shape>
                <v:rect id="Rectangle 1935" o:spid="_x0000_s1039" style="position:absolute;left:1438;top:20849;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" filled="f" stroked="f">
                  <v:textbox inset="0,0,0,0">
                    <w:txbxContent>
                      <w:p w14:paraId="6B255DFD" w14:textId="77777777" w:rsidR="00062A5A" w:rsidRDefault="00062A5A">
                        <w:pPr>
                          <w:spacing w:line="259" w:lineRule="auto"/>
                        </w:pPr>
                        <w:r>
                          <w:rPr>
                            <w:rFonts w:ascii="Aptos" w:eastAsia="Aptos" w:hAnsi="Aptos" w:cs="Aptos"/>
                            <w:color w:val="595959"/>
                            <w:sz w:val="18"/>
                          </w:rPr>
                          <w:t>0</w:t>
                        </w:r>
                      </w:p>
                    </w:txbxContent>
                  </v:textbox>
                </v:rect>
                <v:rect id="Rectangle 1936" o:spid="_x0000_s1040" style="position:absolute;left:1438;top:17471;width:812;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" filled="f" stroked="f">
                  <v:textbox inset="0,0,0,0">
                    <w:txbxContent>
                      <w:p w14:paraId="2381FA56" w14:textId="77777777" w:rsidR="00062A5A" w:rsidRDefault="00062A5A">
                        <w:pPr>
                          <w:spacing w:line="259" w:lineRule="auto"/>
                        </w:pPr>
                        <w:r>
                          <w:rPr>
                            <w:rFonts w:ascii="Aptos" w:eastAsia="Aptos" w:hAnsi="Aptos" w:cs="Aptos"/>
                            <w:color w:val="595959"/>
                            <w:sz w:val="18"/>
                          </w:rPr>
                          <w:t>5</w:t>
                        </w:r>
                      </w:p>
                    </w:txbxContent>
                  </v:textbox>
                </v:rect>
                <v:rect id="Rectangle 1937" o:spid="_x0000_s1041" style="position:absolute;left:828;top:14096;width:161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" filled="f" stroked="f">
                  <v:textbox inset="0,0,0,0">
                    <w:txbxContent>
                      <w:p w14:paraId="204DDEDE" w14:textId="77777777" w:rsidR="00062A5A" w:rsidRDefault="00062A5A">
                        <w:pPr>
                          <w:spacing w:line="259" w:lineRule="auto"/>
                        </w:pPr>
                        <w:r>
                          <w:rPr>
                            <w:rFonts w:ascii="Aptos" w:eastAsia="Aptos" w:hAnsi="Aptos" w:cs="Aptos"/>
                            <w:color w:val="595959"/>
                            <w:sz w:val="18"/>
                          </w:rPr>
                          <w:t>10</w:t>
                        </w:r>
                      </w:p>
                    </w:txbxContent>
                  </v:textbox>
                </v:rect>
                <v:rect id="Rectangle 1938" o:spid="_x0000_s1042" style="position:absolute;left:828;top:10717;width:161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jqcxgAAAN0AAAAPAAAAZHJzL2Rvd25yZXYueG1sRI9Ba8JA&#10;EIXvgv9hmYI33bQF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2U46nMYAAADdAAAA&#10;DwAAAAAAAAAAAAAAAAAHAgAAZHJzL2Rvd25yZXYueG1sUEsFBgAAAAADAAMAtwAAAPoCAAAAAA==&#10;" filled="f" stroked="f">
                  <v:textbox inset="0,0,0,0">
                    <w:txbxContent>
                      <w:p w14:paraId="4A029EC5" w14:textId="77777777" w:rsidR="00062A5A" w:rsidRDefault="00062A5A">
                        <w:pPr>
                          <w:spacing w:line="259" w:lineRule="auto"/>
                        </w:pPr>
                        <w:r>
                          <w:rPr>
                            <w:rFonts w:ascii="Aptos" w:eastAsia="Aptos" w:hAnsi="Aptos" w:cs="Aptos"/>
                            <w:color w:val="595959"/>
                            <w:sz w:val="18"/>
                          </w:rPr>
                          <w:t>15</w:t>
                        </w:r>
                      </w:p>
                    </w:txbxContent>
                  </v:textbox>
                </v:rect>
                <v:rect id="Rectangle 1939" o:spid="_x0000_s1043" style="position:absolute;left:828;top:7339;width:1614;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" filled="f" stroked="f">
                  <v:textbox inset="0,0,0,0">
                    <w:txbxContent>
                      <w:p w14:paraId="319F4953" w14:textId="77777777" w:rsidR="00062A5A" w:rsidRDefault="00062A5A">
                        <w:pPr>
                          <w:spacing w:line="259" w:lineRule="auto"/>
                        </w:pPr>
                        <w:r>
                          <w:rPr>
                            <w:rFonts w:ascii="Aptos" w:eastAsia="Aptos" w:hAnsi="Aptos" w:cs="Aptos"/>
                            <w:color w:val="595959"/>
                            <w:sz w:val="18"/>
                          </w:rPr>
                          <w:t>20</w:t>
                        </w:r>
                      </w:p>
                    </w:txbxContent>
                  </v:textbox>
                </v:rect>
                <v:rect id="Rectangle 1940" o:spid="_x0000_s1044" style="position:absolute;left:828;top:3964;width:1614;height:1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" filled="f" stroked="f">
                  <v:textbox inset="0,0,0,0">
                    <w:txbxContent>
                      <w:p w14:paraId="36D7FE5B" w14:textId="77777777" w:rsidR="00062A5A" w:rsidRDefault="00062A5A">
                        <w:pPr>
                          <w:spacing w:line="259" w:lineRule="auto"/>
                        </w:pPr>
                        <w:r>
                          <w:rPr>
                            <w:rFonts w:ascii="Aptos" w:eastAsia="Aptos" w:hAnsi="Aptos" w:cs="Aptos"/>
                            <w:color w:val="595959"/>
                            <w:sz w:val="18"/>
                          </w:rPr>
                          <w:t>25</w:t>
                        </w:r>
                      </w:p>
                    </w:txbxContent>
                  </v:textbox>
                </v:rect>
                <v:rect id="Rectangle 1941" o:spid="_x0000_s1045" style="position:absolute;left:10600;top:22325;width:4482;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" filled="f" stroked="f">
                  <v:textbox inset="0,0,0,0">
                    <w:txbxContent>
                      <w:p w14:paraId="69B4AA56" w14:textId="77777777" w:rsidR="00062A5A" w:rsidRDefault="00062A5A">
                        <w:pPr>
                          <w:spacing w:line="259" w:lineRule="auto"/>
                        </w:pPr>
                        <w:r>
                          <w:rPr>
                            <w:rFonts w:ascii="Aptos" w:eastAsia="Aptos" w:hAnsi="Aptos" w:cs="Aptos"/>
                            <w:color w:val="595959"/>
                            <w:sz w:val="18"/>
                          </w:rPr>
                          <w:t>Day 15</w:t>
                        </w:r>
                      </w:p>
                    </w:txbxContent>
                  </v:textbox>
                </v:rect>
                <v:rect id="Rectangle 1942" o:spid="_x0000_s1046" style="position:absolute;left:28958;top:22325;width:4482;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" filled="f" stroked="f">
                  <v:textbox inset="0,0,0,0">
                    <w:txbxContent>
                      <w:p w14:paraId="00FA7EF2" w14:textId="77777777" w:rsidR="00062A5A" w:rsidRDefault="00062A5A">
                        <w:pPr>
                          <w:spacing w:line="259" w:lineRule="auto"/>
                        </w:pPr>
                        <w:r>
                          <w:rPr>
                            <w:rFonts w:ascii="Aptos" w:eastAsia="Aptos" w:hAnsi="Aptos" w:cs="Aptos"/>
                            <w:color w:val="595959"/>
                            <w:sz w:val="18"/>
                          </w:rPr>
                          <w:t>Day 18</w:t>
                        </w:r>
                      </w:p>
                    </w:txbxContent>
                  </v:textbox>
                </v:rect>
                <v:rect id="Rectangle 1943" o:spid="_x0000_s1047" style="position:absolute;left:47313;top:22325;width:4482;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" filled="f" stroked="f">
                  <v:textbox inset="0,0,0,0">
                    <w:txbxContent>
                      <w:p w14:paraId="746DEC14" w14:textId="77777777" w:rsidR="00062A5A" w:rsidRDefault="00062A5A">
                        <w:pPr>
                          <w:spacing w:line="259" w:lineRule="auto"/>
                        </w:pPr>
                        <w:r>
                          <w:rPr>
                            <w:rFonts w:ascii="Aptos" w:eastAsia="Aptos" w:hAnsi="Aptos" w:cs="Aptos"/>
                            <w:color w:val="595959"/>
                            <w:sz w:val="18"/>
                          </w:rPr>
                          <w:t>Day 21</w:t>
                        </w:r>
                      </w:p>
                    </w:txbxContent>
                  </v:textbox>
                </v:rect>
                <v:rect id="Rectangle 1944" o:spid="_x0000_s1048" style="position:absolute;left:19744;top:967;width:26639;height:28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" filled="f" stroked="f">
                  <v:textbox inset="0,0,0,0">
                    <w:txbxContent>
                      <w:p w14:paraId="742939AF" w14:textId="77777777" w:rsidR="00062A5A" w:rsidRDefault="00062A5A">
                        <w:pPr>
                          <w:spacing w:line="259" w:lineRule="auto"/>
                        </w:pPr>
                        <w:r>
                          <w:rPr>
                            <w:rFonts w:ascii="Aptos" w:eastAsia="Aptos" w:hAnsi="Aptos" w:cs="Aptos"/>
                            <w:color w:val="595959"/>
                            <w:sz w:val="28"/>
                          </w:rPr>
                          <w:t>GROWTH PERFORMANCE</w:t>
                        </w:r>
                      </w:p>
                    </w:txbxContent>
                  </v:textbox>
                </v:rect>
                <v:shape id="Shape 22487" o:spid="_x0000_s1049" style="position:absolute;left:24603;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" path="m,l62780,r,62780l,62780,,e" fillcolor="#156082" stroked="f" strokeweight="0">
                  <v:path arrowok="t" textboxrect="0,0,62780,62780"/>
                </v:shape>
                <v:rect id="Rectangle 1946" o:spid="_x0000_s1050" style="position:absolute;left:25511;top:24860;width:4950;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" filled="f" stroked="f">
                  <v:textbox inset="0,0,0,0">
                    <w:txbxContent>
                      <w:p w14:paraId="76756CE6" w14:textId="77777777" w:rsidR="00062A5A" w:rsidRDefault="00062A5A">
                        <w:pPr>
                          <w:spacing w:line="259" w:lineRule="auto"/>
                        </w:pPr>
                        <w:r>
                          <w:rPr>
                            <w:rFonts w:ascii="Aptos" w:eastAsia="Aptos" w:hAnsi="Aptos" w:cs="Aptos"/>
                            <w:color w:val="595959"/>
                            <w:sz w:val="18"/>
                          </w:rPr>
                          <w:t>Control</w:t>
                        </w:r>
                      </w:p>
                    </w:txbxContent>
                  </v:textbox>
                </v:rect>
                <v:shape id="Shape 22488" o:spid="_x0000_s1051" style="position:absolute;left:30520;top:25284;width:628;height:627;visibility:visible;mso-wrap-style:square;v-text-anchor:top" coordsize="62780,62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" path="m,l62780,r,62780l,62780,,e" fillcolor="#e97132" stroked="f" strokeweight="0">
                  <v:path arrowok="t" textboxrect="0,0,62780,62780"/>
                </v:shape>
                <v:rect id="Rectangle 1948" o:spid="_x0000_s1052" style="position:absolute;left:31429;top:24860;width:4988;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" filled="f" stroked="f">
                  <v:textbox inset="0,0,0,0">
                    <w:txbxContent>
                      <w:p w14:paraId="4ECEE1E9" w14:textId="77777777" w:rsidR="00062A5A" w:rsidRDefault="00062A5A">
                        <w:pPr>
                          <w:spacing w:line="259" w:lineRule="auto"/>
                        </w:pPr>
                        <w:r>
                          <w:rPr>
                            <w:rFonts w:ascii="Aptos" w:eastAsia="Aptos" w:hAnsi="Aptos" w:cs="Aptos"/>
                            <w:color w:val="595959"/>
                            <w:sz w:val="18"/>
                          </w:rPr>
                          <w:t>Treated</w:t>
                        </w:r>
                      </w:p>
                    </w:txbxContent>
                  </v:textbox>
                </v:rect>
                <v:shape id="Shape 1949" o:spid="_x0000_s1053" style="position:absolute;width:59543;height:27432;visibility:visible;mso-wrap-style:square;v-text-anchor:top" coordsize="5954395,27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" path="m,2743200r5954395,l5954395,,,,,2743200xe" filled="f" strokecolor="#d9d9d9">
                  <v:path arrowok="t" textboxrect="0,0,5954395,2743200"/>
                </v:shape>
                <w10:anchorlock/>
              </v:group>
            </w:pict>
          </mc:Fallback>
        </mc:AlternateContent>
      </w:r>
    </w:p>
    <w:p w14:paraId="737D8E0F" w14:textId="77777777" w:rsidR="00062A5A" w:rsidRPr="006D3815" w:rsidRDefault="00062A5A" w:rsidP="00990CAD">
      <w:pPr>
        <w:spacing w:after="0" w:line="259" w:lineRule="auto"/>
        <w:rPr>
          <w:rFonts w:ascii="Times New Roman" w:hAnsi="Times New Roman" w:cs="Times New Roman"/>
        </w:rPr>
      </w:pPr>
      <w:r w:rsidRPr="006D3815">
        <w:rPr>
          <w:rFonts w:ascii="Times New Roman" w:eastAsia="Times New Roman" w:hAnsi="Times New Roman" w:cs="Times New Roman"/>
          <w:b/>
        </w:rPr>
        <w:t xml:space="preserve"> </w:t>
      </w:r>
    </w:p>
    <w:p w14:paraId="32BFCA43" w14:textId="77777777" w:rsidR="00062A5A" w:rsidRPr="006D3815" w:rsidRDefault="00062A5A" w:rsidP="00990CAD">
      <w:pPr>
        <w:spacing w:after="0" w:line="259" w:lineRule="auto"/>
        <w:rPr>
          <w:rFonts w:ascii="Times New Roman" w:hAnsi="Times New Roman" w:cs="Times New Roman"/>
        </w:rPr>
      </w:pPr>
      <w:r w:rsidRPr="006D3815">
        <w:rPr>
          <w:rFonts w:ascii="Times New Roman" w:hAnsi="Times New Roman" w:cs="Times New Roman"/>
        </w:rPr>
        <w:t xml:space="preserve"> </w:t>
      </w:r>
    </w:p>
    <w:p w14:paraId="02BF4D14" w14:textId="77777777" w:rsidR="00062A5A" w:rsidRPr="006D3815" w:rsidRDefault="00062A5A" w:rsidP="00990CAD">
      <w:pPr>
        <w:ind w:left="-5"/>
        <w:rPr>
          <w:rFonts w:ascii="Times New Roman" w:hAnsi="Times New Roman" w:cs="Times New Roman"/>
        </w:rPr>
      </w:pPr>
      <w:r w:rsidRPr="006D3815">
        <w:rPr>
          <w:rFonts w:ascii="Times New Roman" w:hAnsi="Times New Roman" w:cs="Times New Roman"/>
        </w:rPr>
        <w:lastRenderedPageBreak/>
        <w:t xml:space="preserve">For a two-tailed t-test with critical t-value of 4.303 at 0.05 significance level, there's no significant growth difference between control and treated soils at day 15 (3.22) but significant growth difference at day 18 (5.57) and day 21 (13.73). This shows that even though treatment improved performance compared to untreated soil, the control soil markedly supports better growth than treated soil. The significance strengthens with time, indicating that the residual effect of crude oil still suppressed long-term growth. </w:t>
      </w:r>
    </w:p>
    <w:p w14:paraId="7FFC987B" w14:textId="77777777" w:rsidR="00062A5A" w:rsidRPr="006D3815" w:rsidRDefault="00062A5A" w:rsidP="00990CAD">
      <w:pPr>
        <w:spacing w:after="0" w:line="259" w:lineRule="auto"/>
        <w:rPr>
          <w:rFonts w:ascii="Times New Roman" w:hAnsi="Times New Roman" w:cs="Times New Roman"/>
        </w:rPr>
      </w:pPr>
      <w:r w:rsidRPr="006D3815">
        <w:rPr>
          <w:rFonts w:ascii="Times New Roman" w:hAnsi="Times New Roman" w:cs="Times New Roman"/>
        </w:rPr>
        <w:t xml:space="preserve"> </w:t>
      </w:r>
    </w:p>
    <w:p w14:paraId="02147429" w14:textId="03F4A538" w:rsidR="00062A5A" w:rsidRPr="006D3815" w:rsidRDefault="00062A5A" w:rsidP="00416A0C">
      <w:pPr>
        <w:ind w:left="-5"/>
        <w:rPr>
          <w:rFonts w:ascii="Times New Roman" w:hAnsi="Times New Roman" w:cs="Times New Roman"/>
        </w:rPr>
      </w:pPr>
      <w:r w:rsidRPr="006D3815">
        <w:rPr>
          <w:rFonts w:ascii="Times New Roman" w:hAnsi="Times New Roman" w:cs="Times New Roman"/>
        </w:rPr>
        <w:t>There</w:t>
      </w:r>
      <w:r w:rsidR="000B42B1">
        <w:rPr>
          <w:rFonts w:ascii="Times New Roman" w:hAnsi="Times New Roman" w:cs="Times New Roman"/>
        </w:rPr>
        <w:t xml:space="preserve"> </w:t>
      </w:r>
      <w:r w:rsidR="00F52A8A">
        <w:rPr>
          <w:rFonts w:ascii="Times New Roman" w:hAnsi="Times New Roman" w:cs="Times New Roman"/>
        </w:rPr>
        <w:t>was</w:t>
      </w:r>
      <w:r w:rsidR="000B42B1">
        <w:rPr>
          <w:rFonts w:ascii="Times New Roman" w:hAnsi="Times New Roman" w:cs="Times New Roman"/>
        </w:rPr>
        <w:t xml:space="preserve"> </w:t>
      </w:r>
      <w:r w:rsidRPr="006D3815">
        <w:rPr>
          <w:rFonts w:ascii="Times New Roman" w:hAnsi="Times New Roman" w:cs="Times New Roman"/>
        </w:rPr>
        <w:t xml:space="preserve">comparative reduction in plant growth between the treated and controlled soil. The percentage reduction in plant growth is presented in Table 4 </w:t>
      </w:r>
    </w:p>
    <w:p w14:paraId="65B8FA7F" w14:textId="1C042A59" w:rsidR="00062A5A" w:rsidRPr="008227F1" w:rsidRDefault="00062A5A" w:rsidP="00990CAD">
      <w:pPr>
        <w:pStyle w:val="Heading1"/>
        <w:ind w:left="-5"/>
        <w:rPr>
          <w:rFonts w:ascii="Times New Roman" w:hAnsi="Times New Roman" w:cs="Times New Roman"/>
          <w:b/>
          <w:bCs/>
          <w:color w:val="000000" w:themeColor="text1"/>
          <w:sz w:val="24"/>
          <w:szCs w:val="24"/>
        </w:rPr>
      </w:pPr>
      <w:r w:rsidRPr="006D3815">
        <w:rPr>
          <w:rFonts w:ascii="Times New Roman" w:hAnsi="Times New Roman" w:cs="Times New Roman"/>
          <w:b/>
          <w:bCs/>
          <w:color w:val="000000" w:themeColor="text1"/>
          <w:sz w:val="24"/>
          <w:szCs w:val="24"/>
        </w:rPr>
        <w:t>Table 4: Percentage Reduction in Plant Growth</w:t>
      </w:r>
      <w:r w:rsidRPr="006D3815">
        <w:rPr>
          <w:rFonts w:ascii="Times New Roman" w:eastAsia="Times New Roman" w:hAnsi="Times New Roman" w:cs="Times New Roman"/>
          <w:b/>
          <w:bCs/>
          <w:sz w:val="24"/>
          <w:szCs w:val="24"/>
        </w:rPr>
        <w:t xml:space="preserve"> </w:t>
      </w:r>
      <w:r w:rsidR="00A80BE5" w:rsidRPr="008227F1">
        <w:rPr>
          <w:rFonts w:ascii="Times New Roman" w:eastAsia="Times New Roman" w:hAnsi="Times New Roman" w:cs="Times New Roman"/>
          <w:b/>
          <w:bCs/>
          <w:color w:val="000000" w:themeColor="text1"/>
          <w:sz w:val="24"/>
          <w:szCs w:val="24"/>
        </w:rPr>
        <w:t>Be</w:t>
      </w:r>
      <w:r w:rsidR="008227F1" w:rsidRPr="008227F1">
        <w:rPr>
          <w:rFonts w:ascii="Times New Roman" w:eastAsia="Times New Roman" w:hAnsi="Times New Roman" w:cs="Times New Roman"/>
          <w:b/>
          <w:bCs/>
          <w:color w:val="000000" w:themeColor="text1"/>
          <w:sz w:val="24"/>
          <w:szCs w:val="24"/>
        </w:rPr>
        <w:t xml:space="preserve">tween Control and Treated Soil </w:t>
      </w:r>
    </w:p>
    <w:p w14:paraId="046EBD6C" w14:textId="77777777" w:rsidR="00062A5A" w:rsidRPr="006D3815" w:rsidRDefault="00062A5A" w:rsidP="00990CAD">
      <w:pPr>
        <w:spacing w:after="0" w:line="259" w:lineRule="auto"/>
        <w:rPr>
          <w:rFonts w:ascii="Times New Roman" w:hAnsi="Times New Roman" w:cs="Times New Roman"/>
        </w:rPr>
      </w:pPr>
      <w:r w:rsidRPr="006D3815">
        <w:rPr>
          <w:rFonts w:ascii="Times New Roman" w:hAnsi="Times New Roman" w:cs="Times New Roman"/>
        </w:rPr>
        <w:t xml:space="preserve"> </w:t>
      </w:r>
    </w:p>
    <w:tbl>
      <w:tblPr>
        <w:tblStyle w:val="TableGrid"/>
        <w:tblW w:w="10753" w:type="dxa"/>
        <w:tblInd w:w="10" w:type="dxa"/>
        <w:tblCellMar>
          <w:top w:w="168" w:type="dxa"/>
          <w:left w:w="100" w:type="dxa"/>
          <w:right w:w="40" w:type="dxa"/>
        </w:tblCellMar>
        <w:tblLook w:val="04A0" w:firstRow="1" w:lastRow="0" w:firstColumn="1" w:lastColumn="0" w:noHBand="0" w:noVBand="1"/>
      </w:tblPr>
      <w:tblGrid>
        <w:gridCol w:w="3627"/>
        <w:gridCol w:w="1601"/>
        <w:gridCol w:w="1600"/>
        <w:gridCol w:w="3925"/>
      </w:tblGrid>
      <w:tr w:rsidR="00062A5A" w:rsidRPr="006D3815" w14:paraId="7F9535EF" w14:textId="77777777" w:rsidTr="006867ED">
        <w:trPr>
          <w:trHeight w:val="771"/>
        </w:trPr>
        <w:tc>
          <w:tcPr>
            <w:tcW w:w="3627" w:type="dxa"/>
            <w:tcBorders>
              <w:top w:val="single" w:sz="8" w:space="0" w:color="000000"/>
              <w:left w:val="single" w:sz="8" w:space="0" w:color="000000"/>
              <w:bottom w:val="single" w:sz="8" w:space="0" w:color="000000"/>
              <w:right w:val="single" w:sz="8" w:space="0" w:color="000000"/>
            </w:tcBorders>
          </w:tcPr>
          <w:p w14:paraId="27659634"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Parameters </w:t>
            </w:r>
            <w:r w:rsidRPr="006D3815">
              <w:rPr>
                <w:rFonts w:ascii="Times New Roman" w:hAnsi="Times New Roman" w:cs="Times New Roman"/>
              </w:rPr>
              <w:t xml:space="preserve"> </w:t>
            </w:r>
          </w:p>
        </w:tc>
        <w:tc>
          <w:tcPr>
            <w:tcW w:w="1601" w:type="dxa"/>
            <w:tcBorders>
              <w:top w:val="single" w:sz="8" w:space="0" w:color="000000"/>
              <w:left w:val="single" w:sz="8" w:space="0" w:color="000000"/>
              <w:bottom w:val="single" w:sz="8" w:space="0" w:color="000000"/>
              <w:right w:val="single" w:sz="8" w:space="0" w:color="000000"/>
            </w:tcBorders>
            <w:vAlign w:val="center"/>
          </w:tcPr>
          <w:p w14:paraId="7F4004AE" w14:textId="77777777" w:rsidR="00062A5A" w:rsidRPr="006D3815" w:rsidRDefault="00062A5A" w:rsidP="00990CAD">
            <w:pPr>
              <w:spacing w:line="259" w:lineRule="auto"/>
              <w:jc w:val="both"/>
              <w:rPr>
                <w:rFonts w:ascii="Times New Roman" w:hAnsi="Times New Roman" w:cs="Times New Roman"/>
              </w:rPr>
            </w:pPr>
            <w:r w:rsidRPr="006D3815">
              <w:rPr>
                <w:rFonts w:ascii="Times New Roman" w:eastAsia="Times New Roman" w:hAnsi="Times New Roman" w:cs="Times New Roman"/>
                <w:b/>
              </w:rPr>
              <w:t xml:space="preserve">Mean Height </w:t>
            </w:r>
            <w:r w:rsidRPr="006D3815">
              <w:rPr>
                <w:rFonts w:ascii="Times New Roman" w:hAnsi="Times New Roman" w:cs="Times New Roman"/>
              </w:rPr>
              <w:t xml:space="preserve"> </w:t>
            </w:r>
          </w:p>
          <w:p w14:paraId="56008577"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Day-15</w:t>
            </w:r>
            <w:r w:rsidRPr="006D3815">
              <w:rPr>
                <w:rFonts w:ascii="Times New Roman" w:hAnsi="Times New Roman" w:cs="Times New Roman"/>
              </w:rPr>
              <w:t xml:space="preserve"> </w:t>
            </w:r>
          </w:p>
        </w:tc>
        <w:tc>
          <w:tcPr>
            <w:tcW w:w="1600" w:type="dxa"/>
            <w:tcBorders>
              <w:top w:val="single" w:sz="8" w:space="0" w:color="000000"/>
              <w:left w:val="single" w:sz="8" w:space="0" w:color="000000"/>
              <w:bottom w:val="single" w:sz="8" w:space="0" w:color="000000"/>
              <w:right w:val="single" w:sz="8" w:space="0" w:color="000000"/>
            </w:tcBorders>
            <w:vAlign w:val="center"/>
          </w:tcPr>
          <w:p w14:paraId="6D0D029D" w14:textId="77777777" w:rsidR="00062A5A" w:rsidRPr="006D3815" w:rsidRDefault="00062A5A" w:rsidP="00990CAD">
            <w:pPr>
              <w:spacing w:line="259" w:lineRule="auto"/>
              <w:jc w:val="both"/>
              <w:rPr>
                <w:rFonts w:ascii="Times New Roman" w:hAnsi="Times New Roman" w:cs="Times New Roman"/>
              </w:rPr>
            </w:pPr>
            <w:r w:rsidRPr="006D3815">
              <w:rPr>
                <w:rFonts w:ascii="Times New Roman" w:eastAsia="Times New Roman" w:hAnsi="Times New Roman" w:cs="Times New Roman"/>
                <w:b/>
              </w:rPr>
              <w:t xml:space="preserve">Mean Height </w:t>
            </w:r>
            <w:r w:rsidRPr="006D3815">
              <w:rPr>
                <w:rFonts w:ascii="Times New Roman" w:hAnsi="Times New Roman" w:cs="Times New Roman"/>
              </w:rPr>
              <w:t xml:space="preserve"> </w:t>
            </w:r>
          </w:p>
          <w:p w14:paraId="272A3FD1" w14:textId="0F4EFE59"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Day-1</w:t>
            </w:r>
            <w:r w:rsidR="00CD7029">
              <w:rPr>
                <w:rFonts w:ascii="Times New Roman" w:eastAsia="Times New Roman" w:hAnsi="Times New Roman" w:cs="Times New Roman"/>
                <w:b/>
              </w:rPr>
              <w:t>8</w:t>
            </w:r>
            <w:r w:rsidRPr="006D3815">
              <w:rPr>
                <w:rFonts w:ascii="Times New Roman" w:hAnsi="Times New Roman" w:cs="Times New Roman"/>
              </w:rPr>
              <w:t xml:space="preserve"> </w:t>
            </w:r>
          </w:p>
        </w:tc>
        <w:tc>
          <w:tcPr>
            <w:tcW w:w="3925" w:type="dxa"/>
            <w:tcBorders>
              <w:top w:val="single" w:sz="8" w:space="0" w:color="000000"/>
              <w:left w:val="single" w:sz="8" w:space="0" w:color="000000"/>
              <w:bottom w:val="single" w:sz="8" w:space="0" w:color="000000"/>
              <w:right w:val="single" w:sz="8" w:space="0" w:color="000000"/>
            </w:tcBorders>
            <w:vAlign w:val="center"/>
          </w:tcPr>
          <w:p w14:paraId="1ADEF54B" w14:textId="77777777" w:rsidR="00062A5A" w:rsidRPr="006D3815" w:rsidRDefault="00062A5A" w:rsidP="00990CAD">
            <w:pPr>
              <w:spacing w:line="259" w:lineRule="auto"/>
              <w:jc w:val="both"/>
              <w:rPr>
                <w:rFonts w:ascii="Times New Roman" w:hAnsi="Times New Roman" w:cs="Times New Roman"/>
              </w:rPr>
            </w:pPr>
            <w:r w:rsidRPr="006D3815">
              <w:rPr>
                <w:rFonts w:ascii="Times New Roman" w:eastAsia="Times New Roman" w:hAnsi="Times New Roman" w:cs="Times New Roman"/>
                <w:b/>
              </w:rPr>
              <w:t xml:space="preserve">Mean Height </w:t>
            </w:r>
            <w:r w:rsidRPr="006D3815">
              <w:rPr>
                <w:rFonts w:ascii="Times New Roman" w:hAnsi="Times New Roman" w:cs="Times New Roman"/>
              </w:rPr>
              <w:t xml:space="preserve"> </w:t>
            </w:r>
          </w:p>
          <w:p w14:paraId="7674F2D8" w14:textId="16F7DAFF"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Day-</w:t>
            </w:r>
            <w:r w:rsidR="00CD7029">
              <w:rPr>
                <w:rFonts w:ascii="Times New Roman" w:eastAsia="Times New Roman" w:hAnsi="Times New Roman" w:cs="Times New Roman"/>
                <w:b/>
              </w:rPr>
              <w:t>21</w:t>
            </w:r>
            <w:r w:rsidRPr="006D3815">
              <w:rPr>
                <w:rFonts w:ascii="Times New Roman" w:hAnsi="Times New Roman" w:cs="Times New Roman"/>
              </w:rPr>
              <w:t xml:space="preserve"> </w:t>
            </w:r>
          </w:p>
        </w:tc>
      </w:tr>
      <w:tr w:rsidR="00062A5A" w:rsidRPr="006D3815" w14:paraId="02E65D34" w14:textId="77777777" w:rsidTr="006867ED">
        <w:trPr>
          <w:trHeight w:val="495"/>
        </w:trPr>
        <w:tc>
          <w:tcPr>
            <w:tcW w:w="3627" w:type="dxa"/>
            <w:tcBorders>
              <w:top w:val="single" w:sz="8" w:space="0" w:color="000000"/>
              <w:left w:val="single" w:sz="8" w:space="0" w:color="000000"/>
              <w:bottom w:val="single" w:sz="8" w:space="0" w:color="000000"/>
              <w:right w:val="single" w:sz="8" w:space="0" w:color="000000"/>
            </w:tcBorders>
            <w:vAlign w:val="center"/>
          </w:tcPr>
          <w:p w14:paraId="1A432091"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Control Soil </w:t>
            </w:r>
            <w:r w:rsidRPr="006D3815">
              <w:rPr>
                <w:rFonts w:ascii="Times New Roman" w:hAnsi="Times New Roman" w:cs="Times New Roman"/>
              </w:rPr>
              <w:t xml:space="preserve"> </w:t>
            </w:r>
          </w:p>
        </w:tc>
        <w:tc>
          <w:tcPr>
            <w:tcW w:w="1601" w:type="dxa"/>
            <w:tcBorders>
              <w:top w:val="single" w:sz="8" w:space="0" w:color="000000"/>
              <w:left w:val="single" w:sz="8" w:space="0" w:color="000000"/>
              <w:bottom w:val="single" w:sz="8" w:space="0" w:color="000000"/>
              <w:right w:val="single" w:sz="8" w:space="0" w:color="000000"/>
            </w:tcBorders>
            <w:vAlign w:val="center"/>
          </w:tcPr>
          <w:p w14:paraId="1C450F34"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13.35 </w:t>
            </w:r>
          </w:p>
        </w:tc>
        <w:tc>
          <w:tcPr>
            <w:tcW w:w="1600" w:type="dxa"/>
            <w:tcBorders>
              <w:top w:val="single" w:sz="8" w:space="0" w:color="000000"/>
              <w:left w:val="single" w:sz="8" w:space="0" w:color="000000"/>
              <w:bottom w:val="single" w:sz="8" w:space="0" w:color="000000"/>
              <w:right w:val="single" w:sz="8" w:space="0" w:color="000000"/>
            </w:tcBorders>
            <w:vAlign w:val="center"/>
          </w:tcPr>
          <w:p w14:paraId="2064FE08"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19.35 </w:t>
            </w:r>
          </w:p>
        </w:tc>
        <w:tc>
          <w:tcPr>
            <w:tcW w:w="3925" w:type="dxa"/>
            <w:tcBorders>
              <w:top w:val="single" w:sz="8" w:space="0" w:color="000000"/>
              <w:left w:val="single" w:sz="8" w:space="0" w:color="000000"/>
              <w:bottom w:val="single" w:sz="8" w:space="0" w:color="000000"/>
              <w:right w:val="single" w:sz="8" w:space="0" w:color="000000"/>
            </w:tcBorders>
            <w:vAlign w:val="center"/>
          </w:tcPr>
          <w:p w14:paraId="5D723EF6"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22.9 </w:t>
            </w:r>
          </w:p>
        </w:tc>
      </w:tr>
      <w:tr w:rsidR="00062A5A" w:rsidRPr="006D3815" w14:paraId="317E208E" w14:textId="77777777" w:rsidTr="006867ED">
        <w:trPr>
          <w:trHeight w:val="495"/>
        </w:trPr>
        <w:tc>
          <w:tcPr>
            <w:tcW w:w="3627" w:type="dxa"/>
            <w:tcBorders>
              <w:top w:val="single" w:sz="8" w:space="0" w:color="000000"/>
              <w:left w:val="single" w:sz="8" w:space="0" w:color="000000"/>
              <w:bottom w:val="single" w:sz="8" w:space="0" w:color="000000"/>
              <w:right w:val="single" w:sz="8" w:space="0" w:color="000000"/>
            </w:tcBorders>
            <w:vAlign w:val="center"/>
          </w:tcPr>
          <w:p w14:paraId="5A9254B4"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Treated Soil </w:t>
            </w:r>
            <w:r w:rsidRPr="006D3815">
              <w:rPr>
                <w:rFonts w:ascii="Times New Roman" w:hAnsi="Times New Roman" w:cs="Times New Roman"/>
              </w:rPr>
              <w:t xml:space="preserve"> </w:t>
            </w:r>
          </w:p>
        </w:tc>
        <w:tc>
          <w:tcPr>
            <w:tcW w:w="1601" w:type="dxa"/>
            <w:tcBorders>
              <w:top w:val="single" w:sz="8" w:space="0" w:color="000000"/>
              <w:left w:val="single" w:sz="8" w:space="0" w:color="000000"/>
              <w:bottom w:val="single" w:sz="8" w:space="0" w:color="000000"/>
              <w:right w:val="single" w:sz="8" w:space="0" w:color="000000"/>
            </w:tcBorders>
            <w:vAlign w:val="center"/>
          </w:tcPr>
          <w:p w14:paraId="3AC85BCE"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7.0 </w:t>
            </w:r>
          </w:p>
        </w:tc>
        <w:tc>
          <w:tcPr>
            <w:tcW w:w="1600" w:type="dxa"/>
            <w:tcBorders>
              <w:top w:val="single" w:sz="8" w:space="0" w:color="000000"/>
              <w:left w:val="single" w:sz="8" w:space="0" w:color="000000"/>
              <w:bottom w:val="single" w:sz="8" w:space="0" w:color="000000"/>
              <w:right w:val="single" w:sz="8" w:space="0" w:color="000000"/>
            </w:tcBorders>
            <w:vAlign w:val="center"/>
          </w:tcPr>
          <w:p w14:paraId="3376B338"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13.45 </w:t>
            </w:r>
          </w:p>
        </w:tc>
        <w:tc>
          <w:tcPr>
            <w:tcW w:w="3925" w:type="dxa"/>
            <w:tcBorders>
              <w:top w:val="single" w:sz="8" w:space="0" w:color="000000"/>
              <w:left w:val="single" w:sz="8" w:space="0" w:color="000000"/>
              <w:bottom w:val="single" w:sz="8" w:space="0" w:color="000000"/>
              <w:right w:val="single" w:sz="8" w:space="0" w:color="000000"/>
            </w:tcBorders>
            <w:vAlign w:val="center"/>
          </w:tcPr>
          <w:p w14:paraId="6BC64CD3"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19.15 </w:t>
            </w:r>
          </w:p>
        </w:tc>
      </w:tr>
      <w:tr w:rsidR="00062A5A" w:rsidRPr="006D3815" w14:paraId="3A158997" w14:textId="77777777" w:rsidTr="006867ED">
        <w:trPr>
          <w:trHeight w:val="501"/>
        </w:trPr>
        <w:tc>
          <w:tcPr>
            <w:tcW w:w="3627" w:type="dxa"/>
            <w:tcBorders>
              <w:top w:val="single" w:sz="8" w:space="0" w:color="000000"/>
              <w:left w:val="single" w:sz="8" w:space="0" w:color="000000"/>
              <w:bottom w:val="single" w:sz="8" w:space="0" w:color="000000"/>
              <w:right w:val="single" w:sz="8" w:space="0" w:color="000000"/>
            </w:tcBorders>
            <w:vAlign w:val="center"/>
          </w:tcPr>
          <w:p w14:paraId="4EB3C2A0" w14:textId="77777777" w:rsidR="00062A5A" w:rsidRPr="006D3815" w:rsidRDefault="00062A5A" w:rsidP="00990CAD">
            <w:pPr>
              <w:spacing w:line="259" w:lineRule="auto"/>
              <w:rPr>
                <w:rFonts w:ascii="Times New Roman" w:hAnsi="Times New Roman" w:cs="Times New Roman"/>
              </w:rPr>
            </w:pPr>
            <w:r w:rsidRPr="006D3815">
              <w:rPr>
                <w:rFonts w:ascii="Times New Roman" w:eastAsia="Times New Roman" w:hAnsi="Times New Roman" w:cs="Times New Roman"/>
                <w:b/>
              </w:rPr>
              <w:t xml:space="preserve">Difference in Mean Height </w:t>
            </w:r>
            <w:r w:rsidRPr="006D3815">
              <w:rPr>
                <w:rFonts w:ascii="Times New Roman" w:hAnsi="Times New Roman" w:cs="Times New Roman"/>
              </w:rPr>
              <w:t xml:space="preserve"> </w:t>
            </w:r>
          </w:p>
        </w:tc>
        <w:tc>
          <w:tcPr>
            <w:tcW w:w="1601" w:type="dxa"/>
            <w:tcBorders>
              <w:top w:val="single" w:sz="8" w:space="0" w:color="000000"/>
              <w:left w:val="single" w:sz="8" w:space="0" w:color="000000"/>
              <w:bottom w:val="single" w:sz="8" w:space="0" w:color="000000"/>
              <w:right w:val="single" w:sz="8" w:space="0" w:color="000000"/>
            </w:tcBorders>
            <w:vAlign w:val="center"/>
          </w:tcPr>
          <w:p w14:paraId="613E4233"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6.35 </w:t>
            </w:r>
          </w:p>
        </w:tc>
        <w:tc>
          <w:tcPr>
            <w:tcW w:w="1600" w:type="dxa"/>
            <w:tcBorders>
              <w:top w:val="single" w:sz="8" w:space="0" w:color="000000"/>
              <w:left w:val="single" w:sz="8" w:space="0" w:color="000000"/>
              <w:bottom w:val="single" w:sz="8" w:space="0" w:color="000000"/>
              <w:right w:val="single" w:sz="8" w:space="0" w:color="000000"/>
            </w:tcBorders>
            <w:vAlign w:val="center"/>
          </w:tcPr>
          <w:p w14:paraId="2C7E82B5"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5.9 </w:t>
            </w:r>
          </w:p>
        </w:tc>
        <w:tc>
          <w:tcPr>
            <w:tcW w:w="3925" w:type="dxa"/>
            <w:tcBorders>
              <w:top w:val="single" w:sz="8" w:space="0" w:color="000000"/>
              <w:left w:val="single" w:sz="8" w:space="0" w:color="000000"/>
              <w:bottom w:val="single" w:sz="8" w:space="0" w:color="000000"/>
              <w:right w:val="single" w:sz="8" w:space="0" w:color="000000"/>
            </w:tcBorders>
            <w:vAlign w:val="center"/>
          </w:tcPr>
          <w:p w14:paraId="0C692DFA"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3.75 </w:t>
            </w:r>
          </w:p>
        </w:tc>
      </w:tr>
      <w:tr w:rsidR="00062A5A" w:rsidRPr="006D3815" w14:paraId="3AE84681" w14:textId="77777777" w:rsidTr="006867ED">
        <w:trPr>
          <w:trHeight w:val="495"/>
        </w:trPr>
        <w:tc>
          <w:tcPr>
            <w:tcW w:w="3627" w:type="dxa"/>
            <w:tcBorders>
              <w:top w:val="single" w:sz="8" w:space="0" w:color="000000"/>
              <w:left w:val="single" w:sz="8" w:space="0" w:color="000000"/>
              <w:bottom w:val="single" w:sz="8" w:space="0" w:color="000000"/>
              <w:right w:val="single" w:sz="8" w:space="0" w:color="000000"/>
            </w:tcBorders>
            <w:vAlign w:val="center"/>
          </w:tcPr>
          <w:p w14:paraId="674C416A" w14:textId="77777777" w:rsidR="00062A5A" w:rsidRPr="006D3815" w:rsidRDefault="00062A5A" w:rsidP="00990CAD">
            <w:pPr>
              <w:spacing w:line="259" w:lineRule="auto"/>
              <w:jc w:val="both"/>
              <w:rPr>
                <w:rFonts w:ascii="Times New Roman" w:hAnsi="Times New Roman" w:cs="Times New Roman"/>
              </w:rPr>
            </w:pPr>
            <w:r w:rsidRPr="006D3815">
              <w:rPr>
                <w:rFonts w:ascii="Times New Roman" w:eastAsia="Times New Roman" w:hAnsi="Times New Roman" w:cs="Times New Roman"/>
                <w:b/>
              </w:rPr>
              <w:t xml:space="preserve">Percentage Reduction in Growth </w:t>
            </w:r>
            <w:r w:rsidRPr="006D3815">
              <w:rPr>
                <w:rFonts w:ascii="Times New Roman" w:hAnsi="Times New Roman" w:cs="Times New Roman"/>
              </w:rPr>
              <w:t xml:space="preserve"> </w:t>
            </w:r>
          </w:p>
        </w:tc>
        <w:tc>
          <w:tcPr>
            <w:tcW w:w="1601" w:type="dxa"/>
            <w:tcBorders>
              <w:top w:val="single" w:sz="8" w:space="0" w:color="000000"/>
              <w:left w:val="single" w:sz="8" w:space="0" w:color="000000"/>
              <w:bottom w:val="single" w:sz="8" w:space="0" w:color="000000"/>
              <w:right w:val="single" w:sz="8" w:space="0" w:color="000000"/>
            </w:tcBorders>
            <w:vAlign w:val="center"/>
          </w:tcPr>
          <w:p w14:paraId="73767E5C"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47.56% </w:t>
            </w:r>
          </w:p>
        </w:tc>
        <w:tc>
          <w:tcPr>
            <w:tcW w:w="1600" w:type="dxa"/>
            <w:tcBorders>
              <w:top w:val="single" w:sz="8" w:space="0" w:color="000000"/>
              <w:left w:val="single" w:sz="8" w:space="0" w:color="000000"/>
              <w:bottom w:val="single" w:sz="8" w:space="0" w:color="000000"/>
              <w:right w:val="single" w:sz="8" w:space="0" w:color="000000"/>
            </w:tcBorders>
            <w:vAlign w:val="center"/>
          </w:tcPr>
          <w:p w14:paraId="23DA7D1E"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30.49% </w:t>
            </w:r>
          </w:p>
        </w:tc>
        <w:tc>
          <w:tcPr>
            <w:tcW w:w="3925" w:type="dxa"/>
            <w:tcBorders>
              <w:top w:val="single" w:sz="8" w:space="0" w:color="000000"/>
              <w:left w:val="single" w:sz="8" w:space="0" w:color="000000"/>
              <w:bottom w:val="single" w:sz="8" w:space="0" w:color="000000"/>
              <w:right w:val="single" w:sz="8" w:space="0" w:color="000000"/>
            </w:tcBorders>
            <w:vAlign w:val="center"/>
          </w:tcPr>
          <w:p w14:paraId="0FFEBEBE" w14:textId="77777777" w:rsidR="00062A5A" w:rsidRPr="006D3815" w:rsidRDefault="00062A5A" w:rsidP="00990CAD">
            <w:pPr>
              <w:spacing w:line="259" w:lineRule="auto"/>
              <w:rPr>
                <w:rFonts w:ascii="Times New Roman" w:hAnsi="Times New Roman" w:cs="Times New Roman"/>
              </w:rPr>
            </w:pPr>
            <w:r w:rsidRPr="006D3815">
              <w:rPr>
                <w:rFonts w:ascii="Times New Roman" w:hAnsi="Times New Roman" w:cs="Times New Roman"/>
              </w:rPr>
              <w:t xml:space="preserve">16.38% </w:t>
            </w:r>
          </w:p>
        </w:tc>
      </w:tr>
    </w:tbl>
    <w:p w14:paraId="7BE5A7A3" w14:textId="77777777" w:rsidR="00062A5A" w:rsidRPr="006D3815" w:rsidRDefault="00062A5A" w:rsidP="00990CAD">
      <w:pPr>
        <w:spacing w:after="0" w:line="259" w:lineRule="auto"/>
        <w:rPr>
          <w:rFonts w:ascii="Times New Roman" w:hAnsi="Times New Roman" w:cs="Times New Roman"/>
        </w:rPr>
      </w:pPr>
      <w:r w:rsidRPr="006D3815">
        <w:rPr>
          <w:rFonts w:ascii="Times New Roman" w:hAnsi="Times New Roman" w:cs="Times New Roman"/>
        </w:rPr>
        <w:t xml:space="preserve"> </w:t>
      </w:r>
    </w:p>
    <w:p w14:paraId="345D242F" w14:textId="7105E289" w:rsidR="00062A5A" w:rsidRPr="006D3815" w:rsidRDefault="00062A5A" w:rsidP="00990CAD">
      <w:pPr>
        <w:ind w:left="-5"/>
        <w:rPr>
          <w:rFonts w:ascii="Times New Roman" w:hAnsi="Times New Roman" w:cs="Times New Roman"/>
        </w:rPr>
      </w:pPr>
      <w:r w:rsidRPr="006D3815">
        <w:rPr>
          <w:rFonts w:ascii="Times New Roman" w:hAnsi="Times New Roman" w:cs="Times New Roman"/>
        </w:rPr>
        <w:t xml:space="preserve">The data presented in table 4 shows the percentage in growth reduction of maize plants in treated soil compared </w:t>
      </w:r>
      <w:r w:rsidRPr="006D3815">
        <w:rPr>
          <w:rFonts w:ascii="Times New Roman" w:eastAsia="Times New Roman" w:hAnsi="Times New Roman" w:cs="Times New Roman"/>
        </w:rPr>
        <w:t xml:space="preserve">to the control. A numerical interpretation will point to plants in treated soil </w:t>
      </w:r>
      <w:r w:rsidR="00EC1491">
        <w:rPr>
          <w:rFonts w:ascii="Times New Roman" w:eastAsia="Times New Roman" w:hAnsi="Times New Roman" w:cs="Times New Roman"/>
        </w:rPr>
        <w:t>growing nearly as good as</w:t>
      </w:r>
      <w:r w:rsidRPr="006D3815">
        <w:rPr>
          <w:rFonts w:ascii="Times New Roman" w:eastAsia="Times New Roman" w:hAnsi="Times New Roman" w:cs="Times New Roman"/>
        </w:rPr>
        <w:t xml:space="preserve"> plants in control </w:t>
      </w:r>
      <w:r w:rsidRPr="006D3815">
        <w:rPr>
          <w:rFonts w:ascii="Times New Roman" w:hAnsi="Times New Roman" w:cs="Times New Roman"/>
        </w:rPr>
        <w:t xml:space="preserve">soil (47.56% in day 15, 30.5% in day </w:t>
      </w:r>
      <w:r w:rsidR="0069733E">
        <w:rPr>
          <w:rFonts w:ascii="Times New Roman" w:hAnsi="Times New Roman" w:cs="Times New Roman"/>
        </w:rPr>
        <w:t>18</w:t>
      </w:r>
      <w:r w:rsidRPr="006D3815">
        <w:rPr>
          <w:rFonts w:ascii="Times New Roman" w:hAnsi="Times New Roman" w:cs="Times New Roman"/>
        </w:rPr>
        <w:t xml:space="preserve"> and 16.4% in day 21) contradicting already presented statistical results. It must be noted that plants (particularly annual crops) grow faster immediately after germination and comparatively slower as they stabilise towards maturity. Percentage reduction expresses magnitude of effect (biological importance) while statistical difference expresses confidence that the effect is not due to random chance. On day 15, the reduction appears large 47.56%, but there was high variability (SD = 2.76</w:t>
      </w:r>
      <w:r w:rsidR="0046238E">
        <w:rPr>
          <w:rFonts w:ascii="Times New Roman" w:hAnsi="Times New Roman" w:cs="Times New Roman"/>
        </w:rPr>
        <w:t>; Table 1</w:t>
      </w:r>
      <w:r w:rsidRPr="006D3815">
        <w:rPr>
          <w:rFonts w:ascii="Times New Roman" w:hAnsi="Times New Roman" w:cs="Times New Roman"/>
        </w:rPr>
        <w:t xml:space="preserve">) in control plants reducing statistical certainty; meaning differences could be due to random variation or uneven germination. On day 18, as plants stabilized, the difference became both numerically large and statistically reliable, showing growth suppression in treated soil is consistent and unlikely due to chance. On day 21, even with relatively </w:t>
      </w:r>
      <w:proofErr w:type="gramStart"/>
      <w:r w:rsidRPr="006D3815">
        <w:rPr>
          <w:rFonts w:ascii="Times New Roman" w:hAnsi="Times New Roman" w:cs="Times New Roman"/>
        </w:rPr>
        <w:t>smaller  difference</w:t>
      </w:r>
      <w:proofErr w:type="gramEnd"/>
      <w:r w:rsidRPr="006D3815">
        <w:rPr>
          <w:rFonts w:ascii="Times New Roman" w:hAnsi="Times New Roman" w:cs="Times New Roman"/>
        </w:rPr>
        <w:t xml:space="preserve">, 16.4%, the statistical difference remained strong and became more consistent, meaning the control plants had stabilized at a higher final height. </w:t>
      </w:r>
    </w:p>
    <w:p w14:paraId="7441DE3C"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1DF7A8B9" w14:textId="0F893F30" w:rsidR="00062A5A" w:rsidRPr="006D3815" w:rsidRDefault="00062A5A" w:rsidP="00990CAD">
      <w:pPr>
        <w:pStyle w:val="Heading1"/>
        <w:spacing w:after="180"/>
        <w:ind w:left="-5"/>
        <w:rPr>
          <w:rFonts w:ascii="Times New Roman" w:hAnsi="Times New Roman" w:cs="Times New Roman"/>
          <w:b/>
          <w:bCs/>
          <w:sz w:val="24"/>
          <w:szCs w:val="24"/>
        </w:rPr>
      </w:pPr>
      <w:r w:rsidRPr="006D3815">
        <w:rPr>
          <w:rFonts w:ascii="Times New Roman" w:eastAsia="Times New Roman" w:hAnsi="Times New Roman" w:cs="Times New Roman"/>
          <w:b/>
          <w:bCs/>
          <w:color w:val="000000" w:themeColor="text1"/>
          <w:sz w:val="24"/>
          <w:szCs w:val="24"/>
        </w:rPr>
        <w:t xml:space="preserve">3.2 </w:t>
      </w:r>
      <w:r w:rsidR="00816957">
        <w:rPr>
          <w:rFonts w:ascii="Times New Roman" w:eastAsia="Times New Roman" w:hAnsi="Times New Roman" w:cs="Times New Roman"/>
          <w:b/>
          <w:bCs/>
          <w:color w:val="000000" w:themeColor="text1"/>
          <w:sz w:val="24"/>
          <w:szCs w:val="24"/>
        </w:rPr>
        <w:t>DISCUSSION</w:t>
      </w:r>
      <w:r w:rsidRPr="006D3815">
        <w:rPr>
          <w:rFonts w:ascii="Times New Roman" w:eastAsia="Times New Roman" w:hAnsi="Times New Roman" w:cs="Times New Roman"/>
          <w:b/>
          <w:bCs/>
          <w:sz w:val="24"/>
          <w:szCs w:val="24"/>
        </w:rPr>
        <w:t xml:space="preserve"> </w:t>
      </w:r>
      <w:r w:rsidRPr="006D3815">
        <w:rPr>
          <w:rFonts w:ascii="Times New Roman" w:hAnsi="Times New Roman" w:cs="Times New Roman"/>
          <w:b/>
          <w:bCs/>
          <w:sz w:val="24"/>
          <w:szCs w:val="24"/>
        </w:rPr>
        <w:t xml:space="preserve"> </w:t>
      </w:r>
    </w:p>
    <w:p w14:paraId="30AC5FFD" w14:textId="6B9B9B8A" w:rsidR="00062A5A" w:rsidRPr="006D3815" w:rsidRDefault="00391AA0" w:rsidP="006867ED">
      <w:pPr>
        <w:spacing w:after="168" w:line="268" w:lineRule="auto"/>
        <w:ind w:left="-5" w:right="5"/>
        <w:rPr>
          <w:rFonts w:ascii="Times New Roman" w:hAnsi="Times New Roman" w:cs="Times New Roman"/>
        </w:rPr>
      </w:pPr>
      <w:r>
        <w:rPr>
          <w:rFonts w:ascii="Times New Roman" w:eastAsia="Times New Roman" w:hAnsi="Times New Roman" w:cs="Times New Roman"/>
        </w:rPr>
        <w:t xml:space="preserve">Findings </w:t>
      </w:r>
      <w:r w:rsidR="00E23B11">
        <w:rPr>
          <w:rFonts w:ascii="Times New Roman" w:eastAsia="Times New Roman" w:hAnsi="Times New Roman" w:cs="Times New Roman"/>
        </w:rPr>
        <w:t xml:space="preserve">on growth performance in this study </w:t>
      </w:r>
      <w:r w:rsidR="008C064B">
        <w:rPr>
          <w:rFonts w:ascii="Times New Roman" w:eastAsia="Times New Roman" w:hAnsi="Times New Roman" w:cs="Times New Roman"/>
        </w:rPr>
        <w:t xml:space="preserve">indicated that the </w:t>
      </w:r>
      <w:r w:rsidR="00240CAE">
        <w:rPr>
          <w:rFonts w:ascii="Times New Roman" w:eastAsia="Times New Roman" w:hAnsi="Times New Roman" w:cs="Times New Roman"/>
        </w:rPr>
        <w:t>l</w:t>
      </w:r>
      <w:r w:rsidR="00062A5A" w:rsidRPr="006D3815">
        <w:rPr>
          <w:rFonts w:ascii="Times New Roman" w:eastAsia="Times New Roman" w:hAnsi="Times New Roman" w:cs="Times New Roman"/>
        </w:rPr>
        <w:t xml:space="preserve">ack of growth in the untreated soil support reports of crude oil impairment of soil health and plant viability. Crude oil alters soil’s physical and chemical properties by reducing aeration, clogging pores and creating water </w:t>
      </w:r>
      <w:proofErr w:type="spellStart"/>
      <w:r w:rsidR="00062A5A" w:rsidRPr="006D3815">
        <w:rPr>
          <w:rFonts w:ascii="Times New Roman" w:eastAsia="Times New Roman" w:hAnsi="Times New Roman" w:cs="Times New Roman"/>
        </w:rPr>
        <w:t>repellency</w:t>
      </w:r>
      <w:proofErr w:type="spellEnd"/>
      <w:r w:rsidR="00062A5A" w:rsidRPr="006D3815">
        <w:rPr>
          <w:rFonts w:ascii="Times New Roman" w:eastAsia="Times New Roman" w:hAnsi="Times New Roman" w:cs="Times New Roman"/>
        </w:rPr>
        <w:t xml:space="preserve"> that restricts root respiration and </w:t>
      </w:r>
      <w:r w:rsidR="00062A5A" w:rsidRPr="006D3815">
        <w:rPr>
          <w:rFonts w:ascii="Times New Roman" w:eastAsia="Times New Roman" w:hAnsi="Times New Roman" w:cs="Times New Roman"/>
        </w:rPr>
        <w:lastRenderedPageBreak/>
        <w:t xml:space="preserve">moisture absorption (Yang et al., 2020; Wang et al., 2013). It also coats soil particles, reducing nutrient exchange and elevates soil pH while increasing concentrations of toxic heavy metals (Devatha et al., 2019; Umoren et al., 2019; </w:t>
      </w:r>
      <w:proofErr w:type="spellStart"/>
      <w:r w:rsidR="00062A5A" w:rsidRPr="006D3815">
        <w:rPr>
          <w:rFonts w:ascii="Times New Roman" w:eastAsia="Times New Roman" w:hAnsi="Times New Roman" w:cs="Times New Roman"/>
        </w:rPr>
        <w:t>Zahermand</w:t>
      </w:r>
      <w:proofErr w:type="spellEnd"/>
      <w:r w:rsidR="00062A5A" w:rsidRPr="006D3815">
        <w:rPr>
          <w:rFonts w:ascii="Times New Roman" w:eastAsia="Times New Roman" w:hAnsi="Times New Roman" w:cs="Times New Roman"/>
        </w:rPr>
        <w:t xml:space="preserve"> et al., 2020). These alterations disrupt </w:t>
      </w:r>
      <w:r w:rsidR="00A1639A" w:rsidRPr="006D3815">
        <w:rPr>
          <w:rFonts w:ascii="Times New Roman" w:eastAsia="Times New Roman" w:hAnsi="Times New Roman" w:cs="Times New Roman"/>
        </w:rPr>
        <w:t>root</w:t>
      </w:r>
      <w:r w:rsidR="00A1639A">
        <w:rPr>
          <w:rFonts w:ascii="Times New Roman" w:eastAsia="Times New Roman" w:hAnsi="Times New Roman" w:cs="Times New Roman"/>
        </w:rPr>
        <w:t>-</w:t>
      </w:r>
      <w:r w:rsidR="00A1639A" w:rsidRPr="006D3815">
        <w:rPr>
          <w:rFonts w:ascii="Times New Roman" w:eastAsia="Times New Roman" w:hAnsi="Times New Roman" w:cs="Times New Roman"/>
        </w:rPr>
        <w:t>soil</w:t>
      </w:r>
      <w:r w:rsidR="00062A5A" w:rsidRPr="006D3815">
        <w:rPr>
          <w:rFonts w:ascii="Times New Roman" w:eastAsia="Times New Roman" w:hAnsi="Times New Roman" w:cs="Times New Roman"/>
        </w:rPr>
        <w:t xml:space="preserve"> interactions, ultimately suppressing seed germination and seedling establishment as seen in the untreated soil samples.</w:t>
      </w:r>
      <w:r w:rsidR="00062A5A" w:rsidRPr="006D3815">
        <w:rPr>
          <w:rFonts w:ascii="Times New Roman" w:hAnsi="Times New Roman" w:cs="Times New Roman"/>
        </w:rPr>
        <w:t xml:space="preserve"> </w:t>
      </w:r>
    </w:p>
    <w:p w14:paraId="37EBD30E" w14:textId="58599C95" w:rsidR="006867ED" w:rsidRDefault="00062A5A" w:rsidP="006867ED">
      <w:pPr>
        <w:spacing w:after="168" w:line="268" w:lineRule="auto"/>
        <w:ind w:left="-5" w:right="5"/>
        <w:rPr>
          <w:rFonts w:ascii="Times New Roman" w:hAnsi="Times New Roman" w:cs="Times New Roman"/>
        </w:rPr>
      </w:pPr>
      <w:r w:rsidRPr="006D3815">
        <w:rPr>
          <w:rFonts w:ascii="Times New Roman" w:eastAsia="Times New Roman" w:hAnsi="Times New Roman" w:cs="Times New Roman"/>
        </w:rPr>
        <w:t>The delayed but eventual germination and growth in treated soil indicated that the plantain trunk liquid mitigated crude oil toxicity signifying the bioremediation potential of</w:t>
      </w:r>
      <w:r w:rsidR="004560D2">
        <w:rPr>
          <w:rFonts w:ascii="Times New Roman" w:eastAsia="Times New Roman" w:hAnsi="Times New Roman" w:cs="Times New Roman"/>
        </w:rPr>
        <w:t xml:space="preserve"> the </w:t>
      </w:r>
      <w:r w:rsidR="00DE5FE9">
        <w:rPr>
          <w:rFonts w:ascii="Times New Roman" w:eastAsia="Times New Roman" w:hAnsi="Times New Roman" w:cs="Times New Roman"/>
        </w:rPr>
        <w:t xml:space="preserve">treatment on </w:t>
      </w:r>
      <w:r w:rsidRPr="006D3815">
        <w:rPr>
          <w:rFonts w:ascii="Times New Roman" w:eastAsia="Times New Roman" w:hAnsi="Times New Roman" w:cs="Times New Roman"/>
        </w:rPr>
        <w:t>the contaminated soil. This supports the biostimulation principle where external organic matter or nutrient sources are added to contaminated soils to accelerate microbial degradation (He et al., 2021; Mekonnen et al., 2024). The plantain trunk liquid likely served as an organic substrate, improving soil moisture, supplying readily available carbon and micronutrients, and pr</w:t>
      </w:r>
      <w:r w:rsidR="00334F70">
        <w:rPr>
          <w:rFonts w:ascii="Times New Roman" w:eastAsia="Times New Roman" w:hAnsi="Times New Roman" w:cs="Times New Roman"/>
        </w:rPr>
        <w:t xml:space="preserve">obably </w:t>
      </w:r>
      <w:r w:rsidRPr="006D3815">
        <w:rPr>
          <w:rFonts w:ascii="Times New Roman" w:eastAsia="Times New Roman" w:hAnsi="Times New Roman" w:cs="Times New Roman"/>
        </w:rPr>
        <w:t>microbial proliferation (Lin et al., 2022; Gupta &amp; Sar, 2022). Such organic amendments</w:t>
      </w:r>
      <w:r w:rsidR="002B279E">
        <w:rPr>
          <w:rFonts w:ascii="Times New Roman" w:eastAsia="Times New Roman" w:hAnsi="Times New Roman" w:cs="Times New Roman"/>
        </w:rPr>
        <w:t xml:space="preserve"> do</w:t>
      </w:r>
      <w:r w:rsidRPr="006D3815">
        <w:rPr>
          <w:rFonts w:ascii="Times New Roman" w:eastAsia="Times New Roman" w:hAnsi="Times New Roman" w:cs="Times New Roman"/>
        </w:rPr>
        <w:t xml:space="preserve"> support hydrocarbon-degrading bacteria that metabolize petroleum hydrocarbons through enzymatic pathways involving </w:t>
      </w:r>
      <w:proofErr w:type="spellStart"/>
      <w:r w:rsidRPr="006D3815">
        <w:rPr>
          <w:rFonts w:ascii="Times New Roman" w:eastAsia="Times New Roman" w:hAnsi="Times New Roman" w:cs="Times New Roman"/>
        </w:rPr>
        <w:t>oxygenases</w:t>
      </w:r>
      <w:proofErr w:type="spellEnd"/>
      <w:r w:rsidRPr="006D3815">
        <w:rPr>
          <w:rFonts w:ascii="Times New Roman" w:eastAsia="Times New Roman" w:hAnsi="Times New Roman" w:cs="Times New Roman"/>
        </w:rPr>
        <w:t xml:space="preserve"> and dehydrogenases (</w:t>
      </w:r>
      <w:proofErr w:type="spellStart"/>
      <w:r w:rsidRPr="006D3815">
        <w:rPr>
          <w:rFonts w:ascii="Times New Roman" w:eastAsia="Times New Roman" w:hAnsi="Times New Roman" w:cs="Times New Roman"/>
        </w:rPr>
        <w:t>Ławniczak</w:t>
      </w:r>
      <w:proofErr w:type="spellEnd"/>
      <w:r w:rsidRPr="006D3815">
        <w:rPr>
          <w:rFonts w:ascii="Times New Roman" w:eastAsia="Times New Roman" w:hAnsi="Times New Roman" w:cs="Times New Roman"/>
        </w:rPr>
        <w:t xml:space="preserve"> et al., 2020; Al-Hawash et al., 2018). The improvement in maize growth</w:t>
      </w:r>
      <w:r w:rsidR="00E93A8E">
        <w:rPr>
          <w:rFonts w:ascii="Times New Roman" w:eastAsia="Times New Roman" w:hAnsi="Times New Roman" w:cs="Times New Roman"/>
        </w:rPr>
        <w:t xml:space="preserve"> in this study </w:t>
      </w:r>
      <w:r w:rsidRPr="006D3815">
        <w:rPr>
          <w:rFonts w:ascii="Times New Roman" w:eastAsia="Times New Roman" w:hAnsi="Times New Roman" w:cs="Times New Roman"/>
        </w:rPr>
        <w:t xml:space="preserve">demonstrates that the liquid extract likely improved hydrocarbon bioavailability and nutrient balance, allowing plant roots to function. These findings agree with </w:t>
      </w:r>
      <w:proofErr w:type="spellStart"/>
      <w:r w:rsidRPr="006D3815">
        <w:rPr>
          <w:rFonts w:ascii="Times New Roman" w:eastAsia="Times New Roman" w:hAnsi="Times New Roman" w:cs="Times New Roman"/>
        </w:rPr>
        <w:t>Osisami</w:t>
      </w:r>
      <w:proofErr w:type="spellEnd"/>
      <w:r w:rsidRPr="006D3815">
        <w:rPr>
          <w:rFonts w:ascii="Times New Roman" w:eastAsia="Times New Roman" w:hAnsi="Times New Roman" w:cs="Times New Roman"/>
        </w:rPr>
        <w:t xml:space="preserve"> et al. (2024), who reported that plantain trunk biochar improved microbial community structure and enhanced degradation rates in crude oil– polluted soils. Similarly, Agbor et al. (2018, 2023) showed that agro-waste amendments improved microbial biomass and Total Petroleum Hydrocarbon (TPH) degradation. The present study adds to these findings by confirming that liquid extracts, not just solid wastes or </w:t>
      </w:r>
      <w:proofErr w:type="spellStart"/>
      <w:r w:rsidRPr="006D3815">
        <w:rPr>
          <w:rFonts w:ascii="Times New Roman" w:eastAsia="Times New Roman" w:hAnsi="Times New Roman" w:cs="Times New Roman"/>
        </w:rPr>
        <w:t>biochars</w:t>
      </w:r>
      <w:proofErr w:type="spellEnd"/>
      <w:r w:rsidRPr="006D3815">
        <w:rPr>
          <w:rFonts w:ascii="Times New Roman" w:eastAsia="Times New Roman" w:hAnsi="Times New Roman" w:cs="Times New Roman"/>
        </w:rPr>
        <w:t>, can achieve similar effect.</w:t>
      </w:r>
      <w:r w:rsidRPr="006D3815">
        <w:rPr>
          <w:rFonts w:ascii="Times New Roman" w:hAnsi="Times New Roman" w:cs="Times New Roman"/>
        </w:rPr>
        <w:t xml:space="preserve"> </w:t>
      </w:r>
    </w:p>
    <w:p w14:paraId="4139401C" w14:textId="6BC9CDDF" w:rsidR="00062A5A" w:rsidRPr="006D3815" w:rsidRDefault="00062A5A" w:rsidP="006867ED">
      <w:pPr>
        <w:spacing w:after="168" w:line="268" w:lineRule="auto"/>
        <w:ind w:left="-5" w:right="5"/>
        <w:rPr>
          <w:rFonts w:ascii="Times New Roman" w:hAnsi="Times New Roman" w:cs="Times New Roman"/>
        </w:rPr>
      </w:pPr>
      <w:r w:rsidRPr="006D3815">
        <w:rPr>
          <w:rFonts w:ascii="Times New Roman" w:eastAsia="Times New Roman" w:hAnsi="Times New Roman" w:cs="Times New Roman"/>
        </w:rPr>
        <w:t xml:space="preserve">While the control soil produced </w:t>
      </w:r>
      <w:proofErr w:type="gramStart"/>
      <w:r w:rsidRPr="006D3815">
        <w:rPr>
          <w:rFonts w:ascii="Times New Roman" w:eastAsia="Times New Roman" w:hAnsi="Times New Roman" w:cs="Times New Roman"/>
        </w:rPr>
        <w:t>taller  maize</w:t>
      </w:r>
      <w:proofErr w:type="gramEnd"/>
      <w:r w:rsidRPr="006D3815">
        <w:rPr>
          <w:rFonts w:ascii="Times New Roman" w:eastAsia="Times New Roman" w:hAnsi="Times New Roman" w:cs="Times New Roman"/>
        </w:rPr>
        <w:t xml:space="preserve"> plants, the treated soil demonstrated a clear trend of recovery showing that plantain trunk liquid enhances bioremediation of crude oil–polluted soil. Although growth was delayed and the final height was lower than the control, this partial restoration represents a meaningful improvement over total inhibition in untreated soils. This pattern suggests that the liquid reduced toxicity sufficiently to permit plant growth and microbial metabolism, though not yet to the level of a fully restored soil ecosystem. Similar outcomes are common in early-stage bioremediation where pollutant levels decrease gradually as microbial populations establish (Polyak et al., 2024; </w:t>
      </w:r>
      <w:proofErr w:type="spellStart"/>
      <w:r w:rsidRPr="006D3815">
        <w:rPr>
          <w:rFonts w:ascii="Times New Roman" w:eastAsia="Times New Roman" w:hAnsi="Times New Roman" w:cs="Times New Roman"/>
        </w:rPr>
        <w:t>Truskewycz</w:t>
      </w:r>
      <w:proofErr w:type="spellEnd"/>
      <w:r w:rsidRPr="006D3815">
        <w:rPr>
          <w:rFonts w:ascii="Times New Roman" w:eastAsia="Times New Roman" w:hAnsi="Times New Roman" w:cs="Times New Roman"/>
        </w:rPr>
        <w:t xml:space="preserve"> et al., 2019).</w:t>
      </w:r>
      <w:r w:rsidRPr="006D3815">
        <w:rPr>
          <w:rFonts w:ascii="Times New Roman" w:hAnsi="Times New Roman" w:cs="Times New Roman"/>
        </w:rPr>
        <w:t xml:space="preserve"> </w:t>
      </w:r>
    </w:p>
    <w:p w14:paraId="4C5D55FA"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33B82F90" w14:textId="77777777" w:rsidR="00062A5A" w:rsidRPr="006D3815" w:rsidRDefault="00062A5A" w:rsidP="00990CAD">
      <w:pPr>
        <w:pStyle w:val="Heading1"/>
        <w:spacing w:after="180"/>
        <w:ind w:left="-5"/>
        <w:rPr>
          <w:rFonts w:ascii="Times New Roman" w:hAnsi="Times New Roman" w:cs="Times New Roman"/>
          <w:b/>
          <w:bCs/>
          <w:sz w:val="24"/>
          <w:szCs w:val="24"/>
        </w:rPr>
      </w:pPr>
      <w:r w:rsidRPr="006D3815">
        <w:rPr>
          <w:rFonts w:ascii="Times New Roman" w:eastAsia="Times New Roman" w:hAnsi="Times New Roman" w:cs="Times New Roman"/>
          <w:b/>
          <w:bCs/>
          <w:color w:val="000000" w:themeColor="text1"/>
          <w:sz w:val="24"/>
          <w:szCs w:val="24"/>
        </w:rPr>
        <w:t>4.0 CONCLUSION</w:t>
      </w:r>
      <w:r w:rsidRPr="006D3815">
        <w:rPr>
          <w:rFonts w:ascii="Times New Roman" w:eastAsia="Times New Roman" w:hAnsi="Times New Roman" w:cs="Times New Roman"/>
          <w:b/>
          <w:bCs/>
          <w:sz w:val="24"/>
          <w:szCs w:val="24"/>
        </w:rPr>
        <w:t xml:space="preserve"> </w:t>
      </w:r>
      <w:r w:rsidRPr="006D3815">
        <w:rPr>
          <w:rFonts w:ascii="Times New Roman" w:hAnsi="Times New Roman" w:cs="Times New Roman"/>
          <w:b/>
          <w:bCs/>
          <w:sz w:val="24"/>
          <w:szCs w:val="24"/>
        </w:rPr>
        <w:t xml:space="preserve"> </w:t>
      </w:r>
    </w:p>
    <w:p w14:paraId="3D847639" w14:textId="3A5D28C4" w:rsidR="00062A5A" w:rsidRPr="006D3815" w:rsidRDefault="00062A5A" w:rsidP="00290D28">
      <w:pPr>
        <w:spacing w:after="168" w:line="268" w:lineRule="auto"/>
        <w:ind w:left="-5" w:right="5"/>
        <w:rPr>
          <w:rFonts w:ascii="Times New Roman" w:hAnsi="Times New Roman" w:cs="Times New Roman"/>
        </w:rPr>
      </w:pPr>
      <w:r w:rsidRPr="006D3815">
        <w:rPr>
          <w:rFonts w:ascii="Times New Roman" w:eastAsia="Times New Roman" w:hAnsi="Times New Roman" w:cs="Times New Roman"/>
        </w:rPr>
        <w:t>This study has demonstrated that crude oil severely inhibits maize germination and growth by altering soil properties and inducing toxicity. However, treatment with plantain trunk liquid enabled delayed but successful germination and measurable growth within 21 days suggesting that the liquid improved soil conditions and promoted microbial degradation of hydrocarbons. The comparison of growth performance between control and treated soils revealed both numerical and statistical differences. Although plant height in the treated soil was initially about 48% lower than in the control at Day 15, this difference was not statistically significant (p &gt; 0.05) due to early growth variability. By Day 18, the reduction in height (≈31%) became statistically significant (p &lt; 0.05), indicating a consistent inhibitory effect of residual oil contamination. At Day 21, plant height in the treated soil remained 16% lower but the difference was highly significant (p &lt; 0.0</w:t>
      </w:r>
      <w:r w:rsidR="00D86660">
        <w:rPr>
          <w:rFonts w:ascii="Times New Roman" w:eastAsia="Times New Roman" w:hAnsi="Times New Roman" w:cs="Times New Roman"/>
        </w:rPr>
        <w:t>5</w:t>
      </w:r>
      <w:r w:rsidRPr="006D3815">
        <w:rPr>
          <w:rFonts w:ascii="Times New Roman" w:eastAsia="Times New Roman" w:hAnsi="Times New Roman" w:cs="Times New Roman"/>
        </w:rPr>
        <w:t>), confirming that while bioremediation improved plant growth relative to untreated soil, the treated soil still could not match the fertility of the uncontaminated control. This study has thus provided preliminary empirical evidence supporting plantain trunk liquid as a low-cost, eco-friendly amendment for the bioremediation of crude oil</w:t>
      </w:r>
      <w:r w:rsidR="00E15F74">
        <w:rPr>
          <w:rFonts w:ascii="Times New Roman" w:eastAsia="Times New Roman" w:hAnsi="Times New Roman" w:cs="Times New Roman"/>
        </w:rPr>
        <w:t xml:space="preserve"> </w:t>
      </w:r>
      <w:r w:rsidRPr="006D3815">
        <w:rPr>
          <w:rFonts w:ascii="Times New Roman" w:eastAsia="Times New Roman" w:hAnsi="Times New Roman" w:cs="Times New Roman"/>
        </w:rPr>
        <w:t xml:space="preserve">polluted soils. Further studies should determine chemical </w:t>
      </w:r>
      <w:r w:rsidR="009B750C">
        <w:rPr>
          <w:rFonts w:ascii="Times New Roman" w:eastAsia="Times New Roman" w:hAnsi="Times New Roman" w:cs="Times New Roman"/>
        </w:rPr>
        <w:t xml:space="preserve">and </w:t>
      </w:r>
      <w:r w:rsidRPr="006D3815">
        <w:rPr>
          <w:rFonts w:ascii="Times New Roman" w:eastAsia="Times New Roman" w:hAnsi="Times New Roman" w:cs="Times New Roman"/>
        </w:rPr>
        <w:t xml:space="preserve">proximate composition of the </w:t>
      </w:r>
      <w:r w:rsidR="002C0A5F">
        <w:rPr>
          <w:rFonts w:ascii="Times New Roman" w:eastAsia="Times New Roman" w:hAnsi="Times New Roman" w:cs="Times New Roman"/>
        </w:rPr>
        <w:t xml:space="preserve">plantain trunk </w:t>
      </w:r>
      <w:r w:rsidRPr="006D3815">
        <w:rPr>
          <w:rFonts w:ascii="Times New Roman" w:eastAsia="Times New Roman" w:hAnsi="Times New Roman" w:cs="Times New Roman"/>
        </w:rPr>
        <w:t xml:space="preserve">liquid, quantify the </w:t>
      </w:r>
      <w:r w:rsidRPr="006D3815">
        <w:rPr>
          <w:rFonts w:ascii="Times New Roman" w:eastAsia="Times New Roman" w:hAnsi="Times New Roman" w:cs="Times New Roman"/>
        </w:rPr>
        <w:lastRenderedPageBreak/>
        <w:t xml:space="preserve">reduction in total petroleum hydrocarbons (TPH), </w:t>
      </w:r>
      <w:proofErr w:type="spellStart"/>
      <w:r w:rsidRPr="006D3815">
        <w:rPr>
          <w:rFonts w:ascii="Times New Roman" w:eastAsia="Times New Roman" w:hAnsi="Times New Roman" w:cs="Times New Roman"/>
        </w:rPr>
        <w:t>analyze</w:t>
      </w:r>
      <w:proofErr w:type="spellEnd"/>
      <w:r w:rsidRPr="006D3815">
        <w:rPr>
          <w:rFonts w:ascii="Times New Roman" w:eastAsia="Times New Roman" w:hAnsi="Times New Roman" w:cs="Times New Roman"/>
        </w:rPr>
        <w:t xml:space="preserve"> microbial community shifts, and optimize application frequency for large-scale use.</w:t>
      </w:r>
      <w:r w:rsidRPr="006D3815">
        <w:rPr>
          <w:rFonts w:ascii="Times New Roman" w:hAnsi="Times New Roman" w:cs="Times New Roman"/>
        </w:rPr>
        <w:t xml:space="preserve"> </w:t>
      </w:r>
    </w:p>
    <w:p w14:paraId="1DB84A57" w14:textId="77777777" w:rsidR="00062A5A" w:rsidRPr="006D3815" w:rsidRDefault="00062A5A" w:rsidP="00990CAD">
      <w:pPr>
        <w:spacing w:after="184" w:line="259" w:lineRule="auto"/>
        <w:rPr>
          <w:rFonts w:ascii="Times New Roman" w:hAnsi="Times New Roman" w:cs="Times New Roman"/>
        </w:rPr>
      </w:pPr>
      <w:r w:rsidRPr="006D3815">
        <w:rPr>
          <w:rFonts w:ascii="Times New Roman" w:hAnsi="Times New Roman" w:cs="Times New Roman"/>
        </w:rPr>
        <w:t xml:space="preserve"> </w:t>
      </w:r>
    </w:p>
    <w:p w14:paraId="63B12D6C" w14:textId="192E7FD1" w:rsidR="00062A5A" w:rsidRDefault="00816957" w:rsidP="00290D28">
      <w:pPr>
        <w:pStyle w:val="Heading1"/>
        <w:ind w:left="-5"/>
        <w:rPr>
          <w:rFonts w:ascii="Times New Roman" w:eastAsia="Times New Roman" w:hAnsi="Times New Roman" w:cs="Times New Roman"/>
          <w:b/>
          <w:bCs/>
          <w:sz w:val="24"/>
          <w:szCs w:val="24"/>
        </w:rPr>
      </w:pPr>
      <w:r>
        <w:rPr>
          <w:rFonts w:ascii="Times New Roman" w:hAnsi="Times New Roman" w:cs="Times New Roman"/>
          <w:b/>
          <w:bCs/>
          <w:color w:val="000000" w:themeColor="text1"/>
          <w:sz w:val="24"/>
          <w:szCs w:val="24"/>
        </w:rPr>
        <w:t>REFERENCES</w:t>
      </w:r>
      <w:r w:rsidR="00062A5A" w:rsidRPr="006D3815">
        <w:rPr>
          <w:rFonts w:ascii="Times New Roman" w:hAnsi="Times New Roman" w:cs="Times New Roman"/>
          <w:b/>
          <w:bCs/>
          <w:sz w:val="24"/>
          <w:szCs w:val="24"/>
        </w:rPr>
        <w:t xml:space="preserve"> </w:t>
      </w:r>
    </w:p>
    <w:p w14:paraId="5F952CA3" w14:textId="77777777" w:rsidR="00816957" w:rsidRPr="00816957" w:rsidRDefault="00816957" w:rsidP="00816957"/>
    <w:p w14:paraId="39AD946A" w14:textId="77777777" w:rsidR="002C151B" w:rsidRDefault="00062A5A" w:rsidP="002C151B">
      <w:pPr>
        <w:ind w:left="-5"/>
        <w:rPr>
          <w:rFonts w:ascii="Times New Roman" w:hAnsi="Times New Roman" w:cs="Times New Roman"/>
        </w:rPr>
      </w:pPr>
      <w:r w:rsidRPr="006D3815">
        <w:rPr>
          <w:rFonts w:ascii="Times New Roman" w:hAnsi="Times New Roman" w:cs="Times New Roman"/>
        </w:rPr>
        <w:t>Abdel-Shafy, H. I., and Mansour, M. S. M. (2019). Microbial degradation of hydrocarbons in the environment: an overview. In Microbial action on hydrocarbons (pp. 353</w:t>
      </w:r>
      <w:r w:rsidRPr="006D3815">
        <w:rPr>
          <w:rFonts w:ascii="Times New Roman" w:eastAsia="Times New Roman" w:hAnsi="Times New Roman" w:cs="Times New Roman"/>
        </w:rPr>
        <w:t>–</w:t>
      </w:r>
      <w:r w:rsidRPr="006D3815">
        <w:rPr>
          <w:rFonts w:ascii="Times New Roman" w:hAnsi="Times New Roman" w:cs="Times New Roman"/>
        </w:rPr>
        <w:t xml:space="preserve">386). </w:t>
      </w:r>
    </w:p>
    <w:p w14:paraId="4E288501" w14:textId="77777777" w:rsidR="0095103F" w:rsidRDefault="0095103F" w:rsidP="002C151B">
      <w:pPr>
        <w:ind w:left="-5"/>
        <w:rPr>
          <w:rFonts w:ascii="Times New Roman" w:hAnsi="Times New Roman" w:cs="Times New Roman"/>
        </w:rPr>
      </w:pPr>
    </w:p>
    <w:p w14:paraId="6C0D57FB" w14:textId="1F3135E0" w:rsidR="00062A5A" w:rsidRDefault="00062A5A" w:rsidP="002C151B">
      <w:pPr>
        <w:ind w:left="-5"/>
      </w:pPr>
      <w:r w:rsidRPr="006D3815">
        <w:rPr>
          <w:rFonts w:ascii="Times New Roman" w:hAnsi="Times New Roman" w:cs="Times New Roman"/>
        </w:rPr>
        <w:t xml:space="preserve">Adeola, A. O., </w:t>
      </w:r>
      <w:proofErr w:type="spellStart"/>
      <w:r w:rsidRPr="006D3815">
        <w:rPr>
          <w:rFonts w:ascii="Times New Roman" w:hAnsi="Times New Roman" w:cs="Times New Roman"/>
        </w:rPr>
        <w:t>Akingboye</w:t>
      </w:r>
      <w:proofErr w:type="spellEnd"/>
      <w:r w:rsidRPr="006D3815">
        <w:rPr>
          <w:rFonts w:ascii="Times New Roman" w:hAnsi="Times New Roman" w:cs="Times New Roman"/>
        </w:rPr>
        <w:t xml:space="preserve">, A. S., Ore, O. T., </w:t>
      </w:r>
      <w:proofErr w:type="spellStart"/>
      <w:r w:rsidRPr="006D3815">
        <w:rPr>
          <w:rFonts w:ascii="Times New Roman" w:hAnsi="Times New Roman" w:cs="Times New Roman"/>
        </w:rPr>
        <w:t>Oluwajana</w:t>
      </w:r>
      <w:proofErr w:type="spellEnd"/>
      <w:r w:rsidRPr="006D3815">
        <w:rPr>
          <w:rFonts w:ascii="Times New Roman" w:hAnsi="Times New Roman" w:cs="Times New Roman"/>
        </w:rPr>
        <w:t xml:space="preserve">, O. A., Adewole, A. H., </w:t>
      </w:r>
      <w:proofErr w:type="spellStart"/>
      <w:r w:rsidRPr="006D3815">
        <w:rPr>
          <w:rFonts w:ascii="Times New Roman" w:hAnsi="Times New Roman" w:cs="Times New Roman"/>
        </w:rPr>
        <w:t>Olawade</w:t>
      </w:r>
      <w:proofErr w:type="spellEnd"/>
      <w:r w:rsidRPr="006D3815">
        <w:rPr>
          <w:rFonts w:ascii="Times New Roman" w:hAnsi="Times New Roman" w:cs="Times New Roman"/>
        </w:rPr>
        <w:t xml:space="preserve">, D. B., and </w:t>
      </w:r>
      <w:proofErr w:type="spellStart"/>
      <w:r w:rsidRPr="006D3815">
        <w:rPr>
          <w:rFonts w:ascii="Times New Roman" w:hAnsi="Times New Roman" w:cs="Times New Roman"/>
        </w:rPr>
        <w:t>Ogunyele</w:t>
      </w:r>
      <w:proofErr w:type="spellEnd"/>
      <w:r w:rsidRPr="006D3815">
        <w:rPr>
          <w:rFonts w:ascii="Times New Roman" w:hAnsi="Times New Roman" w:cs="Times New Roman"/>
        </w:rPr>
        <w:t xml:space="preserve">, A. C. (2022). Crude oil exploration in Africa: socio-economic implications, environmental impacts, and mitigation strategies. </w:t>
      </w:r>
      <w:r w:rsidRPr="006D3815">
        <w:rPr>
          <w:rFonts w:ascii="Times New Roman" w:eastAsia="Times New Roman" w:hAnsi="Times New Roman" w:cs="Times New Roman"/>
          <w:i/>
        </w:rPr>
        <w:t>Environment Systems and Decisions</w:t>
      </w:r>
      <w:r w:rsidRPr="006D3815">
        <w:rPr>
          <w:rFonts w:ascii="Times New Roman" w:hAnsi="Times New Roman" w:cs="Times New Roman"/>
        </w:rPr>
        <w:t>, 42(1), 26</w:t>
      </w:r>
      <w:r w:rsidRPr="006D3815">
        <w:rPr>
          <w:rFonts w:ascii="Times New Roman" w:eastAsia="Times New Roman" w:hAnsi="Times New Roman" w:cs="Times New Roman"/>
        </w:rPr>
        <w:t>–</w:t>
      </w:r>
      <w:r w:rsidRPr="006D3815">
        <w:rPr>
          <w:rFonts w:ascii="Times New Roman" w:hAnsi="Times New Roman" w:cs="Times New Roman"/>
        </w:rPr>
        <w:t xml:space="preserve">50. </w:t>
      </w:r>
      <w:hyperlink r:id="rId12">
        <w:r w:rsidRPr="006D3815">
          <w:rPr>
            <w:rFonts w:ascii="Times New Roman" w:hAnsi="Times New Roman" w:cs="Times New Roman"/>
            <w:color w:val="1155CC"/>
            <w:u w:val="single" w:color="1155CC"/>
          </w:rPr>
          <w:t>https://doi.org/10.1007/s10669</w:t>
        </w:r>
      </w:hyperlink>
      <w:hyperlink r:id="rId13">
        <w:r w:rsidRPr="006D3815">
          <w:rPr>
            <w:rFonts w:ascii="Times New Roman" w:hAnsi="Times New Roman" w:cs="Times New Roman"/>
            <w:color w:val="1155CC"/>
            <w:u w:val="single" w:color="1155CC"/>
          </w:rPr>
          <w:t>-</w:t>
        </w:r>
      </w:hyperlink>
      <w:hyperlink r:id="rId14">
        <w:r w:rsidRPr="006D3815">
          <w:rPr>
            <w:rFonts w:ascii="Times New Roman" w:hAnsi="Times New Roman" w:cs="Times New Roman"/>
            <w:color w:val="1155CC"/>
            <w:u w:val="single" w:color="1155CC"/>
          </w:rPr>
          <w:t>021</w:t>
        </w:r>
      </w:hyperlink>
      <w:hyperlink r:id="rId15"/>
      <w:hyperlink r:id="rId16">
        <w:r w:rsidRPr="006D3815">
          <w:rPr>
            <w:rFonts w:ascii="Times New Roman" w:hAnsi="Times New Roman" w:cs="Times New Roman"/>
            <w:color w:val="1155CC"/>
            <w:u w:val="single" w:color="1155CC"/>
          </w:rPr>
          <w:t>09827</w:t>
        </w:r>
      </w:hyperlink>
      <w:hyperlink r:id="rId17">
        <w:r w:rsidRPr="006D3815">
          <w:rPr>
            <w:rFonts w:ascii="Times New Roman" w:hAnsi="Times New Roman" w:cs="Times New Roman"/>
            <w:color w:val="1155CC"/>
            <w:u w:val="single" w:color="1155CC"/>
          </w:rPr>
          <w:t>-</w:t>
        </w:r>
      </w:hyperlink>
      <w:hyperlink r:id="rId18">
        <w:r w:rsidRPr="006D3815">
          <w:rPr>
            <w:rFonts w:ascii="Times New Roman" w:hAnsi="Times New Roman" w:cs="Times New Roman"/>
            <w:color w:val="1155CC"/>
            <w:u w:val="single" w:color="1155CC"/>
          </w:rPr>
          <w:t>x</w:t>
        </w:r>
      </w:hyperlink>
      <w:hyperlink r:id="rId19">
        <w:r w:rsidRPr="006D3815">
          <w:rPr>
            <w:rFonts w:ascii="Times New Roman" w:hAnsi="Times New Roman" w:cs="Times New Roman"/>
          </w:rPr>
          <w:t xml:space="preserve"> </w:t>
        </w:r>
      </w:hyperlink>
    </w:p>
    <w:p w14:paraId="4ECD85CE" w14:textId="77777777" w:rsidR="00433BB7" w:rsidRPr="006D3815" w:rsidRDefault="00433BB7" w:rsidP="002C151B">
      <w:pPr>
        <w:ind w:left="-5"/>
        <w:rPr>
          <w:rFonts w:ascii="Times New Roman" w:hAnsi="Times New Roman" w:cs="Times New Roman"/>
        </w:rPr>
      </w:pPr>
    </w:p>
    <w:p w14:paraId="137C1973" w14:textId="4B170EFA" w:rsidR="00062A5A" w:rsidRDefault="00062A5A" w:rsidP="002C151B">
      <w:pPr>
        <w:ind w:left="-5"/>
      </w:pPr>
      <w:r w:rsidRPr="006D3815">
        <w:rPr>
          <w:rFonts w:ascii="Times New Roman" w:hAnsi="Times New Roman" w:cs="Times New Roman"/>
        </w:rPr>
        <w:t xml:space="preserve">Adeniran, M. A., </w:t>
      </w:r>
      <w:proofErr w:type="spellStart"/>
      <w:r w:rsidRPr="006D3815">
        <w:rPr>
          <w:rFonts w:ascii="Times New Roman" w:hAnsi="Times New Roman" w:cs="Times New Roman"/>
        </w:rPr>
        <w:t>Oladunjoye</w:t>
      </w:r>
      <w:proofErr w:type="spellEnd"/>
      <w:r w:rsidRPr="006D3815">
        <w:rPr>
          <w:rFonts w:ascii="Times New Roman" w:hAnsi="Times New Roman" w:cs="Times New Roman"/>
        </w:rPr>
        <w:t xml:space="preserve">, M. A., and Doro, K. O. (2023). Soil and groundwater contamination by crude oil spillage: A review and implications for remediation projects in Nigeria. </w:t>
      </w:r>
      <w:r w:rsidRPr="006D3815">
        <w:rPr>
          <w:rFonts w:ascii="Times New Roman" w:eastAsia="Times New Roman" w:hAnsi="Times New Roman" w:cs="Times New Roman"/>
          <w:i/>
        </w:rPr>
        <w:t>Frontiers in Environmental Science</w:t>
      </w:r>
      <w:r w:rsidRPr="006D3815">
        <w:rPr>
          <w:rFonts w:ascii="Times New Roman" w:hAnsi="Times New Roman" w:cs="Times New Roman"/>
        </w:rPr>
        <w:t xml:space="preserve">, 11, 1137496. </w:t>
      </w:r>
      <w:hyperlink r:id="rId20">
        <w:r w:rsidRPr="006D3815">
          <w:rPr>
            <w:rFonts w:ascii="Times New Roman" w:hAnsi="Times New Roman" w:cs="Times New Roman"/>
            <w:color w:val="1155CC"/>
            <w:u w:val="single" w:color="1155CC"/>
          </w:rPr>
          <w:t>https://doi.org/10.3389/fenvs.2023.1137496</w:t>
        </w:r>
      </w:hyperlink>
      <w:hyperlink r:id="rId21">
        <w:r w:rsidRPr="006D3815">
          <w:rPr>
            <w:rFonts w:ascii="Times New Roman" w:hAnsi="Times New Roman" w:cs="Times New Roman"/>
          </w:rPr>
          <w:t xml:space="preserve"> </w:t>
        </w:r>
      </w:hyperlink>
    </w:p>
    <w:p w14:paraId="4D31C028" w14:textId="77777777" w:rsidR="00433BB7" w:rsidRPr="006D3815" w:rsidRDefault="00433BB7" w:rsidP="002C151B">
      <w:pPr>
        <w:ind w:left="-5"/>
        <w:rPr>
          <w:rFonts w:ascii="Times New Roman" w:hAnsi="Times New Roman" w:cs="Times New Roman"/>
        </w:rPr>
      </w:pPr>
    </w:p>
    <w:p w14:paraId="1B0FF5EC" w14:textId="77777777" w:rsidR="002C151B" w:rsidRDefault="00062A5A" w:rsidP="002C151B">
      <w:pPr>
        <w:ind w:left="-5"/>
        <w:rPr>
          <w:rFonts w:ascii="Times New Roman" w:hAnsi="Times New Roman" w:cs="Times New Roman"/>
        </w:rPr>
      </w:pPr>
      <w:r w:rsidRPr="006D3815">
        <w:rPr>
          <w:rFonts w:ascii="Times New Roman" w:hAnsi="Times New Roman" w:cs="Times New Roman"/>
        </w:rPr>
        <w:t xml:space="preserve">Agbor, R. B., </w:t>
      </w:r>
      <w:proofErr w:type="spellStart"/>
      <w:r w:rsidRPr="006D3815">
        <w:rPr>
          <w:rFonts w:ascii="Times New Roman" w:hAnsi="Times New Roman" w:cs="Times New Roman"/>
        </w:rPr>
        <w:t>Antai</w:t>
      </w:r>
      <w:proofErr w:type="spellEnd"/>
      <w:r w:rsidRPr="006D3815">
        <w:rPr>
          <w:rFonts w:ascii="Times New Roman" w:hAnsi="Times New Roman" w:cs="Times New Roman"/>
        </w:rPr>
        <w:t xml:space="preserve">, S. P., and </w:t>
      </w:r>
      <w:proofErr w:type="spellStart"/>
      <w:r w:rsidRPr="006D3815">
        <w:rPr>
          <w:rFonts w:ascii="Times New Roman" w:hAnsi="Times New Roman" w:cs="Times New Roman"/>
        </w:rPr>
        <w:t>Nkanang</w:t>
      </w:r>
      <w:proofErr w:type="spellEnd"/>
      <w:r w:rsidRPr="006D3815">
        <w:rPr>
          <w:rFonts w:ascii="Times New Roman" w:hAnsi="Times New Roman" w:cs="Times New Roman"/>
        </w:rPr>
        <w:t xml:space="preserve">, A. J. (2018). Microbial degradation of total petroleum hydrocarbon in crude oil polluted soil ameliorated with agro-wastes. </w:t>
      </w:r>
      <w:r w:rsidRPr="006D3815">
        <w:rPr>
          <w:rFonts w:ascii="Times New Roman" w:eastAsia="Times New Roman" w:hAnsi="Times New Roman" w:cs="Times New Roman"/>
          <w:i/>
        </w:rPr>
        <w:t>Global Journal of Earth Environmental Science</w:t>
      </w:r>
      <w:r w:rsidRPr="006D3815">
        <w:rPr>
          <w:rFonts w:ascii="Times New Roman" w:hAnsi="Times New Roman" w:cs="Times New Roman"/>
        </w:rPr>
        <w:t>, 3, 1</w:t>
      </w:r>
      <w:r w:rsidRPr="006D3815">
        <w:rPr>
          <w:rFonts w:ascii="Times New Roman" w:eastAsia="Times New Roman" w:hAnsi="Times New Roman" w:cs="Times New Roman"/>
        </w:rPr>
        <w:t>–</w:t>
      </w:r>
      <w:r w:rsidRPr="006D3815">
        <w:rPr>
          <w:rFonts w:ascii="Times New Roman" w:hAnsi="Times New Roman" w:cs="Times New Roman"/>
        </w:rPr>
        <w:t>7.</w:t>
      </w:r>
    </w:p>
    <w:p w14:paraId="54F2B940" w14:textId="77777777" w:rsidR="00433BB7" w:rsidRDefault="00433BB7" w:rsidP="002C151B">
      <w:pPr>
        <w:ind w:left="-5"/>
        <w:rPr>
          <w:rFonts w:ascii="Times New Roman" w:hAnsi="Times New Roman" w:cs="Times New Roman"/>
        </w:rPr>
      </w:pPr>
    </w:p>
    <w:p w14:paraId="7F850979" w14:textId="7488205E" w:rsidR="00062A5A" w:rsidRDefault="00062A5A" w:rsidP="005C7922">
      <w:pPr>
        <w:ind w:left="-5"/>
        <w:rPr>
          <w:rFonts w:ascii="Times New Roman" w:hAnsi="Times New Roman" w:cs="Times New Roman"/>
        </w:rPr>
      </w:pPr>
      <w:r w:rsidRPr="006D3815">
        <w:rPr>
          <w:rFonts w:ascii="Times New Roman" w:hAnsi="Times New Roman" w:cs="Times New Roman"/>
        </w:rPr>
        <w:t xml:space="preserve">Agbor, R. B., Edu, N. E., Asuquo, E. N., Ivon, E. A., </w:t>
      </w:r>
      <w:proofErr w:type="spellStart"/>
      <w:r w:rsidRPr="006D3815">
        <w:rPr>
          <w:rFonts w:ascii="Times New Roman" w:hAnsi="Times New Roman" w:cs="Times New Roman"/>
        </w:rPr>
        <w:t>Inah</w:t>
      </w:r>
      <w:proofErr w:type="spellEnd"/>
      <w:r w:rsidRPr="006D3815">
        <w:rPr>
          <w:rFonts w:ascii="Times New Roman" w:hAnsi="Times New Roman" w:cs="Times New Roman"/>
        </w:rPr>
        <w:t xml:space="preserve">, S. A., and </w:t>
      </w:r>
      <w:proofErr w:type="spellStart"/>
      <w:r w:rsidRPr="006D3815">
        <w:rPr>
          <w:rFonts w:ascii="Times New Roman" w:hAnsi="Times New Roman" w:cs="Times New Roman"/>
        </w:rPr>
        <w:t>Bebia</w:t>
      </w:r>
      <w:proofErr w:type="spellEnd"/>
      <w:r w:rsidRPr="006D3815">
        <w:rPr>
          <w:rFonts w:ascii="Times New Roman" w:hAnsi="Times New Roman" w:cs="Times New Roman"/>
        </w:rPr>
        <w:t xml:space="preserve">, O. (2023). Enhanced Microbial and Total petroleum hydrocarbon degradation in Crude-Oil Polluted Soils using Agro-Wastes. </w:t>
      </w:r>
      <w:r w:rsidRPr="006D3815">
        <w:rPr>
          <w:rFonts w:ascii="Times New Roman" w:eastAsia="Times New Roman" w:hAnsi="Times New Roman" w:cs="Times New Roman"/>
          <w:i/>
        </w:rPr>
        <w:t>Pollution</w:t>
      </w:r>
      <w:r w:rsidRPr="006D3815">
        <w:rPr>
          <w:rFonts w:ascii="Times New Roman" w:hAnsi="Times New Roman" w:cs="Times New Roman"/>
        </w:rPr>
        <w:t>, 9 (4), 1741</w:t>
      </w:r>
      <w:r w:rsidRPr="006D3815">
        <w:rPr>
          <w:rFonts w:ascii="Times New Roman" w:eastAsia="Times New Roman" w:hAnsi="Times New Roman" w:cs="Times New Roman"/>
        </w:rPr>
        <w:t>–</w:t>
      </w:r>
      <w:r w:rsidRPr="006D3815">
        <w:rPr>
          <w:rFonts w:ascii="Times New Roman" w:hAnsi="Times New Roman" w:cs="Times New Roman"/>
        </w:rPr>
        <w:t xml:space="preserve">1753. </w:t>
      </w:r>
    </w:p>
    <w:p w14:paraId="348FC1BC" w14:textId="77777777" w:rsidR="00433BB7" w:rsidRPr="006D3815" w:rsidRDefault="00433BB7" w:rsidP="005C7922">
      <w:pPr>
        <w:ind w:left="-5"/>
        <w:rPr>
          <w:rFonts w:ascii="Times New Roman" w:hAnsi="Times New Roman" w:cs="Times New Roman"/>
        </w:rPr>
      </w:pPr>
    </w:p>
    <w:p w14:paraId="249569E7" w14:textId="5617FBDA" w:rsidR="00062A5A" w:rsidRDefault="00062A5A" w:rsidP="008F588D">
      <w:pPr>
        <w:ind w:left="-5"/>
        <w:rPr>
          <w:rFonts w:ascii="Times New Roman" w:hAnsi="Times New Roman" w:cs="Times New Roman"/>
        </w:rPr>
      </w:pPr>
      <w:r w:rsidRPr="006D3815">
        <w:rPr>
          <w:rFonts w:ascii="Times New Roman" w:hAnsi="Times New Roman" w:cs="Times New Roman"/>
        </w:rPr>
        <w:t xml:space="preserve">Ahmad, A. A., Muhammad, I., Shah, T., Kalwar, Q., Zhang, J., Liang, Z., Du, M., Juanshan, Z., Yan, P., Ding, X., and Rui-Jun, L. (2020). Remediation methods of crude oil contaminated soil. </w:t>
      </w:r>
      <w:r w:rsidRPr="006D3815">
        <w:rPr>
          <w:rFonts w:ascii="Times New Roman" w:eastAsia="Times New Roman" w:hAnsi="Times New Roman" w:cs="Times New Roman"/>
          <w:i/>
        </w:rPr>
        <w:t>World Journal of Agriculture and Soil Science</w:t>
      </w:r>
      <w:r w:rsidRPr="006D3815">
        <w:rPr>
          <w:rFonts w:ascii="Times New Roman" w:hAnsi="Times New Roman" w:cs="Times New Roman"/>
        </w:rPr>
        <w:t xml:space="preserve">, 4 (3), 8. </w:t>
      </w:r>
    </w:p>
    <w:p w14:paraId="65BA8497" w14:textId="77777777" w:rsidR="0095103F" w:rsidRPr="006D3815" w:rsidRDefault="0095103F" w:rsidP="008F588D">
      <w:pPr>
        <w:ind w:left="-5"/>
        <w:rPr>
          <w:rFonts w:ascii="Times New Roman" w:hAnsi="Times New Roman" w:cs="Times New Roman"/>
        </w:rPr>
      </w:pPr>
    </w:p>
    <w:p w14:paraId="130C830F" w14:textId="77777777" w:rsidR="00062A5A" w:rsidRPr="006D3815" w:rsidRDefault="00062A5A" w:rsidP="00990CAD">
      <w:pPr>
        <w:ind w:left="-5"/>
        <w:rPr>
          <w:rFonts w:ascii="Times New Roman" w:hAnsi="Times New Roman" w:cs="Times New Roman"/>
        </w:rPr>
      </w:pPr>
      <w:r w:rsidRPr="006D3815">
        <w:rPr>
          <w:rFonts w:ascii="Times New Roman" w:hAnsi="Times New Roman" w:cs="Times New Roman"/>
        </w:rPr>
        <w:t xml:space="preserve">Akpoghelie, J. O., </w:t>
      </w:r>
      <w:proofErr w:type="spellStart"/>
      <w:r w:rsidRPr="006D3815">
        <w:rPr>
          <w:rFonts w:ascii="Times New Roman" w:hAnsi="Times New Roman" w:cs="Times New Roman"/>
        </w:rPr>
        <w:t>Ugbuku</w:t>
      </w:r>
      <w:proofErr w:type="spellEnd"/>
      <w:r w:rsidRPr="006D3815">
        <w:rPr>
          <w:rFonts w:ascii="Times New Roman" w:hAnsi="Times New Roman" w:cs="Times New Roman"/>
        </w:rPr>
        <w:t xml:space="preserve">, U. A., and </w:t>
      </w:r>
      <w:proofErr w:type="spellStart"/>
      <w:r w:rsidRPr="006D3815">
        <w:rPr>
          <w:rFonts w:ascii="Times New Roman" w:hAnsi="Times New Roman" w:cs="Times New Roman"/>
        </w:rPr>
        <w:t>Esemedafe</w:t>
      </w:r>
      <w:proofErr w:type="spellEnd"/>
      <w:r w:rsidRPr="006D3815">
        <w:rPr>
          <w:rFonts w:ascii="Times New Roman" w:hAnsi="Times New Roman" w:cs="Times New Roman"/>
        </w:rPr>
        <w:t xml:space="preserve">, U. J. (2021). A review of oil spill pollution and air quality in the Niger Delta: Causes, effects and control. </w:t>
      </w:r>
      <w:r w:rsidRPr="006D3815">
        <w:rPr>
          <w:rFonts w:ascii="Times New Roman" w:eastAsia="Times New Roman" w:hAnsi="Times New Roman" w:cs="Times New Roman"/>
          <w:i/>
        </w:rPr>
        <w:t>Journal of Chemical Society of Nigeria</w:t>
      </w:r>
      <w:r w:rsidRPr="006D3815">
        <w:rPr>
          <w:rFonts w:ascii="Times New Roman" w:hAnsi="Times New Roman" w:cs="Times New Roman"/>
        </w:rPr>
        <w:t xml:space="preserve">, 46(5). </w:t>
      </w:r>
    </w:p>
    <w:p w14:paraId="620C9C81" w14:textId="77777777" w:rsidR="00062A5A" w:rsidRPr="006D3815" w:rsidRDefault="00825F60" w:rsidP="00990CAD">
      <w:pPr>
        <w:spacing w:after="0" w:line="259" w:lineRule="auto"/>
        <w:ind w:left="-5"/>
        <w:rPr>
          <w:rFonts w:ascii="Times New Roman" w:hAnsi="Times New Roman" w:cs="Times New Roman"/>
        </w:rPr>
      </w:pPr>
      <w:hyperlink r:id="rId22">
        <w:r w:rsidR="00062A5A" w:rsidRPr="006D3815">
          <w:rPr>
            <w:rFonts w:ascii="Times New Roman" w:hAnsi="Times New Roman" w:cs="Times New Roman"/>
            <w:color w:val="1155CC"/>
            <w:u w:val="single" w:color="1155CC"/>
          </w:rPr>
          <w:t>https://doi.org/10.46602/jcsn.v46i5.660</w:t>
        </w:r>
      </w:hyperlink>
      <w:hyperlink r:id="rId23">
        <w:r w:rsidR="00062A5A" w:rsidRPr="006D3815">
          <w:rPr>
            <w:rFonts w:ascii="Times New Roman" w:hAnsi="Times New Roman" w:cs="Times New Roman"/>
          </w:rPr>
          <w:t xml:space="preserve"> </w:t>
        </w:r>
      </w:hyperlink>
    </w:p>
    <w:p w14:paraId="18DCFAB3"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0871C785" w14:textId="4A5737A7" w:rsidR="00062A5A" w:rsidRDefault="00062A5A" w:rsidP="005C7922">
      <w:pPr>
        <w:ind w:left="-5"/>
        <w:rPr>
          <w:rFonts w:ascii="Times New Roman" w:hAnsi="Times New Roman" w:cs="Times New Roman"/>
        </w:rPr>
      </w:pPr>
      <w:r w:rsidRPr="006D3815">
        <w:rPr>
          <w:rFonts w:ascii="Times New Roman" w:hAnsi="Times New Roman" w:cs="Times New Roman"/>
        </w:rPr>
        <w:lastRenderedPageBreak/>
        <w:t xml:space="preserve">Al-Hawash, A. B., </w:t>
      </w:r>
      <w:proofErr w:type="spellStart"/>
      <w:r w:rsidRPr="006D3815">
        <w:rPr>
          <w:rFonts w:ascii="Times New Roman" w:hAnsi="Times New Roman" w:cs="Times New Roman"/>
        </w:rPr>
        <w:t>Dragh</w:t>
      </w:r>
      <w:proofErr w:type="spellEnd"/>
      <w:r w:rsidRPr="006D3815">
        <w:rPr>
          <w:rFonts w:ascii="Times New Roman" w:hAnsi="Times New Roman" w:cs="Times New Roman"/>
        </w:rPr>
        <w:t xml:space="preserve">, M. A., Li, S., </w:t>
      </w:r>
      <w:proofErr w:type="spellStart"/>
      <w:r w:rsidRPr="006D3815">
        <w:rPr>
          <w:rFonts w:ascii="Times New Roman" w:hAnsi="Times New Roman" w:cs="Times New Roman"/>
        </w:rPr>
        <w:t>Alhujaily</w:t>
      </w:r>
      <w:proofErr w:type="spellEnd"/>
      <w:r w:rsidRPr="006D3815">
        <w:rPr>
          <w:rFonts w:ascii="Times New Roman" w:hAnsi="Times New Roman" w:cs="Times New Roman"/>
        </w:rPr>
        <w:t xml:space="preserve">, A., Abbood, H. A., Zhang, X., and Ma, F. (2018). Principles of microbial degradation of petroleum hydrocarbons in the environment. </w:t>
      </w:r>
      <w:r w:rsidRPr="006D3815">
        <w:rPr>
          <w:rFonts w:ascii="Times New Roman" w:eastAsia="Times New Roman" w:hAnsi="Times New Roman" w:cs="Times New Roman"/>
          <w:i/>
        </w:rPr>
        <w:t>Egyptian Journal of Aquatic Research</w:t>
      </w:r>
      <w:r w:rsidRPr="006D3815">
        <w:rPr>
          <w:rFonts w:ascii="Times New Roman" w:hAnsi="Times New Roman" w:cs="Times New Roman"/>
        </w:rPr>
        <w:t>, 44 (2), 71</w:t>
      </w:r>
      <w:r w:rsidRPr="006D3815">
        <w:rPr>
          <w:rFonts w:ascii="Times New Roman" w:eastAsia="Times New Roman" w:hAnsi="Times New Roman" w:cs="Times New Roman"/>
        </w:rPr>
        <w:t>–</w:t>
      </w:r>
      <w:r w:rsidRPr="006D3815">
        <w:rPr>
          <w:rFonts w:ascii="Times New Roman" w:hAnsi="Times New Roman" w:cs="Times New Roman"/>
        </w:rPr>
        <w:t xml:space="preserve">76. </w:t>
      </w:r>
    </w:p>
    <w:p w14:paraId="7213EB98" w14:textId="77777777" w:rsidR="00433BB7" w:rsidRPr="006D3815" w:rsidRDefault="00433BB7" w:rsidP="005C7922">
      <w:pPr>
        <w:ind w:left="-5"/>
        <w:rPr>
          <w:rFonts w:ascii="Times New Roman" w:hAnsi="Times New Roman" w:cs="Times New Roman"/>
        </w:rPr>
      </w:pPr>
    </w:p>
    <w:p w14:paraId="67688236" w14:textId="060DA967" w:rsidR="00062A5A" w:rsidRDefault="00062A5A" w:rsidP="005C7922">
      <w:pPr>
        <w:ind w:left="-5"/>
        <w:rPr>
          <w:rFonts w:ascii="Times New Roman" w:hAnsi="Times New Roman" w:cs="Times New Roman"/>
        </w:rPr>
      </w:pPr>
      <w:proofErr w:type="spellStart"/>
      <w:r w:rsidRPr="006D3815">
        <w:rPr>
          <w:rFonts w:ascii="Times New Roman" w:hAnsi="Times New Roman" w:cs="Times New Roman"/>
        </w:rPr>
        <w:t>Ayilara</w:t>
      </w:r>
      <w:proofErr w:type="spellEnd"/>
      <w:r w:rsidRPr="006D3815">
        <w:rPr>
          <w:rFonts w:ascii="Times New Roman" w:hAnsi="Times New Roman" w:cs="Times New Roman"/>
        </w:rPr>
        <w:t xml:space="preserve">, M. S., and Babalola, O. O. (2023). Bioremediation of environmental wastes: the role of microorganisms. </w:t>
      </w:r>
      <w:r w:rsidRPr="006D3815">
        <w:rPr>
          <w:rFonts w:ascii="Times New Roman" w:eastAsia="Times New Roman" w:hAnsi="Times New Roman" w:cs="Times New Roman"/>
          <w:i/>
        </w:rPr>
        <w:t>Frontiers in Agronomy</w:t>
      </w:r>
      <w:r w:rsidRPr="006D3815">
        <w:rPr>
          <w:rFonts w:ascii="Times New Roman" w:hAnsi="Times New Roman" w:cs="Times New Roman"/>
        </w:rPr>
        <w:t xml:space="preserve">, 5, 1183691. </w:t>
      </w:r>
    </w:p>
    <w:p w14:paraId="622A8A95" w14:textId="77777777" w:rsidR="00433BB7" w:rsidRPr="006D3815" w:rsidRDefault="00433BB7" w:rsidP="005C7922">
      <w:pPr>
        <w:ind w:left="-5"/>
        <w:rPr>
          <w:rFonts w:ascii="Times New Roman" w:hAnsi="Times New Roman" w:cs="Times New Roman"/>
        </w:rPr>
      </w:pPr>
    </w:p>
    <w:p w14:paraId="663725C6" w14:textId="75DE7C74" w:rsidR="00062A5A" w:rsidRDefault="00062A5A" w:rsidP="005C7922">
      <w:pPr>
        <w:ind w:left="-5"/>
        <w:rPr>
          <w:rFonts w:ascii="Times New Roman" w:hAnsi="Times New Roman" w:cs="Times New Roman"/>
        </w:rPr>
      </w:pPr>
      <w:r w:rsidRPr="006D3815">
        <w:rPr>
          <w:rFonts w:ascii="Times New Roman" w:hAnsi="Times New Roman" w:cs="Times New Roman"/>
        </w:rPr>
        <w:t xml:space="preserve">Bala, S., Garg, D., </w:t>
      </w:r>
      <w:proofErr w:type="spellStart"/>
      <w:r w:rsidRPr="006D3815">
        <w:rPr>
          <w:rFonts w:ascii="Times New Roman" w:hAnsi="Times New Roman" w:cs="Times New Roman"/>
        </w:rPr>
        <w:t>Thirumalesh</w:t>
      </w:r>
      <w:proofErr w:type="spellEnd"/>
      <w:r w:rsidRPr="006D3815">
        <w:rPr>
          <w:rFonts w:ascii="Times New Roman" w:hAnsi="Times New Roman" w:cs="Times New Roman"/>
        </w:rPr>
        <w:t xml:space="preserve">, B. V., Sharma, M., Sridhar, K., Inbaraj, B. S., and Tripathi, M. (2022). Recent strategies for bioremediation of emerging pollutants: A review for a green and sustainable environment. </w:t>
      </w:r>
      <w:r w:rsidRPr="006D3815">
        <w:rPr>
          <w:rFonts w:ascii="Times New Roman" w:eastAsia="Times New Roman" w:hAnsi="Times New Roman" w:cs="Times New Roman"/>
          <w:i/>
        </w:rPr>
        <w:t>Toxics</w:t>
      </w:r>
      <w:r w:rsidRPr="006D3815">
        <w:rPr>
          <w:rFonts w:ascii="Times New Roman" w:hAnsi="Times New Roman" w:cs="Times New Roman"/>
        </w:rPr>
        <w:t xml:space="preserve">, 10(8), 484. </w:t>
      </w:r>
    </w:p>
    <w:p w14:paraId="23E977F6" w14:textId="77777777" w:rsidR="00433BB7" w:rsidRPr="006D3815" w:rsidRDefault="00433BB7" w:rsidP="005C7922">
      <w:pPr>
        <w:ind w:left="-5"/>
        <w:rPr>
          <w:rFonts w:ascii="Times New Roman" w:hAnsi="Times New Roman" w:cs="Times New Roman"/>
        </w:rPr>
      </w:pPr>
    </w:p>
    <w:p w14:paraId="60FF7B4C" w14:textId="230998C5" w:rsidR="00062A5A" w:rsidRDefault="00062A5A" w:rsidP="005C7922">
      <w:pPr>
        <w:ind w:left="-5"/>
        <w:rPr>
          <w:rFonts w:ascii="Times New Roman" w:hAnsi="Times New Roman" w:cs="Times New Roman"/>
        </w:rPr>
      </w:pPr>
      <w:r w:rsidRPr="006D3815">
        <w:rPr>
          <w:rFonts w:ascii="Times New Roman" w:hAnsi="Times New Roman" w:cs="Times New Roman"/>
        </w:rPr>
        <w:t xml:space="preserve">Brijesh, B., </w:t>
      </w:r>
      <w:proofErr w:type="spellStart"/>
      <w:r w:rsidRPr="006D3815">
        <w:rPr>
          <w:rFonts w:ascii="Times New Roman" w:hAnsi="Times New Roman" w:cs="Times New Roman"/>
        </w:rPr>
        <w:t>Ajjappala</w:t>
      </w:r>
      <w:proofErr w:type="spellEnd"/>
      <w:r w:rsidRPr="006D3815">
        <w:rPr>
          <w:rFonts w:ascii="Times New Roman" w:hAnsi="Times New Roman" w:cs="Times New Roman"/>
        </w:rPr>
        <w:t xml:space="preserve">, B., Chatterjee, A., Manjunath, R., Siddappa, H. B., and </w:t>
      </w:r>
      <w:proofErr w:type="spellStart"/>
      <w:r w:rsidRPr="006D3815">
        <w:rPr>
          <w:rFonts w:ascii="Times New Roman" w:hAnsi="Times New Roman" w:cs="Times New Roman"/>
        </w:rPr>
        <w:t>Mayegowda</w:t>
      </w:r>
      <w:proofErr w:type="spellEnd"/>
      <w:r w:rsidRPr="006D3815">
        <w:rPr>
          <w:rFonts w:ascii="Times New Roman" w:hAnsi="Times New Roman" w:cs="Times New Roman"/>
        </w:rPr>
        <w:t xml:space="preserve">, S. B. (2024). </w:t>
      </w:r>
      <w:proofErr w:type="spellStart"/>
      <w:r w:rsidRPr="006D3815">
        <w:rPr>
          <w:rFonts w:ascii="Times New Roman" w:hAnsi="Times New Roman" w:cs="Times New Roman"/>
        </w:rPr>
        <w:t>Plantderived</w:t>
      </w:r>
      <w:proofErr w:type="spellEnd"/>
      <w:r w:rsidRPr="006D3815">
        <w:rPr>
          <w:rFonts w:ascii="Times New Roman" w:hAnsi="Times New Roman" w:cs="Times New Roman"/>
        </w:rPr>
        <w:t xml:space="preserve"> </w:t>
      </w:r>
      <w:proofErr w:type="spellStart"/>
      <w:r w:rsidRPr="006D3815">
        <w:rPr>
          <w:rFonts w:ascii="Times New Roman" w:hAnsi="Times New Roman" w:cs="Times New Roman"/>
        </w:rPr>
        <w:t>nanocellulosic</w:t>
      </w:r>
      <w:proofErr w:type="spellEnd"/>
      <w:r w:rsidRPr="006D3815">
        <w:rPr>
          <w:rFonts w:ascii="Times New Roman" w:hAnsi="Times New Roman" w:cs="Times New Roman"/>
        </w:rPr>
        <w:t xml:space="preserve"> material: A promising technology application in environmental bioremediation. In Sustainable </w:t>
      </w:r>
      <w:proofErr w:type="spellStart"/>
      <w:r w:rsidRPr="006D3815">
        <w:rPr>
          <w:rFonts w:ascii="Times New Roman" w:hAnsi="Times New Roman" w:cs="Times New Roman"/>
        </w:rPr>
        <w:t>Nanoremediation</w:t>
      </w:r>
      <w:proofErr w:type="spellEnd"/>
      <w:r w:rsidRPr="006D3815">
        <w:rPr>
          <w:rFonts w:ascii="Times New Roman" w:hAnsi="Times New Roman" w:cs="Times New Roman"/>
        </w:rPr>
        <w:t xml:space="preserve"> (pp. 391</w:t>
      </w:r>
      <w:r w:rsidRPr="006D3815">
        <w:rPr>
          <w:rFonts w:ascii="Times New Roman" w:eastAsia="Times New Roman" w:hAnsi="Times New Roman" w:cs="Times New Roman"/>
        </w:rPr>
        <w:t>–</w:t>
      </w:r>
      <w:r w:rsidRPr="006D3815">
        <w:rPr>
          <w:rFonts w:ascii="Times New Roman" w:hAnsi="Times New Roman" w:cs="Times New Roman"/>
        </w:rPr>
        <w:t xml:space="preserve">409). Apple Academic Press. </w:t>
      </w:r>
    </w:p>
    <w:p w14:paraId="30F9935B" w14:textId="77777777" w:rsidR="003B4068" w:rsidRPr="006D3815" w:rsidRDefault="003B4068" w:rsidP="005C7922">
      <w:pPr>
        <w:ind w:left="-5"/>
        <w:rPr>
          <w:rFonts w:ascii="Times New Roman" w:hAnsi="Times New Roman" w:cs="Times New Roman"/>
        </w:rPr>
      </w:pPr>
    </w:p>
    <w:p w14:paraId="1C57504A" w14:textId="4B021F86" w:rsidR="00062A5A" w:rsidRDefault="00062A5A" w:rsidP="005C7922">
      <w:pPr>
        <w:ind w:left="-5"/>
        <w:rPr>
          <w:rFonts w:ascii="Times New Roman" w:hAnsi="Times New Roman" w:cs="Times New Roman"/>
        </w:rPr>
      </w:pPr>
      <w:r w:rsidRPr="006D3815">
        <w:rPr>
          <w:rFonts w:ascii="Times New Roman" w:hAnsi="Times New Roman" w:cs="Times New Roman"/>
        </w:rPr>
        <w:t xml:space="preserve">Buzmakov, S., Egorova, D., and </w:t>
      </w:r>
      <w:proofErr w:type="spellStart"/>
      <w:r w:rsidRPr="006D3815">
        <w:rPr>
          <w:rFonts w:ascii="Times New Roman" w:hAnsi="Times New Roman" w:cs="Times New Roman"/>
        </w:rPr>
        <w:t>Gatina</w:t>
      </w:r>
      <w:proofErr w:type="spellEnd"/>
      <w:r w:rsidRPr="006D3815">
        <w:rPr>
          <w:rFonts w:ascii="Times New Roman" w:hAnsi="Times New Roman" w:cs="Times New Roman"/>
        </w:rPr>
        <w:t xml:space="preserve">, E. (2019). Effects of crude oil contamination on soils of the Ural region. </w:t>
      </w:r>
      <w:r w:rsidRPr="006D3815">
        <w:rPr>
          <w:rFonts w:ascii="Times New Roman" w:eastAsia="Times New Roman" w:hAnsi="Times New Roman" w:cs="Times New Roman"/>
          <w:i/>
        </w:rPr>
        <w:t>Journal of Soils and Sediments</w:t>
      </w:r>
      <w:r w:rsidRPr="006D3815">
        <w:rPr>
          <w:rFonts w:ascii="Times New Roman" w:hAnsi="Times New Roman" w:cs="Times New Roman"/>
        </w:rPr>
        <w:t>, 19(1), 38</w:t>
      </w:r>
      <w:r w:rsidRPr="006D3815">
        <w:rPr>
          <w:rFonts w:ascii="Times New Roman" w:eastAsia="Times New Roman" w:hAnsi="Times New Roman" w:cs="Times New Roman"/>
        </w:rPr>
        <w:t>–</w:t>
      </w:r>
      <w:r w:rsidRPr="006D3815">
        <w:rPr>
          <w:rFonts w:ascii="Times New Roman" w:hAnsi="Times New Roman" w:cs="Times New Roman"/>
        </w:rPr>
        <w:t xml:space="preserve">48. </w:t>
      </w:r>
    </w:p>
    <w:p w14:paraId="44EE1D83" w14:textId="77777777" w:rsidR="003B4068" w:rsidRPr="006D3815" w:rsidRDefault="003B4068" w:rsidP="005C7922">
      <w:pPr>
        <w:ind w:left="-5"/>
        <w:rPr>
          <w:rFonts w:ascii="Times New Roman" w:hAnsi="Times New Roman" w:cs="Times New Roman"/>
        </w:rPr>
      </w:pPr>
    </w:p>
    <w:p w14:paraId="64442B78" w14:textId="4227D484" w:rsidR="00062A5A" w:rsidRPr="006D3815" w:rsidRDefault="00062A5A" w:rsidP="003B4068">
      <w:pPr>
        <w:ind w:left="-5"/>
        <w:rPr>
          <w:rFonts w:ascii="Times New Roman" w:hAnsi="Times New Roman" w:cs="Times New Roman"/>
        </w:rPr>
      </w:pPr>
      <w:r w:rsidRPr="006D3815">
        <w:rPr>
          <w:rFonts w:ascii="Times New Roman" w:hAnsi="Times New Roman" w:cs="Times New Roman"/>
        </w:rPr>
        <w:t xml:space="preserve">Chen, G., Yuan, M., Ma, B., and Ren, Y. (2023). Responses of petroleum contamination at different sites to soil physicochemical properties and indigenous microbial communities. </w:t>
      </w:r>
      <w:r w:rsidRPr="006D3815">
        <w:rPr>
          <w:rFonts w:ascii="Times New Roman" w:eastAsia="Times New Roman" w:hAnsi="Times New Roman" w:cs="Times New Roman"/>
          <w:i/>
        </w:rPr>
        <w:t>Water, Air, &amp; Soil Pollution</w:t>
      </w:r>
      <w:r w:rsidRPr="006D3815">
        <w:rPr>
          <w:rFonts w:ascii="Times New Roman" w:hAnsi="Times New Roman" w:cs="Times New Roman"/>
        </w:rPr>
        <w:t>, 234(8), 494.</w:t>
      </w:r>
      <w:r w:rsidR="003B4068">
        <w:rPr>
          <w:rFonts w:ascii="Times New Roman" w:hAnsi="Times New Roman" w:cs="Times New Roman"/>
        </w:rPr>
        <w:t xml:space="preserve"> </w:t>
      </w:r>
      <w:hyperlink r:id="rId24" w:history="1">
        <w:r w:rsidR="003B4068" w:rsidRPr="00EB23B8">
          <w:rPr>
            <w:rStyle w:val="Hyperlink"/>
            <w:rFonts w:ascii="Times New Roman" w:hAnsi="Times New Roman" w:cs="Times New Roman"/>
          </w:rPr>
          <w:t>https://doi.org/10.1007/s11270</w:t>
        </w:r>
      </w:hyperlink>
      <w:hyperlink r:id="rId25">
        <w:r w:rsidRPr="006D3815">
          <w:rPr>
            <w:rFonts w:ascii="Times New Roman" w:hAnsi="Times New Roman" w:cs="Times New Roman"/>
            <w:color w:val="1155CC"/>
            <w:u w:val="single" w:color="1155CC"/>
          </w:rPr>
          <w:t>-</w:t>
        </w:r>
      </w:hyperlink>
      <w:hyperlink r:id="rId26">
        <w:r w:rsidRPr="006D3815">
          <w:rPr>
            <w:rFonts w:ascii="Times New Roman" w:hAnsi="Times New Roman" w:cs="Times New Roman"/>
            <w:color w:val="1155CC"/>
            <w:u w:val="single" w:color="1155CC"/>
          </w:rPr>
          <w:t>023</w:t>
        </w:r>
      </w:hyperlink>
      <w:hyperlink r:id="rId27">
        <w:r w:rsidRPr="006D3815">
          <w:rPr>
            <w:rFonts w:ascii="Times New Roman" w:hAnsi="Times New Roman" w:cs="Times New Roman"/>
            <w:color w:val="1155CC"/>
            <w:u w:val="single" w:color="1155CC"/>
          </w:rPr>
          <w:t>-</w:t>
        </w:r>
      </w:hyperlink>
      <w:hyperlink r:id="rId28">
        <w:r w:rsidRPr="006D3815">
          <w:rPr>
            <w:rFonts w:ascii="Times New Roman" w:hAnsi="Times New Roman" w:cs="Times New Roman"/>
            <w:color w:val="1155CC"/>
            <w:u w:val="single" w:color="1155CC"/>
          </w:rPr>
          <w:t>06493</w:t>
        </w:r>
      </w:hyperlink>
      <w:hyperlink r:id="rId29">
        <w:r w:rsidRPr="006D3815">
          <w:rPr>
            <w:rFonts w:ascii="Times New Roman" w:hAnsi="Times New Roman" w:cs="Times New Roman"/>
            <w:color w:val="1155CC"/>
            <w:u w:val="single" w:color="1155CC"/>
          </w:rPr>
          <w:t>-</w:t>
        </w:r>
      </w:hyperlink>
      <w:hyperlink r:id="rId30">
        <w:r w:rsidRPr="006D3815">
          <w:rPr>
            <w:rFonts w:ascii="Times New Roman" w:hAnsi="Times New Roman" w:cs="Times New Roman"/>
            <w:color w:val="1155CC"/>
            <w:u w:val="single" w:color="1155CC"/>
          </w:rPr>
          <w:t>4</w:t>
        </w:r>
      </w:hyperlink>
      <w:hyperlink r:id="rId31">
        <w:r w:rsidRPr="006D3815">
          <w:rPr>
            <w:rFonts w:ascii="Times New Roman" w:hAnsi="Times New Roman" w:cs="Times New Roman"/>
          </w:rPr>
          <w:t xml:space="preserve"> </w:t>
        </w:r>
      </w:hyperlink>
    </w:p>
    <w:p w14:paraId="264476AF"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5496A8CB" w14:textId="77777777" w:rsidR="003B4068" w:rsidRDefault="00062A5A" w:rsidP="005C7922">
      <w:pPr>
        <w:ind w:left="-5"/>
        <w:rPr>
          <w:rFonts w:ascii="Times New Roman" w:hAnsi="Times New Roman" w:cs="Times New Roman"/>
        </w:rPr>
      </w:pPr>
      <w:r w:rsidRPr="006D3815">
        <w:rPr>
          <w:rFonts w:ascii="Times New Roman" w:hAnsi="Times New Roman" w:cs="Times New Roman"/>
        </w:rPr>
        <w:t xml:space="preserve">Das, A., Das, N., Pandey, P., and Pandey, P. (2025). Microbial enhanced oil recovery: Process perspectives, challenges, and advanced technologies for its efficient applications and feasibility. </w:t>
      </w:r>
      <w:r w:rsidRPr="006D3815">
        <w:rPr>
          <w:rFonts w:ascii="Times New Roman" w:eastAsia="Times New Roman" w:hAnsi="Times New Roman" w:cs="Times New Roman"/>
          <w:i/>
        </w:rPr>
        <w:t>Archives of Microbiology</w:t>
      </w:r>
      <w:r w:rsidRPr="006D3815">
        <w:rPr>
          <w:rFonts w:ascii="Times New Roman" w:hAnsi="Times New Roman" w:cs="Times New Roman"/>
        </w:rPr>
        <w:t>, 207(5), 1</w:t>
      </w:r>
      <w:r w:rsidRPr="006D3815">
        <w:rPr>
          <w:rFonts w:ascii="Times New Roman" w:eastAsia="Times New Roman" w:hAnsi="Times New Roman" w:cs="Times New Roman"/>
        </w:rPr>
        <w:t>–</w:t>
      </w:r>
      <w:r w:rsidRPr="006D3815">
        <w:rPr>
          <w:rFonts w:ascii="Times New Roman" w:hAnsi="Times New Roman" w:cs="Times New Roman"/>
        </w:rPr>
        <w:t>43.</w:t>
      </w:r>
    </w:p>
    <w:p w14:paraId="619B53BF" w14:textId="0D10B259" w:rsidR="00062A5A" w:rsidRPr="006D3815" w:rsidRDefault="00062A5A" w:rsidP="005C7922">
      <w:pPr>
        <w:ind w:left="-5"/>
        <w:rPr>
          <w:rFonts w:ascii="Times New Roman" w:hAnsi="Times New Roman" w:cs="Times New Roman"/>
        </w:rPr>
      </w:pPr>
      <w:r w:rsidRPr="006D3815">
        <w:rPr>
          <w:rFonts w:ascii="Times New Roman" w:hAnsi="Times New Roman" w:cs="Times New Roman"/>
        </w:rPr>
        <w:t xml:space="preserve"> </w:t>
      </w:r>
    </w:p>
    <w:p w14:paraId="5D494363" w14:textId="68B5232F" w:rsidR="00062A5A" w:rsidRPr="006D3815" w:rsidRDefault="00062A5A" w:rsidP="0065548B">
      <w:pPr>
        <w:ind w:left="-5"/>
        <w:rPr>
          <w:rFonts w:ascii="Times New Roman" w:hAnsi="Times New Roman" w:cs="Times New Roman"/>
        </w:rPr>
      </w:pPr>
      <w:r w:rsidRPr="006D3815">
        <w:rPr>
          <w:rFonts w:ascii="Times New Roman" w:hAnsi="Times New Roman" w:cs="Times New Roman"/>
        </w:rPr>
        <w:t xml:space="preserve">Devatha, C. P., Vishal, A. V., and Rao, J. P. C. (2019). Investigation of physical and chemical characteristics on soil due to crude oil contamination and its remediation. </w:t>
      </w:r>
      <w:r w:rsidRPr="006D3815">
        <w:rPr>
          <w:rFonts w:ascii="Times New Roman" w:eastAsia="Times New Roman" w:hAnsi="Times New Roman" w:cs="Times New Roman"/>
          <w:i/>
        </w:rPr>
        <w:t>Applied Water Science</w:t>
      </w:r>
      <w:r w:rsidRPr="006D3815">
        <w:rPr>
          <w:rFonts w:ascii="Times New Roman" w:hAnsi="Times New Roman" w:cs="Times New Roman"/>
        </w:rPr>
        <w:t xml:space="preserve">, 9(4), 89. </w:t>
      </w:r>
      <w:hyperlink r:id="rId32" w:history="1">
        <w:r w:rsidR="0065548B" w:rsidRPr="00EB23B8">
          <w:rPr>
            <w:rStyle w:val="Hyperlink"/>
            <w:rFonts w:ascii="Times New Roman" w:hAnsi="Times New Roman" w:cs="Times New Roman"/>
          </w:rPr>
          <w:t>https://doi.org/10.1007/s13201</w:t>
        </w:r>
      </w:hyperlink>
      <w:hyperlink r:id="rId33">
        <w:r w:rsidRPr="006D3815">
          <w:rPr>
            <w:rFonts w:ascii="Times New Roman" w:hAnsi="Times New Roman" w:cs="Times New Roman"/>
            <w:color w:val="1155CC"/>
            <w:u w:val="single" w:color="1155CC"/>
          </w:rPr>
          <w:t>-</w:t>
        </w:r>
      </w:hyperlink>
      <w:hyperlink r:id="rId34">
        <w:r w:rsidRPr="006D3815">
          <w:rPr>
            <w:rFonts w:ascii="Times New Roman" w:hAnsi="Times New Roman" w:cs="Times New Roman"/>
            <w:color w:val="1155CC"/>
            <w:u w:val="single" w:color="1155CC"/>
          </w:rPr>
          <w:t>019</w:t>
        </w:r>
      </w:hyperlink>
      <w:hyperlink r:id="rId35">
        <w:r w:rsidRPr="006D3815">
          <w:rPr>
            <w:rFonts w:ascii="Times New Roman" w:hAnsi="Times New Roman" w:cs="Times New Roman"/>
            <w:color w:val="1155CC"/>
            <w:u w:val="single" w:color="1155CC"/>
          </w:rPr>
          <w:t>-</w:t>
        </w:r>
      </w:hyperlink>
      <w:hyperlink r:id="rId36">
        <w:r w:rsidRPr="006D3815">
          <w:rPr>
            <w:rFonts w:ascii="Times New Roman" w:hAnsi="Times New Roman" w:cs="Times New Roman"/>
            <w:color w:val="1155CC"/>
            <w:u w:val="single" w:color="1155CC"/>
          </w:rPr>
          <w:t>0970</w:t>
        </w:r>
      </w:hyperlink>
      <w:hyperlink r:id="rId37">
        <w:r w:rsidRPr="006D3815">
          <w:rPr>
            <w:rFonts w:ascii="Times New Roman" w:hAnsi="Times New Roman" w:cs="Times New Roman"/>
            <w:color w:val="1155CC"/>
            <w:u w:val="single" w:color="1155CC"/>
          </w:rPr>
          <w:t>-</w:t>
        </w:r>
      </w:hyperlink>
      <w:hyperlink r:id="rId38">
        <w:r w:rsidRPr="006D3815">
          <w:rPr>
            <w:rFonts w:ascii="Times New Roman" w:hAnsi="Times New Roman" w:cs="Times New Roman"/>
            <w:color w:val="1155CC"/>
            <w:u w:val="single" w:color="1155CC"/>
          </w:rPr>
          <w:t>4</w:t>
        </w:r>
      </w:hyperlink>
      <w:hyperlink r:id="rId39">
        <w:r w:rsidRPr="006D3815">
          <w:rPr>
            <w:rFonts w:ascii="Times New Roman" w:hAnsi="Times New Roman" w:cs="Times New Roman"/>
          </w:rPr>
          <w:t xml:space="preserve"> </w:t>
        </w:r>
      </w:hyperlink>
    </w:p>
    <w:p w14:paraId="5EAB1AF5" w14:textId="77777777" w:rsidR="00062A5A" w:rsidRPr="006D3815" w:rsidRDefault="00062A5A" w:rsidP="00990CAD">
      <w:pPr>
        <w:spacing w:after="0" w:line="259" w:lineRule="auto"/>
        <w:rPr>
          <w:rFonts w:ascii="Times New Roman" w:hAnsi="Times New Roman" w:cs="Times New Roman"/>
        </w:rPr>
      </w:pPr>
      <w:r w:rsidRPr="006D3815">
        <w:rPr>
          <w:rFonts w:ascii="Times New Roman" w:hAnsi="Times New Roman" w:cs="Times New Roman"/>
        </w:rPr>
        <w:t xml:space="preserve"> </w:t>
      </w:r>
    </w:p>
    <w:p w14:paraId="67D23F34" w14:textId="57905A3D" w:rsidR="00062A5A" w:rsidRDefault="00062A5A" w:rsidP="005C7922">
      <w:pPr>
        <w:ind w:left="-5"/>
        <w:rPr>
          <w:rFonts w:ascii="Times New Roman" w:hAnsi="Times New Roman" w:cs="Times New Roman"/>
        </w:rPr>
      </w:pPr>
      <w:r w:rsidRPr="006D3815">
        <w:rPr>
          <w:rFonts w:ascii="Times New Roman" w:hAnsi="Times New Roman" w:cs="Times New Roman"/>
        </w:rPr>
        <w:t xml:space="preserve">Dmitrieva, E. D., Grinevich, V. I., and Gertsen, M. M. (2022). Degradation of oil and petroleum products by </w:t>
      </w:r>
      <w:proofErr w:type="spellStart"/>
      <w:r w:rsidRPr="006D3815">
        <w:rPr>
          <w:rFonts w:ascii="Times New Roman" w:hAnsi="Times New Roman" w:cs="Times New Roman"/>
        </w:rPr>
        <w:t>biocompositions</w:t>
      </w:r>
      <w:proofErr w:type="spellEnd"/>
      <w:r w:rsidRPr="006D3815">
        <w:rPr>
          <w:rFonts w:ascii="Times New Roman" w:hAnsi="Times New Roman" w:cs="Times New Roman"/>
        </w:rPr>
        <w:t xml:space="preserve"> based on </w:t>
      </w:r>
      <w:proofErr w:type="spellStart"/>
      <w:r w:rsidRPr="006D3815">
        <w:rPr>
          <w:rFonts w:ascii="Times New Roman" w:hAnsi="Times New Roman" w:cs="Times New Roman"/>
        </w:rPr>
        <w:t>humic</w:t>
      </w:r>
      <w:proofErr w:type="spellEnd"/>
      <w:r w:rsidRPr="006D3815">
        <w:rPr>
          <w:rFonts w:ascii="Times New Roman" w:hAnsi="Times New Roman" w:cs="Times New Roman"/>
        </w:rPr>
        <w:t xml:space="preserve"> acids of peats and oil-degrading microorganisms. </w:t>
      </w:r>
      <w:r w:rsidRPr="006D3815">
        <w:rPr>
          <w:rFonts w:ascii="Times New Roman" w:eastAsia="Times New Roman" w:hAnsi="Times New Roman" w:cs="Times New Roman"/>
          <w:i/>
        </w:rPr>
        <w:t>Russian Journal of General Chemistry</w:t>
      </w:r>
      <w:r w:rsidRPr="006D3815">
        <w:rPr>
          <w:rFonts w:ascii="Times New Roman" w:hAnsi="Times New Roman" w:cs="Times New Roman"/>
        </w:rPr>
        <w:t>, 92(12), 2920</w:t>
      </w:r>
      <w:r w:rsidRPr="006D3815">
        <w:rPr>
          <w:rFonts w:ascii="Times New Roman" w:eastAsia="Times New Roman" w:hAnsi="Times New Roman" w:cs="Times New Roman"/>
        </w:rPr>
        <w:t>–</w:t>
      </w:r>
      <w:r w:rsidRPr="006D3815">
        <w:rPr>
          <w:rFonts w:ascii="Times New Roman" w:hAnsi="Times New Roman" w:cs="Times New Roman"/>
        </w:rPr>
        <w:t xml:space="preserve">2930.  </w:t>
      </w:r>
    </w:p>
    <w:p w14:paraId="73A76DCC" w14:textId="77777777" w:rsidR="0065548B" w:rsidRPr="006D3815" w:rsidRDefault="0065548B" w:rsidP="005C7922">
      <w:pPr>
        <w:ind w:left="-5"/>
        <w:rPr>
          <w:rFonts w:ascii="Times New Roman" w:hAnsi="Times New Roman" w:cs="Times New Roman"/>
        </w:rPr>
      </w:pPr>
    </w:p>
    <w:p w14:paraId="41740D23" w14:textId="385B1B6B" w:rsidR="00062A5A" w:rsidRDefault="00062A5A" w:rsidP="005C7922">
      <w:pPr>
        <w:ind w:left="-5"/>
        <w:rPr>
          <w:rFonts w:ascii="Times New Roman" w:hAnsi="Times New Roman" w:cs="Times New Roman"/>
        </w:rPr>
      </w:pPr>
      <w:r w:rsidRPr="006D3815">
        <w:rPr>
          <w:rFonts w:ascii="Times New Roman" w:hAnsi="Times New Roman" w:cs="Times New Roman"/>
        </w:rPr>
        <w:lastRenderedPageBreak/>
        <w:t>Etuk, I. F., Etuk, B. R., and Oboh, I. O. (2024). An Overview of Bioremediation Process</w:t>
      </w:r>
      <w:r w:rsidRPr="006D3815">
        <w:rPr>
          <w:rFonts w:ascii="Times New Roman" w:eastAsia="Times New Roman" w:hAnsi="Times New Roman" w:cs="Times New Roman"/>
        </w:rPr>
        <w:t>–</w:t>
      </w:r>
      <w:r w:rsidRPr="006D3815">
        <w:rPr>
          <w:rFonts w:ascii="Times New Roman" w:hAnsi="Times New Roman" w:cs="Times New Roman"/>
        </w:rPr>
        <w:t xml:space="preserve">Mechanisms and Factors Influencing It. </w:t>
      </w:r>
      <w:r w:rsidRPr="006D3815">
        <w:rPr>
          <w:rFonts w:ascii="Times New Roman" w:eastAsia="Times New Roman" w:hAnsi="Times New Roman" w:cs="Times New Roman"/>
          <w:i/>
        </w:rPr>
        <w:t>International Journal of Engineering Modern Technology</w:t>
      </w:r>
      <w:r w:rsidRPr="006D3815">
        <w:rPr>
          <w:rFonts w:ascii="Times New Roman" w:hAnsi="Times New Roman" w:cs="Times New Roman"/>
        </w:rPr>
        <w:t>, 10, 1</w:t>
      </w:r>
      <w:r w:rsidRPr="006D3815">
        <w:rPr>
          <w:rFonts w:ascii="Times New Roman" w:eastAsia="Times New Roman" w:hAnsi="Times New Roman" w:cs="Times New Roman"/>
        </w:rPr>
        <w:t>–</w:t>
      </w:r>
      <w:r w:rsidRPr="006D3815">
        <w:rPr>
          <w:rFonts w:ascii="Times New Roman" w:hAnsi="Times New Roman" w:cs="Times New Roman"/>
        </w:rPr>
        <w:t xml:space="preserve">37. </w:t>
      </w:r>
    </w:p>
    <w:p w14:paraId="2D2D7D54" w14:textId="77777777" w:rsidR="0065548B" w:rsidRPr="006D3815" w:rsidRDefault="0065548B" w:rsidP="005C7922">
      <w:pPr>
        <w:ind w:left="-5"/>
        <w:rPr>
          <w:rFonts w:ascii="Times New Roman" w:hAnsi="Times New Roman" w:cs="Times New Roman"/>
        </w:rPr>
      </w:pPr>
    </w:p>
    <w:p w14:paraId="1C28D78D" w14:textId="77777777" w:rsidR="00062A5A" w:rsidRPr="006D3815" w:rsidRDefault="00062A5A" w:rsidP="00990CAD">
      <w:pPr>
        <w:ind w:left="-5"/>
        <w:rPr>
          <w:rFonts w:ascii="Times New Roman" w:hAnsi="Times New Roman" w:cs="Times New Roman"/>
        </w:rPr>
      </w:pPr>
      <w:r w:rsidRPr="006D3815">
        <w:rPr>
          <w:rFonts w:ascii="Times New Roman" w:hAnsi="Times New Roman" w:cs="Times New Roman"/>
        </w:rPr>
        <w:t xml:space="preserve">Fu, X., Shi, K., Xue, J., Chen, C., Bai, Y., Qiao, Y., Liu, Y., Hu, X., Gao, Y., and Yu, H. (2021). Systematic adsorption process of petroleum hydrocarbon by immobilised petroleum-degradation bacteria system in degradation pathways. </w:t>
      </w:r>
      <w:r w:rsidRPr="006D3815">
        <w:rPr>
          <w:rFonts w:ascii="Times New Roman" w:eastAsia="Times New Roman" w:hAnsi="Times New Roman" w:cs="Times New Roman"/>
          <w:i/>
        </w:rPr>
        <w:t>Petroleum Science</w:t>
      </w:r>
      <w:r w:rsidRPr="006D3815">
        <w:rPr>
          <w:rFonts w:ascii="Times New Roman" w:hAnsi="Times New Roman" w:cs="Times New Roman"/>
        </w:rPr>
        <w:t>, 18(5), 1543</w:t>
      </w:r>
      <w:r w:rsidRPr="006D3815">
        <w:rPr>
          <w:rFonts w:ascii="Times New Roman" w:eastAsia="Times New Roman" w:hAnsi="Times New Roman" w:cs="Times New Roman"/>
        </w:rPr>
        <w:t>–</w:t>
      </w:r>
      <w:r w:rsidRPr="006D3815">
        <w:rPr>
          <w:rFonts w:ascii="Times New Roman" w:hAnsi="Times New Roman" w:cs="Times New Roman"/>
        </w:rPr>
        <w:t xml:space="preserve">1550. </w:t>
      </w:r>
    </w:p>
    <w:p w14:paraId="65E1FBE9"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2E935399" w14:textId="629F4D68" w:rsidR="00062A5A" w:rsidRDefault="00062A5A" w:rsidP="005C7922">
      <w:pPr>
        <w:ind w:left="-5"/>
        <w:rPr>
          <w:rFonts w:ascii="Times New Roman" w:hAnsi="Times New Roman" w:cs="Times New Roman"/>
        </w:rPr>
      </w:pPr>
      <w:r w:rsidRPr="006D3815">
        <w:rPr>
          <w:rFonts w:ascii="Times New Roman" w:hAnsi="Times New Roman" w:cs="Times New Roman"/>
        </w:rPr>
        <w:t xml:space="preserve">Gamage, V., </w:t>
      </w:r>
      <w:proofErr w:type="spellStart"/>
      <w:r w:rsidRPr="006D3815">
        <w:rPr>
          <w:rFonts w:ascii="Times New Roman" w:hAnsi="Times New Roman" w:cs="Times New Roman"/>
        </w:rPr>
        <w:t>Thiripuranathar</w:t>
      </w:r>
      <w:proofErr w:type="spellEnd"/>
      <w:r w:rsidRPr="006D3815">
        <w:rPr>
          <w:rFonts w:ascii="Times New Roman" w:hAnsi="Times New Roman" w:cs="Times New Roman"/>
        </w:rPr>
        <w:t xml:space="preserve">, G., </w:t>
      </w:r>
      <w:proofErr w:type="spellStart"/>
      <w:r w:rsidRPr="006D3815">
        <w:rPr>
          <w:rFonts w:ascii="Times New Roman" w:hAnsi="Times New Roman" w:cs="Times New Roman"/>
        </w:rPr>
        <w:t>Nishshanka</w:t>
      </w:r>
      <w:proofErr w:type="spellEnd"/>
      <w:r w:rsidRPr="006D3815">
        <w:rPr>
          <w:rFonts w:ascii="Times New Roman" w:hAnsi="Times New Roman" w:cs="Times New Roman"/>
        </w:rPr>
        <w:t xml:space="preserve">, U., Priyantha, N., Gunawardene, S., and Jayanetti, S. (2023). Plant-based synthesis of nanomaterials for </w:t>
      </w:r>
      <w:proofErr w:type="spellStart"/>
      <w:r w:rsidRPr="006D3815">
        <w:rPr>
          <w:rFonts w:ascii="Times New Roman" w:hAnsi="Times New Roman" w:cs="Times New Roman"/>
        </w:rPr>
        <w:t>nanoremediation</w:t>
      </w:r>
      <w:proofErr w:type="spellEnd"/>
      <w:r w:rsidRPr="006D3815">
        <w:rPr>
          <w:rFonts w:ascii="Times New Roman" w:hAnsi="Times New Roman" w:cs="Times New Roman"/>
        </w:rPr>
        <w:t xml:space="preserve">. In Green </w:t>
      </w:r>
      <w:proofErr w:type="spellStart"/>
      <w:r w:rsidRPr="006D3815">
        <w:rPr>
          <w:rFonts w:ascii="Times New Roman" w:hAnsi="Times New Roman" w:cs="Times New Roman"/>
        </w:rPr>
        <w:t>Nanoremediation</w:t>
      </w:r>
      <w:proofErr w:type="spellEnd"/>
      <w:r w:rsidRPr="006D3815">
        <w:rPr>
          <w:rFonts w:ascii="Times New Roman" w:hAnsi="Times New Roman" w:cs="Times New Roman"/>
        </w:rPr>
        <w:t>: Sustainable Management of Environmental Pollution (pp. 127</w:t>
      </w:r>
      <w:r w:rsidRPr="006D3815">
        <w:rPr>
          <w:rFonts w:ascii="Times New Roman" w:eastAsia="Times New Roman" w:hAnsi="Times New Roman" w:cs="Times New Roman"/>
        </w:rPr>
        <w:t>–</w:t>
      </w:r>
      <w:r w:rsidRPr="006D3815">
        <w:rPr>
          <w:rFonts w:ascii="Times New Roman" w:hAnsi="Times New Roman" w:cs="Times New Roman"/>
        </w:rPr>
        <w:t xml:space="preserve">150). Springer. </w:t>
      </w:r>
    </w:p>
    <w:p w14:paraId="0B544598" w14:textId="77777777" w:rsidR="0065548B" w:rsidRPr="006D3815" w:rsidRDefault="0065548B" w:rsidP="005C7922">
      <w:pPr>
        <w:ind w:left="-5"/>
        <w:rPr>
          <w:rFonts w:ascii="Times New Roman" w:hAnsi="Times New Roman" w:cs="Times New Roman"/>
        </w:rPr>
      </w:pPr>
    </w:p>
    <w:p w14:paraId="058325FC" w14:textId="06D08A1A" w:rsidR="00062A5A" w:rsidRDefault="00062A5A" w:rsidP="005C7922">
      <w:pPr>
        <w:ind w:left="-5"/>
        <w:rPr>
          <w:rFonts w:ascii="Times New Roman" w:hAnsi="Times New Roman" w:cs="Times New Roman"/>
        </w:rPr>
      </w:pPr>
      <w:r w:rsidRPr="006D3815">
        <w:rPr>
          <w:rFonts w:ascii="Times New Roman" w:hAnsi="Times New Roman" w:cs="Times New Roman"/>
        </w:rPr>
        <w:t xml:space="preserve">Gupta, A., and Sar, P. (2022). Role of cost-effective organic carbon substrates in bioremediation of acid mine drainage-impacted soil of </w:t>
      </w:r>
      <w:proofErr w:type="spellStart"/>
      <w:r w:rsidRPr="006D3815">
        <w:rPr>
          <w:rFonts w:ascii="Times New Roman" w:hAnsi="Times New Roman" w:cs="Times New Roman"/>
        </w:rPr>
        <w:t>Malanjkhand</w:t>
      </w:r>
      <w:proofErr w:type="spellEnd"/>
      <w:r w:rsidRPr="006D3815">
        <w:rPr>
          <w:rFonts w:ascii="Times New Roman" w:hAnsi="Times New Roman" w:cs="Times New Roman"/>
        </w:rPr>
        <w:t xml:space="preserve"> Copper Project, India: a biostimulant for autochthonous microbial populations. </w:t>
      </w:r>
      <w:r w:rsidRPr="006D3815">
        <w:rPr>
          <w:rFonts w:ascii="Times New Roman" w:eastAsia="Times New Roman" w:hAnsi="Times New Roman" w:cs="Times New Roman"/>
          <w:i/>
        </w:rPr>
        <w:t>Environmental Science and Pollution Research</w:t>
      </w:r>
      <w:r w:rsidRPr="006D3815">
        <w:rPr>
          <w:rFonts w:ascii="Times New Roman" w:hAnsi="Times New Roman" w:cs="Times New Roman"/>
        </w:rPr>
        <w:t>, 27(22), 27407</w:t>
      </w:r>
      <w:r w:rsidRPr="006D3815">
        <w:rPr>
          <w:rFonts w:ascii="Times New Roman" w:eastAsia="Times New Roman" w:hAnsi="Times New Roman" w:cs="Times New Roman"/>
        </w:rPr>
        <w:t>–</w:t>
      </w:r>
      <w:r w:rsidRPr="006D3815">
        <w:rPr>
          <w:rFonts w:ascii="Times New Roman" w:hAnsi="Times New Roman" w:cs="Times New Roman"/>
        </w:rPr>
        <w:t xml:space="preserve">27421. </w:t>
      </w:r>
    </w:p>
    <w:p w14:paraId="556C98DD" w14:textId="77777777" w:rsidR="0065548B" w:rsidRPr="006D3815" w:rsidRDefault="0065548B" w:rsidP="005C7922">
      <w:pPr>
        <w:ind w:left="-5"/>
        <w:rPr>
          <w:rFonts w:ascii="Times New Roman" w:hAnsi="Times New Roman" w:cs="Times New Roman"/>
        </w:rPr>
      </w:pPr>
    </w:p>
    <w:p w14:paraId="3DEC2E8E" w14:textId="6EE81424" w:rsidR="00062A5A" w:rsidRDefault="00062A5A" w:rsidP="00F33A16">
      <w:pPr>
        <w:ind w:left="-5"/>
        <w:rPr>
          <w:rFonts w:ascii="Times New Roman" w:hAnsi="Times New Roman" w:cs="Times New Roman"/>
        </w:rPr>
      </w:pPr>
      <w:r w:rsidRPr="006D3815">
        <w:rPr>
          <w:rFonts w:ascii="Times New Roman" w:hAnsi="Times New Roman" w:cs="Times New Roman"/>
        </w:rPr>
        <w:t xml:space="preserve">Hamoudi-Belarbi, L., Hamoudi, S., Belkacemi, K., Nouri, L., </w:t>
      </w:r>
      <w:proofErr w:type="spellStart"/>
      <w:r w:rsidRPr="006D3815">
        <w:rPr>
          <w:rFonts w:ascii="Times New Roman" w:hAnsi="Times New Roman" w:cs="Times New Roman"/>
        </w:rPr>
        <w:t>Bendifallah</w:t>
      </w:r>
      <w:proofErr w:type="spellEnd"/>
      <w:r w:rsidRPr="006D3815">
        <w:rPr>
          <w:rFonts w:ascii="Times New Roman" w:hAnsi="Times New Roman" w:cs="Times New Roman"/>
        </w:rPr>
        <w:t>, L., and Khodja, M. (2018).</w:t>
      </w:r>
      <w:r w:rsidR="00F33A16">
        <w:rPr>
          <w:rFonts w:ascii="Times New Roman" w:hAnsi="Times New Roman" w:cs="Times New Roman"/>
        </w:rPr>
        <w:t xml:space="preserve"> </w:t>
      </w:r>
      <w:r w:rsidRPr="006D3815">
        <w:rPr>
          <w:rFonts w:ascii="Times New Roman" w:hAnsi="Times New Roman" w:cs="Times New Roman"/>
        </w:rPr>
        <w:t xml:space="preserve">Bioremediation of polluted soil sites with crude oil hydrocarbons using carrot peel waste. </w:t>
      </w:r>
      <w:r w:rsidRPr="006D3815">
        <w:rPr>
          <w:rFonts w:ascii="Times New Roman" w:eastAsia="Times New Roman" w:hAnsi="Times New Roman" w:cs="Times New Roman"/>
          <w:i/>
        </w:rPr>
        <w:t>Environments</w:t>
      </w:r>
      <w:r w:rsidRPr="006D3815">
        <w:rPr>
          <w:rFonts w:ascii="Times New Roman" w:hAnsi="Times New Roman" w:cs="Times New Roman"/>
        </w:rPr>
        <w:t xml:space="preserve">, 5(11), 124.  </w:t>
      </w:r>
    </w:p>
    <w:p w14:paraId="03529A3D" w14:textId="77777777" w:rsidR="00F33A16" w:rsidRPr="006D3815" w:rsidRDefault="00F33A16" w:rsidP="00F33A16">
      <w:pPr>
        <w:ind w:left="-5"/>
        <w:rPr>
          <w:rFonts w:ascii="Times New Roman" w:hAnsi="Times New Roman" w:cs="Times New Roman"/>
        </w:rPr>
      </w:pPr>
    </w:p>
    <w:p w14:paraId="56A6D892" w14:textId="5682885D" w:rsidR="00062A5A" w:rsidRDefault="00062A5A" w:rsidP="005C7922">
      <w:pPr>
        <w:ind w:left="-5"/>
        <w:rPr>
          <w:rFonts w:ascii="Times New Roman" w:hAnsi="Times New Roman" w:cs="Times New Roman"/>
        </w:rPr>
      </w:pPr>
      <w:r w:rsidRPr="006D3815">
        <w:rPr>
          <w:rFonts w:ascii="Times New Roman" w:hAnsi="Times New Roman" w:cs="Times New Roman"/>
        </w:rPr>
        <w:t>He, J., Chen, X., and Achal, V. (2021). Bioremediation: Concepts and application. In Basic Concepts in Environmental Biotechnology (pp. 73</w:t>
      </w:r>
      <w:r w:rsidRPr="006D3815">
        <w:rPr>
          <w:rFonts w:ascii="Times New Roman" w:eastAsia="Times New Roman" w:hAnsi="Times New Roman" w:cs="Times New Roman"/>
        </w:rPr>
        <w:t>–</w:t>
      </w:r>
      <w:r w:rsidRPr="006D3815">
        <w:rPr>
          <w:rFonts w:ascii="Times New Roman" w:hAnsi="Times New Roman" w:cs="Times New Roman"/>
        </w:rPr>
        <w:t xml:space="preserve">89). CRC Press. </w:t>
      </w:r>
    </w:p>
    <w:p w14:paraId="2AB9C45A" w14:textId="77777777" w:rsidR="00F33A16" w:rsidRPr="006D3815" w:rsidRDefault="00F33A16" w:rsidP="005C7922">
      <w:pPr>
        <w:ind w:left="-5"/>
        <w:rPr>
          <w:rFonts w:ascii="Times New Roman" w:hAnsi="Times New Roman" w:cs="Times New Roman"/>
        </w:rPr>
      </w:pPr>
    </w:p>
    <w:p w14:paraId="59CF3041" w14:textId="77777777" w:rsidR="00062A5A" w:rsidRDefault="00062A5A" w:rsidP="00990CAD">
      <w:pPr>
        <w:spacing w:after="194"/>
        <w:ind w:left="-5" w:right="885"/>
        <w:rPr>
          <w:rFonts w:ascii="Times New Roman" w:hAnsi="Times New Roman" w:cs="Times New Roman"/>
        </w:rPr>
      </w:pPr>
      <w:r w:rsidRPr="006D3815">
        <w:rPr>
          <w:rFonts w:ascii="Times New Roman" w:hAnsi="Times New Roman" w:cs="Times New Roman"/>
        </w:rPr>
        <w:t xml:space="preserve">He, Y. T., and Su, C. (2015). Use of additives in bioremediation of contaminated groundwater and soil. </w:t>
      </w:r>
      <w:proofErr w:type="spellStart"/>
      <w:r w:rsidRPr="006D3815">
        <w:rPr>
          <w:rFonts w:ascii="Times New Roman" w:hAnsi="Times New Roman" w:cs="Times New Roman"/>
        </w:rPr>
        <w:t>IntechOpen</w:t>
      </w:r>
      <w:proofErr w:type="spellEnd"/>
      <w:r w:rsidRPr="006D3815">
        <w:rPr>
          <w:rFonts w:ascii="Times New Roman" w:hAnsi="Times New Roman" w:cs="Times New Roman"/>
        </w:rPr>
        <w:t xml:space="preserve">. </w:t>
      </w:r>
      <w:hyperlink r:id="rId40">
        <w:r w:rsidRPr="006D3815">
          <w:rPr>
            <w:rFonts w:ascii="Times New Roman" w:hAnsi="Times New Roman" w:cs="Times New Roman"/>
            <w:color w:val="1155CC"/>
            <w:u w:val="single" w:color="1155CC"/>
          </w:rPr>
          <w:t>https://doi.org/10.5772/60915</w:t>
        </w:r>
      </w:hyperlink>
      <w:hyperlink r:id="rId41">
        <w:r w:rsidRPr="006D3815">
          <w:rPr>
            <w:rFonts w:ascii="Times New Roman" w:hAnsi="Times New Roman" w:cs="Times New Roman"/>
          </w:rPr>
          <w:t xml:space="preserve"> </w:t>
        </w:r>
      </w:hyperlink>
      <w:r w:rsidRPr="006D3815">
        <w:rPr>
          <w:rFonts w:ascii="Times New Roman" w:hAnsi="Times New Roman" w:cs="Times New Roman"/>
        </w:rPr>
        <w:t xml:space="preserve"> </w:t>
      </w:r>
    </w:p>
    <w:p w14:paraId="47705930" w14:textId="77777777" w:rsidR="00F33A16" w:rsidRPr="006D3815" w:rsidRDefault="00F33A16" w:rsidP="00990CAD">
      <w:pPr>
        <w:spacing w:after="194"/>
        <w:ind w:left="-5" w:right="885"/>
        <w:rPr>
          <w:rFonts w:ascii="Times New Roman" w:hAnsi="Times New Roman" w:cs="Times New Roman"/>
        </w:rPr>
      </w:pPr>
    </w:p>
    <w:p w14:paraId="7C7B17EF" w14:textId="77777777" w:rsidR="00062A5A" w:rsidRPr="006D3815" w:rsidRDefault="00062A5A" w:rsidP="00990CAD">
      <w:pPr>
        <w:spacing w:after="5" w:line="268" w:lineRule="auto"/>
        <w:ind w:left="-5" w:right="5"/>
        <w:rPr>
          <w:rFonts w:ascii="Times New Roman" w:hAnsi="Times New Roman" w:cs="Times New Roman"/>
        </w:rPr>
      </w:pPr>
      <w:r w:rsidRPr="006D3815">
        <w:rPr>
          <w:rFonts w:ascii="Times New Roman" w:hAnsi="Times New Roman" w:cs="Times New Roman"/>
        </w:rPr>
        <w:t>Hou, D., Al-</w:t>
      </w:r>
      <w:r w:rsidRPr="006D3815">
        <w:rPr>
          <w:rFonts w:ascii="Times New Roman" w:eastAsia="Times New Roman" w:hAnsi="Times New Roman" w:cs="Times New Roman"/>
        </w:rPr>
        <w:t xml:space="preserve">Tabbaa, A., O’Connor, D., Hu, Q., Zhu, Y., Wang, L., Kirkwood, L., Ok, Y. S., Tsang, D. C. W., </w:t>
      </w:r>
    </w:p>
    <w:p w14:paraId="1952225D" w14:textId="77777777" w:rsidR="00062A5A" w:rsidRDefault="00062A5A" w:rsidP="00990CAD">
      <w:pPr>
        <w:spacing w:after="195"/>
        <w:ind w:left="-5" w:right="276"/>
        <w:rPr>
          <w:rFonts w:ascii="Times New Roman" w:hAnsi="Times New Roman" w:cs="Times New Roman"/>
        </w:rPr>
      </w:pPr>
      <w:r w:rsidRPr="006D3815">
        <w:rPr>
          <w:rFonts w:ascii="Times New Roman" w:hAnsi="Times New Roman" w:cs="Times New Roman"/>
        </w:rPr>
        <w:t xml:space="preserve">Bolan, N. S., and </w:t>
      </w:r>
      <w:proofErr w:type="spellStart"/>
      <w:r w:rsidRPr="006D3815">
        <w:rPr>
          <w:rFonts w:ascii="Times New Roman" w:hAnsi="Times New Roman" w:cs="Times New Roman"/>
        </w:rPr>
        <w:t>Rinklebe</w:t>
      </w:r>
      <w:proofErr w:type="spellEnd"/>
      <w:r w:rsidRPr="006D3815">
        <w:rPr>
          <w:rFonts w:ascii="Times New Roman" w:hAnsi="Times New Roman" w:cs="Times New Roman"/>
        </w:rPr>
        <w:t xml:space="preserve">, J. (2023). Sustainable remediation and redevelopment of brownfield sites. </w:t>
      </w:r>
      <w:r w:rsidRPr="006D3815">
        <w:rPr>
          <w:rFonts w:ascii="Times New Roman" w:eastAsia="Times New Roman" w:hAnsi="Times New Roman" w:cs="Times New Roman"/>
          <w:i/>
        </w:rPr>
        <w:t>Nature Reviews Earth &amp; Environment</w:t>
      </w:r>
      <w:r w:rsidRPr="006D3815">
        <w:rPr>
          <w:rFonts w:ascii="Times New Roman" w:hAnsi="Times New Roman" w:cs="Times New Roman"/>
        </w:rPr>
        <w:t>, 4(4), 271</w:t>
      </w:r>
      <w:r w:rsidRPr="006D3815">
        <w:rPr>
          <w:rFonts w:ascii="Times New Roman" w:eastAsia="Times New Roman" w:hAnsi="Times New Roman" w:cs="Times New Roman"/>
        </w:rPr>
        <w:t>–</w:t>
      </w:r>
      <w:r w:rsidRPr="006D3815">
        <w:rPr>
          <w:rFonts w:ascii="Times New Roman" w:hAnsi="Times New Roman" w:cs="Times New Roman"/>
        </w:rPr>
        <w:t xml:space="preserve">286. </w:t>
      </w:r>
      <w:hyperlink r:id="rId42">
        <w:r w:rsidRPr="006D3815">
          <w:rPr>
            <w:rFonts w:ascii="Times New Roman" w:hAnsi="Times New Roman" w:cs="Times New Roman"/>
            <w:color w:val="1155CC"/>
            <w:u w:val="single" w:color="1155CC"/>
          </w:rPr>
          <w:t>https://doi.org/10.1038/s43017</w:t>
        </w:r>
      </w:hyperlink>
      <w:hyperlink r:id="rId43">
        <w:r w:rsidRPr="006D3815">
          <w:rPr>
            <w:rFonts w:ascii="Times New Roman" w:hAnsi="Times New Roman" w:cs="Times New Roman"/>
            <w:color w:val="1155CC"/>
            <w:u w:val="single" w:color="1155CC"/>
          </w:rPr>
          <w:t>-</w:t>
        </w:r>
      </w:hyperlink>
      <w:hyperlink r:id="rId44">
        <w:r w:rsidRPr="006D3815">
          <w:rPr>
            <w:rFonts w:ascii="Times New Roman" w:hAnsi="Times New Roman" w:cs="Times New Roman"/>
            <w:color w:val="1155CC"/>
            <w:u w:val="single" w:color="1155CC"/>
          </w:rPr>
          <w:t>023</w:t>
        </w:r>
      </w:hyperlink>
      <w:hyperlink r:id="rId45">
        <w:r w:rsidRPr="006D3815">
          <w:rPr>
            <w:rFonts w:ascii="Times New Roman" w:hAnsi="Times New Roman" w:cs="Times New Roman"/>
            <w:color w:val="1155CC"/>
            <w:u w:val="single" w:color="1155CC"/>
          </w:rPr>
          <w:t>-</w:t>
        </w:r>
      </w:hyperlink>
      <w:hyperlink r:id="rId46">
        <w:r w:rsidRPr="006D3815">
          <w:rPr>
            <w:rFonts w:ascii="Times New Roman" w:hAnsi="Times New Roman" w:cs="Times New Roman"/>
            <w:color w:val="1155CC"/>
            <w:u w:val="single" w:color="1155CC"/>
          </w:rPr>
          <w:t>00404</w:t>
        </w:r>
      </w:hyperlink>
      <w:hyperlink r:id="rId47">
        <w:r w:rsidRPr="006D3815">
          <w:rPr>
            <w:rFonts w:ascii="Times New Roman" w:hAnsi="Times New Roman" w:cs="Times New Roman"/>
            <w:color w:val="1155CC"/>
            <w:u w:val="single" w:color="1155CC"/>
          </w:rPr>
          <w:t>-</w:t>
        </w:r>
      </w:hyperlink>
      <w:hyperlink r:id="rId48">
        <w:r w:rsidRPr="006D3815">
          <w:rPr>
            <w:rFonts w:ascii="Times New Roman" w:hAnsi="Times New Roman" w:cs="Times New Roman"/>
            <w:color w:val="1155CC"/>
            <w:u w:val="single" w:color="1155CC"/>
          </w:rPr>
          <w:t>1</w:t>
        </w:r>
      </w:hyperlink>
      <w:hyperlink r:id="rId49">
        <w:r w:rsidRPr="006D3815">
          <w:rPr>
            <w:rFonts w:ascii="Times New Roman" w:hAnsi="Times New Roman" w:cs="Times New Roman"/>
          </w:rPr>
          <w:t xml:space="preserve"> </w:t>
        </w:r>
      </w:hyperlink>
      <w:r w:rsidRPr="006D3815">
        <w:rPr>
          <w:rFonts w:ascii="Times New Roman" w:hAnsi="Times New Roman" w:cs="Times New Roman"/>
        </w:rPr>
        <w:t xml:space="preserve"> </w:t>
      </w:r>
    </w:p>
    <w:p w14:paraId="22C50532" w14:textId="77777777" w:rsidR="00C234EF" w:rsidRPr="006D3815" w:rsidRDefault="00C234EF" w:rsidP="00990CAD">
      <w:pPr>
        <w:spacing w:after="195"/>
        <w:ind w:left="-5" w:right="276"/>
        <w:rPr>
          <w:rFonts w:ascii="Times New Roman" w:hAnsi="Times New Roman" w:cs="Times New Roman"/>
        </w:rPr>
      </w:pPr>
    </w:p>
    <w:p w14:paraId="4C97ED79" w14:textId="6688EF0E" w:rsidR="00062A5A" w:rsidRDefault="00062A5A" w:rsidP="005C7922">
      <w:pPr>
        <w:ind w:left="-5"/>
        <w:rPr>
          <w:rFonts w:ascii="Times New Roman" w:hAnsi="Times New Roman" w:cs="Times New Roman"/>
        </w:rPr>
      </w:pPr>
      <w:r w:rsidRPr="006D3815">
        <w:rPr>
          <w:rFonts w:ascii="Times New Roman" w:hAnsi="Times New Roman" w:cs="Times New Roman"/>
        </w:rPr>
        <w:t>Krishnani, K. K., Boddu, V. M., Singh, R. D., Chakraborty, P., Verma, A. K., Brooks, L., and Pathak, H. (2023). Plants, animals, and fisheries waste-mediated bioremediation of contaminants of environmental and emerging concern (CEECs)</w:t>
      </w:r>
      <w:r w:rsidRPr="006D3815">
        <w:rPr>
          <w:rFonts w:ascii="Times New Roman" w:eastAsia="Times New Roman" w:hAnsi="Times New Roman" w:cs="Times New Roman"/>
        </w:rPr>
        <w:t>—</w:t>
      </w:r>
      <w:r w:rsidRPr="006D3815">
        <w:rPr>
          <w:rFonts w:ascii="Times New Roman" w:hAnsi="Times New Roman" w:cs="Times New Roman"/>
        </w:rPr>
        <w:t xml:space="preserve">a circular bioresource utilization approach. </w:t>
      </w:r>
      <w:r w:rsidRPr="006D3815">
        <w:rPr>
          <w:rFonts w:ascii="Times New Roman" w:eastAsia="Times New Roman" w:hAnsi="Times New Roman" w:cs="Times New Roman"/>
          <w:i/>
        </w:rPr>
        <w:t>Environmental Science and Pollution Research</w:t>
      </w:r>
      <w:r w:rsidRPr="006D3815">
        <w:rPr>
          <w:rFonts w:ascii="Times New Roman" w:hAnsi="Times New Roman" w:cs="Times New Roman"/>
        </w:rPr>
        <w:t>, 30(36), 84999</w:t>
      </w:r>
      <w:r w:rsidRPr="006D3815">
        <w:rPr>
          <w:rFonts w:ascii="Times New Roman" w:eastAsia="Times New Roman" w:hAnsi="Times New Roman" w:cs="Times New Roman"/>
        </w:rPr>
        <w:t>–</w:t>
      </w:r>
      <w:r w:rsidRPr="006D3815">
        <w:rPr>
          <w:rFonts w:ascii="Times New Roman" w:hAnsi="Times New Roman" w:cs="Times New Roman"/>
        </w:rPr>
        <w:t xml:space="preserve">85045.  </w:t>
      </w:r>
    </w:p>
    <w:p w14:paraId="70285C75" w14:textId="77777777" w:rsidR="00C234EF" w:rsidRPr="006D3815" w:rsidRDefault="00C234EF" w:rsidP="005C7922">
      <w:pPr>
        <w:ind w:left="-5"/>
        <w:rPr>
          <w:rFonts w:ascii="Times New Roman" w:hAnsi="Times New Roman" w:cs="Times New Roman"/>
        </w:rPr>
      </w:pPr>
    </w:p>
    <w:p w14:paraId="5EFE248D" w14:textId="41CE74DC" w:rsidR="00062A5A" w:rsidRDefault="00062A5A" w:rsidP="00562204">
      <w:pPr>
        <w:ind w:left="-5"/>
        <w:rPr>
          <w:rFonts w:ascii="Times New Roman" w:hAnsi="Times New Roman" w:cs="Times New Roman"/>
        </w:rPr>
      </w:pPr>
      <w:r w:rsidRPr="006D3815">
        <w:rPr>
          <w:rFonts w:ascii="Times New Roman" w:eastAsia="Times New Roman" w:hAnsi="Times New Roman" w:cs="Times New Roman"/>
        </w:rPr>
        <w:lastRenderedPageBreak/>
        <w:t>Ławniczak, K., Woźniak</w:t>
      </w:r>
      <w:r w:rsidRPr="006D3815">
        <w:rPr>
          <w:rFonts w:ascii="Times New Roman" w:hAnsi="Times New Roman" w:cs="Times New Roman"/>
        </w:rPr>
        <w:t xml:space="preserve">-Karczewska, M., </w:t>
      </w:r>
      <w:proofErr w:type="spellStart"/>
      <w:r w:rsidRPr="006D3815">
        <w:rPr>
          <w:rFonts w:ascii="Times New Roman" w:hAnsi="Times New Roman" w:cs="Times New Roman"/>
        </w:rPr>
        <w:t>Loibner</w:t>
      </w:r>
      <w:proofErr w:type="spellEnd"/>
      <w:r w:rsidRPr="006D3815">
        <w:rPr>
          <w:rFonts w:ascii="Times New Roman" w:hAnsi="Times New Roman" w:cs="Times New Roman"/>
        </w:rPr>
        <w:t xml:space="preserve">, A. P., </w:t>
      </w:r>
      <w:proofErr w:type="spellStart"/>
      <w:r w:rsidRPr="006D3815">
        <w:rPr>
          <w:rFonts w:ascii="Times New Roman" w:hAnsi="Times New Roman" w:cs="Times New Roman"/>
        </w:rPr>
        <w:t>Heipieper</w:t>
      </w:r>
      <w:proofErr w:type="spellEnd"/>
      <w:r w:rsidRPr="006D3815">
        <w:rPr>
          <w:rFonts w:ascii="Times New Roman" w:hAnsi="Times New Roman" w:cs="Times New Roman"/>
        </w:rPr>
        <w:t>, H. J., and Chrzanowski, K. (2020).</w:t>
      </w:r>
      <w:r w:rsidR="00562204">
        <w:rPr>
          <w:rFonts w:ascii="Times New Roman" w:hAnsi="Times New Roman" w:cs="Times New Roman"/>
        </w:rPr>
        <w:t xml:space="preserve"> </w:t>
      </w:r>
      <w:r w:rsidRPr="006D3815">
        <w:rPr>
          <w:rFonts w:ascii="Times New Roman" w:hAnsi="Times New Roman" w:cs="Times New Roman"/>
        </w:rPr>
        <w:t>Microbial degradation of hydrocarbons</w:t>
      </w:r>
      <w:r w:rsidRPr="006D3815">
        <w:rPr>
          <w:rFonts w:ascii="Times New Roman" w:eastAsia="Times New Roman" w:hAnsi="Times New Roman" w:cs="Times New Roman"/>
        </w:rPr>
        <w:t>—</w:t>
      </w:r>
      <w:r w:rsidRPr="006D3815">
        <w:rPr>
          <w:rFonts w:ascii="Times New Roman" w:hAnsi="Times New Roman" w:cs="Times New Roman"/>
        </w:rPr>
        <w:t xml:space="preserve">basic principles for bioremediation: a review. </w:t>
      </w:r>
      <w:r w:rsidRPr="006D3815">
        <w:rPr>
          <w:rFonts w:ascii="Times New Roman" w:eastAsia="Times New Roman" w:hAnsi="Times New Roman" w:cs="Times New Roman"/>
          <w:i/>
        </w:rPr>
        <w:t>Molecules</w:t>
      </w:r>
      <w:r w:rsidRPr="006D3815">
        <w:rPr>
          <w:rFonts w:ascii="Times New Roman" w:hAnsi="Times New Roman" w:cs="Times New Roman"/>
        </w:rPr>
        <w:t xml:space="preserve">, 25(4), 856. </w:t>
      </w:r>
    </w:p>
    <w:p w14:paraId="7D958F4A" w14:textId="77777777" w:rsidR="00C234EF" w:rsidRPr="006D3815" w:rsidRDefault="00C234EF" w:rsidP="005C7922">
      <w:pPr>
        <w:ind w:left="-5"/>
        <w:rPr>
          <w:rFonts w:ascii="Times New Roman" w:hAnsi="Times New Roman" w:cs="Times New Roman"/>
        </w:rPr>
      </w:pPr>
    </w:p>
    <w:p w14:paraId="41E32248" w14:textId="77777777" w:rsidR="001B4250" w:rsidRDefault="00062A5A" w:rsidP="00C234EF">
      <w:pPr>
        <w:ind w:left="-5"/>
        <w:rPr>
          <w:rFonts w:ascii="Times New Roman" w:hAnsi="Times New Roman" w:cs="Times New Roman"/>
        </w:rPr>
      </w:pPr>
      <w:r w:rsidRPr="006D3815">
        <w:rPr>
          <w:rFonts w:ascii="Times New Roman" w:hAnsi="Times New Roman" w:cs="Times New Roman"/>
        </w:rPr>
        <w:t xml:space="preserve">Leung, K. T., Jiang, Z., </w:t>
      </w:r>
      <w:proofErr w:type="spellStart"/>
      <w:r w:rsidRPr="006D3815">
        <w:rPr>
          <w:rFonts w:ascii="Times New Roman" w:hAnsi="Times New Roman" w:cs="Times New Roman"/>
        </w:rPr>
        <w:t>Almzene</w:t>
      </w:r>
      <w:proofErr w:type="spellEnd"/>
      <w:r w:rsidRPr="006D3815">
        <w:rPr>
          <w:rFonts w:ascii="Times New Roman" w:hAnsi="Times New Roman" w:cs="Times New Roman"/>
        </w:rPr>
        <w:t xml:space="preserve">, N., Nandakumar, K., </w:t>
      </w:r>
      <w:proofErr w:type="spellStart"/>
      <w:r w:rsidRPr="006D3815">
        <w:rPr>
          <w:rFonts w:ascii="Times New Roman" w:hAnsi="Times New Roman" w:cs="Times New Roman"/>
        </w:rPr>
        <w:t>Sreekumari</w:t>
      </w:r>
      <w:proofErr w:type="spellEnd"/>
      <w:r w:rsidRPr="006D3815">
        <w:rPr>
          <w:rFonts w:ascii="Times New Roman" w:hAnsi="Times New Roman" w:cs="Times New Roman"/>
        </w:rPr>
        <w:t xml:space="preserve">, K., and </w:t>
      </w:r>
      <w:proofErr w:type="spellStart"/>
      <w:r w:rsidRPr="006D3815">
        <w:rPr>
          <w:rFonts w:ascii="Times New Roman" w:hAnsi="Times New Roman" w:cs="Times New Roman"/>
        </w:rPr>
        <w:t>Trevors</w:t>
      </w:r>
      <w:proofErr w:type="spellEnd"/>
      <w:r w:rsidRPr="006D3815">
        <w:rPr>
          <w:rFonts w:ascii="Times New Roman" w:hAnsi="Times New Roman" w:cs="Times New Roman"/>
        </w:rPr>
        <w:t>, J. T. (2019).</w:t>
      </w:r>
      <w:r w:rsidR="00C234EF">
        <w:rPr>
          <w:rFonts w:ascii="Times New Roman" w:hAnsi="Times New Roman" w:cs="Times New Roman"/>
        </w:rPr>
        <w:t xml:space="preserve"> </w:t>
      </w:r>
      <w:r w:rsidRPr="006D3815">
        <w:rPr>
          <w:rFonts w:ascii="Times New Roman" w:hAnsi="Times New Roman" w:cs="Times New Roman"/>
        </w:rPr>
        <w:t>Biodegradation and bioremediation of organic pollutants in soil. In Modern Soil Microbiology (3rd ed., pp. 381</w:t>
      </w:r>
      <w:r w:rsidRPr="006D3815">
        <w:rPr>
          <w:rFonts w:ascii="Times New Roman" w:eastAsia="Times New Roman" w:hAnsi="Times New Roman" w:cs="Times New Roman"/>
        </w:rPr>
        <w:t>–</w:t>
      </w:r>
      <w:r w:rsidRPr="006D3815">
        <w:rPr>
          <w:rFonts w:ascii="Times New Roman" w:hAnsi="Times New Roman" w:cs="Times New Roman"/>
        </w:rPr>
        <w:t>402). CRC Press.</w:t>
      </w:r>
    </w:p>
    <w:p w14:paraId="107D90E9" w14:textId="4A5BE168" w:rsidR="00062A5A" w:rsidRPr="006D3815" w:rsidRDefault="00062A5A" w:rsidP="00C234EF">
      <w:pPr>
        <w:ind w:left="-5"/>
        <w:rPr>
          <w:rFonts w:ascii="Times New Roman" w:hAnsi="Times New Roman" w:cs="Times New Roman"/>
        </w:rPr>
      </w:pPr>
      <w:r w:rsidRPr="006D3815">
        <w:rPr>
          <w:rFonts w:ascii="Times New Roman" w:hAnsi="Times New Roman" w:cs="Times New Roman"/>
        </w:rPr>
        <w:t xml:space="preserve">  </w:t>
      </w:r>
    </w:p>
    <w:p w14:paraId="236A24EB" w14:textId="0C191E7B" w:rsidR="00062A5A" w:rsidRDefault="00062A5A" w:rsidP="005C7922">
      <w:pPr>
        <w:ind w:left="-5"/>
        <w:rPr>
          <w:rFonts w:ascii="Times New Roman" w:hAnsi="Times New Roman" w:cs="Times New Roman"/>
        </w:rPr>
      </w:pPr>
      <w:r w:rsidRPr="006D3815">
        <w:rPr>
          <w:rFonts w:ascii="Times New Roman" w:hAnsi="Times New Roman" w:cs="Times New Roman"/>
        </w:rPr>
        <w:t xml:space="preserve">Lin, C., Cheruiyot, N. K., Bui, X., and Ngo, H. H. (2022). Composting and its application in bioremediation of organic contaminants. </w:t>
      </w:r>
      <w:r w:rsidRPr="006D3815">
        <w:rPr>
          <w:rFonts w:ascii="Times New Roman" w:eastAsia="Times New Roman" w:hAnsi="Times New Roman" w:cs="Times New Roman"/>
          <w:i/>
        </w:rPr>
        <w:t>Bioengineered</w:t>
      </w:r>
      <w:r w:rsidRPr="006D3815">
        <w:rPr>
          <w:rFonts w:ascii="Times New Roman" w:hAnsi="Times New Roman" w:cs="Times New Roman"/>
        </w:rPr>
        <w:t>, 13(1), 1073</w:t>
      </w:r>
      <w:r w:rsidRPr="006D3815">
        <w:rPr>
          <w:rFonts w:ascii="Times New Roman" w:eastAsia="Times New Roman" w:hAnsi="Times New Roman" w:cs="Times New Roman"/>
        </w:rPr>
        <w:t>–</w:t>
      </w:r>
      <w:r w:rsidRPr="006D3815">
        <w:rPr>
          <w:rFonts w:ascii="Times New Roman" w:hAnsi="Times New Roman" w:cs="Times New Roman"/>
        </w:rPr>
        <w:t xml:space="preserve">1089. </w:t>
      </w:r>
    </w:p>
    <w:p w14:paraId="3CCFE3CD" w14:textId="77777777" w:rsidR="001B4250" w:rsidRPr="006D3815" w:rsidRDefault="001B4250" w:rsidP="005C7922">
      <w:pPr>
        <w:ind w:left="-5"/>
        <w:rPr>
          <w:rFonts w:ascii="Times New Roman" w:hAnsi="Times New Roman" w:cs="Times New Roman"/>
        </w:rPr>
      </w:pPr>
    </w:p>
    <w:p w14:paraId="211E86C8" w14:textId="775E2445" w:rsidR="00062A5A" w:rsidRDefault="00062A5A" w:rsidP="005C7922">
      <w:pPr>
        <w:ind w:left="-5"/>
        <w:rPr>
          <w:rFonts w:ascii="Times New Roman" w:hAnsi="Times New Roman" w:cs="Times New Roman"/>
        </w:rPr>
      </w:pPr>
      <w:r w:rsidRPr="006D3815">
        <w:rPr>
          <w:rFonts w:ascii="Times New Roman" w:hAnsi="Times New Roman" w:cs="Times New Roman"/>
        </w:rPr>
        <w:t xml:space="preserve">Liu, J., Pan, J., Qiao, M., Ruan, X., and Wang, Y. (2025). Biodegradation of crude oil by newly enriched biosurfactant-producing bacterial consortium. </w:t>
      </w:r>
      <w:r w:rsidRPr="006D3815">
        <w:rPr>
          <w:rFonts w:ascii="Times New Roman" w:eastAsia="Times New Roman" w:hAnsi="Times New Roman" w:cs="Times New Roman"/>
          <w:i/>
        </w:rPr>
        <w:t>Enzyme and Microbial Technology</w:t>
      </w:r>
      <w:r w:rsidRPr="006D3815">
        <w:rPr>
          <w:rFonts w:ascii="Times New Roman" w:hAnsi="Times New Roman" w:cs="Times New Roman"/>
        </w:rPr>
        <w:t xml:space="preserve">, 187, 110635. </w:t>
      </w:r>
    </w:p>
    <w:p w14:paraId="0A6B9C97" w14:textId="77777777" w:rsidR="001B4250" w:rsidRPr="006D3815" w:rsidRDefault="001B4250" w:rsidP="005C7922">
      <w:pPr>
        <w:ind w:left="-5"/>
        <w:rPr>
          <w:rFonts w:ascii="Times New Roman" w:hAnsi="Times New Roman" w:cs="Times New Roman"/>
        </w:rPr>
      </w:pPr>
    </w:p>
    <w:p w14:paraId="52A95FE7" w14:textId="305555E7" w:rsidR="00062A5A" w:rsidRPr="006D3815" w:rsidRDefault="00062A5A" w:rsidP="007F0576">
      <w:pPr>
        <w:ind w:left="-5"/>
        <w:rPr>
          <w:rFonts w:ascii="Times New Roman" w:hAnsi="Times New Roman" w:cs="Times New Roman"/>
        </w:rPr>
      </w:pPr>
      <w:r w:rsidRPr="006D3815">
        <w:rPr>
          <w:rFonts w:ascii="Times New Roman" w:hAnsi="Times New Roman" w:cs="Times New Roman"/>
        </w:rPr>
        <w:t>Lv, Y., Bao, J., and Zhu, L. (2022). A comprehensive review of recent and prospective technologies and challenges for the remediation of oil-contaminated sites. Energy Reports, 8, 7976</w:t>
      </w:r>
      <w:r w:rsidRPr="006D3815">
        <w:rPr>
          <w:rFonts w:ascii="Times New Roman" w:eastAsia="Times New Roman" w:hAnsi="Times New Roman" w:cs="Times New Roman"/>
        </w:rPr>
        <w:t>–</w:t>
      </w:r>
      <w:r w:rsidRPr="006D3815">
        <w:rPr>
          <w:rFonts w:ascii="Times New Roman" w:hAnsi="Times New Roman" w:cs="Times New Roman"/>
        </w:rPr>
        <w:t xml:space="preserve">7988. </w:t>
      </w:r>
      <w:hyperlink r:id="rId50" w:history="1">
        <w:r w:rsidR="007F0576" w:rsidRPr="00EB23B8">
          <w:rPr>
            <w:rStyle w:val="Hyperlink"/>
            <w:rFonts w:ascii="Times New Roman" w:hAnsi="Times New Roman" w:cs="Times New Roman"/>
          </w:rPr>
          <w:t>https://doi.org/10.1016/j.egyr.2022.06.022</w:t>
        </w:r>
      </w:hyperlink>
      <w:hyperlink r:id="rId51">
        <w:r w:rsidRPr="006D3815">
          <w:rPr>
            <w:rFonts w:ascii="Times New Roman" w:hAnsi="Times New Roman" w:cs="Times New Roman"/>
          </w:rPr>
          <w:t xml:space="preserve"> </w:t>
        </w:r>
      </w:hyperlink>
    </w:p>
    <w:p w14:paraId="46D102D9"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5B67282E" w14:textId="77777777" w:rsidR="00062A5A" w:rsidRPr="006D3815" w:rsidRDefault="00062A5A" w:rsidP="00990CAD">
      <w:pPr>
        <w:ind w:left="-5"/>
        <w:rPr>
          <w:rFonts w:ascii="Times New Roman" w:hAnsi="Times New Roman" w:cs="Times New Roman"/>
        </w:rPr>
      </w:pPr>
      <w:r w:rsidRPr="006D3815">
        <w:rPr>
          <w:rFonts w:ascii="Times New Roman" w:hAnsi="Times New Roman" w:cs="Times New Roman"/>
        </w:rPr>
        <w:t xml:space="preserve">Maciel-Rodríguez, M., Moreno-Valencia, F. D., and Plascencia-Espinosa, M. (2025). The role of plant </w:t>
      </w:r>
      <w:proofErr w:type="spellStart"/>
      <w:r w:rsidRPr="006D3815">
        <w:rPr>
          <w:rFonts w:ascii="Times New Roman" w:hAnsi="Times New Roman" w:cs="Times New Roman"/>
        </w:rPr>
        <w:t>growthpromoting</w:t>
      </w:r>
      <w:proofErr w:type="spellEnd"/>
      <w:r w:rsidRPr="006D3815">
        <w:rPr>
          <w:rFonts w:ascii="Times New Roman" w:hAnsi="Times New Roman" w:cs="Times New Roman"/>
        </w:rPr>
        <w:t xml:space="preserve"> bacteria in soil restoration: A strategy to promote agricultural sustainability. </w:t>
      </w:r>
      <w:r w:rsidRPr="006D3815">
        <w:rPr>
          <w:rFonts w:ascii="Times New Roman" w:eastAsia="Times New Roman" w:hAnsi="Times New Roman" w:cs="Times New Roman"/>
          <w:i/>
        </w:rPr>
        <w:t>Microorganisms</w:t>
      </w:r>
      <w:r w:rsidRPr="006D3815">
        <w:rPr>
          <w:rFonts w:ascii="Times New Roman" w:hAnsi="Times New Roman" w:cs="Times New Roman"/>
        </w:rPr>
        <w:t xml:space="preserve">, 13(8), 1799. </w:t>
      </w:r>
    </w:p>
    <w:p w14:paraId="1F7D5563"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2641874A" w14:textId="77777777" w:rsidR="00062A5A" w:rsidRPr="006D3815" w:rsidRDefault="00062A5A" w:rsidP="00990CAD">
      <w:pPr>
        <w:ind w:left="-5"/>
        <w:rPr>
          <w:rFonts w:ascii="Times New Roman" w:hAnsi="Times New Roman" w:cs="Times New Roman"/>
        </w:rPr>
      </w:pPr>
      <w:r w:rsidRPr="006D3815">
        <w:rPr>
          <w:rFonts w:ascii="Times New Roman" w:hAnsi="Times New Roman" w:cs="Times New Roman"/>
        </w:rPr>
        <w:t xml:space="preserve">Mambwe, M., </w:t>
      </w:r>
      <w:proofErr w:type="spellStart"/>
      <w:r w:rsidRPr="006D3815">
        <w:rPr>
          <w:rFonts w:ascii="Times New Roman" w:hAnsi="Times New Roman" w:cs="Times New Roman"/>
        </w:rPr>
        <w:t>Kalebaila</w:t>
      </w:r>
      <w:proofErr w:type="spellEnd"/>
      <w:r w:rsidRPr="006D3815">
        <w:rPr>
          <w:rFonts w:ascii="Times New Roman" w:hAnsi="Times New Roman" w:cs="Times New Roman"/>
        </w:rPr>
        <w:t xml:space="preserve">, K. K., and Johnson, T. (2021). Remediation technologies for oil contaminated soil. </w:t>
      </w:r>
      <w:r w:rsidRPr="006D3815">
        <w:rPr>
          <w:rFonts w:ascii="Times New Roman" w:eastAsia="Times New Roman" w:hAnsi="Times New Roman" w:cs="Times New Roman"/>
          <w:i/>
        </w:rPr>
        <w:t>Global Journal of Environmental Science &amp; Management</w:t>
      </w:r>
      <w:r w:rsidRPr="006D3815">
        <w:rPr>
          <w:rFonts w:ascii="Times New Roman" w:hAnsi="Times New Roman" w:cs="Times New Roman"/>
        </w:rPr>
        <w:t>, 7(3), 419</w:t>
      </w:r>
      <w:r w:rsidRPr="006D3815">
        <w:rPr>
          <w:rFonts w:ascii="Times New Roman" w:eastAsia="Times New Roman" w:hAnsi="Times New Roman" w:cs="Times New Roman"/>
        </w:rPr>
        <w:t>–</w:t>
      </w:r>
      <w:r w:rsidRPr="006D3815">
        <w:rPr>
          <w:rFonts w:ascii="Times New Roman" w:hAnsi="Times New Roman" w:cs="Times New Roman"/>
        </w:rPr>
        <w:t xml:space="preserve">438. </w:t>
      </w:r>
    </w:p>
    <w:p w14:paraId="3AEFF0EF" w14:textId="77777777" w:rsidR="00062A5A" w:rsidRPr="006D3815" w:rsidRDefault="00825F60" w:rsidP="00990CAD">
      <w:pPr>
        <w:spacing w:after="0" w:line="259" w:lineRule="auto"/>
        <w:ind w:left="-5"/>
        <w:rPr>
          <w:rFonts w:ascii="Times New Roman" w:hAnsi="Times New Roman" w:cs="Times New Roman"/>
        </w:rPr>
      </w:pPr>
      <w:hyperlink r:id="rId52">
        <w:r w:rsidR="00062A5A" w:rsidRPr="006D3815">
          <w:rPr>
            <w:rFonts w:ascii="Times New Roman" w:hAnsi="Times New Roman" w:cs="Times New Roman"/>
            <w:color w:val="1155CC"/>
            <w:u w:val="single" w:color="1155CC"/>
          </w:rPr>
          <w:t>https://doi.org/10.22034/gjesm.2021.03.08</w:t>
        </w:r>
      </w:hyperlink>
      <w:hyperlink r:id="rId53">
        <w:r w:rsidR="00062A5A" w:rsidRPr="006D3815">
          <w:rPr>
            <w:rFonts w:ascii="Times New Roman" w:hAnsi="Times New Roman" w:cs="Times New Roman"/>
          </w:rPr>
          <w:t xml:space="preserve"> </w:t>
        </w:r>
      </w:hyperlink>
    </w:p>
    <w:p w14:paraId="21FACC81"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44139104" w14:textId="2B5DFDDE" w:rsidR="00062A5A" w:rsidRDefault="00062A5A" w:rsidP="005C7922">
      <w:pPr>
        <w:ind w:left="-5"/>
        <w:rPr>
          <w:rFonts w:ascii="Times New Roman" w:hAnsi="Times New Roman" w:cs="Times New Roman"/>
        </w:rPr>
      </w:pPr>
      <w:r w:rsidRPr="006D3815">
        <w:rPr>
          <w:rFonts w:ascii="Times New Roman" w:hAnsi="Times New Roman" w:cs="Times New Roman"/>
        </w:rPr>
        <w:t xml:space="preserve">Mekonnen, B. A., </w:t>
      </w:r>
      <w:proofErr w:type="spellStart"/>
      <w:r w:rsidRPr="006D3815">
        <w:rPr>
          <w:rFonts w:ascii="Times New Roman" w:hAnsi="Times New Roman" w:cs="Times New Roman"/>
        </w:rPr>
        <w:t>Aragaw</w:t>
      </w:r>
      <w:proofErr w:type="spellEnd"/>
      <w:r w:rsidRPr="006D3815">
        <w:rPr>
          <w:rFonts w:ascii="Times New Roman" w:hAnsi="Times New Roman" w:cs="Times New Roman"/>
        </w:rPr>
        <w:t xml:space="preserve">, T. A., and Genet, M. B. (2024). Bioremediation of petroleum hydrocarbon contaminated soil: a review on principles, degradation mechanisms, and advancements. </w:t>
      </w:r>
      <w:r w:rsidRPr="006D3815">
        <w:rPr>
          <w:rFonts w:ascii="Times New Roman" w:eastAsia="Times New Roman" w:hAnsi="Times New Roman" w:cs="Times New Roman"/>
          <w:i/>
        </w:rPr>
        <w:t>Frontiers in Environmental Science</w:t>
      </w:r>
      <w:r w:rsidRPr="006D3815">
        <w:rPr>
          <w:rFonts w:ascii="Times New Roman" w:hAnsi="Times New Roman" w:cs="Times New Roman"/>
        </w:rPr>
        <w:t xml:space="preserve">, 12, 1354422. </w:t>
      </w:r>
    </w:p>
    <w:p w14:paraId="68DA3F4C" w14:textId="77777777" w:rsidR="00562204" w:rsidRPr="006D3815" w:rsidRDefault="00562204" w:rsidP="005C7922">
      <w:pPr>
        <w:ind w:left="-5"/>
        <w:rPr>
          <w:rFonts w:ascii="Times New Roman" w:hAnsi="Times New Roman" w:cs="Times New Roman"/>
        </w:rPr>
      </w:pPr>
    </w:p>
    <w:p w14:paraId="019C38C0" w14:textId="3AFE09CC" w:rsidR="00062A5A" w:rsidRDefault="00062A5A" w:rsidP="005C7922">
      <w:pPr>
        <w:ind w:left="-5"/>
        <w:rPr>
          <w:rFonts w:ascii="Times New Roman" w:hAnsi="Times New Roman" w:cs="Times New Roman"/>
        </w:rPr>
      </w:pPr>
      <w:r w:rsidRPr="006D3815">
        <w:rPr>
          <w:rFonts w:ascii="Times New Roman" w:hAnsi="Times New Roman" w:cs="Times New Roman"/>
        </w:rPr>
        <w:t xml:space="preserve">Niu, D., Yu, M., Xu, C., Wang, Y., Li, C., Yin, D., Zuo, S., and Ren, J. (2024). Microbial Organic Fertilizer Improved the Physicochemical Properties and Bacterial Communities of Degraded Soil in the North China Plain. </w:t>
      </w:r>
      <w:r w:rsidRPr="006D3815">
        <w:rPr>
          <w:rFonts w:ascii="Times New Roman" w:eastAsia="Times New Roman" w:hAnsi="Times New Roman" w:cs="Times New Roman"/>
          <w:i/>
        </w:rPr>
        <w:t>Sustainability</w:t>
      </w:r>
      <w:r w:rsidRPr="006D3815">
        <w:rPr>
          <w:rFonts w:ascii="Times New Roman" w:hAnsi="Times New Roman" w:cs="Times New Roman"/>
        </w:rPr>
        <w:t xml:space="preserve">, 16(1), 67. </w:t>
      </w:r>
    </w:p>
    <w:p w14:paraId="03487164" w14:textId="77777777" w:rsidR="00562204" w:rsidRPr="006D3815" w:rsidRDefault="00562204" w:rsidP="005C7922">
      <w:pPr>
        <w:ind w:left="-5"/>
        <w:rPr>
          <w:rFonts w:ascii="Times New Roman" w:hAnsi="Times New Roman" w:cs="Times New Roman"/>
        </w:rPr>
      </w:pPr>
    </w:p>
    <w:p w14:paraId="6139D712" w14:textId="77777777" w:rsidR="00062A5A" w:rsidRPr="006D3815" w:rsidRDefault="00062A5A" w:rsidP="00990CAD">
      <w:pPr>
        <w:ind w:left="-5"/>
        <w:rPr>
          <w:rFonts w:ascii="Times New Roman" w:hAnsi="Times New Roman" w:cs="Times New Roman"/>
        </w:rPr>
      </w:pPr>
      <w:r w:rsidRPr="006D3815">
        <w:rPr>
          <w:rFonts w:ascii="Times New Roman" w:hAnsi="Times New Roman" w:cs="Times New Roman"/>
        </w:rPr>
        <w:t xml:space="preserve">Oil &amp; Gas Portal. (2018). Petroleum contaminated soils remediation technologies. Retrieved from </w:t>
      </w:r>
    </w:p>
    <w:p w14:paraId="02FCA5A9" w14:textId="77777777" w:rsidR="00062A5A" w:rsidRPr="006D3815" w:rsidRDefault="00825F60" w:rsidP="00990CAD">
      <w:pPr>
        <w:spacing w:after="0" w:line="259" w:lineRule="auto"/>
        <w:ind w:left="-5"/>
        <w:rPr>
          <w:rFonts w:ascii="Times New Roman" w:hAnsi="Times New Roman" w:cs="Times New Roman"/>
        </w:rPr>
      </w:pPr>
      <w:hyperlink r:id="rId54">
        <w:r w:rsidR="00062A5A" w:rsidRPr="006D3815">
          <w:rPr>
            <w:rFonts w:ascii="Times New Roman" w:hAnsi="Times New Roman" w:cs="Times New Roman"/>
            <w:color w:val="1155CC"/>
            <w:u w:val="single" w:color="1155CC"/>
          </w:rPr>
          <w:t>https://www.oil</w:t>
        </w:r>
      </w:hyperlink>
      <w:hyperlink r:id="rId55">
        <w:r w:rsidR="00062A5A" w:rsidRPr="006D3815">
          <w:rPr>
            <w:rFonts w:ascii="Times New Roman" w:hAnsi="Times New Roman" w:cs="Times New Roman"/>
            <w:color w:val="1155CC"/>
            <w:u w:val="single" w:color="1155CC"/>
          </w:rPr>
          <w:t>-</w:t>
        </w:r>
      </w:hyperlink>
      <w:hyperlink r:id="rId56">
        <w:r w:rsidR="00062A5A" w:rsidRPr="006D3815">
          <w:rPr>
            <w:rFonts w:ascii="Times New Roman" w:hAnsi="Times New Roman" w:cs="Times New Roman"/>
            <w:color w:val="1155CC"/>
            <w:u w:val="single" w:color="1155CC"/>
          </w:rPr>
          <w:t>gasportal.com/environmental</w:t>
        </w:r>
      </w:hyperlink>
      <w:hyperlink r:id="rId57">
        <w:r w:rsidR="00062A5A" w:rsidRPr="006D3815">
          <w:rPr>
            <w:rFonts w:ascii="Times New Roman" w:hAnsi="Times New Roman" w:cs="Times New Roman"/>
            <w:color w:val="1155CC"/>
            <w:u w:val="single" w:color="1155CC"/>
          </w:rPr>
          <w:t>-</w:t>
        </w:r>
      </w:hyperlink>
      <w:hyperlink r:id="rId58">
        <w:r w:rsidR="00062A5A" w:rsidRPr="006D3815">
          <w:rPr>
            <w:rFonts w:ascii="Times New Roman" w:hAnsi="Times New Roman" w:cs="Times New Roman"/>
            <w:color w:val="1155CC"/>
            <w:u w:val="single" w:color="1155CC"/>
          </w:rPr>
          <w:t>issues/petroleum</w:t>
        </w:r>
      </w:hyperlink>
      <w:hyperlink r:id="rId59">
        <w:r w:rsidR="00062A5A" w:rsidRPr="006D3815">
          <w:rPr>
            <w:rFonts w:ascii="Times New Roman" w:hAnsi="Times New Roman" w:cs="Times New Roman"/>
            <w:color w:val="1155CC"/>
            <w:u w:val="single" w:color="1155CC"/>
          </w:rPr>
          <w:t>-</w:t>
        </w:r>
      </w:hyperlink>
      <w:hyperlink r:id="rId60">
        <w:r w:rsidR="00062A5A" w:rsidRPr="006D3815">
          <w:rPr>
            <w:rFonts w:ascii="Times New Roman" w:hAnsi="Times New Roman" w:cs="Times New Roman"/>
            <w:color w:val="1155CC"/>
            <w:u w:val="single" w:color="1155CC"/>
          </w:rPr>
          <w:t>contaminated</w:t>
        </w:r>
      </w:hyperlink>
      <w:hyperlink r:id="rId61">
        <w:r w:rsidR="00062A5A" w:rsidRPr="006D3815">
          <w:rPr>
            <w:rFonts w:ascii="Times New Roman" w:hAnsi="Times New Roman" w:cs="Times New Roman"/>
            <w:color w:val="1155CC"/>
            <w:u w:val="single" w:color="1155CC"/>
          </w:rPr>
          <w:t>-</w:t>
        </w:r>
      </w:hyperlink>
      <w:hyperlink r:id="rId62">
        <w:r w:rsidR="00062A5A" w:rsidRPr="006D3815">
          <w:rPr>
            <w:rFonts w:ascii="Times New Roman" w:hAnsi="Times New Roman" w:cs="Times New Roman"/>
            <w:color w:val="1155CC"/>
            <w:u w:val="single" w:color="1155CC"/>
          </w:rPr>
          <w:t>soils</w:t>
        </w:r>
      </w:hyperlink>
      <w:hyperlink r:id="rId63">
        <w:r w:rsidR="00062A5A" w:rsidRPr="006D3815">
          <w:rPr>
            <w:rFonts w:ascii="Times New Roman" w:hAnsi="Times New Roman" w:cs="Times New Roman"/>
            <w:color w:val="1155CC"/>
            <w:u w:val="single" w:color="1155CC"/>
          </w:rPr>
          <w:t>-</w:t>
        </w:r>
      </w:hyperlink>
      <w:hyperlink r:id="rId64">
        <w:r w:rsidR="00062A5A" w:rsidRPr="006D3815">
          <w:rPr>
            <w:rFonts w:ascii="Times New Roman" w:hAnsi="Times New Roman" w:cs="Times New Roman"/>
            <w:color w:val="1155CC"/>
            <w:u w:val="single" w:color="1155CC"/>
          </w:rPr>
          <w:t>remediation</w:t>
        </w:r>
      </w:hyperlink>
      <w:hyperlink r:id="rId65">
        <w:r w:rsidR="00062A5A" w:rsidRPr="006D3815">
          <w:rPr>
            <w:rFonts w:ascii="Times New Roman" w:hAnsi="Times New Roman" w:cs="Times New Roman"/>
            <w:color w:val="1155CC"/>
            <w:u w:val="single" w:color="1155CC"/>
          </w:rPr>
          <w:t>-</w:t>
        </w:r>
      </w:hyperlink>
      <w:hyperlink r:id="rId66">
        <w:r w:rsidR="00062A5A" w:rsidRPr="006D3815">
          <w:rPr>
            <w:rFonts w:ascii="Times New Roman" w:hAnsi="Times New Roman" w:cs="Times New Roman"/>
            <w:color w:val="1155CC"/>
            <w:u w:val="single" w:color="1155CC"/>
          </w:rPr>
          <w:t>technologies/</w:t>
        </w:r>
      </w:hyperlink>
      <w:hyperlink r:id="rId67">
        <w:r w:rsidR="00062A5A" w:rsidRPr="006D3815">
          <w:rPr>
            <w:rFonts w:ascii="Times New Roman" w:hAnsi="Times New Roman" w:cs="Times New Roman"/>
          </w:rPr>
          <w:t xml:space="preserve"> </w:t>
        </w:r>
      </w:hyperlink>
    </w:p>
    <w:p w14:paraId="316BF45A"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650D741B" w14:textId="7919DCA5" w:rsidR="00062A5A" w:rsidRPr="006D3815" w:rsidRDefault="00062A5A" w:rsidP="00480A5F">
      <w:pPr>
        <w:ind w:left="-5"/>
        <w:rPr>
          <w:rFonts w:ascii="Times New Roman" w:hAnsi="Times New Roman" w:cs="Times New Roman"/>
        </w:rPr>
      </w:pPr>
      <w:r w:rsidRPr="006D3815">
        <w:rPr>
          <w:rFonts w:ascii="Times New Roman" w:hAnsi="Times New Roman" w:cs="Times New Roman"/>
        </w:rPr>
        <w:t xml:space="preserve">Okafor, U. C. (2023). Evaluation of the impact of crude oil contamination on soil's physicochemical characteristics, micro-flora and crop yield. </w:t>
      </w:r>
      <w:r w:rsidRPr="006D3815">
        <w:rPr>
          <w:rFonts w:ascii="Times New Roman" w:eastAsia="Times New Roman" w:hAnsi="Times New Roman" w:cs="Times New Roman"/>
          <w:i/>
        </w:rPr>
        <w:t>Tropical Aquatic and Soil Pollution</w:t>
      </w:r>
      <w:r w:rsidRPr="006D3815">
        <w:rPr>
          <w:rFonts w:ascii="Times New Roman" w:hAnsi="Times New Roman" w:cs="Times New Roman"/>
        </w:rPr>
        <w:t>, 3(1), 24</w:t>
      </w:r>
      <w:r w:rsidRPr="006D3815">
        <w:rPr>
          <w:rFonts w:ascii="Times New Roman" w:eastAsia="Times New Roman" w:hAnsi="Times New Roman" w:cs="Times New Roman"/>
        </w:rPr>
        <w:t>–</w:t>
      </w:r>
      <w:r w:rsidRPr="006D3815">
        <w:rPr>
          <w:rFonts w:ascii="Times New Roman" w:hAnsi="Times New Roman" w:cs="Times New Roman"/>
        </w:rPr>
        <w:t xml:space="preserve">35. </w:t>
      </w:r>
      <w:hyperlink r:id="rId68" w:history="1">
        <w:r w:rsidR="00480A5F" w:rsidRPr="00EB23B8">
          <w:rPr>
            <w:rStyle w:val="Hyperlink"/>
            <w:rFonts w:ascii="Times New Roman" w:hAnsi="Times New Roman" w:cs="Times New Roman"/>
          </w:rPr>
          <w:t>https://doi.org/10.53623/tasp.v3i1.191</w:t>
        </w:r>
      </w:hyperlink>
      <w:hyperlink r:id="rId69">
        <w:r w:rsidRPr="006D3815">
          <w:rPr>
            <w:rFonts w:ascii="Times New Roman" w:hAnsi="Times New Roman" w:cs="Times New Roman"/>
          </w:rPr>
          <w:t xml:space="preserve"> </w:t>
        </w:r>
      </w:hyperlink>
    </w:p>
    <w:p w14:paraId="502C09B9"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2AA8181A" w14:textId="4AF0FA94" w:rsidR="00062A5A" w:rsidRDefault="00062A5A" w:rsidP="005C7922">
      <w:pPr>
        <w:ind w:left="-5"/>
        <w:rPr>
          <w:rFonts w:ascii="Times New Roman" w:hAnsi="Times New Roman" w:cs="Times New Roman"/>
        </w:rPr>
      </w:pPr>
      <w:r w:rsidRPr="006D3815">
        <w:rPr>
          <w:rFonts w:ascii="Times New Roman" w:hAnsi="Times New Roman" w:cs="Times New Roman"/>
        </w:rPr>
        <w:t xml:space="preserve">Okoro, E. E., Okafor, I. S., Sanni, S. E., </w:t>
      </w:r>
      <w:proofErr w:type="spellStart"/>
      <w:r w:rsidRPr="006D3815">
        <w:rPr>
          <w:rFonts w:ascii="Times New Roman" w:hAnsi="Times New Roman" w:cs="Times New Roman"/>
        </w:rPr>
        <w:t>Obomanu</w:t>
      </w:r>
      <w:proofErr w:type="spellEnd"/>
      <w:r w:rsidRPr="006D3815">
        <w:rPr>
          <w:rFonts w:ascii="Times New Roman" w:hAnsi="Times New Roman" w:cs="Times New Roman"/>
        </w:rPr>
        <w:t xml:space="preserve">, T., Olugbenga, T. S., and Paul Igbinedion, P. (2021). In-situ remediation of petroleum-contaminated soil by application of plant-based surfactants toward preventing environmental degradation. </w:t>
      </w:r>
      <w:r w:rsidRPr="006D3815">
        <w:rPr>
          <w:rFonts w:ascii="Times New Roman" w:eastAsia="Times New Roman" w:hAnsi="Times New Roman" w:cs="Times New Roman"/>
          <w:i/>
        </w:rPr>
        <w:t>International Journal of Phytoremediation</w:t>
      </w:r>
      <w:r w:rsidRPr="006D3815">
        <w:rPr>
          <w:rFonts w:ascii="Times New Roman" w:hAnsi="Times New Roman" w:cs="Times New Roman"/>
        </w:rPr>
        <w:t>, 23(10), 1013</w:t>
      </w:r>
      <w:r w:rsidRPr="006D3815">
        <w:rPr>
          <w:rFonts w:ascii="Times New Roman" w:eastAsia="Times New Roman" w:hAnsi="Times New Roman" w:cs="Times New Roman"/>
        </w:rPr>
        <w:t>–</w:t>
      </w:r>
      <w:r w:rsidRPr="006D3815">
        <w:rPr>
          <w:rFonts w:ascii="Times New Roman" w:hAnsi="Times New Roman" w:cs="Times New Roman"/>
        </w:rPr>
        <w:t xml:space="preserve">1020. </w:t>
      </w:r>
    </w:p>
    <w:p w14:paraId="4B94516F" w14:textId="77777777" w:rsidR="00480A5F" w:rsidRPr="006D3815" w:rsidRDefault="00480A5F" w:rsidP="005C7922">
      <w:pPr>
        <w:ind w:left="-5"/>
        <w:rPr>
          <w:rFonts w:ascii="Times New Roman" w:hAnsi="Times New Roman" w:cs="Times New Roman"/>
        </w:rPr>
      </w:pPr>
    </w:p>
    <w:p w14:paraId="3896DEF2" w14:textId="62822B45" w:rsidR="00062A5A" w:rsidRDefault="00062A5A" w:rsidP="00480A5F">
      <w:pPr>
        <w:ind w:left="-5"/>
        <w:rPr>
          <w:rFonts w:ascii="Times New Roman" w:hAnsi="Times New Roman" w:cs="Times New Roman"/>
        </w:rPr>
      </w:pPr>
      <w:proofErr w:type="spellStart"/>
      <w:r w:rsidRPr="006D3815">
        <w:rPr>
          <w:rFonts w:ascii="Times New Roman" w:hAnsi="Times New Roman" w:cs="Times New Roman"/>
        </w:rPr>
        <w:t>Osisami</w:t>
      </w:r>
      <w:proofErr w:type="spellEnd"/>
      <w:r w:rsidRPr="006D3815">
        <w:rPr>
          <w:rFonts w:ascii="Times New Roman" w:hAnsi="Times New Roman" w:cs="Times New Roman"/>
        </w:rPr>
        <w:t xml:space="preserve">, O. F., </w:t>
      </w:r>
      <w:proofErr w:type="spellStart"/>
      <w:r w:rsidRPr="006D3815">
        <w:rPr>
          <w:rFonts w:ascii="Times New Roman" w:hAnsi="Times New Roman" w:cs="Times New Roman"/>
        </w:rPr>
        <w:t>Egwim</w:t>
      </w:r>
      <w:proofErr w:type="spellEnd"/>
      <w:r w:rsidRPr="006D3815">
        <w:rPr>
          <w:rFonts w:ascii="Times New Roman" w:hAnsi="Times New Roman" w:cs="Times New Roman"/>
        </w:rPr>
        <w:t>, E. C., Adeboye, S. E., Adesina, D. A., Abdul-Hadi, J. S., Falana, Y. O., and Oketa, A.</w:t>
      </w:r>
      <w:r w:rsidR="00480A5F">
        <w:rPr>
          <w:rFonts w:ascii="Times New Roman" w:hAnsi="Times New Roman" w:cs="Times New Roman"/>
        </w:rPr>
        <w:t xml:space="preserve"> </w:t>
      </w:r>
      <w:r w:rsidRPr="006D3815">
        <w:rPr>
          <w:rFonts w:ascii="Times New Roman" w:eastAsia="Times New Roman" w:hAnsi="Times New Roman" w:cs="Times New Roman"/>
        </w:rPr>
        <w:t xml:space="preserve">E. (2024). Effect of Biochar from Plantain Trunk Wastes’ Remediation on Microbial Community Dynamics of </w:t>
      </w:r>
      <w:r w:rsidRPr="006D3815">
        <w:rPr>
          <w:rFonts w:ascii="Times New Roman" w:hAnsi="Times New Roman" w:cs="Times New Roman"/>
        </w:rPr>
        <w:t xml:space="preserve">Crude Oil Contaminated Soil. </w:t>
      </w:r>
      <w:r w:rsidRPr="006D3815">
        <w:rPr>
          <w:rFonts w:ascii="Times New Roman" w:eastAsia="Times New Roman" w:hAnsi="Times New Roman" w:cs="Times New Roman"/>
          <w:i/>
        </w:rPr>
        <w:t>Ilorin Journal of Science</w:t>
      </w:r>
      <w:r w:rsidRPr="006D3815">
        <w:rPr>
          <w:rFonts w:ascii="Times New Roman" w:hAnsi="Times New Roman" w:cs="Times New Roman"/>
        </w:rPr>
        <w:t xml:space="preserve">, 11(3). </w:t>
      </w:r>
    </w:p>
    <w:p w14:paraId="59AE3322" w14:textId="77777777" w:rsidR="005C7922" w:rsidRPr="006D3815" w:rsidRDefault="005C7922" w:rsidP="005C7922">
      <w:pPr>
        <w:spacing w:after="5" w:line="268" w:lineRule="auto"/>
        <w:ind w:left="-5" w:right="5"/>
        <w:rPr>
          <w:rFonts w:ascii="Times New Roman" w:hAnsi="Times New Roman" w:cs="Times New Roman"/>
        </w:rPr>
      </w:pPr>
    </w:p>
    <w:p w14:paraId="39D76735" w14:textId="10876A80" w:rsidR="00062A5A" w:rsidRDefault="00062A5A" w:rsidP="005C7922">
      <w:pPr>
        <w:ind w:left="-5"/>
        <w:rPr>
          <w:rFonts w:ascii="Times New Roman" w:hAnsi="Times New Roman" w:cs="Times New Roman"/>
        </w:rPr>
      </w:pPr>
      <w:r w:rsidRPr="006D3815">
        <w:rPr>
          <w:rFonts w:ascii="Times New Roman" w:hAnsi="Times New Roman" w:cs="Times New Roman"/>
        </w:rPr>
        <w:t xml:space="preserve">Patel, V. P., </w:t>
      </w:r>
      <w:proofErr w:type="spellStart"/>
      <w:r w:rsidRPr="006D3815">
        <w:rPr>
          <w:rFonts w:ascii="Times New Roman" w:hAnsi="Times New Roman" w:cs="Times New Roman"/>
        </w:rPr>
        <w:t>Kherud</w:t>
      </w:r>
      <w:proofErr w:type="spellEnd"/>
      <w:r w:rsidRPr="006D3815">
        <w:rPr>
          <w:rFonts w:ascii="Times New Roman" w:hAnsi="Times New Roman" w:cs="Times New Roman"/>
        </w:rPr>
        <w:t xml:space="preserve">, R. R., </w:t>
      </w:r>
      <w:proofErr w:type="spellStart"/>
      <w:r w:rsidRPr="006D3815">
        <w:rPr>
          <w:rFonts w:ascii="Times New Roman" w:hAnsi="Times New Roman" w:cs="Times New Roman"/>
        </w:rPr>
        <w:t>Hajare</w:t>
      </w:r>
      <w:proofErr w:type="spellEnd"/>
      <w:r w:rsidRPr="006D3815">
        <w:rPr>
          <w:rFonts w:ascii="Times New Roman" w:hAnsi="Times New Roman" w:cs="Times New Roman"/>
        </w:rPr>
        <w:t xml:space="preserve">, N. R., </w:t>
      </w:r>
      <w:proofErr w:type="spellStart"/>
      <w:r w:rsidRPr="006D3815">
        <w:rPr>
          <w:rFonts w:ascii="Times New Roman" w:hAnsi="Times New Roman" w:cs="Times New Roman"/>
        </w:rPr>
        <w:t>Vavhal</w:t>
      </w:r>
      <w:proofErr w:type="spellEnd"/>
      <w:r w:rsidRPr="006D3815">
        <w:rPr>
          <w:rFonts w:ascii="Times New Roman" w:hAnsi="Times New Roman" w:cs="Times New Roman"/>
        </w:rPr>
        <w:t xml:space="preserve">, V. V., Sarode, S. S., and </w:t>
      </w:r>
      <w:proofErr w:type="spellStart"/>
      <w:r w:rsidRPr="006D3815">
        <w:rPr>
          <w:rFonts w:ascii="Times New Roman" w:hAnsi="Times New Roman" w:cs="Times New Roman"/>
        </w:rPr>
        <w:t>Baacchav</w:t>
      </w:r>
      <w:proofErr w:type="spellEnd"/>
      <w:r w:rsidRPr="006D3815">
        <w:rPr>
          <w:rFonts w:ascii="Times New Roman" w:hAnsi="Times New Roman" w:cs="Times New Roman"/>
        </w:rPr>
        <w:t>, K. R. (2024). Recent developments in microbe</w:t>
      </w:r>
      <w:r w:rsidRPr="006D3815">
        <w:rPr>
          <w:rFonts w:ascii="Times New Roman" w:eastAsia="Times New Roman" w:hAnsi="Times New Roman" w:cs="Times New Roman"/>
        </w:rPr>
        <w:t>–</w:t>
      </w:r>
      <w:r w:rsidRPr="006D3815">
        <w:rPr>
          <w:rFonts w:ascii="Times New Roman" w:hAnsi="Times New Roman" w:cs="Times New Roman"/>
        </w:rPr>
        <w:t>plant-based bioremediation. In Microbiome-Assisted Bioremediation (pp. 313</w:t>
      </w:r>
      <w:r w:rsidRPr="006D3815">
        <w:rPr>
          <w:rFonts w:ascii="Times New Roman" w:eastAsia="Times New Roman" w:hAnsi="Times New Roman" w:cs="Times New Roman"/>
        </w:rPr>
        <w:t>–</w:t>
      </w:r>
      <w:r w:rsidRPr="006D3815">
        <w:rPr>
          <w:rFonts w:ascii="Times New Roman" w:hAnsi="Times New Roman" w:cs="Times New Roman"/>
        </w:rPr>
        <w:t xml:space="preserve">325). Elsevier. </w:t>
      </w:r>
    </w:p>
    <w:p w14:paraId="1BE8498E" w14:textId="77777777" w:rsidR="003B015B" w:rsidRPr="006D3815" w:rsidRDefault="003B015B" w:rsidP="005C7922">
      <w:pPr>
        <w:ind w:left="-5"/>
        <w:rPr>
          <w:rFonts w:ascii="Times New Roman" w:hAnsi="Times New Roman" w:cs="Times New Roman"/>
        </w:rPr>
      </w:pPr>
    </w:p>
    <w:p w14:paraId="179F2AEE" w14:textId="77777777" w:rsidR="00062A5A" w:rsidRDefault="00062A5A" w:rsidP="00990CAD">
      <w:pPr>
        <w:spacing w:after="194"/>
        <w:ind w:left="-5" w:right="296"/>
        <w:rPr>
          <w:rFonts w:ascii="Times New Roman" w:hAnsi="Times New Roman" w:cs="Times New Roman"/>
        </w:rPr>
      </w:pPr>
      <w:r w:rsidRPr="006D3815">
        <w:rPr>
          <w:rFonts w:ascii="Times New Roman" w:hAnsi="Times New Roman" w:cs="Times New Roman"/>
        </w:rPr>
        <w:t xml:space="preserve">Polyak, Y. M., </w:t>
      </w:r>
      <w:proofErr w:type="spellStart"/>
      <w:r w:rsidRPr="006D3815">
        <w:rPr>
          <w:rFonts w:ascii="Times New Roman" w:hAnsi="Times New Roman" w:cs="Times New Roman"/>
        </w:rPr>
        <w:t>Bakina</w:t>
      </w:r>
      <w:proofErr w:type="spellEnd"/>
      <w:r w:rsidRPr="006D3815">
        <w:rPr>
          <w:rFonts w:ascii="Times New Roman" w:hAnsi="Times New Roman" w:cs="Times New Roman"/>
        </w:rPr>
        <w:t xml:space="preserve">, L. G., </w:t>
      </w:r>
      <w:proofErr w:type="spellStart"/>
      <w:r w:rsidRPr="006D3815">
        <w:rPr>
          <w:rFonts w:ascii="Times New Roman" w:hAnsi="Times New Roman" w:cs="Times New Roman"/>
        </w:rPr>
        <w:t>Mayachkina</w:t>
      </w:r>
      <w:proofErr w:type="spellEnd"/>
      <w:r w:rsidRPr="006D3815">
        <w:rPr>
          <w:rFonts w:ascii="Times New Roman" w:hAnsi="Times New Roman" w:cs="Times New Roman"/>
        </w:rPr>
        <w:t xml:space="preserve">, N. V., Chugunova, M. V., Bityutskii, N. P., Yakkonen, K. L., and </w:t>
      </w:r>
      <w:proofErr w:type="spellStart"/>
      <w:r w:rsidRPr="006D3815">
        <w:rPr>
          <w:rFonts w:ascii="Times New Roman" w:hAnsi="Times New Roman" w:cs="Times New Roman"/>
        </w:rPr>
        <w:t>Shavarda</w:t>
      </w:r>
      <w:proofErr w:type="spellEnd"/>
      <w:r w:rsidRPr="006D3815">
        <w:rPr>
          <w:rFonts w:ascii="Times New Roman" w:hAnsi="Times New Roman" w:cs="Times New Roman"/>
        </w:rPr>
        <w:t xml:space="preserve">, A. L. (2024). Long-term effects of oil contamination on soil quality and metabolic function. </w:t>
      </w:r>
      <w:r w:rsidRPr="006D3815">
        <w:rPr>
          <w:rFonts w:ascii="Times New Roman" w:eastAsia="Times New Roman" w:hAnsi="Times New Roman" w:cs="Times New Roman"/>
          <w:i/>
        </w:rPr>
        <w:t>Environmental Geochemistry and Health</w:t>
      </w:r>
      <w:r w:rsidRPr="006D3815">
        <w:rPr>
          <w:rFonts w:ascii="Times New Roman" w:hAnsi="Times New Roman" w:cs="Times New Roman"/>
        </w:rPr>
        <w:t xml:space="preserve">, 46(1), 13. </w:t>
      </w:r>
      <w:hyperlink r:id="rId70">
        <w:r w:rsidRPr="006D3815">
          <w:rPr>
            <w:rFonts w:ascii="Times New Roman" w:hAnsi="Times New Roman" w:cs="Times New Roman"/>
            <w:color w:val="1155CC"/>
            <w:u w:val="single" w:color="1155CC"/>
          </w:rPr>
          <w:t>https://doi.org/10.1007/s10653</w:t>
        </w:r>
      </w:hyperlink>
      <w:hyperlink r:id="rId71">
        <w:r w:rsidRPr="006D3815">
          <w:rPr>
            <w:rFonts w:ascii="Times New Roman" w:hAnsi="Times New Roman" w:cs="Times New Roman"/>
            <w:color w:val="1155CC"/>
            <w:u w:val="single" w:color="1155CC"/>
          </w:rPr>
          <w:t>-</w:t>
        </w:r>
      </w:hyperlink>
      <w:hyperlink r:id="rId72">
        <w:r w:rsidRPr="006D3815">
          <w:rPr>
            <w:rFonts w:ascii="Times New Roman" w:hAnsi="Times New Roman" w:cs="Times New Roman"/>
            <w:color w:val="1155CC"/>
            <w:u w:val="single" w:color="1155CC"/>
          </w:rPr>
          <w:t>023</w:t>
        </w:r>
      </w:hyperlink>
      <w:hyperlink r:id="rId73">
        <w:r w:rsidRPr="006D3815">
          <w:rPr>
            <w:rFonts w:ascii="Times New Roman" w:hAnsi="Times New Roman" w:cs="Times New Roman"/>
            <w:color w:val="1155CC"/>
            <w:u w:val="single" w:color="1155CC"/>
          </w:rPr>
          <w:t>-</w:t>
        </w:r>
      </w:hyperlink>
      <w:hyperlink r:id="rId74">
        <w:r w:rsidRPr="006D3815">
          <w:rPr>
            <w:rFonts w:ascii="Times New Roman" w:hAnsi="Times New Roman" w:cs="Times New Roman"/>
            <w:color w:val="1155CC"/>
            <w:u w:val="single" w:color="1155CC"/>
          </w:rPr>
          <w:t>01831</w:t>
        </w:r>
      </w:hyperlink>
      <w:hyperlink r:id="rId75">
        <w:r w:rsidRPr="006D3815">
          <w:rPr>
            <w:rFonts w:ascii="Times New Roman" w:hAnsi="Times New Roman" w:cs="Times New Roman"/>
            <w:color w:val="1155CC"/>
            <w:u w:val="single" w:color="1155CC"/>
          </w:rPr>
          <w:t>-</w:t>
        </w:r>
      </w:hyperlink>
      <w:hyperlink r:id="rId76">
        <w:r w:rsidRPr="006D3815">
          <w:rPr>
            <w:rFonts w:ascii="Times New Roman" w:hAnsi="Times New Roman" w:cs="Times New Roman"/>
            <w:color w:val="1155CC"/>
            <w:u w:val="single" w:color="1155CC"/>
          </w:rPr>
          <w:t>3</w:t>
        </w:r>
      </w:hyperlink>
      <w:hyperlink r:id="rId77">
        <w:r w:rsidRPr="006D3815">
          <w:rPr>
            <w:rFonts w:ascii="Times New Roman" w:hAnsi="Times New Roman" w:cs="Times New Roman"/>
          </w:rPr>
          <w:t xml:space="preserve"> </w:t>
        </w:r>
      </w:hyperlink>
      <w:r w:rsidRPr="006D3815">
        <w:rPr>
          <w:rFonts w:ascii="Times New Roman" w:hAnsi="Times New Roman" w:cs="Times New Roman"/>
        </w:rPr>
        <w:t xml:space="preserve"> </w:t>
      </w:r>
    </w:p>
    <w:p w14:paraId="6145C818" w14:textId="77777777" w:rsidR="003B015B" w:rsidRPr="006D3815" w:rsidRDefault="003B015B" w:rsidP="00990CAD">
      <w:pPr>
        <w:spacing w:after="194"/>
        <w:ind w:left="-5" w:right="296"/>
        <w:rPr>
          <w:rFonts w:ascii="Times New Roman" w:hAnsi="Times New Roman" w:cs="Times New Roman"/>
        </w:rPr>
      </w:pPr>
    </w:p>
    <w:p w14:paraId="11B21C03" w14:textId="3AC452F8" w:rsidR="00062A5A" w:rsidRDefault="00062A5A" w:rsidP="005C7922">
      <w:pPr>
        <w:ind w:left="-5"/>
        <w:rPr>
          <w:rFonts w:ascii="Times New Roman" w:hAnsi="Times New Roman" w:cs="Times New Roman"/>
        </w:rPr>
      </w:pPr>
      <w:proofErr w:type="spellStart"/>
      <w:r w:rsidRPr="006D3815">
        <w:rPr>
          <w:rFonts w:ascii="Times New Roman" w:hAnsi="Times New Roman" w:cs="Times New Roman"/>
        </w:rPr>
        <w:t>Rakkammal</w:t>
      </w:r>
      <w:proofErr w:type="spellEnd"/>
      <w:r w:rsidRPr="006D3815">
        <w:rPr>
          <w:rFonts w:ascii="Times New Roman" w:hAnsi="Times New Roman" w:cs="Times New Roman"/>
        </w:rPr>
        <w:t xml:space="preserve">, K., Maharajan, T., Ceasar, S. A., and Ramesh, M. (2023). </w:t>
      </w:r>
      <w:proofErr w:type="spellStart"/>
      <w:r w:rsidRPr="006D3815">
        <w:rPr>
          <w:rFonts w:ascii="Times New Roman" w:hAnsi="Times New Roman" w:cs="Times New Roman"/>
        </w:rPr>
        <w:t>Biostimulants</w:t>
      </w:r>
      <w:proofErr w:type="spellEnd"/>
      <w:r w:rsidRPr="006D3815">
        <w:rPr>
          <w:rFonts w:ascii="Times New Roman" w:hAnsi="Times New Roman" w:cs="Times New Roman"/>
        </w:rPr>
        <w:t xml:space="preserve"> and their role in improving plant growth under drought and salinity. </w:t>
      </w:r>
      <w:r w:rsidRPr="006D3815">
        <w:rPr>
          <w:rFonts w:ascii="Times New Roman" w:eastAsia="Times New Roman" w:hAnsi="Times New Roman" w:cs="Times New Roman"/>
          <w:i/>
        </w:rPr>
        <w:t>Cereal Research Communications</w:t>
      </w:r>
      <w:r w:rsidRPr="006D3815">
        <w:rPr>
          <w:rFonts w:ascii="Times New Roman" w:hAnsi="Times New Roman" w:cs="Times New Roman"/>
        </w:rPr>
        <w:t>, 51(1), 61</w:t>
      </w:r>
      <w:r w:rsidRPr="006D3815">
        <w:rPr>
          <w:rFonts w:ascii="Times New Roman" w:eastAsia="Times New Roman" w:hAnsi="Times New Roman" w:cs="Times New Roman"/>
        </w:rPr>
        <w:t>–</w:t>
      </w:r>
      <w:r w:rsidRPr="006D3815">
        <w:rPr>
          <w:rFonts w:ascii="Times New Roman" w:hAnsi="Times New Roman" w:cs="Times New Roman"/>
        </w:rPr>
        <w:t xml:space="preserve">74. </w:t>
      </w:r>
    </w:p>
    <w:p w14:paraId="7EA7840A" w14:textId="77777777" w:rsidR="003B015B" w:rsidRPr="006D3815" w:rsidRDefault="003B015B" w:rsidP="005C7922">
      <w:pPr>
        <w:ind w:left="-5"/>
        <w:rPr>
          <w:rFonts w:ascii="Times New Roman" w:hAnsi="Times New Roman" w:cs="Times New Roman"/>
        </w:rPr>
      </w:pPr>
    </w:p>
    <w:p w14:paraId="78E95BDB" w14:textId="77777777" w:rsidR="00062A5A" w:rsidRPr="006D3815" w:rsidRDefault="00062A5A" w:rsidP="00990CAD">
      <w:pPr>
        <w:ind w:left="-5"/>
        <w:rPr>
          <w:rFonts w:ascii="Times New Roman" w:hAnsi="Times New Roman" w:cs="Times New Roman"/>
        </w:rPr>
      </w:pPr>
      <w:r w:rsidRPr="006D3815">
        <w:rPr>
          <w:rFonts w:ascii="Times New Roman" w:hAnsi="Times New Roman" w:cs="Times New Roman"/>
        </w:rPr>
        <w:t xml:space="preserve">Ren, H., Deng, Y., Ma, L., Wei, Z., Ma, L., Yang, D., Wang, B., and Luo, Z. (2022). Enhanced biodegradation of oil-contaminated soil oil in shale gas exploitation by biochar immobilization. </w:t>
      </w:r>
      <w:r w:rsidRPr="006D3815">
        <w:rPr>
          <w:rFonts w:ascii="Times New Roman" w:eastAsia="Times New Roman" w:hAnsi="Times New Roman" w:cs="Times New Roman"/>
          <w:i/>
        </w:rPr>
        <w:t>Biodegradation</w:t>
      </w:r>
      <w:r w:rsidRPr="006D3815">
        <w:rPr>
          <w:rFonts w:ascii="Times New Roman" w:hAnsi="Times New Roman" w:cs="Times New Roman"/>
        </w:rPr>
        <w:t>, 33(6), 621</w:t>
      </w:r>
      <w:r w:rsidRPr="006D3815">
        <w:rPr>
          <w:rFonts w:ascii="Times New Roman" w:eastAsia="Times New Roman" w:hAnsi="Times New Roman" w:cs="Times New Roman"/>
        </w:rPr>
        <w:t xml:space="preserve">– </w:t>
      </w:r>
      <w:r w:rsidRPr="006D3815">
        <w:rPr>
          <w:rFonts w:ascii="Times New Roman" w:hAnsi="Times New Roman" w:cs="Times New Roman"/>
        </w:rPr>
        <w:t xml:space="preserve">639. </w:t>
      </w:r>
    </w:p>
    <w:p w14:paraId="2B75C650"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1F915FD6" w14:textId="13080A52" w:rsidR="00062A5A" w:rsidRDefault="00062A5A" w:rsidP="003B015B">
      <w:pPr>
        <w:ind w:left="-5"/>
        <w:rPr>
          <w:rFonts w:ascii="Times New Roman" w:hAnsi="Times New Roman" w:cs="Times New Roman"/>
        </w:rPr>
      </w:pPr>
      <w:r w:rsidRPr="006D3815">
        <w:rPr>
          <w:rFonts w:ascii="Times New Roman" w:hAnsi="Times New Roman" w:cs="Times New Roman"/>
        </w:rPr>
        <w:t xml:space="preserve">Rizzo, E., Bardos, P., Pizzol, L., </w:t>
      </w:r>
      <w:proofErr w:type="spellStart"/>
      <w:r w:rsidRPr="006D3815">
        <w:rPr>
          <w:rFonts w:ascii="Times New Roman" w:hAnsi="Times New Roman" w:cs="Times New Roman"/>
        </w:rPr>
        <w:t>Critto</w:t>
      </w:r>
      <w:proofErr w:type="spellEnd"/>
      <w:r w:rsidRPr="006D3815">
        <w:rPr>
          <w:rFonts w:ascii="Times New Roman" w:hAnsi="Times New Roman" w:cs="Times New Roman"/>
        </w:rPr>
        <w:t xml:space="preserve">, A., Giubilato, E., </w:t>
      </w:r>
      <w:proofErr w:type="spellStart"/>
      <w:r w:rsidRPr="006D3815">
        <w:rPr>
          <w:rFonts w:ascii="Times New Roman" w:hAnsi="Times New Roman" w:cs="Times New Roman"/>
        </w:rPr>
        <w:t>Marcomini</w:t>
      </w:r>
      <w:proofErr w:type="spellEnd"/>
      <w:r w:rsidRPr="006D3815">
        <w:rPr>
          <w:rFonts w:ascii="Times New Roman" w:hAnsi="Times New Roman" w:cs="Times New Roman"/>
        </w:rPr>
        <w:t xml:space="preserve">, A., Albano, C., </w:t>
      </w:r>
      <w:proofErr w:type="spellStart"/>
      <w:r w:rsidRPr="006D3815">
        <w:rPr>
          <w:rFonts w:ascii="Times New Roman" w:hAnsi="Times New Roman" w:cs="Times New Roman"/>
        </w:rPr>
        <w:t>Darmendrail</w:t>
      </w:r>
      <w:proofErr w:type="spellEnd"/>
      <w:r w:rsidRPr="006D3815">
        <w:rPr>
          <w:rFonts w:ascii="Times New Roman" w:hAnsi="Times New Roman" w:cs="Times New Roman"/>
        </w:rPr>
        <w:t xml:space="preserve">, D., </w:t>
      </w:r>
      <w:proofErr w:type="spellStart"/>
      <w:r w:rsidRPr="006D3815">
        <w:rPr>
          <w:rFonts w:ascii="Times New Roman" w:hAnsi="Times New Roman" w:cs="Times New Roman"/>
        </w:rPr>
        <w:t>Döberl</w:t>
      </w:r>
      <w:proofErr w:type="spellEnd"/>
      <w:r w:rsidRPr="006D3815">
        <w:rPr>
          <w:rFonts w:ascii="Times New Roman" w:hAnsi="Times New Roman" w:cs="Times New Roman"/>
        </w:rPr>
        <w:t xml:space="preserve">, G., Harclerode, M., Harries, N., Nathanail, P., Pachon, C., Rodriguez, A., </w:t>
      </w:r>
      <w:proofErr w:type="spellStart"/>
      <w:r w:rsidRPr="006D3815">
        <w:rPr>
          <w:rFonts w:ascii="Times New Roman" w:hAnsi="Times New Roman" w:cs="Times New Roman"/>
        </w:rPr>
        <w:t>Slenders</w:t>
      </w:r>
      <w:proofErr w:type="spellEnd"/>
      <w:r w:rsidRPr="006D3815">
        <w:rPr>
          <w:rFonts w:ascii="Times New Roman" w:hAnsi="Times New Roman" w:cs="Times New Roman"/>
        </w:rPr>
        <w:t>, H., and Smith, G. (2016).</w:t>
      </w:r>
      <w:r w:rsidR="003B015B">
        <w:rPr>
          <w:rFonts w:ascii="Times New Roman" w:hAnsi="Times New Roman" w:cs="Times New Roman"/>
        </w:rPr>
        <w:t xml:space="preserve"> </w:t>
      </w:r>
      <w:r w:rsidRPr="006D3815">
        <w:rPr>
          <w:rFonts w:ascii="Times New Roman" w:hAnsi="Times New Roman" w:cs="Times New Roman"/>
        </w:rPr>
        <w:t xml:space="preserve">Comparison of international approaches to sustainable remediation. </w:t>
      </w:r>
      <w:r w:rsidRPr="006D3815">
        <w:rPr>
          <w:rFonts w:ascii="Times New Roman" w:eastAsia="Times New Roman" w:hAnsi="Times New Roman" w:cs="Times New Roman"/>
          <w:i/>
        </w:rPr>
        <w:t>Journal of Environmental Management</w:t>
      </w:r>
      <w:r w:rsidRPr="006D3815">
        <w:rPr>
          <w:rFonts w:ascii="Times New Roman" w:hAnsi="Times New Roman" w:cs="Times New Roman"/>
        </w:rPr>
        <w:t>, 184, 4</w:t>
      </w:r>
      <w:r w:rsidRPr="006D3815">
        <w:rPr>
          <w:rFonts w:ascii="Times New Roman" w:eastAsia="Times New Roman" w:hAnsi="Times New Roman" w:cs="Times New Roman"/>
        </w:rPr>
        <w:t>–</w:t>
      </w:r>
      <w:r w:rsidRPr="006D3815">
        <w:rPr>
          <w:rFonts w:ascii="Times New Roman" w:hAnsi="Times New Roman" w:cs="Times New Roman"/>
        </w:rPr>
        <w:t xml:space="preserve">17. </w:t>
      </w:r>
      <w:hyperlink r:id="rId78">
        <w:r w:rsidRPr="006D3815">
          <w:rPr>
            <w:rFonts w:ascii="Times New Roman" w:hAnsi="Times New Roman" w:cs="Times New Roman"/>
            <w:color w:val="1155CC"/>
            <w:u w:val="single" w:color="1155CC"/>
          </w:rPr>
          <w:t>https://doi.org/10.1016/j.jenvman.2016.07.062</w:t>
        </w:r>
      </w:hyperlink>
      <w:hyperlink r:id="rId79">
        <w:r w:rsidRPr="006D3815">
          <w:rPr>
            <w:rFonts w:ascii="Times New Roman" w:hAnsi="Times New Roman" w:cs="Times New Roman"/>
          </w:rPr>
          <w:t xml:space="preserve"> </w:t>
        </w:r>
      </w:hyperlink>
      <w:r w:rsidRPr="006D3815">
        <w:rPr>
          <w:rFonts w:ascii="Times New Roman" w:hAnsi="Times New Roman" w:cs="Times New Roman"/>
        </w:rPr>
        <w:t xml:space="preserve"> </w:t>
      </w:r>
    </w:p>
    <w:p w14:paraId="03531860" w14:textId="77777777" w:rsidR="003B015B" w:rsidRPr="006D3815" w:rsidRDefault="003B015B" w:rsidP="003B015B">
      <w:pPr>
        <w:ind w:left="-5"/>
        <w:rPr>
          <w:rFonts w:ascii="Times New Roman" w:hAnsi="Times New Roman" w:cs="Times New Roman"/>
        </w:rPr>
      </w:pPr>
    </w:p>
    <w:p w14:paraId="1D16DB6E" w14:textId="1C917274" w:rsidR="00062A5A" w:rsidRDefault="00062A5A" w:rsidP="005C7922">
      <w:pPr>
        <w:ind w:left="-5"/>
      </w:pPr>
      <w:r w:rsidRPr="006D3815">
        <w:rPr>
          <w:rFonts w:ascii="Times New Roman" w:hAnsi="Times New Roman" w:cs="Times New Roman"/>
        </w:rPr>
        <w:lastRenderedPageBreak/>
        <w:t xml:space="preserve">Roy, J. L., and McGill, W. B. (2000). Investigation into mechanisms leading to the development, spread and persistence of soil water </w:t>
      </w:r>
      <w:proofErr w:type="spellStart"/>
      <w:r w:rsidRPr="006D3815">
        <w:rPr>
          <w:rFonts w:ascii="Times New Roman" w:hAnsi="Times New Roman" w:cs="Times New Roman"/>
        </w:rPr>
        <w:t>repellency</w:t>
      </w:r>
      <w:proofErr w:type="spellEnd"/>
      <w:r w:rsidRPr="006D3815">
        <w:rPr>
          <w:rFonts w:ascii="Times New Roman" w:hAnsi="Times New Roman" w:cs="Times New Roman"/>
        </w:rPr>
        <w:t xml:space="preserve"> following contamination by crude oil. </w:t>
      </w:r>
      <w:r w:rsidRPr="006D3815">
        <w:rPr>
          <w:rFonts w:ascii="Times New Roman" w:eastAsia="Times New Roman" w:hAnsi="Times New Roman" w:cs="Times New Roman"/>
          <w:i/>
        </w:rPr>
        <w:t>Canadian Journal of Soil Science</w:t>
      </w:r>
      <w:r w:rsidRPr="006D3815">
        <w:rPr>
          <w:rFonts w:ascii="Times New Roman" w:hAnsi="Times New Roman" w:cs="Times New Roman"/>
        </w:rPr>
        <w:t>, 80(4), 595</w:t>
      </w:r>
      <w:r w:rsidRPr="006D3815">
        <w:rPr>
          <w:rFonts w:ascii="Times New Roman" w:eastAsia="Times New Roman" w:hAnsi="Times New Roman" w:cs="Times New Roman"/>
        </w:rPr>
        <w:t>–</w:t>
      </w:r>
      <w:r w:rsidRPr="006D3815">
        <w:rPr>
          <w:rFonts w:ascii="Times New Roman" w:hAnsi="Times New Roman" w:cs="Times New Roman"/>
        </w:rPr>
        <w:t xml:space="preserve">606. </w:t>
      </w:r>
      <w:hyperlink r:id="rId80">
        <w:r w:rsidRPr="006D3815">
          <w:rPr>
            <w:rFonts w:ascii="Times New Roman" w:hAnsi="Times New Roman" w:cs="Times New Roman"/>
            <w:color w:val="1155CC"/>
            <w:u w:val="single" w:color="1155CC"/>
          </w:rPr>
          <w:t>https://doi.org/10.4141/S99</w:t>
        </w:r>
      </w:hyperlink>
      <w:hyperlink r:id="rId81">
        <w:r w:rsidRPr="006D3815">
          <w:rPr>
            <w:rFonts w:ascii="Times New Roman" w:hAnsi="Times New Roman" w:cs="Times New Roman"/>
            <w:color w:val="1155CC"/>
            <w:u w:val="single" w:color="1155CC"/>
          </w:rPr>
          <w:t>-</w:t>
        </w:r>
      </w:hyperlink>
      <w:hyperlink r:id="rId82">
        <w:r w:rsidRPr="006D3815">
          <w:rPr>
            <w:rFonts w:ascii="Times New Roman" w:hAnsi="Times New Roman" w:cs="Times New Roman"/>
            <w:color w:val="1155CC"/>
            <w:u w:val="single" w:color="1155CC"/>
          </w:rPr>
          <w:t>074</w:t>
        </w:r>
      </w:hyperlink>
      <w:hyperlink r:id="rId83">
        <w:r w:rsidRPr="006D3815">
          <w:rPr>
            <w:rFonts w:ascii="Times New Roman" w:hAnsi="Times New Roman" w:cs="Times New Roman"/>
          </w:rPr>
          <w:t xml:space="preserve"> </w:t>
        </w:r>
      </w:hyperlink>
    </w:p>
    <w:p w14:paraId="53E67E7E" w14:textId="77777777" w:rsidR="003B015B" w:rsidRPr="006D3815" w:rsidRDefault="003B015B" w:rsidP="005C7922">
      <w:pPr>
        <w:ind w:left="-5"/>
        <w:rPr>
          <w:rFonts w:ascii="Times New Roman" w:hAnsi="Times New Roman" w:cs="Times New Roman"/>
        </w:rPr>
      </w:pPr>
    </w:p>
    <w:p w14:paraId="6A26A8BF" w14:textId="22DCFDDC" w:rsidR="00062A5A" w:rsidRPr="006D3815" w:rsidRDefault="00062A5A" w:rsidP="003B015B">
      <w:pPr>
        <w:ind w:left="-5"/>
        <w:rPr>
          <w:rFonts w:ascii="Times New Roman" w:hAnsi="Times New Roman" w:cs="Times New Roman"/>
        </w:rPr>
      </w:pPr>
      <w:r w:rsidRPr="006D3815">
        <w:rPr>
          <w:rFonts w:ascii="Times New Roman" w:hAnsi="Times New Roman" w:cs="Times New Roman"/>
        </w:rPr>
        <w:t xml:space="preserve">Saikia, T., Bora, J., and Gogoi, C. (2023). Impact of crude oil contamination on soil physicochemical properties around the </w:t>
      </w:r>
      <w:proofErr w:type="spellStart"/>
      <w:r w:rsidRPr="006D3815">
        <w:rPr>
          <w:rFonts w:ascii="Times New Roman" w:hAnsi="Times New Roman" w:cs="Times New Roman"/>
        </w:rPr>
        <w:t>Sildubi</w:t>
      </w:r>
      <w:proofErr w:type="spellEnd"/>
      <w:r w:rsidRPr="006D3815">
        <w:rPr>
          <w:rFonts w:ascii="Times New Roman" w:hAnsi="Times New Roman" w:cs="Times New Roman"/>
        </w:rPr>
        <w:t xml:space="preserve"> oil spill, </w:t>
      </w:r>
      <w:proofErr w:type="spellStart"/>
      <w:r w:rsidRPr="006D3815">
        <w:rPr>
          <w:rFonts w:ascii="Times New Roman" w:hAnsi="Times New Roman" w:cs="Times New Roman"/>
        </w:rPr>
        <w:t>Borhola</w:t>
      </w:r>
      <w:proofErr w:type="spellEnd"/>
      <w:r w:rsidRPr="006D3815">
        <w:rPr>
          <w:rFonts w:ascii="Times New Roman" w:hAnsi="Times New Roman" w:cs="Times New Roman"/>
        </w:rPr>
        <w:t xml:space="preserve">, Assam. </w:t>
      </w:r>
      <w:r w:rsidRPr="006D3815">
        <w:rPr>
          <w:rFonts w:ascii="Times New Roman" w:eastAsia="Times New Roman" w:hAnsi="Times New Roman" w:cs="Times New Roman"/>
          <w:i/>
        </w:rPr>
        <w:t>International Journal of Plant &amp; Soil Science</w:t>
      </w:r>
      <w:r w:rsidRPr="006D3815">
        <w:rPr>
          <w:rFonts w:ascii="Times New Roman" w:hAnsi="Times New Roman" w:cs="Times New Roman"/>
        </w:rPr>
        <w:t>, 35(22), 241</w:t>
      </w:r>
      <w:r w:rsidRPr="006D3815">
        <w:rPr>
          <w:rFonts w:ascii="Times New Roman" w:eastAsia="Times New Roman" w:hAnsi="Times New Roman" w:cs="Times New Roman"/>
        </w:rPr>
        <w:t>–</w:t>
      </w:r>
      <w:r w:rsidRPr="006D3815">
        <w:rPr>
          <w:rFonts w:ascii="Times New Roman" w:hAnsi="Times New Roman" w:cs="Times New Roman"/>
        </w:rPr>
        <w:t xml:space="preserve">253. </w:t>
      </w:r>
      <w:hyperlink r:id="rId84" w:history="1">
        <w:r w:rsidR="003B015B" w:rsidRPr="00EB23B8">
          <w:rPr>
            <w:rStyle w:val="Hyperlink"/>
            <w:rFonts w:ascii="Times New Roman" w:hAnsi="Times New Roman" w:cs="Times New Roman"/>
          </w:rPr>
          <w:t>https://doi.org/10.9734/ijpss/2023/v35i224140</w:t>
        </w:r>
      </w:hyperlink>
      <w:hyperlink r:id="rId85">
        <w:r w:rsidRPr="006D3815">
          <w:rPr>
            <w:rFonts w:ascii="Times New Roman" w:hAnsi="Times New Roman" w:cs="Times New Roman"/>
          </w:rPr>
          <w:t xml:space="preserve"> </w:t>
        </w:r>
      </w:hyperlink>
    </w:p>
    <w:p w14:paraId="68249FCB"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6046E476" w14:textId="2D014550" w:rsidR="00062A5A" w:rsidRDefault="00062A5A" w:rsidP="005C7922">
      <w:pPr>
        <w:ind w:left="-5"/>
        <w:rPr>
          <w:rFonts w:ascii="Times New Roman" w:hAnsi="Times New Roman" w:cs="Times New Roman"/>
        </w:rPr>
      </w:pPr>
      <w:r w:rsidRPr="006D3815">
        <w:rPr>
          <w:rFonts w:ascii="Times New Roman" w:hAnsi="Times New Roman" w:cs="Times New Roman"/>
        </w:rPr>
        <w:t xml:space="preserve">Sharma, I. (2021). Bioremediation techniques for polluted environment: Concept, advantages, limitations, and prospects. </w:t>
      </w:r>
      <w:proofErr w:type="spellStart"/>
      <w:r w:rsidRPr="006D3815">
        <w:rPr>
          <w:rFonts w:ascii="Times New Roman" w:hAnsi="Times New Roman" w:cs="Times New Roman"/>
        </w:rPr>
        <w:t>IntechOpen</w:t>
      </w:r>
      <w:proofErr w:type="spellEnd"/>
      <w:r w:rsidRPr="006D3815">
        <w:rPr>
          <w:rFonts w:ascii="Times New Roman" w:hAnsi="Times New Roman" w:cs="Times New Roman"/>
        </w:rPr>
        <w:t xml:space="preserve">. </w:t>
      </w:r>
      <w:hyperlink r:id="rId86">
        <w:r w:rsidRPr="006D3815">
          <w:rPr>
            <w:rFonts w:ascii="Times New Roman" w:hAnsi="Times New Roman" w:cs="Times New Roman"/>
            <w:color w:val="1155CC"/>
            <w:u w:val="single" w:color="1155CC"/>
          </w:rPr>
          <w:t>https://doi.org/10.5772/intechopen.90453</w:t>
        </w:r>
      </w:hyperlink>
      <w:hyperlink r:id="rId87">
        <w:r w:rsidRPr="006D3815">
          <w:rPr>
            <w:rFonts w:ascii="Times New Roman" w:hAnsi="Times New Roman" w:cs="Times New Roman"/>
          </w:rPr>
          <w:t xml:space="preserve"> </w:t>
        </w:r>
      </w:hyperlink>
      <w:r w:rsidRPr="006D3815">
        <w:rPr>
          <w:rFonts w:ascii="Times New Roman" w:hAnsi="Times New Roman" w:cs="Times New Roman"/>
        </w:rPr>
        <w:t xml:space="preserve"> </w:t>
      </w:r>
    </w:p>
    <w:p w14:paraId="5AF6946F" w14:textId="77777777" w:rsidR="003B015B" w:rsidRPr="006D3815" w:rsidRDefault="003B015B" w:rsidP="005C7922">
      <w:pPr>
        <w:ind w:left="-5"/>
        <w:rPr>
          <w:rFonts w:ascii="Times New Roman" w:hAnsi="Times New Roman" w:cs="Times New Roman"/>
        </w:rPr>
      </w:pPr>
    </w:p>
    <w:p w14:paraId="0874D188" w14:textId="09463CCC" w:rsidR="00062A5A" w:rsidRPr="006D3815" w:rsidRDefault="00062A5A" w:rsidP="003B015B">
      <w:pPr>
        <w:ind w:left="-5"/>
        <w:rPr>
          <w:rFonts w:ascii="Times New Roman" w:hAnsi="Times New Roman" w:cs="Times New Roman"/>
        </w:rPr>
      </w:pPr>
      <w:r w:rsidRPr="006D3815">
        <w:rPr>
          <w:rFonts w:ascii="Times New Roman" w:hAnsi="Times New Roman" w:cs="Times New Roman"/>
        </w:rPr>
        <w:t xml:space="preserve">Sui, X., Wang, X., Li, Y., and Ji, H. (2021). Remediation of petroleum-contaminated soils with microbial and microbial combined methods: Advances, mechanisms, and challenges. </w:t>
      </w:r>
      <w:r w:rsidRPr="006D3815">
        <w:rPr>
          <w:rFonts w:ascii="Times New Roman" w:eastAsia="Times New Roman" w:hAnsi="Times New Roman" w:cs="Times New Roman"/>
          <w:i/>
        </w:rPr>
        <w:t>Sustainability</w:t>
      </w:r>
      <w:r w:rsidRPr="006D3815">
        <w:rPr>
          <w:rFonts w:ascii="Times New Roman" w:hAnsi="Times New Roman" w:cs="Times New Roman"/>
        </w:rPr>
        <w:t xml:space="preserve">, 13(16), 9267. </w:t>
      </w:r>
      <w:hyperlink r:id="rId88" w:history="1">
        <w:r w:rsidR="003B015B" w:rsidRPr="00EB23B8">
          <w:rPr>
            <w:rStyle w:val="Hyperlink"/>
            <w:rFonts w:ascii="Times New Roman" w:hAnsi="Times New Roman" w:cs="Times New Roman"/>
          </w:rPr>
          <w:t>https://doi.org/10.3390/su13169267</w:t>
        </w:r>
      </w:hyperlink>
      <w:hyperlink r:id="rId89">
        <w:r w:rsidRPr="006D3815">
          <w:rPr>
            <w:rFonts w:ascii="Times New Roman" w:hAnsi="Times New Roman" w:cs="Times New Roman"/>
          </w:rPr>
          <w:t xml:space="preserve"> </w:t>
        </w:r>
      </w:hyperlink>
    </w:p>
    <w:p w14:paraId="049705EF" w14:textId="77777777" w:rsidR="00062A5A" w:rsidRPr="006D3815" w:rsidRDefault="00062A5A" w:rsidP="00990CAD">
      <w:pPr>
        <w:spacing w:after="0" w:line="259" w:lineRule="auto"/>
        <w:rPr>
          <w:rFonts w:ascii="Times New Roman" w:hAnsi="Times New Roman" w:cs="Times New Roman"/>
        </w:rPr>
      </w:pPr>
      <w:r w:rsidRPr="006D3815">
        <w:rPr>
          <w:rFonts w:ascii="Times New Roman" w:hAnsi="Times New Roman" w:cs="Times New Roman"/>
        </w:rPr>
        <w:t xml:space="preserve"> </w:t>
      </w:r>
    </w:p>
    <w:p w14:paraId="0141376B" w14:textId="34D7F627" w:rsidR="00062A5A" w:rsidRDefault="00062A5A" w:rsidP="005C7922">
      <w:pPr>
        <w:ind w:left="-5"/>
      </w:pPr>
      <w:proofErr w:type="spellStart"/>
      <w:r w:rsidRPr="006D3815">
        <w:rPr>
          <w:rFonts w:ascii="Times New Roman" w:hAnsi="Times New Roman" w:cs="Times New Roman"/>
        </w:rPr>
        <w:t>Truskewycz</w:t>
      </w:r>
      <w:proofErr w:type="spellEnd"/>
      <w:r w:rsidRPr="006D3815">
        <w:rPr>
          <w:rFonts w:ascii="Times New Roman" w:hAnsi="Times New Roman" w:cs="Times New Roman"/>
        </w:rPr>
        <w:t xml:space="preserve">, A., Gundry, T. D., </w:t>
      </w:r>
      <w:proofErr w:type="spellStart"/>
      <w:r w:rsidRPr="006D3815">
        <w:rPr>
          <w:rFonts w:ascii="Times New Roman" w:hAnsi="Times New Roman" w:cs="Times New Roman"/>
        </w:rPr>
        <w:t>Khudur</w:t>
      </w:r>
      <w:proofErr w:type="spellEnd"/>
      <w:r w:rsidRPr="006D3815">
        <w:rPr>
          <w:rFonts w:ascii="Times New Roman" w:hAnsi="Times New Roman" w:cs="Times New Roman"/>
        </w:rPr>
        <w:t xml:space="preserve">, L. S., </w:t>
      </w:r>
      <w:proofErr w:type="spellStart"/>
      <w:r w:rsidRPr="006D3815">
        <w:rPr>
          <w:rFonts w:ascii="Times New Roman" w:hAnsi="Times New Roman" w:cs="Times New Roman"/>
        </w:rPr>
        <w:t>Kolobaric</w:t>
      </w:r>
      <w:proofErr w:type="spellEnd"/>
      <w:r w:rsidRPr="006D3815">
        <w:rPr>
          <w:rFonts w:ascii="Times New Roman" w:hAnsi="Times New Roman" w:cs="Times New Roman"/>
        </w:rPr>
        <w:t>, A., Taha, M., Aburto-Medina, A., Ball, A. S., and Shahsavari, E. (2019). Petroleum hydrocarbon contamination in terrestrial ecosystems</w:t>
      </w:r>
      <w:r w:rsidRPr="006D3815">
        <w:rPr>
          <w:rFonts w:ascii="Times New Roman" w:eastAsia="Times New Roman" w:hAnsi="Times New Roman" w:cs="Times New Roman"/>
        </w:rPr>
        <w:t>—</w:t>
      </w:r>
      <w:r w:rsidRPr="006D3815">
        <w:rPr>
          <w:rFonts w:ascii="Times New Roman" w:hAnsi="Times New Roman" w:cs="Times New Roman"/>
        </w:rPr>
        <w:t xml:space="preserve">fate and microbial responses. </w:t>
      </w:r>
      <w:r w:rsidRPr="006D3815">
        <w:rPr>
          <w:rFonts w:ascii="Times New Roman" w:eastAsia="Times New Roman" w:hAnsi="Times New Roman" w:cs="Times New Roman"/>
          <w:i/>
        </w:rPr>
        <w:t>Molecules</w:t>
      </w:r>
      <w:r w:rsidRPr="006D3815">
        <w:rPr>
          <w:rFonts w:ascii="Times New Roman" w:hAnsi="Times New Roman" w:cs="Times New Roman"/>
        </w:rPr>
        <w:t xml:space="preserve">, 24(18), 3400. </w:t>
      </w:r>
      <w:hyperlink r:id="rId90">
        <w:r w:rsidRPr="006D3815">
          <w:rPr>
            <w:rFonts w:ascii="Times New Roman" w:hAnsi="Times New Roman" w:cs="Times New Roman"/>
            <w:color w:val="1155CC"/>
            <w:u w:val="single" w:color="1155CC"/>
          </w:rPr>
          <w:t>https://doi.org/10.3390/molecules24183400</w:t>
        </w:r>
      </w:hyperlink>
      <w:hyperlink r:id="rId91">
        <w:r w:rsidRPr="006D3815">
          <w:rPr>
            <w:rFonts w:ascii="Times New Roman" w:hAnsi="Times New Roman" w:cs="Times New Roman"/>
          </w:rPr>
          <w:t xml:space="preserve"> </w:t>
        </w:r>
      </w:hyperlink>
    </w:p>
    <w:p w14:paraId="0B35CE0A" w14:textId="77777777" w:rsidR="003B015B" w:rsidRPr="006D3815" w:rsidRDefault="003B015B" w:rsidP="005C7922">
      <w:pPr>
        <w:ind w:left="-5"/>
        <w:rPr>
          <w:rFonts w:ascii="Times New Roman" w:hAnsi="Times New Roman" w:cs="Times New Roman"/>
        </w:rPr>
      </w:pPr>
    </w:p>
    <w:p w14:paraId="081E940B" w14:textId="77777777" w:rsidR="008502F8" w:rsidRDefault="00062A5A" w:rsidP="005C7922">
      <w:pPr>
        <w:ind w:left="-5"/>
        <w:rPr>
          <w:rFonts w:ascii="Times New Roman" w:hAnsi="Times New Roman" w:cs="Times New Roman"/>
        </w:rPr>
      </w:pPr>
      <w:r w:rsidRPr="006D3815">
        <w:rPr>
          <w:rFonts w:ascii="Times New Roman" w:hAnsi="Times New Roman" w:cs="Times New Roman"/>
        </w:rPr>
        <w:t>Tyagi, B., and Kumar, N. (2021). Bioremediation: Principles and applications in environmental management. In Bioremediation for Environmental Sustainability (pp. 3</w:t>
      </w:r>
      <w:r w:rsidRPr="006D3815">
        <w:rPr>
          <w:rFonts w:ascii="Times New Roman" w:eastAsia="Times New Roman" w:hAnsi="Times New Roman" w:cs="Times New Roman"/>
        </w:rPr>
        <w:t>–</w:t>
      </w:r>
      <w:r w:rsidRPr="006D3815">
        <w:rPr>
          <w:rFonts w:ascii="Times New Roman" w:hAnsi="Times New Roman" w:cs="Times New Roman"/>
        </w:rPr>
        <w:t>28).</w:t>
      </w:r>
    </w:p>
    <w:p w14:paraId="648C3421" w14:textId="0B1A398D" w:rsidR="00062A5A" w:rsidRPr="006D3815" w:rsidRDefault="00062A5A" w:rsidP="005C7922">
      <w:pPr>
        <w:ind w:left="-5"/>
        <w:rPr>
          <w:rFonts w:ascii="Times New Roman" w:hAnsi="Times New Roman" w:cs="Times New Roman"/>
        </w:rPr>
      </w:pPr>
      <w:r w:rsidRPr="006D3815">
        <w:rPr>
          <w:rFonts w:ascii="Times New Roman" w:hAnsi="Times New Roman" w:cs="Times New Roman"/>
        </w:rPr>
        <w:t xml:space="preserve"> </w:t>
      </w:r>
    </w:p>
    <w:p w14:paraId="5A9C2BDE" w14:textId="7353B80A" w:rsidR="00062A5A" w:rsidRPr="006D3815" w:rsidRDefault="00062A5A" w:rsidP="008502F8">
      <w:pPr>
        <w:ind w:left="-5"/>
        <w:rPr>
          <w:rFonts w:ascii="Times New Roman" w:hAnsi="Times New Roman" w:cs="Times New Roman"/>
        </w:rPr>
      </w:pPr>
      <w:r w:rsidRPr="006D3815">
        <w:rPr>
          <w:rFonts w:ascii="Times New Roman" w:hAnsi="Times New Roman" w:cs="Times New Roman"/>
        </w:rPr>
        <w:t xml:space="preserve">Umoren, A. S., </w:t>
      </w:r>
      <w:proofErr w:type="spellStart"/>
      <w:r w:rsidRPr="006D3815">
        <w:rPr>
          <w:rFonts w:ascii="Times New Roman" w:hAnsi="Times New Roman" w:cs="Times New Roman"/>
        </w:rPr>
        <w:t>Igwenagu</w:t>
      </w:r>
      <w:proofErr w:type="spellEnd"/>
      <w:r w:rsidRPr="006D3815">
        <w:rPr>
          <w:rFonts w:ascii="Times New Roman" w:hAnsi="Times New Roman" w:cs="Times New Roman"/>
        </w:rPr>
        <w:t xml:space="preserve">, C. M., </w:t>
      </w:r>
      <w:proofErr w:type="spellStart"/>
      <w:r w:rsidRPr="006D3815">
        <w:rPr>
          <w:rFonts w:ascii="Times New Roman" w:hAnsi="Times New Roman" w:cs="Times New Roman"/>
        </w:rPr>
        <w:t>Ezeaku</w:t>
      </w:r>
      <w:proofErr w:type="spellEnd"/>
      <w:r w:rsidRPr="006D3815">
        <w:rPr>
          <w:rFonts w:ascii="Times New Roman" w:hAnsi="Times New Roman" w:cs="Times New Roman"/>
        </w:rPr>
        <w:t xml:space="preserve">, P. I., </w:t>
      </w:r>
      <w:proofErr w:type="spellStart"/>
      <w:r w:rsidRPr="006D3815">
        <w:rPr>
          <w:rFonts w:ascii="Times New Roman" w:hAnsi="Times New Roman" w:cs="Times New Roman"/>
        </w:rPr>
        <w:t>Ezenne</w:t>
      </w:r>
      <w:proofErr w:type="spellEnd"/>
      <w:r w:rsidRPr="006D3815">
        <w:rPr>
          <w:rFonts w:ascii="Times New Roman" w:hAnsi="Times New Roman" w:cs="Times New Roman"/>
        </w:rPr>
        <w:t xml:space="preserve">, G. I., </w:t>
      </w:r>
      <w:proofErr w:type="spellStart"/>
      <w:r w:rsidRPr="006D3815">
        <w:rPr>
          <w:rFonts w:ascii="Times New Roman" w:hAnsi="Times New Roman" w:cs="Times New Roman"/>
        </w:rPr>
        <w:t>Obalum</w:t>
      </w:r>
      <w:proofErr w:type="spellEnd"/>
      <w:r w:rsidRPr="006D3815">
        <w:rPr>
          <w:rFonts w:ascii="Times New Roman" w:hAnsi="Times New Roman" w:cs="Times New Roman"/>
        </w:rPr>
        <w:t xml:space="preserve">, S. E., Gyang, B. D., and Igwe, C. A. (2019). Long-term effects of crude oil spillage on selected physicochemical properties including heavy metal contents of sandy tropical soil. </w:t>
      </w:r>
      <w:r w:rsidRPr="006D3815">
        <w:rPr>
          <w:rFonts w:ascii="Times New Roman" w:eastAsia="Times New Roman" w:hAnsi="Times New Roman" w:cs="Times New Roman"/>
          <w:i/>
        </w:rPr>
        <w:t>Bulletin of Environmental Contamination and Toxicology</w:t>
      </w:r>
      <w:r w:rsidRPr="006D3815">
        <w:rPr>
          <w:rFonts w:ascii="Times New Roman" w:hAnsi="Times New Roman" w:cs="Times New Roman"/>
        </w:rPr>
        <w:t>, 102(4), 468</w:t>
      </w:r>
      <w:r w:rsidRPr="006D3815">
        <w:rPr>
          <w:rFonts w:ascii="Times New Roman" w:eastAsia="Times New Roman" w:hAnsi="Times New Roman" w:cs="Times New Roman"/>
        </w:rPr>
        <w:t>–</w:t>
      </w:r>
      <w:r w:rsidRPr="006D3815">
        <w:rPr>
          <w:rFonts w:ascii="Times New Roman" w:hAnsi="Times New Roman" w:cs="Times New Roman"/>
        </w:rPr>
        <w:t xml:space="preserve">476. </w:t>
      </w:r>
      <w:hyperlink r:id="rId92" w:history="1">
        <w:r w:rsidR="008502F8" w:rsidRPr="00EB23B8">
          <w:rPr>
            <w:rStyle w:val="Hyperlink"/>
            <w:rFonts w:ascii="Times New Roman" w:hAnsi="Times New Roman" w:cs="Times New Roman"/>
          </w:rPr>
          <w:t>https://doi.org/10.1007/s00128</w:t>
        </w:r>
      </w:hyperlink>
      <w:hyperlink r:id="rId93">
        <w:r w:rsidRPr="006D3815">
          <w:rPr>
            <w:rFonts w:ascii="Times New Roman" w:hAnsi="Times New Roman" w:cs="Times New Roman"/>
            <w:color w:val="1155CC"/>
            <w:u w:val="single" w:color="1155CC"/>
          </w:rPr>
          <w:t>-</w:t>
        </w:r>
      </w:hyperlink>
      <w:hyperlink r:id="rId94">
        <w:r w:rsidRPr="006D3815">
          <w:rPr>
            <w:rFonts w:ascii="Times New Roman" w:hAnsi="Times New Roman" w:cs="Times New Roman"/>
            <w:color w:val="1155CC"/>
            <w:u w:val="single" w:color="1155CC"/>
          </w:rPr>
          <w:t>019</w:t>
        </w:r>
      </w:hyperlink>
      <w:hyperlink r:id="rId95">
        <w:r w:rsidRPr="006D3815">
          <w:rPr>
            <w:rFonts w:ascii="Times New Roman" w:hAnsi="Times New Roman" w:cs="Times New Roman"/>
            <w:color w:val="1155CC"/>
            <w:u w:val="single" w:color="1155CC"/>
          </w:rPr>
          <w:t>-</w:t>
        </w:r>
      </w:hyperlink>
      <w:hyperlink r:id="rId96">
        <w:r w:rsidRPr="006D3815">
          <w:rPr>
            <w:rFonts w:ascii="Times New Roman" w:hAnsi="Times New Roman" w:cs="Times New Roman"/>
            <w:color w:val="1155CC"/>
            <w:u w:val="single" w:color="1155CC"/>
          </w:rPr>
          <w:t>02556</w:t>
        </w:r>
      </w:hyperlink>
      <w:hyperlink r:id="rId97">
        <w:r w:rsidRPr="006D3815">
          <w:rPr>
            <w:rFonts w:ascii="Times New Roman" w:hAnsi="Times New Roman" w:cs="Times New Roman"/>
            <w:color w:val="1155CC"/>
            <w:u w:val="single" w:color="1155CC"/>
          </w:rPr>
          <w:t>-</w:t>
        </w:r>
      </w:hyperlink>
      <w:hyperlink r:id="rId98">
        <w:r w:rsidRPr="006D3815">
          <w:rPr>
            <w:rFonts w:ascii="Times New Roman" w:hAnsi="Times New Roman" w:cs="Times New Roman"/>
            <w:color w:val="1155CC"/>
            <w:u w:val="single" w:color="1155CC"/>
          </w:rPr>
          <w:t>7</w:t>
        </w:r>
      </w:hyperlink>
      <w:hyperlink r:id="rId99">
        <w:r w:rsidRPr="006D3815">
          <w:rPr>
            <w:rFonts w:ascii="Times New Roman" w:hAnsi="Times New Roman" w:cs="Times New Roman"/>
          </w:rPr>
          <w:t xml:space="preserve"> </w:t>
        </w:r>
      </w:hyperlink>
    </w:p>
    <w:p w14:paraId="344BD611"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5C600BA9" w14:textId="6CCE2848" w:rsidR="00062A5A" w:rsidRPr="006D3815" w:rsidRDefault="00062A5A" w:rsidP="00990CAD">
      <w:pPr>
        <w:ind w:left="-5"/>
        <w:rPr>
          <w:rFonts w:ascii="Times New Roman" w:hAnsi="Times New Roman" w:cs="Times New Roman"/>
        </w:rPr>
      </w:pPr>
      <w:proofErr w:type="spellStart"/>
      <w:r w:rsidRPr="006D3815">
        <w:rPr>
          <w:rFonts w:ascii="Times New Roman" w:hAnsi="Times New Roman" w:cs="Times New Roman"/>
        </w:rPr>
        <w:t>Vertase</w:t>
      </w:r>
      <w:proofErr w:type="spellEnd"/>
      <w:r w:rsidRPr="006D3815">
        <w:rPr>
          <w:rFonts w:ascii="Times New Roman" w:hAnsi="Times New Roman" w:cs="Times New Roman"/>
        </w:rPr>
        <w:t xml:space="preserve"> F</w:t>
      </w:r>
      <w:r w:rsidR="008502F8">
        <w:rPr>
          <w:rFonts w:ascii="Times New Roman" w:hAnsi="Times New Roman" w:cs="Times New Roman"/>
        </w:rPr>
        <w:t xml:space="preserve">. </w:t>
      </w:r>
      <w:r w:rsidRPr="006D3815">
        <w:rPr>
          <w:rFonts w:ascii="Times New Roman" w:hAnsi="Times New Roman" w:cs="Times New Roman"/>
        </w:rPr>
        <w:t>L</w:t>
      </w:r>
      <w:r w:rsidR="008502F8">
        <w:rPr>
          <w:rFonts w:ascii="Times New Roman" w:hAnsi="Times New Roman" w:cs="Times New Roman"/>
        </w:rPr>
        <w:t xml:space="preserve">. </w:t>
      </w:r>
      <w:r w:rsidRPr="006D3815">
        <w:rPr>
          <w:rFonts w:ascii="Times New Roman" w:hAnsi="Times New Roman" w:cs="Times New Roman"/>
        </w:rPr>
        <w:t xml:space="preserve">I. (2023a). Sustainable remediation methods for contaminated land and brownfield sites. Retrieved from </w:t>
      </w:r>
      <w:hyperlink r:id="rId100">
        <w:r w:rsidRPr="006D3815">
          <w:rPr>
            <w:rFonts w:ascii="Times New Roman" w:hAnsi="Times New Roman" w:cs="Times New Roman"/>
            <w:color w:val="1155CC"/>
            <w:u w:val="single" w:color="1155CC"/>
          </w:rPr>
          <w:t>https://vertasefli.co.uk/sustainable</w:t>
        </w:r>
      </w:hyperlink>
      <w:hyperlink r:id="rId101">
        <w:r w:rsidRPr="006D3815">
          <w:rPr>
            <w:rFonts w:ascii="Times New Roman" w:hAnsi="Times New Roman" w:cs="Times New Roman"/>
            <w:color w:val="1155CC"/>
            <w:u w:val="single" w:color="1155CC"/>
          </w:rPr>
          <w:t>-</w:t>
        </w:r>
      </w:hyperlink>
      <w:hyperlink r:id="rId102">
        <w:r w:rsidRPr="006D3815">
          <w:rPr>
            <w:rFonts w:ascii="Times New Roman" w:hAnsi="Times New Roman" w:cs="Times New Roman"/>
            <w:color w:val="1155CC"/>
            <w:u w:val="single" w:color="1155CC"/>
          </w:rPr>
          <w:t>remediation</w:t>
        </w:r>
      </w:hyperlink>
      <w:hyperlink r:id="rId103">
        <w:r w:rsidRPr="006D3815">
          <w:rPr>
            <w:rFonts w:ascii="Times New Roman" w:hAnsi="Times New Roman" w:cs="Times New Roman"/>
            <w:color w:val="1155CC"/>
            <w:u w:val="single" w:color="1155CC"/>
          </w:rPr>
          <w:t>-</w:t>
        </w:r>
      </w:hyperlink>
      <w:hyperlink r:id="rId104">
        <w:r w:rsidRPr="006D3815">
          <w:rPr>
            <w:rFonts w:ascii="Times New Roman" w:hAnsi="Times New Roman" w:cs="Times New Roman"/>
            <w:color w:val="1155CC"/>
            <w:u w:val="single" w:color="1155CC"/>
          </w:rPr>
          <w:t>methods</w:t>
        </w:r>
      </w:hyperlink>
      <w:hyperlink r:id="rId105">
        <w:r w:rsidRPr="006D3815">
          <w:rPr>
            <w:rFonts w:ascii="Times New Roman" w:hAnsi="Times New Roman" w:cs="Times New Roman"/>
            <w:color w:val="1155CC"/>
            <w:u w:val="single" w:color="1155CC"/>
          </w:rPr>
          <w:t>-</w:t>
        </w:r>
      </w:hyperlink>
      <w:hyperlink r:id="rId106">
        <w:r w:rsidRPr="006D3815">
          <w:rPr>
            <w:rFonts w:ascii="Times New Roman" w:hAnsi="Times New Roman" w:cs="Times New Roman"/>
            <w:color w:val="1155CC"/>
            <w:u w:val="single" w:color="1155CC"/>
          </w:rPr>
          <w:t>for</w:t>
        </w:r>
      </w:hyperlink>
      <w:hyperlink r:id="rId107">
        <w:r w:rsidRPr="006D3815">
          <w:rPr>
            <w:rFonts w:ascii="Times New Roman" w:hAnsi="Times New Roman" w:cs="Times New Roman"/>
            <w:color w:val="1155CC"/>
            <w:u w:val="single" w:color="1155CC"/>
          </w:rPr>
          <w:t>-</w:t>
        </w:r>
      </w:hyperlink>
      <w:hyperlink r:id="rId108">
        <w:r w:rsidRPr="006D3815">
          <w:rPr>
            <w:rFonts w:ascii="Times New Roman" w:hAnsi="Times New Roman" w:cs="Times New Roman"/>
            <w:color w:val="1155CC"/>
            <w:u w:val="single" w:color="1155CC"/>
          </w:rPr>
          <w:t>contaminated</w:t>
        </w:r>
      </w:hyperlink>
      <w:hyperlink r:id="rId109">
        <w:r w:rsidRPr="006D3815">
          <w:rPr>
            <w:rFonts w:ascii="Times New Roman" w:hAnsi="Times New Roman" w:cs="Times New Roman"/>
            <w:color w:val="1155CC"/>
            <w:u w:val="single" w:color="1155CC"/>
          </w:rPr>
          <w:t>-</w:t>
        </w:r>
      </w:hyperlink>
      <w:hyperlink r:id="rId110">
        <w:r w:rsidRPr="006D3815">
          <w:rPr>
            <w:rFonts w:ascii="Times New Roman" w:hAnsi="Times New Roman" w:cs="Times New Roman"/>
            <w:color w:val="1155CC"/>
            <w:u w:val="single" w:color="1155CC"/>
          </w:rPr>
          <w:t>land</w:t>
        </w:r>
      </w:hyperlink>
      <w:hyperlink r:id="rId111">
        <w:r w:rsidRPr="006D3815">
          <w:rPr>
            <w:rFonts w:ascii="Times New Roman" w:hAnsi="Times New Roman" w:cs="Times New Roman"/>
            <w:color w:val="1155CC"/>
            <w:u w:val="single" w:color="1155CC"/>
          </w:rPr>
          <w:t>-</w:t>
        </w:r>
      </w:hyperlink>
      <w:hyperlink r:id="rId112">
        <w:r w:rsidRPr="006D3815">
          <w:rPr>
            <w:rFonts w:ascii="Times New Roman" w:hAnsi="Times New Roman" w:cs="Times New Roman"/>
            <w:color w:val="1155CC"/>
            <w:u w:val="single" w:color="1155CC"/>
          </w:rPr>
          <w:t>and</w:t>
        </w:r>
      </w:hyperlink>
      <w:hyperlink r:id="rId113">
        <w:r w:rsidRPr="006D3815">
          <w:rPr>
            <w:rFonts w:ascii="Times New Roman" w:hAnsi="Times New Roman" w:cs="Times New Roman"/>
            <w:color w:val="1155CC"/>
            <w:u w:val="single" w:color="1155CC"/>
          </w:rPr>
          <w:t>-</w:t>
        </w:r>
      </w:hyperlink>
      <w:hyperlink r:id="rId114">
        <w:r w:rsidRPr="006D3815">
          <w:rPr>
            <w:rFonts w:ascii="Times New Roman" w:hAnsi="Times New Roman" w:cs="Times New Roman"/>
            <w:color w:val="1155CC"/>
            <w:u w:val="single" w:color="1155CC"/>
          </w:rPr>
          <w:t>brownfield</w:t>
        </w:r>
      </w:hyperlink>
      <w:hyperlink r:id="rId115">
        <w:r w:rsidRPr="006D3815">
          <w:rPr>
            <w:rFonts w:ascii="Times New Roman" w:hAnsi="Times New Roman" w:cs="Times New Roman"/>
            <w:color w:val="1155CC"/>
            <w:u w:val="single" w:color="1155CC"/>
          </w:rPr>
          <w:t>-</w:t>
        </w:r>
      </w:hyperlink>
      <w:hyperlink r:id="rId116">
        <w:r w:rsidRPr="006D3815">
          <w:rPr>
            <w:rFonts w:ascii="Times New Roman" w:hAnsi="Times New Roman" w:cs="Times New Roman"/>
            <w:color w:val="1155CC"/>
            <w:u w:val="single" w:color="1155CC"/>
          </w:rPr>
          <w:t>sites/</w:t>
        </w:r>
      </w:hyperlink>
      <w:hyperlink r:id="rId117">
        <w:r w:rsidRPr="006D3815">
          <w:rPr>
            <w:rFonts w:ascii="Times New Roman" w:hAnsi="Times New Roman" w:cs="Times New Roman"/>
          </w:rPr>
          <w:t xml:space="preserve"> </w:t>
        </w:r>
      </w:hyperlink>
    </w:p>
    <w:p w14:paraId="6BAC4927"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4B7F598C" w14:textId="045E9E03" w:rsidR="00062A5A" w:rsidRPr="006D3815" w:rsidRDefault="00062A5A" w:rsidP="00990CAD">
      <w:pPr>
        <w:ind w:left="-5"/>
        <w:rPr>
          <w:rFonts w:ascii="Times New Roman" w:hAnsi="Times New Roman" w:cs="Times New Roman"/>
        </w:rPr>
      </w:pPr>
      <w:proofErr w:type="spellStart"/>
      <w:r w:rsidRPr="006D3815">
        <w:rPr>
          <w:rFonts w:ascii="Times New Roman" w:hAnsi="Times New Roman" w:cs="Times New Roman"/>
        </w:rPr>
        <w:t>Vertase</w:t>
      </w:r>
      <w:proofErr w:type="spellEnd"/>
      <w:r w:rsidRPr="006D3815">
        <w:rPr>
          <w:rFonts w:ascii="Times New Roman" w:hAnsi="Times New Roman" w:cs="Times New Roman"/>
        </w:rPr>
        <w:t xml:space="preserve"> F</w:t>
      </w:r>
      <w:r w:rsidR="008502F8">
        <w:rPr>
          <w:rFonts w:ascii="Times New Roman" w:hAnsi="Times New Roman" w:cs="Times New Roman"/>
        </w:rPr>
        <w:t xml:space="preserve">. </w:t>
      </w:r>
      <w:r w:rsidRPr="006D3815">
        <w:rPr>
          <w:rFonts w:ascii="Times New Roman" w:hAnsi="Times New Roman" w:cs="Times New Roman"/>
        </w:rPr>
        <w:t>L</w:t>
      </w:r>
      <w:r w:rsidR="008502F8">
        <w:rPr>
          <w:rFonts w:ascii="Times New Roman" w:hAnsi="Times New Roman" w:cs="Times New Roman"/>
        </w:rPr>
        <w:t xml:space="preserve">. </w:t>
      </w:r>
      <w:r w:rsidRPr="006D3815">
        <w:rPr>
          <w:rFonts w:ascii="Times New Roman" w:hAnsi="Times New Roman" w:cs="Times New Roman"/>
        </w:rPr>
        <w:t xml:space="preserve">I. (2023b). Sustainable remediation methods for contaminated land and brownfield sites. Retrieved from </w:t>
      </w:r>
      <w:hyperlink r:id="rId118">
        <w:r w:rsidRPr="006D3815">
          <w:rPr>
            <w:rFonts w:ascii="Times New Roman" w:hAnsi="Times New Roman" w:cs="Times New Roman"/>
            <w:color w:val="1155CC"/>
            <w:u w:val="single" w:color="1155CC"/>
          </w:rPr>
          <w:t>https://vertasefli.co.uk/sustainable</w:t>
        </w:r>
      </w:hyperlink>
      <w:hyperlink r:id="rId119">
        <w:r w:rsidRPr="006D3815">
          <w:rPr>
            <w:rFonts w:ascii="Times New Roman" w:hAnsi="Times New Roman" w:cs="Times New Roman"/>
            <w:color w:val="1155CC"/>
            <w:u w:val="single" w:color="1155CC"/>
          </w:rPr>
          <w:t>-</w:t>
        </w:r>
      </w:hyperlink>
      <w:hyperlink r:id="rId120">
        <w:r w:rsidRPr="006D3815">
          <w:rPr>
            <w:rFonts w:ascii="Times New Roman" w:hAnsi="Times New Roman" w:cs="Times New Roman"/>
            <w:color w:val="1155CC"/>
            <w:u w:val="single" w:color="1155CC"/>
          </w:rPr>
          <w:t>remediation</w:t>
        </w:r>
      </w:hyperlink>
      <w:hyperlink r:id="rId121">
        <w:r w:rsidRPr="006D3815">
          <w:rPr>
            <w:rFonts w:ascii="Times New Roman" w:hAnsi="Times New Roman" w:cs="Times New Roman"/>
            <w:color w:val="1155CC"/>
            <w:u w:val="single" w:color="1155CC"/>
          </w:rPr>
          <w:t>-</w:t>
        </w:r>
      </w:hyperlink>
      <w:hyperlink r:id="rId122">
        <w:r w:rsidRPr="006D3815">
          <w:rPr>
            <w:rFonts w:ascii="Times New Roman" w:hAnsi="Times New Roman" w:cs="Times New Roman"/>
            <w:color w:val="1155CC"/>
            <w:u w:val="single" w:color="1155CC"/>
          </w:rPr>
          <w:t>methods</w:t>
        </w:r>
      </w:hyperlink>
      <w:hyperlink r:id="rId123">
        <w:r w:rsidRPr="006D3815">
          <w:rPr>
            <w:rFonts w:ascii="Times New Roman" w:hAnsi="Times New Roman" w:cs="Times New Roman"/>
            <w:color w:val="1155CC"/>
            <w:u w:val="single" w:color="1155CC"/>
          </w:rPr>
          <w:t>-</w:t>
        </w:r>
      </w:hyperlink>
      <w:hyperlink r:id="rId124">
        <w:r w:rsidRPr="006D3815">
          <w:rPr>
            <w:rFonts w:ascii="Times New Roman" w:hAnsi="Times New Roman" w:cs="Times New Roman"/>
            <w:color w:val="1155CC"/>
            <w:u w:val="single" w:color="1155CC"/>
          </w:rPr>
          <w:t>for</w:t>
        </w:r>
      </w:hyperlink>
      <w:hyperlink r:id="rId125">
        <w:r w:rsidRPr="006D3815">
          <w:rPr>
            <w:rFonts w:ascii="Times New Roman" w:hAnsi="Times New Roman" w:cs="Times New Roman"/>
            <w:color w:val="1155CC"/>
            <w:u w:val="single" w:color="1155CC"/>
          </w:rPr>
          <w:t>-</w:t>
        </w:r>
      </w:hyperlink>
      <w:hyperlink r:id="rId126">
        <w:r w:rsidRPr="006D3815">
          <w:rPr>
            <w:rFonts w:ascii="Times New Roman" w:hAnsi="Times New Roman" w:cs="Times New Roman"/>
            <w:color w:val="1155CC"/>
            <w:u w:val="single" w:color="1155CC"/>
          </w:rPr>
          <w:t>contaminated</w:t>
        </w:r>
      </w:hyperlink>
      <w:hyperlink r:id="rId127">
        <w:r w:rsidRPr="006D3815">
          <w:rPr>
            <w:rFonts w:ascii="Times New Roman" w:hAnsi="Times New Roman" w:cs="Times New Roman"/>
            <w:color w:val="1155CC"/>
            <w:u w:val="single" w:color="1155CC"/>
          </w:rPr>
          <w:t>-</w:t>
        </w:r>
      </w:hyperlink>
      <w:hyperlink r:id="rId128">
        <w:r w:rsidRPr="006D3815">
          <w:rPr>
            <w:rFonts w:ascii="Times New Roman" w:hAnsi="Times New Roman" w:cs="Times New Roman"/>
            <w:color w:val="1155CC"/>
            <w:u w:val="single" w:color="1155CC"/>
          </w:rPr>
          <w:t>land</w:t>
        </w:r>
      </w:hyperlink>
      <w:hyperlink r:id="rId129">
        <w:r w:rsidRPr="006D3815">
          <w:rPr>
            <w:rFonts w:ascii="Times New Roman" w:hAnsi="Times New Roman" w:cs="Times New Roman"/>
            <w:color w:val="1155CC"/>
            <w:u w:val="single" w:color="1155CC"/>
          </w:rPr>
          <w:t>-</w:t>
        </w:r>
      </w:hyperlink>
      <w:hyperlink r:id="rId130">
        <w:r w:rsidRPr="006D3815">
          <w:rPr>
            <w:rFonts w:ascii="Times New Roman" w:hAnsi="Times New Roman" w:cs="Times New Roman"/>
            <w:color w:val="1155CC"/>
            <w:u w:val="single" w:color="1155CC"/>
          </w:rPr>
          <w:t>and</w:t>
        </w:r>
      </w:hyperlink>
      <w:hyperlink r:id="rId131">
        <w:r w:rsidRPr="006D3815">
          <w:rPr>
            <w:rFonts w:ascii="Times New Roman" w:hAnsi="Times New Roman" w:cs="Times New Roman"/>
            <w:color w:val="1155CC"/>
            <w:u w:val="single" w:color="1155CC"/>
          </w:rPr>
          <w:t>-</w:t>
        </w:r>
      </w:hyperlink>
      <w:hyperlink r:id="rId132">
        <w:r w:rsidRPr="006D3815">
          <w:rPr>
            <w:rFonts w:ascii="Times New Roman" w:hAnsi="Times New Roman" w:cs="Times New Roman"/>
            <w:color w:val="1155CC"/>
            <w:u w:val="single" w:color="1155CC"/>
          </w:rPr>
          <w:t>brownfield</w:t>
        </w:r>
      </w:hyperlink>
      <w:hyperlink r:id="rId133">
        <w:r w:rsidRPr="006D3815">
          <w:rPr>
            <w:rFonts w:ascii="Times New Roman" w:hAnsi="Times New Roman" w:cs="Times New Roman"/>
            <w:color w:val="1155CC"/>
            <w:u w:val="single" w:color="1155CC"/>
          </w:rPr>
          <w:t>-</w:t>
        </w:r>
      </w:hyperlink>
      <w:hyperlink r:id="rId134">
        <w:r w:rsidRPr="006D3815">
          <w:rPr>
            <w:rFonts w:ascii="Times New Roman" w:hAnsi="Times New Roman" w:cs="Times New Roman"/>
            <w:color w:val="1155CC"/>
            <w:u w:val="single" w:color="1155CC"/>
          </w:rPr>
          <w:t>sites/</w:t>
        </w:r>
      </w:hyperlink>
      <w:hyperlink r:id="rId135">
        <w:r w:rsidRPr="006D3815">
          <w:rPr>
            <w:rFonts w:ascii="Times New Roman" w:hAnsi="Times New Roman" w:cs="Times New Roman"/>
          </w:rPr>
          <w:t xml:space="preserve"> </w:t>
        </w:r>
      </w:hyperlink>
    </w:p>
    <w:p w14:paraId="6F9B3DC7"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t xml:space="preserve"> </w:t>
      </w:r>
    </w:p>
    <w:p w14:paraId="319DE70B" w14:textId="77777777" w:rsidR="00062A5A" w:rsidRPr="006D3815" w:rsidRDefault="00062A5A" w:rsidP="00990CAD">
      <w:pPr>
        <w:ind w:left="-5"/>
        <w:rPr>
          <w:rFonts w:ascii="Times New Roman" w:hAnsi="Times New Roman" w:cs="Times New Roman"/>
        </w:rPr>
      </w:pPr>
      <w:r w:rsidRPr="006D3815">
        <w:rPr>
          <w:rFonts w:ascii="Times New Roman" w:hAnsi="Times New Roman" w:cs="Times New Roman"/>
        </w:rPr>
        <w:t xml:space="preserve">Wang, Y., Feng, J., Lin, Q., Lyu, X., Wang, X., and Wang, G. (2013). Effects of crude oil contamination on soil physical and chemical properties in </w:t>
      </w:r>
      <w:proofErr w:type="spellStart"/>
      <w:r w:rsidRPr="006D3815">
        <w:rPr>
          <w:rFonts w:ascii="Times New Roman" w:hAnsi="Times New Roman" w:cs="Times New Roman"/>
        </w:rPr>
        <w:t>Momoge</w:t>
      </w:r>
      <w:proofErr w:type="spellEnd"/>
      <w:r w:rsidRPr="006D3815">
        <w:rPr>
          <w:rFonts w:ascii="Times New Roman" w:hAnsi="Times New Roman" w:cs="Times New Roman"/>
        </w:rPr>
        <w:t xml:space="preserve"> wetland of China. </w:t>
      </w:r>
      <w:r w:rsidRPr="006D3815">
        <w:rPr>
          <w:rFonts w:ascii="Times New Roman" w:eastAsia="Times New Roman" w:hAnsi="Times New Roman" w:cs="Times New Roman"/>
          <w:i/>
        </w:rPr>
        <w:t>Chinese Geographical Science</w:t>
      </w:r>
      <w:r w:rsidRPr="006D3815">
        <w:rPr>
          <w:rFonts w:ascii="Times New Roman" w:hAnsi="Times New Roman" w:cs="Times New Roman"/>
        </w:rPr>
        <w:t>, 23(6), 708</w:t>
      </w:r>
      <w:r w:rsidRPr="006D3815">
        <w:rPr>
          <w:rFonts w:ascii="Times New Roman" w:eastAsia="Times New Roman" w:hAnsi="Times New Roman" w:cs="Times New Roman"/>
        </w:rPr>
        <w:t>–</w:t>
      </w:r>
      <w:r w:rsidRPr="006D3815">
        <w:rPr>
          <w:rFonts w:ascii="Times New Roman" w:hAnsi="Times New Roman" w:cs="Times New Roman"/>
        </w:rPr>
        <w:t xml:space="preserve">715. </w:t>
      </w:r>
    </w:p>
    <w:p w14:paraId="11B54C1E" w14:textId="77777777" w:rsidR="00062A5A" w:rsidRPr="006D3815" w:rsidRDefault="00062A5A" w:rsidP="00990CAD">
      <w:pPr>
        <w:spacing w:after="180" w:line="259" w:lineRule="auto"/>
        <w:rPr>
          <w:rFonts w:ascii="Times New Roman" w:hAnsi="Times New Roman" w:cs="Times New Roman"/>
        </w:rPr>
      </w:pPr>
      <w:r w:rsidRPr="006D3815">
        <w:rPr>
          <w:rFonts w:ascii="Times New Roman" w:hAnsi="Times New Roman" w:cs="Times New Roman"/>
        </w:rPr>
        <w:lastRenderedPageBreak/>
        <w:t xml:space="preserve"> </w:t>
      </w:r>
    </w:p>
    <w:p w14:paraId="7409D5B9" w14:textId="01C934CE" w:rsidR="00062A5A" w:rsidRDefault="00062A5A" w:rsidP="005C7922">
      <w:pPr>
        <w:ind w:left="-5"/>
        <w:rPr>
          <w:rFonts w:ascii="Times New Roman" w:hAnsi="Times New Roman" w:cs="Times New Roman"/>
        </w:rPr>
      </w:pPr>
      <w:r w:rsidRPr="006D3815">
        <w:rPr>
          <w:rFonts w:ascii="Times New Roman" w:hAnsi="Times New Roman" w:cs="Times New Roman"/>
        </w:rPr>
        <w:t xml:space="preserve">Wu, B., Xiu, J., Yu, Y., Huang, L., Yi, L., and Ma, Y. (2022). Research advances of microbial enhanced oil recovery. </w:t>
      </w:r>
      <w:proofErr w:type="spellStart"/>
      <w:r w:rsidRPr="006D3815">
        <w:rPr>
          <w:rFonts w:ascii="Times New Roman" w:eastAsia="Times New Roman" w:hAnsi="Times New Roman" w:cs="Times New Roman"/>
          <w:i/>
        </w:rPr>
        <w:t>Heliyon</w:t>
      </w:r>
      <w:proofErr w:type="spellEnd"/>
      <w:r w:rsidRPr="006D3815">
        <w:rPr>
          <w:rFonts w:ascii="Times New Roman" w:hAnsi="Times New Roman" w:cs="Times New Roman"/>
        </w:rPr>
        <w:t xml:space="preserve">, 8(11). </w:t>
      </w:r>
    </w:p>
    <w:p w14:paraId="0B4721D4" w14:textId="77777777" w:rsidR="008502F8" w:rsidRPr="006D3815" w:rsidRDefault="008502F8" w:rsidP="005C7922">
      <w:pPr>
        <w:ind w:left="-5"/>
        <w:rPr>
          <w:rFonts w:ascii="Times New Roman" w:hAnsi="Times New Roman" w:cs="Times New Roman"/>
        </w:rPr>
      </w:pPr>
    </w:p>
    <w:p w14:paraId="4B969411" w14:textId="2583727C" w:rsidR="00062A5A" w:rsidRDefault="00062A5A" w:rsidP="005C7922">
      <w:pPr>
        <w:ind w:left="-5"/>
      </w:pPr>
      <w:r w:rsidRPr="006D3815">
        <w:rPr>
          <w:rFonts w:ascii="Times New Roman" w:hAnsi="Times New Roman" w:cs="Times New Roman"/>
        </w:rPr>
        <w:t xml:space="preserve">Yang, Z., Fang, S., Duan, M., Xiong, Y., and Wang, X. (2020). Chemisorption mechanism of crude oil on soil surface. </w:t>
      </w:r>
      <w:r w:rsidRPr="006D3815">
        <w:rPr>
          <w:rFonts w:ascii="Times New Roman" w:eastAsia="Times New Roman" w:hAnsi="Times New Roman" w:cs="Times New Roman"/>
          <w:i/>
        </w:rPr>
        <w:t>Journal of Hazardous Materials</w:t>
      </w:r>
      <w:r w:rsidRPr="006D3815">
        <w:rPr>
          <w:rFonts w:ascii="Times New Roman" w:hAnsi="Times New Roman" w:cs="Times New Roman"/>
        </w:rPr>
        <w:t xml:space="preserve">, 386, 121991. </w:t>
      </w:r>
      <w:hyperlink r:id="rId136">
        <w:r w:rsidRPr="006D3815">
          <w:rPr>
            <w:rFonts w:ascii="Times New Roman" w:hAnsi="Times New Roman" w:cs="Times New Roman"/>
            <w:color w:val="1155CC"/>
            <w:u w:val="single" w:color="1155CC"/>
          </w:rPr>
          <w:t>https://doi.org/10.1016/j.jhazmat.2019.121991</w:t>
        </w:r>
      </w:hyperlink>
      <w:hyperlink r:id="rId137">
        <w:r w:rsidRPr="006D3815">
          <w:rPr>
            <w:rFonts w:ascii="Times New Roman" w:hAnsi="Times New Roman" w:cs="Times New Roman"/>
          </w:rPr>
          <w:t xml:space="preserve"> </w:t>
        </w:r>
      </w:hyperlink>
    </w:p>
    <w:p w14:paraId="122A8A7E" w14:textId="77777777" w:rsidR="008502F8" w:rsidRPr="006D3815" w:rsidRDefault="008502F8" w:rsidP="005C7922">
      <w:pPr>
        <w:ind w:left="-5"/>
        <w:rPr>
          <w:rFonts w:ascii="Times New Roman" w:hAnsi="Times New Roman" w:cs="Times New Roman"/>
        </w:rPr>
      </w:pPr>
    </w:p>
    <w:p w14:paraId="28DD51E9" w14:textId="52E0B072" w:rsidR="00062A5A" w:rsidRPr="006D3815" w:rsidRDefault="00062A5A" w:rsidP="008502F8">
      <w:pPr>
        <w:ind w:left="-5"/>
        <w:rPr>
          <w:rFonts w:ascii="Times New Roman" w:hAnsi="Times New Roman" w:cs="Times New Roman"/>
        </w:rPr>
      </w:pPr>
      <w:r w:rsidRPr="006D3815">
        <w:rPr>
          <w:rFonts w:ascii="Times New Roman" w:hAnsi="Times New Roman" w:cs="Times New Roman"/>
        </w:rPr>
        <w:t xml:space="preserve">Zahermand, S., </w:t>
      </w:r>
      <w:proofErr w:type="spellStart"/>
      <w:r w:rsidRPr="006D3815">
        <w:rPr>
          <w:rFonts w:ascii="Times New Roman" w:hAnsi="Times New Roman" w:cs="Times New Roman"/>
        </w:rPr>
        <w:t>Vafaeian</w:t>
      </w:r>
      <w:proofErr w:type="spellEnd"/>
      <w:r w:rsidRPr="006D3815">
        <w:rPr>
          <w:rFonts w:ascii="Times New Roman" w:hAnsi="Times New Roman" w:cs="Times New Roman"/>
        </w:rPr>
        <w:t xml:space="preserve">, M., and Bazyar, M. H. (2020). Analysis of the physical and chemical properties of soil contaminated with oil (petroleum) hydrocarbons. </w:t>
      </w:r>
      <w:r w:rsidRPr="006D3815">
        <w:rPr>
          <w:rFonts w:ascii="Times New Roman" w:eastAsia="Times New Roman" w:hAnsi="Times New Roman" w:cs="Times New Roman"/>
          <w:i/>
        </w:rPr>
        <w:t>Earth Sciences Research Journal</w:t>
      </w:r>
      <w:r w:rsidRPr="006D3815">
        <w:rPr>
          <w:rFonts w:ascii="Times New Roman" w:hAnsi="Times New Roman" w:cs="Times New Roman"/>
        </w:rPr>
        <w:t>, 24(2), 163</w:t>
      </w:r>
      <w:r w:rsidRPr="006D3815">
        <w:rPr>
          <w:rFonts w:ascii="Times New Roman" w:eastAsia="Times New Roman" w:hAnsi="Times New Roman" w:cs="Times New Roman"/>
        </w:rPr>
        <w:t>–</w:t>
      </w:r>
      <w:r w:rsidRPr="006D3815">
        <w:rPr>
          <w:rFonts w:ascii="Times New Roman" w:hAnsi="Times New Roman" w:cs="Times New Roman"/>
        </w:rPr>
        <w:t xml:space="preserve">168. </w:t>
      </w:r>
      <w:hyperlink r:id="rId138" w:history="1">
        <w:r w:rsidR="001F4ABE" w:rsidRPr="00EB23B8">
          <w:rPr>
            <w:rStyle w:val="Hyperlink"/>
            <w:rFonts w:ascii="Times New Roman" w:hAnsi="Times New Roman" w:cs="Times New Roman"/>
          </w:rPr>
          <w:t>http://dx.doi.org/10.15446/esrj.v24n2.85261</w:t>
        </w:r>
      </w:hyperlink>
      <w:hyperlink r:id="rId139">
        <w:r w:rsidRPr="006D3815">
          <w:rPr>
            <w:rFonts w:ascii="Times New Roman" w:hAnsi="Times New Roman" w:cs="Times New Roman"/>
          </w:rPr>
          <w:t xml:space="preserve"> </w:t>
        </w:r>
      </w:hyperlink>
    </w:p>
    <w:p w14:paraId="4D9C300F" w14:textId="77777777" w:rsidR="00062A5A" w:rsidRPr="006D3815" w:rsidRDefault="00062A5A" w:rsidP="00990CAD">
      <w:pPr>
        <w:spacing w:after="0" w:line="259" w:lineRule="auto"/>
        <w:rPr>
          <w:rFonts w:ascii="Times New Roman" w:hAnsi="Times New Roman" w:cs="Times New Roman"/>
        </w:rPr>
      </w:pPr>
      <w:r w:rsidRPr="006D3815">
        <w:rPr>
          <w:rFonts w:ascii="Times New Roman" w:hAnsi="Times New Roman" w:cs="Times New Roman"/>
        </w:rPr>
        <w:t xml:space="preserve"> </w:t>
      </w:r>
    </w:p>
    <w:p w14:paraId="7BEC962C" w14:textId="77777777" w:rsidR="00062A5A" w:rsidRPr="006D3815" w:rsidRDefault="00062A5A">
      <w:pPr>
        <w:rPr>
          <w:rFonts w:ascii="Times New Roman" w:hAnsi="Times New Roman" w:cs="Times New Roman"/>
        </w:rPr>
      </w:pPr>
    </w:p>
    <w:sectPr w:rsidR="00062A5A" w:rsidRPr="006D3815" w:rsidSect="006D3815">
      <w:headerReference w:type="even" r:id="rId140"/>
      <w:headerReference w:type="default" r:id="rId141"/>
      <w:footerReference w:type="even" r:id="rId142"/>
      <w:footerReference w:type="default" r:id="rId143"/>
      <w:headerReference w:type="first" r:id="rId144"/>
      <w:footerReference w:type="first" r:id="rId14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727F6" w14:textId="77777777" w:rsidR="00825F60" w:rsidRDefault="00825F60" w:rsidP="006A6226">
      <w:pPr>
        <w:spacing w:after="0" w:line="240" w:lineRule="auto"/>
      </w:pPr>
      <w:r>
        <w:separator/>
      </w:r>
    </w:p>
  </w:endnote>
  <w:endnote w:type="continuationSeparator" w:id="0">
    <w:p w14:paraId="0A5CDEE3" w14:textId="77777777" w:rsidR="00825F60" w:rsidRDefault="00825F60" w:rsidP="006A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B5790" w14:textId="77777777" w:rsidR="006A6226" w:rsidRDefault="006A6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7312B" w14:textId="77777777" w:rsidR="006A6226" w:rsidRDefault="006A62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5DCB" w14:textId="77777777" w:rsidR="006A6226" w:rsidRDefault="006A6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E2DC9" w14:textId="77777777" w:rsidR="00825F60" w:rsidRDefault="00825F60" w:rsidP="006A6226">
      <w:pPr>
        <w:spacing w:after="0" w:line="240" w:lineRule="auto"/>
      </w:pPr>
      <w:r>
        <w:separator/>
      </w:r>
    </w:p>
  </w:footnote>
  <w:footnote w:type="continuationSeparator" w:id="0">
    <w:p w14:paraId="1F726A70" w14:textId="77777777" w:rsidR="00825F60" w:rsidRDefault="00825F60" w:rsidP="006A6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B195B" w14:textId="60DAEA97" w:rsidR="006A6226" w:rsidRDefault="006A6226">
    <w:pPr>
      <w:pStyle w:val="Header"/>
    </w:pPr>
    <w:r>
      <w:rPr>
        <w:noProof/>
      </w:rPr>
      <w:pict w14:anchorId="558B6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34891"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6C177" w14:textId="28629F44" w:rsidR="006A6226" w:rsidRDefault="006A6226">
    <w:pPr>
      <w:pStyle w:val="Header"/>
    </w:pPr>
    <w:r>
      <w:rPr>
        <w:noProof/>
      </w:rPr>
      <w:pict w14:anchorId="6F624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34892"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3DB7" w14:textId="1CA41A13" w:rsidR="006A6226" w:rsidRDefault="006A6226">
    <w:pPr>
      <w:pStyle w:val="Header"/>
    </w:pPr>
    <w:r>
      <w:rPr>
        <w:noProof/>
      </w:rPr>
      <w:pict w14:anchorId="650219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034890" o:spid="_x0000_s2049" type="#_x0000_t136" style="position:absolute;margin-left:0;margin-top:0;width:684.1pt;height:77.1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2E5133"/>
    <w:multiLevelType w:val="hybridMultilevel"/>
    <w:tmpl w:val="FFFFFFFF"/>
    <w:lvl w:ilvl="0" w:tplc="D08C2B2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2C55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B60E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F899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FE49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1E2E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CE3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D071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ACAB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5A"/>
    <w:rsid w:val="00004C14"/>
    <w:rsid w:val="00006423"/>
    <w:rsid w:val="0000776C"/>
    <w:rsid w:val="0003071D"/>
    <w:rsid w:val="00034DDF"/>
    <w:rsid w:val="00040AA4"/>
    <w:rsid w:val="00041605"/>
    <w:rsid w:val="00041B97"/>
    <w:rsid w:val="000534CF"/>
    <w:rsid w:val="00062A5A"/>
    <w:rsid w:val="00083D46"/>
    <w:rsid w:val="000B42B1"/>
    <w:rsid w:val="000C5DF9"/>
    <w:rsid w:val="000D5711"/>
    <w:rsid w:val="000E63F5"/>
    <w:rsid w:val="000E7EB4"/>
    <w:rsid w:val="000F7637"/>
    <w:rsid w:val="00114095"/>
    <w:rsid w:val="001352A1"/>
    <w:rsid w:val="00137226"/>
    <w:rsid w:val="00153CB0"/>
    <w:rsid w:val="00165AA5"/>
    <w:rsid w:val="00181A54"/>
    <w:rsid w:val="0019509D"/>
    <w:rsid w:val="001A2042"/>
    <w:rsid w:val="001B4250"/>
    <w:rsid w:val="001B6250"/>
    <w:rsid w:val="001C242D"/>
    <w:rsid w:val="001F267B"/>
    <w:rsid w:val="001F4ABE"/>
    <w:rsid w:val="00200F3B"/>
    <w:rsid w:val="00221303"/>
    <w:rsid w:val="00240CAE"/>
    <w:rsid w:val="00241969"/>
    <w:rsid w:val="0027269F"/>
    <w:rsid w:val="00276515"/>
    <w:rsid w:val="0028334C"/>
    <w:rsid w:val="00290D28"/>
    <w:rsid w:val="002970E1"/>
    <w:rsid w:val="002A0433"/>
    <w:rsid w:val="002B279E"/>
    <w:rsid w:val="002B4280"/>
    <w:rsid w:val="002B4468"/>
    <w:rsid w:val="002C0A5F"/>
    <w:rsid w:val="002C151B"/>
    <w:rsid w:val="002C65CC"/>
    <w:rsid w:val="002E0BF8"/>
    <w:rsid w:val="003078B3"/>
    <w:rsid w:val="00315272"/>
    <w:rsid w:val="00334F70"/>
    <w:rsid w:val="00343999"/>
    <w:rsid w:val="00372165"/>
    <w:rsid w:val="003721C8"/>
    <w:rsid w:val="0037602E"/>
    <w:rsid w:val="00380DE0"/>
    <w:rsid w:val="003913ED"/>
    <w:rsid w:val="00391AA0"/>
    <w:rsid w:val="003A7957"/>
    <w:rsid w:val="003B015B"/>
    <w:rsid w:val="003B4068"/>
    <w:rsid w:val="003C60D1"/>
    <w:rsid w:val="003D0234"/>
    <w:rsid w:val="003F2CD5"/>
    <w:rsid w:val="00403487"/>
    <w:rsid w:val="004058CD"/>
    <w:rsid w:val="00410929"/>
    <w:rsid w:val="00416A0C"/>
    <w:rsid w:val="00430F44"/>
    <w:rsid w:val="00433BB7"/>
    <w:rsid w:val="00444939"/>
    <w:rsid w:val="004560D2"/>
    <w:rsid w:val="0045657C"/>
    <w:rsid w:val="00461CA6"/>
    <w:rsid w:val="0046238E"/>
    <w:rsid w:val="00471302"/>
    <w:rsid w:val="00480A5F"/>
    <w:rsid w:val="00493AFE"/>
    <w:rsid w:val="004A6214"/>
    <w:rsid w:val="004C15AF"/>
    <w:rsid w:val="004C74DF"/>
    <w:rsid w:val="004D077B"/>
    <w:rsid w:val="004D16CA"/>
    <w:rsid w:val="004E0929"/>
    <w:rsid w:val="004E4245"/>
    <w:rsid w:val="004E5742"/>
    <w:rsid w:val="004F3B32"/>
    <w:rsid w:val="004F64AC"/>
    <w:rsid w:val="00502005"/>
    <w:rsid w:val="00503313"/>
    <w:rsid w:val="00512C35"/>
    <w:rsid w:val="0052198B"/>
    <w:rsid w:val="005378C8"/>
    <w:rsid w:val="00553C16"/>
    <w:rsid w:val="00555795"/>
    <w:rsid w:val="00562204"/>
    <w:rsid w:val="005645EF"/>
    <w:rsid w:val="00587294"/>
    <w:rsid w:val="0059082D"/>
    <w:rsid w:val="005B284E"/>
    <w:rsid w:val="005C1211"/>
    <w:rsid w:val="005C57D1"/>
    <w:rsid w:val="005C7922"/>
    <w:rsid w:val="005D0BD5"/>
    <w:rsid w:val="005E347C"/>
    <w:rsid w:val="006007B3"/>
    <w:rsid w:val="006023B5"/>
    <w:rsid w:val="00604709"/>
    <w:rsid w:val="00610C32"/>
    <w:rsid w:val="0065548B"/>
    <w:rsid w:val="006624DF"/>
    <w:rsid w:val="00676B67"/>
    <w:rsid w:val="006867ED"/>
    <w:rsid w:val="0069733E"/>
    <w:rsid w:val="006A02E4"/>
    <w:rsid w:val="006A0A18"/>
    <w:rsid w:val="006A6226"/>
    <w:rsid w:val="006B03FF"/>
    <w:rsid w:val="006B6D3F"/>
    <w:rsid w:val="006B7B57"/>
    <w:rsid w:val="006C088C"/>
    <w:rsid w:val="006C73E6"/>
    <w:rsid w:val="006D3815"/>
    <w:rsid w:val="006D6DA5"/>
    <w:rsid w:val="006E07C4"/>
    <w:rsid w:val="007044F7"/>
    <w:rsid w:val="007068C5"/>
    <w:rsid w:val="00714ECC"/>
    <w:rsid w:val="00733AFA"/>
    <w:rsid w:val="00741A69"/>
    <w:rsid w:val="007441B0"/>
    <w:rsid w:val="00747C63"/>
    <w:rsid w:val="00751E38"/>
    <w:rsid w:val="00760549"/>
    <w:rsid w:val="007606C9"/>
    <w:rsid w:val="007803C0"/>
    <w:rsid w:val="00783927"/>
    <w:rsid w:val="00791E95"/>
    <w:rsid w:val="00793618"/>
    <w:rsid w:val="007A406B"/>
    <w:rsid w:val="007B00AD"/>
    <w:rsid w:val="007C379D"/>
    <w:rsid w:val="007E5AD1"/>
    <w:rsid w:val="007F0576"/>
    <w:rsid w:val="00816957"/>
    <w:rsid w:val="008227F1"/>
    <w:rsid w:val="00825F60"/>
    <w:rsid w:val="008352CB"/>
    <w:rsid w:val="00835762"/>
    <w:rsid w:val="00842DD3"/>
    <w:rsid w:val="00843068"/>
    <w:rsid w:val="008502F8"/>
    <w:rsid w:val="00857A9F"/>
    <w:rsid w:val="00863323"/>
    <w:rsid w:val="008671F6"/>
    <w:rsid w:val="008A56D0"/>
    <w:rsid w:val="008C064B"/>
    <w:rsid w:val="008D3C1B"/>
    <w:rsid w:val="008D3D32"/>
    <w:rsid w:val="008E55A4"/>
    <w:rsid w:val="008F12F2"/>
    <w:rsid w:val="008F588D"/>
    <w:rsid w:val="00901FAC"/>
    <w:rsid w:val="00905DF4"/>
    <w:rsid w:val="00914465"/>
    <w:rsid w:val="009463B6"/>
    <w:rsid w:val="0095103F"/>
    <w:rsid w:val="00953396"/>
    <w:rsid w:val="00965EC7"/>
    <w:rsid w:val="0098778D"/>
    <w:rsid w:val="0099360D"/>
    <w:rsid w:val="009A0F44"/>
    <w:rsid w:val="009B4AC2"/>
    <w:rsid w:val="009B750C"/>
    <w:rsid w:val="009C1912"/>
    <w:rsid w:val="009E0C03"/>
    <w:rsid w:val="009E3617"/>
    <w:rsid w:val="009F3848"/>
    <w:rsid w:val="009F3A02"/>
    <w:rsid w:val="00A030CA"/>
    <w:rsid w:val="00A04674"/>
    <w:rsid w:val="00A1639A"/>
    <w:rsid w:val="00A22689"/>
    <w:rsid w:val="00A71D26"/>
    <w:rsid w:val="00A80BE5"/>
    <w:rsid w:val="00AA7B52"/>
    <w:rsid w:val="00AB6599"/>
    <w:rsid w:val="00AF00F9"/>
    <w:rsid w:val="00AF3675"/>
    <w:rsid w:val="00AF46B3"/>
    <w:rsid w:val="00B01391"/>
    <w:rsid w:val="00B041CE"/>
    <w:rsid w:val="00B2621F"/>
    <w:rsid w:val="00B27B8E"/>
    <w:rsid w:val="00B63E70"/>
    <w:rsid w:val="00B744D3"/>
    <w:rsid w:val="00B87666"/>
    <w:rsid w:val="00B9381E"/>
    <w:rsid w:val="00BB3023"/>
    <w:rsid w:val="00BE36BE"/>
    <w:rsid w:val="00BF5F5B"/>
    <w:rsid w:val="00C04C0D"/>
    <w:rsid w:val="00C0731A"/>
    <w:rsid w:val="00C2275D"/>
    <w:rsid w:val="00C234EF"/>
    <w:rsid w:val="00C37176"/>
    <w:rsid w:val="00C544C9"/>
    <w:rsid w:val="00C56134"/>
    <w:rsid w:val="00C62E05"/>
    <w:rsid w:val="00C87E4F"/>
    <w:rsid w:val="00C92597"/>
    <w:rsid w:val="00C93715"/>
    <w:rsid w:val="00CA57E0"/>
    <w:rsid w:val="00CB227C"/>
    <w:rsid w:val="00CB71D6"/>
    <w:rsid w:val="00CD7029"/>
    <w:rsid w:val="00CE2254"/>
    <w:rsid w:val="00CF0507"/>
    <w:rsid w:val="00CF40FA"/>
    <w:rsid w:val="00CF6638"/>
    <w:rsid w:val="00CF70EE"/>
    <w:rsid w:val="00D019AD"/>
    <w:rsid w:val="00D07D39"/>
    <w:rsid w:val="00D111A9"/>
    <w:rsid w:val="00D338CF"/>
    <w:rsid w:val="00D40D8E"/>
    <w:rsid w:val="00D41A5F"/>
    <w:rsid w:val="00D643B2"/>
    <w:rsid w:val="00D66368"/>
    <w:rsid w:val="00D85405"/>
    <w:rsid w:val="00D86660"/>
    <w:rsid w:val="00D93ACE"/>
    <w:rsid w:val="00D93E2A"/>
    <w:rsid w:val="00DB6170"/>
    <w:rsid w:val="00DC510C"/>
    <w:rsid w:val="00DE44D7"/>
    <w:rsid w:val="00DE5FE9"/>
    <w:rsid w:val="00E05371"/>
    <w:rsid w:val="00E11F98"/>
    <w:rsid w:val="00E15F74"/>
    <w:rsid w:val="00E17DB9"/>
    <w:rsid w:val="00E23B11"/>
    <w:rsid w:val="00E250AE"/>
    <w:rsid w:val="00E35B10"/>
    <w:rsid w:val="00E575B8"/>
    <w:rsid w:val="00E93A8E"/>
    <w:rsid w:val="00E9625A"/>
    <w:rsid w:val="00EA46AB"/>
    <w:rsid w:val="00EB1187"/>
    <w:rsid w:val="00EB7C18"/>
    <w:rsid w:val="00EC1491"/>
    <w:rsid w:val="00EC40D1"/>
    <w:rsid w:val="00ED54E3"/>
    <w:rsid w:val="00EE41F2"/>
    <w:rsid w:val="00EF470F"/>
    <w:rsid w:val="00EF7105"/>
    <w:rsid w:val="00F074D5"/>
    <w:rsid w:val="00F2440D"/>
    <w:rsid w:val="00F33A16"/>
    <w:rsid w:val="00F52A8A"/>
    <w:rsid w:val="00F53E48"/>
    <w:rsid w:val="00F64561"/>
    <w:rsid w:val="00F66BD1"/>
    <w:rsid w:val="00F83B72"/>
    <w:rsid w:val="00F85F1D"/>
    <w:rsid w:val="00F87695"/>
    <w:rsid w:val="00FA64A8"/>
    <w:rsid w:val="00FB66F8"/>
    <w:rsid w:val="00FD089E"/>
    <w:rsid w:val="00FD1C1F"/>
    <w:rsid w:val="00FD254A"/>
    <w:rsid w:val="00FD5387"/>
    <w:rsid w:val="00FE40BD"/>
    <w:rsid w:val="00FF4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27048C"/>
  <w15:chartTrackingRefBased/>
  <w15:docId w15:val="{F2EB7304-0FFD-FA4E-854F-FB05A0A4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A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A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A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A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A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A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A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A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A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A5A"/>
    <w:rPr>
      <w:rFonts w:eastAsiaTheme="majorEastAsia" w:cstheme="majorBidi"/>
      <w:color w:val="272727" w:themeColor="text1" w:themeTint="D8"/>
    </w:rPr>
  </w:style>
  <w:style w:type="paragraph" w:styleId="Title">
    <w:name w:val="Title"/>
    <w:basedOn w:val="Normal"/>
    <w:next w:val="Normal"/>
    <w:link w:val="TitleChar"/>
    <w:uiPriority w:val="10"/>
    <w:qFormat/>
    <w:rsid w:val="00062A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A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A5A"/>
    <w:pPr>
      <w:spacing w:before="160"/>
      <w:jc w:val="center"/>
    </w:pPr>
    <w:rPr>
      <w:i/>
      <w:iCs/>
      <w:color w:val="404040" w:themeColor="text1" w:themeTint="BF"/>
    </w:rPr>
  </w:style>
  <w:style w:type="character" w:customStyle="1" w:styleId="QuoteChar">
    <w:name w:val="Quote Char"/>
    <w:basedOn w:val="DefaultParagraphFont"/>
    <w:link w:val="Quote"/>
    <w:uiPriority w:val="29"/>
    <w:rsid w:val="00062A5A"/>
    <w:rPr>
      <w:i/>
      <w:iCs/>
      <w:color w:val="404040" w:themeColor="text1" w:themeTint="BF"/>
    </w:rPr>
  </w:style>
  <w:style w:type="paragraph" w:styleId="ListParagraph">
    <w:name w:val="List Paragraph"/>
    <w:basedOn w:val="Normal"/>
    <w:uiPriority w:val="34"/>
    <w:qFormat/>
    <w:rsid w:val="00062A5A"/>
    <w:pPr>
      <w:ind w:left="720"/>
      <w:contextualSpacing/>
    </w:pPr>
  </w:style>
  <w:style w:type="character" w:styleId="IntenseEmphasis">
    <w:name w:val="Intense Emphasis"/>
    <w:basedOn w:val="DefaultParagraphFont"/>
    <w:uiPriority w:val="21"/>
    <w:qFormat/>
    <w:rsid w:val="00062A5A"/>
    <w:rPr>
      <w:i/>
      <w:iCs/>
      <w:color w:val="0F4761" w:themeColor="accent1" w:themeShade="BF"/>
    </w:rPr>
  </w:style>
  <w:style w:type="paragraph" w:styleId="IntenseQuote">
    <w:name w:val="Intense Quote"/>
    <w:basedOn w:val="Normal"/>
    <w:next w:val="Normal"/>
    <w:link w:val="IntenseQuoteChar"/>
    <w:uiPriority w:val="30"/>
    <w:qFormat/>
    <w:rsid w:val="00062A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A5A"/>
    <w:rPr>
      <w:i/>
      <w:iCs/>
      <w:color w:val="0F4761" w:themeColor="accent1" w:themeShade="BF"/>
    </w:rPr>
  </w:style>
  <w:style w:type="character" w:styleId="IntenseReference">
    <w:name w:val="Intense Reference"/>
    <w:basedOn w:val="DefaultParagraphFont"/>
    <w:uiPriority w:val="32"/>
    <w:qFormat/>
    <w:rsid w:val="00062A5A"/>
    <w:rPr>
      <w:b/>
      <w:bCs/>
      <w:smallCaps/>
      <w:color w:val="0F4761" w:themeColor="accent1" w:themeShade="BF"/>
      <w:spacing w:val="5"/>
    </w:rPr>
  </w:style>
  <w:style w:type="table" w:customStyle="1" w:styleId="TableGrid">
    <w:name w:val="TableGrid"/>
    <w:rsid w:val="00062A5A"/>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B4068"/>
    <w:rPr>
      <w:color w:val="467886" w:themeColor="hyperlink"/>
      <w:u w:val="single"/>
    </w:rPr>
  </w:style>
  <w:style w:type="character" w:styleId="UnresolvedMention">
    <w:name w:val="Unresolved Mention"/>
    <w:basedOn w:val="DefaultParagraphFont"/>
    <w:uiPriority w:val="99"/>
    <w:semiHidden/>
    <w:unhideWhenUsed/>
    <w:rsid w:val="003B4068"/>
    <w:rPr>
      <w:color w:val="605E5C"/>
      <w:shd w:val="clear" w:color="auto" w:fill="E1DFDD"/>
    </w:rPr>
  </w:style>
  <w:style w:type="paragraph" w:styleId="Header">
    <w:name w:val="header"/>
    <w:basedOn w:val="Normal"/>
    <w:link w:val="HeaderChar"/>
    <w:uiPriority w:val="99"/>
    <w:unhideWhenUsed/>
    <w:rsid w:val="006A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226"/>
  </w:style>
  <w:style w:type="paragraph" w:styleId="Footer">
    <w:name w:val="footer"/>
    <w:basedOn w:val="Normal"/>
    <w:link w:val="FooterChar"/>
    <w:uiPriority w:val="99"/>
    <w:unhideWhenUsed/>
    <w:rsid w:val="006A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ertasefli.co.uk/sustainable-remediation-methods-for-contaminated-land-and-brownfield-sites/" TargetMode="External"/><Relationship Id="rId21" Type="http://schemas.openxmlformats.org/officeDocument/2006/relationships/hyperlink" Target="https://doi.org/10.3389/fenvs.2023.1137496" TargetMode="External"/><Relationship Id="rId42" Type="http://schemas.openxmlformats.org/officeDocument/2006/relationships/hyperlink" Target="https://doi.org/10.1038/s43017-023-00404-1" TargetMode="External"/><Relationship Id="rId63" Type="http://schemas.openxmlformats.org/officeDocument/2006/relationships/hyperlink" Target="https://www.oil-gasportal.com/environmental-issues/petroleum-contaminated-soils-remediation-technologies/" TargetMode="External"/><Relationship Id="rId84" Type="http://schemas.openxmlformats.org/officeDocument/2006/relationships/hyperlink" Target="https://doi.org/10.9734/ijpss/2023/v35i224140" TargetMode="External"/><Relationship Id="rId138" Type="http://schemas.openxmlformats.org/officeDocument/2006/relationships/hyperlink" Target="http://dx.doi.org/10.15446/esrj.v24n2.85261" TargetMode="External"/><Relationship Id="rId107" Type="http://schemas.openxmlformats.org/officeDocument/2006/relationships/hyperlink" Target="https://vertasefli.co.uk/sustainable-remediation-methods-for-contaminated-land-and-brownfield-sites/" TargetMode="External"/><Relationship Id="rId11" Type="http://schemas.openxmlformats.org/officeDocument/2006/relationships/hyperlink" Target="https://www.calculator.net/statistics-calculator.html" TargetMode="External"/><Relationship Id="rId32" Type="http://schemas.openxmlformats.org/officeDocument/2006/relationships/hyperlink" Target="https://doi.org/10.1007/s13201" TargetMode="External"/><Relationship Id="rId53" Type="http://schemas.openxmlformats.org/officeDocument/2006/relationships/hyperlink" Target="https://doi.org/10.22034/gjesm.2021.03.08" TargetMode="External"/><Relationship Id="rId74" Type="http://schemas.openxmlformats.org/officeDocument/2006/relationships/hyperlink" Target="https://doi.org/10.1007/s10653-023-01831-3" TargetMode="External"/><Relationship Id="rId128" Type="http://schemas.openxmlformats.org/officeDocument/2006/relationships/hyperlink" Target="https://vertasefli.co.uk/sustainable-remediation-methods-for-contaminated-land-and-brownfield-sites/" TargetMode="External"/><Relationship Id="rId5" Type="http://schemas.openxmlformats.org/officeDocument/2006/relationships/footnotes" Target="footnotes.xml"/><Relationship Id="rId90" Type="http://schemas.openxmlformats.org/officeDocument/2006/relationships/hyperlink" Target="https://doi.org/10.3390/molecules24183400" TargetMode="External"/><Relationship Id="rId95" Type="http://schemas.openxmlformats.org/officeDocument/2006/relationships/hyperlink" Target="https://doi.org/10.1007/s00128-019-02556-7" TargetMode="External"/><Relationship Id="rId22" Type="http://schemas.openxmlformats.org/officeDocument/2006/relationships/hyperlink" Target="https://doi.org/10.46602/jcsn.v46i5.660" TargetMode="External"/><Relationship Id="rId27" Type="http://schemas.openxmlformats.org/officeDocument/2006/relationships/hyperlink" Target="https://doi.org/10.1007/s11270-023-06493-4" TargetMode="External"/><Relationship Id="rId43" Type="http://schemas.openxmlformats.org/officeDocument/2006/relationships/hyperlink" Target="https://doi.org/10.1038/s43017-023-00404-1" TargetMode="External"/><Relationship Id="rId48" Type="http://schemas.openxmlformats.org/officeDocument/2006/relationships/hyperlink" Target="https://doi.org/10.1038/s43017-023-00404-1" TargetMode="External"/><Relationship Id="rId64" Type="http://schemas.openxmlformats.org/officeDocument/2006/relationships/hyperlink" Target="https://www.oil-gasportal.com/environmental-issues/petroleum-contaminated-soils-remediation-technologies/" TargetMode="External"/><Relationship Id="rId69" Type="http://schemas.openxmlformats.org/officeDocument/2006/relationships/hyperlink" Target="https://doi.org/10.53623/tasp.v3i1.191" TargetMode="External"/><Relationship Id="rId113" Type="http://schemas.openxmlformats.org/officeDocument/2006/relationships/hyperlink" Target="https://vertasefli.co.uk/sustainable-remediation-methods-for-contaminated-land-and-brownfield-sites/" TargetMode="External"/><Relationship Id="rId118" Type="http://schemas.openxmlformats.org/officeDocument/2006/relationships/hyperlink" Target="https://vertasefli.co.uk/sustainable-remediation-methods-for-contaminated-land-and-brownfield-sites/" TargetMode="External"/><Relationship Id="rId134" Type="http://schemas.openxmlformats.org/officeDocument/2006/relationships/hyperlink" Target="https://vertasefli.co.uk/sustainable-remediation-methods-for-contaminated-land-and-brownfield-sites/" TargetMode="External"/><Relationship Id="rId139" Type="http://schemas.openxmlformats.org/officeDocument/2006/relationships/hyperlink" Target="http://dx.doi.org/10.15446/esrj.v24n2.85261" TargetMode="External"/><Relationship Id="rId80" Type="http://schemas.openxmlformats.org/officeDocument/2006/relationships/hyperlink" Target="https://doi.org/10.4141/S99-074" TargetMode="External"/><Relationship Id="rId85" Type="http://schemas.openxmlformats.org/officeDocument/2006/relationships/hyperlink" Target="https://doi.org/10.9734/ijpss/2023/v35i224140" TargetMode="External"/><Relationship Id="rId12" Type="http://schemas.openxmlformats.org/officeDocument/2006/relationships/hyperlink" Target="https://doi.org/10.1007/s10669-021-09827-x" TargetMode="External"/><Relationship Id="rId17" Type="http://schemas.openxmlformats.org/officeDocument/2006/relationships/hyperlink" Target="https://doi.org/10.1007/s10669-021-09827-x" TargetMode="External"/><Relationship Id="rId33" Type="http://schemas.openxmlformats.org/officeDocument/2006/relationships/hyperlink" Target="https://doi.org/10.1007/s13201-019-0970-4" TargetMode="External"/><Relationship Id="rId38" Type="http://schemas.openxmlformats.org/officeDocument/2006/relationships/hyperlink" Target="https://doi.org/10.1007/s13201-019-0970-4" TargetMode="External"/><Relationship Id="rId59" Type="http://schemas.openxmlformats.org/officeDocument/2006/relationships/hyperlink" Target="https://www.oil-gasportal.com/environmental-issues/petroleum-contaminated-soils-remediation-technologies/" TargetMode="External"/><Relationship Id="rId103" Type="http://schemas.openxmlformats.org/officeDocument/2006/relationships/hyperlink" Target="https://vertasefli.co.uk/sustainable-remediation-methods-for-contaminated-land-and-brownfield-sites/" TargetMode="External"/><Relationship Id="rId108" Type="http://schemas.openxmlformats.org/officeDocument/2006/relationships/hyperlink" Target="https://vertasefli.co.uk/sustainable-remediation-methods-for-contaminated-land-and-brownfield-sites/" TargetMode="External"/><Relationship Id="rId124" Type="http://schemas.openxmlformats.org/officeDocument/2006/relationships/hyperlink" Target="https://vertasefli.co.uk/sustainable-remediation-methods-for-contaminated-land-and-brownfield-sites/" TargetMode="External"/><Relationship Id="rId129" Type="http://schemas.openxmlformats.org/officeDocument/2006/relationships/hyperlink" Target="https://vertasefli.co.uk/sustainable-remediation-methods-for-contaminated-land-and-brownfield-sites/" TargetMode="External"/><Relationship Id="rId54" Type="http://schemas.openxmlformats.org/officeDocument/2006/relationships/hyperlink" Target="https://www.oil-gasportal.com/environmental-issues/petroleum-contaminated-soils-remediation-technologies/" TargetMode="External"/><Relationship Id="rId70" Type="http://schemas.openxmlformats.org/officeDocument/2006/relationships/hyperlink" Target="https://doi.org/10.1007/s10653-023-01831-3" TargetMode="External"/><Relationship Id="rId75" Type="http://schemas.openxmlformats.org/officeDocument/2006/relationships/hyperlink" Target="https://doi.org/10.1007/s10653-023-01831-3" TargetMode="External"/><Relationship Id="rId91" Type="http://schemas.openxmlformats.org/officeDocument/2006/relationships/hyperlink" Target="https://doi.org/10.3390/molecules24183400" TargetMode="External"/><Relationship Id="rId96" Type="http://schemas.openxmlformats.org/officeDocument/2006/relationships/hyperlink" Target="https://doi.org/10.1007/s00128-019-02556-7" TargetMode="External"/><Relationship Id="rId140" Type="http://schemas.openxmlformats.org/officeDocument/2006/relationships/header" Target="header1.xml"/><Relationship Id="rId145"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46602/jcsn.v46i5.660" TargetMode="External"/><Relationship Id="rId28" Type="http://schemas.openxmlformats.org/officeDocument/2006/relationships/hyperlink" Target="https://doi.org/10.1007/s11270-023-06493-4" TargetMode="External"/><Relationship Id="rId49" Type="http://schemas.openxmlformats.org/officeDocument/2006/relationships/hyperlink" Target="https://doi.org/10.1038/s43017-023-00404-1" TargetMode="External"/><Relationship Id="rId114" Type="http://schemas.openxmlformats.org/officeDocument/2006/relationships/hyperlink" Target="https://vertasefli.co.uk/sustainable-remediation-methods-for-contaminated-land-and-brownfield-sites/" TargetMode="External"/><Relationship Id="rId119" Type="http://schemas.openxmlformats.org/officeDocument/2006/relationships/hyperlink" Target="https://vertasefli.co.uk/sustainable-remediation-methods-for-contaminated-land-and-brownfield-sites/" TargetMode="External"/><Relationship Id="rId44" Type="http://schemas.openxmlformats.org/officeDocument/2006/relationships/hyperlink" Target="https://doi.org/10.1038/s43017-023-00404-1" TargetMode="External"/><Relationship Id="rId60" Type="http://schemas.openxmlformats.org/officeDocument/2006/relationships/hyperlink" Target="https://www.oil-gasportal.com/environmental-issues/petroleum-contaminated-soils-remediation-technologies/" TargetMode="External"/><Relationship Id="rId65" Type="http://schemas.openxmlformats.org/officeDocument/2006/relationships/hyperlink" Target="https://www.oil-gasportal.com/environmental-issues/petroleum-contaminated-soils-remediation-technologies/" TargetMode="External"/><Relationship Id="rId81" Type="http://schemas.openxmlformats.org/officeDocument/2006/relationships/hyperlink" Target="https://doi.org/10.4141/S99-074" TargetMode="External"/><Relationship Id="rId86" Type="http://schemas.openxmlformats.org/officeDocument/2006/relationships/hyperlink" Target="https://doi.org/10.5772/intechopen.90453" TargetMode="External"/><Relationship Id="rId130" Type="http://schemas.openxmlformats.org/officeDocument/2006/relationships/hyperlink" Target="https://vertasefli.co.uk/sustainable-remediation-methods-for-contaminated-land-and-brownfield-sites/" TargetMode="External"/><Relationship Id="rId135" Type="http://schemas.openxmlformats.org/officeDocument/2006/relationships/hyperlink" Target="https://vertasefli.co.uk/sustainable-remediation-methods-for-contaminated-land-and-brownfield-sites/" TargetMode="External"/><Relationship Id="rId13" Type="http://schemas.openxmlformats.org/officeDocument/2006/relationships/hyperlink" Target="https://doi.org/10.1007/s10669-021-09827-x" TargetMode="External"/><Relationship Id="rId18" Type="http://schemas.openxmlformats.org/officeDocument/2006/relationships/hyperlink" Target="https://doi.org/10.1007/s10669-021-09827-x" TargetMode="External"/><Relationship Id="rId39" Type="http://schemas.openxmlformats.org/officeDocument/2006/relationships/hyperlink" Target="https://doi.org/10.1007/s13201-019-0970-4" TargetMode="External"/><Relationship Id="rId109" Type="http://schemas.openxmlformats.org/officeDocument/2006/relationships/hyperlink" Target="https://vertasefli.co.uk/sustainable-remediation-methods-for-contaminated-land-and-brownfield-sites/" TargetMode="External"/><Relationship Id="rId34" Type="http://schemas.openxmlformats.org/officeDocument/2006/relationships/hyperlink" Target="https://doi.org/10.1007/s13201-019-0970-4" TargetMode="External"/><Relationship Id="rId50" Type="http://schemas.openxmlformats.org/officeDocument/2006/relationships/hyperlink" Target="https://doi.org/10.1016/j.egyr.2022.06.022" TargetMode="External"/><Relationship Id="rId55" Type="http://schemas.openxmlformats.org/officeDocument/2006/relationships/hyperlink" Target="https://www.oil-gasportal.com/environmental-issues/petroleum-contaminated-soils-remediation-technologies/" TargetMode="External"/><Relationship Id="rId76" Type="http://schemas.openxmlformats.org/officeDocument/2006/relationships/hyperlink" Target="https://doi.org/10.1007/s10653-023-01831-3" TargetMode="External"/><Relationship Id="rId97" Type="http://schemas.openxmlformats.org/officeDocument/2006/relationships/hyperlink" Target="https://doi.org/10.1007/s00128-019-02556-7" TargetMode="External"/><Relationship Id="rId104" Type="http://schemas.openxmlformats.org/officeDocument/2006/relationships/hyperlink" Target="https://vertasefli.co.uk/sustainable-remediation-methods-for-contaminated-land-and-brownfield-sites/" TargetMode="External"/><Relationship Id="rId120" Type="http://schemas.openxmlformats.org/officeDocument/2006/relationships/hyperlink" Target="https://vertasefli.co.uk/sustainable-remediation-methods-for-contaminated-land-and-brownfield-sites/" TargetMode="External"/><Relationship Id="rId125" Type="http://schemas.openxmlformats.org/officeDocument/2006/relationships/hyperlink" Target="https://vertasefli.co.uk/sustainable-remediation-methods-for-contaminated-land-and-brownfield-sites/" TargetMode="External"/><Relationship Id="rId141" Type="http://schemas.openxmlformats.org/officeDocument/2006/relationships/header" Target="header2.xml"/><Relationship Id="rId146" Type="http://schemas.openxmlformats.org/officeDocument/2006/relationships/fontTable" Target="fontTable.xml"/><Relationship Id="rId7" Type="http://schemas.openxmlformats.org/officeDocument/2006/relationships/hyperlink" Target="https://www.calculator.net/statistics-calculator.html" TargetMode="External"/><Relationship Id="rId71" Type="http://schemas.openxmlformats.org/officeDocument/2006/relationships/hyperlink" Target="https://doi.org/10.1007/s10653-023-01831-3" TargetMode="External"/><Relationship Id="rId92" Type="http://schemas.openxmlformats.org/officeDocument/2006/relationships/hyperlink" Target="https://doi.org/10.1007/s00128" TargetMode="External"/><Relationship Id="rId2" Type="http://schemas.openxmlformats.org/officeDocument/2006/relationships/styles" Target="styles.xml"/><Relationship Id="rId29" Type="http://schemas.openxmlformats.org/officeDocument/2006/relationships/hyperlink" Target="https://doi.org/10.1007/s11270-023-06493-4" TargetMode="External"/><Relationship Id="rId24" Type="http://schemas.openxmlformats.org/officeDocument/2006/relationships/hyperlink" Target="https://doi.org/10.1007/s11270" TargetMode="External"/><Relationship Id="rId40" Type="http://schemas.openxmlformats.org/officeDocument/2006/relationships/hyperlink" Target="https://doi.org/10.5772/60915" TargetMode="External"/><Relationship Id="rId45" Type="http://schemas.openxmlformats.org/officeDocument/2006/relationships/hyperlink" Target="https://doi.org/10.1038/s43017-023-00404-1" TargetMode="External"/><Relationship Id="rId66" Type="http://schemas.openxmlformats.org/officeDocument/2006/relationships/hyperlink" Target="https://www.oil-gasportal.com/environmental-issues/petroleum-contaminated-soils-remediation-technologies/" TargetMode="External"/><Relationship Id="rId87" Type="http://schemas.openxmlformats.org/officeDocument/2006/relationships/hyperlink" Target="https://doi.org/10.5772/intechopen.90453" TargetMode="External"/><Relationship Id="rId110" Type="http://schemas.openxmlformats.org/officeDocument/2006/relationships/hyperlink" Target="https://vertasefli.co.uk/sustainable-remediation-methods-for-contaminated-land-and-brownfield-sites/" TargetMode="External"/><Relationship Id="rId115" Type="http://schemas.openxmlformats.org/officeDocument/2006/relationships/hyperlink" Target="https://vertasefli.co.uk/sustainable-remediation-methods-for-contaminated-land-and-brownfield-sites/" TargetMode="External"/><Relationship Id="rId131" Type="http://schemas.openxmlformats.org/officeDocument/2006/relationships/hyperlink" Target="https://vertasefli.co.uk/sustainable-remediation-methods-for-contaminated-land-and-brownfield-sites/" TargetMode="External"/><Relationship Id="rId136" Type="http://schemas.openxmlformats.org/officeDocument/2006/relationships/hyperlink" Target="https://doi.org/10.1016/j.jhazmat.2019.121991" TargetMode="External"/><Relationship Id="rId61" Type="http://schemas.openxmlformats.org/officeDocument/2006/relationships/hyperlink" Target="https://www.oil-gasportal.com/environmental-issues/petroleum-contaminated-soils-remediation-technologies/" TargetMode="External"/><Relationship Id="rId82" Type="http://schemas.openxmlformats.org/officeDocument/2006/relationships/hyperlink" Target="https://doi.org/10.4141/S99-074" TargetMode="External"/><Relationship Id="rId19" Type="http://schemas.openxmlformats.org/officeDocument/2006/relationships/hyperlink" Target="https://doi.org/10.1007/s10669-021-09827-x" TargetMode="External"/><Relationship Id="rId14" Type="http://schemas.openxmlformats.org/officeDocument/2006/relationships/hyperlink" Target="https://doi.org/10.1007/s10669-021-09827-x" TargetMode="External"/><Relationship Id="rId30" Type="http://schemas.openxmlformats.org/officeDocument/2006/relationships/hyperlink" Target="https://doi.org/10.1007/s11270-023-06493-4" TargetMode="External"/><Relationship Id="rId35" Type="http://schemas.openxmlformats.org/officeDocument/2006/relationships/hyperlink" Target="https://doi.org/10.1007/s13201-019-0970-4" TargetMode="External"/><Relationship Id="rId56" Type="http://schemas.openxmlformats.org/officeDocument/2006/relationships/hyperlink" Target="https://www.oil-gasportal.com/environmental-issues/petroleum-contaminated-soils-remediation-technologies/" TargetMode="External"/><Relationship Id="rId77" Type="http://schemas.openxmlformats.org/officeDocument/2006/relationships/hyperlink" Target="https://doi.org/10.1007/s10653-023-01831-3" TargetMode="External"/><Relationship Id="rId100" Type="http://schemas.openxmlformats.org/officeDocument/2006/relationships/hyperlink" Target="https://vertasefli.co.uk/sustainable-remediation-methods-for-contaminated-land-and-brownfield-sites/" TargetMode="External"/><Relationship Id="rId105" Type="http://schemas.openxmlformats.org/officeDocument/2006/relationships/hyperlink" Target="https://vertasefli.co.uk/sustainable-remediation-methods-for-contaminated-land-and-brownfield-sites/" TargetMode="External"/><Relationship Id="rId126" Type="http://schemas.openxmlformats.org/officeDocument/2006/relationships/hyperlink" Target="https://vertasefli.co.uk/sustainable-remediation-methods-for-contaminated-land-and-brownfield-sites/" TargetMode="External"/><Relationship Id="rId147" Type="http://schemas.openxmlformats.org/officeDocument/2006/relationships/theme" Target="theme/theme1.xml"/><Relationship Id="rId8" Type="http://schemas.openxmlformats.org/officeDocument/2006/relationships/hyperlink" Target="https://www.calculator.net/statistics-calculator.html" TargetMode="External"/><Relationship Id="rId51" Type="http://schemas.openxmlformats.org/officeDocument/2006/relationships/hyperlink" Target="https://doi.org/10.1016/j.egyr.2022.06.022" TargetMode="External"/><Relationship Id="rId72" Type="http://schemas.openxmlformats.org/officeDocument/2006/relationships/hyperlink" Target="https://doi.org/10.1007/s10653-023-01831-3" TargetMode="External"/><Relationship Id="rId93" Type="http://schemas.openxmlformats.org/officeDocument/2006/relationships/hyperlink" Target="https://doi.org/10.1007/s00128-019-02556-7" TargetMode="External"/><Relationship Id="rId98" Type="http://schemas.openxmlformats.org/officeDocument/2006/relationships/hyperlink" Target="https://doi.org/10.1007/s00128-019-02556-7" TargetMode="External"/><Relationship Id="rId121" Type="http://schemas.openxmlformats.org/officeDocument/2006/relationships/hyperlink" Target="https://vertasefli.co.uk/sustainable-remediation-methods-for-contaminated-land-and-brownfield-sites/" TargetMode="External"/><Relationship Id="rId142"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s://doi.org/10.1007/s11270-023-06493-4" TargetMode="External"/><Relationship Id="rId46" Type="http://schemas.openxmlformats.org/officeDocument/2006/relationships/hyperlink" Target="https://doi.org/10.1038/s43017-023-00404-1" TargetMode="External"/><Relationship Id="rId67" Type="http://schemas.openxmlformats.org/officeDocument/2006/relationships/hyperlink" Target="https://www.oil-gasportal.com/environmental-issues/petroleum-contaminated-soils-remediation-technologies/" TargetMode="External"/><Relationship Id="rId116" Type="http://schemas.openxmlformats.org/officeDocument/2006/relationships/hyperlink" Target="https://vertasefli.co.uk/sustainable-remediation-methods-for-contaminated-land-and-brownfield-sites/" TargetMode="External"/><Relationship Id="rId137" Type="http://schemas.openxmlformats.org/officeDocument/2006/relationships/hyperlink" Target="https://doi.org/10.1016/j.jhazmat.2019.121991" TargetMode="External"/><Relationship Id="rId20" Type="http://schemas.openxmlformats.org/officeDocument/2006/relationships/hyperlink" Target="https://doi.org/10.3389/fenvs.2023.1137496" TargetMode="External"/><Relationship Id="rId41" Type="http://schemas.openxmlformats.org/officeDocument/2006/relationships/hyperlink" Target="https://doi.org/10.5772/60915" TargetMode="External"/><Relationship Id="rId62" Type="http://schemas.openxmlformats.org/officeDocument/2006/relationships/hyperlink" Target="https://www.oil-gasportal.com/environmental-issues/petroleum-contaminated-soils-remediation-technologies/" TargetMode="External"/><Relationship Id="rId83" Type="http://schemas.openxmlformats.org/officeDocument/2006/relationships/hyperlink" Target="https://doi.org/10.4141/S99-074" TargetMode="External"/><Relationship Id="rId88" Type="http://schemas.openxmlformats.org/officeDocument/2006/relationships/hyperlink" Target="https://doi.org/10.3390/su13169267" TargetMode="External"/><Relationship Id="rId111" Type="http://schemas.openxmlformats.org/officeDocument/2006/relationships/hyperlink" Target="https://vertasefli.co.uk/sustainable-remediation-methods-for-contaminated-land-and-brownfield-sites/" TargetMode="External"/><Relationship Id="rId132" Type="http://schemas.openxmlformats.org/officeDocument/2006/relationships/hyperlink" Target="https://vertasefli.co.uk/sustainable-remediation-methods-for-contaminated-land-and-brownfield-sites/" TargetMode="External"/><Relationship Id="rId15" Type="http://schemas.openxmlformats.org/officeDocument/2006/relationships/hyperlink" Target="https://doi.org/10.1007/s10669-021-09827-x" TargetMode="External"/><Relationship Id="rId36" Type="http://schemas.openxmlformats.org/officeDocument/2006/relationships/hyperlink" Target="https://doi.org/10.1007/s13201-019-0970-4" TargetMode="External"/><Relationship Id="rId57" Type="http://schemas.openxmlformats.org/officeDocument/2006/relationships/hyperlink" Target="https://www.oil-gasportal.com/environmental-issues/petroleum-contaminated-soils-remediation-technologies/" TargetMode="External"/><Relationship Id="rId106" Type="http://schemas.openxmlformats.org/officeDocument/2006/relationships/hyperlink" Target="https://vertasefli.co.uk/sustainable-remediation-methods-for-contaminated-land-and-brownfield-sites/" TargetMode="External"/><Relationship Id="rId127" Type="http://schemas.openxmlformats.org/officeDocument/2006/relationships/hyperlink" Target="https://vertasefli.co.uk/sustainable-remediation-methods-for-contaminated-land-and-brownfield-sites/" TargetMode="External"/><Relationship Id="rId10" Type="http://schemas.openxmlformats.org/officeDocument/2006/relationships/hyperlink" Target="https://www.calculator.net/statistics-calculator.html" TargetMode="External"/><Relationship Id="rId31" Type="http://schemas.openxmlformats.org/officeDocument/2006/relationships/hyperlink" Target="https://doi.org/10.1007/s11270-023-06493-4" TargetMode="External"/><Relationship Id="rId52" Type="http://schemas.openxmlformats.org/officeDocument/2006/relationships/hyperlink" Target="https://doi.org/10.22034/gjesm.2021.03.08" TargetMode="External"/><Relationship Id="rId73" Type="http://schemas.openxmlformats.org/officeDocument/2006/relationships/hyperlink" Target="https://doi.org/10.1007/s10653-023-01831-3" TargetMode="External"/><Relationship Id="rId78" Type="http://schemas.openxmlformats.org/officeDocument/2006/relationships/hyperlink" Target="https://doi.org/10.1016/j.jenvman.2016.07.062" TargetMode="External"/><Relationship Id="rId94" Type="http://schemas.openxmlformats.org/officeDocument/2006/relationships/hyperlink" Target="https://doi.org/10.1007/s00128-019-02556-7" TargetMode="External"/><Relationship Id="rId99" Type="http://schemas.openxmlformats.org/officeDocument/2006/relationships/hyperlink" Target="https://doi.org/10.1007/s00128-019-02556-7" TargetMode="External"/><Relationship Id="rId101" Type="http://schemas.openxmlformats.org/officeDocument/2006/relationships/hyperlink" Target="https://vertasefli.co.uk/sustainable-remediation-methods-for-contaminated-land-and-brownfield-sites/" TargetMode="External"/><Relationship Id="rId122" Type="http://schemas.openxmlformats.org/officeDocument/2006/relationships/hyperlink" Target="https://vertasefli.co.uk/sustainable-remediation-methods-for-contaminated-land-and-brownfield-sites/" TargetMode="External"/><Relationship Id="rId14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alculator.net/statistics-calculator.html" TargetMode="External"/><Relationship Id="rId26" Type="http://schemas.openxmlformats.org/officeDocument/2006/relationships/hyperlink" Target="https://doi.org/10.1007/s11270-023-06493-4" TargetMode="External"/><Relationship Id="rId47" Type="http://schemas.openxmlformats.org/officeDocument/2006/relationships/hyperlink" Target="https://doi.org/10.1038/s43017-023-00404-1" TargetMode="External"/><Relationship Id="rId68" Type="http://schemas.openxmlformats.org/officeDocument/2006/relationships/hyperlink" Target="https://doi.org/10.53623/tasp.v3i1.191" TargetMode="External"/><Relationship Id="rId89" Type="http://schemas.openxmlformats.org/officeDocument/2006/relationships/hyperlink" Target="https://doi.org/10.3390/su13169267" TargetMode="External"/><Relationship Id="rId112" Type="http://schemas.openxmlformats.org/officeDocument/2006/relationships/hyperlink" Target="https://vertasefli.co.uk/sustainable-remediation-methods-for-contaminated-land-and-brownfield-sites/" TargetMode="External"/><Relationship Id="rId133" Type="http://schemas.openxmlformats.org/officeDocument/2006/relationships/hyperlink" Target="https://vertasefli.co.uk/sustainable-remediation-methods-for-contaminated-land-and-brownfield-sites/" TargetMode="External"/><Relationship Id="rId16" Type="http://schemas.openxmlformats.org/officeDocument/2006/relationships/hyperlink" Target="https://doi.org/10.1007/s10669-021-09827-x" TargetMode="External"/><Relationship Id="rId37" Type="http://schemas.openxmlformats.org/officeDocument/2006/relationships/hyperlink" Target="https://doi.org/10.1007/s13201-019-0970-4" TargetMode="External"/><Relationship Id="rId58" Type="http://schemas.openxmlformats.org/officeDocument/2006/relationships/hyperlink" Target="https://www.oil-gasportal.com/environmental-issues/petroleum-contaminated-soils-remediation-technologies/" TargetMode="External"/><Relationship Id="rId79" Type="http://schemas.openxmlformats.org/officeDocument/2006/relationships/hyperlink" Target="https://doi.org/10.1016/j.jenvman.2016.07.062" TargetMode="External"/><Relationship Id="rId102" Type="http://schemas.openxmlformats.org/officeDocument/2006/relationships/hyperlink" Target="https://vertasefli.co.uk/sustainable-remediation-methods-for-contaminated-land-and-brownfield-sites/" TargetMode="External"/><Relationship Id="rId123" Type="http://schemas.openxmlformats.org/officeDocument/2006/relationships/hyperlink" Target="https://vertasefli.co.uk/sustainable-remediation-methods-for-contaminated-land-and-brownfield-sites/" TargetMode="External"/><Relationship Id="rId14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6791</Words>
  <Characters>38710</Characters>
  <Application>Microsoft Office Word</Application>
  <DocSecurity>0</DocSecurity>
  <Lines>322</Lines>
  <Paragraphs>90</Paragraphs>
  <ScaleCrop>false</ScaleCrop>
  <Company/>
  <LinksUpToDate>false</LinksUpToDate>
  <CharactersWithSpaces>45411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seotoma diki</dc:creator>
  <cp:keywords/>
  <dc:description/>
  <cp:lastModifiedBy>SDI 1084</cp:lastModifiedBy>
  <cp:revision>4</cp:revision>
  <dcterms:created xsi:type="dcterms:W3CDTF">2026-03-31T18:12:00Z</dcterms:created>
  <dcterms:modified xsi:type="dcterms:W3CDTF">2026-04-01T10:36:00Z</dcterms:modified>
</cp:coreProperties>
</file>