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C8E0" w14:textId="77777777" w:rsidR="00334E1B" w:rsidRPr="00334E1B" w:rsidRDefault="00334E1B">
      <w:pPr>
        <w:rPr>
          <w:rFonts w:ascii="Times New Roman" w:hAnsi="Times New Roman" w:cs="Times New Roman"/>
          <w:b/>
          <w:sz w:val="24"/>
          <w:szCs w:val="24"/>
          <w:u w:val="single"/>
        </w:rPr>
      </w:pPr>
      <w:r w:rsidRPr="00334E1B">
        <w:rPr>
          <w:rFonts w:ascii="Times New Roman" w:hAnsi="Times New Roman" w:cs="Times New Roman"/>
          <w:b/>
          <w:sz w:val="24"/>
          <w:szCs w:val="24"/>
          <w:u w:val="single"/>
        </w:rPr>
        <w:t>Original Research Article</w:t>
      </w:r>
    </w:p>
    <w:p w14:paraId="191032C3" w14:textId="77777777" w:rsidR="00334E1B" w:rsidRDefault="00334E1B">
      <w:pPr>
        <w:rPr>
          <w:rFonts w:ascii="Times New Roman" w:hAnsi="Times New Roman" w:cs="Times New Roman"/>
          <w:b/>
          <w:sz w:val="24"/>
          <w:szCs w:val="24"/>
        </w:rPr>
      </w:pPr>
    </w:p>
    <w:p w14:paraId="1D782035" w14:textId="77777777" w:rsidR="008F1A7C" w:rsidRDefault="00125BE9">
      <w:pPr>
        <w:rPr>
          <w:rFonts w:ascii="Times New Roman" w:hAnsi="Times New Roman" w:cs="Times New Roman"/>
          <w:b/>
          <w:sz w:val="24"/>
          <w:szCs w:val="24"/>
        </w:rPr>
      </w:pPr>
      <w:r w:rsidRPr="00EC7759">
        <w:rPr>
          <w:rFonts w:ascii="Times New Roman" w:hAnsi="Times New Roman" w:cs="Times New Roman"/>
          <w:b/>
          <w:sz w:val="24"/>
          <w:szCs w:val="24"/>
        </w:rPr>
        <w:t>Comparison of Early Outcome of Open and Closed Hemorrhoidectomy in the Surgical Management of 3rd and 4th degree Hemorrhoids</w:t>
      </w:r>
    </w:p>
    <w:p w14:paraId="36006DE8" w14:textId="77777777" w:rsidR="00334E1B" w:rsidRDefault="00334E1B">
      <w:pPr>
        <w:rPr>
          <w:rFonts w:ascii="Times New Roman" w:hAnsi="Times New Roman" w:cs="Times New Roman"/>
          <w:b/>
          <w:sz w:val="24"/>
          <w:szCs w:val="24"/>
        </w:rPr>
      </w:pPr>
    </w:p>
    <w:p w14:paraId="1347D87A" w14:textId="77777777" w:rsidR="00334E1B" w:rsidRPr="00EC7759" w:rsidRDefault="00334E1B">
      <w:pPr>
        <w:rPr>
          <w:rFonts w:ascii="Times New Roman" w:hAnsi="Times New Roman" w:cs="Times New Roman"/>
          <w:b/>
          <w:sz w:val="24"/>
          <w:szCs w:val="24"/>
        </w:rPr>
      </w:pPr>
    </w:p>
    <w:p w14:paraId="24786207" w14:textId="77777777" w:rsidR="00125BE9" w:rsidRPr="000304C8" w:rsidRDefault="00125BE9" w:rsidP="00125BE9">
      <w:pPr>
        <w:rPr>
          <w:rFonts w:ascii="Times New Roman" w:hAnsi="Times New Roman" w:cs="Times New Roman"/>
          <w:b/>
          <w:sz w:val="24"/>
          <w:szCs w:val="24"/>
        </w:rPr>
      </w:pPr>
      <w:r w:rsidRPr="000304C8">
        <w:rPr>
          <w:rFonts w:ascii="Times New Roman" w:hAnsi="Times New Roman" w:cs="Times New Roman"/>
          <w:b/>
          <w:sz w:val="24"/>
          <w:szCs w:val="24"/>
        </w:rPr>
        <w:t>ABSTRACT</w:t>
      </w:r>
    </w:p>
    <w:p w14:paraId="3955790A" w14:textId="77777777" w:rsidR="00125BE9" w:rsidRPr="00125BE9"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b/>
          <w:sz w:val="24"/>
          <w:szCs w:val="24"/>
        </w:rPr>
        <w:t>Background</w:t>
      </w:r>
      <w:r w:rsidR="00125BE9" w:rsidRPr="001070C2">
        <w:rPr>
          <w:rFonts w:ascii="Times New Roman" w:hAnsi="Times New Roman" w:cs="Times New Roman"/>
          <w:b/>
          <w:sz w:val="24"/>
          <w:szCs w:val="24"/>
        </w:rPr>
        <w:t>:</w:t>
      </w:r>
      <w:r w:rsidR="00125BE9" w:rsidRPr="00125BE9">
        <w:rPr>
          <w:rFonts w:ascii="Times New Roman" w:hAnsi="Times New Roman" w:cs="Times New Roman"/>
          <w:sz w:val="24"/>
          <w:szCs w:val="24"/>
        </w:rPr>
        <w:t xml:space="preserve"> Hemorrhoids is a benign disorder that is associated with considerable discomfort. Excisional hemorrhoidectomy is regarded as the gold standard surgical treatment for 3rd and 4th degree hemorrhoids. </w:t>
      </w:r>
      <w:r>
        <w:rPr>
          <w:rFonts w:ascii="Times New Roman" w:hAnsi="Times New Roman" w:cs="Times New Roman"/>
          <w:sz w:val="24"/>
          <w:szCs w:val="24"/>
        </w:rPr>
        <w:t>The aim of the current study was t</w:t>
      </w:r>
      <w:r w:rsidR="00125BE9" w:rsidRPr="00125BE9">
        <w:rPr>
          <w:rFonts w:ascii="Times New Roman" w:hAnsi="Times New Roman" w:cs="Times New Roman"/>
          <w:sz w:val="24"/>
          <w:szCs w:val="24"/>
        </w:rPr>
        <w:t>o compare the early outcome of open and closed   hemorrhoidectomy in the surgical management of 3rd and 4th degree hemorrhoids.</w:t>
      </w:r>
    </w:p>
    <w:p w14:paraId="1F114DF3" w14:textId="77777777" w:rsidR="00125BE9" w:rsidRPr="00125BE9" w:rsidRDefault="00125BE9"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b/>
          <w:sz w:val="24"/>
          <w:szCs w:val="24"/>
        </w:rPr>
        <w:t>Materials and Methods:</w:t>
      </w:r>
      <w:r w:rsidR="00B64514">
        <w:rPr>
          <w:rFonts w:ascii="Times New Roman" w:hAnsi="Times New Roman" w:cs="Times New Roman"/>
          <w:sz w:val="24"/>
          <w:szCs w:val="24"/>
        </w:rPr>
        <w:t xml:space="preserve"> This prospective </w:t>
      </w:r>
      <w:r w:rsidR="00902F73">
        <w:rPr>
          <w:rFonts w:ascii="Times New Roman" w:hAnsi="Times New Roman" w:cs="Times New Roman"/>
          <w:sz w:val="24"/>
          <w:szCs w:val="24"/>
        </w:rPr>
        <w:t>comparative</w:t>
      </w:r>
      <w:r w:rsidRPr="00125BE9">
        <w:rPr>
          <w:rFonts w:ascii="Times New Roman" w:hAnsi="Times New Roman" w:cs="Times New Roman"/>
          <w:sz w:val="24"/>
          <w:szCs w:val="24"/>
        </w:rPr>
        <w:t xml:space="preserve"> study conducted in the Department of colorectal s</w:t>
      </w:r>
      <w:r>
        <w:rPr>
          <w:rFonts w:ascii="Times New Roman" w:hAnsi="Times New Roman" w:cs="Times New Roman"/>
          <w:sz w:val="24"/>
          <w:szCs w:val="24"/>
        </w:rPr>
        <w:t>urgery, Bangladesh Medical University (B</w:t>
      </w:r>
      <w:r w:rsidRPr="00125BE9">
        <w:rPr>
          <w:rFonts w:ascii="Times New Roman" w:hAnsi="Times New Roman" w:cs="Times New Roman"/>
          <w:sz w:val="24"/>
          <w:szCs w:val="24"/>
        </w:rPr>
        <w:t>MU), Dhaka, from January 2024 to December 2024. Total of 50 patients with 3rd and 4th degree hemorrhoids</w:t>
      </w:r>
      <w:r w:rsidR="001070C2">
        <w:rPr>
          <w:rFonts w:ascii="Times New Roman" w:hAnsi="Times New Roman" w:cs="Times New Roman"/>
          <w:sz w:val="24"/>
          <w:szCs w:val="24"/>
        </w:rPr>
        <w:t xml:space="preserve"> </w:t>
      </w:r>
      <w:r w:rsidR="001070C2" w:rsidRPr="001070C2">
        <w:rPr>
          <w:rFonts w:ascii="Times New Roman" w:hAnsi="Times New Roman" w:cs="Times New Roman"/>
          <w:sz w:val="24"/>
          <w:szCs w:val="24"/>
        </w:rPr>
        <w:t>were included in the study</w:t>
      </w:r>
      <w:r w:rsidRPr="00125BE9">
        <w:rPr>
          <w:rFonts w:ascii="Times New Roman" w:hAnsi="Times New Roman" w:cs="Times New Roman"/>
          <w:sz w:val="24"/>
          <w:szCs w:val="24"/>
        </w:rPr>
        <w:t xml:space="preserve"> </w:t>
      </w:r>
      <w:r w:rsidR="001070C2">
        <w:rPr>
          <w:rFonts w:ascii="Times New Roman" w:hAnsi="Times New Roman" w:cs="Times New Roman"/>
          <w:sz w:val="24"/>
          <w:szCs w:val="24"/>
        </w:rPr>
        <w:t>who were divided in two groups</w:t>
      </w:r>
      <w:r w:rsidR="000304C8">
        <w:rPr>
          <w:rFonts w:ascii="Times New Roman" w:hAnsi="Times New Roman" w:cs="Times New Roman"/>
          <w:sz w:val="24"/>
          <w:szCs w:val="24"/>
        </w:rPr>
        <w:t>. In Group-II</w:t>
      </w:r>
      <w:r w:rsidRPr="00125BE9">
        <w:rPr>
          <w:rFonts w:ascii="Times New Roman" w:hAnsi="Times New Roman" w:cs="Times New Roman"/>
          <w:sz w:val="24"/>
          <w:szCs w:val="24"/>
        </w:rPr>
        <w:t>, closed hemorrhoidect</w:t>
      </w:r>
      <w:r w:rsidR="000304C8">
        <w:rPr>
          <w:rFonts w:ascii="Times New Roman" w:hAnsi="Times New Roman" w:cs="Times New Roman"/>
          <w:sz w:val="24"/>
          <w:szCs w:val="24"/>
        </w:rPr>
        <w:t>omy was done and, in Group-II</w:t>
      </w:r>
      <w:r w:rsidRPr="00125BE9">
        <w:rPr>
          <w:rFonts w:ascii="Times New Roman" w:hAnsi="Times New Roman" w:cs="Times New Roman"/>
          <w:sz w:val="24"/>
          <w:szCs w:val="24"/>
        </w:rPr>
        <w:t>, open hemorrhoidectomy was done. The main outcome variables were operation time, per-operative bleeding, post-operative pain, post- operative hemorrhage, wound infection or wound dehiscence, wound healing, return to daily work.</w:t>
      </w:r>
      <w:r w:rsidR="000304C8">
        <w:rPr>
          <w:rFonts w:ascii="Times New Roman" w:hAnsi="Times New Roman" w:cs="Times New Roman"/>
          <w:sz w:val="24"/>
          <w:szCs w:val="24"/>
        </w:rPr>
        <w:t xml:space="preserve"> A p value less than 0.05 was considered statistically significant.</w:t>
      </w:r>
    </w:p>
    <w:p w14:paraId="75E82A88" w14:textId="77777777" w:rsidR="00125BE9" w:rsidRPr="00125BE9" w:rsidRDefault="00125BE9" w:rsidP="001070C2">
      <w:pPr>
        <w:spacing w:after="0" w:line="360" w:lineRule="auto"/>
        <w:jc w:val="both"/>
        <w:rPr>
          <w:rFonts w:ascii="Times New Roman" w:hAnsi="Times New Roman" w:cs="Times New Roman"/>
          <w:sz w:val="24"/>
          <w:szCs w:val="24"/>
        </w:rPr>
      </w:pPr>
      <w:r w:rsidRPr="000304C8">
        <w:rPr>
          <w:rFonts w:ascii="Times New Roman" w:hAnsi="Times New Roman" w:cs="Times New Roman"/>
          <w:b/>
          <w:sz w:val="24"/>
          <w:szCs w:val="24"/>
        </w:rPr>
        <w:t>Result:</w:t>
      </w:r>
      <w:r w:rsidRPr="00125BE9">
        <w:rPr>
          <w:rFonts w:ascii="Times New Roman" w:hAnsi="Times New Roman" w:cs="Times New Roman"/>
          <w:sz w:val="24"/>
          <w:szCs w:val="24"/>
        </w:rPr>
        <w:t xml:space="preserve"> The mean duration of operation was found 36.2±5.1 minutes in closed group and 33.6±5.3 minutes in open group</w:t>
      </w:r>
      <w:r w:rsidR="000304C8">
        <w:rPr>
          <w:rFonts w:ascii="Times New Roman" w:hAnsi="Times New Roman" w:cs="Times New Roman"/>
          <w:sz w:val="24"/>
          <w:szCs w:val="24"/>
        </w:rPr>
        <w:t xml:space="preserve"> respectively</w:t>
      </w:r>
      <w:r w:rsidRPr="00125BE9">
        <w:rPr>
          <w:rFonts w:ascii="Times New Roman" w:hAnsi="Times New Roman" w:cs="Times New Roman"/>
          <w:sz w:val="24"/>
          <w:szCs w:val="24"/>
        </w:rPr>
        <w:t>. VAS score at 1st week (1.12±1.05 vs 2.0±1.70) and at 2nd weeks (0.28±0.54 vs 0.84±1.06</w:t>
      </w:r>
      <w:r w:rsidR="000304C8">
        <w:rPr>
          <w:rFonts w:ascii="Times New Roman" w:hAnsi="Times New Roman" w:cs="Times New Roman"/>
          <w:sz w:val="24"/>
          <w:szCs w:val="24"/>
        </w:rPr>
        <w:t>, p&lt;0.05</w:t>
      </w:r>
      <w:r w:rsidRPr="00125BE9">
        <w:rPr>
          <w:rFonts w:ascii="Times New Roman" w:hAnsi="Times New Roman" w:cs="Times New Roman"/>
          <w:sz w:val="24"/>
          <w:szCs w:val="24"/>
        </w:rPr>
        <w:t xml:space="preserve">) were significantly </w:t>
      </w:r>
      <w:r w:rsidR="000304C8">
        <w:rPr>
          <w:rFonts w:ascii="Times New Roman" w:hAnsi="Times New Roman" w:cs="Times New Roman"/>
          <w:sz w:val="24"/>
          <w:szCs w:val="24"/>
        </w:rPr>
        <w:t xml:space="preserve">also </w:t>
      </w:r>
      <w:r w:rsidRPr="00125BE9">
        <w:rPr>
          <w:rFonts w:ascii="Times New Roman" w:hAnsi="Times New Roman" w:cs="Times New Roman"/>
          <w:sz w:val="24"/>
          <w:szCs w:val="24"/>
        </w:rPr>
        <w:t>lower in closed group than open group. Post operating bleeding</w:t>
      </w:r>
      <w:r w:rsidR="000304C8">
        <w:rPr>
          <w:rFonts w:ascii="Times New Roman" w:hAnsi="Times New Roman" w:cs="Times New Roman"/>
          <w:sz w:val="24"/>
          <w:szCs w:val="24"/>
        </w:rPr>
        <w:t xml:space="preserve"> at 1st week</w:t>
      </w:r>
      <w:r w:rsidRPr="00125BE9">
        <w:rPr>
          <w:rFonts w:ascii="Times New Roman" w:hAnsi="Times New Roman" w:cs="Times New Roman"/>
          <w:sz w:val="24"/>
          <w:szCs w:val="24"/>
        </w:rPr>
        <w:t xml:space="preserve"> was </w:t>
      </w:r>
      <w:r w:rsidR="000304C8">
        <w:rPr>
          <w:rFonts w:ascii="Times New Roman" w:hAnsi="Times New Roman" w:cs="Times New Roman"/>
          <w:sz w:val="24"/>
          <w:szCs w:val="24"/>
        </w:rPr>
        <w:t>more in open group (32.0% vs 8</w:t>
      </w:r>
      <w:r w:rsidRPr="00125BE9">
        <w:rPr>
          <w:rFonts w:ascii="Times New Roman" w:hAnsi="Times New Roman" w:cs="Times New Roman"/>
          <w:sz w:val="24"/>
          <w:szCs w:val="24"/>
        </w:rPr>
        <w:t>.0%). The mean duration of wound healing was</w:t>
      </w:r>
      <w:r w:rsidR="000304C8">
        <w:rPr>
          <w:rFonts w:ascii="Times New Roman" w:hAnsi="Times New Roman" w:cs="Times New Roman"/>
          <w:sz w:val="24"/>
          <w:szCs w:val="24"/>
        </w:rPr>
        <w:t xml:space="preserve"> also</w:t>
      </w:r>
      <w:r w:rsidRPr="00125BE9">
        <w:rPr>
          <w:rFonts w:ascii="Times New Roman" w:hAnsi="Times New Roman" w:cs="Times New Roman"/>
          <w:sz w:val="24"/>
          <w:szCs w:val="24"/>
        </w:rPr>
        <w:t xml:space="preserve"> significantly </w:t>
      </w:r>
      <w:r w:rsidR="000304C8">
        <w:rPr>
          <w:rFonts w:ascii="Times New Roman" w:hAnsi="Times New Roman" w:cs="Times New Roman"/>
          <w:sz w:val="24"/>
          <w:szCs w:val="24"/>
        </w:rPr>
        <w:t>lower in closed group. (2.7±1.3 vs 4.4±1.2 days, p&lt;0.05)</w:t>
      </w:r>
      <w:r w:rsidRPr="00125BE9">
        <w:rPr>
          <w:rFonts w:ascii="Times New Roman" w:hAnsi="Times New Roman" w:cs="Times New Roman"/>
          <w:sz w:val="24"/>
          <w:szCs w:val="24"/>
        </w:rPr>
        <w:t>. The mean duration of return to work was lower in closed group (9.1±1.6 vs 11.8±4.0 days)</w:t>
      </w:r>
      <w:r w:rsidR="000304C8">
        <w:rPr>
          <w:rFonts w:ascii="Times New Roman" w:hAnsi="Times New Roman" w:cs="Times New Roman"/>
          <w:sz w:val="24"/>
          <w:szCs w:val="24"/>
        </w:rPr>
        <w:t xml:space="preserve"> which was statistically significant (p&lt;0.05)</w:t>
      </w:r>
      <w:r w:rsidRPr="00125BE9">
        <w:rPr>
          <w:rFonts w:ascii="Times New Roman" w:hAnsi="Times New Roman" w:cs="Times New Roman"/>
          <w:sz w:val="24"/>
          <w:szCs w:val="24"/>
        </w:rPr>
        <w:t>.</w:t>
      </w:r>
    </w:p>
    <w:p w14:paraId="66B499A4" w14:textId="77777777" w:rsidR="00125BE9" w:rsidRPr="00125BE9" w:rsidRDefault="00125BE9" w:rsidP="001070C2">
      <w:pPr>
        <w:spacing w:after="0" w:line="360" w:lineRule="auto"/>
        <w:jc w:val="both"/>
        <w:rPr>
          <w:rFonts w:ascii="Times New Roman" w:hAnsi="Times New Roman" w:cs="Times New Roman"/>
          <w:sz w:val="24"/>
          <w:szCs w:val="24"/>
        </w:rPr>
      </w:pPr>
    </w:p>
    <w:p w14:paraId="39771AB2" w14:textId="77777777" w:rsidR="00125BE9" w:rsidRPr="00125BE9" w:rsidRDefault="00125BE9" w:rsidP="001070C2">
      <w:pPr>
        <w:spacing w:after="0" w:line="360" w:lineRule="auto"/>
        <w:jc w:val="both"/>
        <w:rPr>
          <w:rFonts w:ascii="Times New Roman" w:hAnsi="Times New Roman" w:cs="Times New Roman"/>
          <w:sz w:val="24"/>
          <w:szCs w:val="24"/>
        </w:rPr>
      </w:pPr>
      <w:r w:rsidRPr="000304C8">
        <w:rPr>
          <w:rFonts w:ascii="Times New Roman" w:hAnsi="Times New Roman" w:cs="Times New Roman"/>
          <w:b/>
          <w:sz w:val="24"/>
          <w:szCs w:val="24"/>
        </w:rPr>
        <w:t>Conclusion:</w:t>
      </w:r>
      <w:r w:rsidRPr="00125BE9">
        <w:rPr>
          <w:rFonts w:ascii="Times New Roman" w:hAnsi="Times New Roman" w:cs="Times New Roman"/>
          <w:sz w:val="24"/>
          <w:szCs w:val="24"/>
        </w:rPr>
        <w:t xml:space="preserve"> The closed technique is more beneficial with respect to postoperative pain, control of bleeding, early mobilization of patients and wound healing.</w:t>
      </w:r>
    </w:p>
    <w:p w14:paraId="2947EAA5" w14:textId="77777777" w:rsidR="00125BE9" w:rsidRPr="00125BE9" w:rsidRDefault="00125BE9" w:rsidP="001070C2">
      <w:pPr>
        <w:spacing w:after="0" w:line="360" w:lineRule="auto"/>
        <w:jc w:val="both"/>
        <w:rPr>
          <w:rFonts w:ascii="Times New Roman" w:hAnsi="Times New Roman" w:cs="Times New Roman"/>
          <w:sz w:val="24"/>
          <w:szCs w:val="24"/>
        </w:rPr>
      </w:pPr>
    </w:p>
    <w:p w14:paraId="47017676" w14:textId="77777777" w:rsidR="00125BE9" w:rsidRDefault="00125BE9" w:rsidP="001070C2">
      <w:pPr>
        <w:spacing w:after="0" w:line="360" w:lineRule="auto"/>
        <w:jc w:val="both"/>
        <w:rPr>
          <w:rFonts w:ascii="Times New Roman" w:hAnsi="Times New Roman" w:cs="Times New Roman"/>
          <w:sz w:val="24"/>
          <w:szCs w:val="24"/>
        </w:rPr>
      </w:pPr>
      <w:r w:rsidRPr="000304C8">
        <w:rPr>
          <w:rFonts w:ascii="Times New Roman" w:hAnsi="Times New Roman" w:cs="Times New Roman"/>
          <w:b/>
          <w:sz w:val="24"/>
          <w:szCs w:val="24"/>
        </w:rPr>
        <w:t>Key words:</w:t>
      </w:r>
      <w:r w:rsidRPr="00125BE9">
        <w:rPr>
          <w:rFonts w:ascii="Times New Roman" w:hAnsi="Times New Roman" w:cs="Times New Roman"/>
          <w:sz w:val="24"/>
          <w:szCs w:val="24"/>
        </w:rPr>
        <w:t xml:space="preserve"> </w:t>
      </w:r>
      <w:r w:rsidRPr="000304C8">
        <w:rPr>
          <w:rFonts w:ascii="Times New Roman" w:hAnsi="Times New Roman" w:cs="Times New Roman"/>
          <w:i/>
          <w:sz w:val="24"/>
          <w:szCs w:val="24"/>
        </w:rPr>
        <w:t>Hemorrhoids, open hemorrhoidectomy, closed   hemorrhoidectomy</w:t>
      </w:r>
    </w:p>
    <w:p w14:paraId="464366BD" w14:textId="77777777" w:rsidR="000304C8" w:rsidRDefault="000304C8" w:rsidP="00125BE9">
      <w:pPr>
        <w:rPr>
          <w:rFonts w:ascii="Times New Roman" w:hAnsi="Times New Roman" w:cs="Times New Roman"/>
          <w:sz w:val="24"/>
          <w:szCs w:val="24"/>
        </w:rPr>
      </w:pPr>
    </w:p>
    <w:p w14:paraId="22C94045" w14:textId="77777777" w:rsidR="00125BE9" w:rsidRPr="000304C8" w:rsidRDefault="00125BE9" w:rsidP="00125BE9">
      <w:pPr>
        <w:rPr>
          <w:rFonts w:ascii="Times New Roman" w:hAnsi="Times New Roman" w:cs="Times New Roman"/>
          <w:b/>
          <w:i/>
          <w:sz w:val="24"/>
          <w:szCs w:val="24"/>
        </w:rPr>
      </w:pPr>
      <w:r w:rsidRPr="000304C8">
        <w:rPr>
          <w:rFonts w:ascii="Times New Roman" w:hAnsi="Times New Roman" w:cs="Times New Roman"/>
          <w:b/>
          <w:sz w:val="24"/>
          <w:szCs w:val="24"/>
        </w:rPr>
        <w:t>Introduction:</w:t>
      </w:r>
    </w:p>
    <w:p w14:paraId="1DB36837" w14:textId="77777777" w:rsidR="001070C2" w:rsidRPr="001070C2"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 xml:space="preserve">Hemorrhoidal disease is one of the most prevalent benign anorectal conditions encountered in clinical and surgical practice worldwide. It affects a substantial proportion of the adult population, with varying degrees of severity ranging from mild discomfort to significant morbidity. Hemorrhoids are vascular cushions composed of connective tissue, smooth muscle, and arteriovenous channels that play a physiological role in maintaining </w:t>
      </w:r>
      <w:r w:rsidR="00902F73">
        <w:rPr>
          <w:rFonts w:ascii="Times New Roman" w:hAnsi="Times New Roman" w:cs="Times New Roman"/>
          <w:sz w:val="24"/>
          <w:szCs w:val="24"/>
        </w:rPr>
        <w:t xml:space="preserve">bowel </w:t>
      </w:r>
      <w:r w:rsidRPr="001070C2">
        <w:rPr>
          <w:rFonts w:ascii="Times New Roman" w:hAnsi="Times New Roman" w:cs="Times New Roman"/>
          <w:sz w:val="24"/>
          <w:szCs w:val="24"/>
        </w:rPr>
        <w:t>continence.</w:t>
      </w:r>
      <w:r w:rsidR="00902F73">
        <w:rPr>
          <w:rFonts w:ascii="Times New Roman" w:hAnsi="Times New Roman" w:cs="Times New Roman"/>
          <w:sz w:val="24"/>
          <w:szCs w:val="24"/>
          <w:vertAlign w:val="superscript"/>
        </w:rPr>
        <w:t>1</w:t>
      </w:r>
      <w:r w:rsidRPr="001070C2">
        <w:rPr>
          <w:rFonts w:ascii="Times New Roman" w:hAnsi="Times New Roman" w:cs="Times New Roman"/>
          <w:sz w:val="24"/>
          <w:szCs w:val="24"/>
        </w:rPr>
        <w:t xml:space="preserve"> However, pathological enlargement and distal displacement of these cushions lead to symptomatic hemorrhoidal disease, characterized by bleeding, prolapse, pain, pruritus, and mucous discharge.</w:t>
      </w:r>
    </w:p>
    <w:p w14:paraId="06B1D4F5"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 xml:space="preserve">The severity of hemorrhoidal disease is commonly classified using the </w:t>
      </w:r>
      <w:proofErr w:type="spellStart"/>
      <w:r w:rsidRPr="001070C2">
        <w:rPr>
          <w:rFonts w:ascii="Times New Roman" w:hAnsi="Times New Roman" w:cs="Times New Roman"/>
          <w:sz w:val="24"/>
          <w:szCs w:val="24"/>
        </w:rPr>
        <w:t>Goligher</w:t>
      </w:r>
      <w:proofErr w:type="spellEnd"/>
      <w:r w:rsidRPr="001070C2">
        <w:rPr>
          <w:rFonts w:ascii="Times New Roman" w:hAnsi="Times New Roman" w:cs="Times New Roman"/>
          <w:sz w:val="24"/>
          <w:szCs w:val="24"/>
        </w:rPr>
        <w:t xml:space="preserve"> classification, which categorizes the condition into four grades based on the degree of prolapse.</w:t>
      </w:r>
      <w:r w:rsidR="00902F73">
        <w:rPr>
          <w:rFonts w:ascii="Times New Roman" w:hAnsi="Times New Roman" w:cs="Times New Roman"/>
          <w:sz w:val="24"/>
          <w:szCs w:val="24"/>
          <w:vertAlign w:val="superscript"/>
        </w:rPr>
        <w:t>2</w:t>
      </w:r>
      <w:r w:rsidRPr="001070C2">
        <w:rPr>
          <w:rFonts w:ascii="Times New Roman" w:hAnsi="Times New Roman" w:cs="Times New Roman"/>
          <w:sz w:val="24"/>
          <w:szCs w:val="24"/>
        </w:rPr>
        <w:t xml:space="preserve"> Third-degree hemorrhoids are defined by prolapse that requires manual reduction, while fourth-degree hemorrhoids remain irreducibly prolapsed and may be associated with complications such as thrombosis, strangulation, and ulceration.</w:t>
      </w:r>
      <w:r w:rsidR="00902F73">
        <w:rPr>
          <w:rFonts w:ascii="Times New Roman" w:hAnsi="Times New Roman" w:cs="Times New Roman"/>
          <w:sz w:val="24"/>
          <w:szCs w:val="24"/>
          <w:vertAlign w:val="superscript"/>
        </w:rPr>
        <w:t>3</w:t>
      </w:r>
      <w:r w:rsidRPr="001070C2">
        <w:rPr>
          <w:rFonts w:ascii="Times New Roman" w:hAnsi="Times New Roman" w:cs="Times New Roman"/>
          <w:sz w:val="24"/>
          <w:szCs w:val="24"/>
        </w:rPr>
        <w:t xml:space="preserve"> These advanced stages often result in considerable impairment of quality of life and typically necessitate surgical intervention when conservative and office-based procedures fail to provide adequate relief.</w:t>
      </w:r>
      <w:r w:rsidR="00902F73">
        <w:rPr>
          <w:rFonts w:ascii="Times New Roman" w:hAnsi="Times New Roman" w:cs="Times New Roman"/>
          <w:sz w:val="24"/>
          <w:szCs w:val="24"/>
          <w:vertAlign w:val="superscript"/>
        </w:rPr>
        <w:t>4</w:t>
      </w:r>
    </w:p>
    <w:p w14:paraId="6F437FB6"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Although non-operative modalities such as rubber band ligation, sclerotherapy, and infrared coagulation are effective for early-stage hemorrhoids, their role in managing third- and fourth-degree disease is limited.</w:t>
      </w:r>
      <w:r w:rsidR="00902F73">
        <w:rPr>
          <w:rFonts w:ascii="Times New Roman" w:hAnsi="Times New Roman" w:cs="Times New Roman"/>
          <w:sz w:val="24"/>
          <w:szCs w:val="24"/>
          <w:vertAlign w:val="superscript"/>
        </w:rPr>
        <w:t>5</w:t>
      </w:r>
      <w:r w:rsidRPr="001070C2">
        <w:rPr>
          <w:rFonts w:ascii="Times New Roman" w:hAnsi="Times New Roman" w:cs="Times New Roman"/>
          <w:sz w:val="24"/>
          <w:szCs w:val="24"/>
        </w:rPr>
        <w:t xml:space="preserve"> Surgical hemorrhoidectomy remains the gold standard for definitive treatment in such cases, offering effective symptom control and low recurrence rates. Over time, several surgical techniques have been developed and refined with the aim of minimizing postoperative pain, reducing complications, and accelerating recovery.</w:t>
      </w:r>
      <w:r w:rsidR="00902F73">
        <w:rPr>
          <w:rFonts w:ascii="Times New Roman" w:hAnsi="Times New Roman" w:cs="Times New Roman"/>
          <w:sz w:val="24"/>
          <w:szCs w:val="24"/>
          <w:vertAlign w:val="superscript"/>
        </w:rPr>
        <w:t>6</w:t>
      </w:r>
    </w:p>
    <w:p w14:paraId="0B87589D" w14:textId="77777777" w:rsidR="001070C2" w:rsidRPr="001070C2"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Among these, the two most widely practiced conventional techniques are open hemorrhoidectomy and closed hemorrhoidectomy. The open hemorrhoidectomy, also known as the Milligan-Morgan hemorrhoidectomy, was first described in 1937 and involves excision of hemorrhoidal tissue with the surgical wounds left open to heal by secondary intention.</w:t>
      </w:r>
      <w:r w:rsidR="00902F73">
        <w:rPr>
          <w:rFonts w:ascii="Times New Roman" w:hAnsi="Times New Roman" w:cs="Times New Roman"/>
          <w:sz w:val="24"/>
          <w:szCs w:val="24"/>
          <w:vertAlign w:val="superscript"/>
        </w:rPr>
        <w:t>7</w:t>
      </w:r>
      <w:r w:rsidRPr="001070C2">
        <w:rPr>
          <w:rFonts w:ascii="Times New Roman" w:hAnsi="Times New Roman" w:cs="Times New Roman"/>
          <w:sz w:val="24"/>
          <w:szCs w:val="24"/>
        </w:rPr>
        <w:t xml:space="preserve"> This method is technically straightforward and widely used, particularly in settings where resources are limited. However, it is often associated with significant postoperative pain, delayed wound healing, and prolonged recovery.</w:t>
      </w:r>
    </w:p>
    <w:p w14:paraId="625F3D4C"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In contrast, the closed hemorrhoidectomy, or Ferguson hemorrhoidectomy, involves excision of hemorrhoidal tissue followed by primary closure of the wound with absorbable sutures.</w:t>
      </w:r>
      <w:r w:rsidR="00902F73">
        <w:rPr>
          <w:rFonts w:ascii="Times New Roman" w:hAnsi="Times New Roman" w:cs="Times New Roman"/>
          <w:sz w:val="24"/>
          <w:szCs w:val="24"/>
          <w:vertAlign w:val="superscript"/>
        </w:rPr>
        <w:t>7</w:t>
      </w:r>
      <w:r w:rsidRPr="001070C2">
        <w:rPr>
          <w:rFonts w:ascii="Times New Roman" w:hAnsi="Times New Roman" w:cs="Times New Roman"/>
          <w:sz w:val="24"/>
          <w:szCs w:val="24"/>
        </w:rPr>
        <w:t xml:space="preserve"> This </w:t>
      </w:r>
      <w:r w:rsidRPr="001070C2">
        <w:rPr>
          <w:rFonts w:ascii="Times New Roman" w:hAnsi="Times New Roman" w:cs="Times New Roman"/>
          <w:sz w:val="24"/>
          <w:szCs w:val="24"/>
        </w:rPr>
        <w:lastRenderedPageBreak/>
        <w:t>technique was introduced with the intention of reducing postoperative pain and promoting faster wound healing. Several studies have suggested that the closed method may offer advantages in terms of early postoperative recovery, including reduced pain, shorter hospital stay, and earlier return to normal activities. Nevertheless, concerns remain regarding the risk of complications such as wound infection, dehiscence, and anal stenosis.</w:t>
      </w:r>
      <w:r w:rsidR="00902F73">
        <w:rPr>
          <w:rFonts w:ascii="Times New Roman" w:hAnsi="Times New Roman" w:cs="Times New Roman"/>
          <w:sz w:val="24"/>
          <w:szCs w:val="24"/>
          <w:vertAlign w:val="superscript"/>
        </w:rPr>
        <w:t>8</w:t>
      </w:r>
    </w:p>
    <w:p w14:paraId="7ABF8AA3"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Despite the widespread use of both techniques, there is ongoing debate regarding their relative efficacy and safety, particularly with respect to early postoperative outcomes. Pain remains one of the most significant concerns following hemorrhoidectomy and is a major determinant of patient satisfaction and recovery.</w:t>
      </w:r>
      <w:r w:rsidR="00902F73">
        <w:rPr>
          <w:rFonts w:ascii="Times New Roman" w:hAnsi="Times New Roman" w:cs="Times New Roman"/>
          <w:sz w:val="24"/>
          <w:szCs w:val="24"/>
          <w:vertAlign w:val="superscript"/>
        </w:rPr>
        <w:t>9</w:t>
      </w:r>
      <w:r w:rsidRPr="001070C2">
        <w:rPr>
          <w:rFonts w:ascii="Times New Roman" w:hAnsi="Times New Roman" w:cs="Times New Roman"/>
          <w:sz w:val="24"/>
          <w:szCs w:val="24"/>
        </w:rPr>
        <w:t xml:space="preserve"> Other important early outcomes include postoperative bleeding, urinary retention, wound healing time, infection, and duration of hospital stay. Variability in surgical expertise, perioperative care, and patient characteristics further complicates direct comparison between the two methods.</w:t>
      </w:r>
      <w:r w:rsidR="00902F73">
        <w:rPr>
          <w:rFonts w:ascii="Times New Roman" w:hAnsi="Times New Roman" w:cs="Times New Roman"/>
          <w:sz w:val="24"/>
          <w:szCs w:val="24"/>
          <w:vertAlign w:val="superscript"/>
        </w:rPr>
        <w:t>10</w:t>
      </w:r>
    </w:p>
    <w:p w14:paraId="21367CFD" w14:textId="77777777" w:rsidR="001070C2" w:rsidRPr="001070C2"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In countries with limited healthcare resources, including many parts of South Asia, the choice between open and closed hemorrhoidectomy is often influenced by factors such as surgeon preference, institutional protocols, and availability of materials, rather than robust comparative evidence.</w:t>
      </w:r>
      <w:r w:rsidR="00902F73">
        <w:rPr>
          <w:rFonts w:ascii="Times New Roman" w:hAnsi="Times New Roman" w:cs="Times New Roman"/>
          <w:sz w:val="24"/>
          <w:szCs w:val="24"/>
          <w:vertAlign w:val="superscript"/>
        </w:rPr>
        <w:t>11</w:t>
      </w:r>
      <w:r w:rsidRPr="001070C2">
        <w:rPr>
          <w:rFonts w:ascii="Times New Roman" w:hAnsi="Times New Roman" w:cs="Times New Roman"/>
          <w:sz w:val="24"/>
          <w:szCs w:val="24"/>
        </w:rPr>
        <w:t xml:space="preserve"> Furthermore, variations in patient demographics, nutritional status, hygiene practices, and access to postoperative care may influence surgical outcomes. Therefore, it is essential to evaluate these techniques within specific clinical contexts to generate locally applicable evidence.</w:t>
      </w:r>
    </w:p>
    <w:p w14:paraId="4265AD6F" w14:textId="77777777" w:rsidR="00125BE9"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This study aims to compare the early outcomes of open and closed hemorrhoidectomy in the surgical management of third- and fourth-degree hemorrhoids. The parameters of interest include</w:t>
      </w:r>
      <w:r w:rsidR="00902F73">
        <w:rPr>
          <w:rFonts w:ascii="Times New Roman" w:hAnsi="Times New Roman" w:cs="Times New Roman"/>
          <w:sz w:val="24"/>
          <w:szCs w:val="24"/>
        </w:rPr>
        <w:t>d</w:t>
      </w:r>
      <w:r w:rsidRPr="001070C2">
        <w:rPr>
          <w:rFonts w:ascii="Times New Roman" w:hAnsi="Times New Roman" w:cs="Times New Roman"/>
          <w:sz w:val="24"/>
          <w:szCs w:val="24"/>
        </w:rPr>
        <w:t xml:space="preserve"> postoperative pain, duration of hospital stay, time to wound healing, and incidence of early complications such as bleeding, infection, and urinary retention. By systematically evaluating these outcomes, the study seeks to determine whether one technique offers a significant advantage over the other in terms of early recovery.</w:t>
      </w:r>
    </w:p>
    <w:p w14:paraId="51BB45A7" w14:textId="77777777" w:rsidR="00125BE9" w:rsidRPr="00125BE9" w:rsidRDefault="00125BE9" w:rsidP="001070C2">
      <w:pPr>
        <w:spacing w:line="360" w:lineRule="auto"/>
        <w:rPr>
          <w:rFonts w:ascii="Times New Roman" w:hAnsi="Times New Roman" w:cs="Times New Roman"/>
          <w:sz w:val="24"/>
          <w:szCs w:val="24"/>
        </w:rPr>
      </w:pPr>
    </w:p>
    <w:p w14:paraId="186BF8B4" w14:textId="77777777" w:rsidR="00125BE9" w:rsidRDefault="00125BE9">
      <w:pPr>
        <w:rPr>
          <w:rFonts w:ascii="Times New Roman" w:hAnsi="Times New Roman" w:cs="Times New Roman"/>
          <w:sz w:val="24"/>
          <w:szCs w:val="24"/>
        </w:rPr>
      </w:pPr>
    </w:p>
    <w:p w14:paraId="0130CD7D" w14:textId="77777777" w:rsidR="001070C2" w:rsidRDefault="001070C2">
      <w:pPr>
        <w:rPr>
          <w:rFonts w:ascii="Times New Roman" w:hAnsi="Times New Roman" w:cs="Times New Roman"/>
          <w:sz w:val="24"/>
          <w:szCs w:val="24"/>
        </w:rPr>
      </w:pPr>
    </w:p>
    <w:p w14:paraId="4847DB73" w14:textId="77777777" w:rsidR="001070C2" w:rsidRDefault="001070C2">
      <w:pPr>
        <w:rPr>
          <w:rFonts w:ascii="Times New Roman" w:hAnsi="Times New Roman" w:cs="Times New Roman"/>
          <w:sz w:val="24"/>
          <w:szCs w:val="24"/>
        </w:rPr>
      </w:pPr>
    </w:p>
    <w:p w14:paraId="07BA969C" w14:textId="77777777" w:rsidR="001070C2" w:rsidRDefault="001070C2">
      <w:pPr>
        <w:rPr>
          <w:rFonts w:ascii="Times New Roman" w:hAnsi="Times New Roman" w:cs="Times New Roman"/>
          <w:sz w:val="24"/>
          <w:szCs w:val="24"/>
        </w:rPr>
      </w:pPr>
    </w:p>
    <w:p w14:paraId="1C3096B9" w14:textId="77777777" w:rsidR="001070C2" w:rsidRDefault="001070C2">
      <w:pPr>
        <w:rPr>
          <w:rFonts w:ascii="Times New Roman" w:hAnsi="Times New Roman" w:cs="Times New Roman"/>
          <w:sz w:val="24"/>
          <w:szCs w:val="24"/>
        </w:rPr>
      </w:pPr>
    </w:p>
    <w:p w14:paraId="0F12E597" w14:textId="77777777" w:rsidR="001070C2" w:rsidRDefault="001070C2">
      <w:pPr>
        <w:rPr>
          <w:rFonts w:ascii="Times New Roman" w:hAnsi="Times New Roman" w:cs="Times New Roman"/>
          <w:sz w:val="24"/>
          <w:szCs w:val="24"/>
        </w:rPr>
      </w:pPr>
    </w:p>
    <w:p w14:paraId="62FE960A" w14:textId="77777777" w:rsidR="001070C2" w:rsidRPr="000304C8" w:rsidRDefault="001070C2">
      <w:pPr>
        <w:rPr>
          <w:rFonts w:ascii="Times New Roman" w:hAnsi="Times New Roman" w:cs="Times New Roman"/>
          <w:b/>
          <w:sz w:val="24"/>
          <w:szCs w:val="24"/>
        </w:rPr>
      </w:pPr>
      <w:r w:rsidRPr="000304C8">
        <w:rPr>
          <w:rFonts w:ascii="Times New Roman" w:hAnsi="Times New Roman" w:cs="Times New Roman"/>
          <w:b/>
          <w:sz w:val="24"/>
          <w:szCs w:val="24"/>
        </w:rPr>
        <w:t>Materials and Method:</w:t>
      </w:r>
    </w:p>
    <w:p w14:paraId="5BCEE2B6" w14:textId="77777777" w:rsidR="001070C2" w:rsidRDefault="001070C2" w:rsidP="00815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Prospective comparative </w:t>
      </w:r>
      <w:r w:rsidRPr="001070C2">
        <w:rPr>
          <w:rFonts w:ascii="Times New Roman" w:hAnsi="Times New Roman" w:cs="Times New Roman"/>
          <w:sz w:val="24"/>
          <w:szCs w:val="24"/>
        </w:rPr>
        <w:t>study was conducted in the Depar</w:t>
      </w:r>
      <w:r>
        <w:rPr>
          <w:rFonts w:ascii="Times New Roman" w:hAnsi="Times New Roman" w:cs="Times New Roman"/>
          <w:sz w:val="24"/>
          <w:szCs w:val="24"/>
        </w:rPr>
        <w:t xml:space="preserve">tment of Colorectal Surgery, </w:t>
      </w:r>
      <w:r w:rsidRPr="001070C2">
        <w:rPr>
          <w:rFonts w:ascii="Times New Roman" w:hAnsi="Times New Roman" w:cs="Times New Roman"/>
          <w:sz w:val="24"/>
          <w:szCs w:val="24"/>
        </w:rPr>
        <w:t xml:space="preserve">Bangladesh Medical University (BMU), Dhaka, from January 2024 to December 2024. </w:t>
      </w:r>
      <w:r w:rsidR="000304C8" w:rsidRPr="000304C8">
        <w:rPr>
          <w:rFonts w:ascii="Times New Roman" w:hAnsi="Times New Roman" w:cs="Times New Roman"/>
          <w:sz w:val="24"/>
          <w:szCs w:val="24"/>
        </w:rPr>
        <w:t>All patie</w:t>
      </w:r>
      <w:r w:rsidR="000304C8">
        <w:rPr>
          <w:rFonts w:ascii="Times New Roman" w:hAnsi="Times New Roman" w:cs="Times New Roman"/>
          <w:sz w:val="24"/>
          <w:szCs w:val="24"/>
        </w:rPr>
        <w:t xml:space="preserve">nts </w:t>
      </w:r>
      <w:r w:rsidR="000304C8" w:rsidRPr="000304C8">
        <w:rPr>
          <w:rFonts w:ascii="Times New Roman" w:hAnsi="Times New Roman" w:cs="Times New Roman"/>
          <w:sz w:val="24"/>
          <w:szCs w:val="24"/>
        </w:rPr>
        <w:t>who are suffering from</w:t>
      </w:r>
      <w:r w:rsidR="000304C8">
        <w:rPr>
          <w:rFonts w:ascii="Times New Roman" w:hAnsi="Times New Roman" w:cs="Times New Roman"/>
          <w:sz w:val="24"/>
          <w:szCs w:val="24"/>
        </w:rPr>
        <w:t xml:space="preserve"> 3rd and 4th degree hemorrhoids were included in the study after fulfilling the inclusion and exclusion criteria. A purposive sampling method was used.</w:t>
      </w:r>
      <w:r w:rsidR="00B5760C" w:rsidRPr="00B5760C">
        <w:t xml:space="preserve"> </w:t>
      </w:r>
      <w:r w:rsidR="00B5760C" w:rsidRPr="00B5760C">
        <w:rPr>
          <w:rFonts w:ascii="Times New Roman" w:hAnsi="Times New Roman" w:cs="Times New Roman"/>
          <w:sz w:val="24"/>
          <w:szCs w:val="24"/>
        </w:rPr>
        <w:t>The study protocol was approved by the Inst</w:t>
      </w:r>
      <w:r w:rsidR="00B5760C">
        <w:rPr>
          <w:rFonts w:ascii="Times New Roman" w:hAnsi="Times New Roman" w:cs="Times New Roman"/>
          <w:sz w:val="24"/>
          <w:szCs w:val="24"/>
        </w:rPr>
        <w:t xml:space="preserve">itutional Review Board of </w:t>
      </w:r>
      <w:proofErr w:type="gramStart"/>
      <w:r w:rsidR="00B5760C">
        <w:rPr>
          <w:rFonts w:ascii="Times New Roman" w:hAnsi="Times New Roman" w:cs="Times New Roman"/>
          <w:sz w:val="24"/>
          <w:szCs w:val="24"/>
        </w:rPr>
        <w:t>BMU</w:t>
      </w:r>
      <w:r w:rsidR="00B5760C" w:rsidRPr="00B5760C">
        <w:rPr>
          <w:rFonts w:ascii="Times New Roman" w:hAnsi="Times New Roman" w:cs="Times New Roman"/>
          <w:sz w:val="24"/>
          <w:szCs w:val="24"/>
        </w:rPr>
        <w:t xml:space="preserve"> .The</w:t>
      </w:r>
      <w:proofErr w:type="gramEnd"/>
      <w:r w:rsidR="00B5760C" w:rsidRPr="00B5760C">
        <w:rPr>
          <w:rFonts w:ascii="Times New Roman" w:hAnsi="Times New Roman" w:cs="Times New Roman"/>
          <w:sz w:val="24"/>
          <w:szCs w:val="24"/>
        </w:rPr>
        <w:t xml:space="preserve"> study was conducted in accordance with the Declaration of Helsinki. An informed consent was taken from study participants to disclose his/her information for academic purpose.</w:t>
      </w:r>
    </w:p>
    <w:p w14:paraId="2ADC3B3B" w14:textId="77777777" w:rsidR="000304C8" w:rsidRPr="000304C8" w:rsidRDefault="000304C8" w:rsidP="00815C5D">
      <w:pPr>
        <w:spacing w:line="360" w:lineRule="auto"/>
        <w:rPr>
          <w:rFonts w:ascii="Times New Roman" w:hAnsi="Times New Roman" w:cs="Times New Roman"/>
          <w:b/>
          <w:sz w:val="24"/>
          <w:szCs w:val="24"/>
        </w:rPr>
      </w:pPr>
      <w:r w:rsidRPr="000304C8">
        <w:rPr>
          <w:rFonts w:ascii="Times New Roman" w:hAnsi="Times New Roman" w:cs="Times New Roman"/>
          <w:b/>
          <w:sz w:val="24"/>
          <w:szCs w:val="24"/>
        </w:rPr>
        <w:t>Inclusion criteria:</w:t>
      </w:r>
    </w:p>
    <w:p w14:paraId="5DD91B7A" w14:textId="77777777" w:rsidR="000304C8" w:rsidRPr="000304C8" w:rsidRDefault="000304C8" w:rsidP="00815C5D">
      <w:pPr>
        <w:pStyle w:val="ListParagraph"/>
        <w:numPr>
          <w:ilvl w:val="0"/>
          <w:numId w:val="1"/>
        </w:numPr>
        <w:spacing w:line="360" w:lineRule="auto"/>
        <w:rPr>
          <w:rFonts w:ascii="Times New Roman" w:hAnsi="Times New Roman" w:cs="Times New Roman"/>
          <w:sz w:val="24"/>
          <w:szCs w:val="24"/>
        </w:rPr>
      </w:pPr>
      <w:r w:rsidRPr="000304C8">
        <w:rPr>
          <w:rFonts w:ascii="Times New Roman" w:hAnsi="Times New Roman" w:cs="Times New Roman"/>
          <w:sz w:val="24"/>
          <w:szCs w:val="24"/>
        </w:rPr>
        <w:t xml:space="preserve">Patient aged 18 to 70 years </w:t>
      </w:r>
    </w:p>
    <w:p w14:paraId="6CFFF760" w14:textId="77777777" w:rsidR="000304C8" w:rsidRPr="000304C8" w:rsidRDefault="000304C8" w:rsidP="00815C5D">
      <w:pPr>
        <w:pStyle w:val="ListParagraph"/>
        <w:numPr>
          <w:ilvl w:val="0"/>
          <w:numId w:val="1"/>
        </w:numPr>
        <w:spacing w:line="360" w:lineRule="auto"/>
        <w:rPr>
          <w:rFonts w:ascii="Times New Roman" w:hAnsi="Times New Roman" w:cs="Times New Roman"/>
          <w:sz w:val="24"/>
          <w:szCs w:val="24"/>
        </w:rPr>
      </w:pPr>
      <w:r w:rsidRPr="000304C8">
        <w:rPr>
          <w:rFonts w:ascii="Times New Roman" w:hAnsi="Times New Roman" w:cs="Times New Roman"/>
          <w:sz w:val="24"/>
          <w:szCs w:val="24"/>
        </w:rPr>
        <w:t>Symptomatic 3rd and 4th degree hemorrhoids</w:t>
      </w:r>
    </w:p>
    <w:p w14:paraId="32C218D5" w14:textId="77777777" w:rsidR="000304C8" w:rsidRPr="000304C8" w:rsidRDefault="000304C8" w:rsidP="00815C5D">
      <w:pPr>
        <w:spacing w:line="360" w:lineRule="auto"/>
        <w:rPr>
          <w:rFonts w:ascii="Times New Roman" w:hAnsi="Times New Roman" w:cs="Times New Roman"/>
          <w:b/>
          <w:sz w:val="24"/>
          <w:szCs w:val="24"/>
        </w:rPr>
      </w:pPr>
      <w:r w:rsidRPr="000304C8">
        <w:rPr>
          <w:rFonts w:ascii="Times New Roman" w:hAnsi="Times New Roman" w:cs="Times New Roman"/>
          <w:b/>
          <w:sz w:val="24"/>
          <w:szCs w:val="24"/>
        </w:rPr>
        <w:t>Exclusion criteria:</w:t>
      </w:r>
    </w:p>
    <w:p w14:paraId="5B3F8010" w14:textId="77777777" w:rsidR="000304C8" w:rsidRPr="000304C8" w:rsidRDefault="000304C8" w:rsidP="00815C5D">
      <w:pPr>
        <w:pStyle w:val="ListParagraph"/>
        <w:numPr>
          <w:ilvl w:val="0"/>
          <w:numId w:val="2"/>
        </w:numPr>
        <w:spacing w:line="360" w:lineRule="auto"/>
        <w:rPr>
          <w:rFonts w:ascii="Times New Roman" w:hAnsi="Times New Roman" w:cs="Times New Roman"/>
          <w:sz w:val="24"/>
          <w:szCs w:val="24"/>
        </w:rPr>
      </w:pPr>
      <w:r w:rsidRPr="000304C8">
        <w:rPr>
          <w:rFonts w:ascii="Times New Roman" w:hAnsi="Times New Roman" w:cs="Times New Roman"/>
          <w:sz w:val="24"/>
          <w:szCs w:val="24"/>
        </w:rPr>
        <w:t>Patient with complicated hemorrhoids e.g., strangulated, thrombosed, ulcerated, gangrenous, fibrotic and with suppuration.</w:t>
      </w:r>
    </w:p>
    <w:p w14:paraId="2E20DA1A" w14:textId="77777777" w:rsidR="000304C8" w:rsidRPr="000304C8" w:rsidRDefault="000304C8" w:rsidP="00815C5D">
      <w:pPr>
        <w:pStyle w:val="ListParagraph"/>
        <w:numPr>
          <w:ilvl w:val="0"/>
          <w:numId w:val="2"/>
        </w:numPr>
        <w:spacing w:line="360" w:lineRule="auto"/>
        <w:rPr>
          <w:rFonts w:ascii="Times New Roman" w:hAnsi="Times New Roman" w:cs="Times New Roman"/>
          <w:sz w:val="24"/>
          <w:szCs w:val="24"/>
        </w:rPr>
      </w:pPr>
      <w:r w:rsidRPr="000304C8">
        <w:rPr>
          <w:rFonts w:ascii="Times New Roman" w:hAnsi="Times New Roman" w:cs="Times New Roman"/>
          <w:sz w:val="24"/>
          <w:szCs w:val="24"/>
        </w:rPr>
        <w:t>Hemorrhoid associated with other pathology like anal fissure, fistula and malignancy, IBD, bleeding per rectum due to liver disease.</w:t>
      </w:r>
    </w:p>
    <w:p w14:paraId="3D5BEDB0" w14:textId="77777777" w:rsidR="000304C8" w:rsidRDefault="000304C8" w:rsidP="00815C5D">
      <w:pPr>
        <w:pStyle w:val="ListParagraph"/>
        <w:numPr>
          <w:ilvl w:val="0"/>
          <w:numId w:val="2"/>
        </w:numPr>
        <w:spacing w:line="360" w:lineRule="auto"/>
        <w:rPr>
          <w:rFonts w:ascii="Times New Roman" w:hAnsi="Times New Roman" w:cs="Times New Roman"/>
          <w:sz w:val="24"/>
          <w:szCs w:val="24"/>
        </w:rPr>
      </w:pPr>
      <w:r w:rsidRPr="000304C8">
        <w:rPr>
          <w:rFonts w:ascii="Times New Roman" w:hAnsi="Times New Roman" w:cs="Times New Roman"/>
          <w:sz w:val="24"/>
          <w:szCs w:val="24"/>
        </w:rPr>
        <w:t>Pregnancy and patient with history of sever</w:t>
      </w:r>
      <w:r w:rsidR="00B5760C">
        <w:rPr>
          <w:rFonts w:ascii="Times New Roman" w:hAnsi="Times New Roman" w:cs="Times New Roman"/>
          <w:sz w:val="24"/>
          <w:szCs w:val="24"/>
        </w:rPr>
        <w:t>e heart disease</w:t>
      </w:r>
    </w:p>
    <w:p w14:paraId="0ABA5567" w14:textId="77777777" w:rsidR="00B5760C" w:rsidRDefault="00B5760C" w:rsidP="00815C5D">
      <w:pPr>
        <w:spacing w:line="360" w:lineRule="auto"/>
        <w:rPr>
          <w:rFonts w:ascii="Times New Roman" w:hAnsi="Times New Roman" w:cs="Times New Roman"/>
          <w:sz w:val="24"/>
          <w:szCs w:val="24"/>
        </w:rPr>
      </w:pPr>
      <w:r w:rsidRPr="00B5760C">
        <w:rPr>
          <w:rFonts w:ascii="Times New Roman" w:hAnsi="Times New Roman" w:cs="Times New Roman"/>
          <w:sz w:val="24"/>
          <w:szCs w:val="24"/>
        </w:rPr>
        <w:t>Then pretreatment assessment was done by proper history, clinical examination and relevant investigations. Consequently, they wer</w:t>
      </w:r>
      <w:r>
        <w:rPr>
          <w:rFonts w:ascii="Times New Roman" w:hAnsi="Times New Roman" w:cs="Times New Roman"/>
          <w:sz w:val="24"/>
          <w:szCs w:val="24"/>
        </w:rPr>
        <w:t>e divided into two groups</w:t>
      </w:r>
    </w:p>
    <w:p w14:paraId="296B0971" w14:textId="77777777" w:rsidR="00B5760C" w:rsidRDefault="00B5760C" w:rsidP="00815C5D">
      <w:pPr>
        <w:spacing w:line="360" w:lineRule="auto"/>
        <w:rPr>
          <w:rFonts w:ascii="Times New Roman" w:hAnsi="Times New Roman" w:cs="Times New Roman"/>
          <w:sz w:val="24"/>
          <w:szCs w:val="24"/>
        </w:rPr>
      </w:pPr>
      <w:r w:rsidRPr="00815C5D">
        <w:rPr>
          <w:rFonts w:ascii="Times New Roman" w:hAnsi="Times New Roman" w:cs="Times New Roman"/>
          <w:b/>
          <w:sz w:val="24"/>
          <w:szCs w:val="24"/>
        </w:rPr>
        <w:t>Group-I:</w:t>
      </w:r>
      <w:r>
        <w:rPr>
          <w:rFonts w:ascii="Times New Roman" w:hAnsi="Times New Roman" w:cs="Times New Roman"/>
          <w:sz w:val="24"/>
          <w:szCs w:val="24"/>
        </w:rPr>
        <w:t xml:space="preserve"> Patients underwent closed </w:t>
      </w:r>
      <w:r w:rsidRPr="00B5760C">
        <w:rPr>
          <w:rFonts w:ascii="Times New Roman" w:hAnsi="Times New Roman" w:cs="Times New Roman"/>
          <w:sz w:val="24"/>
          <w:szCs w:val="24"/>
        </w:rPr>
        <w:t>hemorrhoidectomy</w:t>
      </w:r>
    </w:p>
    <w:p w14:paraId="0A55F04C" w14:textId="77777777" w:rsidR="00B5760C" w:rsidRDefault="00B5760C" w:rsidP="00815C5D">
      <w:pPr>
        <w:spacing w:line="360" w:lineRule="auto"/>
        <w:rPr>
          <w:rFonts w:ascii="Times New Roman" w:hAnsi="Times New Roman" w:cs="Times New Roman"/>
          <w:sz w:val="24"/>
          <w:szCs w:val="24"/>
        </w:rPr>
      </w:pPr>
      <w:r w:rsidRPr="00815C5D">
        <w:rPr>
          <w:rFonts w:ascii="Times New Roman" w:hAnsi="Times New Roman" w:cs="Times New Roman"/>
          <w:b/>
          <w:sz w:val="24"/>
          <w:szCs w:val="24"/>
        </w:rPr>
        <w:t>Group-II:</w:t>
      </w:r>
      <w:r>
        <w:rPr>
          <w:rFonts w:ascii="Times New Roman" w:hAnsi="Times New Roman" w:cs="Times New Roman"/>
          <w:sz w:val="24"/>
          <w:szCs w:val="24"/>
        </w:rPr>
        <w:t xml:space="preserve"> Patients underwent open</w:t>
      </w:r>
      <w:r w:rsidRPr="00B5760C">
        <w:t xml:space="preserve"> </w:t>
      </w:r>
      <w:r w:rsidRPr="00B5760C">
        <w:rPr>
          <w:rFonts w:ascii="Times New Roman" w:hAnsi="Times New Roman" w:cs="Times New Roman"/>
          <w:sz w:val="24"/>
          <w:szCs w:val="24"/>
        </w:rPr>
        <w:t>hemorrhoidectomy</w:t>
      </w:r>
    </w:p>
    <w:p w14:paraId="1DF04896" w14:textId="77777777" w:rsidR="00B5760C" w:rsidRPr="00B5760C" w:rsidRDefault="00B5760C" w:rsidP="00815C5D">
      <w:pPr>
        <w:spacing w:line="360" w:lineRule="auto"/>
        <w:jc w:val="both"/>
        <w:rPr>
          <w:rFonts w:ascii="Times New Roman" w:hAnsi="Times New Roman" w:cs="Times New Roman"/>
          <w:sz w:val="24"/>
          <w:szCs w:val="24"/>
        </w:rPr>
      </w:pPr>
      <w:r w:rsidRPr="00B5760C">
        <w:rPr>
          <w:rFonts w:ascii="Times New Roman" w:hAnsi="Times New Roman" w:cs="Times New Roman"/>
          <w:sz w:val="24"/>
          <w:szCs w:val="24"/>
        </w:rPr>
        <w:t xml:space="preserve">After the intervention, the participants were evaluated on 1st post-operative day then 1st, 2nd, 4th and 6th week after the surgery. The main outcome variables were operation time, per-operative bleeding, post-operative pain, post- operative hemorrhage, wound infection or wound dehiscence, wound healing, return to daily work. Visual analog scale was used for assessment of severity of pain. On this scale, 0- means no pain, 1-3 means mild pain, 4-6 means moderate pain, 7-9 means </w:t>
      </w:r>
      <w:r w:rsidRPr="00B5760C">
        <w:rPr>
          <w:rFonts w:ascii="Times New Roman" w:hAnsi="Times New Roman" w:cs="Times New Roman"/>
          <w:sz w:val="24"/>
          <w:szCs w:val="24"/>
        </w:rPr>
        <w:lastRenderedPageBreak/>
        <w:t>severe pain and 10 means worst pain.</w:t>
      </w:r>
      <w:r>
        <w:rPr>
          <w:rFonts w:ascii="Times New Roman" w:hAnsi="Times New Roman" w:cs="Times New Roman"/>
          <w:sz w:val="24"/>
          <w:szCs w:val="24"/>
        </w:rPr>
        <w:t xml:space="preserve"> </w:t>
      </w:r>
      <w:r w:rsidRPr="00B5760C">
        <w:rPr>
          <w:rFonts w:ascii="Times New Roman" w:hAnsi="Times New Roman" w:cs="Times New Roman"/>
          <w:sz w:val="24"/>
          <w:szCs w:val="24"/>
        </w:rPr>
        <w:t>Patients’ particulars, other parameters and variables were</w:t>
      </w:r>
      <w:r>
        <w:rPr>
          <w:rFonts w:ascii="Times New Roman" w:hAnsi="Times New Roman" w:cs="Times New Roman"/>
          <w:sz w:val="24"/>
          <w:szCs w:val="24"/>
        </w:rPr>
        <w:t xml:space="preserve"> recorded in a pre-designed questionnaire</w:t>
      </w:r>
      <w:r w:rsidRPr="00B5760C">
        <w:rPr>
          <w:rFonts w:ascii="Times New Roman" w:hAnsi="Times New Roman" w:cs="Times New Roman"/>
          <w:sz w:val="24"/>
          <w:szCs w:val="24"/>
        </w:rPr>
        <w:t>.</w:t>
      </w:r>
      <w:r>
        <w:rPr>
          <w:rFonts w:ascii="Times New Roman" w:hAnsi="Times New Roman" w:cs="Times New Roman"/>
          <w:sz w:val="24"/>
          <w:szCs w:val="24"/>
        </w:rPr>
        <w:t xml:space="preserve"> </w:t>
      </w:r>
    </w:p>
    <w:p w14:paraId="261D6614" w14:textId="77777777" w:rsidR="000304C8" w:rsidRDefault="00B5760C" w:rsidP="00815C5D">
      <w:pPr>
        <w:spacing w:line="360" w:lineRule="auto"/>
        <w:jc w:val="both"/>
        <w:rPr>
          <w:rFonts w:ascii="Times New Roman" w:hAnsi="Times New Roman" w:cs="Times New Roman"/>
          <w:sz w:val="24"/>
          <w:szCs w:val="24"/>
        </w:rPr>
      </w:pPr>
      <w:r w:rsidRPr="00B5760C">
        <w:rPr>
          <w:rFonts w:ascii="Times New Roman" w:hAnsi="Times New Roman" w:cs="Times New Roman"/>
          <w:sz w:val="24"/>
          <w:szCs w:val="24"/>
        </w:rPr>
        <w:t>Statistical analyses were carried out by using the Statistical Packag</w:t>
      </w:r>
      <w:r>
        <w:rPr>
          <w:rFonts w:ascii="Times New Roman" w:hAnsi="Times New Roman" w:cs="Times New Roman"/>
          <w:sz w:val="24"/>
          <w:szCs w:val="24"/>
        </w:rPr>
        <w:t>e for Social Sciences version 26</w:t>
      </w:r>
      <w:r w:rsidRPr="00B5760C">
        <w:rPr>
          <w:rFonts w:ascii="Times New Roman" w:hAnsi="Times New Roman" w:cs="Times New Roman"/>
          <w:sz w:val="24"/>
          <w:szCs w:val="24"/>
        </w:rPr>
        <w:t>.0 for Windows (SPSS Inc., Chicago, Illinois, USA). The mean ± SD values were calculated for continuous variables and percentages were calculated for categorical variables. Data was tested using the t–test, chi-square test as appropriate. For comparing categorical data, the Chi-square (x2) test was performed. Comparison of quantitative variables between the study groups was done using Student’s t-test/unpaired t-test for independent samples when normally distributed. P values &lt;0.05 was considered as statistically significant.</w:t>
      </w:r>
    </w:p>
    <w:p w14:paraId="50E1E0F6" w14:textId="77777777" w:rsidR="00B5760C" w:rsidRDefault="00B5760C" w:rsidP="00815C5D">
      <w:pPr>
        <w:spacing w:line="360" w:lineRule="auto"/>
        <w:jc w:val="both"/>
        <w:rPr>
          <w:rFonts w:ascii="Times New Roman" w:hAnsi="Times New Roman" w:cs="Times New Roman"/>
          <w:sz w:val="24"/>
          <w:szCs w:val="24"/>
        </w:rPr>
      </w:pPr>
    </w:p>
    <w:p w14:paraId="04801317" w14:textId="77777777" w:rsidR="00B5760C" w:rsidRDefault="00B5760C" w:rsidP="00B5760C">
      <w:pPr>
        <w:jc w:val="both"/>
        <w:rPr>
          <w:rFonts w:ascii="Times New Roman" w:hAnsi="Times New Roman" w:cs="Times New Roman"/>
          <w:sz w:val="24"/>
          <w:szCs w:val="24"/>
        </w:rPr>
      </w:pPr>
    </w:p>
    <w:p w14:paraId="4069050A" w14:textId="77777777" w:rsidR="00B5760C" w:rsidRDefault="00B5760C" w:rsidP="00B5760C">
      <w:pPr>
        <w:jc w:val="both"/>
        <w:rPr>
          <w:rFonts w:ascii="Times New Roman" w:hAnsi="Times New Roman" w:cs="Times New Roman"/>
          <w:sz w:val="24"/>
          <w:szCs w:val="24"/>
        </w:rPr>
      </w:pPr>
    </w:p>
    <w:p w14:paraId="17F32681" w14:textId="77777777" w:rsidR="00815C5D" w:rsidRDefault="00815C5D" w:rsidP="00B5760C">
      <w:pPr>
        <w:jc w:val="both"/>
        <w:rPr>
          <w:rFonts w:ascii="Times New Roman" w:hAnsi="Times New Roman" w:cs="Times New Roman"/>
          <w:b/>
          <w:sz w:val="24"/>
          <w:szCs w:val="24"/>
        </w:rPr>
      </w:pPr>
    </w:p>
    <w:p w14:paraId="6618DC7B" w14:textId="77777777" w:rsidR="00815C5D" w:rsidRDefault="00815C5D" w:rsidP="00B5760C">
      <w:pPr>
        <w:jc w:val="both"/>
        <w:rPr>
          <w:rFonts w:ascii="Times New Roman" w:hAnsi="Times New Roman" w:cs="Times New Roman"/>
          <w:b/>
          <w:sz w:val="24"/>
          <w:szCs w:val="24"/>
        </w:rPr>
      </w:pPr>
    </w:p>
    <w:p w14:paraId="62CF4EAC" w14:textId="77777777" w:rsidR="00815C5D" w:rsidRDefault="00815C5D" w:rsidP="00B5760C">
      <w:pPr>
        <w:jc w:val="both"/>
        <w:rPr>
          <w:rFonts w:ascii="Times New Roman" w:hAnsi="Times New Roman" w:cs="Times New Roman"/>
          <w:b/>
          <w:sz w:val="24"/>
          <w:szCs w:val="24"/>
        </w:rPr>
      </w:pPr>
    </w:p>
    <w:p w14:paraId="4609FD37" w14:textId="77777777" w:rsidR="00815C5D" w:rsidRDefault="00815C5D" w:rsidP="00B5760C">
      <w:pPr>
        <w:jc w:val="both"/>
        <w:rPr>
          <w:rFonts w:ascii="Times New Roman" w:hAnsi="Times New Roman" w:cs="Times New Roman"/>
          <w:b/>
          <w:sz w:val="24"/>
          <w:szCs w:val="24"/>
        </w:rPr>
      </w:pPr>
    </w:p>
    <w:p w14:paraId="084413EE" w14:textId="77777777" w:rsidR="00815C5D" w:rsidRDefault="00815C5D" w:rsidP="00B5760C">
      <w:pPr>
        <w:jc w:val="both"/>
        <w:rPr>
          <w:rFonts w:ascii="Times New Roman" w:hAnsi="Times New Roman" w:cs="Times New Roman"/>
          <w:b/>
          <w:sz w:val="24"/>
          <w:szCs w:val="24"/>
        </w:rPr>
      </w:pPr>
    </w:p>
    <w:p w14:paraId="36BD48FC" w14:textId="77777777" w:rsidR="00815C5D" w:rsidRDefault="00815C5D" w:rsidP="00B5760C">
      <w:pPr>
        <w:jc w:val="both"/>
        <w:rPr>
          <w:rFonts w:ascii="Times New Roman" w:hAnsi="Times New Roman" w:cs="Times New Roman"/>
          <w:b/>
          <w:sz w:val="24"/>
          <w:szCs w:val="24"/>
        </w:rPr>
      </w:pPr>
    </w:p>
    <w:p w14:paraId="16A5B5E1" w14:textId="77777777" w:rsidR="00815C5D" w:rsidRDefault="00815C5D" w:rsidP="00B5760C">
      <w:pPr>
        <w:jc w:val="both"/>
        <w:rPr>
          <w:rFonts w:ascii="Times New Roman" w:hAnsi="Times New Roman" w:cs="Times New Roman"/>
          <w:b/>
          <w:sz w:val="24"/>
          <w:szCs w:val="24"/>
        </w:rPr>
      </w:pPr>
    </w:p>
    <w:p w14:paraId="6E3F3368" w14:textId="77777777" w:rsidR="00815C5D" w:rsidRDefault="00815C5D" w:rsidP="00B5760C">
      <w:pPr>
        <w:jc w:val="both"/>
        <w:rPr>
          <w:rFonts w:ascii="Times New Roman" w:hAnsi="Times New Roman" w:cs="Times New Roman"/>
          <w:b/>
          <w:sz w:val="24"/>
          <w:szCs w:val="24"/>
        </w:rPr>
      </w:pPr>
    </w:p>
    <w:p w14:paraId="09A3FF3E" w14:textId="77777777" w:rsidR="00815C5D" w:rsidRDefault="00815C5D" w:rsidP="00B5760C">
      <w:pPr>
        <w:jc w:val="both"/>
        <w:rPr>
          <w:rFonts w:ascii="Times New Roman" w:hAnsi="Times New Roman" w:cs="Times New Roman"/>
          <w:b/>
          <w:sz w:val="24"/>
          <w:szCs w:val="24"/>
        </w:rPr>
      </w:pPr>
    </w:p>
    <w:p w14:paraId="738394B5" w14:textId="77777777" w:rsidR="00815C5D" w:rsidRDefault="00815C5D" w:rsidP="00B5760C">
      <w:pPr>
        <w:jc w:val="both"/>
        <w:rPr>
          <w:rFonts w:ascii="Times New Roman" w:hAnsi="Times New Roman" w:cs="Times New Roman"/>
          <w:b/>
          <w:sz w:val="24"/>
          <w:szCs w:val="24"/>
        </w:rPr>
      </w:pPr>
    </w:p>
    <w:p w14:paraId="19ECE3E2" w14:textId="77777777" w:rsidR="00815C5D" w:rsidRDefault="00815C5D" w:rsidP="00B5760C">
      <w:pPr>
        <w:jc w:val="both"/>
        <w:rPr>
          <w:rFonts w:ascii="Times New Roman" w:hAnsi="Times New Roman" w:cs="Times New Roman"/>
          <w:b/>
          <w:sz w:val="24"/>
          <w:szCs w:val="24"/>
        </w:rPr>
      </w:pPr>
    </w:p>
    <w:p w14:paraId="2FEF1FF5" w14:textId="77777777" w:rsidR="00815C5D" w:rsidRDefault="00815C5D" w:rsidP="00B5760C">
      <w:pPr>
        <w:jc w:val="both"/>
        <w:rPr>
          <w:rFonts w:ascii="Times New Roman" w:hAnsi="Times New Roman" w:cs="Times New Roman"/>
          <w:b/>
          <w:sz w:val="24"/>
          <w:szCs w:val="24"/>
        </w:rPr>
      </w:pPr>
    </w:p>
    <w:p w14:paraId="03A9BF18" w14:textId="77777777" w:rsidR="00815C5D" w:rsidRDefault="00815C5D" w:rsidP="00B5760C">
      <w:pPr>
        <w:jc w:val="both"/>
        <w:rPr>
          <w:rFonts w:ascii="Times New Roman" w:hAnsi="Times New Roman" w:cs="Times New Roman"/>
          <w:b/>
          <w:sz w:val="24"/>
          <w:szCs w:val="24"/>
        </w:rPr>
      </w:pPr>
    </w:p>
    <w:p w14:paraId="22149AF7" w14:textId="77777777" w:rsidR="00815C5D" w:rsidRDefault="00815C5D" w:rsidP="00B5760C">
      <w:pPr>
        <w:jc w:val="both"/>
        <w:rPr>
          <w:rFonts w:ascii="Times New Roman" w:hAnsi="Times New Roman" w:cs="Times New Roman"/>
          <w:b/>
          <w:sz w:val="24"/>
          <w:szCs w:val="24"/>
        </w:rPr>
      </w:pPr>
    </w:p>
    <w:p w14:paraId="0B89C5C2" w14:textId="77777777" w:rsidR="00815C5D" w:rsidRDefault="00815C5D" w:rsidP="00B5760C">
      <w:pPr>
        <w:jc w:val="both"/>
        <w:rPr>
          <w:rFonts w:ascii="Times New Roman" w:hAnsi="Times New Roman" w:cs="Times New Roman"/>
          <w:b/>
          <w:sz w:val="24"/>
          <w:szCs w:val="24"/>
        </w:rPr>
      </w:pPr>
    </w:p>
    <w:p w14:paraId="3F7456A7" w14:textId="77777777" w:rsidR="00815C5D" w:rsidRDefault="00815C5D" w:rsidP="00B5760C">
      <w:pPr>
        <w:jc w:val="both"/>
        <w:rPr>
          <w:rFonts w:ascii="Times New Roman" w:hAnsi="Times New Roman" w:cs="Times New Roman"/>
          <w:b/>
          <w:sz w:val="24"/>
          <w:szCs w:val="24"/>
        </w:rPr>
      </w:pPr>
    </w:p>
    <w:p w14:paraId="6D2D20D4" w14:textId="77777777" w:rsidR="00815C5D" w:rsidRDefault="00815C5D" w:rsidP="00B5760C">
      <w:pPr>
        <w:jc w:val="both"/>
        <w:rPr>
          <w:rFonts w:ascii="Times New Roman" w:hAnsi="Times New Roman" w:cs="Times New Roman"/>
          <w:b/>
          <w:sz w:val="24"/>
          <w:szCs w:val="24"/>
        </w:rPr>
      </w:pPr>
    </w:p>
    <w:p w14:paraId="77514EE3" w14:textId="77777777" w:rsidR="00815C5D" w:rsidRDefault="00815C5D" w:rsidP="00B5760C">
      <w:pPr>
        <w:jc w:val="both"/>
        <w:rPr>
          <w:rFonts w:ascii="Times New Roman" w:hAnsi="Times New Roman" w:cs="Times New Roman"/>
          <w:b/>
          <w:sz w:val="24"/>
          <w:szCs w:val="24"/>
        </w:rPr>
      </w:pPr>
    </w:p>
    <w:p w14:paraId="054C4DA2" w14:textId="77777777" w:rsidR="00B5760C" w:rsidRPr="00815C5D" w:rsidRDefault="00B5760C" w:rsidP="00B5760C">
      <w:pPr>
        <w:jc w:val="both"/>
        <w:rPr>
          <w:rFonts w:ascii="Times New Roman" w:hAnsi="Times New Roman" w:cs="Times New Roman"/>
          <w:b/>
          <w:sz w:val="24"/>
          <w:szCs w:val="24"/>
        </w:rPr>
      </w:pPr>
      <w:r w:rsidRPr="00815C5D">
        <w:rPr>
          <w:rFonts w:ascii="Times New Roman" w:hAnsi="Times New Roman" w:cs="Times New Roman"/>
          <w:b/>
          <w:sz w:val="24"/>
          <w:szCs w:val="24"/>
        </w:rPr>
        <w:t>Results:</w:t>
      </w:r>
    </w:p>
    <w:p w14:paraId="5B4AFA5F" w14:textId="77777777" w:rsidR="00B5760C" w:rsidRDefault="00B5760C" w:rsidP="00815C5D">
      <w:pPr>
        <w:spacing w:after="0" w:line="360" w:lineRule="auto"/>
        <w:jc w:val="both"/>
      </w:pPr>
      <w:r>
        <w:rPr>
          <w:rFonts w:ascii="Times New Roman" w:hAnsi="Times New Roman" w:cs="Times New Roman"/>
          <w:sz w:val="24"/>
          <w:szCs w:val="24"/>
        </w:rPr>
        <w:t xml:space="preserve"> A t</w:t>
      </w:r>
      <w:r w:rsidRPr="00B5760C">
        <w:rPr>
          <w:rFonts w:ascii="Times New Roman" w:hAnsi="Times New Roman" w:cs="Times New Roman"/>
          <w:sz w:val="24"/>
          <w:szCs w:val="24"/>
        </w:rPr>
        <w:t xml:space="preserve">otal </w:t>
      </w:r>
      <w:r>
        <w:rPr>
          <w:rFonts w:ascii="Times New Roman" w:hAnsi="Times New Roman" w:cs="Times New Roman"/>
          <w:sz w:val="24"/>
          <w:szCs w:val="24"/>
        </w:rPr>
        <w:t xml:space="preserve">number </w:t>
      </w:r>
      <w:r w:rsidRPr="00B5760C">
        <w:rPr>
          <w:rFonts w:ascii="Times New Roman" w:hAnsi="Times New Roman" w:cs="Times New Roman"/>
          <w:sz w:val="24"/>
          <w:szCs w:val="24"/>
        </w:rPr>
        <w:t>of 50 patients with 3rd and 4th degree hemorrhoids were included in the study. They were divided into two groups by 25 patients with closed hemorrhoidectomy and 25 patients with open hemorrhoidectomy</w:t>
      </w:r>
      <w:r>
        <w:rPr>
          <w:rFonts w:ascii="Times New Roman" w:hAnsi="Times New Roman" w:cs="Times New Roman"/>
          <w:sz w:val="24"/>
          <w:szCs w:val="24"/>
        </w:rPr>
        <w:t>.</w:t>
      </w:r>
      <w:r w:rsidRPr="00B5760C">
        <w:t xml:space="preserve"> </w:t>
      </w:r>
      <w:r w:rsidRPr="00B5760C">
        <w:rPr>
          <w:rFonts w:ascii="Times New Roman" w:hAnsi="Times New Roman" w:cs="Times New Roman"/>
          <w:sz w:val="24"/>
          <w:szCs w:val="24"/>
        </w:rPr>
        <w:t>In this study majority patients belonged to age group 41-50 years in both groups. The mean age was 44.5±7.7 years in closed group and 43.4±8.0 years in open group. Almost two third (64.0%) patients were male in closed group and 14(56.0%) in open group. The mean BMI was 24.0±2.8 kg/m2 in closed group and 24.7±3.0 kg/m2 in open group. The difference was not statistically significant (p&gt;0.05) between two groups</w:t>
      </w:r>
      <w:r w:rsidR="00624E08">
        <w:rPr>
          <w:rFonts w:ascii="Times New Roman" w:hAnsi="Times New Roman" w:cs="Times New Roman"/>
          <w:sz w:val="24"/>
          <w:szCs w:val="24"/>
        </w:rPr>
        <w:t xml:space="preserve"> (Table-1)</w:t>
      </w:r>
      <w:r>
        <w:rPr>
          <w:rFonts w:ascii="Times New Roman" w:hAnsi="Times New Roman" w:cs="Times New Roman"/>
          <w:sz w:val="24"/>
          <w:szCs w:val="24"/>
        </w:rPr>
        <w:t>.</w:t>
      </w:r>
      <w:r w:rsidRPr="00B5760C">
        <w:t xml:space="preserve"> </w:t>
      </w:r>
    </w:p>
    <w:tbl>
      <w:tblPr>
        <w:tblW w:w="8550" w:type="dxa"/>
        <w:tblLayout w:type="fixed"/>
        <w:tblLook w:val="0000" w:firstRow="0" w:lastRow="0" w:firstColumn="0" w:lastColumn="0" w:noHBand="0" w:noVBand="0"/>
      </w:tblPr>
      <w:tblGrid>
        <w:gridCol w:w="2430"/>
        <w:gridCol w:w="1350"/>
        <w:gridCol w:w="1080"/>
        <w:gridCol w:w="1350"/>
        <w:gridCol w:w="1080"/>
        <w:gridCol w:w="1260"/>
      </w:tblGrid>
      <w:tr w:rsidR="00815C5D" w:rsidRPr="00815C5D" w14:paraId="25EE8E12" w14:textId="77777777" w:rsidTr="00815C5D">
        <w:trPr>
          <w:trHeight w:val="241"/>
        </w:trPr>
        <w:tc>
          <w:tcPr>
            <w:tcW w:w="2430" w:type="dxa"/>
            <w:vMerge w:val="restart"/>
            <w:tcBorders>
              <w:top w:val="single" w:sz="4" w:space="0" w:color="000000"/>
              <w:left w:val="nil"/>
              <w:right w:val="nil"/>
            </w:tcBorders>
          </w:tcPr>
          <w:p w14:paraId="6673E307"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p>
        </w:tc>
        <w:tc>
          <w:tcPr>
            <w:tcW w:w="2430" w:type="dxa"/>
            <w:gridSpan w:val="2"/>
            <w:tcBorders>
              <w:top w:val="single" w:sz="4" w:space="0" w:color="000000"/>
              <w:left w:val="nil"/>
              <w:right w:val="nil"/>
            </w:tcBorders>
          </w:tcPr>
          <w:p w14:paraId="06D97F8E" w14:textId="77777777" w:rsidR="00815C5D" w:rsidRPr="00815C5D" w:rsidRDefault="00815C5D" w:rsidP="00815C5D">
            <w:pPr>
              <w:spacing w:after="0" w:line="360" w:lineRule="auto"/>
              <w:rPr>
                <w:rFonts w:ascii="Times New Roman" w:eastAsia="Arial" w:hAnsi="Times New Roman" w:cs="Times New Roman"/>
                <w:b/>
                <w:sz w:val="24"/>
                <w:szCs w:val="24"/>
              </w:rPr>
            </w:pPr>
            <w:r w:rsidRPr="00815C5D">
              <w:rPr>
                <w:rFonts w:ascii="Times New Roman" w:eastAsia="Arial" w:hAnsi="Times New Roman" w:cs="Times New Roman"/>
                <w:b/>
                <w:sz w:val="24"/>
                <w:szCs w:val="24"/>
              </w:rPr>
              <w:t>Closed</w:t>
            </w:r>
            <w:r>
              <w:rPr>
                <w:rFonts w:ascii="Times New Roman" w:eastAsia="Arial" w:hAnsi="Times New Roman" w:cs="Times New Roman"/>
                <w:b/>
                <w:sz w:val="24"/>
                <w:szCs w:val="24"/>
              </w:rPr>
              <w:t xml:space="preserve">                                   </w:t>
            </w:r>
          </w:p>
          <w:p w14:paraId="60FF0F4D" w14:textId="77777777" w:rsidR="00815C5D" w:rsidRPr="00815C5D" w:rsidRDefault="00815C5D" w:rsidP="00815C5D">
            <w:pPr>
              <w:spacing w:after="0" w:line="360" w:lineRule="auto"/>
              <w:rPr>
                <w:rFonts w:ascii="Times New Roman" w:eastAsia="Arial" w:hAnsi="Times New Roman" w:cs="Times New Roman"/>
                <w:b/>
                <w:sz w:val="24"/>
                <w:szCs w:val="24"/>
              </w:rPr>
            </w:pPr>
            <w:r w:rsidRPr="00815C5D">
              <w:rPr>
                <w:rFonts w:ascii="Times New Roman" w:eastAsia="Arial" w:hAnsi="Times New Roman" w:cs="Times New Roman"/>
                <w:b/>
                <w:sz w:val="24"/>
                <w:szCs w:val="24"/>
              </w:rPr>
              <w:t>(n=25)</w:t>
            </w:r>
          </w:p>
        </w:tc>
        <w:tc>
          <w:tcPr>
            <w:tcW w:w="2430" w:type="dxa"/>
            <w:gridSpan w:val="2"/>
            <w:tcBorders>
              <w:top w:val="single" w:sz="4" w:space="0" w:color="000000"/>
              <w:left w:val="nil"/>
              <w:right w:val="nil"/>
            </w:tcBorders>
          </w:tcPr>
          <w:p w14:paraId="33FAD6F6" w14:textId="77777777" w:rsidR="00815C5D" w:rsidRPr="00815C5D" w:rsidRDefault="00815C5D" w:rsidP="00815C5D">
            <w:pPr>
              <w:spacing w:after="0" w:line="360" w:lineRule="auto"/>
              <w:rPr>
                <w:rFonts w:ascii="Times New Roman" w:eastAsia="Arial" w:hAnsi="Times New Roman" w:cs="Times New Roman"/>
                <w:b/>
                <w:sz w:val="24"/>
                <w:szCs w:val="24"/>
              </w:rPr>
            </w:pPr>
            <w:r w:rsidRPr="00815C5D">
              <w:rPr>
                <w:rFonts w:ascii="Times New Roman" w:eastAsia="Arial" w:hAnsi="Times New Roman" w:cs="Times New Roman"/>
                <w:b/>
                <w:sz w:val="24"/>
                <w:szCs w:val="24"/>
              </w:rPr>
              <w:t>Open</w:t>
            </w:r>
          </w:p>
          <w:p w14:paraId="39157AFA" w14:textId="77777777" w:rsidR="00815C5D" w:rsidRPr="00815C5D" w:rsidRDefault="00815C5D" w:rsidP="00815C5D">
            <w:pPr>
              <w:spacing w:after="0" w:line="360" w:lineRule="auto"/>
              <w:rPr>
                <w:rFonts w:ascii="Times New Roman" w:eastAsia="Arial" w:hAnsi="Times New Roman" w:cs="Times New Roman"/>
                <w:b/>
                <w:sz w:val="24"/>
                <w:szCs w:val="24"/>
              </w:rPr>
            </w:pPr>
            <w:r w:rsidRPr="00815C5D">
              <w:rPr>
                <w:rFonts w:ascii="Times New Roman" w:eastAsia="Arial" w:hAnsi="Times New Roman" w:cs="Times New Roman"/>
                <w:b/>
                <w:sz w:val="24"/>
                <w:szCs w:val="24"/>
              </w:rPr>
              <w:t>(n=25)</w:t>
            </w:r>
          </w:p>
        </w:tc>
        <w:tc>
          <w:tcPr>
            <w:tcW w:w="1260" w:type="dxa"/>
            <w:vMerge w:val="restart"/>
            <w:tcBorders>
              <w:top w:val="single" w:sz="4" w:space="0" w:color="000000"/>
              <w:left w:val="nil"/>
              <w:right w:val="nil"/>
            </w:tcBorders>
          </w:tcPr>
          <w:p w14:paraId="081B99F9" w14:textId="77777777" w:rsidR="00815C5D" w:rsidRPr="00815C5D" w:rsidRDefault="00815C5D" w:rsidP="00815C5D">
            <w:pPr>
              <w:spacing w:after="0" w:line="360" w:lineRule="auto"/>
              <w:jc w:val="center"/>
              <w:rPr>
                <w:rFonts w:ascii="Times New Roman" w:eastAsia="Arial" w:hAnsi="Times New Roman" w:cs="Times New Roman"/>
                <w:b/>
                <w:sz w:val="24"/>
                <w:szCs w:val="24"/>
              </w:rPr>
            </w:pPr>
            <w:r w:rsidRPr="00815C5D">
              <w:rPr>
                <w:rFonts w:ascii="Times New Roman" w:eastAsia="Arial" w:hAnsi="Times New Roman" w:cs="Times New Roman"/>
                <w:b/>
                <w:sz w:val="24"/>
                <w:szCs w:val="24"/>
              </w:rPr>
              <w:t>P value</w:t>
            </w:r>
          </w:p>
        </w:tc>
      </w:tr>
      <w:tr w:rsidR="00815C5D" w:rsidRPr="00815C5D" w14:paraId="52538829" w14:textId="77777777" w:rsidTr="00815C5D">
        <w:trPr>
          <w:trHeight w:val="241"/>
        </w:trPr>
        <w:tc>
          <w:tcPr>
            <w:tcW w:w="2430" w:type="dxa"/>
            <w:vMerge/>
            <w:tcBorders>
              <w:top w:val="single" w:sz="4" w:space="0" w:color="000000"/>
              <w:left w:val="nil"/>
              <w:right w:val="nil"/>
            </w:tcBorders>
          </w:tcPr>
          <w:p w14:paraId="4BCD0D3F" w14:textId="77777777" w:rsidR="00815C5D" w:rsidRPr="00815C5D" w:rsidRDefault="00815C5D" w:rsidP="00815C5D">
            <w:pPr>
              <w:widowControl w:val="0"/>
              <w:pBdr>
                <w:top w:val="nil"/>
                <w:left w:val="nil"/>
                <w:bottom w:val="nil"/>
                <w:right w:val="nil"/>
                <w:between w:val="nil"/>
              </w:pBdr>
              <w:spacing w:after="0" w:line="276" w:lineRule="auto"/>
              <w:rPr>
                <w:rFonts w:ascii="Times New Roman" w:eastAsia="Arial" w:hAnsi="Times New Roman" w:cs="Times New Roman"/>
                <w:b/>
                <w:sz w:val="24"/>
                <w:szCs w:val="24"/>
              </w:rPr>
            </w:pPr>
          </w:p>
        </w:tc>
        <w:tc>
          <w:tcPr>
            <w:tcW w:w="1350" w:type="dxa"/>
            <w:tcBorders>
              <w:left w:val="nil"/>
              <w:bottom w:val="single" w:sz="4" w:space="0" w:color="000000"/>
              <w:right w:val="nil"/>
            </w:tcBorders>
          </w:tcPr>
          <w:p w14:paraId="14821962"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080" w:type="dxa"/>
            <w:tcBorders>
              <w:left w:val="nil"/>
              <w:bottom w:val="single" w:sz="4" w:space="0" w:color="000000"/>
              <w:right w:val="nil"/>
            </w:tcBorders>
          </w:tcPr>
          <w:p w14:paraId="5E1482DE"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350" w:type="dxa"/>
            <w:tcBorders>
              <w:left w:val="nil"/>
              <w:bottom w:val="single" w:sz="4" w:space="0" w:color="000000"/>
              <w:right w:val="nil"/>
            </w:tcBorders>
          </w:tcPr>
          <w:p w14:paraId="53ED5650"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080" w:type="dxa"/>
            <w:tcBorders>
              <w:left w:val="nil"/>
              <w:bottom w:val="single" w:sz="4" w:space="0" w:color="000000"/>
              <w:right w:val="nil"/>
            </w:tcBorders>
          </w:tcPr>
          <w:p w14:paraId="531528D5"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260" w:type="dxa"/>
            <w:vMerge/>
            <w:tcBorders>
              <w:top w:val="single" w:sz="4" w:space="0" w:color="000000"/>
              <w:left w:val="nil"/>
              <w:right w:val="nil"/>
            </w:tcBorders>
          </w:tcPr>
          <w:p w14:paraId="6DCC5130" w14:textId="77777777" w:rsidR="00815C5D" w:rsidRPr="00815C5D" w:rsidRDefault="00815C5D" w:rsidP="00815C5D">
            <w:pPr>
              <w:widowControl w:val="0"/>
              <w:pBdr>
                <w:top w:val="nil"/>
                <w:left w:val="nil"/>
                <w:bottom w:val="nil"/>
                <w:right w:val="nil"/>
                <w:between w:val="nil"/>
              </w:pBdr>
              <w:spacing w:after="0" w:line="276" w:lineRule="auto"/>
              <w:rPr>
                <w:rFonts w:ascii="Times New Roman" w:eastAsia="Arial" w:hAnsi="Times New Roman" w:cs="Times New Roman"/>
                <w:b/>
                <w:sz w:val="24"/>
                <w:szCs w:val="24"/>
              </w:rPr>
            </w:pPr>
          </w:p>
        </w:tc>
      </w:tr>
      <w:tr w:rsidR="00815C5D" w:rsidRPr="00815C5D" w14:paraId="0376E816" w14:textId="77777777" w:rsidTr="00815C5D">
        <w:trPr>
          <w:trHeight w:val="170"/>
        </w:trPr>
        <w:tc>
          <w:tcPr>
            <w:tcW w:w="2430" w:type="dxa"/>
            <w:tcBorders>
              <w:top w:val="single" w:sz="4" w:space="0" w:color="000000"/>
            </w:tcBorders>
          </w:tcPr>
          <w:p w14:paraId="699B721F" w14:textId="77777777" w:rsidR="00815C5D" w:rsidRPr="00815C5D" w:rsidRDefault="00815C5D" w:rsidP="00815C5D">
            <w:pPr>
              <w:tabs>
                <w:tab w:val="left" w:pos="180"/>
              </w:tabs>
              <w:spacing w:after="0" w:line="360" w:lineRule="auto"/>
              <w:jc w:val="both"/>
              <w:rPr>
                <w:rFonts w:ascii="Times New Roman" w:eastAsia="Arial" w:hAnsi="Times New Roman" w:cs="Times New Roman"/>
                <w:b/>
                <w:sz w:val="24"/>
                <w:szCs w:val="24"/>
              </w:rPr>
            </w:pPr>
            <w:r w:rsidRPr="00815C5D">
              <w:rPr>
                <w:rFonts w:ascii="Times New Roman" w:eastAsia="Arial" w:hAnsi="Times New Roman" w:cs="Times New Roman"/>
                <w:b/>
                <w:sz w:val="24"/>
                <w:szCs w:val="24"/>
              </w:rPr>
              <w:t>Age (years)</w:t>
            </w:r>
          </w:p>
        </w:tc>
        <w:tc>
          <w:tcPr>
            <w:tcW w:w="1350" w:type="dxa"/>
            <w:tcBorders>
              <w:top w:val="single" w:sz="4" w:space="0" w:color="000000"/>
            </w:tcBorders>
          </w:tcPr>
          <w:p w14:paraId="0B75F851"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tcBorders>
          </w:tcPr>
          <w:p w14:paraId="47C3E1D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top w:val="single" w:sz="4" w:space="0" w:color="000000"/>
            </w:tcBorders>
          </w:tcPr>
          <w:p w14:paraId="40BCBC18"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tcBorders>
          </w:tcPr>
          <w:p w14:paraId="2388B246"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top w:val="single" w:sz="4" w:space="0" w:color="000000"/>
            </w:tcBorders>
          </w:tcPr>
          <w:p w14:paraId="4E2BDAD4"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329E4A89" w14:textId="77777777" w:rsidTr="00815C5D">
        <w:trPr>
          <w:trHeight w:val="258"/>
        </w:trPr>
        <w:tc>
          <w:tcPr>
            <w:tcW w:w="2430" w:type="dxa"/>
            <w:tcBorders>
              <w:left w:val="nil"/>
              <w:right w:val="nil"/>
            </w:tcBorders>
          </w:tcPr>
          <w:p w14:paraId="03B24B25"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31-40</w:t>
            </w:r>
          </w:p>
        </w:tc>
        <w:tc>
          <w:tcPr>
            <w:tcW w:w="1350" w:type="dxa"/>
            <w:tcBorders>
              <w:left w:val="nil"/>
              <w:right w:val="nil"/>
            </w:tcBorders>
          </w:tcPr>
          <w:p w14:paraId="69F971ED"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8</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32.0</w:t>
            </w:r>
            <w:r>
              <w:rPr>
                <w:rFonts w:ascii="Times New Roman" w:eastAsia="Arial" w:hAnsi="Times New Roman" w:cs="Times New Roman"/>
                <w:sz w:val="24"/>
                <w:szCs w:val="24"/>
              </w:rPr>
              <w:t>%)</w:t>
            </w:r>
          </w:p>
        </w:tc>
        <w:tc>
          <w:tcPr>
            <w:tcW w:w="1080" w:type="dxa"/>
            <w:tcBorders>
              <w:left w:val="nil"/>
              <w:right w:val="nil"/>
            </w:tcBorders>
          </w:tcPr>
          <w:p w14:paraId="219486BD"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1350" w:type="dxa"/>
            <w:tcBorders>
              <w:left w:val="nil"/>
              <w:right w:val="nil"/>
            </w:tcBorders>
          </w:tcPr>
          <w:p w14:paraId="5A01BAE1"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9</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36.0</w:t>
            </w:r>
            <w:r>
              <w:rPr>
                <w:rFonts w:ascii="Times New Roman" w:eastAsia="Arial" w:hAnsi="Times New Roman" w:cs="Times New Roman"/>
                <w:sz w:val="24"/>
                <w:szCs w:val="24"/>
              </w:rPr>
              <w:t>%)</w:t>
            </w:r>
          </w:p>
        </w:tc>
        <w:tc>
          <w:tcPr>
            <w:tcW w:w="1080" w:type="dxa"/>
            <w:tcBorders>
              <w:left w:val="nil"/>
              <w:right w:val="nil"/>
            </w:tcBorders>
          </w:tcPr>
          <w:p w14:paraId="0F6B28C0"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1D070D84"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2728B0BF" w14:textId="77777777" w:rsidTr="00815C5D">
        <w:trPr>
          <w:trHeight w:val="258"/>
        </w:trPr>
        <w:tc>
          <w:tcPr>
            <w:tcW w:w="2430" w:type="dxa"/>
            <w:tcBorders>
              <w:left w:val="nil"/>
              <w:right w:val="nil"/>
            </w:tcBorders>
          </w:tcPr>
          <w:p w14:paraId="7D9E2B7A"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41-50</w:t>
            </w:r>
          </w:p>
        </w:tc>
        <w:tc>
          <w:tcPr>
            <w:tcW w:w="1350" w:type="dxa"/>
            <w:tcBorders>
              <w:left w:val="nil"/>
              <w:right w:val="nil"/>
            </w:tcBorders>
          </w:tcPr>
          <w:p w14:paraId="37F6F2FD"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13</w:t>
            </w:r>
            <w:r>
              <w:rPr>
                <w:rFonts w:ascii="Times New Roman" w:eastAsia="Arial" w:hAnsi="Times New Roman" w:cs="Times New Roman"/>
                <w:sz w:val="24"/>
                <w:szCs w:val="24"/>
              </w:rPr>
              <w:t>(</w:t>
            </w:r>
            <w:r w:rsidRPr="00815C5D">
              <w:rPr>
                <w:rFonts w:ascii="Times New Roman" w:eastAsia="Arial" w:hAnsi="Times New Roman" w:cs="Times New Roman"/>
                <w:sz w:val="24"/>
                <w:szCs w:val="24"/>
              </w:rPr>
              <w:t>52.0</w:t>
            </w:r>
            <w:r>
              <w:rPr>
                <w:rFonts w:ascii="Times New Roman" w:eastAsia="Arial" w:hAnsi="Times New Roman" w:cs="Times New Roman"/>
                <w:sz w:val="24"/>
                <w:szCs w:val="24"/>
              </w:rPr>
              <w:t>%)</w:t>
            </w:r>
          </w:p>
        </w:tc>
        <w:tc>
          <w:tcPr>
            <w:tcW w:w="1080" w:type="dxa"/>
            <w:tcBorders>
              <w:left w:val="nil"/>
              <w:right w:val="nil"/>
            </w:tcBorders>
          </w:tcPr>
          <w:p w14:paraId="17D49D91"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52AD8C5B"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10</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40.0</w:t>
            </w:r>
            <w:r>
              <w:rPr>
                <w:rFonts w:ascii="Times New Roman" w:eastAsia="Arial" w:hAnsi="Times New Roman" w:cs="Times New Roman"/>
                <w:sz w:val="24"/>
                <w:szCs w:val="24"/>
              </w:rPr>
              <w:t>%)</w:t>
            </w:r>
          </w:p>
        </w:tc>
        <w:tc>
          <w:tcPr>
            <w:tcW w:w="1080" w:type="dxa"/>
            <w:tcBorders>
              <w:left w:val="nil"/>
              <w:right w:val="nil"/>
            </w:tcBorders>
          </w:tcPr>
          <w:p w14:paraId="66EE603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61EEF48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63D4534F" w14:textId="77777777" w:rsidTr="00815C5D">
        <w:trPr>
          <w:trHeight w:val="258"/>
        </w:trPr>
        <w:tc>
          <w:tcPr>
            <w:tcW w:w="2430" w:type="dxa"/>
            <w:tcBorders>
              <w:left w:val="nil"/>
              <w:right w:val="nil"/>
            </w:tcBorders>
          </w:tcPr>
          <w:p w14:paraId="5F115BF6"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51-60</w:t>
            </w:r>
          </w:p>
        </w:tc>
        <w:tc>
          <w:tcPr>
            <w:tcW w:w="1350" w:type="dxa"/>
            <w:tcBorders>
              <w:left w:val="nil"/>
              <w:right w:val="nil"/>
            </w:tcBorders>
          </w:tcPr>
          <w:p w14:paraId="3801DEA2"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3</w:t>
            </w:r>
            <w:r>
              <w:rPr>
                <w:rFonts w:ascii="Times New Roman" w:eastAsia="Arial" w:hAnsi="Times New Roman" w:cs="Times New Roman"/>
                <w:sz w:val="24"/>
                <w:szCs w:val="24"/>
              </w:rPr>
              <w:t>(</w:t>
            </w:r>
            <w:r w:rsidRPr="00815C5D">
              <w:rPr>
                <w:rFonts w:ascii="Times New Roman" w:eastAsia="Arial" w:hAnsi="Times New Roman" w:cs="Times New Roman"/>
                <w:sz w:val="24"/>
                <w:szCs w:val="24"/>
              </w:rPr>
              <w:t>12.0</w:t>
            </w:r>
            <w:r>
              <w:rPr>
                <w:rFonts w:ascii="Times New Roman" w:eastAsia="Arial" w:hAnsi="Times New Roman" w:cs="Times New Roman"/>
                <w:sz w:val="24"/>
                <w:szCs w:val="24"/>
              </w:rPr>
              <w:t>%)</w:t>
            </w:r>
          </w:p>
        </w:tc>
        <w:tc>
          <w:tcPr>
            <w:tcW w:w="1080" w:type="dxa"/>
            <w:tcBorders>
              <w:left w:val="nil"/>
              <w:right w:val="nil"/>
            </w:tcBorders>
          </w:tcPr>
          <w:p w14:paraId="3AC6C6C4"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76C425D7"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6</w:t>
            </w:r>
            <w:r>
              <w:rPr>
                <w:rFonts w:ascii="Times New Roman" w:eastAsia="Arial" w:hAnsi="Times New Roman" w:cs="Times New Roman"/>
                <w:sz w:val="24"/>
                <w:szCs w:val="24"/>
              </w:rPr>
              <w:t>(</w:t>
            </w:r>
            <w:r w:rsidRPr="00815C5D">
              <w:rPr>
                <w:rFonts w:ascii="Times New Roman" w:eastAsia="Arial" w:hAnsi="Times New Roman" w:cs="Times New Roman"/>
                <w:sz w:val="24"/>
                <w:szCs w:val="24"/>
              </w:rPr>
              <w:t>24.0</w:t>
            </w:r>
            <w:r>
              <w:rPr>
                <w:rFonts w:ascii="Times New Roman" w:eastAsia="Arial" w:hAnsi="Times New Roman" w:cs="Times New Roman"/>
                <w:sz w:val="24"/>
                <w:szCs w:val="24"/>
              </w:rPr>
              <w:t>%)</w:t>
            </w:r>
          </w:p>
        </w:tc>
        <w:tc>
          <w:tcPr>
            <w:tcW w:w="1080" w:type="dxa"/>
            <w:tcBorders>
              <w:left w:val="nil"/>
              <w:right w:val="nil"/>
            </w:tcBorders>
          </w:tcPr>
          <w:p w14:paraId="5DECA4BC"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5A78B56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0D32FAD9" w14:textId="77777777" w:rsidTr="00815C5D">
        <w:trPr>
          <w:trHeight w:val="258"/>
        </w:trPr>
        <w:tc>
          <w:tcPr>
            <w:tcW w:w="2430" w:type="dxa"/>
            <w:tcBorders>
              <w:left w:val="nil"/>
              <w:right w:val="nil"/>
            </w:tcBorders>
          </w:tcPr>
          <w:p w14:paraId="638CF98E"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&gt;60</w:t>
            </w:r>
          </w:p>
        </w:tc>
        <w:tc>
          <w:tcPr>
            <w:tcW w:w="1350" w:type="dxa"/>
            <w:tcBorders>
              <w:left w:val="nil"/>
              <w:right w:val="nil"/>
            </w:tcBorders>
          </w:tcPr>
          <w:p w14:paraId="324EA018"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4.0</w:t>
            </w:r>
            <w:r>
              <w:rPr>
                <w:rFonts w:ascii="Times New Roman" w:eastAsia="Arial" w:hAnsi="Times New Roman" w:cs="Times New Roman"/>
                <w:sz w:val="24"/>
                <w:szCs w:val="24"/>
              </w:rPr>
              <w:t>%)</w:t>
            </w:r>
          </w:p>
        </w:tc>
        <w:tc>
          <w:tcPr>
            <w:tcW w:w="1080" w:type="dxa"/>
            <w:tcBorders>
              <w:left w:val="nil"/>
              <w:right w:val="nil"/>
            </w:tcBorders>
          </w:tcPr>
          <w:p w14:paraId="0D607497"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48657D5A"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w:t>
            </w:r>
            <w:r>
              <w:rPr>
                <w:rFonts w:ascii="Times New Roman" w:eastAsia="Arial" w:hAnsi="Times New Roman" w:cs="Times New Roman"/>
                <w:sz w:val="24"/>
                <w:szCs w:val="24"/>
              </w:rPr>
              <w:t>(</w:t>
            </w:r>
            <w:r w:rsidRPr="00815C5D">
              <w:rPr>
                <w:rFonts w:ascii="Times New Roman" w:eastAsia="Arial" w:hAnsi="Times New Roman" w:cs="Times New Roman"/>
                <w:sz w:val="24"/>
                <w:szCs w:val="24"/>
              </w:rPr>
              <w:t>0.0</w:t>
            </w:r>
            <w:r>
              <w:rPr>
                <w:rFonts w:ascii="Times New Roman" w:eastAsia="Arial" w:hAnsi="Times New Roman" w:cs="Times New Roman"/>
                <w:sz w:val="24"/>
                <w:szCs w:val="24"/>
              </w:rPr>
              <w:t>%)</w:t>
            </w:r>
          </w:p>
        </w:tc>
        <w:tc>
          <w:tcPr>
            <w:tcW w:w="1080" w:type="dxa"/>
            <w:tcBorders>
              <w:left w:val="nil"/>
              <w:right w:val="nil"/>
            </w:tcBorders>
          </w:tcPr>
          <w:p w14:paraId="7886BDE2"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642F7F4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5E03777B" w14:textId="77777777" w:rsidTr="00815C5D">
        <w:trPr>
          <w:trHeight w:val="258"/>
        </w:trPr>
        <w:tc>
          <w:tcPr>
            <w:tcW w:w="2430" w:type="dxa"/>
            <w:tcBorders>
              <w:left w:val="nil"/>
              <w:right w:val="nil"/>
            </w:tcBorders>
          </w:tcPr>
          <w:p w14:paraId="77CE1CD0"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proofErr w:type="spellStart"/>
            <w:r w:rsidRPr="00815C5D">
              <w:rPr>
                <w:rFonts w:ascii="Times New Roman" w:eastAsia="Arial" w:hAnsi="Times New Roman" w:cs="Times New Roman"/>
                <w:sz w:val="24"/>
                <w:szCs w:val="24"/>
              </w:rPr>
              <w:t>Mean±SD</w:t>
            </w:r>
            <w:proofErr w:type="spellEnd"/>
          </w:p>
        </w:tc>
        <w:tc>
          <w:tcPr>
            <w:tcW w:w="1350" w:type="dxa"/>
            <w:tcBorders>
              <w:left w:val="nil"/>
              <w:right w:val="nil"/>
            </w:tcBorders>
          </w:tcPr>
          <w:p w14:paraId="39344A6E"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44.5±7.7</w:t>
            </w:r>
          </w:p>
        </w:tc>
        <w:tc>
          <w:tcPr>
            <w:tcW w:w="1080" w:type="dxa"/>
            <w:tcBorders>
              <w:left w:val="nil"/>
              <w:right w:val="nil"/>
            </w:tcBorders>
          </w:tcPr>
          <w:p w14:paraId="261822F9"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350" w:type="dxa"/>
            <w:tcBorders>
              <w:left w:val="nil"/>
              <w:right w:val="nil"/>
            </w:tcBorders>
          </w:tcPr>
          <w:p w14:paraId="0702691A"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43.4±8.0</w:t>
            </w:r>
          </w:p>
        </w:tc>
        <w:tc>
          <w:tcPr>
            <w:tcW w:w="1080" w:type="dxa"/>
            <w:tcBorders>
              <w:left w:val="nil"/>
              <w:right w:val="nil"/>
            </w:tcBorders>
          </w:tcPr>
          <w:p w14:paraId="0286B83B"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260" w:type="dxa"/>
            <w:tcBorders>
              <w:left w:val="nil"/>
              <w:right w:val="nil"/>
            </w:tcBorders>
          </w:tcPr>
          <w:p w14:paraId="0556623D"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0.616</w:t>
            </w:r>
          </w:p>
        </w:tc>
      </w:tr>
      <w:tr w:rsidR="00815C5D" w:rsidRPr="00815C5D" w14:paraId="3AE9FB17" w14:textId="77777777" w:rsidTr="00815C5D">
        <w:trPr>
          <w:trHeight w:val="258"/>
        </w:trPr>
        <w:tc>
          <w:tcPr>
            <w:tcW w:w="2430" w:type="dxa"/>
            <w:tcBorders>
              <w:top w:val="single" w:sz="4" w:space="0" w:color="000000"/>
              <w:left w:val="nil"/>
              <w:right w:val="nil"/>
            </w:tcBorders>
          </w:tcPr>
          <w:p w14:paraId="460B98CB" w14:textId="77777777" w:rsidR="00815C5D" w:rsidRPr="00815C5D" w:rsidRDefault="00815C5D" w:rsidP="00815C5D">
            <w:pPr>
              <w:tabs>
                <w:tab w:val="left" w:pos="180"/>
              </w:tabs>
              <w:spacing w:after="0" w:line="360" w:lineRule="auto"/>
              <w:jc w:val="both"/>
              <w:rPr>
                <w:rFonts w:ascii="Times New Roman" w:eastAsia="Arial" w:hAnsi="Times New Roman" w:cs="Times New Roman"/>
                <w:b/>
                <w:sz w:val="24"/>
                <w:szCs w:val="24"/>
              </w:rPr>
            </w:pPr>
            <w:r w:rsidRPr="00815C5D">
              <w:rPr>
                <w:rFonts w:ascii="Times New Roman" w:eastAsia="Arial" w:hAnsi="Times New Roman" w:cs="Times New Roman"/>
                <w:b/>
                <w:sz w:val="24"/>
                <w:szCs w:val="24"/>
              </w:rPr>
              <w:t>Sex</w:t>
            </w:r>
          </w:p>
        </w:tc>
        <w:tc>
          <w:tcPr>
            <w:tcW w:w="1350" w:type="dxa"/>
            <w:tcBorders>
              <w:top w:val="single" w:sz="4" w:space="0" w:color="000000"/>
              <w:left w:val="nil"/>
              <w:right w:val="nil"/>
            </w:tcBorders>
          </w:tcPr>
          <w:p w14:paraId="45F17C9C"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5C4656D8"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top w:val="single" w:sz="4" w:space="0" w:color="000000"/>
              <w:left w:val="nil"/>
              <w:right w:val="nil"/>
            </w:tcBorders>
          </w:tcPr>
          <w:p w14:paraId="117E8512"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3DC3CCE5"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top w:val="single" w:sz="4" w:space="0" w:color="000000"/>
              <w:left w:val="nil"/>
              <w:right w:val="nil"/>
            </w:tcBorders>
          </w:tcPr>
          <w:p w14:paraId="1B98405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763A4C72" w14:textId="77777777" w:rsidTr="00815C5D">
        <w:trPr>
          <w:trHeight w:val="258"/>
        </w:trPr>
        <w:tc>
          <w:tcPr>
            <w:tcW w:w="2430" w:type="dxa"/>
            <w:tcBorders>
              <w:left w:val="nil"/>
              <w:right w:val="nil"/>
            </w:tcBorders>
          </w:tcPr>
          <w:p w14:paraId="3D5269E3"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Male</w:t>
            </w:r>
          </w:p>
        </w:tc>
        <w:tc>
          <w:tcPr>
            <w:tcW w:w="1350" w:type="dxa"/>
            <w:tcBorders>
              <w:left w:val="nil"/>
              <w:right w:val="nil"/>
            </w:tcBorders>
          </w:tcPr>
          <w:p w14:paraId="1DB4FCB6"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16</w:t>
            </w:r>
            <w:r>
              <w:rPr>
                <w:rFonts w:ascii="Times New Roman" w:eastAsia="Arial" w:hAnsi="Times New Roman" w:cs="Times New Roman"/>
                <w:sz w:val="24"/>
                <w:szCs w:val="24"/>
              </w:rPr>
              <w:t>(</w:t>
            </w:r>
            <w:r w:rsidRPr="00815C5D">
              <w:rPr>
                <w:rFonts w:ascii="Times New Roman" w:eastAsia="Arial" w:hAnsi="Times New Roman" w:cs="Times New Roman"/>
                <w:sz w:val="24"/>
                <w:szCs w:val="24"/>
              </w:rPr>
              <w:t>64.0</w:t>
            </w:r>
            <w:r>
              <w:rPr>
                <w:rFonts w:ascii="Times New Roman" w:eastAsia="Arial" w:hAnsi="Times New Roman" w:cs="Times New Roman"/>
                <w:sz w:val="24"/>
                <w:szCs w:val="24"/>
              </w:rPr>
              <w:t>%)</w:t>
            </w:r>
          </w:p>
        </w:tc>
        <w:tc>
          <w:tcPr>
            <w:tcW w:w="1080" w:type="dxa"/>
            <w:tcBorders>
              <w:left w:val="nil"/>
              <w:right w:val="nil"/>
            </w:tcBorders>
          </w:tcPr>
          <w:p w14:paraId="434FA463"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616254BC"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14</w:t>
            </w:r>
            <w:r>
              <w:rPr>
                <w:rFonts w:ascii="Times New Roman" w:eastAsia="Arial" w:hAnsi="Times New Roman" w:cs="Times New Roman"/>
                <w:sz w:val="24"/>
                <w:szCs w:val="24"/>
              </w:rPr>
              <w:t>(</w:t>
            </w:r>
            <w:r w:rsidRPr="00815C5D">
              <w:rPr>
                <w:rFonts w:ascii="Times New Roman" w:eastAsia="Arial" w:hAnsi="Times New Roman" w:cs="Times New Roman"/>
                <w:sz w:val="24"/>
                <w:szCs w:val="24"/>
              </w:rPr>
              <w:t>56.0</w:t>
            </w:r>
            <w:r>
              <w:rPr>
                <w:rFonts w:ascii="Times New Roman" w:eastAsia="Arial" w:hAnsi="Times New Roman" w:cs="Times New Roman"/>
                <w:sz w:val="24"/>
                <w:szCs w:val="24"/>
              </w:rPr>
              <w:t>%)</w:t>
            </w:r>
          </w:p>
        </w:tc>
        <w:tc>
          <w:tcPr>
            <w:tcW w:w="1080" w:type="dxa"/>
            <w:tcBorders>
              <w:left w:val="nil"/>
              <w:right w:val="nil"/>
            </w:tcBorders>
          </w:tcPr>
          <w:p w14:paraId="1459AA48"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vMerge w:val="restart"/>
            <w:tcBorders>
              <w:left w:val="nil"/>
              <w:right w:val="nil"/>
            </w:tcBorders>
            <w:vAlign w:val="center"/>
          </w:tcPr>
          <w:p w14:paraId="4EE65AE8"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0.564</w:t>
            </w:r>
          </w:p>
        </w:tc>
      </w:tr>
      <w:tr w:rsidR="00815C5D" w:rsidRPr="00815C5D" w14:paraId="7C587A9F" w14:textId="77777777" w:rsidTr="00815C5D">
        <w:trPr>
          <w:trHeight w:val="258"/>
        </w:trPr>
        <w:tc>
          <w:tcPr>
            <w:tcW w:w="2430" w:type="dxa"/>
            <w:tcBorders>
              <w:left w:val="nil"/>
              <w:bottom w:val="single" w:sz="4" w:space="0" w:color="000000"/>
              <w:right w:val="nil"/>
            </w:tcBorders>
          </w:tcPr>
          <w:p w14:paraId="3593AD46"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Female</w:t>
            </w:r>
          </w:p>
        </w:tc>
        <w:tc>
          <w:tcPr>
            <w:tcW w:w="1350" w:type="dxa"/>
            <w:tcBorders>
              <w:left w:val="nil"/>
              <w:bottom w:val="single" w:sz="4" w:space="0" w:color="000000"/>
              <w:right w:val="nil"/>
            </w:tcBorders>
          </w:tcPr>
          <w:p w14:paraId="7D6B13A5"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9</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36.0</w:t>
            </w:r>
            <w:r>
              <w:rPr>
                <w:rFonts w:ascii="Times New Roman" w:eastAsia="Arial" w:hAnsi="Times New Roman" w:cs="Times New Roman"/>
                <w:sz w:val="24"/>
                <w:szCs w:val="24"/>
              </w:rPr>
              <w:t>%)</w:t>
            </w:r>
          </w:p>
        </w:tc>
        <w:tc>
          <w:tcPr>
            <w:tcW w:w="1080" w:type="dxa"/>
            <w:tcBorders>
              <w:left w:val="nil"/>
              <w:bottom w:val="single" w:sz="4" w:space="0" w:color="000000"/>
              <w:right w:val="nil"/>
            </w:tcBorders>
          </w:tcPr>
          <w:p w14:paraId="0FDD8A25"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bottom w:val="single" w:sz="4" w:space="0" w:color="000000"/>
              <w:right w:val="nil"/>
            </w:tcBorders>
          </w:tcPr>
          <w:p w14:paraId="410961D1"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11</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44.0</w:t>
            </w:r>
            <w:r>
              <w:rPr>
                <w:rFonts w:ascii="Times New Roman" w:eastAsia="Arial" w:hAnsi="Times New Roman" w:cs="Times New Roman"/>
                <w:sz w:val="24"/>
                <w:szCs w:val="24"/>
              </w:rPr>
              <w:t>%)</w:t>
            </w:r>
          </w:p>
        </w:tc>
        <w:tc>
          <w:tcPr>
            <w:tcW w:w="1080" w:type="dxa"/>
            <w:tcBorders>
              <w:left w:val="nil"/>
              <w:bottom w:val="single" w:sz="4" w:space="0" w:color="000000"/>
              <w:right w:val="nil"/>
            </w:tcBorders>
          </w:tcPr>
          <w:p w14:paraId="1FFA677E"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vMerge/>
            <w:tcBorders>
              <w:left w:val="nil"/>
              <w:right w:val="nil"/>
            </w:tcBorders>
            <w:vAlign w:val="center"/>
          </w:tcPr>
          <w:p w14:paraId="64611B12" w14:textId="77777777" w:rsidR="00815C5D" w:rsidRPr="00815C5D" w:rsidRDefault="00815C5D" w:rsidP="00815C5D">
            <w:pPr>
              <w:widowControl w:val="0"/>
              <w:pBdr>
                <w:top w:val="nil"/>
                <w:left w:val="nil"/>
                <w:bottom w:val="nil"/>
                <w:right w:val="nil"/>
                <w:between w:val="nil"/>
              </w:pBdr>
              <w:spacing w:after="0" w:line="276" w:lineRule="auto"/>
              <w:rPr>
                <w:rFonts w:ascii="Times New Roman" w:eastAsia="Arial" w:hAnsi="Times New Roman" w:cs="Times New Roman"/>
                <w:sz w:val="24"/>
                <w:szCs w:val="24"/>
              </w:rPr>
            </w:pPr>
          </w:p>
        </w:tc>
      </w:tr>
      <w:tr w:rsidR="00815C5D" w:rsidRPr="00815C5D" w14:paraId="17D18B35" w14:textId="77777777" w:rsidTr="00815C5D">
        <w:trPr>
          <w:trHeight w:val="258"/>
        </w:trPr>
        <w:tc>
          <w:tcPr>
            <w:tcW w:w="2430" w:type="dxa"/>
            <w:tcBorders>
              <w:top w:val="single" w:sz="4" w:space="0" w:color="000000"/>
              <w:left w:val="nil"/>
              <w:right w:val="nil"/>
            </w:tcBorders>
          </w:tcPr>
          <w:p w14:paraId="696513FB" w14:textId="77777777" w:rsidR="00815C5D" w:rsidRPr="00815C5D" w:rsidRDefault="00815C5D" w:rsidP="00815C5D">
            <w:pPr>
              <w:tabs>
                <w:tab w:val="left" w:pos="180"/>
              </w:tabs>
              <w:spacing w:after="0" w:line="360" w:lineRule="auto"/>
              <w:jc w:val="both"/>
              <w:rPr>
                <w:rFonts w:ascii="Times New Roman" w:eastAsia="Arial" w:hAnsi="Times New Roman" w:cs="Times New Roman"/>
                <w:b/>
                <w:sz w:val="24"/>
                <w:szCs w:val="24"/>
              </w:rPr>
            </w:pPr>
            <w:r w:rsidRPr="00815C5D">
              <w:rPr>
                <w:rFonts w:ascii="Times New Roman" w:eastAsia="Arial" w:hAnsi="Times New Roman" w:cs="Times New Roman"/>
                <w:b/>
                <w:sz w:val="24"/>
                <w:szCs w:val="24"/>
              </w:rPr>
              <w:t>BMI (kg/m</w:t>
            </w:r>
            <w:r w:rsidRPr="00815C5D">
              <w:rPr>
                <w:rFonts w:ascii="Times New Roman" w:eastAsia="Arial" w:hAnsi="Times New Roman" w:cs="Times New Roman"/>
                <w:b/>
                <w:sz w:val="24"/>
                <w:szCs w:val="24"/>
                <w:vertAlign w:val="superscript"/>
              </w:rPr>
              <w:t>2</w:t>
            </w:r>
            <w:r w:rsidRPr="00815C5D">
              <w:rPr>
                <w:rFonts w:ascii="Times New Roman" w:eastAsia="Arial" w:hAnsi="Times New Roman" w:cs="Times New Roman"/>
                <w:b/>
                <w:sz w:val="24"/>
                <w:szCs w:val="24"/>
              </w:rPr>
              <w:t>)</w:t>
            </w:r>
          </w:p>
        </w:tc>
        <w:tc>
          <w:tcPr>
            <w:tcW w:w="1350" w:type="dxa"/>
            <w:tcBorders>
              <w:top w:val="single" w:sz="4" w:space="0" w:color="000000"/>
              <w:left w:val="nil"/>
              <w:right w:val="nil"/>
            </w:tcBorders>
          </w:tcPr>
          <w:p w14:paraId="65BC6583"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078F50EC"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top w:val="single" w:sz="4" w:space="0" w:color="000000"/>
              <w:left w:val="nil"/>
              <w:right w:val="nil"/>
            </w:tcBorders>
          </w:tcPr>
          <w:p w14:paraId="20202AA7"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0D1115FF"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top w:val="single" w:sz="4" w:space="0" w:color="000000"/>
              <w:left w:val="nil"/>
              <w:right w:val="nil"/>
            </w:tcBorders>
          </w:tcPr>
          <w:p w14:paraId="63859C7E"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26ACFAC3" w14:textId="77777777" w:rsidTr="00815C5D">
        <w:trPr>
          <w:trHeight w:val="258"/>
        </w:trPr>
        <w:tc>
          <w:tcPr>
            <w:tcW w:w="2430" w:type="dxa"/>
            <w:tcBorders>
              <w:left w:val="nil"/>
              <w:right w:val="nil"/>
            </w:tcBorders>
          </w:tcPr>
          <w:p w14:paraId="5CD62647"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18.5-24.9</w:t>
            </w:r>
          </w:p>
        </w:tc>
        <w:tc>
          <w:tcPr>
            <w:tcW w:w="1350" w:type="dxa"/>
            <w:tcBorders>
              <w:left w:val="nil"/>
              <w:right w:val="nil"/>
            </w:tcBorders>
          </w:tcPr>
          <w:p w14:paraId="1E874A36"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17</w:t>
            </w:r>
            <w:r>
              <w:rPr>
                <w:rFonts w:ascii="Times New Roman" w:eastAsia="Arial" w:hAnsi="Times New Roman" w:cs="Times New Roman"/>
                <w:sz w:val="24"/>
                <w:szCs w:val="24"/>
              </w:rPr>
              <w:t>(</w:t>
            </w:r>
            <w:r w:rsidRPr="00815C5D">
              <w:rPr>
                <w:rFonts w:ascii="Times New Roman" w:eastAsia="Arial" w:hAnsi="Times New Roman" w:cs="Times New Roman"/>
                <w:sz w:val="24"/>
                <w:szCs w:val="24"/>
              </w:rPr>
              <w:t>68.0</w:t>
            </w:r>
            <w:r>
              <w:rPr>
                <w:rFonts w:ascii="Times New Roman" w:eastAsia="Arial" w:hAnsi="Times New Roman" w:cs="Times New Roman"/>
                <w:sz w:val="24"/>
                <w:szCs w:val="24"/>
              </w:rPr>
              <w:t>%)</w:t>
            </w:r>
          </w:p>
        </w:tc>
        <w:tc>
          <w:tcPr>
            <w:tcW w:w="1080" w:type="dxa"/>
            <w:tcBorders>
              <w:left w:val="nil"/>
              <w:right w:val="nil"/>
            </w:tcBorders>
          </w:tcPr>
          <w:p w14:paraId="4736B9FB"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1989AD26"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15</w:t>
            </w:r>
            <w:r>
              <w:rPr>
                <w:rFonts w:ascii="Times New Roman" w:eastAsia="Arial" w:hAnsi="Times New Roman" w:cs="Times New Roman"/>
                <w:sz w:val="24"/>
                <w:szCs w:val="24"/>
              </w:rPr>
              <w:t>(</w:t>
            </w:r>
            <w:r w:rsidRPr="00815C5D">
              <w:rPr>
                <w:rFonts w:ascii="Times New Roman" w:eastAsia="Arial" w:hAnsi="Times New Roman" w:cs="Times New Roman"/>
                <w:sz w:val="24"/>
                <w:szCs w:val="24"/>
              </w:rPr>
              <w:t>60.0</w:t>
            </w:r>
            <w:r>
              <w:rPr>
                <w:rFonts w:ascii="Times New Roman" w:eastAsia="Arial" w:hAnsi="Times New Roman" w:cs="Times New Roman"/>
                <w:sz w:val="24"/>
                <w:szCs w:val="24"/>
              </w:rPr>
              <w:t>%)</w:t>
            </w:r>
          </w:p>
        </w:tc>
        <w:tc>
          <w:tcPr>
            <w:tcW w:w="1080" w:type="dxa"/>
            <w:tcBorders>
              <w:left w:val="nil"/>
              <w:right w:val="nil"/>
            </w:tcBorders>
          </w:tcPr>
          <w:p w14:paraId="51C451E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73873FF1"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390B828B" w14:textId="77777777" w:rsidTr="00815C5D">
        <w:trPr>
          <w:trHeight w:val="258"/>
        </w:trPr>
        <w:tc>
          <w:tcPr>
            <w:tcW w:w="2430" w:type="dxa"/>
            <w:tcBorders>
              <w:left w:val="nil"/>
              <w:right w:val="nil"/>
            </w:tcBorders>
          </w:tcPr>
          <w:p w14:paraId="551CC835"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25.0-29.9</w:t>
            </w:r>
          </w:p>
        </w:tc>
        <w:tc>
          <w:tcPr>
            <w:tcW w:w="1350" w:type="dxa"/>
            <w:tcBorders>
              <w:left w:val="nil"/>
              <w:right w:val="nil"/>
            </w:tcBorders>
          </w:tcPr>
          <w:p w14:paraId="4C396A07"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8</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32.0</w:t>
            </w:r>
            <w:r>
              <w:rPr>
                <w:rFonts w:ascii="Times New Roman" w:eastAsia="Arial" w:hAnsi="Times New Roman" w:cs="Times New Roman"/>
                <w:sz w:val="24"/>
                <w:szCs w:val="24"/>
              </w:rPr>
              <w:t>%)</w:t>
            </w:r>
          </w:p>
        </w:tc>
        <w:tc>
          <w:tcPr>
            <w:tcW w:w="1080" w:type="dxa"/>
            <w:tcBorders>
              <w:left w:val="nil"/>
              <w:right w:val="nil"/>
            </w:tcBorders>
          </w:tcPr>
          <w:p w14:paraId="51A5610A"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508895F2"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10</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40.0</w:t>
            </w:r>
            <w:r>
              <w:rPr>
                <w:rFonts w:ascii="Times New Roman" w:eastAsia="Arial" w:hAnsi="Times New Roman" w:cs="Times New Roman"/>
                <w:sz w:val="24"/>
                <w:szCs w:val="24"/>
              </w:rPr>
              <w:t>%)</w:t>
            </w:r>
          </w:p>
        </w:tc>
        <w:tc>
          <w:tcPr>
            <w:tcW w:w="1080" w:type="dxa"/>
            <w:tcBorders>
              <w:left w:val="nil"/>
              <w:right w:val="nil"/>
            </w:tcBorders>
          </w:tcPr>
          <w:p w14:paraId="22ED528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058421A6"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4FEE6E6C" w14:textId="77777777" w:rsidTr="00815C5D">
        <w:trPr>
          <w:trHeight w:val="258"/>
        </w:trPr>
        <w:tc>
          <w:tcPr>
            <w:tcW w:w="2430" w:type="dxa"/>
            <w:tcBorders>
              <w:left w:val="nil"/>
              <w:bottom w:val="single" w:sz="4" w:space="0" w:color="auto"/>
              <w:right w:val="nil"/>
            </w:tcBorders>
          </w:tcPr>
          <w:p w14:paraId="099BF2E7"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proofErr w:type="spellStart"/>
            <w:r w:rsidRPr="00815C5D">
              <w:rPr>
                <w:rFonts w:ascii="Times New Roman" w:eastAsia="Arial" w:hAnsi="Times New Roman" w:cs="Times New Roman"/>
                <w:sz w:val="24"/>
                <w:szCs w:val="24"/>
              </w:rPr>
              <w:t>Mean±SD</w:t>
            </w:r>
            <w:proofErr w:type="spellEnd"/>
          </w:p>
        </w:tc>
        <w:tc>
          <w:tcPr>
            <w:tcW w:w="1350" w:type="dxa"/>
            <w:tcBorders>
              <w:left w:val="nil"/>
              <w:bottom w:val="single" w:sz="4" w:space="0" w:color="auto"/>
              <w:right w:val="nil"/>
            </w:tcBorders>
          </w:tcPr>
          <w:p w14:paraId="3EC24AAE"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24.0±2.8</w:t>
            </w:r>
          </w:p>
        </w:tc>
        <w:tc>
          <w:tcPr>
            <w:tcW w:w="1080" w:type="dxa"/>
            <w:tcBorders>
              <w:left w:val="nil"/>
              <w:bottom w:val="single" w:sz="4" w:space="0" w:color="auto"/>
              <w:right w:val="nil"/>
            </w:tcBorders>
          </w:tcPr>
          <w:p w14:paraId="3EB7C8FB"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350" w:type="dxa"/>
            <w:tcBorders>
              <w:left w:val="nil"/>
              <w:bottom w:val="single" w:sz="4" w:space="0" w:color="auto"/>
              <w:right w:val="nil"/>
            </w:tcBorders>
          </w:tcPr>
          <w:p w14:paraId="2BA621DF"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24.7±3.0</w:t>
            </w:r>
          </w:p>
        </w:tc>
        <w:tc>
          <w:tcPr>
            <w:tcW w:w="1080" w:type="dxa"/>
            <w:tcBorders>
              <w:left w:val="nil"/>
              <w:bottom w:val="single" w:sz="4" w:space="0" w:color="auto"/>
              <w:right w:val="nil"/>
            </w:tcBorders>
          </w:tcPr>
          <w:p w14:paraId="1F6E35F1"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260" w:type="dxa"/>
            <w:tcBorders>
              <w:left w:val="nil"/>
              <w:bottom w:val="single" w:sz="4" w:space="0" w:color="auto"/>
              <w:right w:val="nil"/>
            </w:tcBorders>
          </w:tcPr>
          <w:p w14:paraId="62180E6E"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0.408</w:t>
            </w:r>
          </w:p>
        </w:tc>
      </w:tr>
    </w:tbl>
    <w:p w14:paraId="090F049F" w14:textId="77777777" w:rsidR="00815C5D" w:rsidRPr="00624E08"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Table-1 showing demographic characteristics of study population</w:t>
      </w:r>
    </w:p>
    <w:p w14:paraId="20310402" w14:textId="77777777" w:rsidR="00624E08" w:rsidRDefault="00624E08" w:rsidP="00624E08">
      <w:pPr>
        <w:spacing w:after="0" w:line="360" w:lineRule="auto"/>
        <w:jc w:val="both"/>
        <w:rPr>
          <w:rFonts w:ascii="Times New Roman" w:hAnsi="Times New Roman" w:cs="Times New Roman"/>
          <w:sz w:val="24"/>
          <w:szCs w:val="24"/>
        </w:rPr>
      </w:pPr>
    </w:p>
    <w:p w14:paraId="137375B4" w14:textId="77777777" w:rsidR="00B5760C"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The most common presentation of hemorrhoids in this study was bleeding per rectum and prolapse during defecation</w:t>
      </w:r>
      <w:r>
        <w:rPr>
          <w:rFonts w:ascii="Times New Roman" w:hAnsi="Times New Roman" w:cs="Times New Roman"/>
          <w:sz w:val="24"/>
          <w:szCs w:val="24"/>
        </w:rPr>
        <w:t xml:space="preserve"> in both groups. </w:t>
      </w:r>
      <w:r w:rsidRPr="00B5760C">
        <w:rPr>
          <w:rFonts w:ascii="Times New Roman" w:hAnsi="Times New Roman" w:cs="Times New Roman"/>
          <w:sz w:val="24"/>
          <w:szCs w:val="24"/>
        </w:rPr>
        <w:t xml:space="preserve">Almost three fourth (72.0%) patients was found 4th degree of hemorrhoid in closed group and 17(68.0%) in open group. Three (12.0%) patients had anal tag in </w:t>
      </w:r>
      <w:r w:rsidRPr="00B5760C">
        <w:rPr>
          <w:rFonts w:ascii="Times New Roman" w:hAnsi="Times New Roman" w:cs="Times New Roman"/>
          <w:sz w:val="24"/>
          <w:szCs w:val="24"/>
        </w:rPr>
        <w:lastRenderedPageBreak/>
        <w:t>closed group and 8(32.0%) in open group. The difference was not statistically significant (p&gt;0.05) between two groups</w:t>
      </w:r>
      <w:r w:rsidR="00624E08">
        <w:rPr>
          <w:rFonts w:ascii="Times New Roman" w:hAnsi="Times New Roman" w:cs="Times New Roman"/>
          <w:sz w:val="24"/>
          <w:szCs w:val="24"/>
        </w:rPr>
        <w:t xml:space="preserve"> (Table-2).</w:t>
      </w:r>
    </w:p>
    <w:p w14:paraId="4F773DFA" w14:textId="77777777" w:rsidR="00815C5D" w:rsidRDefault="00815C5D" w:rsidP="00624E08">
      <w:pPr>
        <w:spacing w:after="0" w:line="360" w:lineRule="auto"/>
        <w:jc w:val="both"/>
        <w:rPr>
          <w:rFonts w:ascii="Times New Roman" w:hAnsi="Times New Roman" w:cs="Times New Roman"/>
          <w:sz w:val="24"/>
          <w:szCs w:val="24"/>
        </w:rPr>
      </w:pPr>
    </w:p>
    <w:tbl>
      <w:tblPr>
        <w:tblW w:w="8550" w:type="dxa"/>
        <w:tblLayout w:type="fixed"/>
        <w:tblLook w:val="0000" w:firstRow="0" w:lastRow="0" w:firstColumn="0" w:lastColumn="0" w:noHBand="0" w:noVBand="0"/>
      </w:tblPr>
      <w:tblGrid>
        <w:gridCol w:w="2430"/>
        <w:gridCol w:w="1215"/>
        <w:gridCol w:w="1215"/>
        <w:gridCol w:w="1215"/>
        <w:gridCol w:w="1215"/>
        <w:gridCol w:w="1260"/>
      </w:tblGrid>
      <w:tr w:rsidR="00624E08" w:rsidRPr="00624E08" w14:paraId="099860BD" w14:textId="77777777" w:rsidTr="00CC0836">
        <w:trPr>
          <w:trHeight w:val="241"/>
        </w:trPr>
        <w:tc>
          <w:tcPr>
            <w:tcW w:w="2430" w:type="dxa"/>
            <w:vMerge w:val="restart"/>
            <w:tcBorders>
              <w:top w:val="single" w:sz="4" w:space="0" w:color="000000"/>
              <w:left w:val="nil"/>
              <w:right w:val="nil"/>
            </w:tcBorders>
          </w:tcPr>
          <w:p w14:paraId="2C91738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b/>
                <w:sz w:val="24"/>
                <w:szCs w:val="24"/>
              </w:rPr>
              <w:t>Presenting symptoms</w:t>
            </w:r>
          </w:p>
        </w:tc>
        <w:tc>
          <w:tcPr>
            <w:tcW w:w="2430" w:type="dxa"/>
            <w:gridSpan w:val="2"/>
            <w:tcBorders>
              <w:top w:val="single" w:sz="4" w:space="0" w:color="000000"/>
              <w:left w:val="nil"/>
              <w:bottom w:val="single" w:sz="4" w:space="0" w:color="000000"/>
              <w:right w:val="nil"/>
            </w:tcBorders>
          </w:tcPr>
          <w:p w14:paraId="630964AB"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7A67EC87"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2"/>
            <w:tcBorders>
              <w:top w:val="single" w:sz="4" w:space="0" w:color="000000"/>
              <w:left w:val="nil"/>
              <w:bottom w:val="single" w:sz="4" w:space="0" w:color="000000"/>
              <w:right w:val="nil"/>
            </w:tcBorders>
          </w:tcPr>
          <w:p w14:paraId="7FE9F345"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4D26A490"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vMerge w:val="restart"/>
            <w:tcBorders>
              <w:top w:val="single" w:sz="4" w:space="0" w:color="000000"/>
              <w:left w:val="nil"/>
              <w:right w:val="nil"/>
            </w:tcBorders>
          </w:tcPr>
          <w:p w14:paraId="5E8403F3"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022871F9" w14:textId="77777777" w:rsidTr="00CC0836">
        <w:trPr>
          <w:trHeight w:val="241"/>
        </w:trPr>
        <w:tc>
          <w:tcPr>
            <w:tcW w:w="2430" w:type="dxa"/>
            <w:vMerge/>
            <w:tcBorders>
              <w:top w:val="single" w:sz="4" w:space="0" w:color="000000"/>
              <w:left w:val="nil"/>
              <w:right w:val="nil"/>
            </w:tcBorders>
          </w:tcPr>
          <w:p w14:paraId="35C3F5DF" w14:textId="77777777" w:rsidR="00624E08" w:rsidRPr="00624E08" w:rsidRDefault="00624E08" w:rsidP="00624E08">
            <w:pPr>
              <w:spacing w:after="0" w:line="360" w:lineRule="auto"/>
              <w:jc w:val="both"/>
              <w:rPr>
                <w:rFonts w:ascii="Times New Roman" w:hAnsi="Times New Roman" w:cs="Times New Roman"/>
                <w:b/>
                <w:sz w:val="24"/>
                <w:szCs w:val="24"/>
              </w:rPr>
            </w:pPr>
          </w:p>
        </w:tc>
        <w:tc>
          <w:tcPr>
            <w:tcW w:w="1215" w:type="dxa"/>
            <w:tcBorders>
              <w:top w:val="single" w:sz="4" w:space="0" w:color="000000"/>
              <w:left w:val="nil"/>
              <w:bottom w:val="single" w:sz="4" w:space="0" w:color="000000"/>
              <w:right w:val="nil"/>
            </w:tcBorders>
          </w:tcPr>
          <w:p w14:paraId="39BC433B"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066BF266"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tcBorders>
              <w:top w:val="single" w:sz="4" w:space="0" w:color="000000"/>
              <w:left w:val="nil"/>
              <w:bottom w:val="single" w:sz="4" w:space="0" w:color="000000"/>
              <w:right w:val="nil"/>
            </w:tcBorders>
          </w:tcPr>
          <w:p w14:paraId="763EDCDD"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64ABF1C2"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vMerge/>
            <w:tcBorders>
              <w:top w:val="single" w:sz="4" w:space="0" w:color="000000"/>
              <w:left w:val="nil"/>
              <w:right w:val="nil"/>
            </w:tcBorders>
          </w:tcPr>
          <w:p w14:paraId="336699D6" w14:textId="77777777" w:rsidR="00624E08" w:rsidRPr="00624E08" w:rsidRDefault="00624E08" w:rsidP="00624E08">
            <w:pPr>
              <w:spacing w:after="0" w:line="360" w:lineRule="auto"/>
              <w:jc w:val="both"/>
              <w:rPr>
                <w:rFonts w:ascii="Times New Roman" w:hAnsi="Times New Roman" w:cs="Times New Roman"/>
                <w:b/>
                <w:sz w:val="24"/>
                <w:szCs w:val="24"/>
              </w:rPr>
            </w:pPr>
          </w:p>
        </w:tc>
      </w:tr>
      <w:tr w:rsidR="00624E08" w:rsidRPr="00624E08" w14:paraId="62AB8CBD" w14:textId="77777777" w:rsidTr="00CC0836">
        <w:trPr>
          <w:trHeight w:val="170"/>
        </w:trPr>
        <w:tc>
          <w:tcPr>
            <w:tcW w:w="2430" w:type="dxa"/>
            <w:tcBorders>
              <w:top w:val="single" w:sz="4" w:space="0" w:color="000000"/>
            </w:tcBorders>
          </w:tcPr>
          <w:p w14:paraId="64A91F0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Constipation</w:t>
            </w:r>
          </w:p>
        </w:tc>
        <w:tc>
          <w:tcPr>
            <w:tcW w:w="1215" w:type="dxa"/>
            <w:tcBorders>
              <w:top w:val="single" w:sz="4" w:space="0" w:color="000000"/>
            </w:tcBorders>
          </w:tcPr>
          <w:p w14:paraId="4717DA2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19</w:t>
            </w:r>
          </w:p>
        </w:tc>
        <w:tc>
          <w:tcPr>
            <w:tcW w:w="1215" w:type="dxa"/>
            <w:tcBorders>
              <w:top w:val="single" w:sz="4" w:space="0" w:color="000000"/>
            </w:tcBorders>
          </w:tcPr>
          <w:p w14:paraId="791A25F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76.0</w:t>
            </w:r>
          </w:p>
        </w:tc>
        <w:tc>
          <w:tcPr>
            <w:tcW w:w="1215" w:type="dxa"/>
            <w:tcBorders>
              <w:top w:val="single" w:sz="4" w:space="0" w:color="000000"/>
            </w:tcBorders>
          </w:tcPr>
          <w:p w14:paraId="7B2FA6A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17</w:t>
            </w:r>
          </w:p>
        </w:tc>
        <w:tc>
          <w:tcPr>
            <w:tcW w:w="1215" w:type="dxa"/>
            <w:tcBorders>
              <w:top w:val="single" w:sz="4" w:space="0" w:color="000000"/>
            </w:tcBorders>
          </w:tcPr>
          <w:p w14:paraId="6E1A70B2"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68.0</w:t>
            </w:r>
          </w:p>
        </w:tc>
        <w:tc>
          <w:tcPr>
            <w:tcW w:w="1260" w:type="dxa"/>
            <w:tcBorders>
              <w:top w:val="single" w:sz="4" w:space="0" w:color="000000"/>
            </w:tcBorders>
          </w:tcPr>
          <w:p w14:paraId="076256E0"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0.529</w:t>
            </w:r>
          </w:p>
        </w:tc>
      </w:tr>
      <w:tr w:rsidR="00624E08" w:rsidRPr="00624E08" w14:paraId="6A785923" w14:textId="77777777" w:rsidTr="00CC0836">
        <w:trPr>
          <w:trHeight w:val="258"/>
        </w:trPr>
        <w:tc>
          <w:tcPr>
            <w:tcW w:w="2430" w:type="dxa"/>
            <w:tcBorders>
              <w:left w:val="nil"/>
              <w:right w:val="nil"/>
            </w:tcBorders>
          </w:tcPr>
          <w:p w14:paraId="6A4325C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Bleeding per rectum</w:t>
            </w:r>
          </w:p>
        </w:tc>
        <w:tc>
          <w:tcPr>
            <w:tcW w:w="1215" w:type="dxa"/>
            <w:tcBorders>
              <w:left w:val="nil"/>
              <w:right w:val="nil"/>
            </w:tcBorders>
          </w:tcPr>
          <w:p w14:paraId="2D0DD59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right w:val="nil"/>
            </w:tcBorders>
          </w:tcPr>
          <w:p w14:paraId="06C874A0"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15" w:type="dxa"/>
            <w:tcBorders>
              <w:left w:val="nil"/>
              <w:right w:val="nil"/>
            </w:tcBorders>
          </w:tcPr>
          <w:p w14:paraId="532EE562"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right w:val="nil"/>
            </w:tcBorders>
          </w:tcPr>
          <w:p w14:paraId="4922B07A"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60" w:type="dxa"/>
            <w:tcBorders>
              <w:left w:val="nil"/>
              <w:right w:val="nil"/>
            </w:tcBorders>
          </w:tcPr>
          <w:p w14:paraId="52D903E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657C8AD3" w14:textId="77777777" w:rsidTr="00CC0836">
        <w:trPr>
          <w:trHeight w:val="258"/>
        </w:trPr>
        <w:tc>
          <w:tcPr>
            <w:tcW w:w="2430" w:type="dxa"/>
            <w:tcBorders>
              <w:left w:val="nil"/>
              <w:right w:val="nil"/>
            </w:tcBorders>
          </w:tcPr>
          <w:p w14:paraId="26007CD7"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Mucous discharge</w:t>
            </w:r>
          </w:p>
        </w:tc>
        <w:tc>
          <w:tcPr>
            <w:tcW w:w="1215" w:type="dxa"/>
            <w:tcBorders>
              <w:left w:val="nil"/>
              <w:right w:val="nil"/>
            </w:tcBorders>
          </w:tcPr>
          <w:p w14:paraId="7BC217D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4</w:t>
            </w:r>
          </w:p>
        </w:tc>
        <w:tc>
          <w:tcPr>
            <w:tcW w:w="1215" w:type="dxa"/>
            <w:tcBorders>
              <w:left w:val="nil"/>
              <w:right w:val="nil"/>
            </w:tcBorders>
          </w:tcPr>
          <w:p w14:paraId="601AC90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16.0</w:t>
            </w:r>
          </w:p>
        </w:tc>
        <w:tc>
          <w:tcPr>
            <w:tcW w:w="1215" w:type="dxa"/>
            <w:tcBorders>
              <w:left w:val="nil"/>
              <w:right w:val="nil"/>
            </w:tcBorders>
          </w:tcPr>
          <w:p w14:paraId="7EA038C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5</w:t>
            </w:r>
          </w:p>
        </w:tc>
        <w:tc>
          <w:tcPr>
            <w:tcW w:w="1215" w:type="dxa"/>
            <w:tcBorders>
              <w:left w:val="nil"/>
              <w:right w:val="nil"/>
            </w:tcBorders>
          </w:tcPr>
          <w:p w14:paraId="63B060C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20.0</w:t>
            </w:r>
          </w:p>
        </w:tc>
        <w:tc>
          <w:tcPr>
            <w:tcW w:w="1260" w:type="dxa"/>
            <w:tcBorders>
              <w:left w:val="nil"/>
              <w:right w:val="nil"/>
            </w:tcBorders>
          </w:tcPr>
          <w:p w14:paraId="007D6446"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0.500</w:t>
            </w:r>
          </w:p>
        </w:tc>
      </w:tr>
      <w:tr w:rsidR="00624E08" w:rsidRPr="00624E08" w14:paraId="2BBFDD6B" w14:textId="77777777" w:rsidTr="00CC0836">
        <w:trPr>
          <w:trHeight w:val="258"/>
        </w:trPr>
        <w:tc>
          <w:tcPr>
            <w:tcW w:w="2430" w:type="dxa"/>
            <w:tcBorders>
              <w:left w:val="nil"/>
              <w:right w:val="nil"/>
            </w:tcBorders>
          </w:tcPr>
          <w:p w14:paraId="75E69FB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Pruritus</w:t>
            </w:r>
          </w:p>
        </w:tc>
        <w:tc>
          <w:tcPr>
            <w:tcW w:w="1215" w:type="dxa"/>
            <w:tcBorders>
              <w:left w:val="nil"/>
              <w:right w:val="nil"/>
            </w:tcBorders>
          </w:tcPr>
          <w:p w14:paraId="2B8AE7D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9</w:t>
            </w:r>
          </w:p>
        </w:tc>
        <w:tc>
          <w:tcPr>
            <w:tcW w:w="1215" w:type="dxa"/>
            <w:tcBorders>
              <w:left w:val="nil"/>
              <w:right w:val="nil"/>
            </w:tcBorders>
          </w:tcPr>
          <w:p w14:paraId="0AEDA071"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36.0</w:t>
            </w:r>
          </w:p>
        </w:tc>
        <w:tc>
          <w:tcPr>
            <w:tcW w:w="1215" w:type="dxa"/>
            <w:tcBorders>
              <w:left w:val="nil"/>
              <w:right w:val="nil"/>
            </w:tcBorders>
          </w:tcPr>
          <w:p w14:paraId="5930C76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w:t>
            </w:r>
          </w:p>
        </w:tc>
        <w:tc>
          <w:tcPr>
            <w:tcW w:w="1215" w:type="dxa"/>
            <w:tcBorders>
              <w:left w:val="nil"/>
              <w:right w:val="nil"/>
            </w:tcBorders>
          </w:tcPr>
          <w:p w14:paraId="3F5E5E4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40.0</w:t>
            </w:r>
          </w:p>
        </w:tc>
        <w:tc>
          <w:tcPr>
            <w:tcW w:w="1260" w:type="dxa"/>
            <w:tcBorders>
              <w:left w:val="nil"/>
              <w:right w:val="nil"/>
            </w:tcBorders>
          </w:tcPr>
          <w:p w14:paraId="2254D6C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0.771</w:t>
            </w:r>
          </w:p>
        </w:tc>
      </w:tr>
      <w:tr w:rsidR="00624E08" w:rsidRPr="00624E08" w14:paraId="361BA9FA" w14:textId="77777777" w:rsidTr="00CC0836">
        <w:trPr>
          <w:trHeight w:val="258"/>
        </w:trPr>
        <w:tc>
          <w:tcPr>
            <w:tcW w:w="2430" w:type="dxa"/>
            <w:tcBorders>
              <w:left w:val="nil"/>
              <w:right w:val="nil"/>
            </w:tcBorders>
          </w:tcPr>
          <w:p w14:paraId="7A9E1EE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Anal skin tag</w:t>
            </w:r>
          </w:p>
        </w:tc>
        <w:tc>
          <w:tcPr>
            <w:tcW w:w="1215" w:type="dxa"/>
            <w:tcBorders>
              <w:left w:val="nil"/>
              <w:right w:val="nil"/>
            </w:tcBorders>
          </w:tcPr>
          <w:p w14:paraId="1F142CE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w:t>
            </w:r>
          </w:p>
        </w:tc>
        <w:tc>
          <w:tcPr>
            <w:tcW w:w="1215" w:type="dxa"/>
            <w:tcBorders>
              <w:left w:val="nil"/>
              <w:right w:val="nil"/>
            </w:tcBorders>
          </w:tcPr>
          <w:p w14:paraId="640B818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8.0</w:t>
            </w:r>
          </w:p>
        </w:tc>
        <w:tc>
          <w:tcPr>
            <w:tcW w:w="1215" w:type="dxa"/>
            <w:tcBorders>
              <w:left w:val="nil"/>
              <w:right w:val="nil"/>
            </w:tcBorders>
          </w:tcPr>
          <w:p w14:paraId="2875935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4</w:t>
            </w:r>
          </w:p>
        </w:tc>
        <w:tc>
          <w:tcPr>
            <w:tcW w:w="1215" w:type="dxa"/>
            <w:tcBorders>
              <w:left w:val="nil"/>
              <w:right w:val="nil"/>
            </w:tcBorders>
          </w:tcPr>
          <w:p w14:paraId="41A2C61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16.0</w:t>
            </w:r>
          </w:p>
        </w:tc>
        <w:tc>
          <w:tcPr>
            <w:tcW w:w="1260" w:type="dxa"/>
            <w:tcBorders>
              <w:left w:val="nil"/>
              <w:right w:val="nil"/>
            </w:tcBorders>
          </w:tcPr>
          <w:p w14:paraId="1C95B3B3"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0.334</w:t>
            </w:r>
          </w:p>
        </w:tc>
      </w:tr>
      <w:tr w:rsidR="00624E08" w:rsidRPr="00624E08" w14:paraId="0DE8B0A9" w14:textId="77777777" w:rsidTr="00CC0836">
        <w:trPr>
          <w:trHeight w:val="258"/>
        </w:trPr>
        <w:tc>
          <w:tcPr>
            <w:tcW w:w="2430" w:type="dxa"/>
            <w:tcBorders>
              <w:left w:val="nil"/>
              <w:bottom w:val="single" w:sz="4" w:space="0" w:color="000000"/>
              <w:right w:val="nil"/>
            </w:tcBorders>
          </w:tcPr>
          <w:p w14:paraId="5E54AE6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Any prolapse during defecation</w:t>
            </w:r>
          </w:p>
        </w:tc>
        <w:tc>
          <w:tcPr>
            <w:tcW w:w="1215" w:type="dxa"/>
            <w:tcBorders>
              <w:left w:val="nil"/>
              <w:bottom w:val="single" w:sz="4" w:space="0" w:color="000000"/>
              <w:right w:val="nil"/>
            </w:tcBorders>
          </w:tcPr>
          <w:p w14:paraId="71B3129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bottom w:val="single" w:sz="4" w:space="0" w:color="000000"/>
              <w:right w:val="nil"/>
            </w:tcBorders>
          </w:tcPr>
          <w:p w14:paraId="7DDDD42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15" w:type="dxa"/>
            <w:tcBorders>
              <w:left w:val="nil"/>
              <w:bottom w:val="single" w:sz="4" w:space="0" w:color="000000"/>
              <w:right w:val="nil"/>
            </w:tcBorders>
          </w:tcPr>
          <w:p w14:paraId="42216C3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bottom w:val="single" w:sz="4" w:space="0" w:color="000000"/>
              <w:right w:val="nil"/>
            </w:tcBorders>
          </w:tcPr>
          <w:p w14:paraId="174201F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60" w:type="dxa"/>
            <w:tcBorders>
              <w:left w:val="nil"/>
              <w:bottom w:val="single" w:sz="4" w:space="0" w:color="000000"/>
              <w:right w:val="nil"/>
            </w:tcBorders>
          </w:tcPr>
          <w:p w14:paraId="5A51C46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13AB3312" w14:textId="77777777" w:rsidTr="00CC0836">
        <w:trPr>
          <w:trHeight w:val="241"/>
        </w:trPr>
        <w:tc>
          <w:tcPr>
            <w:tcW w:w="2430" w:type="dxa"/>
            <w:vMerge w:val="restart"/>
            <w:tcBorders>
              <w:top w:val="single" w:sz="4" w:space="0" w:color="000000"/>
              <w:left w:val="nil"/>
              <w:right w:val="nil"/>
            </w:tcBorders>
          </w:tcPr>
          <w:p w14:paraId="32CE05EF"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Anorectal examinations</w:t>
            </w:r>
          </w:p>
        </w:tc>
        <w:tc>
          <w:tcPr>
            <w:tcW w:w="2430" w:type="dxa"/>
            <w:gridSpan w:val="2"/>
            <w:tcBorders>
              <w:top w:val="single" w:sz="4" w:space="0" w:color="000000"/>
              <w:left w:val="nil"/>
              <w:bottom w:val="single" w:sz="4" w:space="0" w:color="000000"/>
              <w:right w:val="nil"/>
            </w:tcBorders>
          </w:tcPr>
          <w:p w14:paraId="24C660B1"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697828FC"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2"/>
            <w:tcBorders>
              <w:top w:val="single" w:sz="4" w:space="0" w:color="000000"/>
              <w:left w:val="nil"/>
              <w:bottom w:val="single" w:sz="4" w:space="0" w:color="000000"/>
              <w:right w:val="nil"/>
            </w:tcBorders>
          </w:tcPr>
          <w:p w14:paraId="41C93EB6"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6077ACEC"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vMerge w:val="restart"/>
            <w:tcBorders>
              <w:top w:val="single" w:sz="4" w:space="0" w:color="000000"/>
              <w:left w:val="nil"/>
              <w:right w:val="nil"/>
            </w:tcBorders>
          </w:tcPr>
          <w:p w14:paraId="6A31CDA5"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0036FD65" w14:textId="77777777" w:rsidTr="00CC0836">
        <w:trPr>
          <w:trHeight w:val="241"/>
        </w:trPr>
        <w:tc>
          <w:tcPr>
            <w:tcW w:w="2430" w:type="dxa"/>
            <w:vMerge/>
            <w:tcBorders>
              <w:top w:val="single" w:sz="4" w:space="0" w:color="000000"/>
              <w:left w:val="nil"/>
              <w:right w:val="nil"/>
            </w:tcBorders>
          </w:tcPr>
          <w:p w14:paraId="29D3043F" w14:textId="77777777" w:rsidR="00624E08" w:rsidRPr="00624E08" w:rsidRDefault="00624E08" w:rsidP="00624E08">
            <w:pPr>
              <w:spacing w:after="0" w:line="360" w:lineRule="auto"/>
              <w:jc w:val="both"/>
              <w:rPr>
                <w:rFonts w:ascii="Times New Roman" w:hAnsi="Times New Roman" w:cs="Times New Roman"/>
                <w:b/>
                <w:sz w:val="24"/>
                <w:szCs w:val="24"/>
              </w:rPr>
            </w:pPr>
          </w:p>
        </w:tc>
        <w:tc>
          <w:tcPr>
            <w:tcW w:w="1215" w:type="dxa"/>
            <w:tcBorders>
              <w:top w:val="single" w:sz="4" w:space="0" w:color="000000"/>
              <w:left w:val="nil"/>
              <w:bottom w:val="single" w:sz="4" w:space="0" w:color="000000"/>
              <w:right w:val="nil"/>
            </w:tcBorders>
          </w:tcPr>
          <w:p w14:paraId="1F569C09"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58ACD31E"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tcBorders>
              <w:top w:val="single" w:sz="4" w:space="0" w:color="000000"/>
              <w:left w:val="nil"/>
              <w:bottom w:val="single" w:sz="4" w:space="0" w:color="000000"/>
              <w:right w:val="nil"/>
            </w:tcBorders>
          </w:tcPr>
          <w:p w14:paraId="792C1B88"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2C29375B"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vMerge/>
            <w:tcBorders>
              <w:top w:val="single" w:sz="4" w:space="0" w:color="000000"/>
              <w:left w:val="nil"/>
              <w:right w:val="nil"/>
            </w:tcBorders>
          </w:tcPr>
          <w:p w14:paraId="443D56C8" w14:textId="77777777" w:rsidR="00624E08" w:rsidRPr="00624E08" w:rsidRDefault="00624E08" w:rsidP="00624E08">
            <w:pPr>
              <w:spacing w:after="0" w:line="360" w:lineRule="auto"/>
              <w:jc w:val="both"/>
              <w:rPr>
                <w:rFonts w:ascii="Times New Roman" w:hAnsi="Times New Roman" w:cs="Times New Roman"/>
                <w:b/>
                <w:sz w:val="24"/>
                <w:szCs w:val="24"/>
              </w:rPr>
            </w:pPr>
          </w:p>
        </w:tc>
      </w:tr>
      <w:tr w:rsidR="00624E08" w:rsidRPr="00624E08" w14:paraId="27100048" w14:textId="77777777" w:rsidTr="00CC0836">
        <w:trPr>
          <w:trHeight w:val="258"/>
        </w:trPr>
        <w:tc>
          <w:tcPr>
            <w:tcW w:w="2430" w:type="dxa"/>
            <w:tcBorders>
              <w:top w:val="single" w:sz="4" w:space="0" w:color="000000"/>
              <w:left w:val="nil"/>
              <w:right w:val="nil"/>
            </w:tcBorders>
          </w:tcPr>
          <w:p w14:paraId="58A3AAC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Degree of hemorrhoid</w:t>
            </w:r>
          </w:p>
        </w:tc>
        <w:tc>
          <w:tcPr>
            <w:tcW w:w="1215" w:type="dxa"/>
            <w:tcBorders>
              <w:top w:val="single" w:sz="4" w:space="0" w:color="000000"/>
              <w:left w:val="nil"/>
              <w:right w:val="nil"/>
            </w:tcBorders>
          </w:tcPr>
          <w:p w14:paraId="19DBC979"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1FCCF0C4"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143D3F76"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0CB84472"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60" w:type="dxa"/>
            <w:tcBorders>
              <w:top w:val="single" w:sz="4" w:space="0" w:color="000000"/>
              <w:left w:val="nil"/>
              <w:right w:val="nil"/>
            </w:tcBorders>
          </w:tcPr>
          <w:p w14:paraId="14269432" w14:textId="77777777" w:rsidR="00624E08" w:rsidRPr="00624E08" w:rsidRDefault="00624E08" w:rsidP="00624E08">
            <w:pPr>
              <w:spacing w:after="0" w:line="360" w:lineRule="auto"/>
              <w:jc w:val="both"/>
              <w:rPr>
                <w:rFonts w:ascii="Times New Roman" w:hAnsi="Times New Roman" w:cs="Times New Roman"/>
                <w:sz w:val="24"/>
                <w:szCs w:val="24"/>
              </w:rPr>
            </w:pPr>
          </w:p>
        </w:tc>
      </w:tr>
      <w:tr w:rsidR="00624E08" w:rsidRPr="00624E08" w14:paraId="3A577B59" w14:textId="77777777" w:rsidTr="00CC0836">
        <w:trPr>
          <w:trHeight w:val="258"/>
        </w:trPr>
        <w:tc>
          <w:tcPr>
            <w:tcW w:w="2430" w:type="dxa"/>
            <w:tcBorders>
              <w:left w:val="nil"/>
              <w:right w:val="nil"/>
            </w:tcBorders>
          </w:tcPr>
          <w:p w14:paraId="2BE793E3"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3</w:t>
            </w:r>
            <w:r w:rsidRPr="00624E08">
              <w:rPr>
                <w:rFonts w:ascii="Times New Roman" w:hAnsi="Times New Roman" w:cs="Times New Roman"/>
                <w:sz w:val="24"/>
                <w:szCs w:val="24"/>
                <w:vertAlign w:val="superscript"/>
              </w:rPr>
              <w:t>rd</w:t>
            </w:r>
            <w:r w:rsidRPr="00624E08">
              <w:rPr>
                <w:rFonts w:ascii="Times New Roman" w:hAnsi="Times New Roman" w:cs="Times New Roman"/>
                <w:sz w:val="24"/>
                <w:szCs w:val="24"/>
              </w:rPr>
              <w:t xml:space="preserve"> </w:t>
            </w:r>
          </w:p>
        </w:tc>
        <w:tc>
          <w:tcPr>
            <w:tcW w:w="1215" w:type="dxa"/>
            <w:tcBorders>
              <w:left w:val="nil"/>
              <w:right w:val="nil"/>
            </w:tcBorders>
          </w:tcPr>
          <w:p w14:paraId="6E213B1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7</w:t>
            </w:r>
          </w:p>
        </w:tc>
        <w:tc>
          <w:tcPr>
            <w:tcW w:w="1215" w:type="dxa"/>
            <w:tcBorders>
              <w:left w:val="nil"/>
              <w:right w:val="nil"/>
            </w:tcBorders>
          </w:tcPr>
          <w:p w14:paraId="0BE5A49A"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28.0</w:t>
            </w:r>
          </w:p>
        </w:tc>
        <w:tc>
          <w:tcPr>
            <w:tcW w:w="1215" w:type="dxa"/>
            <w:tcBorders>
              <w:left w:val="nil"/>
              <w:right w:val="nil"/>
            </w:tcBorders>
          </w:tcPr>
          <w:p w14:paraId="03E84C2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w:t>
            </w:r>
          </w:p>
        </w:tc>
        <w:tc>
          <w:tcPr>
            <w:tcW w:w="1215" w:type="dxa"/>
            <w:tcBorders>
              <w:left w:val="nil"/>
              <w:right w:val="nil"/>
            </w:tcBorders>
          </w:tcPr>
          <w:p w14:paraId="01BDAA4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32.0</w:t>
            </w:r>
          </w:p>
        </w:tc>
        <w:tc>
          <w:tcPr>
            <w:tcW w:w="1260" w:type="dxa"/>
            <w:vMerge w:val="restart"/>
            <w:tcBorders>
              <w:left w:val="nil"/>
              <w:right w:val="nil"/>
            </w:tcBorders>
            <w:vAlign w:val="center"/>
          </w:tcPr>
          <w:p w14:paraId="643AAEF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0.758</w:t>
            </w:r>
          </w:p>
        </w:tc>
      </w:tr>
      <w:tr w:rsidR="00624E08" w:rsidRPr="00624E08" w14:paraId="5ECFD04C" w14:textId="77777777" w:rsidTr="00CC0836">
        <w:trPr>
          <w:trHeight w:val="258"/>
        </w:trPr>
        <w:tc>
          <w:tcPr>
            <w:tcW w:w="2430" w:type="dxa"/>
            <w:tcBorders>
              <w:left w:val="nil"/>
              <w:bottom w:val="single" w:sz="4" w:space="0" w:color="000000"/>
              <w:right w:val="nil"/>
            </w:tcBorders>
          </w:tcPr>
          <w:p w14:paraId="4923DD9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4</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t>
            </w:r>
          </w:p>
        </w:tc>
        <w:tc>
          <w:tcPr>
            <w:tcW w:w="1215" w:type="dxa"/>
            <w:tcBorders>
              <w:left w:val="nil"/>
              <w:bottom w:val="single" w:sz="4" w:space="0" w:color="000000"/>
              <w:right w:val="nil"/>
            </w:tcBorders>
          </w:tcPr>
          <w:p w14:paraId="7FF90F5E"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18</w:t>
            </w:r>
          </w:p>
        </w:tc>
        <w:tc>
          <w:tcPr>
            <w:tcW w:w="1215" w:type="dxa"/>
            <w:tcBorders>
              <w:left w:val="nil"/>
              <w:bottom w:val="single" w:sz="4" w:space="0" w:color="000000"/>
              <w:right w:val="nil"/>
            </w:tcBorders>
          </w:tcPr>
          <w:p w14:paraId="10CF92B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72.0</w:t>
            </w:r>
          </w:p>
        </w:tc>
        <w:tc>
          <w:tcPr>
            <w:tcW w:w="1215" w:type="dxa"/>
            <w:tcBorders>
              <w:left w:val="nil"/>
              <w:bottom w:val="single" w:sz="4" w:space="0" w:color="000000"/>
              <w:right w:val="nil"/>
            </w:tcBorders>
          </w:tcPr>
          <w:p w14:paraId="063C633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17</w:t>
            </w:r>
          </w:p>
        </w:tc>
        <w:tc>
          <w:tcPr>
            <w:tcW w:w="1215" w:type="dxa"/>
            <w:tcBorders>
              <w:left w:val="nil"/>
              <w:bottom w:val="single" w:sz="4" w:space="0" w:color="000000"/>
              <w:right w:val="nil"/>
            </w:tcBorders>
          </w:tcPr>
          <w:p w14:paraId="55B68AD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68.0</w:t>
            </w:r>
          </w:p>
        </w:tc>
        <w:tc>
          <w:tcPr>
            <w:tcW w:w="1260" w:type="dxa"/>
            <w:vMerge/>
            <w:tcBorders>
              <w:left w:val="nil"/>
              <w:right w:val="nil"/>
            </w:tcBorders>
            <w:vAlign w:val="center"/>
          </w:tcPr>
          <w:p w14:paraId="56FA63B4" w14:textId="77777777" w:rsidR="00624E08" w:rsidRPr="00624E08" w:rsidRDefault="00624E08" w:rsidP="00624E08">
            <w:pPr>
              <w:spacing w:after="0" w:line="360" w:lineRule="auto"/>
              <w:jc w:val="both"/>
              <w:rPr>
                <w:rFonts w:ascii="Times New Roman" w:hAnsi="Times New Roman" w:cs="Times New Roman"/>
                <w:sz w:val="24"/>
                <w:szCs w:val="24"/>
              </w:rPr>
            </w:pPr>
          </w:p>
        </w:tc>
      </w:tr>
      <w:tr w:rsidR="00624E08" w:rsidRPr="00624E08" w14:paraId="10D9B005" w14:textId="77777777" w:rsidTr="00624E08">
        <w:trPr>
          <w:trHeight w:val="258"/>
        </w:trPr>
        <w:tc>
          <w:tcPr>
            <w:tcW w:w="2430" w:type="dxa"/>
            <w:tcBorders>
              <w:top w:val="single" w:sz="4" w:space="0" w:color="000000"/>
              <w:left w:val="nil"/>
              <w:right w:val="nil"/>
            </w:tcBorders>
          </w:tcPr>
          <w:p w14:paraId="6576E0A1"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Anal tag</w:t>
            </w:r>
          </w:p>
        </w:tc>
        <w:tc>
          <w:tcPr>
            <w:tcW w:w="1215" w:type="dxa"/>
            <w:tcBorders>
              <w:top w:val="single" w:sz="4" w:space="0" w:color="000000"/>
              <w:left w:val="nil"/>
              <w:right w:val="nil"/>
            </w:tcBorders>
          </w:tcPr>
          <w:p w14:paraId="1C946558"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0400A72E"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281A4AC2"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13B2AD0D"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60" w:type="dxa"/>
            <w:tcBorders>
              <w:top w:val="single" w:sz="4" w:space="0" w:color="000000"/>
              <w:left w:val="nil"/>
              <w:right w:val="nil"/>
            </w:tcBorders>
          </w:tcPr>
          <w:p w14:paraId="48A58485" w14:textId="77777777" w:rsidR="00624E08" w:rsidRPr="00624E08" w:rsidRDefault="00624E08" w:rsidP="00624E08">
            <w:pPr>
              <w:spacing w:after="0" w:line="360" w:lineRule="auto"/>
              <w:jc w:val="both"/>
              <w:rPr>
                <w:rFonts w:ascii="Times New Roman" w:hAnsi="Times New Roman" w:cs="Times New Roman"/>
                <w:sz w:val="24"/>
                <w:szCs w:val="24"/>
              </w:rPr>
            </w:pPr>
          </w:p>
        </w:tc>
      </w:tr>
      <w:tr w:rsidR="00624E08" w:rsidRPr="00624E08" w14:paraId="68F18724" w14:textId="77777777" w:rsidTr="00CC0836">
        <w:trPr>
          <w:trHeight w:val="258"/>
        </w:trPr>
        <w:tc>
          <w:tcPr>
            <w:tcW w:w="2430" w:type="dxa"/>
            <w:tcBorders>
              <w:left w:val="nil"/>
              <w:right w:val="nil"/>
            </w:tcBorders>
          </w:tcPr>
          <w:p w14:paraId="0A42712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 xml:space="preserve">Present </w:t>
            </w:r>
          </w:p>
        </w:tc>
        <w:tc>
          <w:tcPr>
            <w:tcW w:w="1215" w:type="dxa"/>
            <w:tcBorders>
              <w:left w:val="nil"/>
              <w:right w:val="nil"/>
            </w:tcBorders>
          </w:tcPr>
          <w:p w14:paraId="31FBCDFE"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w:t>
            </w:r>
          </w:p>
        </w:tc>
        <w:tc>
          <w:tcPr>
            <w:tcW w:w="1215" w:type="dxa"/>
            <w:tcBorders>
              <w:left w:val="nil"/>
              <w:right w:val="nil"/>
            </w:tcBorders>
          </w:tcPr>
          <w:p w14:paraId="241A678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12.0</w:t>
            </w:r>
          </w:p>
        </w:tc>
        <w:tc>
          <w:tcPr>
            <w:tcW w:w="1215" w:type="dxa"/>
            <w:tcBorders>
              <w:left w:val="nil"/>
              <w:right w:val="nil"/>
            </w:tcBorders>
          </w:tcPr>
          <w:p w14:paraId="2402B99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w:t>
            </w:r>
          </w:p>
        </w:tc>
        <w:tc>
          <w:tcPr>
            <w:tcW w:w="1215" w:type="dxa"/>
            <w:tcBorders>
              <w:left w:val="nil"/>
              <w:right w:val="nil"/>
            </w:tcBorders>
          </w:tcPr>
          <w:p w14:paraId="17962F32"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32.0</w:t>
            </w:r>
          </w:p>
        </w:tc>
        <w:tc>
          <w:tcPr>
            <w:tcW w:w="1260" w:type="dxa"/>
            <w:vMerge w:val="restart"/>
            <w:tcBorders>
              <w:left w:val="nil"/>
              <w:right w:val="nil"/>
            </w:tcBorders>
            <w:vAlign w:val="center"/>
          </w:tcPr>
          <w:p w14:paraId="779D4F20"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0.085</w:t>
            </w:r>
          </w:p>
        </w:tc>
      </w:tr>
      <w:tr w:rsidR="00624E08" w:rsidRPr="00624E08" w14:paraId="5BD89292" w14:textId="77777777" w:rsidTr="00624E08">
        <w:trPr>
          <w:trHeight w:val="258"/>
        </w:trPr>
        <w:tc>
          <w:tcPr>
            <w:tcW w:w="2430" w:type="dxa"/>
            <w:tcBorders>
              <w:left w:val="nil"/>
              <w:bottom w:val="single" w:sz="4" w:space="0" w:color="auto"/>
              <w:right w:val="nil"/>
            </w:tcBorders>
          </w:tcPr>
          <w:p w14:paraId="14DA6E7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 xml:space="preserve">Absent </w:t>
            </w:r>
          </w:p>
        </w:tc>
        <w:tc>
          <w:tcPr>
            <w:tcW w:w="1215" w:type="dxa"/>
            <w:tcBorders>
              <w:left w:val="nil"/>
              <w:bottom w:val="single" w:sz="4" w:space="0" w:color="auto"/>
              <w:right w:val="nil"/>
            </w:tcBorders>
          </w:tcPr>
          <w:p w14:paraId="1ACD4EE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22</w:t>
            </w:r>
          </w:p>
        </w:tc>
        <w:tc>
          <w:tcPr>
            <w:tcW w:w="1215" w:type="dxa"/>
            <w:tcBorders>
              <w:left w:val="nil"/>
              <w:bottom w:val="single" w:sz="4" w:space="0" w:color="auto"/>
              <w:right w:val="nil"/>
            </w:tcBorders>
          </w:tcPr>
          <w:p w14:paraId="5159F007"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88.0</w:t>
            </w:r>
          </w:p>
        </w:tc>
        <w:tc>
          <w:tcPr>
            <w:tcW w:w="1215" w:type="dxa"/>
            <w:tcBorders>
              <w:left w:val="nil"/>
              <w:bottom w:val="single" w:sz="4" w:space="0" w:color="auto"/>
              <w:right w:val="nil"/>
            </w:tcBorders>
          </w:tcPr>
          <w:p w14:paraId="025A282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17</w:t>
            </w:r>
          </w:p>
        </w:tc>
        <w:tc>
          <w:tcPr>
            <w:tcW w:w="1215" w:type="dxa"/>
            <w:tcBorders>
              <w:left w:val="nil"/>
              <w:bottom w:val="single" w:sz="4" w:space="0" w:color="auto"/>
              <w:right w:val="nil"/>
            </w:tcBorders>
          </w:tcPr>
          <w:p w14:paraId="57C2C09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68.0</w:t>
            </w:r>
          </w:p>
        </w:tc>
        <w:tc>
          <w:tcPr>
            <w:tcW w:w="1260" w:type="dxa"/>
            <w:vMerge/>
            <w:tcBorders>
              <w:left w:val="nil"/>
              <w:bottom w:val="single" w:sz="4" w:space="0" w:color="auto"/>
              <w:right w:val="nil"/>
            </w:tcBorders>
            <w:vAlign w:val="center"/>
          </w:tcPr>
          <w:p w14:paraId="656481E8" w14:textId="77777777" w:rsidR="00624E08" w:rsidRPr="00624E08" w:rsidRDefault="00624E08" w:rsidP="00624E08">
            <w:pPr>
              <w:spacing w:after="0" w:line="360" w:lineRule="auto"/>
              <w:jc w:val="both"/>
              <w:rPr>
                <w:rFonts w:ascii="Times New Roman" w:hAnsi="Times New Roman" w:cs="Times New Roman"/>
                <w:sz w:val="24"/>
                <w:szCs w:val="24"/>
              </w:rPr>
            </w:pPr>
          </w:p>
        </w:tc>
      </w:tr>
    </w:tbl>
    <w:p w14:paraId="1E7BDD75" w14:textId="77777777" w:rsidR="00815C5D" w:rsidRDefault="00815C5D" w:rsidP="00624E08">
      <w:pPr>
        <w:spacing w:after="0" w:line="360" w:lineRule="auto"/>
        <w:jc w:val="both"/>
        <w:rPr>
          <w:rFonts w:ascii="Times New Roman" w:hAnsi="Times New Roman" w:cs="Times New Roman"/>
          <w:sz w:val="24"/>
          <w:szCs w:val="24"/>
        </w:rPr>
      </w:pPr>
    </w:p>
    <w:p w14:paraId="10EB92FF" w14:textId="77777777" w:rsidR="00815C5D" w:rsidRPr="00624E08"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Table-2 showing clinical presentation of study population</w:t>
      </w:r>
    </w:p>
    <w:p w14:paraId="3872EAAC" w14:textId="77777777" w:rsidR="00815C5D" w:rsidRDefault="00815C5D" w:rsidP="00B5760C">
      <w:pPr>
        <w:jc w:val="both"/>
        <w:rPr>
          <w:rFonts w:ascii="Times New Roman" w:hAnsi="Times New Roman" w:cs="Times New Roman"/>
          <w:sz w:val="24"/>
          <w:szCs w:val="24"/>
        </w:rPr>
      </w:pPr>
    </w:p>
    <w:p w14:paraId="2BA19E81" w14:textId="77777777" w:rsidR="00624E08"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 xml:space="preserve">The mean duration of operation was found 36.2±5.1 minutes in closed group and 33.6±5.3 minutes in open group. The difference was not statistically significant (p&gt;0.05) between two </w:t>
      </w:r>
      <w:r w:rsidR="00624E08" w:rsidRPr="00B5760C">
        <w:rPr>
          <w:rFonts w:ascii="Times New Roman" w:hAnsi="Times New Roman" w:cs="Times New Roman"/>
          <w:sz w:val="24"/>
          <w:szCs w:val="24"/>
        </w:rPr>
        <w:t xml:space="preserve">groups. </w:t>
      </w:r>
      <w:r w:rsidRPr="00B5760C">
        <w:rPr>
          <w:rFonts w:ascii="Times New Roman" w:hAnsi="Times New Roman" w:cs="Times New Roman"/>
          <w:sz w:val="24"/>
          <w:szCs w:val="24"/>
        </w:rPr>
        <w:t>Mean length of hospital stay was found 1.6±0.5 days in closed group and 1.9±0.7 days in open group. The difference was not statistically significant (p&gt;0.05</w:t>
      </w:r>
      <w:r w:rsidR="00624E08">
        <w:rPr>
          <w:rFonts w:ascii="Times New Roman" w:hAnsi="Times New Roman" w:cs="Times New Roman"/>
          <w:sz w:val="24"/>
          <w:szCs w:val="24"/>
        </w:rPr>
        <w:t>) between two groups</w:t>
      </w:r>
      <w:r w:rsidRPr="00B5760C">
        <w:rPr>
          <w:rFonts w:ascii="Times New Roman" w:hAnsi="Times New Roman" w:cs="Times New Roman"/>
          <w:sz w:val="24"/>
          <w:szCs w:val="24"/>
        </w:rPr>
        <w:t xml:space="preserve">. </w:t>
      </w:r>
    </w:p>
    <w:p w14:paraId="724A826B" w14:textId="77777777" w:rsidR="00624E08"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 xml:space="preserve">At 1st week, mean VAS score was found 1.12±1.05 in closed group and 2.00±1.70 in open group. At 2nd weeks, mean VAS score was found 0.28±0.54 in closed group and 0.84±1.06 in open group. </w:t>
      </w:r>
      <w:r w:rsidRPr="00B5760C">
        <w:rPr>
          <w:rFonts w:ascii="Times New Roman" w:hAnsi="Times New Roman" w:cs="Times New Roman"/>
          <w:sz w:val="24"/>
          <w:szCs w:val="24"/>
        </w:rPr>
        <w:lastRenderedPageBreak/>
        <w:t>VAS score at 1st week and at 2nd weeks were significantly higher in open gr</w:t>
      </w:r>
      <w:r w:rsidR="00624E08">
        <w:rPr>
          <w:rFonts w:ascii="Times New Roman" w:hAnsi="Times New Roman" w:cs="Times New Roman"/>
          <w:sz w:val="24"/>
          <w:szCs w:val="24"/>
        </w:rPr>
        <w:t>oup than closed group (Table-3</w:t>
      </w:r>
      <w:r w:rsidRPr="00B5760C">
        <w:rPr>
          <w:rFonts w:ascii="Times New Roman" w:hAnsi="Times New Roman" w:cs="Times New Roman"/>
          <w:sz w:val="24"/>
          <w:szCs w:val="24"/>
        </w:rPr>
        <w:t xml:space="preserve">). </w:t>
      </w:r>
    </w:p>
    <w:p w14:paraId="2F7A2E9F" w14:textId="77777777" w:rsidR="00624E08" w:rsidRDefault="00624E08" w:rsidP="00B5760C">
      <w:pPr>
        <w:jc w:val="both"/>
        <w:rPr>
          <w:rFonts w:ascii="Times New Roman" w:hAnsi="Times New Roman" w:cs="Times New Roman"/>
          <w:sz w:val="24"/>
          <w:szCs w:val="24"/>
        </w:rPr>
      </w:pPr>
    </w:p>
    <w:p w14:paraId="7D5B4507" w14:textId="77777777" w:rsidR="00624E08" w:rsidRDefault="00624E08" w:rsidP="00B5760C">
      <w:pPr>
        <w:jc w:val="both"/>
        <w:rPr>
          <w:rFonts w:ascii="Times New Roman" w:hAnsi="Times New Roman" w:cs="Times New Roman"/>
          <w:sz w:val="24"/>
          <w:szCs w:val="24"/>
        </w:rPr>
      </w:pPr>
    </w:p>
    <w:tbl>
      <w:tblPr>
        <w:tblW w:w="8630" w:type="dxa"/>
        <w:tblLayout w:type="fixed"/>
        <w:tblLook w:val="0000" w:firstRow="0" w:lastRow="0" w:firstColumn="0" w:lastColumn="0" w:noHBand="0" w:noVBand="0"/>
      </w:tblPr>
      <w:tblGrid>
        <w:gridCol w:w="2519"/>
        <w:gridCol w:w="2478"/>
        <w:gridCol w:w="2479"/>
        <w:gridCol w:w="1154"/>
      </w:tblGrid>
      <w:tr w:rsidR="00624E08" w:rsidRPr="00624E08" w14:paraId="3CFCCC4D" w14:textId="77777777" w:rsidTr="00CC0836">
        <w:trPr>
          <w:trHeight w:val="261"/>
        </w:trPr>
        <w:tc>
          <w:tcPr>
            <w:tcW w:w="2519" w:type="dxa"/>
            <w:vMerge w:val="restart"/>
            <w:tcBorders>
              <w:top w:val="single" w:sz="4" w:space="0" w:color="000000"/>
              <w:left w:val="nil"/>
              <w:right w:val="nil"/>
            </w:tcBorders>
          </w:tcPr>
          <w:p w14:paraId="3174116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b/>
                <w:sz w:val="24"/>
                <w:szCs w:val="24"/>
              </w:rPr>
              <w:t>VAS score</w:t>
            </w:r>
          </w:p>
        </w:tc>
        <w:tc>
          <w:tcPr>
            <w:tcW w:w="2478" w:type="dxa"/>
            <w:tcBorders>
              <w:top w:val="single" w:sz="4" w:space="0" w:color="000000"/>
              <w:left w:val="nil"/>
              <w:bottom w:val="single" w:sz="4" w:space="0" w:color="000000"/>
              <w:right w:val="nil"/>
            </w:tcBorders>
          </w:tcPr>
          <w:p w14:paraId="4CCBAF8C"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3D1A6A9F"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79" w:type="dxa"/>
            <w:tcBorders>
              <w:top w:val="single" w:sz="4" w:space="0" w:color="000000"/>
              <w:left w:val="nil"/>
              <w:bottom w:val="single" w:sz="4" w:space="0" w:color="000000"/>
              <w:right w:val="nil"/>
            </w:tcBorders>
          </w:tcPr>
          <w:p w14:paraId="39792AA8"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78664126"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154" w:type="dxa"/>
            <w:vMerge w:val="restart"/>
            <w:tcBorders>
              <w:top w:val="single" w:sz="4" w:space="0" w:color="000000"/>
              <w:left w:val="nil"/>
              <w:right w:val="nil"/>
            </w:tcBorders>
          </w:tcPr>
          <w:p w14:paraId="05DE5202"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0668A89B" w14:textId="77777777" w:rsidTr="00CC0836">
        <w:trPr>
          <w:trHeight w:val="261"/>
        </w:trPr>
        <w:tc>
          <w:tcPr>
            <w:tcW w:w="2519" w:type="dxa"/>
            <w:vMerge/>
            <w:tcBorders>
              <w:top w:val="single" w:sz="4" w:space="0" w:color="000000"/>
              <w:left w:val="nil"/>
              <w:right w:val="nil"/>
            </w:tcBorders>
          </w:tcPr>
          <w:p w14:paraId="49367AF1" w14:textId="77777777" w:rsidR="00624E08" w:rsidRPr="00624E08" w:rsidRDefault="00624E08" w:rsidP="00624E08">
            <w:pPr>
              <w:jc w:val="both"/>
              <w:rPr>
                <w:rFonts w:ascii="Times New Roman" w:hAnsi="Times New Roman" w:cs="Times New Roman"/>
                <w:b/>
                <w:sz w:val="24"/>
                <w:szCs w:val="24"/>
              </w:rPr>
            </w:pPr>
          </w:p>
        </w:tc>
        <w:tc>
          <w:tcPr>
            <w:tcW w:w="2478" w:type="dxa"/>
            <w:tcBorders>
              <w:top w:val="single" w:sz="4" w:space="0" w:color="000000"/>
              <w:left w:val="nil"/>
              <w:bottom w:val="single" w:sz="4" w:space="0" w:color="000000"/>
              <w:right w:val="nil"/>
            </w:tcBorders>
          </w:tcPr>
          <w:p w14:paraId="4A1748A4"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2479" w:type="dxa"/>
            <w:tcBorders>
              <w:top w:val="single" w:sz="4" w:space="0" w:color="000000"/>
              <w:left w:val="nil"/>
              <w:bottom w:val="single" w:sz="4" w:space="0" w:color="000000"/>
              <w:right w:val="nil"/>
            </w:tcBorders>
          </w:tcPr>
          <w:p w14:paraId="7A4A944A"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1154" w:type="dxa"/>
            <w:vMerge/>
            <w:tcBorders>
              <w:top w:val="single" w:sz="4" w:space="0" w:color="000000"/>
              <w:left w:val="nil"/>
              <w:right w:val="nil"/>
            </w:tcBorders>
          </w:tcPr>
          <w:p w14:paraId="1A27DD7C" w14:textId="77777777" w:rsidR="00624E08" w:rsidRPr="00624E08" w:rsidRDefault="00624E08" w:rsidP="00624E08">
            <w:pPr>
              <w:jc w:val="both"/>
              <w:rPr>
                <w:rFonts w:ascii="Times New Roman" w:hAnsi="Times New Roman" w:cs="Times New Roman"/>
                <w:b/>
                <w:sz w:val="24"/>
                <w:szCs w:val="24"/>
              </w:rPr>
            </w:pPr>
          </w:p>
        </w:tc>
      </w:tr>
      <w:tr w:rsidR="00624E08" w:rsidRPr="00624E08" w14:paraId="0F6EDF02" w14:textId="77777777" w:rsidTr="00CC0836">
        <w:trPr>
          <w:trHeight w:val="279"/>
        </w:trPr>
        <w:tc>
          <w:tcPr>
            <w:tcW w:w="2519" w:type="dxa"/>
            <w:tcBorders>
              <w:left w:val="nil"/>
              <w:right w:val="nil"/>
            </w:tcBorders>
          </w:tcPr>
          <w:p w14:paraId="7818EB8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POD</w:t>
            </w:r>
          </w:p>
        </w:tc>
        <w:tc>
          <w:tcPr>
            <w:tcW w:w="2478" w:type="dxa"/>
            <w:tcBorders>
              <w:left w:val="nil"/>
              <w:right w:val="nil"/>
            </w:tcBorders>
          </w:tcPr>
          <w:p w14:paraId="6F10236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3.84±1.81</w:t>
            </w:r>
          </w:p>
        </w:tc>
        <w:tc>
          <w:tcPr>
            <w:tcW w:w="2479" w:type="dxa"/>
            <w:tcBorders>
              <w:left w:val="nil"/>
              <w:right w:val="nil"/>
            </w:tcBorders>
          </w:tcPr>
          <w:p w14:paraId="592B41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4.08±1.65</w:t>
            </w:r>
          </w:p>
        </w:tc>
        <w:tc>
          <w:tcPr>
            <w:tcW w:w="1154" w:type="dxa"/>
            <w:tcBorders>
              <w:left w:val="nil"/>
              <w:right w:val="nil"/>
            </w:tcBorders>
          </w:tcPr>
          <w:p w14:paraId="6B8604B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0.628</w:t>
            </w:r>
          </w:p>
        </w:tc>
      </w:tr>
      <w:tr w:rsidR="00624E08" w:rsidRPr="00624E08" w14:paraId="6124AFC4" w14:textId="77777777" w:rsidTr="00CC0836">
        <w:trPr>
          <w:trHeight w:val="279"/>
        </w:trPr>
        <w:tc>
          <w:tcPr>
            <w:tcW w:w="2519" w:type="dxa"/>
            <w:tcBorders>
              <w:left w:val="nil"/>
              <w:right w:val="nil"/>
            </w:tcBorders>
          </w:tcPr>
          <w:p w14:paraId="2B6E080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week</w:t>
            </w:r>
          </w:p>
        </w:tc>
        <w:tc>
          <w:tcPr>
            <w:tcW w:w="2478" w:type="dxa"/>
            <w:tcBorders>
              <w:left w:val="nil"/>
              <w:right w:val="nil"/>
            </w:tcBorders>
          </w:tcPr>
          <w:p w14:paraId="3735AB4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1.12±1.05</w:t>
            </w:r>
          </w:p>
        </w:tc>
        <w:tc>
          <w:tcPr>
            <w:tcW w:w="2479" w:type="dxa"/>
            <w:tcBorders>
              <w:left w:val="nil"/>
              <w:right w:val="nil"/>
            </w:tcBorders>
          </w:tcPr>
          <w:p w14:paraId="20F8EDB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2.00±1.70</w:t>
            </w:r>
          </w:p>
        </w:tc>
        <w:tc>
          <w:tcPr>
            <w:tcW w:w="1154" w:type="dxa"/>
            <w:tcBorders>
              <w:left w:val="nil"/>
              <w:right w:val="nil"/>
            </w:tcBorders>
          </w:tcPr>
          <w:p w14:paraId="08C3F89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0.033</w:t>
            </w:r>
          </w:p>
        </w:tc>
      </w:tr>
      <w:tr w:rsidR="00624E08" w:rsidRPr="00624E08" w14:paraId="49EBE37E" w14:textId="77777777" w:rsidTr="00CC0836">
        <w:trPr>
          <w:trHeight w:val="279"/>
        </w:trPr>
        <w:tc>
          <w:tcPr>
            <w:tcW w:w="2519" w:type="dxa"/>
            <w:tcBorders>
              <w:left w:val="nil"/>
              <w:right w:val="nil"/>
            </w:tcBorders>
          </w:tcPr>
          <w:p w14:paraId="5777D62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r w:rsidRPr="00624E08">
              <w:rPr>
                <w:rFonts w:ascii="Times New Roman" w:hAnsi="Times New Roman" w:cs="Times New Roman"/>
                <w:sz w:val="24"/>
                <w:szCs w:val="24"/>
                <w:vertAlign w:val="superscript"/>
              </w:rPr>
              <w:t>nd</w:t>
            </w:r>
            <w:r w:rsidRPr="00624E08">
              <w:rPr>
                <w:rFonts w:ascii="Times New Roman" w:hAnsi="Times New Roman" w:cs="Times New Roman"/>
                <w:sz w:val="24"/>
                <w:szCs w:val="24"/>
              </w:rPr>
              <w:t xml:space="preserve"> weeks</w:t>
            </w:r>
          </w:p>
        </w:tc>
        <w:tc>
          <w:tcPr>
            <w:tcW w:w="2478" w:type="dxa"/>
            <w:tcBorders>
              <w:left w:val="nil"/>
              <w:right w:val="nil"/>
            </w:tcBorders>
          </w:tcPr>
          <w:p w14:paraId="2B5FA23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0.28±0.54</w:t>
            </w:r>
          </w:p>
        </w:tc>
        <w:tc>
          <w:tcPr>
            <w:tcW w:w="2479" w:type="dxa"/>
            <w:tcBorders>
              <w:left w:val="nil"/>
              <w:right w:val="nil"/>
            </w:tcBorders>
          </w:tcPr>
          <w:p w14:paraId="0EDEB7C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0.84±1.06</w:t>
            </w:r>
          </w:p>
        </w:tc>
        <w:tc>
          <w:tcPr>
            <w:tcW w:w="1154" w:type="dxa"/>
            <w:tcBorders>
              <w:left w:val="nil"/>
              <w:right w:val="nil"/>
            </w:tcBorders>
          </w:tcPr>
          <w:p w14:paraId="113C1B3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0.024</w:t>
            </w:r>
          </w:p>
        </w:tc>
      </w:tr>
      <w:tr w:rsidR="00624E08" w:rsidRPr="00624E08" w14:paraId="2D65523B" w14:textId="77777777" w:rsidTr="00CC0836">
        <w:trPr>
          <w:trHeight w:val="279"/>
        </w:trPr>
        <w:tc>
          <w:tcPr>
            <w:tcW w:w="2519" w:type="dxa"/>
            <w:tcBorders>
              <w:left w:val="nil"/>
              <w:right w:val="nil"/>
            </w:tcBorders>
          </w:tcPr>
          <w:p w14:paraId="7983378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2478" w:type="dxa"/>
            <w:tcBorders>
              <w:left w:val="nil"/>
              <w:right w:val="nil"/>
            </w:tcBorders>
          </w:tcPr>
          <w:p w14:paraId="39F73A2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0.04±0.20</w:t>
            </w:r>
          </w:p>
        </w:tc>
        <w:tc>
          <w:tcPr>
            <w:tcW w:w="2479" w:type="dxa"/>
            <w:tcBorders>
              <w:left w:val="nil"/>
              <w:right w:val="nil"/>
            </w:tcBorders>
          </w:tcPr>
          <w:p w14:paraId="5C7F7FE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0.12±0.44</w:t>
            </w:r>
          </w:p>
        </w:tc>
        <w:tc>
          <w:tcPr>
            <w:tcW w:w="1154" w:type="dxa"/>
            <w:tcBorders>
              <w:left w:val="nil"/>
              <w:right w:val="nil"/>
            </w:tcBorders>
          </w:tcPr>
          <w:p w14:paraId="225B8E0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0.412</w:t>
            </w:r>
          </w:p>
        </w:tc>
      </w:tr>
      <w:tr w:rsidR="00624E08" w:rsidRPr="00624E08" w14:paraId="3F64FAB7" w14:textId="77777777" w:rsidTr="00CC0836">
        <w:trPr>
          <w:trHeight w:val="279"/>
        </w:trPr>
        <w:tc>
          <w:tcPr>
            <w:tcW w:w="2519" w:type="dxa"/>
            <w:tcBorders>
              <w:left w:val="nil"/>
              <w:bottom w:val="single" w:sz="4" w:space="0" w:color="000000"/>
              <w:right w:val="nil"/>
            </w:tcBorders>
          </w:tcPr>
          <w:p w14:paraId="23105C2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6</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2478" w:type="dxa"/>
            <w:tcBorders>
              <w:left w:val="nil"/>
              <w:bottom w:val="single" w:sz="4" w:space="0" w:color="000000"/>
              <w:right w:val="nil"/>
            </w:tcBorders>
          </w:tcPr>
          <w:p w14:paraId="45AD13C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0.00±0.00</w:t>
            </w:r>
          </w:p>
        </w:tc>
        <w:tc>
          <w:tcPr>
            <w:tcW w:w="2479" w:type="dxa"/>
            <w:tcBorders>
              <w:left w:val="nil"/>
              <w:bottom w:val="single" w:sz="4" w:space="0" w:color="000000"/>
              <w:right w:val="nil"/>
            </w:tcBorders>
          </w:tcPr>
          <w:p w14:paraId="1BDC5C3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0.00±0.00</w:t>
            </w:r>
          </w:p>
        </w:tc>
        <w:tc>
          <w:tcPr>
            <w:tcW w:w="1154" w:type="dxa"/>
            <w:tcBorders>
              <w:left w:val="nil"/>
              <w:bottom w:val="single" w:sz="4" w:space="0" w:color="000000"/>
              <w:right w:val="nil"/>
            </w:tcBorders>
          </w:tcPr>
          <w:p w14:paraId="6FCA4FD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4B8D9C8F" w14:textId="77777777" w:rsidTr="00CC0836">
        <w:trPr>
          <w:trHeight w:val="279"/>
        </w:trPr>
        <w:tc>
          <w:tcPr>
            <w:tcW w:w="2519" w:type="dxa"/>
            <w:tcBorders>
              <w:top w:val="single" w:sz="4" w:space="0" w:color="000000"/>
              <w:left w:val="nil"/>
              <w:bottom w:val="single" w:sz="4" w:space="0" w:color="000000"/>
              <w:right w:val="nil"/>
            </w:tcBorders>
          </w:tcPr>
          <w:p w14:paraId="1FF306A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Duration of VAS score (days)</w:t>
            </w:r>
          </w:p>
        </w:tc>
        <w:tc>
          <w:tcPr>
            <w:tcW w:w="2478" w:type="dxa"/>
            <w:tcBorders>
              <w:top w:val="single" w:sz="4" w:space="0" w:color="000000"/>
              <w:left w:val="nil"/>
              <w:bottom w:val="single" w:sz="4" w:space="0" w:color="000000"/>
              <w:right w:val="nil"/>
            </w:tcBorders>
          </w:tcPr>
          <w:p w14:paraId="495271FB"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8.4±7.6</w:t>
            </w:r>
          </w:p>
        </w:tc>
        <w:tc>
          <w:tcPr>
            <w:tcW w:w="2479" w:type="dxa"/>
            <w:tcBorders>
              <w:top w:val="single" w:sz="4" w:space="0" w:color="000000"/>
              <w:left w:val="nil"/>
              <w:bottom w:val="single" w:sz="4" w:space="0" w:color="000000"/>
              <w:right w:val="nil"/>
            </w:tcBorders>
          </w:tcPr>
          <w:p w14:paraId="7AEB910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10.8±9.0</w:t>
            </w:r>
          </w:p>
        </w:tc>
        <w:tc>
          <w:tcPr>
            <w:tcW w:w="1154" w:type="dxa"/>
            <w:tcBorders>
              <w:top w:val="single" w:sz="4" w:space="0" w:color="000000"/>
              <w:left w:val="nil"/>
              <w:bottom w:val="single" w:sz="4" w:space="0" w:color="000000"/>
              <w:right w:val="nil"/>
            </w:tcBorders>
          </w:tcPr>
          <w:p w14:paraId="3A28D55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0.328</w:t>
            </w:r>
          </w:p>
        </w:tc>
      </w:tr>
    </w:tbl>
    <w:p w14:paraId="12BC0300" w14:textId="77777777" w:rsidR="00624E08" w:rsidRPr="00624E08"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Table-3 showing distribution of the study respondents according to VAS score (n=50)</w:t>
      </w:r>
    </w:p>
    <w:p w14:paraId="51CBE3CD" w14:textId="77777777" w:rsidR="00624E08" w:rsidRDefault="00624E08" w:rsidP="00B5760C">
      <w:pPr>
        <w:jc w:val="both"/>
        <w:rPr>
          <w:rFonts w:ascii="Times New Roman" w:hAnsi="Times New Roman" w:cs="Times New Roman"/>
          <w:sz w:val="24"/>
          <w:szCs w:val="24"/>
        </w:rPr>
      </w:pPr>
    </w:p>
    <w:p w14:paraId="15EF1048" w14:textId="77777777" w:rsidR="00B5760C"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At 1st week, 2(8.0%) patients had postoperative bleeding in closed group and 8(32.0%) in open group. Which was statistically significant (p&lt;0.0</w:t>
      </w:r>
      <w:r w:rsidR="00624E08">
        <w:rPr>
          <w:rFonts w:ascii="Times New Roman" w:hAnsi="Times New Roman" w:cs="Times New Roman"/>
          <w:sz w:val="24"/>
          <w:szCs w:val="24"/>
        </w:rPr>
        <w:t>5) between two groups (Table-4</w:t>
      </w:r>
      <w:r w:rsidRPr="00B5760C">
        <w:rPr>
          <w:rFonts w:ascii="Times New Roman" w:hAnsi="Times New Roman" w:cs="Times New Roman"/>
          <w:sz w:val="24"/>
          <w:szCs w:val="24"/>
        </w:rPr>
        <w:t xml:space="preserve">). </w:t>
      </w:r>
    </w:p>
    <w:p w14:paraId="0F5067B6" w14:textId="77777777" w:rsidR="00624E08" w:rsidRDefault="00624E08" w:rsidP="00B5760C">
      <w:pPr>
        <w:jc w:val="both"/>
        <w:rPr>
          <w:rFonts w:ascii="Times New Roman" w:hAnsi="Times New Roman" w:cs="Times New Roman"/>
          <w:sz w:val="24"/>
          <w:szCs w:val="24"/>
        </w:rPr>
      </w:pPr>
    </w:p>
    <w:tbl>
      <w:tblPr>
        <w:tblW w:w="8550" w:type="dxa"/>
        <w:tblLayout w:type="fixed"/>
        <w:tblLook w:val="0000" w:firstRow="0" w:lastRow="0" w:firstColumn="0" w:lastColumn="0" w:noHBand="0" w:noVBand="0"/>
      </w:tblPr>
      <w:tblGrid>
        <w:gridCol w:w="2430"/>
        <w:gridCol w:w="1215"/>
        <w:gridCol w:w="1215"/>
        <w:gridCol w:w="1215"/>
        <w:gridCol w:w="1215"/>
        <w:gridCol w:w="1260"/>
      </w:tblGrid>
      <w:tr w:rsidR="00624E08" w:rsidRPr="00624E08" w14:paraId="1E1104D4" w14:textId="77777777" w:rsidTr="00CC0836">
        <w:trPr>
          <w:trHeight w:val="241"/>
        </w:trPr>
        <w:tc>
          <w:tcPr>
            <w:tcW w:w="2430" w:type="dxa"/>
            <w:vMerge w:val="restart"/>
            <w:tcBorders>
              <w:top w:val="single" w:sz="4" w:space="0" w:color="000000"/>
              <w:left w:val="nil"/>
              <w:right w:val="nil"/>
            </w:tcBorders>
          </w:tcPr>
          <w:p w14:paraId="1AA76485"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Postoperative bleeding</w:t>
            </w:r>
          </w:p>
        </w:tc>
        <w:tc>
          <w:tcPr>
            <w:tcW w:w="2430" w:type="dxa"/>
            <w:gridSpan w:val="2"/>
            <w:tcBorders>
              <w:top w:val="single" w:sz="4" w:space="0" w:color="000000"/>
              <w:left w:val="nil"/>
              <w:bottom w:val="single" w:sz="4" w:space="0" w:color="000000"/>
              <w:right w:val="nil"/>
            </w:tcBorders>
          </w:tcPr>
          <w:p w14:paraId="22C80D06"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6FA85653"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2"/>
            <w:tcBorders>
              <w:top w:val="single" w:sz="4" w:space="0" w:color="000000"/>
              <w:left w:val="nil"/>
              <w:bottom w:val="single" w:sz="4" w:space="0" w:color="000000"/>
              <w:right w:val="nil"/>
            </w:tcBorders>
          </w:tcPr>
          <w:p w14:paraId="2804A25E"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54D5BF7F"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vMerge w:val="restart"/>
            <w:tcBorders>
              <w:top w:val="single" w:sz="4" w:space="0" w:color="000000"/>
              <w:left w:val="nil"/>
              <w:right w:val="nil"/>
            </w:tcBorders>
          </w:tcPr>
          <w:p w14:paraId="272052B1"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6EDB5AA7" w14:textId="77777777" w:rsidTr="00CC0836">
        <w:trPr>
          <w:trHeight w:val="241"/>
        </w:trPr>
        <w:tc>
          <w:tcPr>
            <w:tcW w:w="2430" w:type="dxa"/>
            <w:vMerge/>
            <w:tcBorders>
              <w:top w:val="single" w:sz="4" w:space="0" w:color="000000"/>
              <w:left w:val="nil"/>
              <w:right w:val="nil"/>
            </w:tcBorders>
          </w:tcPr>
          <w:p w14:paraId="0DF2F928" w14:textId="77777777" w:rsidR="00624E08" w:rsidRPr="00624E08" w:rsidRDefault="00624E08" w:rsidP="00624E08">
            <w:pPr>
              <w:jc w:val="both"/>
              <w:rPr>
                <w:rFonts w:ascii="Times New Roman" w:hAnsi="Times New Roman" w:cs="Times New Roman"/>
                <w:b/>
                <w:sz w:val="24"/>
                <w:szCs w:val="24"/>
              </w:rPr>
            </w:pPr>
          </w:p>
        </w:tc>
        <w:tc>
          <w:tcPr>
            <w:tcW w:w="1215" w:type="dxa"/>
            <w:tcBorders>
              <w:top w:val="single" w:sz="4" w:space="0" w:color="000000"/>
              <w:left w:val="nil"/>
              <w:bottom w:val="single" w:sz="4" w:space="0" w:color="000000"/>
              <w:right w:val="nil"/>
            </w:tcBorders>
          </w:tcPr>
          <w:p w14:paraId="3D4D3997"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56A72953"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tcBorders>
              <w:top w:val="single" w:sz="4" w:space="0" w:color="000000"/>
              <w:left w:val="nil"/>
              <w:bottom w:val="single" w:sz="4" w:space="0" w:color="000000"/>
              <w:right w:val="nil"/>
            </w:tcBorders>
          </w:tcPr>
          <w:p w14:paraId="65E93C54"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3FBC40ED"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vMerge/>
            <w:tcBorders>
              <w:top w:val="single" w:sz="4" w:space="0" w:color="000000"/>
              <w:left w:val="nil"/>
              <w:right w:val="nil"/>
            </w:tcBorders>
          </w:tcPr>
          <w:p w14:paraId="341398D8" w14:textId="77777777" w:rsidR="00624E08" w:rsidRPr="00624E08" w:rsidRDefault="00624E08" w:rsidP="00624E08">
            <w:pPr>
              <w:jc w:val="both"/>
              <w:rPr>
                <w:rFonts w:ascii="Times New Roman" w:hAnsi="Times New Roman" w:cs="Times New Roman"/>
                <w:b/>
                <w:sz w:val="24"/>
                <w:szCs w:val="24"/>
              </w:rPr>
            </w:pPr>
          </w:p>
        </w:tc>
      </w:tr>
      <w:tr w:rsidR="00624E08" w:rsidRPr="00624E08" w14:paraId="0A708842" w14:textId="77777777" w:rsidTr="00CC0836">
        <w:trPr>
          <w:trHeight w:val="170"/>
        </w:trPr>
        <w:tc>
          <w:tcPr>
            <w:tcW w:w="2430" w:type="dxa"/>
            <w:tcBorders>
              <w:top w:val="single" w:sz="4" w:space="0" w:color="000000"/>
            </w:tcBorders>
          </w:tcPr>
          <w:p w14:paraId="70319D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POD</w:t>
            </w:r>
          </w:p>
        </w:tc>
        <w:tc>
          <w:tcPr>
            <w:tcW w:w="1215" w:type="dxa"/>
            <w:tcBorders>
              <w:top w:val="single" w:sz="4" w:space="0" w:color="000000"/>
            </w:tcBorders>
          </w:tcPr>
          <w:p w14:paraId="3A7D8393"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top w:val="single" w:sz="4" w:space="0" w:color="000000"/>
            </w:tcBorders>
          </w:tcPr>
          <w:p w14:paraId="7C2D7A7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top w:val="single" w:sz="4" w:space="0" w:color="000000"/>
            </w:tcBorders>
          </w:tcPr>
          <w:p w14:paraId="77C0F05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p>
        </w:tc>
        <w:tc>
          <w:tcPr>
            <w:tcW w:w="1215" w:type="dxa"/>
            <w:tcBorders>
              <w:top w:val="single" w:sz="4" w:space="0" w:color="000000"/>
            </w:tcBorders>
          </w:tcPr>
          <w:p w14:paraId="3FD0244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04.0</w:t>
            </w:r>
          </w:p>
        </w:tc>
        <w:tc>
          <w:tcPr>
            <w:tcW w:w="1260" w:type="dxa"/>
            <w:tcBorders>
              <w:top w:val="single" w:sz="4" w:space="0" w:color="000000"/>
            </w:tcBorders>
          </w:tcPr>
          <w:p w14:paraId="2F0C6AF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0.117</w:t>
            </w:r>
          </w:p>
        </w:tc>
      </w:tr>
      <w:tr w:rsidR="00624E08" w:rsidRPr="00624E08" w14:paraId="2072AF69" w14:textId="77777777" w:rsidTr="00CC0836">
        <w:trPr>
          <w:trHeight w:val="258"/>
        </w:trPr>
        <w:tc>
          <w:tcPr>
            <w:tcW w:w="2430" w:type="dxa"/>
            <w:tcBorders>
              <w:left w:val="nil"/>
              <w:right w:val="nil"/>
            </w:tcBorders>
          </w:tcPr>
          <w:p w14:paraId="1A280F7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week</w:t>
            </w:r>
          </w:p>
        </w:tc>
        <w:tc>
          <w:tcPr>
            <w:tcW w:w="1215" w:type="dxa"/>
            <w:tcBorders>
              <w:left w:val="nil"/>
              <w:right w:val="nil"/>
            </w:tcBorders>
          </w:tcPr>
          <w:p w14:paraId="0DE6FB2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p>
        </w:tc>
        <w:tc>
          <w:tcPr>
            <w:tcW w:w="1215" w:type="dxa"/>
            <w:tcBorders>
              <w:left w:val="nil"/>
              <w:right w:val="nil"/>
            </w:tcBorders>
          </w:tcPr>
          <w:p w14:paraId="713D478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8.0</w:t>
            </w:r>
          </w:p>
        </w:tc>
        <w:tc>
          <w:tcPr>
            <w:tcW w:w="1215" w:type="dxa"/>
            <w:tcBorders>
              <w:left w:val="nil"/>
              <w:right w:val="nil"/>
            </w:tcBorders>
          </w:tcPr>
          <w:p w14:paraId="56EEE44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5</w:t>
            </w:r>
          </w:p>
        </w:tc>
        <w:tc>
          <w:tcPr>
            <w:tcW w:w="1215" w:type="dxa"/>
            <w:tcBorders>
              <w:left w:val="nil"/>
              <w:right w:val="nil"/>
            </w:tcBorders>
          </w:tcPr>
          <w:p w14:paraId="25B7918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20.0</w:t>
            </w:r>
          </w:p>
        </w:tc>
        <w:tc>
          <w:tcPr>
            <w:tcW w:w="1260" w:type="dxa"/>
            <w:tcBorders>
              <w:left w:val="nil"/>
              <w:right w:val="nil"/>
            </w:tcBorders>
          </w:tcPr>
          <w:p w14:paraId="0E56511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0.047</w:t>
            </w:r>
          </w:p>
        </w:tc>
      </w:tr>
      <w:tr w:rsidR="00624E08" w:rsidRPr="00624E08" w14:paraId="31A06DD3" w14:textId="77777777" w:rsidTr="00CC0836">
        <w:trPr>
          <w:trHeight w:val="258"/>
        </w:trPr>
        <w:tc>
          <w:tcPr>
            <w:tcW w:w="2430" w:type="dxa"/>
            <w:tcBorders>
              <w:left w:val="nil"/>
              <w:right w:val="nil"/>
            </w:tcBorders>
          </w:tcPr>
          <w:p w14:paraId="6AC01BD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r w:rsidRPr="00624E08">
              <w:rPr>
                <w:rFonts w:ascii="Times New Roman" w:hAnsi="Times New Roman" w:cs="Times New Roman"/>
                <w:sz w:val="24"/>
                <w:szCs w:val="24"/>
                <w:vertAlign w:val="superscript"/>
              </w:rPr>
              <w:t>nd</w:t>
            </w:r>
            <w:r w:rsidRPr="00624E08">
              <w:rPr>
                <w:rFonts w:ascii="Times New Roman" w:hAnsi="Times New Roman" w:cs="Times New Roman"/>
                <w:sz w:val="24"/>
                <w:szCs w:val="24"/>
              </w:rPr>
              <w:t xml:space="preserve"> weeks</w:t>
            </w:r>
          </w:p>
        </w:tc>
        <w:tc>
          <w:tcPr>
            <w:tcW w:w="1215" w:type="dxa"/>
            <w:tcBorders>
              <w:left w:val="nil"/>
              <w:right w:val="nil"/>
            </w:tcBorders>
          </w:tcPr>
          <w:p w14:paraId="66FA13D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22D863D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left w:val="nil"/>
              <w:right w:val="nil"/>
            </w:tcBorders>
          </w:tcPr>
          <w:p w14:paraId="627C150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4D3FEED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tcBorders>
              <w:left w:val="nil"/>
              <w:right w:val="nil"/>
            </w:tcBorders>
          </w:tcPr>
          <w:p w14:paraId="28BB39A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187E7FDA" w14:textId="77777777" w:rsidTr="00CC0836">
        <w:trPr>
          <w:trHeight w:val="95"/>
        </w:trPr>
        <w:tc>
          <w:tcPr>
            <w:tcW w:w="2430" w:type="dxa"/>
            <w:tcBorders>
              <w:left w:val="nil"/>
              <w:right w:val="nil"/>
            </w:tcBorders>
          </w:tcPr>
          <w:p w14:paraId="72A2188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1215" w:type="dxa"/>
            <w:tcBorders>
              <w:left w:val="nil"/>
              <w:right w:val="nil"/>
            </w:tcBorders>
          </w:tcPr>
          <w:p w14:paraId="4F94144A"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7EDB308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left w:val="nil"/>
              <w:right w:val="nil"/>
            </w:tcBorders>
          </w:tcPr>
          <w:p w14:paraId="39E1761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197D5D6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tcBorders>
              <w:left w:val="nil"/>
              <w:right w:val="nil"/>
            </w:tcBorders>
          </w:tcPr>
          <w:p w14:paraId="7974FF9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144B0036" w14:textId="77777777" w:rsidTr="00CC0836">
        <w:trPr>
          <w:trHeight w:val="95"/>
        </w:trPr>
        <w:tc>
          <w:tcPr>
            <w:tcW w:w="2430" w:type="dxa"/>
            <w:tcBorders>
              <w:left w:val="nil"/>
              <w:bottom w:val="single" w:sz="4" w:space="0" w:color="000000"/>
              <w:right w:val="nil"/>
            </w:tcBorders>
          </w:tcPr>
          <w:p w14:paraId="47FB9DF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6</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1215" w:type="dxa"/>
            <w:tcBorders>
              <w:left w:val="nil"/>
              <w:bottom w:val="single" w:sz="4" w:space="0" w:color="000000"/>
              <w:right w:val="nil"/>
            </w:tcBorders>
          </w:tcPr>
          <w:p w14:paraId="1AE9044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bottom w:val="single" w:sz="4" w:space="0" w:color="000000"/>
              <w:right w:val="nil"/>
            </w:tcBorders>
          </w:tcPr>
          <w:p w14:paraId="7855B39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left w:val="nil"/>
              <w:bottom w:val="single" w:sz="4" w:space="0" w:color="000000"/>
              <w:right w:val="nil"/>
            </w:tcBorders>
          </w:tcPr>
          <w:p w14:paraId="0AD7909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bottom w:val="single" w:sz="4" w:space="0" w:color="000000"/>
              <w:right w:val="nil"/>
            </w:tcBorders>
          </w:tcPr>
          <w:p w14:paraId="0AD361C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tcBorders>
              <w:left w:val="nil"/>
              <w:bottom w:val="single" w:sz="4" w:space="0" w:color="000000"/>
              <w:right w:val="nil"/>
            </w:tcBorders>
          </w:tcPr>
          <w:p w14:paraId="6A59DB9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bl>
    <w:p w14:paraId="1C53D9DB" w14:textId="77777777" w:rsidR="00624E08" w:rsidRPr="00076A7C" w:rsidRDefault="00624E08" w:rsidP="00076A7C">
      <w:pPr>
        <w:jc w:val="center"/>
        <w:rPr>
          <w:rFonts w:ascii="Times New Roman" w:hAnsi="Times New Roman" w:cs="Times New Roman"/>
          <w:b/>
          <w:sz w:val="24"/>
          <w:szCs w:val="24"/>
        </w:rPr>
      </w:pPr>
      <w:r w:rsidRPr="00076A7C">
        <w:rPr>
          <w:rFonts w:ascii="Times New Roman" w:hAnsi="Times New Roman" w:cs="Times New Roman"/>
          <w:b/>
          <w:sz w:val="24"/>
          <w:szCs w:val="24"/>
        </w:rPr>
        <w:t>Table-4 showing distribution of the study respondents according to postoperative bleeding (n=50)</w:t>
      </w:r>
    </w:p>
    <w:p w14:paraId="57D96FEA" w14:textId="77777777" w:rsidR="00624E08" w:rsidRDefault="00624E08" w:rsidP="00B5760C">
      <w:pPr>
        <w:jc w:val="both"/>
        <w:rPr>
          <w:rFonts w:ascii="Times New Roman" w:hAnsi="Times New Roman" w:cs="Times New Roman"/>
          <w:sz w:val="24"/>
          <w:szCs w:val="24"/>
        </w:rPr>
      </w:pPr>
    </w:p>
    <w:p w14:paraId="4BA7372E" w14:textId="77777777" w:rsidR="00B5760C" w:rsidRPr="00B5760C"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The mean duration of wound healing was significantly lower in closed group than open group (2.7±1</w:t>
      </w:r>
      <w:r w:rsidR="00076A7C">
        <w:rPr>
          <w:rFonts w:ascii="Times New Roman" w:hAnsi="Times New Roman" w:cs="Times New Roman"/>
          <w:sz w:val="24"/>
          <w:szCs w:val="24"/>
        </w:rPr>
        <w:t>.3 vs 4.4±1.2 weeks) (Table-5</w:t>
      </w:r>
      <w:r w:rsidRPr="00B5760C">
        <w:rPr>
          <w:rFonts w:ascii="Times New Roman" w:hAnsi="Times New Roman" w:cs="Times New Roman"/>
          <w:sz w:val="24"/>
          <w:szCs w:val="24"/>
        </w:rPr>
        <w:t>). In closed group, 1(4.0%) patient remained gas incontinence, while 2(8.0%) patients in open group, that was not significant (p&gt;0.05</w:t>
      </w:r>
      <w:r w:rsidR="00076A7C">
        <w:rPr>
          <w:rFonts w:ascii="Times New Roman" w:hAnsi="Times New Roman" w:cs="Times New Roman"/>
          <w:sz w:val="24"/>
          <w:szCs w:val="24"/>
        </w:rPr>
        <w:t>) between two groups (Table-5</w:t>
      </w:r>
      <w:r w:rsidRPr="00B5760C">
        <w:rPr>
          <w:rFonts w:ascii="Times New Roman" w:hAnsi="Times New Roman" w:cs="Times New Roman"/>
          <w:sz w:val="24"/>
          <w:szCs w:val="24"/>
        </w:rPr>
        <w:t xml:space="preserve">). The mean duration of return to work was significantly higher in open group (11.8±4.0 days) than closed </w:t>
      </w:r>
      <w:r w:rsidR="00076A7C">
        <w:rPr>
          <w:rFonts w:ascii="Times New Roman" w:hAnsi="Times New Roman" w:cs="Times New Roman"/>
          <w:sz w:val="24"/>
          <w:szCs w:val="24"/>
        </w:rPr>
        <w:t>group (9.1±1.6 days) (Table-5</w:t>
      </w:r>
      <w:r w:rsidRPr="00B5760C">
        <w:rPr>
          <w:rFonts w:ascii="Times New Roman" w:hAnsi="Times New Roman" w:cs="Times New Roman"/>
          <w:sz w:val="24"/>
          <w:szCs w:val="24"/>
        </w:rPr>
        <w:t xml:space="preserve">).   </w:t>
      </w:r>
    </w:p>
    <w:tbl>
      <w:tblPr>
        <w:tblW w:w="8550" w:type="dxa"/>
        <w:tblLayout w:type="fixed"/>
        <w:tblLook w:val="0000" w:firstRow="0" w:lastRow="0" w:firstColumn="0" w:lastColumn="0" w:noHBand="0" w:noVBand="0"/>
      </w:tblPr>
      <w:tblGrid>
        <w:gridCol w:w="2430"/>
        <w:gridCol w:w="2430"/>
        <w:gridCol w:w="2430"/>
        <w:gridCol w:w="1260"/>
      </w:tblGrid>
      <w:tr w:rsidR="00624E08" w:rsidRPr="00624E08" w14:paraId="1C57ECD6" w14:textId="77777777" w:rsidTr="00CC0836">
        <w:trPr>
          <w:trHeight w:val="241"/>
        </w:trPr>
        <w:tc>
          <w:tcPr>
            <w:tcW w:w="2430" w:type="dxa"/>
            <w:vMerge w:val="restart"/>
            <w:tcBorders>
              <w:top w:val="single" w:sz="4" w:space="0" w:color="000000"/>
              <w:left w:val="nil"/>
              <w:right w:val="nil"/>
            </w:tcBorders>
          </w:tcPr>
          <w:p w14:paraId="68FCAB03" w14:textId="77777777" w:rsidR="00624E08" w:rsidRPr="00624E08" w:rsidRDefault="00624E08" w:rsidP="00624E08">
            <w:pPr>
              <w:jc w:val="both"/>
              <w:rPr>
                <w:rFonts w:ascii="Times New Roman" w:hAnsi="Times New Roman" w:cs="Times New Roman"/>
                <w:b/>
                <w:sz w:val="24"/>
                <w:szCs w:val="24"/>
              </w:rPr>
            </w:pPr>
          </w:p>
        </w:tc>
        <w:tc>
          <w:tcPr>
            <w:tcW w:w="2430" w:type="dxa"/>
            <w:tcBorders>
              <w:top w:val="single" w:sz="4" w:space="0" w:color="000000"/>
              <w:left w:val="nil"/>
              <w:bottom w:val="single" w:sz="4" w:space="0" w:color="000000"/>
              <w:right w:val="nil"/>
            </w:tcBorders>
          </w:tcPr>
          <w:p w14:paraId="403980FC"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791616CA"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tcBorders>
              <w:top w:val="single" w:sz="4" w:space="0" w:color="000000"/>
              <w:left w:val="nil"/>
              <w:bottom w:val="single" w:sz="4" w:space="0" w:color="000000"/>
              <w:right w:val="nil"/>
            </w:tcBorders>
          </w:tcPr>
          <w:p w14:paraId="5F753C04"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2F8C5061"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(n=23)</w:t>
            </w:r>
          </w:p>
        </w:tc>
        <w:tc>
          <w:tcPr>
            <w:tcW w:w="1260" w:type="dxa"/>
            <w:vMerge w:val="restart"/>
            <w:tcBorders>
              <w:top w:val="single" w:sz="4" w:space="0" w:color="000000"/>
              <w:left w:val="nil"/>
              <w:right w:val="nil"/>
            </w:tcBorders>
          </w:tcPr>
          <w:p w14:paraId="34F4546F"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78B5F010" w14:textId="77777777" w:rsidTr="00CC0836">
        <w:trPr>
          <w:trHeight w:val="241"/>
        </w:trPr>
        <w:tc>
          <w:tcPr>
            <w:tcW w:w="2430" w:type="dxa"/>
            <w:vMerge/>
            <w:tcBorders>
              <w:top w:val="single" w:sz="4" w:space="0" w:color="000000"/>
              <w:left w:val="nil"/>
              <w:right w:val="nil"/>
            </w:tcBorders>
          </w:tcPr>
          <w:p w14:paraId="74257E4B" w14:textId="77777777" w:rsidR="00624E08" w:rsidRPr="00624E08" w:rsidRDefault="00624E08" w:rsidP="00624E08">
            <w:pPr>
              <w:jc w:val="both"/>
              <w:rPr>
                <w:rFonts w:ascii="Times New Roman" w:hAnsi="Times New Roman" w:cs="Times New Roman"/>
                <w:b/>
                <w:sz w:val="24"/>
                <w:szCs w:val="24"/>
              </w:rPr>
            </w:pPr>
          </w:p>
        </w:tc>
        <w:tc>
          <w:tcPr>
            <w:tcW w:w="2430" w:type="dxa"/>
            <w:tcBorders>
              <w:top w:val="single" w:sz="4" w:space="0" w:color="000000"/>
              <w:left w:val="nil"/>
              <w:bottom w:val="single" w:sz="4" w:space="0" w:color="000000"/>
            </w:tcBorders>
          </w:tcPr>
          <w:p w14:paraId="5D6AF80F"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2430" w:type="dxa"/>
            <w:tcBorders>
              <w:top w:val="single" w:sz="4" w:space="0" w:color="000000"/>
              <w:left w:val="nil"/>
              <w:bottom w:val="single" w:sz="4" w:space="0" w:color="000000"/>
            </w:tcBorders>
          </w:tcPr>
          <w:p w14:paraId="6BBB382E"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1260" w:type="dxa"/>
            <w:vMerge/>
            <w:tcBorders>
              <w:top w:val="single" w:sz="4" w:space="0" w:color="000000"/>
              <w:left w:val="nil"/>
              <w:right w:val="nil"/>
            </w:tcBorders>
          </w:tcPr>
          <w:p w14:paraId="086729A9" w14:textId="77777777" w:rsidR="00624E08" w:rsidRPr="00624E08" w:rsidRDefault="00624E08" w:rsidP="00624E08">
            <w:pPr>
              <w:jc w:val="both"/>
              <w:rPr>
                <w:rFonts w:ascii="Times New Roman" w:hAnsi="Times New Roman" w:cs="Times New Roman"/>
                <w:b/>
                <w:sz w:val="24"/>
                <w:szCs w:val="24"/>
              </w:rPr>
            </w:pPr>
          </w:p>
        </w:tc>
      </w:tr>
      <w:tr w:rsidR="00624E08" w:rsidRPr="00624E08" w14:paraId="72CEC382" w14:textId="77777777" w:rsidTr="00CC0836">
        <w:trPr>
          <w:trHeight w:val="258"/>
        </w:trPr>
        <w:tc>
          <w:tcPr>
            <w:tcW w:w="2430" w:type="dxa"/>
            <w:tcBorders>
              <w:top w:val="single" w:sz="4" w:space="0" w:color="000000"/>
              <w:left w:val="nil"/>
              <w:right w:val="nil"/>
            </w:tcBorders>
          </w:tcPr>
          <w:p w14:paraId="76C79470"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Duration of wound healing (weeks)</w:t>
            </w:r>
          </w:p>
        </w:tc>
        <w:tc>
          <w:tcPr>
            <w:tcW w:w="2430" w:type="dxa"/>
            <w:tcBorders>
              <w:top w:val="single" w:sz="4" w:space="0" w:color="000000"/>
              <w:left w:val="nil"/>
              <w:right w:val="nil"/>
            </w:tcBorders>
          </w:tcPr>
          <w:p w14:paraId="61968BF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2.7±1.3</w:t>
            </w:r>
          </w:p>
        </w:tc>
        <w:tc>
          <w:tcPr>
            <w:tcW w:w="2430" w:type="dxa"/>
            <w:tcBorders>
              <w:top w:val="single" w:sz="4" w:space="0" w:color="000000"/>
              <w:left w:val="nil"/>
              <w:right w:val="nil"/>
            </w:tcBorders>
          </w:tcPr>
          <w:p w14:paraId="67855A2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4.4±1.2</w:t>
            </w:r>
          </w:p>
        </w:tc>
        <w:tc>
          <w:tcPr>
            <w:tcW w:w="1260" w:type="dxa"/>
            <w:tcBorders>
              <w:top w:val="single" w:sz="4" w:space="0" w:color="000000"/>
              <w:left w:val="nil"/>
              <w:right w:val="nil"/>
            </w:tcBorders>
          </w:tcPr>
          <w:p w14:paraId="01DF691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0.001</w:t>
            </w:r>
          </w:p>
        </w:tc>
      </w:tr>
      <w:tr w:rsidR="00624E08" w:rsidRPr="00624E08" w14:paraId="0C1C61E1" w14:textId="77777777" w:rsidTr="00CC0836">
        <w:trPr>
          <w:trHeight w:val="258"/>
        </w:trPr>
        <w:tc>
          <w:tcPr>
            <w:tcW w:w="2430" w:type="dxa"/>
            <w:tcBorders>
              <w:left w:val="nil"/>
              <w:bottom w:val="single" w:sz="4" w:space="0" w:color="000000"/>
              <w:right w:val="nil"/>
            </w:tcBorders>
          </w:tcPr>
          <w:p w14:paraId="012F489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Range (min-max)</w:t>
            </w:r>
          </w:p>
        </w:tc>
        <w:tc>
          <w:tcPr>
            <w:tcW w:w="2430" w:type="dxa"/>
            <w:tcBorders>
              <w:left w:val="nil"/>
              <w:bottom w:val="single" w:sz="4" w:space="0" w:color="000000"/>
              <w:right w:val="nil"/>
            </w:tcBorders>
          </w:tcPr>
          <w:p w14:paraId="0E019FA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1.0-6.0</w:t>
            </w:r>
          </w:p>
        </w:tc>
        <w:tc>
          <w:tcPr>
            <w:tcW w:w="2430" w:type="dxa"/>
            <w:tcBorders>
              <w:left w:val="nil"/>
              <w:bottom w:val="single" w:sz="4" w:space="0" w:color="000000"/>
              <w:right w:val="nil"/>
            </w:tcBorders>
          </w:tcPr>
          <w:p w14:paraId="6F56A3BB"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2.0-6.0</w:t>
            </w:r>
          </w:p>
        </w:tc>
        <w:tc>
          <w:tcPr>
            <w:tcW w:w="1260" w:type="dxa"/>
            <w:tcBorders>
              <w:left w:val="nil"/>
              <w:bottom w:val="single" w:sz="4" w:space="0" w:color="000000"/>
              <w:right w:val="nil"/>
            </w:tcBorders>
          </w:tcPr>
          <w:p w14:paraId="69D42F02" w14:textId="77777777" w:rsidR="00624E08" w:rsidRPr="00624E08" w:rsidRDefault="00624E08" w:rsidP="00624E08">
            <w:pPr>
              <w:jc w:val="both"/>
              <w:rPr>
                <w:rFonts w:ascii="Times New Roman" w:hAnsi="Times New Roman" w:cs="Times New Roman"/>
                <w:sz w:val="24"/>
                <w:szCs w:val="24"/>
              </w:rPr>
            </w:pPr>
          </w:p>
        </w:tc>
      </w:tr>
    </w:tbl>
    <w:p w14:paraId="37E3BBC5" w14:textId="77777777" w:rsidR="00624E08" w:rsidRPr="00125BE9" w:rsidRDefault="00B5760C" w:rsidP="00B5760C">
      <w:pPr>
        <w:jc w:val="both"/>
        <w:rPr>
          <w:rFonts w:ascii="Times New Roman" w:hAnsi="Times New Roman" w:cs="Times New Roman"/>
          <w:sz w:val="24"/>
          <w:szCs w:val="24"/>
        </w:rPr>
      </w:pPr>
      <w:r w:rsidRPr="00B5760C">
        <w:rPr>
          <w:rFonts w:ascii="Times New Roman" w:hAnsi="Times New Roman" w:cs="Times New Roman"/>
          <w:sz w:val="24"/>
          <w:szCs w:val="24"/>
        </w:rPr>
        <w:t> </w:t>
      </w:r>
    </w:p>
    <w:tbl>
      <w:tblPr>
        <w:tblW w:w="8630" w:type="dxa"/>
        <w:tblLayout w:type="fixed"/>
        <w:tblLook w:val="0000" w:firstRow="0" w:lastRow="0" w:firstColumn="0" w:lastColumn="0" w:noHBand="0" w:noVBand="0"/>
      </w:tblPr>
      <w:tblGrid>
        <w:gridCol w:w="2430"/>
        <w:gridCol w:w="89"/>
        <w:gridCol w:w="1126"/>
        <w:gridCol w:w="1215"/>
        <w:gridCol w:w="137"/>
        <w:gridCol w:w="1078"/>
        <w:gridCol w:w="1215"/>
        <w:gridCol w:w="186"/>
        <w:gridCol w:w="1074"/>
        <w:gridCol w:w="80"/>
      </w:tblGrid>
      <w:tr w:rsidR="00624E08" w:rsidRPr="00624E08" w14:paraId="22013FDA" w14:textId="77777777" w:rsidTr="00624E08">
        <w:trPr>
          <w:gridAfter w:val="1"/>
          <w:wAfter w:w="80" w:type="dxa"/>
          <w:trHeight w:val="241"/>
        </w:trPr>
        <w:tc>
          <w:tcPr>
            <w:tcW w:w="2430" w:type="dxa"/>
            <w:vMerge w:val="restart"/>
            <w:tcBorders>
              <w:top w:val="single" w:sz="4" w:space="0" w:color="000000"/>
              <w:left w:val="nil"/>
              <w:right w:val="nil"/>
            </w:tcBorders>
          </w:tcPr>
          <w:p w14:paraId="36A755E6"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Incontinence</w:t>
            </w:r>
          </w:p>
        </w:tc>
        <w:tc>
          <w:tcPr>
            <w:tcW w:w="2430" w:type="dxa"/>
            <w:gridSpan w:val="3"/>
            <w:tcBorders>
              <w:top w:val="single" w:sz="4" w:space="0" w:color="000000"/>
              <w:left w:val="nil"/>
              <w:bottom w:val="single" w:sz="4" w:space="0" w:color="000000"/>
              <w:right w:val="nil"/>
            </w:tcBorders>
          </w:tcPr>
          <w:p w14:paraId="4C973085"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5F2D4198"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3"/>
            <w:tcBorders>
              <w:top w:val="single" w:sz="4" w:space="0" w:color="000000"/>
              <w:left w:val="nil"/>
              <w:bottom w:val="single" w:sz="4" w:space="0" w:color="000000"/>
              <w:right w:val="nil"/>
            </w:tcBorders>
          </w:tcPr>
          <w:p w14:paraId="663A57E8"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674B4A80"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gridSpan w:val="2"/>
            <w:vMerge w:val="restart"/>
            <w:tcBorders>
              <w:top w:val="single" w:sz="4" w:space="0" w:color="000000"/>
              <w:left w:val="nil"/>
              <w:right w:val="nil"/>
            </w:tcBorders>
          </w:tcPr>
          <w:p w14:paraId="4E760DEE"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7989EF1B" w14:textId="77777777" w:rsidTr="00624E08">
        <w:trPr>
          <w:gridAfter w:val="1"/>
          <w:wAfter w:w="80" w:type="dxa"/>
          <w:trHeight w:val="241"/>
        </w:trPr>
        <w:tc>
          <w:tcPr>
            <w:tcW w:w="2430" w:type="dxa"/>
            <w:vMerge/>
            <w:tcBorders>
              <w:top w:val="single" w:sz="4" w:space="0" w:color="000000"/>
              <w:left w:val="nil"/>
              <w:right w:val="nil"/>
            </w:tcBorders>
          </w:tcPr>
          <w:p w14:paraId="24FB4040" w14:textId="77777777" w:rsidR="00624E08" w:rsidRPr="00624E08" w:rsidRDefault="00624E08" w:rsidP="00624E08">
            <w:pPr>
              <w:jc w:val="both"/>
              <w:rPr>
                <w:rFonts w:ascii="Times New Roman" w:hAnsi="Times New Roman" w:cs="Times New Roman"/>
                <w:b/>
                <w:sz w:val="24"/>
                <w:szCs w:val="24"/>
              </w:rPr>
            </w:pPr>
          </w:p>
        </w:tc>
        <w:tc>
          <w:tcPr>
            <w:tcW w:w="1215" w:type="dxa"/>
            <w:gridSpan w:val="2"/>
            <w:tcBorders>
              <w:top w:val="single" w:sz="4" w:space="0" w:color="000000"/>
              <w:left w:val="nil"/>
              <w:bottom w:val="single" w:sz="4" w:space="0" w:color="000000"/>
              <w:right w:val="nil"/>
            </w:tcBorders>
          </w:tcPr>
          <w:p w14:paraId="55DC979D"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0AB13D00"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gridSpan w:val="2"/>
            <w:tcBorders>
              <w:top w:val="single" w:sz="4" w:space="0" w:color="000000"/>
              <w:left w:val="nil"/>
              <w:bottom w:val="single" w:sz="4" w:space="0" w:color="000000"/>
              <w:right w:val="nil"/>
            </w:tcBorders>
          </w:tcPr>
          <w:p w14:paraId="4C7DF01B"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1671241D"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gridSpan w:val="2"/>
            <w:vMerge/>
            <w:tcBorders>
              <w:top w:val="single" w:sz="4" w:space="0" w:color="000000"/>
              <w:left w:val="nil"/>
              <w:right w:val="nil"/>
            </w:tcBorders>
          </w:tcPr>
          <w:p w14:paraId="0D831A05" w14:textId="77777777" w:rsidR="00624E08" w:rsidRPr="00624E08" w:rsidRDefault="00624E08" w:rsidP="00624E08">
            <w:pPr>
              <w:jc w:val="both"/>
              <w:rPr>
                <w:rFonts w:ascii="Times New Roman" w:hAnsi="Times New Roman" w:cs="Times New Roman"/>
                <w:b/>
                <w:sz w:val="24"/>
                <w:szCs w:val="24"/>
              </w:rPr>
            </w:pPr>
          </w:p>
        </w:tc>
      </w:tr>
      <w:tr w:rsidR="00624E08" w:rsidRPr="00624E08" w14:paraId="39F3A122" w14:textId="77777777" w:rsidTr="00624E08">
        <w:trPr>
          <w:gridAfter w:val="1"/>
          <w:wAfter w:w="80" w:type="dxa"/>
          <w:trHeight w:val="170"/>
        </w:trPr>
        <w:tc>
          <w:tcPr>
            <w:tcW w:w="2430" w:type="dxa"/>
            <w:tcBorders>
              <w:top w:val="single" w:sz="4" w:space="0" w:color="000000"/>
            </w:tcBorders>
          </w:tcPr>
          <w:p w14:paraId="3BA6CEFA"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Solid</w:t>
            </w:r>
          </w:p>
        </w:tc>
        <w:tc>
          <w:tcPr>
            <w:tcW w:w="1215" w:type="dxa"/>
            <w:gridSpan w:val="2"/>
            <w:tcBorders>
              <w:top w:val="single" w:sz="4" w:space="0" w:color="000000"/>
            </w:tcBorders>
          </w:tcPr>
          <w:p w14:paraId="095F238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top w:val="single" w:sz="4" w:space="0" w:color="000000"/>
            </w:tcBorders>
          </w:tcPr>
          <w:p w14:paraId="21E2388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gridSpan w:val="2"/>
            <w:tcBorders>
              <w:top w:val="single" w:sz="4" w:space="0" w:color="000000"/>
            </w:tcBorders>
          </w:tcPr>
          <w:p w14:paraId="7E9E4D2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top w:val="single" w:sz="4" w:space="0" w:color="000000"/>
            </w:tcBorders>
          </w:tcPr>
          <w:p w14:paraId="1A02DC63"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gridSpan w:val="2"/>
            <w:tcBorders>
              <w:top w:val="single" w:sz="4" w:space="0" w:color="000000"/>
            </w:tcBorders>
          </w:tcPr>
          <w:p w14:paraId="7ACD885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793DADD9" w14:textId="77777777" w:rsidTr="00624E08">
        <w:trPr>
          <w:gridAfter w:val="1"/>
          <w:wAfter w:w="80" w:type="dxa"/>
          <w:trHeight w:val="258"/>
        </w:trPr>
        <w:tc>
          <w:tcPr>
            <w:tcW w:w="2430" w:type="dxa"/>
            <w:tcBorders>
              <w:left w:val="nil"/>
              <w:right w:val="nil"/>
            </w:tcBorders>
          </w:tcPr>
          <w:p w14:paraId="52796C3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Liquid</w:t>
            </w:r>
          </w:p>
        </w:tc>
        <w:tc>
          <w:tcPr>
            <w:tcW w:w="1215" w:type="dxa"/>
            <w:gridSpan w:val="2"/>
            <w:tcBorders>
              <w:left w:val="nil"/>
              <w:right w:val="nil"/>
            </w:tcBorders>
          </w:tcPr>
          <w:p w14:paraId="173881A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6DD27BB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gridSpan w:val="2"/>
            <w:tcBorders>
              <w:left w:val="nil"/>
              <w:right w:val="nil"/>
            </w:tcBorders>
          </w:tcPr>
          <w:p w14:paraId="3EE1277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5EB325F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gridSpan w:val="2"/>
            <w:tcBorders>
              <w:left w:val="nil"/>
              <w:right w:val="nil"/>
            </w:tcBorders>
          </w:tcPr>
          <w:p w14:paraId="19C36D1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67A45893" w14:textId="77777777" w:rsidTr="00624E08">
        <w:trPr>
          <w:gridAfter w:val="1"/>
          <w:wAfter w:w="80" w:type="dxa"/>
          <w:trHeight w:val="258"/>
        </w:trPr>
        <w:tc>
          <w:tcPr>
            <w:tcW w:w="2430" w:type="dxa"/>
            <w:tcBorders>
              <w:left w:val="nil"/>
              <w:bottom w:val="single" w:sz="4" w:space="0" w:color="000000"/>
              <w:right w:val="nil"/>
            </w:tcBorders>
          </w:tcPr>
          <w:p w14:paraId="4E43668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Gas</w:t>
            </w:r>
          </w:p>
        </w:tc>
        <w:tc>
          <w:tcPr>
            <w:tcW w:w="1215" w:type="dxa"/>
            <w:gridSpan w:val="2"/>
            <w:tcBorders>
              <w:left w:val="nil"/>
              <w:bottom w:val="single" w:sz="4" w:space="0" w:color="000000"/>
              <w:right w:val="nil"/>
            </w:tcBorders>
          </w:tcPr>
          <w:p w14:paraId="0AC0225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p>
        </w:tc>
        <w:tc>
          <w:tcPr>
            <w:tcW w:w="1215" w:type="dxa"/>
            <w:tcBorders>
              <w:left w:val="nil"/>
              <w:bottom w:val="single" w:sz="4" w:space="0" w:color="000000"/>
              <w:right w:val="nil"/>
            </w:tcBorders>
          </w:tcPr>
          <w:p w14:paraId="07F1C49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4.0</w:t>
            </w:r>
          </w:p>
        </w:tc>
        <w:tc>
          <w:tcPr>
            <w:tcW w:w="1215" w:type="dxa"/>
            <w:gridSpan w:val="2"/>
            <w:tcBorders>
              <w:left w:val="nil"/>
              <w:bottom w:val="single" w:sz="4" w:space="0" w:color="000000"/>
              <w:right w:val="nil"/>
            </w:tcBorders>
          </w:tcPr>
          <w:p w14:paraId="610F80B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p>
        </w:tc>
        <w:tc>
          <w:tcPr>
            <w:tcW w:w="1215" w:type="dxa"/>
            <w:tcBorders>
              <w:left w:val="nil"/>
              <w:bottom w:val="single" w:sz="4" w:space="0" w:color="000000"/>
              <w:right w:val="nil"/>
            </w:tcBorders>
          </w:tcPr>
          <w:p w14:paraId="2AC8C3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8.0</w:t>
            </w:r>
          </w:p>
        </w:tc>
        <w:tc>
          <w:tcPr>
            <w:tcW w:w="1260" w:type="dxa"/>
            <w:gridSpan w:val="2"/>
            <w:tcBorders>
              <w:left w:val="nil"/>
              <w:bottom w:val="single" w:sz="4" w:space="0" w:color="000000"/>
              <w:right w:val="nil"/>
            </w:tcBorders>
          </w:tcPr>
          <w:p w14:paraId="730A27C3"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0.551</w:t>
            </w:r>
          </w:p>
        </w:tc>
      </w:tr>
      <w:tr w:rsidR="00624E08" w:rsidRPr="00624E08" w14:paraId="7796F9E1" w14:textId="77777777" w:rsidTr="00624E08">
        <w:trPr>
          <w:trHeight w:val="261"/>
        </w:trPr>
        <w:tc>
          <w:tcPr>
            <w:tcW w:w="2519" w:type="dxa"/>
            <w:gridSpan w:val="2"/>
            <w:vMerge w:val="restart"/>
            <w:tcBorders>
              <w:top w:val="single" w:sz="4" w:space="0" w:color="000000"/>
              <w:left w:val="nil"/>
              <w:right w:val="nil"/>
            </w:tcBorders>
          </w:tcPr>
          <w:p w14:paraId="26E6FF9B" w14:textId="77777777" w:rsidR="00624E08" w:rsidRPr="00624E08" w:rsidRDefault="00624E08" w:rsidP="00624E08">
            <w:pPr>
              <w:jc w:val="both"/>
              <w:rPr>
                <w:rFonts w:ascii="Times New Roman" w:hAnsi="Times New Roman" w:cs="Times New Roman"/>
                <w:sz w:val="24"/>
                <w:szCs w:val="24"/>
              </w:rPr>
            </w:pPr>
          </w:p>
        </w:tc>
        <w:tc>
          <w:tcPr>
            <w:tcW w:w="2478" w:type="dxa"/>
            <w:gridSpan w:val="3"/>
            <w:tcBorders>
              <w:top w:val="single" w:sz="4" w:space="0" w:color="000000"/>
              <w:left w:val="nil"/>
              <w:bottom w:val="single" w:sz="4" w:space="0" w:color="000000"/>
              <w:right w:val="nil"/>
            </w:tcBorders>
          </w:tcPr>
          <w:p w14:paraId="06E8AEFC"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278DAC93"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79" w:type="dxa"/>
            <w:gridSpan w:val="3"/>
            <w:tcBorders>
              <w:top w:val="single" w:sz="4" w:space="0" w:color="000000"/>
              <w:left w:val="nil"/>
              <w:bottom w:val="single" w:sz="4" w:space="0" w:color="000000"/>
              <w:right w:val="nil"/>
            </w:tcBorders>
          </w:tcPr>
          <w:p w14:paraId="012251A2"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1CA2593E"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154" w:type="dxa"/>
            <w:gridSpan w:val="2"/>
            <w:vMerge w:val="restart"/>
            <w:tcBorders>
              <w:top w:val="single" w:sz="4" w:space="0" w:color="000000"/>
              <w:left w:val="nil"/>
              <w:right w:val="nil"/>
            </w:tcBorders>
          </w:tcPr>
          <w:p w14:paraId="1B466B81"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68E045E2" w14:textId="77777777" w:rsidTr="00624E08">
        <w:trPr>
          <w:trHeight w:val="261"/>
        </w:trPr>
        <w:tc>
          <w:tcPr>
            <w:tcW w:w="2519" w:type="dxa"/>
            <w:gridSpan w:val="2"/>
            <w:vMerge/>
            <w:tcBorders>
              <w:top w:val="single" w:sz="4" w:space="0" w:color="000000"/>
              <w:left w:val="nil"/>
              <w:right w:val="nil"/>
            </w:tcBorders>
          </w:tcPr>
          <w:p w14:paraId="75FD3644" w14:textId="77777777" w:rsidR="00624E08" w:rsidRPr="00624E08" w:rsidRDefault="00624E08" w:rsidP="00624E08">
            <w:pPr>
              <w:jc w:val="both"/>
              <w:rPr>
                <w:rFonts w:ascii="Times New Roman" w:hAnsi="Times New Roman" w:cs="Times New Roman"/>
                <w:b/>
                <w:sz w:val="24"/>
                <w:szCs w:val="24"/>
              </w:rPr>
            </w:pPr>
          </w:p>
        </w:tc>
        <w:tc>
          <w:tcPr>
            <w:tcW w:w="2478" w:type="dxa"/>
            <w:gridSpan w:val="3"/>
            <w:tcBorders>
              <w:top w:val="single" w:sz="4" w:space="0" w:color="000000"/>
              <w:left w:val="nil"/>
              <w:bottom w:val="single" w:sz="4" w:space="0" w:color="000000"/>
              <w:right w:val="nil"/>
            </w:tcBorders>
          </w:tcPr>
          <w:p w14:paraId="0E17CB2A"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2479" w:type="dxa"/>
            <w:gridSpan w:val="3"/>
            <w:tcBorders>
              <w:top w:val="single" w:sz="4" w:space="0" w:color="000000"/>
              <w:left w:val="nil"/>
              <w:bottom w:val="single" w:sz="4" w:space="0" w:color="000000"/>
              <w:right w:val="nil"/>
            </w:tcBorders>
          </w:tcPr>
          <w:p w14:paraId="41D9B27F"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1154" w:type="dxa"/>
            <w:gridSpan w:val="2"/>
            <w:vMerge/>
            <w:tcBorders>
              <w:top w:val="single" w:sz="4" w:space="0" w:color="000000"/>
              <w:left w:val="nil"/>
              <w:right w:val="nil"/>
            </w:tcBorders>
          </w:tcPr>
          <w:p w14:paraId="57A17A5E" w14:textId="77777777" w:rsidR="00624E08" w:rsidRPr="00624E08" w:rsidRDefault="00624E08" w:rsidP="00624E08">
            <w:pPr>
              <w:jc w:val="both"/>
              <w:rPr>
                <w:rFonts w:ascii="Times New Roman" w:hAnsi="Times New Roman" w:cs="Times New Roman"/>
                <w:b/>
                <w:sz w:val="24"/>
                <w:szCs w:val="24"/>
              </w:rPr>
            </w:pPr>
          </w:p>
        </w:tc>
      </w:tr>
      <w:tr w:rsidR="00624E08" w:rsidRPr="00624E08" w14:paraId="5F70D941" w14:textId="77777777" w:rsidTr="00624E08">
        <w:trPr>
          <w:trHeight w:val="279"/>
        </w:trPr>
        <w:tc>
          <w:tcPr>
            <w:tcW w:w="2519" w:type="dxa"/>
            <w:gridSpan w:val="2"/>
            <w:tcBorders>
              <w:top w:val="single" w:sz="4" w:space="0" w:color="000000"/>
              <w:left w:val="nil"/>
              <w:right w:val="nil"/>
            </w:tcBorders>
          </w:tcPr>
          <w:p w14:paraId="7EE5D1DB"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Return to work (days)</w:t>
            </w:r>
          </w:p>
        </w:tc>
        <w:tc>
          <w:tcPr>
            <w:tcW w:w="2478" w:type="dxa"/>
            <w:gridSpan w:val="3"/>
            <w:tcBorders>
              <w:top w:val="single" w:sz="4" w:space="0" w:color="000000"/>
              <w:left w:val="nil"/>
              <w:right w:val="nil"/>
            </w:tcBorders>
          </w:tcPr>
          <w:p w14:paraId="51B0A7D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9.1±1.6</w:t>
            </w:r>
          </w:p>
        </w:tc>
        <w:tc>
          <w:tcPr>
            <w:tcW w:w="2479" w:type="dxa"/>
            <w:gridSpan w:val="3"/>
            <w:tcBorders>
              <w:top w:val="single" w:sz="4" w:space="0" w:color="000000"/>
              <w:left w:val="nil"/>
              <w:right w:val="nil"/>
            </w:tcBorders>
          </w:tcPr>
          <w:p w14:paraId="0123782A"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11.8±4.0</w:t>
            </w:r>
          </w:p>
        </w:tc>
        <w:tc>
          <w:tcPr>
            <w:tcW w:w="1154" w:type="dxa"/>
            <w:gridSpan w:val="2"/>
            <w:tcBorders>
              <w:top w:val="single" w:sz="4" w:space="0" w:color="000000"/>
              <w:left w:val="nil"/>
              <w:right w:val="nil"/>
            </w:tcBorders>
          </w:tcPr>
          <w:p w14:paraId="48C5984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0.003</w:t>
            </w:r>
          </w:p>
        </w:tc>
      </w:tr>
      <w:tr w:rsidR="00624E08" w:rsidRPr="00624E08" w14:paraId="001ADB2E" w14:textId="77777777" w:rsidTr="00624E08">
        <w:trPr>
          <w:trHeight w:val="279"/>
        </w:trPr>
        <w:tc>
          <w:tcPr>
            <w:tcW w:w="2519" w:type="dxa"/>
            <w:gridSpan w:val="2"/>
            <w:tcBorders>
              <w:left w:val="nil"/>
              <w:bottom w:val="single" w:sz="4" w:space="0" w:color="000000"/>
              <w:right w:val="nil"/>
            </w:tcBorders>
          </w:tcPr>
          <w:p w14:paraId="074B6DA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Range (min-max)</w:t>
            </w:r>
          </w:p>
        </w:tc>
        <w:tc>
          <w:tcPr>
            <w:tcW w:w="2478" w:type="dxa"/>
            <w:gridSpan w:val="3"/>
            <w:tcBorders>
              <w:left w:val="nil"/>
              <w:bottom w:val="single" w:sz="4" w:space="0" w:color="000000"/>
              <w:right w:val="nil"/>
            </w:tcBorders>
          </w:tcPr>
          <w:p w14:paraId="73BA6D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7.0-13.0</w:t>
            </w:r>
          </w:p>
        </w:tc>
        <w:tc>
          <w:tcPr>
            <w:tcW w:w="2479" w:type="dxa"/>
            <w:gridSpan w:val="3"/>
            <w:tcBorders>
              <w:left w:val="nil"/>
              <w:bottom w:val="single" w:sz="4" w:space="0" w:color="000000"/>
              <w:right w:val="nil"/>
            </w:tcBorders>
          </w:tcPr>
          <w:p w14:paraId="5210F63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8.0-22.0</w:t>
            </w:r>
          </w:p>
        </w:tc>
        <w:tc>
          <w:tcPr>
            <w:tcW w:w="1154" w:type="dxa"/>
            <w:gridSpan w:val="2"/>
            <w:tcBorders>
              <w:left w:val="nil"/>
              <w:bottom w:val="single" w:sz="4" w:space="0" w:color="000000"/>
              <w:right w:val="nil"/>
            </w:tcBorders>
          </w:tcPr>
          <w:p w14:paraId="6FC1FD2F" w14:textId="77777777" w:rsidR="00624E08" w:rsidRPr="00624E08" w:rsidRDefault="00624E08" w:rsidP="00624E08">
            <w:pPr>
              <w:jc w:val="both"/>
              <w:rPr>
                <w:rFonts w:ascii="Times New Roman" w:hAnsi="Times New Roman" w:cs="Times New Roman"/>
                <w:sz w:val="24"/>
                <w:szCs w:val="24"/>
              </w:rPr>
            </w:pPr>
          </w:p>
        </w:tc>
      </w:tr>
    </w:tbl>
    <w:p w14:paraId="215724CB" w14:textId="77777777" w:rsidR="00B5760C"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w:t>
      </w:r>
      <w:r w:rsidR="00076A7C">
        <w:rPr>
          <w:rFonts w:ascii="Times New Roman" w:hAnsi="Times New Roman" w:cs="Times New Roman"/>
          <w:b/>
          <w:sz w:val="24"/>
          <w:szCs w:val="24"/>
        </w:rPr>
        <w:t>5</w:t>
      </w:r>
      <w:r w:rsidRPr="00624E08">
        <w:rPr>
          <w:rFonts w:ascii="Times New Roman" w:hAnsi="Times New Roman" w:cs="Times New Roman"/>
          <w:b/>
          <w:sz w:val="24"/>
          <w:szCs w:val="24"/>
        </w:rPr>
        <w:t xml:space="preserve"> showing post-operative outcomes of two groups</w:t>
      </w:r>
    </w:p>
    <w:p w14:paraId="272B3240" w14:textId="77777777" w:rsidR="00076A7C" w:rsidRDefault="00076A7C" w:rsidP="00624E08">
      <w:pPr>
        <w:jc w:val="center"/>
        <w:rPr>
          <w:rFonts w:ascii="Times New Roman" w:hAnsi="Times New Roman" w:cs="Times New Roman"/>
          <w:b/>
          <w:sz w:val="24"/>
          <w:szCs w:val="24"/>
        </w:rPr>
      </w:pPr>
    </w:p>
    <w:p w14:paraId="3F339372" w14:textId="77777777" w:rsidR="00076A7C" w:rsidRDefault="00076A7C" w:rsidP="00624E08">
      <w:pPr>
        <w:jc w:val="center"/>
        <w:rPr>
          <w:rFonts w:ascii="Times New Roman" w:hAnsi="Times New Roman" w:cs="Times New Roman"/>
          <w:b/>
          <w:sz w:val="24"/>
          <w:szCs w:val="24"/>
        </w:rPr>
      </w:pPr>
    </w:p>
    <w:p w14:paraId="38AC6038" w14:textId="77777777" w:rsidR="00076A7C" w:rsidRDefault="00076A7C" w:rsidP="00624E08">
      <w:pPr>
        <w:jc w:val="center"/>
        <w:rPr>
          <w:rFonts w:ascii="Times New Roman" w:hAnsi="Times New Roman" w:cs="Times New Roman"/>
          <w:b/>
          <w:sz w:val="24"/>
          <w:szCs w:val="24"/>
        </w:rPr>
      </w:pPr>
    </w:p>
    <w:p w14:paraId="47F41C16" w14:textId="77777777" w:rsidR="00076A7C" w:rsidRDefault="00076A7C" w:rsidP="00624E08">
      <w:pPr>
        <w:jc w:val="center"/>
        <w:rPr>
          <w:rFonts w:ascii="Times New Roman" w:hAnsi="Times New Roman" w:cs="Times New Roman"/>
          <w:b/>
          <w:sz w:val="24"/>
          <w:szCs w:val="24"/>
        </w:rPr>
      </w:pPr>
    </w:p>
    <w:p w14:paraId="7AE6465D" w14:textId="77777777" w:rsidR="00076A7C" w:rsidRDefault="00076A7C" w:rsidP="00624E08">
      <w:pPr>
        <w:jc w:val="center"/>
        <w:rPr>
          <w:rFonts w:ascii="Times New Roman" w:hAnsi="Times New Roman" w:cs="Times New Roman"/>
          <w:b/>
          <w:sz w:val="24"/>
          <w:szCs w:val="24"/>
        </w:rPr>
      </w:pPr>
    </w:p>
    <w:p w14:paraId="6F265DD6" w14:textId="77777777" w:rsidR="00076A7C" w:rsidRDefault="00076A7C" w:rsidP="00076A7C">
      <w:pPr>
        <w:jc w:val="both"/>
        <w:rPr>
          <w:rFonts w:ascii="Times New Roman" w:hAnsi="Times New Roman" w:cs="Times New Roman"/>
          <w:b/>
          <w:sz w:val="24"/>
          <w:szCs w:val="24"/>
        </w:rPr>
      </w:pPr>
      <w:r>
        <w:rPr>
          <w:rFonts w:ascii="Times New Roman" w:hAnsi="Times New Roman" w:cs="Times New Roman"/>
          <w:b/>
          <w:sz w:val="24"/>
          <w:szCs w:val="24"/>
        </w:rPr>
        <w:t>Discussion:</w:t>
      </w:r>
    </w:p>
    <w:p w14:paraId="2DEAC4EB" w14:textId="77777777" w:rsidR="00B64514" w:rsidRDefault="00B64514" w:rsidP="00B64514">
      <w:pPr>
        <w:spacing w:line="360" w:lineRule="auto"/>
        <w:jc w:val="both"/>
        <w:rPr>
          <w:rFonts w:ascii="Times New Roman" w:hAnsi="Times New Roman" w:cs="Times New Roman"/>
          <w:b/>
          <w:sz w:val="24"/>
          <w:szCs w:val="24"/>
        </w:rPr>
      </w:pPr>
      <w:r w:rsidRPr="00B64514">
        <w:rPr>
          <w:rFonts w:ascii="Times New Roman" w:hAnsi="Times New Roman" w:cs="Times New Roman"/>
          <w:sz w:val="24"/>
          <w:szCs w:val="24"/>
        </w:rPr>
        <w:t>Hemorrhoid is a common benign disorder that is associated with considerable discomfort and resulting in a significant community and hospital practice burden and one of the common patients visited in our colorectal OPD. Excisional hemorrhoidectomy is regarded as the gold standard surgical treatment for 3rd and 4th degree hemorrhoids. It can be performed by open and closed technique.</w:t>
      </w:r>
      <w:r w:rsidR="00D63644">
        <w:rPr>
          <w:rFonts w:ascii="Times New Roman" w:hAnsi="Times New Roman" w:cs="Times New Roman"/>
          <w:sz w:val="24"/>
          <w:szCs w:val="24"/>
          <w:vertAlign w:val="superscript"/>
        </w:rPr>
        <w:t>12</w:t>
      </w:r>
      <w:r w:rsidRPr="00B64514">
        <w:rPr>
          <w:rFonts w:ascii="Times New Roman" w:hAnsi="Times New Roman" w:cs="Times New Roman"/>
          <w:sz w:val="24"/>
          <w:szCs w:val="24"/>
        </w:rPr>
        <w:t xml:space="preserve"> Although the open (Milligan- Morgan) technique is easy to be performed and widely practiced in our setups but literature shows the superiority of close (Ferguson) technique in terms of postoperative outcomes such as less postoperative pain, early wound healing, less wound discharge and early return to work.</w:t>
      </w:r>
      <w:r w:rsidR="00D63644">
        <w:rPr>
          <w:rFonts w:ascii="Times New Roman" w:hAnsi="Times New Roman" w:cs="Times New Roman"/>
          <w:sz w:val="24"/>
          <w:szCs w:val="24"/>
          <w:vertAlign w:val="superscript"/>
        </w:rPr>
        <w:t>13</w:t>
      </w:r>
      <w:r w:rsidRPr="00B64514">
        <w:rPr>
          <w:rFonts w:ascii="Times New Roman" w:hAnsi="Times New Roman" w:cs="Times New Roman"/>
          <w:sz w:val="24"/>
          <w:szCs w:val="24"/>
        </w:rPr>
        <w:t xml:space="preserve"> Moreover, no such study has not been conducted in context of Bangladesh, so this study aims to compare the post-operative outcomes of these two methods of hemorrhoidectomy.</w:t>
      </w:r>
      <w:r>
        <w:rPr>
          <w:rFonts w:ascii="Times New Roman" w:hAnsi="Times New Roman" w:cs="Times New Roman"/>
          <w:b/>
          <w:sz w:val="24"/>
          <w:szCs w:val="24"/>
        </w:rPr>
        <w:t xml:space="preserve"> </w:t>
      </w:r>
    </w:p>
    <w:p w14:paraId="22912DAF" w14:textId="77777777" w:rsidR="00234B95" w:rsidRPr="00D63644" w:rsidRDefault="00EC7759" w:rsidP="00B64514">
      <w:pPr>
        <w:spacing w:line="360" w:lineRule="auto"/>
        <w:jc w:val="both"/>
        <w:rPr>
          <w:rFonts w:ascii="Times New Roman" w:hAnsi="Times New Roman" w:cs="Times New Roman"/>
          <w:sz w:val="24"/>
          <w:szCs w:val="24"/>
          <w:vertAlign w:val="superscript"/>
        </w:rPr>
      </w:pPr>
      <w:r w:rsidRPr="00EC7759">
        <w:rPr>
          <w:rFonts w:ascii="Times New Roman" w:hAnsi="Times New Roman" w:cs="Times New Roman"/>
          <w:sz w:val="24"/>
          <w:szCs w:val="24"/>
        </w:rPr>
        <w:t>In the present study majority patients belonged to age group 41-50 years in both groups. The mean age was 44.5±7.7 years in closed group and 43.4±8.0 years in open group. The difference was not statistically significant (p&gt;0.05) between two groups. In a stu</w:t>
      </w:r>
      <w:r>
        <w:rPr>
          <w:rFonts w:ascii="Times New Roman" w:hAnsi="Times New Roman" w:cs="Times New Roman"/>
          <w:sz w:val="24"/>
          <w:szCs w:val="24"/>
        </w:rPr>
        <w:t xml:space="preserve">dy conducted by Sharma et al. </w:t>
      </w:r>
      <w:r w:rsidRPr="00EC7759">
        <w:rPr>
          <w:rFonts w:ascii="Times New Roman" w:hAnsi="Times New Roman" w:cs="Times New Roman"/>
          <w:sz w:val="24"/>
          <w:szCs w:val="24"/>
        </w:rPr>
        <w:t>reported that the mean age was 42.70 years in closed grou</w:t>
      </w:r>
      <w:r>
        <w:rPr>
          <w:rFonts w:ascii="Times New Roman" w:hAnsi="Times New Roman" w:cs="Times New Roman"/>
          <w:sz w:val="24"/>
          <w:szCs w:val="24"/>
        </w:rPr>
        <w:t>p and 43.53 years in open group showing similarities with the current study.</w:t>
      </w:r>
      <w:r w:rsidR="00D63644">
        <w:rPr>
          <w:rFonts w:ascii="Times New Roman" w:hAnsi="Times New Roman" w:cs="Times New Roman"/>
          <w:sz w:val="24"/>
          <w:szCs w:val="24"/>
          <w:vertAlign w:val="superscript"/>
        </w:rPr>
        <w:t>14</w:t>
      </w:r>
      <w:r w:rsidRPr="00EC7759">
        <w:t xml:space="preserve"> </w:t>
      </w:r>
      <w:r w:rsidRPr="00EC7759">
        <w:rPr>
          <w:rFonts w:ascii="Times New Roman" w:hAnsi="Times New Roman" w:cs="Times New Roman"/>
          <w:sz w:val="24"/>
          <w:szCs w:val="24"/>
        </w:rPr>
        <w:t>Bleeding per rectum and prolapsed during defecation were most common symptoms observed</w:t>
      </w:r>
      <w:r w:rsidR="00234B95">
        <w:rPr>
          <w:rFonts w:ascii="Times New Roman" w:hAnsi="Times New Roman" w:cs="Times New Roman"/>
          <w:sz w:val="24"/>
          <w:szCs w:val="24"/>
        </w:rPr>
        <w:t xml:space="preserve"> in this study. Borse and Dhake</w:t>
      </w:r>
      <w:r w:rsidRPr="00EC7759">
        <w:rPr>
          <w:rFonts w:ascii="Times New Roman" w:hAnsi="Times New Roman" w:cs="Times New Roman"/>
          <w:sz w:val="24"/>
          <w:szCs w:val="24"/>
        </w:rPr>
        <w:t xml:space="preserve"> reported that the most common symptom was bleeding per rectum, whi</w:t>
      </w:r>
      <w:r w:rsidR="00234B95">
        <w:rPr>
          <w:rFonts w:ascii="Times New Roman" w:hAnsi="Times New Roman" w:cs="Times New Roman"/>
          <w:sz w:val="24"/>
          <w:szCs w:val="24"/>
        </w:rPr>
        <w:t>ch was present in 90 % patients which coincided with the present study.</w:t>
      </w:r>
      <w:r w:rsidR="00D63644">
        <w:rPr>
          <w:rFonts w:ascii="Times New Roman" w:hAnsi="Times New Roman" w:cs="Times New Roman"/>
          <w:sz w:val="24"/>
          <w:szCs w:val="24"/>
          <w:vertAlign w:val="superscript"/>
        </w:rPr>
        <w:t>15</w:t>
      </w:r>
    </w:p>
    <w:p w14:paraId="369262E6" w14:textId="77777777" w:rsidR="00EC7759" w:rsidRDefault="00234B95" w:rsidP="00B64514">
      <w:pPr>
        <w:spacing w:line="360" w:lineRule="auto"/>
        <w:jc w:val="both"/>
        <w:rPr>
          <w:rFonts w:ascii="Times New Roman" w:hAnsi="Times New Roman" w:cs="Times New Roman"/>
          <w:sz w:val="24"/>
          <w:szCs w:val="24"/>
        </w:rPr>
      </w:pPr>
      <w:r w:rsidRPr="00234B95">
        <w:rPr>
          <w:rFonts w:ascii="Times New Roman" w:hAnsi="Times New Roman" w:cs="Times New Roman"/>
          <w:sz w:val="24"/>
          <w:szCs w:val="24"/>
        </w:rPr>
        <w:t>This study observed that mean operating time was found 36.2±5.1 minutes in closed group min while in open group was 33.6±5.3 minutes. The difference was not statistically significa</w:t>
      </w:r>
      <w:r>
        <w:rPr>
          <w:rFonts w:ascii="Times New Roman" w:hAnsi="Times New Roman" w:cs="Times New Roman"/>
          <w:sz w:val="24"/>
          <w:szCs w:val="24"/>
        </w:rPr>
        <w:t xml:space="preserve">nt (p&gt;0.05) between two groups which was also observed by </w:t>
      </w:r>
      <w:r w:rsidRPr="00234B95">
        <w:rPr>
          <w:rFonts w:ascii="Times New Roman" w:hAnsi="Times New Roman" w:cs="Times New Roman"/>
          <w:sz w:val="24"/>
          <w:szCs w:val="24"/>
        </w:rPr>
        <w:t>Manoj et al</w:t>
      </w:r>
      <w:r>
        <w:rPr>
          <w:rFonts w:ascii="Times New Roman" w:hAnsi="Times New Roman" w:cs="Times New Roman"/>
          <w:sz w:val="24"/>
          <w:szCs w:val="24"/>
        </w:rPr>
        <w:t xml:space="preserve">. and </w:t>
      </w:r>
      <w:r w:rsidRPr="00234B95">
        <w:rPr>
          <w:rFonts w:ascii="Times New Roman" w:hAnsi="Times New Roman" w:cs="Times New Roman"/>
          <w:sz w:val="24"/>
          <w:szCs w:val="24"/>
        </w:rPr>
        <w:t>Mahmood et al</w:t>
      </w:r>
      <w:r>
        <w:rPr>
          <w:rFonts w:ascii="Times New Roman" w:hAnsi="Times New Roman" w:cs="Times New Roman"/>
          <w:sz w:val="24"/>
          <w:szCs w:val="24"/>
        </w:rPr>
        <w:t>.</w:t>
      </w:r>
      <w:r w:rsidR="00D63644">
        <w:rPr>
          <w:rFonts w:ascii="Times New Roman" w:hAnsi="Times New Roman" w:cs="Times New Roman"/>
          <w:sz w:val="24"/>
          <w:szCs w:val="24"/>
          <w:vertAlign w:val="superscript"/>
        </w:rPr>
        <w:t>16</w:t>
      </w:r>
      <w:r w:rsidRPr="00234B95">
        <w:t xml:space="preserve"> </w:t>
      </w:r>
      <w:r>
        <w:rPr>
          <w:rFonts w:ascii="Times New Roman" w:hAnsi="Times New Roman" w:cs="Times New Roman"/>
          <w:sz w:val="24"/>
          <w:szCs w:val="24"/>
        </w:rPr>
        <w:t xml:space="preserve">Farid et al. </w:t>
      </w:r>
      <w:r w:rsidRPr="00234B95">
        <w:rPr>
          <w:rFonts w:ascii="Times New Roman" w:hAnsi="Times New Roman" w:cs="Times New Roman"/>
          <w:sz w:val="24"/>
          <w:szCs w:val="24"/>
        </w:rPr>
        <w:t>documented that the median length of hospital stay was shorter for closed hemorrhoidectomy compared to open hemorrhoidectomy (2 days, range: 1-3 days). The difference was not significant between two groups.</w:t>
      </w:r>
      <w:r w:rsidR="00D63644">
        <w:rPr>
          <w:rFonts w:ascii="Times New Roman" w:hAnsi="Times New Roman" w:cs="Times New Roman"/>
          <w:sz w:val="24"/>
          <w:szCs w:val="24"/>
          <w:vertAlign w:val="superscript"/>
        </w:rPr>
        <w:t>17</w:t>
      </w:r>
      <w:r w:rsidRPr="00234B95">
        <w:rPr>
          <w:rFonts w:ascii="Times New Roman" w:hAnsi="Times New Roman" w:cs="Times New Roman"/>
          <w:sz w:val="24"/>
          <w:szCs w:val="24"/>
        </w:rPr>
        <w:t xml:space="preserve"> </w:t>
      </w:r>
      <w:r>
        <w:rPr>
          <w:rFonts w:ascii="Times New Roman" w:hAnsi="Times New Roman" w:cs="Times New Roman"/>
          <w:sz w:val="24"/>
          <w:szCs w:val="24"/>
        </w:rPr>
        <w:t>The findings are similar to the current research.</w:t>
      </w:r>
    </w:p>
    <w:p w14:paraId="28E8E09B" w14:textId="77777777" w:rsidR="00234B95" w:rsidRPr="00D63644" w:rsidRDefault="00234B95" w:rsidP="00B64514">
      <w:pPr>
        <w:spacing w:line="360" w:lineRule="auto"/>
        <w:jc w:val="both"/>
        <w:rPr>
          <w:rFonts w:ascii="Times New Roman" w:hAnsi="Times New Roman" w:cs="Times New Roman"/>
          <w:sz w:val="24"/>
          <w:szCs w:val="24"/>
          <w:vertAlign w:val="superscript"/>
        </w:rPr>
      </w:pPr>
      <w:r w:rsidRPr="00234B95">
        <w:rPr>
          <w:rFonts w:ascii="Times New Roman" w:hAnsi="Times New Roman" w:cs="Times New Roman"/>
          <w:sz w:val="24"/>
          <w:szCs w:val="24"/>
        </w:rPr>
        <w:t xml:space="preserve">This study observed that the mean duration of wound healing was significantly lower in closed group (2.7±1.3 weeks) </w:t>
      </w:r>
      <w:r>
        <w:rPr>
          <w:rFonts w:ascii="Times New Roman" w:hAnsi="Times New Roman" w:cs="Times New Roman"/>
          <w:sz w:val="24"/>
          <w:szCs w:val="24"/>
        </w:rPr>
        <w:t>than open group (4.4±1.2 weeks) which was also observed in previous studies.</w:t>
      </w:r>
      <w:r w:rsidR="00B64514" w:rsidRPr="00B64514">
        <w:t xml:space="preserve"> </w:t>
      </w:r>
      <w:r w:rsidR="00B64514" w:rsidRPr="00B64514">
        <w:rPr>
          <w:rFonts w:ascii="Times New Roman" w:hAnsi="Times New Roman" w:cs="Times New Roman"/>
          <w:sz w:val="24"/>
          <w:szCs w:val="24"/>
        </w:rPr>
        <w:t>In this study observed that the mean duration of return to work was significantly higher in open group (11.8±4.0 days) than closed group (9.1±1.6 days).  In a</w:t>
      </w:r>
      <w:r w:rsidR="00B64514">
        <w:rPr>
          <w:rFonts w:ascii="Times New Roman" w:hAnsi="Times New Roman" w:cs="Times New Roman"/>
          <w:sz w:val="24"/>
          <w:szCs w:val="24"/>
        </w:rPr>
        <w:t xml:space="preserve"> study done by Moghadam et </w:t>
      </w:r>
      <w:r w:rsidR="00B64514">
        <w:rPr>
          <w:rFonts w:ascii="Times New Roman" w:hAnsi="Times New Roman" w:cs="Times New Roman"/>
          <w:sz w:val="24"/>
          <w:szCs w:val="24"/>
        </w:rPr>
        <w:lastRenderedPageBreak/>
        <w:t>al.</w:t>
      </w:r>
      <w:r w:rsidR="00B64514" w:rsidRPr="00B64514">
        <w:rPr>
          <w:rFonts w:ascii="Times New Roman" w:hAnsi="Times New Roman" w:cs="Times New Roman"/>
          <w:sz w:val="24"/>
          <w:szCs w:val="24"/>
        </w:rPr>
        <w:t xml:space="preserve"> revealed that the mean duration of return to work was significantly higher in open hemorrhoidectomy group (14±10.2 days) than primary hemorrhoidectomy group (7±6.1 days).</w:t>
      </w:r>
      <w:proofErr w:type="gramStart"/>
      <w:r w:rsidR="00D63644">
        <w:rPr>
          <w:rFonts w:ascii="Times New Roman" w:hAnsi="Times New Roman" w:cs="Times New Roman"/>
          <w:sz w:val="24"/>
          <w:szCs w:val="24"/>
          <w:vertAlign w:val="superscript"/>
        </w:rPr>
        <w:t>18</w:t>
      </w:r>
      <w:r w:rsidR="00D63644">
        <w:rPr>
          <w:rFonts w:ascii="Times New Roman" w:hAnsi="Times New Roman" w:cs="Times New Roman"/>
          <w:sz w:val="24"/>
          <w:szCs w:val="24"/>
        </w:rPr>
        <w:t xml:space="preserve">  Singh</w:t>
      </w:r>
      <w:proofErr w:type="gramEnd"/>
      <w:r w:rsidR="00D63644">
        <w:rPr>
          <w:rFonts w:ascii="Times New Roman" w:hAnsi="Times New Roman" w:cs="Times New Roman"/>
          <w:sz w:val="24"/>
          <w:szCs w:val="24"/>
        </w:rPr>
        <w:t xml:space="preserve"> et al.</w:t>
      </w:r>
      <w:r w:rsidR="00B64514" w:rsidRPr="00B64514">
        <w:rPr>
          <w:rFonts w:ascii="Times New Roman" w:hAnsi="Times New Roman" w:cs="Times New Roman"/>
          <w:sz w:val="24"/>
          <w:szCs w:val="24"/>
        </w:rPr>
        <w:t xml:space="preserve"> concluded that Ferguson procedure is found to cause less post-operative distress, reduced hospital stays and early return to work as healing is faster</w:t>
      </w:r>
      <w:r w:rsidR="00B64514">
        <w:rPr>
          <w:rFonts w:ascii="Times New Roman" w:hAnsi="Times New Roman" w:cs="Times New Roman"/>
          <w:sz w:val="24"/>
          <w:szCs w:val="24"/>
        </w:rPr>
        <w:t xml:space="preserve"> supporting the result of current study</w:t>
      </w:r>
      <w:r w:rsidR="00B64514" w:rsidRPr="00B64514">
        <w:rPr>
          <w:rFonts w:ascii="Times New Roman" w:hAnsi="Times New Roman" w:cs="Times New Roman"/>
          <w:sz w:val="24"/>
          <w:szCs w:val="24"/>
        </w:rPr>
        <w:t>.</w:t>
      </w:r>
      <w:r w:rsidR="00D63644">
        <w:rPr>
          <w:rFonts w:ascii="Times New Roman" w:hAnsi="Times New Roman" w:cs="Times New Roman"/>
          <w:sz w:val="24"/>
          <w:szCs w:val="24"/>
          <w:vertAlign w:val="superscript"/>
        </w:rPr>
        <w:t>19</w:t>
      </w:r>
    </w:p>
    <w:p w14:paraId="08FD65FD" w14:textId="77777777" w:rsidR="00B64514" w:rsidRDefault="00B64514" w:rsidP="000E6D1B">
      <w:pPr>
        <w:spacing w:line="360" w:lineRule="auto"/>
        <w:jc w:val="both"/>
        <w:rPr>
          <w:rFonts w:ascii="Times New Roman" w:hAnsi="Times New Roman" w:cs="Times New Roman"/>
          <w:sz w:val="24"/>
          <w:szCs w:val="24"/>
        </w:rPr>
      </w:pPr>
      <w:r w:rsidRPr="00B64514">
        <w:rPr>
          <w:rFonts w:ascii="Times New Roman" w:hAnsi="Times New Roman" w:cs="Times New Roman"/>
          <w:sz w:val="24"/>
          <w:szCs w:val="24"/>
        </w:rPr>
        <w:t>In a stud</w:t>
      </w:r>
      <w:r>
        <w:rPr>
          <w:rFonts w:ascii="Times New Roman" w:hAnsi="Times New Roman" w:cs="Times New Roman"/>
          <w:sz w:val="24"/>
          <w:szCs w:val="24"/>
        </w:rPr>
        <w:t>y done by Mohab et al.</w:t>
      </w:r>
      <w:r w:rsidRPr="00B64514">
        <w:rPr>
          <w:rFonts w:ascii="Times New Roman" w:hAnsi="Times New Roman" w:cs="Times New Roman"/>
          <w:sz w:val="24"/>
          <w:szCs w:val="24"/>
        </w:rPr>
        <w:t xml:space="preserve"> to assess the effectiveness of plication in reduction of postoperative pain and bleeding after o</w:t>
      </w:r>
      <w:r>
        <w:rPr>
          <w:rFonts w:ascii="Times New Roman" w:hAnsi="Times New Roman" w:cs="Times New Roman"/>
          <w:sz w:val="24"/>
          <w:szCs w:val="24"/>
        </w:rPr>
        <w:t>pen and closed hemorrhoidectomy showed better results in closed hemorrhoidectomy group.</w:t>
      </w:r>
      <w:r w:rsidR="00D63644">
        <w:rPr>
          <w:rFonts w:ascii="Times New Roman" w:hAnsi="Times New Roman" w:cs="Times New Roman"/>
          <w:sz w:val="24"/>
          <w:szCs w:val="24"/>
          <w:vertAlign w:val="superscript"/>
        </w:rPr>
        <w:t>20</w:t>
      </w:r>
      <w:r w:rsidR="000E6D1B">
        <w:rPr>
          <w:rFonts w:ascii="Times New Roman" w:hAnsi="Times New Roman" w:cs="Times New Roman"/>
          <w:sz w:val="24"/>
          <w:szCs w:val="24"/>
        </w:rPr>
        <w:t xml:space="preserve"> The current study also demonstrated </w:t>
      </w:r>
      <w:r w:rsidR="000E6D1B" w:rsidRPr="000E6D1B">
        <w:rPr>
          <w:rFonts w:ascii="Times New Roman" w:hAnsi="Times New Roman" w:cs="Times New Roman"/>
          <w:sz w:val="24"/>
          <w:szCs w:val="24"/>
        </w:rPr>
        <w:t>VAS score at 1st week and at 2nd weeks were significantly higher in open group than closed group</w:t>
      </w:r>
      <w:r w:rsidR="000E6D1B">
        <w:rPr>
          <w:rFonts w:ascii="Times New Roman" w:hAnsi="Times New Roman" w:cs="Times New Roman"/>
          <w:sz w:val="24"/>
          <w:szCs w:val="24"/>
        </w:rPr>
        <w:t xml:space="preserve"> (p&lt;0.05).</w:t>
      </w:r>
      <w:r w:rsidR="000E6D1B" w:rsidRPr="000E6D1B">
        <w:t xml:space="preserve"> </w:t>
      </w:r>
      <w:r w:rsidR="000E6D1B">
        <w:rPr>
          <w:rFonts w:ascii="Times New Roman" w:hAnsi="Times New Roman" w:cs="Times New Roman"/>
          <w:sz w:val="24"/>
          <w:szCs w:val="24"/>
        </w:rPr>
        <w:t>Khalil-</w:t>
      </w:r>
      <w:proofErr w:type="spellStart"/>
      <w:r w:rsidR="000E6D1B">
        <w:rPr>
          <w:rFonts w:ascii="Times New Roman" w:hAnsi="Times New Roman" w:cs="Times New Roman"/>
          <w:sz w:val="24"/>
          <w:szCs w:val="24"/>
        </w:rPr>
        <w:t>ur</w:t>
      </w:r>
      <w:proofErr w:type="spellEnd"/>
      <w:r w:rsidR="000E6D1B">
        <w:rPr>
          <w:rFonts w:ascii="Times New Roman" w:hAnsi="Times New Roman" w:cs="Times New Roman"/>
          <w:sz w:val="24"/>
          <w:szCs w:val="24"/>
        </w:rPr>
        <w:t xml:space="preserve">-Rehman et al. </w:t>
      </w:r>
      <w:r w:rsidR="000E6D1B" w:rsidRPr="000E6D1B">
        <w:rPr>
          <w:rFonts w:ascii="Times New Roman" w:hAnsi="Times New Roman" w:cs="Times New Roman"/>
          <w:sz w:val="24"/>
          <w:szCs w:val="24"/>
        </w:rPr>
        <w:t>also observed early postoperative bleeding was noted in 44 patients in open hemorrhoidectomy as compared to 18 patients in the closed group (p&lt;0.067).</w:t>
      </w:r>
      <w:r w:rsidR="00D63644">
        <w:rPr>
          <w:rFonts w:ascii="Times New Roman" w:hAnsi="Times New Roman" w:cs="Times New Roman"/>
          <w:sz w:val="24"/>
          <w:szCs w:val="24"/>
          <w:vertAlign w:val="superscript"/>
        </w:rPr>
        <w:t>21</w:t>
      </w:r>
      <w:r w:rsidR="000E6D1B" w:rsidRPr="000E6D1B">
        <w:t xml:space="preserve"> </w:t>
      </w:r>
      <w:r w:rsidR="000E6D1B" w:rsidRPr="000E6D1B">
        <w:rPr>
          <w:rFonts w:ascii="Times New Roman" w:hAnsi="Times New Roman" w:cs="Times New Roman"/>
          <w:sz w:val="24"/>
          <w:szCs w:val="24"/>
        </w:rPr>
        <w:t>In this current study, 2(8.0%) patients had postoperative bleeding in closed g</w:t>
      </w:r>
      <w:r w:rsidR="000E6D1B">
        <w:rPr>
          <w:rFonts w:ascii="Times New Roman" w:hAnsi="Times New Roman" w:cs="Times New Roman"/>
          <w:sz w:val="24"/>
          <w:szCs w:val="24"/>
        </w:rPr>
        <w:t>roup and 5(20%) in open group in 1</w:t>
      </w:r>
      <w:r w:rsidR="000E6D1B" w:rsidRPr="000E6D1B">
        <w:rPr>
          <w:rFonts w:ascii="Times New Roman" w:hAnsi="Times New Roman" w:cs="Times New Roman"/>
          <w:sz w:val="24"/>
          <w:szCs w:val="24"/>
          <w:vertAlign w:val="superscript"/>
        </w:rPr>
        <w:t>st</w:t>
      </w:r>
      <w:r w:rsidR="000E6D1B">
        <w:rPr>
          <w:rFonts w:ascii="Times New Roman" w:hAnsi="Times New Roman" w:cs="Times New Roman"/>
          <w:sz w:val="24"/>
          <w:szCs w:val="24"/>
        </w:rPr>
        <w:t xml:space="preserve"> week w</w:t>
      </w:r>
      <w:r w:rsidR="000E6D1B" w:rsidRPr="000E6D1B">
        <w:rPr>
          <w:rFonts w:ascii="Times New Roman" w:hAnsi="Times New Roman" w:cs="Times New Roman"/>
          <w:sz w:val="24"/>
          <w:szCs w:val="24"/>
        </w:rPr>
        <w:t>hich was statistically significant (p&lt;0.05)</w:t>
      </w:r>
      <w:r w:rsidR="000E6D1B">
        <w:rPr>
          <w:rFonts w:ascii="Times New Roman" w:hAnsi="Times New Roman" w:cs="Times New Roman"/>
          <w:sz w:val="24"/>
          <w:szCs w:val="24"/>
        </w:rPr>
        <w:t xml:space="preserve"> coinciding with previous studies indicating closed procedure is safe and effective in 3</w:t>
      </w:r>
      <w:r w:rsidR="000E6D1B" w:rsidRPr="000E6D1B">
        <w:rPr>
          <w:rFonts w:ascii="Times New Roman" w:hAnsi="Times New Roman" w:cs="Times New Roman"/>
          <w:sz w:val="24"/>
          <w:szCs w:val="24"/>
          <w:vertAlign w:val="superscript"/>
        </w:rPr>
        <w:t>rd</w:t>
      </w:r>
      <w:r w:rsidR="000E6D1B">
        <w:rPr>
          <w:rFonts w:ascii="Times New Roman" w:hAnsi="Times New Roman" w:cs="Times New Roman"/>
          <w:sz w:val="24"/>
          <w:szCs w:val="24"/>
        </w:rPr>
        <w:t xml:space="preserve"> and 4</w:t>
      </w:r>
      <w:r w:rsidR="000E6D1B" w:rsidRPr="000E6D1B">
        <w:rPr>
          <w:rFonts w:ascii="Times New Roman" w:hAnsi="Times New Roman" w:cs="Times New Roman"/>
          <w:sz w:val="24"/>
          <w:szCs w:val="24"/>
          <w:vertAlign w:val="superscript"/>
        </w:rPr>
        <w:t>th</w:t>
      </w:r>
      <w:r w:rsidR="000E6D1B">
        <w:rPr>
          <w:rFonts w:ascii="Times New Roman" w:hAnsi="Times New Roman" w:cs="Times New Roman"/>
          <w:sz w:val="24"/>
          <w:szCs w:val="24"/>
        </w:rPr>
        <w:t xml:space="preserve"> degree hemorrhoids.</w:t>
      </w:r>
    </w:p>
    <w:p w14:paraId="7C3E5FEA" w14:textId="77777777" w:rsidR="000E6D1B" w:rsidRDefault="000E6D1B" w:rsidP="000E6D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15745">
        <w:rPr>
          <w:rFonts w:ascii="Times New Roman" w:hAnsi="Times New Roman" w:cs="Times New Roman"/>
          <w:sz w:val="24"/>
          <w:szCs w:val="24"/>
        </w:rPr>
        <w:t>current</w:t>
      </w:r>
      <w:r>
        <w:rPr>
          <w:rFonts w:ascii="Times New Roman" w:hAnsi="Times New Roman" w:cs="Times New Roman"/>
          <w:sz w:val="24"/>
          <w:szCs w:val="24"/>
        </w:rPr>
        <w:t xml:space="preserve"> study had some </w:t>
      </w:r>
      <w:r w:rsidR="00415745">
        <w:rPr>
          <w:rFonts w:ascii="Times New Roman" w:hAnsi="Times New Roman" w:cs="Times New Roman"/>
          <w:sz w:val="24"/>
          <w:szCs w:val="24"/>
        </w:rPr>
        <w:t>limitations.</w:t>
      </w:r>
      <w:r w:rsidR="00415745" w:rsidRPr="000E6D1B">
        <w:rPr>
          <w:rFonts w:ascii="Times New Roman" w:hAnsi="Times New Roman" w:cs="Times New Roman"/>
          <w:sz w:val="24"/>
          <w:szCs w:val="24"/>
        </w:rPr>
        <w:t xml:space="preserve"> The</w:t>
      </w:r>
      <w:r w:rsidRPr="000E6D1B">
        <w:rPr>
          <w:rFonts w:ascii="Times New Roman" w:hAnsi="Times New Roman" w:cs="Times New Roman"/>
          <w:sz w:val="24"/>
          <w:szCs w:val="24"/>
        </w:rPr>
        <w:t xml:space="preserve"> study was conducted with a small sample size and for a short period of time due to restricted time frame</w:t>
      </w:r>
      <w:r>
        <w:rPr>
          <w:rFonts w:ascii="Times New Roman" w:hAnsi="Times New Roman" w:cs="Times New Roman"/>
          <w:sz w:val="24"/>
          <w:szCs w:val="24"/>
        </w:rPr>
        <w:t>.</w:t>
      </w:r>
      <w:r w:rsidR="00415745">
        <w:rPr>
          <w:rFonts w:ascii="Times New Roman" w:hAnsi="Times New Roman" w:cs="Times New Roman"/>
          <w:sz w:val="24"/>
          <w:szCs w:val="24"/>
        </w:rPr>
        <w:t xml:space="preserve"> Besides it was a single </w:t>
      </w:r>
      <w:proofErr w:type="spellStart"/>
      <w:r w:rsidR="00415745">
        <w:rPr>
          <w:rFonts w:ascii="Times New Roman" w:hAnsi="Times New Roman" w:cs="Times New Roman"/>
          <w:sz w:val="24"/>
          <w:szCs w:val="24"/>
        </w:rPr>
        <w:t>centre</w:t>
      </w:r>
      <w:proofErr w:type="spellEnd"/>
      <w:r w:rsidR="00415745">
        <w:rPr>
          <w:rFonts w:ascii="Times New Roman" w:hAnsi="Times New Roman" w:cs="Times New Roman"/>
          <w:sz w:val="24"/>
          <w:szCs w:val="24"/>
        </w:rPr>
        <w:t xml:space="preserve"> study which may not represent the scenario of whole country.</w:t>
      </w:r>
      <w:r w:rsidRPr="000E6D1B">
        <w:t xml:space="preserve"> </w:t>
      </w:r>
      <w:r w:rsidRPr="000E6D1B">
        <w:rPr>
          <w:rFonts w:ascii="Times New Roman" w:hAnsi="Times New Roman" w:cs="Times New Roman"/>
          <w:sz w:val="24"/>
          <w:szCs w:val="24"/>
        </w:rPr>
        <w:t>Further community based or multi-center studies can be undertaken by including a large number of pat</w:t>
      </w:r>
      <w:r w:rsidR="00902F73">
        <w:rPr>
          <w:rFonts w:ascii="Times New Roman" w:hAnsi="Times New Roman" w:cs="Times New Roman"/>
          <w:sz w:val="24"/>
          <w:szCs w:val="24"/>
        </w:rPr>
        <w:t>ients</w:t>
      </w:r>
      <w:r w:rsidRPr="000E6D1B">
        <w:rPr>
          <w:rFonts w:ascii="Times New Roman" w:hAnsi="Times New Roman" w:cs="Times New Roman"/>
          <w:sz w:val="24"/>
          <w:szCs w:val="24"/>
        </w:rPr>
        <w:t>.</w:t>
      </w:r>
    </w:p>
    <w:p w14:paraId="7FF29F5F" w14:textId="77777777" w:rsidR="000E6D1B" w:rsidRDefault="000E6D1B" w:rsidP="000E6D1B">
      <w:pPr>
        <w:spacing w:line="360" w:lineRule="auto"/>
        <w:jc w:val="both"/>
        <w:rPr>
          <w:rFonts w:ascii="Times New Roman" w:hAnsi="Times New Roman" w:cs="Times New Roman"/>
          <w:b/>
          <w:sz w:val="24"/>
          <w:szCs w:val="24"/>
        </w:rPr>
      </w:pPr>
    </w:p>
    <w:p w14:paraId="19D8FA06" w14:textId="77777777" w:rsidR="000E6D1B" w:rsidRPr="000E6D1B" w:rsidRDefault="000E6D1B" w:rsidP="000E6D1B">
      <w:pPr>
        <w:spacing w:line="360" w:lineRule="auto"/>
        <w:jc w:val="both"/>
        <w:rPr>
          <w:rFonts w:ascii="Times New Roman" w:hAnsi="Times New Roman" w:cs="Times New Roman"/>
          <w:b/>
          <w:sz w:val="24"/>
          <w:szCs w:val="24"/>
        </w:rPr>
      </w:pPr>
      <w:r w:rsidRPr="000E6D1B">
        <w:rPr>
          <w:rFonts w:ascii="Times New Roman" w:hAnsi="Times New Roman" w:cs="Times New Roman"/>
          <w:b/>
          <w:sz w:val="24"/>
          <w:szCs w:val="24"/>
        </w:rPr>
        <w:t>Conclusion</w:t>
      </w:r>
    </w:p>
    <w:p w14:paraId="33FC6B0F" w14:textId="77777777" w:rsidR="000E6D1B" w:rsidRDefault="000E6D1B" w:rsidP="000E6D1B">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showed b</w:t>
      </w:r>
      <w:r w:rsidRPr="000E6D1B">
        <w:rPr>
          <w:rFonts w:ascii="Times New Roman" w:hAnsi="Times New Roman" w:cs="Times New Roman"/>
          <w:sz w:val="24"/>
          <w:szCs w:val="24"/>
        </w:rPr>
        <w:t xml:space="preserve">oth </w:t>
      </w:r>
      <w:r>
        <w:rPr>
          <w:rFonts w:ascii="Times New Roman" w:hAnsi="Times New Roman" w:cs="Times New Roman"/>
          <w:sz w:val="24"/>
          <w:szCs w:val="24"/>
        </w:rPr>
        <w:t>closed and open hemorrhoidectomy</w:t>
      </w:r>
      <w:r w:rsidRPr="000E6D1B">
        <w:rPr>
          <w:rFonts w:ascii="Times New Roman" w:hAnsi="Times New Roman" w:cs="Times New Roman"/>
          <w:sz w:val="24"/>
          <w:szCs w:val="24"/>
        </w:rPr>
        <w:t xml:space="preserve"> are efficient for 3rd and 4th degree hem</w:t>
      </w:r>
      <w:r>
        <w:rPr>
          <w:rFonts w:ascii="Times New Roman" w:hAnsi="Times New Roman" w:cs="Times New Roman"/>
          <w:sz w:val="24"/>
          <w:szCs w:val="24"/>
        </w:rPr>
        <w:t xml:space="preserve">orrhoids with </w:t>
      </w:r>
      <w:r w:rsidRPr="000E6D1B">
        <w:rPr>
          <w:rFonts w:ascii="Times New Roman" w:hAnsi="Times New Roman" w:cs="Times New Roman"/>
          <w:sz w:val="24"/>
          <w:szCs w:val="24"/>
        </w:rPr>
        <w:t>less adverse effects. However,</w:t>
      </w:r>
      <w:r>
        <w:rPr>
          <w:rFonts w:ascii="Times New Roman" w:hAnsi="Times New Roman" w:cs="Times New Roman"/>
          <w:sz w:val="24"/>
          <w:szCs w:val="24"/>
        </w:rPr>
        <w:t xml:space="preserve"> </w:t>
      </w:r>
      <w:r w:rsidRPr="000E6D1B">
        <w:rPr>
          <w:rFonts w:ascii="Times New Roman" w:hAnsi="Times New Roman" w:cs="Times New Roman"/>
          <w:sz w:val="24"/>
          <w:szCs w:val="24"/>
        </w:rPr>
        <w:t xml:space="preserve">closed technique has advantage of faster healing, early return to work and less post-operative pain. </w:t>
      </w:r>
      <w:r>
        <w:rPr>
          <w:rFonts w:ascii="Times New Roman" w:hAnsi="Times New Roman" w:cs="Times New Roman"/>
          <w:sz w:val="24"/>
          <w:szCs w:val="24"/>
        </w:rPr>
        <w:t>So c</w:t>
      </w:r>
      <w:r w:rsidRPr="000E6D1B">
        <w:rPr>
          <w:rFonts w:ascii="Times New Roman" w:hAnsi="Times New Roman" w:cs="Times New Roman"/>
          <w:sz w:val="24"/>
          <w:szCs w:val="24"/>
        </w:rPr>
        <w:t>losed hemorrhoidectomy can be used as first line operative procedure for 3rd and 4th degree hemorrhoids.</w:t>
      </w:r>
    </w:p>
    <w:p w14:paraId="75A3DEBC" w14:textId="77777777" w:rsidR="00902F73" w:rsidRPr="00902F73" w:rsidRDefault="00902F73" w:rsidP="00902F7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Consent</w:t>
      </w:r>
      <w:r w:rsidRPr="00902F73">
        <w:rPr>
          <w:rFonts w:ascii="Times New Roman" w:hAnsi="Times New Roman" w:cs="Times New Roman"/>
          <w:b/>
          <w:sz w:val="24"/>
          <w:szCs w:val="24"/>
        </w:rPr>
        <w:t>:</w:t>
      </w:r>
    </w:p>
    <w:p w14:paraId="2AA4CCA8" w14:textId="77777777" w:rsidR="00902F73" w:rsidRPr="00902F73" w:rsidRDefault="00902F73" w:rsidP="00902F73">
      <w:pPr>
        <w:spacing w:line="360" w:lineRule="auto"/>
        <w:jc w:val="both"/>
        <w:rPr>
          <w:rFonts w:ascii="Times New Roman" w:hAnsi="Times New Roman" w:cs="Times New Roman"/>
          <w:sz w:val="24"/>
          <w:szCs w:val="24"/>
        </w:rPr>
      </w:pPr>
      <w:r w:rsidRPr="00902F73">
        <w:rPr>
          <w:rFonts w:ascii="Times New Roman" w:hAnsi="Times New Roman" w:cs="Times New Roman"/>
          <w:sz w:val="24"/>
          <w:szCs w:val="24"/>
        </w:rPr>
        <w:t>Patient’s informed written consent was taken to publish his/her case for academic purpose.</w:t>
      </w:r>
    </w:p>
    <w:p w14:paraId="0F4C1456" w14:textId="77777777" w:rsidR="00902F73" w:rsidRPr="00902F73" w:rsidRDefault="00902F73" w:rsidP="00902F73">
      <w:pPr>
        <w:spacing w:line="360" w:lineRule="auto"/>
        <w:jc w:val="both"/>
        <w:rPr>
          <w:rFonts w:ascii="Times New Roman" w:hAnsi="Times New Roman" w:cs="Times New Roman"/>
          <w:b/>
          <w:sz w:val="24"/>
          <w:szCs w:val="24"/>
        </w:rPr>
      </w:pPr>
      <w:r>
        <w:rPr>
          <w:rFonts w:ascii="Times New Roman" w:hAnsi="Times New Roman" w:cs="Times New Roman"/>
          <w:b/>
          <w:sz w:val="24"/>
          <w:szCs w:val="24"/>
        </w:rPr>
        <w:t>Ethical approval</w:t>
      </w:r>
      <w:r w:rsidRPr="00902F73">
        <w:rPr>
          <w:rFonts w:ascii="Times New Roman" w:hAnsi="Times New Roman" w:cs="Times New Roman"/>
          <w:b/>
          <w:sz w:val="24"/>
          <w:szCs w:val="24"/>
        </w:rPr>
        <w:t>:</w:t>
      </w:r>
    </w:p>
    <w:p w14:paraId="74B4EFC5" w14:textId="77777777" w:rsidR="00902F73" w:rsidRDefault="00902F73" w:rsidP="00902F73">
      <w:pPr>
        <w:spacing w:line="360" w:lineRule="auto"/>
        <w:jc w:val="both"/>
        <w:rPr>
          <w:rFonts w:ascii="Times New Roman" w:hAnsi="Times New Roman" w:cs="Times New Roman"/>
          <w:sz w:val="24"/>
          <w:szCs w:val="24"/>
        </w:rPr>
      </w:pPr>
      <w:r w:rsidRPr="00902F73">
        <w:rPr>
          <w:rFonts w:ascii="Times New Roman" w:hAnsi="Times New Roman" w:cs="Times New Roman"/>
          <w:sz w:val="24"/>
          <w:szCs w:val="24"/>
        </w:rPr>
        <w:lastRenderedPageBreak/>
        <w:t>As per   international   standards   or   university standards   written   ethical   approval   has   been collected from Institutional ethical committee and preserved by the authors.</w:t>
      </w:r>
    </w:p>
    <w:p w14:paraId="40FFB8B9" w14:textId="77777777" w:rsidR="00701E5E" w:rsidRDefault="00701E5E" w:rsidP="006277D4">
      <w:pPr>
        <w:spacing w:line="360" w:lineRule="auto"/>
        <w:jc w:val="both"/>
        <w:rPr>
          <w:rFonts w:ascii="Times New Roman" w:hAnsi="Times New Roman" w:cs="Times New Roman"/>
          <w:b/>
          <w:sz w:val="24"/>
          <w:szCs w:val="24"/>
        </w:rPr>
      </w:pPr>
    </w:p>
    <w:p w14:paraId="3A4B9065" w14:textId="1DE3A362" w:rsidR="006277D4" w:rsidRPr="006277D4" w:rsidRDefault="006277D4" w:rsidP="006277D4">
      <w:pPr>
        <w:spacing w:line="360" w:lineRule="auto"/>
        <w:jc w:val="both"/>
        <w:rPr>
          <w:rFonts w:ascii="Times New Roman" w:hAnsi="Times New Roman" w:cs="Times New Roman"/>
          <w:sz w:val="24"/>
          <w:szCs w:val="24"/>
        </w:rPr>
      </w:pPr>
      <w:bookmarkStart w:id="0" w:name="_GoBack"/>
      <w:bookmarkEnd w:id="0"/>
      <w:r w:rsidRPr="006277D4">
        <w:rPr>
          <w:rFonts w:ascii="Times New Roman" w:hAnsi="Times New Roman" w:cs="Times New Roman"/>
          <w:sz w:val="24"/>
          <w:szCs w:val="24"/>
        </w:rPr>
        <w:t>COMPETING INTERESTS DISCLAIMER:</w:t>
      </w:r>
    </w:p>
    <w:p w14:paraId="2AFAE1A3" w14:textId="7FEF3FF0" w:rsidR="006277D4" w:rsidRDefault="006277D4" w:rsidP="006277D4">
      <w:pPr>
        <w:spacing w:line="360" w:lineRule="auto"/>
        <w:jc w:val="both"/>
        <w:rPr>
          <w:rFonts w:ascii="Times New Roman" w:hAnsi="Times New Roman" w:cs="Times New Roman"/>
          <w:sz w:val="24"/>
          <w:szCs w:val="24"/>
        </w:rPr>
      </w:pPr>
      <w:r w:rsidRPr="006277D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D042A0A" w14:textId="77777777" w:rsidR="00902F73" w:rsidRDefault="00902F73" w:rsidP="00902F73">
      <w:pPr>
        <w:spacing w:line="360" w:lineRule="auto"/>
        <w:jc w:val="both"/>
        <w:rPr>
          <w:rFonts w:ascii="Times New Roman" w:hAnsi="Times New Roman" w:cs="Times New Roman"/>
          <w:sz w:val="24"/>
          <w:szCs w:val="24"/>
        </w:rPr>
      </w:pPr>
    </w:p>
    <w:p w14:paraId="53CDB77E" w14:textId="77777777" w:rsidR="00902F73" w:rsidRDefault="00902F73" w:rsidP="00902F73">
      <w:pPr>
        <w:spacing w:line="360" w:lineRule="auto"/>
        <w:jc w:val="both"/>
        <w:rPr>
          <w:rFonts w:ascii="Times New Roman" w:hAnsi="Times New Roman" w:cs="Times New Roman"/>
          <w:b/>
          <w:sz w:val="24"/>
          <w:szCs w:val="24"/>
        </w:rPr>
      </w:pPr>
      <w:r w:rsidRPr="00902F73">
        <w:rPr>
          <w:rFonts w:ascii="Times New Roman" w:hAnsi="Times New Roman" w:cs="Times New Roman"/>
          <w:b/>
          <w:sz w:val="24"/>
          <w:szCs w:val="24"/>
        </w:rPr>
        <w:t>References:</w:t>
      </w:r>
    </w:p>
    <w:p w14:paraId="16055257"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highlight w:val="white"/>
        </w:rPr>
      </w:pPr>
      <w:r w:rsidRPr="004F46BE">
        <w:rPr>
          <w:rFonts w:ascii="Times New Roman" w:eastAsia="Arial" w:hAnsi="Times New Roman" w:cs="Times New Roman"/>
          <w:sz w:val="24"/>
          <w:szCs w:val="24"/>
          <w:highlight w:val="white"/>
        </w:rPr>
        <w:t>Zhang C, Zhang W, Xu J. Comparison of the outcomes of hemorrhoidectomy and PPH in the treatment of grades III and IV hemorrhoids. Medicine. 2022;101(11):29100</w:t>
      </w:r>
    </w:p>
    <w:p w14:paraId="653486DB"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highlight w:val="white"/>
        </w:rPr>
      </w:pPr>
      <w:r w:rsidRPr="004F46BE">
        <w:rPr>
          <w:rFonts w:ascii="Times New Roman" w:eastAsia="Arial" w:hAnsi="Times New Roman" w:cs="Times New Roman"/>
          <w:sz w:val="24"/>
          <w:szCs w:val="24"/>
          <w:highlight w:val="white"/>
        </w:rPr>
        <w:t>Mohab GM, Alaa A, Mohamed GQ, Ashraf MA. Comparative study between Milligan Morgan and closed hemorrhoidectomy with or without plication. The Medical Journal of Cairo University. 2021;89(22):53-64.</w:t>
      </w:r>
    </w:p>
    <w:p w14:paraId="2B2662B1"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Thumar</w:t>
      </w:r>
      <w:proofErr w:type="spellEnd"/>
      <w:r w:rsidRPr="004F46BE">
        <w:rPr>
          <w:rFonts w:ascii="Times New Roman" w:eastAsia="Arial" w:hAnsi="Times New Roman" w:cs="Times New Roman"/>
          <w:sz w:val="24"/>
          <w:szCs w:val="24"/>
        </w:rPr>
        <w:t xml:space="preserve"> N, </w:t>
      </w:r>
      <w:proofErr w:type="spellStart"/>
      <w:r w:rsidRPr="004F46BE">
        <w:rPr>
          <w:rFonts w:ascii="Times New Roman" w:eastAsia="Arial" w:hAnsi="Times New Roman" w:cs="Times New Roman"/>
          <w:sz w:val="24"/>
          <w:szCs w:val="24"/>
        </w:rPr>
        <w:t>Dhandhaliya</w:t>
      </w:r>
      <w:proofErr w:type="spellEnd"/>
      <w:r w:rsidRPr="004F46BE">
        <w:rPr>
          <w:rFonts w:ascii="Times New Roman" w:eastAsia="Arial" w:hAnsi="Times New Roman" w:cs="Times New Roman"/>
          <w:sz w:val="24"/>
          <w:szCs w:val="24"/>
        </w:rPr>
        <w:t xml:space="preserve"> A, Patel S, Sharma R and Shah H.  A Comparative study of open (Milligan-Morgan) versus closed (Ferguson)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World journal of pharmaceutical and medical research. 2019;5(3): 141-144.</w:t>
      </w:r>
    </w:p>
    <w:p w14:paraId="7AA4DFB0"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Mahbub M, Selina S, Rahman M. Comparison of Post-operative Pain between open vs Closed Hemorrhoidectomy. AMCB Journal. 2023; 6(1): 03-06.</w:t>
      </w:r>
    </w:p>
    <w:p w14:paraId="22265667"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Mohapatra R, Murmu D, Mohanty A. A comparative study of open and closed hemorrhoidectomy. International Surgery Journal. 2018;5(6):2335-8.</w:t>
      </w:r>
    </w:p>
    <w:p w14:paraId="33CD83D0"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rPr>
      </w:pPr>
      <w:r w:rsidRPr="004F46BE">
        <w:rPr>
          <w:rFonts w:ascii="Times New Roman" w:hAnsi="Times New Roman" w:cs="Times New Roman"/>
          <w:sz w:val="24"/>
          <w:szCs w:val="24"/>
        </w:rPr>
        <w:t>Sameeah H, Muhammad N, Batool Z.; et al. Randomized control trial comparing open and closed hemorrhoidectomy. Pak J Surg.2022; 39(1):9-12</w:t>
      </w:r>
      <w:r w:rsidRPr="004F46BE">
        <w:rPr>
          <w:rFonts w:ascii="Times New Roman" w:eastAsia="Arial" w:hAnsi="Times New Roman" w:cs="Times New Roman"/>
          <w:sz w:val="24"/>
          <w:szCs w:val="24"/>
          <w:highlight w:val="white"/>
        </w:rPr>
        <w:t>.</w:t>
      </w:r>
      <w:r w:rsidRPr="004F46BE">
        <w:rPr>
          <w:rFonts w:ascii="Times New Roman" w:eastAsia="Arial" w:hAnsi="Times New Roman" w:cs="Times New Roman"/>
          <w:sz w:val="24"/>
          <w:szCs w:val="24"/>
        </w:rPr>
        <w:t xml:space="preserve"> </w:t>
      </w:r>
    </w:p>
    <w:p w14:paraId="6E468698"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Milito G, Cadeddu F, Muzi MG, Nigro C, </w:t>
      </w:r>
      <w:proofErr w:type="spellStart"/>
      <w:r w:rsidRPr="004F46BE">
        <w:rPr>
          <w:rFonts w:ascii="Times New Roman" w:eastAsia="Arial" w:hAnsi="Times New Roman" w:cs="Times New Roman"/>
          <w:sz w:val="24"/>
          <w:szCs w:val="24"/>
        </w:rPr>
        <w:t>Farinon</w:t>
      </w:r>
      <w:proofErr w:type="spellEnd"/>
      <w:r w:rsidRPr="004F46BE">
        <w:rPr>
          <w:rFonts w:ascii="Times New Roman" w:eastAsia="Arial" w:hAnsi="Times New Roman" w:cs="Times New Roman"/>
          <w:sz w:val="24"/>
          <w:szCs w:val="24"/>
        </w:rPr>
        <w:t xml:space="preserve"> AM.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xml:space="preserve"> with </w:t>
      </w:r>
      <w:proofErr w:type="spellStart"/>
      <w:r w:rsidRPr="004F46BE">
        <w:rPr>
          <w:rFonts w:ascii="Times New Roman" w:eastAsia="Arial" w:hAnsi="Times New Roman" w:cs="Times New Roman"/>
          <w:sz w:val="24"/>
          <w:szCs w:val="24"/>
        </w:rPr>
        <w:t>Ligasure</w:t>
      </w:r>
      <w:proofErr w:type="spellEnd"/>
      <w:r w:rsidRPr="004F46BE">
        <w:rPr>
          <w:rFonts w:ascii="Times New Roman" w:eastAsia="Arial" w:hAnsi="Times New Roman" w:cs="Times New Roman"/>
          <w:sz w:val="24"/>
          <w:szCs w:val="24"/>
        </w:rPr>
        <w:t xml:space="preserve"> vs conventional excisional techniques: meta-analysis of randomized controlled trials. Colorectal Dis. 2010; 12: 85-93.</w:t>
      </w:r>
    </w:p>
    <w:p w14:paraId="22A672BA"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Chen JS, You JF. Current status of surgical treatment for hemorrhoids--systematic review and meta-analysis. Chang Gung Med J. 2010; 33: 488-500.</w:t>
      </w:r>
    </w:p>
    <w:p w14:paraId="668C06A3"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lastRenderedPageBreak/>
        <w:t xml:space="preserve">Alaa A, El Ashry, Mohab GM, Ashraf MA. Comparative study between Milligan Morgan and Closed Hemorrhoidectomy with or without plication. </w:t>
      </w:r>
      <w:proofErr w:type="spellStart"/>
      <w:proofErr w:type="gramStart"/>
      <w:r w:rsidRPr="004F46BE">
        <w:rPr>
          <w:rFonts w:ascii="Times New Roman" w:eastAsia="Arial" w:hAnsi="Times New Roman" w:cs="Times New Roman"/>
          <w:sz w:val="24"/>
          <w:szCs w:val="24"/>
        </w:rPr>
        <w:t>Med.J.Cairo</w:t>
      </w:r>
      <w:proofErr w:type="spellEnd"/>
      <w:proofErr w:type="gramEnd"/>
      <w:r w:rsidRPr="004F46BE">
        <w:rPr>
          <w:rFonts w:ascii="Times New Roman" w:eastAsia="Arial" w:hAnsi="Times New Roman" w:cs="Times New Roman"/>
          <w:sz w:val="24"/>
          <w:szCs w:val="24"/>
        </w:rPr>
        <w:t xml:space="preserve"> Univ, 2021; 89(6); 2253-2264.</w:t>
      </w:r>
    </w:p>
    <w:p w14:paraId="24E7767B"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Naeem Ghaffar MA, Abbas K, Asif K. Comparison between open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xml:space="preserve"> versus closed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Pakistan Journal of Medical &amp; Health Sciences. 2022;16(05):219.</w:t>
      </w:r>
    </w:p>
    <w:p w14:paraId="5EB9094D"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Lohsiriwat</w:t>
      </w:r>
      <w:proofErr w:type="spellEnd"/>
      <w:r w:rsidRPr="004F46BE">
        <w:rPr>
          <w:rFonts w:ascii="Times New Roman" w:eastAsia="Arial" w:hAnsi="Times New Roman" w:cs="Times New Roman"/>
          <w:sz w:val="24"/>
          <w:szCs w:val="24"/>
        </w:rPr>
        <w:t xml:space="preserve"> V. Treatment of hemorrhoids: A coloproctologist’s view. World Journal of Gastroenterology: WJG. 2015;21(31):9245.</w:t>
      </w:r>
    </w:p>
    <w:p w14:paraId="7BA6A6C9"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Mott T, Latimer K, Edwards C. Hemorrhoids: diagnosis and treatment options. American family physician. 2018;97(3):172-9.</w:t>
      </w:r>
    </w:p>
    <w:p w14:paraId="435968BA"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Steele SR, Hull TL, Hyman N, Maykel </w:t>
      </w:r>
      <w:proofErr w:type="gramStart"/>
      <w:r w:rsidRPr="004F46BE">
        <w:rPr>
          <w:rFonts w:ascii="Times New Roman" w:eastAsia="Arial" w:hAnsi="Times New Roman" w:cs="Times New Roman"/>
          <w:sz w:val="24"/>
          <w:szCs w:val="24"/>
        </w:rPr>
        <w:t>JA,  Read</w:t>
      </w:r>
      <w:proofErr w:type="gramEnd"/>
      <w:r w:rsidRPr="004F46BE">
        <w:rPr>
          <w:rFonts w:ascii="Times New Roman" w:eastAsia="Arial" w:hAnsi="Times New Roman" w:cs="Times New Roman"/>
          <w:sz w:val="24"/>
          <w:szCs w:val="24"/>
        </w:rPr>
        <w:t xml:space="preserve"> TE,  Whitlow CB. The ASCRS Textbook of Colon and Rectal Surgery,4th edition, Spinger, 2022; p. 212.</w:t>
      </w:r>
    </w:p>
    <w:p w14:paraId="58137D36"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Sharma BK, </w:t>
      </w:r>
      <w:proofErr w:type="spellStart"/>
      <w:r w:rsidRPr="004F46BE">
        <w:rPr>
          <w:rFonts w:ascii="Times New Roman" w:eastAsia="Arial" w:hAnsi="Times New Roman" w:cs="Times New Roman"/>
          <w:sz w:val="24"/>
          <w:szCs w:val="24"/>
        </w:rPr>
        <w:t>Bakliwal</w:t>
      </w:r>
      <w:proofErr w:type="spellEnd"/>
      <w:r w:rsidRPr="004F46BE">
        <w:rPr>
          <w:rFonts w:ascii="Times New Roman" w:eastAsia="Arial" w:hAnsi="Times New Roman" w:cs="Times New Roman"/>
          <w:sz w:val="24"/>
          <w:szCs w:val="24"/>
        </w:rPr>
        <w:t xml:space="preserve"> A, Solanki MK. A comparative study of open (Milligan-Morgan) versus closed (Ferguson) hemorrhoidectomy-our experience. Journal of Dental and Medical Sciences. 2016;15(4):27-30.</w:t>
      </w:r>
    </w:p>
    <w:p w14:paraId="7EB7720E"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Borse H, Dhake S. A comparative study of open (Milligan-Morgan) versus closed (Ferguson) hemorrhoidectomy. MVP Journal of Medical Science. 2016;3(1):7-10.</w:t>
      </w:r>
    </w:p>
    <w:p w14:paraId="5E9F8370"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Manoj SK, Padma S, Saranya R, Arjun Prabhu AU, Monisha Devi D. A Comparative prospective study on open and closed hemorrhoidectomy among second and third-degree hemorrhoids in a tertiary care </w:t>
      </w:r>
      <w:proofErr w:type="spellStart"/>
      <w:r w:rsidRPr="004F46BE">
        <w:rPr>
          <w:rFonts w:ascii="Times New Roman" w:eastAsia="Arial" w:hAnsi="Times New Roman" w:cs="Times New Roman"/>
          <w:sz w:val="24"/>
          <w:szCs w:val="24"/>
        </w:rPr>
        <w:t>centre</w:t>
      </w:r>
      <w:proofErr w:type="spellEnd"/>
      <w:r w:rsidRPr="004F46BE">
        <w:rPr>
          <w:rFonts w:ascii="Times New Roman" w:eastAsia="Arial" w:hAnsi="Times New Roman" w:cs="Times New Roman"/>
          <w:sz w:val="24"/>
          <w:szCs w:val="24"/>
        </w:rPr>
        <w:t>.  International Journal of Academic Medicine and Pharmacy. 2023; 5(6): 654-658.</w:t>
      </w:r>
    </w:p>
    <w:p w14:paraId="28823F5F"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Farid N, Langah IA, Jabeen M, Butt FU, Tahir AA, Bakhtiar N et al. Comparative study between closed and open hemorrhoidectomy in terms of surgical site infection. Journal of Population Therapeutics &amp; Clinical Pharmacology. 2024; 31(3): 932 – 936.</w:t>
      </w:r>
    </w:p>
    <w:p w14:paraId="27C5F7A1"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Moghadam AG, Mohammad S, Khan B. Open versus primary repair following hemorrhoidectomy for Grade III hemorrhoids: a prospective comparative study. International Surgery Journal. 2018; 5(10):3377-80</w:t>
      </w:r>
    </w:p>
    <w:p w14:paraId="70B9A657"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Singh R, Reddy TR, Kumar TS. A comparative study of open (Milligan-Morgan) versus closed (Ferguson)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xml:space="preserve"> with and without internal sphincterotomy. International Surgery Journal. 2019;6(2):443-6.</w:t>
      </w:r>
    </w:p>
    <w:p w14:paraId="1D2F430E"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lastRenderedPageBreak/>
        <w:t>Mohab GM, Alaa A, Mohamed GQ, Ashraf MA. Comparative study between Milligan Morgan and closed hemorrhoidectomy with or without plication. The Medical Journal of Cairo University. 2021;89(22):53-64.</w:t>
      </w:r>
    </w:p>
    <w:p w14:paraId="392C35D8"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Khalil-</w:t>
      </w:r>
      <w:proofErr w:type="spellStart"/>
      <w:r w:rsidRPr="004F46BE">
        <w:rPr>
          <w:rFonts w:ascii="Times New Roman" w:eastAsia="Arial" w:hAnsi="Times New Roman" w:cs="Times New Roman"/>
          <w:sz w:val="24"/>
          <w:szCs w:val="24"/>
        </w:rPr>
        <w:t>ur</w:t>
      </w:r>
      <w:proofErr w:type="spellEnd"/>
      <w:r w:rsidRPr="004F46BE">
        <w:rPr>
          <w:rFonts w:ascii="Times New Roman" w:eastAsia="Arial" w:hAnsi="Times New Roman" w:cs="Times New Roman"/>
          <w:sz w:val="24"/>
          <w:szCs w:val="24"/>
        </w:rPr>
        <w:t xml:space="preserve">-Rehman HA, </w:t>
      </w:r>
      <w:proofErr w:type="spellStart"/>
      <w:r w:rsidRPr="004F46BE">
        <w:rPr>
          <w:rFonts w:ascii="Times New Roman" w:eastAsia="Arial" w:hAnsi="Times New Roman" w:cs="Times New Roman"/>
          <w:sz w:val="24"/>
          <w:szCs w:val="24"/>
        </w:rPr>
        <w:t>Taimur</w:t>
      </w:r>
      <w:proofErr w:type="spellEnd"/>
      <w:r w:rsidRPr="004F46BE">
        <w:rPr>
          <w:rFonts w:ascii="Times New Roman" w:eastAsia="Arial" w:hAnsi="Times New Roman" w:cs="Times New Roman"/>
          <w:sz w:val="24"/>
          <w:szCs w:val="24"/>
        </w:rPr>
        <w:t xml:space="preserve"> M, Imran M, Imran M. A comparison between open and closed hemorrhoidectomy. J Ayub Med Coll Abbottabad. 2011;23(1):114-6.</w:t>
      </w:r>
    </w:p>
    <w:p w14:paraId="701A7D6D" w14:textId="77777777" w:rsidR="00D63644" w:rsidRPr="004F46BE" w:rsidRDefault="004F46BE" w:rsidP="004F46BE">
      <w:pPr>
        <w:pStyle w:val="ListParagraph"/>
        <w:tabs>
          <w:tab w:val="left" w:pos="7350"/>
        </w:tabs>
        <w:spacing w:after="240"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ab/>
      </w:r>
    </w:p>
    <w:p w14:paraId="434AB642" w14:textId="77777777" w:rsidR="00D63644" w:rsidRPr="004F46BE" w:rsidRDefault="00D63644" w:rsidP="004F46BE">
      <w:pPr>
        <w:spacing w:line="360" w:lineRule="auto"/>
        <w:jc w:val="both"/>
        <w:rPr>
          <w:rFonts w:ascii="Times New Roman" w:hAnsi="Times New Roman" w:cs="Times New Roman"/>
          <w:b/>
          <w:sz w:val="24"/>
          <w:szCs w:val="24"/>
        </w:rPr>
      </w:pPr>
    </w:p>
    <w:p w14:paraId="243EDEF7" w14:textId="77777777" w:rsidR="00902F73" w:rsidRPr="004F46BE" w:rsidRDefault="00902F73" w:rsidP="004F46BE">
      <w:pPr>
        <w:spacing w:line="360" w:lineRule="auto"/>
        <w:jc w:val="both"/>
        <w:rPr>
          <w:rFonts w:ascii="Times New Roman" w:hAnsi="Times New Roman" w:cs="Times New Roman"/>
          <w:b/>
          <w:sz w:val="24"/>
          <w:szCs w:val="24"/>
        </w:rPr>
      </w:pPr>
    </w:p>
    <w:sectPr w:rsidR="00902F73" w:rsidRPr="004F46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AE019" w14:textId="77777777" w:rsidR="00AE60A3" w:rsidRDefault="00AE60A3" w:rsidP="00701E5E">
      <w:pPr>
        <w:spacing w:after="0" w:line="240" w:lineRule="auto"/>
      </w:pPr>
      <w:r>
        <w:separator/>
      </w:r>
    </w:p>
  </w:endnote>
  <w:endnote w:type="continuationSeparator" w:id="0">
    <w:p w14:paraId="0848C2C1" w14:textId="77777777" w:rsidR="00AE60A3" w:rsidRDefault="00AE60A3" w:rsidP="0070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1E73" w14:textId="77777777" w:rsidR="00701E5E" w:rsidRDefault="0070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3E39" w14:textId="77777777" w:rsidR="00701E5E" w:rsidRDefault="0070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A1A9" w14:textId="77777777" w:rsidR="00701E5E" w:rsidRDefault="0070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7B9C" w14:textId="77777777" w:rsidR="00AE60A3" w:rsidRDefault="00AE60A3" w:rsidP="00701E5E">
      <w:pPr>
        <w:spacing w:after="0" w:line="240" w:lineRule="auto"/>
      </w:pPr>
      <w:r>
        <w:separator/>
      </w:r>
    </w:p>
  </w:footnote>
  <w:footnote w:type="continuationSeparator" w:id="0">
    <w:p w14:paraId="57A66D28" w14:textId="77777777" w:rsidR="00AE60A3" w:rsidRDefault="00AE60A3" w:rsidP="0070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9C43" w14:textId="332F1AD3" w:rsidR="00701E5E" w:rsidRDefault="00701E5E">
    <w:pPr>
      <w:pStyle w:val="Header"/>
    </w:pPr>
    <w:r>
      <w:rPr>
        <w:noProof/>
      </w:rPr>
      <w:pict w14:anchorId="7110F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27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6DF5" w14:textId="224B7B99" w:rsidR="00701E5E" w:rsidRDefault="00701E5E">
    <w:pPr>
      <w:pStyle w:val="Header"/>
    </w:pPr>
    <w:r>
      <w:rPr>
        <w:noProof/>
      </w:rPr>
      <w:pict w14:anchorId="5CD9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27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80B6" w14:textId="3903683F" w:rsidR="00701E5E" w:rsidRDefault="00701E5E">
    <w:pPr>
      <w:pStyle w:val="Header"/>
    </w:pPr>
    <w:r>
      <w:rPr>
        <w:noProof/>
      </w:rPr>
      <w:pict w14:anchorId="65C45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27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D0B"/>
    <w:multiLevelType w:val="hybridMultilevel"/>
    <w:tmpl w:val="C99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52268"/>
    <w:multiLevelType w:val="hybridMultilevel"/>
    <w:tmpl w:val="36187D3A"/>
    <w:lvl w:ilvl="0" w:tplc="8A2641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75FFC"/>
    <w:multiLevelType w:val="hybridMultilevel"/>
    <w:tmpl w:val="30C8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9"/>
    <w:rsid w:val="000304C8"/>
    <w:rsid w:val="00076A7C"/>
    <w:rsid w:val="000E6D1B"/>
    <w:rsid w:val="001070C2"/>
    <w:rsid w:val="00125BE9"/>
    <w:rsid w:val="00234B95"/>
    <w:rsid w:val="00334E1B"/>
    <w:rsid w:val="00415745"/>
    <w:rsid w:val="004F46BE"/>
    <w:rsid w:val="00624E08"/>
    <w:rsid w:val="006277D4"/>
    <w:rsid w:val="00701E5E"/>
    <w:rsid w:val="00773C0D"/>
    <w:rsid w:val="00815C5D"/>
    <w:rsid w:val="00887558"/>
    <w:rsid w:val="008F1A7C"/>
    <w:rsid w:val="00902F73"/>
    <w:rsid w:val="00953A72"/>
    <w:rsid w:val="00A64FB3"/>
    <w:rsid w:val="00AE60A3"/>
    <w:rsid w:val="00B5760C"/>
    <w:rsid w:val="00B64514"/>
    <w:rsid w:val="00BA01ED"/>
    <w:rsid w:val="00C76DEE"/>
    <w:rsid w:val="00D63644"/>
    <w:rsid w:val="00EC7759"/>
    <w:rsid w:val="00F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01365"/>
  <w15:chartTrackingRefBased/>
  <w15:docId w15:val="{1DEF2F2D-6DA9-4BEB-8A77-ED024A70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70C2"/>
  </w:style>
  <w:style w:type="paragraph" w:styleId="ListParagraph">
    <w:name w:val="List Paragraph"/>
    <w:basedOn w:val="Normal"/>
    <w:uiPriority w:val="34"/>
    <w:qFormat/>
    <w:rsid w:val="000304C8"/>
    <w:pPr>
      <w:ind w:left="720"/>
      <w:contextualSpacing/>
    </w:pPr>
  </w:style>
  <w:style w:type="table" w:customStyle="1" w:styleId="TableGrid1">
    <w:name w:val="Table Grid1"/>
    <w:basedOn w:val="TableNormal"/>
    <w:next w:val="TableGrid"/>
    <w:uiPriority w:val="39"/>
    <w:rsid w:val="00334E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E1B"/>
    <w:rPr>
      <w:color w:val="0563C1" w:themeColor="hyperlink"/>
      <w:u w:val="single"/>
    </w:rPr>
  </w:style>
  <w:style w:type="character" w:styleId="UnresolvedMention">
    <w:name w:val="Unresolved Mention"/>
    <w:basedOn w:val="DefaultParagraphFont"/>
    <w:uiPriority w:val="99"/>
    <w:semiHidden/>
    <w:unhideWhenUsed/>
    <w:rsid w:val="00334E1B"/>
    <w:rPr>
      <w:color w:val="605E5C"/>
      <w:shd w:val="clear" w:color="auto" w:fill="E1DFDD"/>
    </w:rPr>
  </w:style>
  <w:style w:type="paragraph" w:styleId="Header">
    <w:name w:val="header"/>
    <w:basedOn w:val="Normal"/>
    <w:link w:val="HeaderChar"/>
    <w:uiPriority w:val="99"/>
    <w:unhideWhenUsed/>
    <w:rsid w:val="00701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5E"/>
  </w:style>
  <w:style w:type="paragraph" w:styleId="Footer">
    <w:name w:val="footer"/>
    <w:basedOn w:val="Normal"/>
    <w:link w:val="FooterChar"/>
    <w:uiPriority w:val="99"/>
    <w:unhideWhenUsed/>
    <w:rsid w:val="00701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24</cp:revision>
  <dcterms:created xsi:type="dcterms:W3CDTF">2026-04-12T13:08:00Z</dcterms:created>
  <dcterms:modified xsi:type="dcterms:W3CDTF">2026-04-20T13:53:00Z</dcterms:modified>
</cp:coreProperties>
</file>