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95875" w14:textId="77777777" w:rsidR="000577F7" w:rsidRPr="000577F7" w:rsidRDefault="000577F7" w:rsidP="000577F7">
      <w:pPr>
        <w:ind w:left="-567"/>
        <w:rPr>
          <w:b/>
          <w:bCs/>
          <w:i/>
          <w:iCs/>
          <w:sz w:val="28"/>
          <w:szCs w:val="28"/>
          <w:u w:val="single"/>
          <w:lang w:val="en-US"/>
        </w:rPr>
      </w:pPr>
      <w:r w:rsidRPr="000577F7">
        <w:rPr>
          <w:b/>
          <w:bCs/>
          <w:i/>
          <w:iCs/>
          <w:sz w:val="28"/>
          <w:szCs w:val="28"/>
          <w:u w:val="single"/>
          <w:lang w:val="en-US"/>
        </w:rPr>
        <w:t xml:space="preserve">Case report </w:t>
      </w:r>
    </w:p>
    <w:p w14:paraId="000000BC" w14:textId="77777777" w:rsidR="002351F3" w:rsidRDefault="002351F3">
      <w:pPr>
        <w:ind w:left="-567"/>
        <w:rPr>
          <w:b/>
          <w:bCs/>
          <w:sz w:val="28"/>
          <w:szCs w:val="28"/>
        </w:rPr>
      </w:pPr>
    </w:p>
    <w:p w14:paraId="41EF810D" w14:textId="77777777" w:rsidR="004166A1" w:rsidRDefault="004166A1" w:rsidP="004166A1">
      <w:pPr>
        <w:rPr>
          <w:rFonts w:ascii="Times New Roman" w:eastAsia="Times New Roman" w:hAnsi="Times New Roman" w:cs="Times New Roman"/>
          <w:b/>
          <w:bCs/>
          <w:sz w:val="28"/>
          <w:szCs w:val="28"/>
        </w:rPr>
      </w:pPr>
    </w:p>
    <w:p w14:paraId="1C369F4D" w14:textId="270014CE" w:rsidR="004166A1" w:rsidRDefault="00C104F8" w:rsidP="004166A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Bilateral</w:t>
      </w:r>
      <w:r w:rsidR="004166A1">
        <w:rPr>
          <w:rFonts w:ascii="Times New Roman" w:eastAsia="Times New Roman" w:hAnsi="Times New Roman" w:cs="Times New Roman"/>
          <w:b/>
          <w:bCs/>
          <w:sz w:val="28"/>
          <w:szCs w:val="28"/>
        </w:rPr>
        <w:t xml:space="preserve"> Orbital Cellulitis: A </w:t>
      </w:r>
      <w:r>
        <w:rPr>
          <w:rFonts w:ascii="Times New Roman" w:eastAsia="Times New Roman" w:hAnsi="Times New Roman" w:cs="Times New Roman"/>
          <w:b/>
          <w:bCs/>
          <w:sz w:val="28"/>
          <w:szCs w:val="28"/>
        </w:rPr>
        <w:t>Case Report</w:t>
      </w:r>
      <w:r w:rsidR="004166A1">
        <w:rPr>
          <w:rFonts w:ascii="Times New Roman" w:eastAsia="Times New Roman" w:hAnsi="Times New Roman" w:cs="Times New Roman"/>
          <w:b/>
          <w:bCs/>
          <w:sz w:val="28"/>
          <w:szCs w:val="28"/>
        </w:rPr>
        <w:t xml:space="preserve"> and </w:t>
      </w:r>
      <w:r>
        <w:rPr>
          <w:rFonts w:ascii="Times New Roman" w:eastAsia="Times New Roman" w:hAnsi="Times New Roman" w:cs="Times New Roman"/>
          <w:b/>
          <w:bCs/>
          <w:sz w:val="28"/>
          <w:szCs w:val="28"/>
        </w:rPr>
        <w:t>Review</w:t>
      </w:r>
      <w:r w:rsidR="004166A1">
        <w:rPr>
          <w:rFonts w:ascii="Times New Roman" w:eastAsia="Times New Roman" w:hAnsi="Times New Roman" w:cs="Times New Roman"/>
          <w:b/>
          <w:bCs/>
          <w:sz w:val="28"/>
          <w:szCs w:val="28"/>
        </w:rPr>
        <w:t xml:space="preserve"> of </w:t>
      </w:r>
      <w:r>
        <w:rPr>
          <w:rFonts w:ascii="Times New Roman" w:eastAsia="Times New Roman" w:hAnsi="Times New Roman" w:cs="Times New Roman"/>
          <w:b/>
          <w:bCs/>
          <w:sz w:val="28"/>
          <w:szCs w:val="28"/>
        </w:rPr>
        <w:t>the Literature</w:t>
      </w:r>
    </w:p>
    <w:p w14:paraId="768A082A" w14:textId="0E3F6156" w:rsidR="004166A1" w:rsidRDefault="004166A1" w:rsidP="004166A1">
      <w:pPr>
        <w:rPr>
          <w:rFonts w:ascii="Times New Roman" w:eastAsia="Times New Roman" w:hAnsi="Times New Roman" w:cs="Times New Roman"/>
          <w:b/>
          <w:bCs/>
          <w:sz w:val="28"/>
          <w:szCs w:val="28"/>
        </w:rPr>
      </w:pPr>
    </w:p>
    <w:p w14:paraId="3085C7BB" w14:textId="6971F8AE" w:rsidR="005559F1" w:rsidRDefault="005559F1" w:rsidP="004166A1">
      <w:pPr>
        <w:rPr>
          <w:rFonts w:ascii="Times New Roman" w:eastAsia="Times New Roman" w:hAnsi="Times New Roman" w:cs="Times New Roman"/>
          <w:b/>
          <w:bCs/>
          <w:sz w:val="28"/>
          <w:szCs w:val="28"/>
        </w:rPr>
      </w:pPr>
    </w:p>
    <w:p w14:paraId="545E2053" w14:textId="77777777" w:rsidR="002577B0" w:rsidRDefault="002577B0" w:rsidP="004166A1">
      <w:pPr>
        <w:rPr>
          <w:rFonts w:ascii="Times New Roman" w:eastAsia="Times New Roman" w:hAnsi="Times New Roman" w:cs="Times New Roman"/>
          <w:b/>
          <w:bCs/>
          <w:sz w:val="28"/>
          <w:szCs w:val="28"/>
        </w:rPr>
      </w:pPr>
    </w:p>
    <w:p w14:paraId="28682021" w14:textId="77777777" w:rsidR="004166A1" w:rsidRPr="00A0297F" w:rsidRDefault="004166A1" w:rsidP="004166A1">
      <w:pPr>
        <w:ind w:left="-567"/>
        <w:rPr>
          <w:rFonts w:ascii="Times New Roman" w:eastAsia="Times New Roman" w:hAnsi="Times New Roman" w:cs="Times New Roman"/>
          <w:b/>
          <w:bCs/>
          <w:sz w:val="28"/>
          <w:szCs w:val="28"/>
        </w:rPr>
      </w:pPr>
      <w:r w:rsidRPr="00A0297F">
        <w:rPr>
          <w:rFonts w:ascii="Times New Roman" w:eastAsia="Times New Roman" w:hAnsi="Times New Roman" w:cs="Times New Roman"/>
          <w:b/>
          <w:bCs/>
          <w:sz w:val="28"/>
          <w:szCs w:val="28"/>
        </w:rPr>
        <w:t>ABSTRACT</w:t>
      </w:r>
    </w:p>
    <w:p w14:paraId="3DA568FB" w14:textId="1E401955" w:rsidR="004166A1" w:rsidRDefault="004166A1" w:rsidP="004166A1">
      <w:pPr>
        <w:ind w:left="-567"/>
        <w:rPr>
          <w:sz w:val="28"/>
          <w:szCs w:val="28"/>
        </w:rPr>
      </w:pPr>
      <w:r w:rsidRPr="00026A79">
        <w:rPr>
          <w:rFonts w:ascii="Times New Roman" w:eastAsia="Times New Roman" w:hAnsi="Times New Roman" w:cs="Times New Roman"/>
          <w:sz w:val="28"/>
          <w:szCs w:val="28"/>
        </w:rPr>
        <w:t>Orbital cellulitis (OC) is a</w:t>
      </w:r>
      <w:r>
        <w:rPr>
          <w:rFonts w:ascii="Times New Roman" w:eastAsia="Times New Roman" w:hAnsi="Times New Roman" w:cs="Times New Roman"/>
          <w:sz w:val="28"/>
          <w:szCs w:val="28"/>
        </w:rPr>
        <w:t xml:space="preserve"> potentially fatal emergency and develops rapidly, leading to </w:t>
      </w:r>
      <w:r w:rsidRPr="00026A79">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evere visual loss </w:t>
      </w:r>
      <w:r w:rsidRPr="00026A79">
        <w:rPr>
          <w:rFonts w:ascii="Times New Roman" w:eastAsia="Times New Roman" w:hAnsi="Times New Roman" w:cs="Times New Roman"/>
          <w:sz w:val="28"/>
          <w:szCs w:val="28"/>
        </w:rPr>
        <w:t xml:space="preserve">and life-threatening </w:t>
      </w:r>
      <w:r>
        <w:rPr>
          <w:rFonts w:ascii="Times New Roman" w:eastAsia="Times New Roman" w:hAnsi="Times New Roman" w:cs="Times New Roman"/>
          <w:sz w:val="28"/>
          <w:szCs w:val="28"/>
        </w:rPr>
        <w:t xml:space="preserve">complications. We present a 7-year-old boy who had catarrh, fever, headache, and right eye swelling, which later progressed to involve the left eye. </w:t>
      </w:r>
      <w:r>
        <w:rPr>
          <w:sz w:val="28"/>
          <w:szCs w:val="28"/>
        </w:rPr>
        <w:t>An Orbital MRI was done, which showed bilateral orbital cellulitis with right intraocular collection extending into the right maxillary and ethmoidal sinuses. Management was both medical and surgical</w:t>
      </w:r>
      <w:r w:rsidR="007A1CCE">
        <w:rPr>
          <w:sz w:val="28"/>
          <w:szCs w:val="28"/>
        </w:rPr>
        <w:t>,</w:t>
      </w:r>
      <w:r>
        <w:rPr>
          <w:sz w:val="28"/>
          <w:szCs w:val="28"/>
        </w:rPr>
        <w:t xml:space="preserve"> </w:t>
      </w:r>
      <w:r w:rsidR="007A1CCE">
        <w:rPr>
          <w:sz w:val="28"/>
          <w:szCs w:val="28"/>
        </w:rPr>
        <w:t>using</w:t>
      </w:r>
      <w:r>
        <w:rPr>
          <w:sz w:val="28"/>
          <w:szCs w:val="28"/>
        </w:rPr>
        <w:t xml:space="preserve"> a multidisciplinary approach. </w:t>
      </w:r>
    </w:p>
    <w:p w14:paraId="0DB93A9B" w14:textId="1C188EA6" w:rsidR="004166A1" w:rsidRDefault="004166A1" w:rsidP="004166A1">
      <w:pPr>
        <w:ind w:left="-567"/>
        <w:rPr>
          <w:sz w:val="28"/>
          <w:szCs w:val="28"/>
        </w:rPr>
      </w:pPr>
      <w:r w:rsidRPr="00A0297F">
        <w:rPr>
          <w:b/>
          <w:bCs/>
          <w:sz w:val="28"/>
          <w:szCs w:val="28"/>
        </w:rPr>
        <w:t>KEY WORDS</w:t>
      </w:r>
      <w:r>
        <w:rPr>
          <w:sz w:val="28"/>
          <w:szCs w:val="28"/>
        </w:rPr>
        <w:t xml:space="preserve">: </w:t>
      </w:r>
      <w:r w:rsidR="007A1CCE">
        <w:rPr>
          <w:sz w:val="28"/>
          <w:szCs w:val="28"/>
        </w:rPr>
        <w:t>C</w:t>
      </w:r>
      <w:r>
        <w:rPr>
          <w:sz w:val="28"/>
          <w:szCs w:val="28"/>
        </w:rPr>
        <w:t>ellulitis, antibiotics</w:t>
      </w:r>
      <w:r w:rsidR="00C104F8">
        <w:rPr>
          <w:sz w:val="28"/>
          <w:szCs w:val="28"/>
        </w:rPr>
        <w:t>, sinuses, multidisciplinary</w:t>
      </w:r>
      <w:r w:rsidR="004F6496">
        <w:rPr>
          <w:sz w:val="28"/>
          <w:szCs w:val="28"/>
        </w:rPr>
        <w:t>.</w:t>
      </w:r>
    </w:p>
    <w:p w14:paraId="160A027C" w14:textId="77777777" w:rsidR="004166A1" w:rsidRDefault="004166A1" w:rsidP="004166A1">
      <w:pPr>
        <w:ind w:left="-567"/>
        <w:rPr>
          <w:sz w:val="28"/>
          <w:szCs w:val="28"/>
        </w:rPr>
      </w:pPr>
    </w:p>
    <w:p w14:paraId="190E0F0A" w14:textId="77777777" w:rsidR="004166A1" w:rsidRPr="00A0297F" w:rsidRDefault="004166A1" w:rsidP="004166A1">
      <w:pPr>
        <w:ind w:left="-567"/>
        <w:rPr>
          <w:b/>
          <w:bCs/>
          <w:sz w:val="28"/>
          <w:szCs w:val="28"/>
        </w:rPr>
      </w:pPr>
      <w:r w:rsidRPr="00A0297F">
        <w:rPr>
          <w:b/>
          <w:bCs/>
          <w:sz w:val="28"/>
          <w:szCs w:val="28"/>
        </w:rPr>
        <w:t>INTRODUCTION</w:t>
      </w:r>
    </w:p>
    <w:p w14:paraId="4B63AAC1" w14:textId="77777777" w:rsidR="004166A1" w:rsidRDefault="004166A1" w:rsidP="004166A1">
      <w:pPr>
        <w:ind w:left="-567"/>
        <w:rPr>
          <w:sz w:val="28"/>
          <w:szCs w:val="28"/>
        </w:rPr>
      </w:pPr>
      <w:r w:rsidRPr="00EF11CD">
        <w:rPr>
          <w:sz w:val="28"/>
          <w:szCs w:val="28"/>
        </w:rPr>
        <w:t xml:space="preserve">Orbital cellulitis can be defined as an </w:t>
      </w:r>
      <w:r>
        <w:rPr>
          <w:sz w:val="28"/>
          <w:szCs w:val="28"/>
        </w:rPr>
        <w:t xml:space="preserve">acute, suppurative, </w:t>
      </w:r>
      <w:r w:rsidRPr="00EF11CD">
        <w:rPr>
          <w:sz w:val="28"/>
          <w:szCs w:val="28"/>
        </w:rPr>
        <w:t>inflammatory swelling of the orbital and periorbital tissues of infectious origin</w:t>
      </w:r>
      <w:r>
        <w:rPr>
          <w:sz w:val="28"/>
          <w:szCs w:val="28"/>
        </w:rPr>
        <w:t xml:space="preserve">. </w:t>
      </w:r>
      <w:r w:rsidRPr="000F3007">
        <w:rPr>
          <w:sz w:val="28"/>
          <w:szCs w:val="28"/>
        </w:rPr>
        <w:t>Orbital cellulitis is a common complication of ethmoidal sinusitis</w:t>
      </w:r>
      <w:r w:rsidRPr="00EF11CD">
        <w:rPr>
          <w:sz w:val="28"/>
          <w:szCs w:val="28"/>
        </w:rPr>
        <w:t xml:space="preserve"> with </w:t>
      </w:r>
      <w:r>
        <w:rPr>
          <w:sz w:val="28"/>
          <w:szCs w:val="28"/>
        </w:rPr>
        <w:t xml:space="preserve">a </w:t>
      </w:r>
      <w:r w:rsidRPr="00EF11CD">
        <w:rPr>
          <w:sz w:val="28"/>
          <w:szCs w:val="28"/>
        </w:rPr>
        <w:t>higher incidence in the pediatric population</w:t>
      </w:r>
      <w:r>
        <w:rPr>
          <w:sz w:val="28"/>
          <w:szCs w:val="28"/>
        </w:rPr>
        <w:t>.</w:t>
      </w:r>
      <w:r w:rsidRPr="00902B0E">
        <w:rPr>
          <w:sz w:val="28"/>
          <w:szCs w:val="28"/>
          <w:vertAlign w:val="superscript"/>
        </w:rPr>
        <w:t>1,2</w:t>
      </w:r>
      <w:r>
        <w:rPr>
          <w:sz w:val="28"/>
          <w:szCs w:val="28"/>
        </w:rPr>
        <w:t xml:space="preserve"> </w:t>
      </w:r>
      <w:r w:rsidRPr="00204DD5">
        <w:rPr>
          <w:sz w:val="28"/>
          <w:szCs w:val="28"/>
        </w:rPr>
        <w:t xml:space="preserve">The </w:t>
      </w:r>
      <w:r>
        <w:rPr>
          <w:sz w:val="28"/>
          <w:szCs w:val="28"/>
        </w:rPr>
        <w:t xml:space="preserve">route for </w:t>
      </w:r>
      <w:r w:rsidRPr="00204DD5">
        <w:rPr>
          <w:sz w:val="28"/>
          <w:szCs w:val="28"/>
        </w:rPr>
        <w:t xml:space="preserve">infection </w:t>
      </w:r>
      <w:r>
        <w:rPr>
          <w:sz w:val="28"/>
          <w:szCs w:val="28"/>
        </w:rPr>
        <w:t>could</w:t>
      </w:r>
      <w:r w:rsidRPr="00204DD5">
        <w:rPr>
          <w:sz w:val="28"/>
          <w:szCs w:val="28"/>
        </w:rPr>
        <w:t xml:space="preserve"> be ophthalmologic, dental</w:t>
      </w:r>
      <w:r>
        <w:rPr>
          <w:sz w:val="28"/>
          <w:szCs w:val="28"/>
        </w:rPr>
        <w:t>,</w:t>
      </w:r>
      <w:r w:rsidRPr="00204DD5">
        <w:rPr>
          <w:sz w:val="28"/>
          <w:szCs w:val="28"/>
        </w:rPr>
        <w:t xml:space="preserve"> cutaneous</w:t>
      </w:r>
      <w:r>
        <w:rPr>
          <w:sz w:val="28"/>
          <w:szCs w:val="28"/>
        </w:rPr>
        <w:t>, or through the respiratory system, where the normal commensal organisms from these sites can be translocated or, through a hematogenous spread, infect the orbit. The absence of a link between the venous and lymphatic systems separates the orbital tissue from the peri-orbital compartment, as well as the orbital septum and bone.</w:t>
      </w:r>
      <w:r w:rsidRPr="00902B0E">
        <w:rPr>
          <w:sz w:val="28"/>
          <w:szCs w:val="28"/>
          <w:vertAlign w:val="superscript"/>
        </w:rPr>
        <w:t>3,4</w:t>
      </w:r>
      <w:r>
        <w:rPr>
          <w:sz w:val="28"/>
          <w:szCs w:val="28"/>
        </w:rPr>
        <w:t xml:space="preserve"> The classification of orbital cellulitis depends on its relation to the orbital septum- </w:t>
      </w:r>
      <w:proofErr w:type="spellStart"/>
      <w:r>
        <w:rPr>
          <w:sz w:val="28"/>
          <w:szCs w:val="28"/>
        </w:rPr>
        <w:t>preseptal</w:t>
      </w:r>
      <w:proofErr w:type="spellEnd"/>
      <w:r>
        <w:rPr>
          <w:sz w:val="28"/>
          <w:szCs w:val="28"/>
        </w:rPr>
        <w:t xml:space="preserve"> or </w:t>
      </w:r>
      <w:proofErr w:type="spellStart"/>
      <w:r>
        <w:rPr>
          <w:sz w:val="28"/>
          <w:szCs w:val="28"/>
        </w:rPr>
        <w:t>retroseptal</w:t>
      </w:r>
      <w:proofErr w:type="spellEnd"/>
      <w:r>
        <w:rPr>
          <w:sz w:val="28"/>
          <w:szCs w:val="28"/>
        </w:rPr>
        <w:t xml:space="preserve"> cellulitis.</w:t>
      </w:r>
      <w:r w:rsidRPr="00902B0E">
        <w:rPr>
          <w:sz w:val="28"/>
          <w:szCs w:val="28"/>
          <w:vertAlign w:val="superscript"/>
        </w:rPr>
        <w:t>5</w:t>
      </w:r>
      <w:r>
        <w:rPr>
          <w:sz w:val="28"/>
          <w:szCs w:val="28"/>
        </w:rPr>
        <w:t xml:space="preserve"> Early diagnosis, high index of suspicion, effective and</w:t>
      </w:r>
      <w:r w:rsidRPr="00DA470A">
        <w:rPr>
          <w:sz w:val="28"/>
          <w:szCs w:val="28"/>
        </w:rPr>
        <w:t xml:space="preserve"> </w:t>
      </w:r>
      <w:r>
        <w:rPr>
          <w:sz w:val="28"/>
          <w:szCs w:val="28"/>
        </w:rPr>
        <w:t xml:space="preserve">prompt </w:t>
      </w:r>
      <w:r w:rsidRPr="00DA470A">
        <w:rPr>
          <w:sz w:val="28"/>
          <w:szCs w:val="28"/>
        </w:rPr>
        <w:t xml:space="preserve">treatment are essential </w:t>
      </w:r>
      <w:r>
        <w:rPr>
          <w:sz w:val="28"/>
          <w:szCs w:val="28"/>
        </w:rPr>
        <w:t>to prevent rapid disease</w:t>
      </w:r>
      <w:r w:rsidRPr="00DA470A">
        <w:rPr>
          <w:sz w:val="28"/>
          <w:szCs w:val="28"/>
        </w:rPr>
        <w:t xml:space="preserve"> progression</w:t>
      </w:r>
      <w:r>
        <w:rPr>
          <w:sz w:val="28"/>
          <w:szCs w:val="28"/>
        </w:rPr>
        <w:t>,</w:t>
      </w:r>
      <w:r w:rsidRPr="00DA470A">
        <w:rPr>
          <w:sz w:val="28"/>
          <w:szCs w:val="28"/>
        </w:rPr>
        <w:t xml:space="preserve"> morbidity,</w:t>
      </w:r>
      <w:r>
        <w:rPr>
          <w:sz w:val="28"/>
          <w:szCs w:val="28"/>
        </w:rPr>
        <w:t xml:space="preserve"> and impaired quality of life,</w:t>
      </w:r>
      <w:r w:rsidRPr="00DA470A">
        <w:rPr>
          <w:sz w:val="28"/>
          <w:szCs w:val="28"/>
        </w:rPr>
        <w:t xml:space="preserve"> including</w:t>
      </w:r>
      <w:r>
        <w:rPr>
          <w:sz w:val="28"/>
          <w:szCs w:val="28"/>
        </w:rPr>
        <w:t xml:space="preserve"> </w:t>
      </w:r>
      <w:proofErr w:type="spellStart"/>
      <w:r>
        <w:rPr>
          <w:sz w:val="28"/>
          <w:szCs w:val="28"/>
        </w:rPr>
        <w:t>carvenous</w:t>
      </w:r>
      <w:proofErr w:type="spellEnd"/>
      <w:r>
        <w:rPr>
          <w:sz w:val="28"/>
          <w:szCs w:val="28"/>
        </w:rPr>
        <w:t xml:space="preserve"> sinus thrombosis, </w:t>
      </w:r>
      <w:r w:rsidRPr="009B7D0D">
        <w:rPr>
          <w:sz w:val="28"/>
          <w:szCs w:val="28"/>
        </w:rPr>
        <w:t xml:space="preserve">meningitis, frontal abscess, </w:t>
      </w:r>
      <w:r>
        <w:rPr>
          <w:sz w:val="28"/>
          <w:szCs w:val="28"/>
        </w:rPr>
        <w:t>osteomyelitis,</w:t>
      </w:r>
      <w:r w:rsidRPr="00DA470A">
        <w:rPr>
          <w:sz w:val="28"/>
          <w:szCs w:val="28"/>
        </w:rPr>
        <w:t xml:space="preserve"> loss </w:t>
      </w:r>
      <w:r>
        <w:rPr>
          <w:sz w:val="28"/>
          <w:szCs w:val="28"/>
        </w:rPr>
        <w:t xml:space="preserve">of vision, </w:t>
      </w:r>
      <w:r w:rsidRPr="00DA470A">
        <w:rPr>
          <w:sz w:val="28"/>
          <w:szCs w:val="28"/>
        </w:rPr>
        <w:t>and intracranial involvement with neurological sequelae</w:t>
      </w:r>
      <w:r>
        <w:rPr>
          <w:sz w:val="28"/>
          <w:szCs w:val="28"/>
        </w:rPr>
        <w:t>.</w:t>
      </w:r>
      <w:r w:rsidRPr="00902B0E">
        <w:rPr>
          <w:sz w:val="28"/>
          <w:szCs w:val="28"/>
          <w:vertAlign w:val="superscript"/>
        </w:rPr>
        <w:t>6,7</w:t>
      </w:r>
      <w:r>
        <w:rPr>
          <w:sz w:val="28"/>
          <w:szCs w:val="28"/>
          <w:vertAlign w:val="superscript"/>
        </w:rPr>
        <w:t xml:space="preserve">  </w:t>
      </w:r>
    </w:p>
    <w:p w14:paraId="499A89D3" w14:textId="77777777" w:rsidR="004166A1" w:rsidRPr="00F052DE" w:rsidRDefault="004166A1" w:rsidP="004166A1">
      <w:pPr>
        <w:ind w:left="-567"/>
        <w:rPr>
          <w:sz w:val="28"/>
          <w:szCs w:val="28"/>
        </w:rPr>
      </w:pPr>
      <w:r>
        <w:rPr>
          <w:sz w:val="28"/>
          <w:szCs w:val="28"/>
        </w:rPr>
        <w:t>We describe the case of a 7-year-old boy with bilateral orbital cellulitis and an intraocular extension collection.</w:t>
      </w:r>
    </w:p>
    <w:p w14:paraId="48A64A14" w14:textId="77777777" w:rsidR="004166A1" w:rsidRPr="00026A79" w:rsidRDefault="004166A1" w:rsidP="004166A1">
      <w:pPr>
        <w:rPr>
          <w:rFonts w:ascii="Times New Roman" w:eastAsia="Times New Roman" w:hAnsi="Times New Roman" w:cs="Times New Roman"/>
          <w:sz w:val="28"/>
          <w:szCs w:val="28"/>
        </w:rPr>
      </w:pPr>
    </w:p>
    <w:p w14:paraId="7C975E13" w14:textId="77777777" w:rsidR="00902B0E" w:rsidRDefault="00902B0E" w:rsidP="004166A1">
      <w:pPr>
        <w:rPr>
          <w:rFonts w:ascii="Times New Roman" w:eastAsia="Times New Roman" w:hAnsi="Times New Roman" w:cs="Times New Roman"/>
          <w:b/>
          <w:bCs/>
          <w:sz w:val="28"/>
          <w:szCs w:val="28"/>
        </w:rPr>
      </w:pPr>
    </w:p>
    <w:p w14:paraId="2E74C6B8" w14:textId="1C86DB4A" w:rsidR="004166A1" w:rsidRDefault="004166A1" w:rsidP="004166A1">
      <w:r>
        <w:rPr>
          <w:rFonts w:ascii="Times New Roman" w:eastAsia="Times New Roman" w:hAnsi="Times New Roman" w:cs="Times New Roman"/>
          <w:b/>
          <w:bCs/>
          <w:sz w:val="28"/>
          <w:szCs w:val="28"/>
        </w:rPr>
        <w:t>CASE SUMMARY</w:t>
      </w:r>
    </w:p>
    <w:p w14:paraId="50F8586F" w14:textId="1B7D6DBF" w:rsidR="004166A1" w:rsidRPr="000225F4" w:rsidRDefault="004166A1" w:rsidP="004166A1">
      <w:pPr>
        <w:ind w:left="-567"/>
        <w:rPr>
          <w:sz w:val="28"/>
          <w:szCs w:val="28"/>
        </w:rPr>
      </w:pPr>
      <w:r>
        <w:rPr>
          <w:sz w:val="28"/>
          <w:szCs w:val="28"/>
        </w:rPr>
        <w:t xml:space="preserve">A 7-year-old boy presented with a 4-day history of catarrh, fever, headache, and right eyelid swelling.  The catarrh was associated with non-foul-smelling yellow discharge. Fever, which was described as high-grade, continuous, and temporarily relieved by oral </w:t>
      </w:r>
      <w:r w:rsidR="00292092">
        <w:rPr>
          <w:sz w:val="28"/>
          <w:szCs w:val="28"/>
        </w:rPr>
        <w:t>acetaminophen</w:t>
      </w:r>
      <w:r>
        <w:rPr>
          <w:sz w:val="28"/>
          <w:szCs w:val="28"/>
        </w:rPr>
        <w:t>. The headache was described as pounding in nature and localized to the right temporal area. Swelling of the right eyelid was insidious</w:t>
      </w:r>
      <w:r w:rsidR="00292092">
        <w:rPr>
          <w:sz w:val="28"/>
          <w:szCs w:val="28"/>
        </w:rPr>
        <w:t xml:space="preserve"> and </w:t>
      </w:r>
      <w:r>
        <w:rPr>
          <w:sz w:val="28"/>
          <w:szCs w:val="28"/>
        </w:rPr>
        <w:t>progressive</w:t>
      </w:r>
      <w:r w:rsidR="00292092">
        <w:rPr>
          <w:sz w:val="28"/>
          <w:szCs w:val="28"/>
        </w:rPr>
        <w:t>ly</w:t>
      </w:r>
      <w:r>
        <w:rPr>
          <w:sz w:val="28"/>
          <w:szCs w:val="28"/>
        </w:rPr>
        <w:t xml:space="preserve"> increasing in size, with associated eye pain that rendered the patient unable to open the right eye; no eye discharge. There was associated vomiting, non-bilious, non-projectile, non-bloody, containing recently ingested food, with approximately three episodes over the two days preceding presentation. There was no history of sore throat or cough, convulsions, neck stiffness, or photophobia. There was no swelling in other parts of the body, no history of trauma to the eye or head, or insect bite. No known allergy and no previous history of similar occurrence. At the onset of the symptoms, he was placed on oral antibiotics, 2 days later, he presented again on account of worsening of symptoms (progressive right eyelid swelling with visual impairment).</w:t>
      </w:r>
    </w:p>
    <w:p w14:paraId="62658120" w14:textId="77777777" w:rsidR="004166A1" w:rsidRDefault="004166A1" w:rsidP="004166A1">
      <w:pPr>
        <w:ind w:left="-567"/>
        <w:rPr>
          <w:sz w:val="28"/>
          <w:szCs w:val="28"/>
        </w:rPr>
      </w:pPr>
      <w:r w:rsidRPr="00131D36">
        <w:rPr>
          <w:sz w:val="28"/>
          <w:szCs w:val="28"/>
        </w:rPr>
        <w:t>On Physical Examination:</w:t>
      </w:r>
      <w:r>
        <w:rPr>
          <w:sz w:val="28"/>
          <w:szCs w:val="28"/>
        </w:rPr>
        <w:t xml:space="preserve"> He was acutely ill looking with ptosis and swollen right eye, afebrile, not pale, anicteric, </w:t>
      </w:r>
      <w:proofErr w:type="spellStart"/>
      <w:r>
        <w:rPr>
          <w:sz w:val="28"/>
          <w:szCs w:val="28"/>
        </w:rPr>
        <w:t>acyanosed</w:t>
      </w:r>
      <w:proofErr w:type="spellEnd"/>
      <w:r>
        <w:rPr>
          <w:sz w:val="28"/>
          <w:szCs w:val="28"/>
        </w:rPr>
        <w:t>, not dehydrated.</w:t>
      </w:r>
    </w:p>
    <w:p w14:paraId="6B178A8E" w14:textId="5FC581A4" w:rsidR="004166A1" w:rsidRDefault="004166A1" w:rsidP="004166A1">
      <w:pPr>
        <w:ind w:left="-567"/>
        <w:rPr>
          <w:b/>
          <w:bCs/>
          <w:sz w:val="28"/>
          <w:szCs w:val="28"/>
        </w:rPr>
      </w:pPr>
      <w:r w:rsidRPr="00131D36">
        <w:rPr>
          <w:sz w:val="28"/>
          <w:szCs w:val="28"/>
        </w:rPr>
        <w:t>On Eye Examination: Left Eye</w:t>
      </w:r>
      <w:r>
        <w:rPr>
          <w:b/>
          <w:bCs/>
          <w:sz w:val="28"/>
          <w:szCs w:val="28"/>
        </w:rPr>
        <w:t>:</w:t>
      </w:r>
      <w:r>
        <w:rPr>
          <w:sz w:val="28"/>
          <w:szCs w:val="28"/>
        </w:rPr>
        <w:t xml:space="preserve"> Both eyelids are normal, extraocular muscles are intact, with eye movement appreciated</w:t>
      </w:r>
      <w:r>
        <w:rPr>
          <w:b/>
          <w:bCs/>
          <w:sz w:val="28"/>
          <w:szCs w:val="28"/>
        </w:rPr>
        <w:t xml:space="preserve">. </w:t>
      </w:r>
      <w:r w:rsidRPr="00131D36">
        <w:rPr>
          <w:sz w:val="28"/>
          <w:szCs w:val="28"/>
        </w:rPr>
        <w:t>Right Eye</w:t>
      </w:r>
      <w:r>
        <w:rPr>
          <w:b/>
          <w:bCs/>
          <w:sz w:val="28"/>
          <w:szCs w:val="28"/>
        </w:rPr>
        <w:t>:</w:t>
      </w:r>
      <w:r>
        <w:rPr>
          <w:sz w:val="28"/>
          <w:szCs w:val="28"/>
        </w:rPr>
        <w:t xml:space="preserve"> Marked swelling of the right eyelid, edematous and erythematous</w:t>
      </w:r>
      <w:r w:rsidR="00902B0E">
        <w:rPr>
          <w:sz w:val="28"/>
          <w:szCs w:val="28"/>
        </w:rPr>
        <w:t xml:space="preserve"> (</w:t>
      </w:r>
      <w:r w:rsidR="00902B0E" w:rsidRPr="00A0297F">
        <w:rPr>
          <w:b/>
          <w:bCs/>
          <w:sz w:val="28"/>
          <w:szCs w:val="28"/>
        </w:rPr>
        <w:t>Figure 1</w:t>
      </w:r>
      <w:r w:rsidR="00902B0E">
        <w:rPr>
          <w:sz w:val="28"/>
          <w:szCs w:val="28"/>
        </w:rPr>
        <w:t>)</w:t>
      </w:r>
      <w:r>
        <w:rPr>
          <w:sz w:val="28"/>
          <w:szCs w:val="28"/>
        </w:rPr>
        <w:t>, scanty clear eye discharge, tender to touch, reduced eye movement, and unable to open the eye. Other systemic examinations were normal</w:t>
      </w:r>
      <w:r>
        <w:rPr>
          <w:b/>
          <w:bCs/>
          <w:sz w:val="28"/>
          <w:szCs w:val="28"/>
        </w:rPr>
        <w:t>.</w:t>
      </w:r>
    </w:p>
    <w:p w14:paraId="4838F373" w14:textId="4F29186D" w:rsidR="00902B0E" w:rsidRPr="00310851" w:rsidRDefault="00902B0E" w:rsidP="004166A1">
      <w:pPr>
        <w:ind w:left="-567"/>
        <w:rPr>
          <w:b/>
          <w:bCs/>
          <w:sz w:val="28"/>
          <w:szCs w:val="28"/>
        </w:rPr>
      </w:pPr>
      <w:r>
        <w:rPr>
          <w:b/>
          <w:bCs/>
          <w:noProof/>
          <w:sz w:val="28"/>
          <w:szCs w:val="28"/>
        </w:rPr>
        <w:drawing>
          <wp:inline distT="0" distB="0" distL="0" distR="0" wp14:anchorId="439028A8" wp14:editId="69CCD3D9">
            <wp:extent cx="2190750" cy="1911350"/>
            <wp:effectExtent l="0" t="0" r="0" b="0"/>
            <wp:docPr id="4838629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62908" name="Picture 4838629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0750" cy="1911350"/>
                    </a:xfrm>
                    <a:prstGeom prst="rect">
                      <a:avLst/>
                    </a:prstGeom>
                  </pic:spPr>
                </pic:pic>
              </a:graphicData>
            </a:graphic>
          </wp:inline>
        </w:drawing>
      </w:r>
      <w:r>
        <w:rPr>
          <w:b/>
          <w:bCs/>
          <w:noProof/>
          <w:sz w:val="28"/>
          <w:szCs w:val="28"/>
        </w:rPr>
        <w:drawing>
          <wp:inline distT="0" distB="0" distL="0" distR="0" wp14:anchorId="509C4227" wp14:editId="7E7F91FC">
            <wp:extent cx="1784350" cy="1936750"/>
            <wp:effectExtent l="0" t="0" r="6350" b="6350"/>
            <wp:docPr id="1424032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32362" name="Picture 14240323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4350" cy="1936750"/>
                    </a:xfrm>
                    <a:prstGeom prst="rect">
                      <a:avLst/>
                    </a:prstGeom>
                  </pic:spPr>
                </pic:pic>
              </a:graphicData>
            </a:graphic>
          </wp:inline>
        </w:drawing>
      </w:r>
      <w:r>
        <w:rPr>
          <w:b/>
          <w:bCs/>
          <w:noProof/>
          <w:sz w:val="28"/>
          <w:szCs w:val="28"/>
        </w:rPr>
        <w:drawing>
          <wp:inline distT="0" distB="0" distL="0" distR="0" wp14:anchorId="769AE08A" wp14:editId="718A82E7">
            <wp:extent cx="1930400" cy="1987550"/>
            <wp:effectExtent l="0" t="0" r="0" b="0"/>
            <wp:docPr id="19472536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3647" name="Picture 19472536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1987550"/>
                    </a:xfrm>
                    <a:prstGeom prst="rect">
                      <a:avLst/>
                    </a:prstGeom>
                  </pic:spPr>
                </pic:pic>
              </a:graphicData>
            </a:graphic>
          </wp:inline>
        </w:drawing>
      </w:r>
    </w:p>
    <w:p w14:paraId="47AF8D87" w14:textId="63972740" w:rsidR="00902B0E" w:rsidRDefault="00902B0E" w:rsidP="004166A1">
      <w:pPr>
        <w:ind w:left="-567"/>
        <w:rPr>
          <w:sz w:val="28"/>
          <w:szCs w:val="28"/>
        </w:rPr>
      </w:pPr>
      <w:r w:rsidRPr="00A0297F">
        <w:rPr>
          <w:b/>
          <w:bCs/>
          <w:sz w:val="28"/>
          <w:szCs w:val="28"/>
        </w:rPr>
        <w:t>FIGURE 1</w:t>
      </w:r>
      <w:r>
        <w:rPr>
          <w:sz w:val="28"/>
          <w:szCs w:val="28"/>
        </w:rPr>
        <w:t>: Right eye erythema and edema, with mild periorbital edema of the left eye</w:t>
      </w:r>
    </w:p>
    <w:p w14:paraId="36DAB70E" w14:textId="77777777" w:rsidR="00902B0E" w:rsidRDefault="00902B0E" w:rsidP="004166A1">
      <w:pPr>
        <w:ind w:left="-567"/>
        <w:rPr>
          <w:sz w:val="28"/>
          <w:szCs w:val="28"/>
        </w:rPr>
      </w:pPr>
    </w:p>
    <w:p w14:paraId="012B52F0" w14:textId="702E2F55" w:rsidR="004166A1" w:rsidRPr="00131D36" w:rsidRDefault="004166A1" w:rsidP="004166A1">
      <w:pPr>
        <w:ind w:left="-567"/>
        <w:rPr>
          <w:sz w:val="28"/>
          <w:szCs w:val="28"/>
        </w:rPr>
      </w:pPr>
      <w:r>
        <w:rPr>
          <w:sz w:val="28"/>
          <w:szCs w:val="28"/>
        </w:rPr>
        <w:t>An assessment of pre-septal cellulitis, with suspected orbital cellulitis, was made.</w:t>
      </w:r>
    </w:p>
    <w:p w14:paraId="761983A5" w14:textId="77777777" w:rsidR="004166A1" w:rsidRDefault="004166A1" w:rsidP="004166A1">
      <w:pPr>
        <w:ind w:left="-567"/>
        <w:rPr>
          <w:sz w:val="28"/>
          <w:szCs w:val="28"/>
        </w:rPr>
      </w:pPr>
      <w:r>
        <w:rPr>
          <w:sz w:val="28"/>
          <w:szCs w:val="28"/>
        </w:rPr>
        <w:lastRenderedPageBreak/>
        <w:t>Full blood count showed: total white blood cell count 12600/mm3, PCV 33%, neutrophils 74%, lymphocytes 13%. Markedly raised C-Reactive protein -118.68mg/L (1-10mg/L) and Erythrocyte sedimentation rate - 125mm/</w:t>
      </w:r>
      <w:proofErr w:type="spellStart"/>
      <w:r>
        <w:rPr>
          <w:sz w:val="28"/>
          <w:szCs w:val="28"/>
        </w:rPr>
        <w:t>hr</w:t>
      </w:r>
      <w:proofErr w:type="spellEnd"/>
      <w:r>
        <w:rPr>
          <w:sz w:val="28"/>
          <w:szCs w:val="28"/>
        </w:rPr>
        <w:t xml:space="preserve"> (3-5mm/</w:t>
      </w:r>
      <w:proofErr w:type="spellStart"/>
      <w:r>
        <w:rPr>
          <w:sz w:val="28"/>
          <w:szCs w:val="28"/>
        </w:rPr>
        <w:t>hr</w:t>
      </w:r>
      <w:proofErr w:type="spellEnd"/>
      <w:r>
        <w:rPr>
          <w:sz w:val="28"/>
          <w:szCs w:val="28"/>
        </w:rPr>
        <w:t>). Viral markers were all negative, and electrolytes were normal, and an eye swab was taken for MCS (Which showed no growth after 72hours)</w:t>
      </w:r>
    </w:p>
    <w:p w14:paraId="4BDC5591" w14:textId="5ECFC58B" w:rsidR="004166A1" w:rsidRDefault="004166A1" w:rsidP="004166A1">
      <w:pPr>
        <w:ind w:left="-567"/>
        <w:rPr>
          <w:sz w:val="28"/>
          <w:szCs w:val="28"/>
        </w:rPr>
      </w:pPr>
      <w:r>
        <w:rPr>
          <w:sz w:val="28"/>
          <w:szCs w:val="28"/>
        </w:rPr>
        <w:t>He was admitted and commenced on intravenous Vancomycin, metronidazole, and analgesics. On the third day of admission, the left eye was noticed to have started swelling, while the right eye showed no improvement. An Orbital MRI reported bilateral orbital cellulitis with right intraocular collection extending into the right maxillary and ethmoidal sinuses</w:t>
      </w:r>
      <w:r w:rsidR="00902B0E">
        <w:rPr>
          <w:sz w:val="28"/>
          <w:szCs w:val="28"/>
        </w:rPr>
        <w:t xml:space="preserve"> (FIGURE 2)</w:t>
      </w:r>
      <w:r>
        <w:rPr>
          <w:sz w:val="28"/>
          <w:szCs w:val="28"/>
        </w:rPr>
        <w:t>. On the 4</w:t>
      </w:r>
      <w:r w:rsidRPr="00F052DE">
        <w:rPr>
          <w:sz w:val="28"/>
          <w:szCs w:val="28"/>
          <w:vertAlign w:val="superscript"/>
        </w:rPr>
        <w:t>th</w:t>
      </w:r>
      <w:r>
        <w:rPr>
          <w:sz w:val="28"/>
          <w:szCs w:val="28"/>
        </w:rPr>
        <w:t xml:space="preserve"> day of admission, Periorbital swelling of both eyes was noticed to be increasing in size. The eye examination was done and showed</w:t>
      </w:r>
    </w:p>
    <w:p w14:paraId="656EA1C9" w14:textId="044B3A83" w:rsidR="00902B0E" w:rsidRDefault="00902B0E" w:rsidP="004166A1">
      <w:pPr>
        <w:ind w:left="-567"/>
        <w:rPr>
          <w:sz w:val="28"/>
          <w:szCs w:val="28"/>
        </w:rPr>
      </w:pPr>
      <w:r>
        <w:rPr>
          <w:noProof/>
          <w:sz w:val="28"/>
          <w:szCs w:val="28"/>
        </w:rPr>
        <w:drawing>
          <wp:inline distT="0" distB="0" distL="0" distR="0" wp14:anchorId="65A8FB26" wp14:editId="00AC6AD1">
            <wp:extent cx="3340100" cy="3619500"/>
            <wp:effectExtent l="0" t="0" r="0" b="0"/>
            <wp:docPr id="1426347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7479" name="Picture 14263474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0100" cy="3619500"/>
                    </a:xfrm>
                    <a:prstGeom prst="rect">
                      <a:avLst/>
                    </a:prstGeom>
                  </pic:spPr>
                </pic:pic>
              </a:graphicData>
            </a:graphic>
          </wp:inline>
        </w:drawing>
      </w:r>
      <w:r>
        <w:rPr>
          <w:noProof/>
          <w:sz w:val="28"/>
          <w:szCs w:val="28"/>
        </w:rPr>
        <w:drawing>
          <wp:inline distT="0" distB="0" distL="0" distR="0" wp14:anchorId="55106B30" wp14:editId="62BCD10A">
            <wp:extent cx="2965450" cy="3663950"/>
            <wp:effectExtent l="0" t="0" r="6350" b="0"/>
            <wp:docPr id="1674106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6168" name="Picture 16741061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5450" cy="3663950"/>
                    </a:xfrm>
                    <a:prstGeom prst="rect">
                      <a:avLst/>
                    </a:prstGeom>
                  </pic:spPr>
                </pic:pic>
              </a:graphicData>
            </a:graphic>
          </wp:inline>
        </w:drawing>
      </w:r>
    </w:p>
    <w:p w14:paraId="4F48D4F9" w14:textId="5A24D27B" w:rsidR="00902B0E" w:rsidRDefault="00902B0E" w:rsidP="004166A1">
      <w:pPr>
        <w:ind w:left="-567"/>
        <w:rPr>
          <w:sz w:val="28"/>
          <w:szCs w:val="28"/>
        </w:rPr>
      </w:pPr>
      <w:r w:rsidRPr="00A0297F">
        <w:rPr>
          <w:b/>
          <w:bCs/>
          <w:sz w:val="28"/>
          <w:szCs w:val="28"/>
        </w:rPr>
        <w:t>FIGURE 2</w:t>
      </w:r>
      <w:r>
        <w:rPr>
          <w:sz w:val="28"/>
          <w:szCs w:val="28"/>
        </w:rPr>
        <w:t>: ORBITAL MRI- showing right eye proptosis and abscess</w:t>
      </w:r>
    </w:p>
    <w:p w14:paraId="5ECB6E05" w14:textId="210E0A06" w:rsidR="004166A1" w:rsidRDefault="004166A1" w:rsidP="004166A1">
      <w:pPr>
        <w:ind w:left="-567"/>
        <w:rPr>
          <w:sz w:val="28"/>
          <w:szCs w:val="28"/>
        </w:rPr>
      </w:pPr>
      <w:r>
        <w:rPr>
          <w:sz w:val="28"/>
          <w:szCs w:val="28"/>
        </w:rPr>
        <w:t>On Eye Examination, Right- marked swelling of the eyelid, edematous and erythematous with clear eye discharge, tender to touch, and the patient was unable to open and turn the eyes. Left eye- Mild swelling of the eyelid, edematous with minimal clear discharge, tender, but the patient was able to open and move the eye.</w:t>
      </w:r>
      <w:r w:rsidR="00902B0E">
        <w:rPr>
          <w:sz w:val="28"/>
          <w:szCs w:val="28"/>
        </w:rPr>
        <w:t xml:space="preserve"> (</w:t>
      </w:r>
      <w:r w:rsidR="00902B0E" w:rsidRPr="00A0297F">
        <w:rPr>
          <w:b/>
          <w:bCs/>
          <w:sz w:val="28"/>
          <w:szCs w:val="28"/>
        </w:rPr>
        <w:t>Figures 1 and 3</w:t>
      </w:r>
      <w:r w:rsidR="00902B0E">
        <w:rPr>
          <w:sz w:val="28"/>
          <w:szCs w:val="28"/>
        </w:rPr>
        <w:t>)</w:t>
      </w:r>
    </w:p>
    <w:p w14:paraId="3688B296" w14:textId="77777777" w:rsidR="00902B0E" w:rsidRDefault="00902B0E" w:rsidP="004166A1">
      <w:pPr>
        <w:ind w:left="-567"/>
        <w:rPr>
          <w:sz w:val="28"/>
          <w:szCs w:val="28"/>
        </w:rPr>
      </w:pPr>
    </w:p>
    <w:p w14:paraId="3E1C8BF6" w14:textId="3F4A75EF" w:rsidR="00902B0E" w:rsidRPr="00F931A8" w:rsidRDefault="00902B0E" w:rsidP="004166A1">
      <w:pPr>
        <w:ind w:left="-567"/>
        <w:rPr>
          <w:sz w:val="28"/>
          <w:szCs w:val="28"/>
        </w:rPr>
      </w:pPr>
      <w:r>
        <w:rPr>
          <w:noProof/>
          <w:sz w:val="28"/>
          <w:szCs w:val="28"/>
        </w:rPr>
        <w:lastRenderedPageBreak/>
        <w:drawing>
          <wp:inline distT="0" distB="0" distL="0" distR="0" wp14:anchorId="57C6DF4E" wp14:editId="67F2A550">
            <wp:extent cx="2247900" cy="3054350"/>
            <wp:effectExtent l="0" t="0" r="0" b="0"/>
            <wp:docPr id="966003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03677" name="Picture 9660036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3054350"/>
                    </a:xfrm>
                    <a:prstGeom prst="rect">
                      <a:avLst/>
                    </a:prstGeom>
                  </pic:spPr>
                </pic:pic>
              </a:graphicData>
            </a:graphic>
          </wp:inline>
        </w:drawing>
      </w:r>
      <w:r>
        <w:rPr>
          <w:noProof/>
          <w:sz w:val="28"/>
          <w:szCs w:val="28"/>
        </w:rPr>
        <w:drawing>
          <wp:inline distT="0" distB="0" distL="0" distR="0" wp14:anchorId="269B2E5D" wp14:editId="43C49771">
            <wp:extent cx="2133600" cy="3041650"/>
            <wp:effectExtent l="0" t="0" r="0" b="6350"/>
            <wp:docPr id="672619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9204" name="Picture 6726192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3041650"/>
                    </a:xfrm>
                    <a:prstGeom prst="rect">
                      <a:avLst/>
                    </a:prstGeom>
                  </pic:spPr>
                </pic:pic>
              </a:graphicData>
            </a:graphic>
          </wp:inline>
        </w:drawing>
      </w:r>
    </w:p>
    <w:p w14:paraId="4F32AD48" w14:textId="77777777" w:rsidR="002577B0" w:rsidRDefault="002577B0" w:rsidP="004166A1">
      <w:pPr>
        <w:ind w:left="-567"/>
        <w:rPr>
          <w:b/>
          <w:bCs/>
          <w:sz w:val="28"/>
          <w:szCs w:val="28"/>
        </w:rPr>
      </w:pPr>
    </w:p>
    <w:p w14:paraId="21F0E3A1" w14:textId="77777777" w:rsidR="002577B0" w:rsidRDefault="002577B0" w:rsidP="004166A1">
      <w:pPr>
        <w:ind w:left="-567"/>
        <w:rPr>
          <w:b/>
          <w:bCs/>
          <w:sz w:val="28"/>
          <w:szCs w:val="28"/>
        </w:rPr>
      </w:pPr>
    </w:p>
    <w:p w14:paraId="4A5E4EBD" w14:textId="77777777" w:rsidR="002577B0" w:rsidRDefault="002577B0" w:rsidP="004166A1">
      <w:pPr>
        <w:ind w:left="-567"/>
        <w:rPr>
          <w:b/>
          <w:bCs/>
          <w:sz w:val="28"/>
          <w:szCs w:val="28"/>
        </w:rPr>
      </w:pPr>
    </w:p>
    <w:p w14:paraId="710BBE59" w14:textId="31594FFC" w:rsidR="00902B0E" w:rsidRDefault="00902B0E" w:rsidP="004166A1">
      <w:pPr>
        <w:ind w:left="-567"/>
        <w:rPr>
          <w:sz w:val="28"/>
          <w:szCs w:val="28"/>
        </w:rPr>
      </w:pPr>
      <w:r w:rsidRPr="00A0297F">
        <w:rPr>
          <w:b/>
          <w:bCs/>
          <w:sz w:val="28"/>
          <w:szCs w:val="28"/>
        </w:rPr>
        <w:t>FIGURE 3</w:t>
      </w:r>
      <w:r>
        <w:rPr>
          <w:sz w:val="28"/>
          <w:szCs w:val="28"/>
        </w:rPr>
        <w:t>: lateral view, showing bilateral periorbital edema</w:t>
      </w:r>
    </w:p>
    <w:p w14:paraId="3D48A78F" w14:textId="581321FD" w:rsidR="004166A1" w:rsidRDefault="004166A1" w:rsidP="004166A1">
      <w:pPr>
        <w:ind w:left="-567"/>
        <w:rPr>
          <w:sz w:val="28"/>
          <w:szCs w:val="28"/>
        </w:rPr>
      </w:pPr>
      <w:r>
        <w:rPr>
          <w:sz w:val="28"/>
          <w:szCs w:val="28"/>
        </w:rPr>
        <w:t>A multidisciplinary meeting was held involving the pediatrician, ophthalmologist, and ENT surgeon, and the patient was booked for an ethmoidectomy. He was commenced on analgesics and acetazolamide by the ophthalmologist following a review. The antibiotics were changed from Vancomycin and Ceftriaxone to Intravenous Amikacin and Meropenem. He also received intravenous steroids (Dexamethasone), Xylometazoline (</w:t>
      </w:r>
      <w:proofErr w:type="spellStart"/>
      <w:r>
        <w:rPr>
          <w:sz w:val="28"/>
          <w:szCs w:val="28"/>
        </w:rPr>
        <w:t>Otrivin</w:t>
      </w:r>
      <w:proofErr w:type="spellEnd"/>
      <w:r>
        <w:rPr>
          <w:sz w:val="28"/>
          <w:szCs w:val="28"/>
        </w:rPr>
        <w:t xml:space="preserve">), and Betamethasone nasal drops. He had a surgery (Ethmoidectomy and right antrostomy) done, and 13mls of pus </w:t>
      </w:r>
      <w:r w:rsidR="00902B0E">
        <w:rPr>
          <w:sz w:val="28"/>
          <w:szCs w:val="28"/>
        </w:rPr>
        <w:t>was</w:t>
      </w:r>
      <w:r>
        <w:rPr>
          <w:sz w:val="28"/>
          <w:szCs w:val="28"/>
        </w:rPr>
        <w:t xml:space="preserve"> aspirated from the periorbital and right maxillary sinus. The upper eyelid was incised, and gauze packing was done with wound dressing. The right anterior nasal packing was also done. The eye aspirate sample was taken for MCS. </w:t>
      </w:r>
    </w:p>
    <w:p w14:paraId="47B0ECEC" w14:textId="643915BE" w:rsidR="00902B0E" w:rsidRPr="009E24EE" w:rsidRDefault="00AC20E9" w:rsidP="004166A1">
      <w:pPr>
        <w:ind w:left="-567"/>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7D040ACA" wp14:editId="16CE1285">
                <wp:simplePos x="0" y="0"/>
                <wp:positionH relativeFrom="column">
                  <wp:posOffset>2049008</wp:posOffset>
                </wp:positionH>
                <wp:positionV relativeFrom="paragraph">
                  <wp:posOffset>949829</wp:posOffset>
                </wp:positionV>
                <wp:extent cx="819150" cy="314325"/>
                <wp:effectExtent l="57150" t="19050" r="76200" b="104775"/>
                <wp:wrapNone/>
                <wp:docPr id="925837426" name="Rectangle 4"/>
                <wp:cNvGraphicFramePr/>
                <a:graphic xmlns:a="http://schemas.openxmlformats.org/drawingml/2006/main">
                  <a:graphicData uri="http://schemas.microsoft.com/office/word/2010/wordprocessingShape">
                    <wps:wsp>
                      <wps:cNvSpPr/>
                      <wps:spPr>
                        <a:xfrm>
                          <a:off x="0" y="0"/>
                          <a:ext cx="819150" cy="31432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52FFC" id="Rectangle 4" o:spid="_x0000_s1026" style="position:absolute;margin-left:161.35pt;margin-top:74.8pt;width:64.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" fillcolor="#4f81bd [3204]" strokecolor="#4579b8 [3044]">
                <v:fill color2="#a7bfde [1620]" rotate="t" angle="180" focus="100%" type="gradient">
                  <o:fill v:ext="view" type="gradientUnscaled"/>
                </v:fill>
                <v:shadow on="t" color="black" opacity="22937f" origin=",.5" offset="0,.63889mm"/>
              </v:rect>
            </w:pict>
          </mc:Fallback>
        </mc:AlternateContent>
      </w:r>
      <w:r w:rsidR="00902B0E">
        <w:rPr>
          <w:noProof/>
          <w:sz w:val="28"/>
          <w:szCs w:val="28"/>
        </w:rPr>
        <w:drawing>
          <wp:inline distT="0" distB="0" distL="0" distR="0" wp14:anchorId="4E252046" wp14:editId="3DD8DDDF">
            <wp:extent cx="1955800" cy="2533650"/>
            <wp:effectExtent l="0" t="0" r="6350" b="0"/>
            <wp:docPr id="1434486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6989" name="Picture 14344869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800" cy="2533650"/>
                    </a:xfrm>
                    <a:prstGeom prst="rect">
                      <a:avLst/>
                    </a:prstGeom>
                  </pic:spPr>
                </pic:pic>
              </a:graphicData>
            </a:graphic>
          </wp:inline>
        </w:drawing>
      </w:r>
      <w:r w:rsidR="00902B0E">
        <w:rPr>
          <w:noProof/>
          <w:sz w:val="28"/>
          <w:szCs w:val="28"/>
        </w:rPr>
        <w:drawing>
          <wp:inline distT="0" distB="0" distL="0" distR="0" wp14:anchorId="686BF434" wp14:editId="5FADD23E">
            <wp:extent cx="2082800" cy="2489200"/>
            <wp:effectExtent l="0" t="0" r="0" b="6350"/>
            <wp:docPr id="212991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1030" name="Picture 2129910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2800" cy="2489200"/>
                    </a:xfrm>
                    <a:prstGeom prst="rect">
                      <a:avLst/>
                    </a:prstGeom>
                  </pic:spPr>
                </pic:pic>
              </a:graphicData>
            </a:graphic>
          </wp:inline>
        </w:drawing>
      </w:r>
    </w:p>
    <w:p w14:paraId="27069FBC" w14:textId="02F279FC" w:rsidR="00902B0E" w:rsidRDefault="00902B0E" w:rsidP="004166A1">
      <w:pPr>
        <w:ind w:left="-567"/>
        <w:rPr>
          <w:sz w:val="28"/>
          <w:szCs w:val="28"/>
        </w:rPr>
      </w:pPr>
      <w:r w:rsidRPr="00A0297F">
        <w:rPr>
          <w:b/>
          <w:bCs/>
          <w:sz w:val="28"/>
          <w:szCs w:val="28"/>
        </w:rPr>
        <w:t>FIGURE 4</w:t>
      </w:r>
      <w:r>
        <w:rPr>
          <w:sz w:val="28"/>
          <w:szCs w:val="28"/>
        </w:rPr>
        <w:t xml:space="preserve">: </w:t>
      </w:r>
      <w:r w:rsidR="003038DA">
        <w:rPr>
          <w:sz w:val="28"/>
          <w:szCs w:val="28"/>
        </w:rPr>
        <w:t>Post-surgical</w:t>
      </w:r>
      <w:r>
        <w:rPr>
          <w:sz w:val="28"/>
          <w:szCs w:val="28"/>
        </w:rPr>
        <w:t xml:space="preserve"> drainage of abscess</w:t>
      </w:r>
    </w:p>
    <w:p w14:paraId="2750E873" w14:textId="6A8FBB05" w:rsidR="004166A1" w:rsidRDefault="004166A1" w:rsidP="004166A1">
      <w:pPr>
        <w:ind w:left="-567"/>
        <w:rPr>
          <w:sz w:val="28"/>
          <w:szCs w:val="28"/>
        </w:rPr>
      </w:pPr>
      <w:r>
        <w:rPr>
          <w:sz w:val="28"/>
          <w:szCs w:val="28"/>
        </w:rPr>
        <w:t>Post surgery, the patient's vital signs remained stable, and the nasal pack was to be removed the next day. On the 4</w:t>
      </w:r>
      <w:r w:rsidRPr="0078018C">
        <w:rPr>
          <w:sz w:val="28"/>
          <w:szCs w:val="28"/>
          <w:vertAlign w:val="superscript"/>
        </w:rPr>
        <w:t>th</w:t>
      </w:r>
      <w:r>
        <w:rPr>
          <w:sz w:val="28"/>
          <w:szCs w:val="28"/>
        </w:rPr>
        <w:t xml:space="preserve"> </w:t>
      </w:r>
      <w:r w:rsidR="00902B0E">
        <w:rPr>
          <w:sz w:val="28"/>
          <w:szCs w:val="28"/>
        </w:rPr>
        <w:t xml:space="preserve">postop day, the right eye swelling remained the same size, with some difficulty opening the </w:t>
      </w:r>
      <w:r>
        <w:rPr>
          <w:sz w:val="28"/>
          <w:szCs w:val="28"/>
        </w:rPr>
        <w:t xml:space="preserve">eye completely and reduced vision, but the eye discharge had resolved completely. The left eye was completely normal. </w:t>
      </w:r>
      <w:r w:rsidR="00902B0E">
        <w:rPr>
          <w:sz w:val="28"/>
          <w:szCs w:val="28"/>
        </w:rPr>
        <w:t>The ENT surgeon and ophthalmologist did a further review</w:t>
      </w:r>
      <w:r>
        <w:rPr>
          <w:sz w:val="28"/>
          <w:szCs w:val="28"/>
        </w:rPr>
        <w:t>, and a diagnosis of right upper eyelid abscess was made. The patient had incision and drainage of the right upper eyelid abscess (peri-orbital pus was drained). Patient continued with the intravenous antibiotics and other medications.</w:t>
      </w:r>
    </w:p>
    <w:p w14:paraId="65F252E6" w14:textId="0F59B87B" w:rsidR="004166A1" w:rsidRDefault="004166A1" w:rsidP="004166A1">
      <w:pPr>
        <w:ind w:left="-567"/>
        <w:rPr>
          <w:sz w:val="28"/>
          <w:szCs w:val="28"/>
        </w:rPr>
      </w:pPr>
      <w:r>
        <w:rPr>
          <w:sz w:val="28"/>
          <w:szCs w:val="28"/>
        </w:rPr>
        <w:t xml:space="preserve">Thereafter, the patient's clinical condition remained stable, eye swelling completely resolved </w:t>
      </w:r>
      <w:r w:rsidR="00902B0E">
        <w:rPr>
          <w:sz w:val="28"/>
          <w:szCs w:val="28"/>
        </w:rPr>
        <w:t>(</w:t>
      </w:r>
      <w:r w:rsidR="00902B0E" w:rsidRPr="00A0297F">
        <w:rPr>
          <w:b/>
          <w:bCs/>
          <w:sz w:val="28"/>
          <w:szCs w:val="28"/>
        </w:rPr>
        <w:t>figure 4</w:t>
      </w:r>
      <w:r w:rsidR="00902B0E">
        <w:rPr>
          <w:sz w:val="28"/>
          <w:szCs w:val="28"/>
        </w:rPr>
        <w:t xml:space="preserve">), </w:t>
      </w:r>
      <w:r>
        <w:rPr>
          <w:sz w:val="28"/>
          <w:szCs w:val="28"/>
        </w:rPr>
        <w:t>a repeat blood count was normal, and IV antibiotics were changed to oral antibiotics. He was discharged home after 15days on admission (7</w:t>
      </w:r>
      <w:r w:rsidRPr="00637821">
        <w:rPr>
          <w:sz w:val="28"/>
          <w:szCs w:val="28"/>
          <w:vertAlign w:val="superscript"/>
        </w:rPr>
        <w:t>th</w:t>
      </w:r>
      <w:r>
        <w:rPr>
          <w:sz w:val="28"/>
          <w:szCs w:val="28"/>
        </w:rPr>
        <w:t xml:space="preserve"> day </w:t>
      </w:r>
      <w:r w:rsidR="00902B0E">
        <w:rPr>
          <w:sz w:val="28"/>
          <w:szCs w:val="28"/>
        </w:rPr>
        <w:t>post-surgery</w:t>
      </w:r>
      <w:r>
        <w:rPr>
          <w:sz w:val="28"/>
          <w:szCs w:val="28"/>
        </w:rPr>
        <w:t>). He is being followed up in the clinic and is doing well</w:t>
      </w:r>
      <w:r w:rsidR="00902B0E">
        <w:rPr>
          <w:sz w:val="28"/>
          <w:szCs w:val="28"/>
        </w:rPr>
        <w:t xml:space="preserve"> (</w:t>
      </w:r>
      <w:r w:rsidR="00902B0E" w:rsidRPr="00A0297F">
        <w:rPr>
          <w:b/>
          <w:bCs/>
          <w:sz w:val="28"/>
          <w:szCs w:val="28"/>
        </w:rPr>
        <w:t>figure 5</w:t>
      </w:r>
      <w:r w:rsidR="00902B0E">
        <w:rPr>
          <w:sz w:val="28"/>
          <w:szCs w:val="28"/>
        </w:rPr>
        <w:t>)</w:t>
      </w:r>
      <w:r>
        <w:rPr>
          <w:sz w:val="28"/>
          <w:szCs w:val="28"/>
        </w:rPr>
        <w:t>.</w:t>
      </w:r>
    </w:p>
    <w:p w14:paraId="3105DCD5" w14:textId="272542A4" w:rsidR="00F22AB5" w:rsidRDefault="00AC20E9" w:rsidP="004166A1">
      <w:pPr>
        <w:ind w:left="-567"/>
        <w:rPr>
          <w:b/>
          <w:bCs/>
          <w:sz w:val="28"/>
          <w:szCs w:val="28"/>
        </w:rPr>
      </w:pPr>
      <w:r>
        <w:rPr>
          <w:noProof/>
          <w:sz w:val="28"/>
          <w:szCs w:val="28"/>
        </w:rPr>
        <mc:AlternateContent>
          <mc:Choice Requires="wps">
            <w:drawing>
              <wp:anchor distT="0" distB="0" distL="114300" distR="114300" simplePos="0" relativeHeight="251660288" behindDoc="0" locked="0" layoutInCell="1" allowOverlap="1" wp14:anchorId="5B7A4ADE" wp14:editId="1DBF0065">
                <wp:simplePos x="0" y="0"/>
                <wp:positionH relativeFrom="column">
                  <wp:posOffset>542290</wp:posOffset>
                </wp:positionH>
                <wp:positionV relativeFrom="paragraph">
                  <wp:posOffset>883547</wp:posOffset>
                </wp:positionV>
                <wp:extent cx="1476375" cy="342900"/>
                <wp:effectExtent l="57150" t="19050" r="85725" b="95250"/>
                <wp:wrapNone/>
                <wp:docPr id="626882016" name="Rectangle 3"/>
                <wp:cNvGraphicFramePr/>
                <a:graphic xmlns:a="http://schemas.openxmlformats.org/drawingml/2006/main">
                  <a:graphicData uri="http://schemas.microsoft.com/office/word/2010/wordprocessingShape">
                    <wps:wsp>
                      <wps:cNvSpPr/>
                      <wps:spPr>
                        <a:xfrm>
                          <a:off x="0" y="0"/>
                          <a:ext cx="1476375"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989D7" id="Rectangle 3" o:spid="_x0000_s1026" style="position:absolute;margin-left:42.7pt;margin-top:69.55pt;width:116.2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" fillcolor="#4f81bd [3204]" strokecolor="#4579b8 [3044]">
                <v:fill color2="#a7bfde [1620]" rotate="t" angle="180" focus="100%" type="gradient">
                  <o:fill v:ext="view" type="gradientUnscaled"/>
                </v:fill>
                <v:shadow on="t" color="black" opacity="22937f" origin=",.5" offset="0,.63889mm"/>
              </v:rect>
            </w:pict>
          </mc:Fallback>
        </mc:AlternateContent>
      </w:r>
      <w:r w:rsidR="00902B0E">
        <w:rPr>
          <w:noProof/>
          <w:sz w:val="28"/>
          <w:szCs w:val="28"/>
        </w:rPr>
        <w:drawing>
          <wp:inline distT="0" distB="0" distL="0" distR="0" wp14:anchorId="01070089" wp14:editId="7D91C653">
            <wp:extent cx="2940050" cy="2647950"/>
            <wp:effectExtent l="0" t="0" r="0" b="0"/>
            <wp:docPr id="3366077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7784" name="Picture 336607784"/>
                    <pic:cNvPicPr/>
                  </pic:nvPicPr>
                  <pic:blipFill>
                    <a:blip r:embed="rId15">
                      <a:extLst>
                        <a:ext uri="{28A0092B-C50C-407E-A947-70E740481C1C}">
                          <a14:useLocalDpi xmlns:a14="http://schemas.microsoft.com/office/drawing/2010/main" val="0"/>
                        </a:ext>
                      </a:extLst>
                    </a:blip>
                    <a:stretch>
                      <a:fillRect/>
                    </a:stretch>
                  </pic:blipFill>
                  <pic:spPr>
                    <a:xfrm>
                      <a:off x="0" y="0"/>
                      <a:ext cx="2940050" cy="2647950"/>
                    </a:xfrm>
                    <a:prstGeom prst="rect">
                      <a:avLst/>
                    </a:prstGeom>
                  </pic:spPr>
                </pic:pic>
              </a:graphicData>
            </a:graphic>
          </wp:inline>
        </w:drawing>
      </w:r>
    </w:p>
    <w:p w14:paraId="6A4B2460" w14:textId="44E56FFB" w:rsidR="00902B0E" w:rsidRDefault="00902B0E" w:rsidP="004166A1">
      <w:pPr>
        <w:ind w:left="-567"/>
        <w:rPr>
          <w:sz w:val="28"/>
          <w:szCs w:val="28"/>
        </w:rPr>
      </w:pPr>
      <w:r w:rsidRPr="00A0297F">
        <w:rPr>
          <w:b/>
          <w:bCs/>
          <w:sz w:val="28"/>
          <w:szCs w:val="28"/>
        </w:rPr>
        <w:t>FIGURE</w:t>
      </w:r>
      <w:r>
        <w:rPr>
          <w:sz w:val="28"/>
          <w:szCs w:val="28"/>
        </w:rPr>
        <w:t xml:space="preserve"> </w:t>
      </w:r>
      <w:r w:rsidRPr="00A0297F">
        <w:rPr>
          <w:b/>
          <w:bCs/>
          <w:sz w:val="28"/>
          <w:szCs w:val="28"/>
        </w:rPr>
        <w:t>5:</w:t>
      </w:r>
      <w:r>
        <w:rPr>
          <w:sz w:val="28"/>
          <w:szCs w:val="28"/>
        </w:rPr>
        <w:t xml:space="preserve"> on follow-up visit</w:t>
      </w:r>
    </w:p>
    <w:p w14:paraId="1C633A91" w14:textId="77777777" w:rsidR="004166A1" w:rsidRDefault="004166A1" w:rsidP="004166A1">
      <w:pPr>
        <w:ind w:left="-567"/>
        <w:rPr>
          <w:b/>
          <w:bCs/>
          <w:sz w:val="28"/>
          <w:szCs w:val="28"/>
        </w:rPr>
      </w:pPr>
    </w:p>
    <w:p w14:paraId="25CA8D91" w14:textId="77777777" w:rsidR="004166A1" w:rsidRPr="00A0297F" w:rsidRDefault="004166A1" w:rsidP="004166A1">
      <w:pPr>
        <w:ind w:left="-567"/>
        <w:rPr>
          <w:b/>
          <w:bCs/>
          <w:sz w:val="28"/>
          <w:szCs w:val="28"/>
        </w:rPr>
      </w:pPr>
      <w:r w:rsidRPr="00A0297F">
        <w:rPr>
          <w:b/>
          <w:bCs/>
          <w:sz w:val="28"/>
          <w:szCs w:val="28"/>
        </w:rPr>
        <w:t>DISCUSSION</w:t>
      </w:r>
    </w:p>
    <w:p w14:paraId="66A5B2B0" w14:textId="4990770B" w:rsidR="004166A1" w:rsidRDefault="00E1253D" w:rsidP="004166A1">
      <w:pPr>
        <w:ind w:left="-567"/>
        <w:rPr>
          <w:sz w:val="28"/>
          <w:szCs w:val="28"/>
        </w:rPr>
      </w:pPr>
      <w:r>
        <w:rPr>
          <w:sz w:val="28"/>
          <w:szCs w:val="28"/>
        </w:rPr>
        <w:t>Orbital</w:t>
      </w:r>
      <w:r w:rsidR="00D73015">
        <w:rPr>
          <w:sz w:val="28"/>
          <w:szCs w:val="28"/>
        </w:rPr>
        <w:t xml:space="preserve"> cellulitis</w:t>
      </w:r>
      <w:r w:rsidR="004166A1" w:rsidRPr="001C6950">
        <w:rPr>
          <w:sz w:val="28"/>
          <w:szCs w:val="28"/>
        </w:rPr>
        <w:t xml:space="preserve"> is a common life-threatening infection of the post-septal tissues of the orbit and one of the most common causes of orbital inflammation</w:t>
      </w:r>
      <w:r w:rsidR="004166A1">
        <w:rPr>
          <w:sz w:val="28"/>
          <w:szCs w:val="28"/>
        </w:rPr>
        <w:t>. It</w:t>
      </w:r>
      <w:r w:rsidR="004166A1" w:rsidRPr="001C6950">
        <w:rPr>
          <w:sz w:val="28"/>
          <w:szCs w:val="28"/>
        </w:rPr>
        <w:t xml:space="preserve"> is an emergency condition</w:t>
      </w:r>
      <w:r w:rsidR="004166A1">
        <w:rPr>
          <w:sz w:val="28"/>
          <w:szCs w:val="28"/>
        </w:rPr>
        <w:t>,</w:t>
      </w:r>
      <w:r w:rsidR="004166A1" w:rsidRPr="001C6950">
        <w:rPr>
          <w:sz w:val="28"/>
          <w:szCs w:val="28"/>
        </w:rPr>
        <w:t xml:space="preserve"> and it is important to make an early diagnosis with effective treatm</w:t>
      </w:r>
      <w:r>
        <w:rPr>
          <w:sz w:val="28"/>
          <w:szCs w:val="28"/>
        </w:rPr>
        <w:t>ent. It often requires</w:t>
      </w:r>
      <w:r w:rsidRPr="00E1253D">
        <w:rPr>
          <w:sz w:val="28"/>
          <w:szCs w:val="28"/>
        </w:rPr>
        <w:t xml:space="preserve"> multidisciplinary management involving radiologists, ophthalmologists, </w:t>
      </w:r>
      <w:r>
        <w:rPr>
          <w:sz w:val="28"/>
          <w:szCs w:val="28"/>
        </w:rPr>
        <w:t>maxillofacial</w:t>
      </w:r>
      <w:r w:rsidRPr="00E1253D">
        <w:rPr>
          <w:sz w:val="28"/>
          <w:szCs w:val="28"/>
        </w:rPr>
        <w:t xml:space="preserve"> surgeons, ENT surgeons</w:t>
      </w:r>
      <w:r>
        <w:rPr>
          <w:sz w:val="28"/>
          <w:szCs w:val="28"/>
        </w:rPr>
        <w:t>,</w:t>
      </w:r>
      <w:r w:rsidRPr="00E1253D">
        <w:rPr>
          <w:sz w:val="28"/>
          <w:szCs w:val="28"/>
        </w:rPr>
        <w:t xml:space="preserve"> and</w:t>
      </w:r>
      <w:r>
        <w:rPr>
          <w:sz w:val="28"/>
          <w:szCs w:val="28"/>
        </w:rPr>
        <w:t>,</w:t>
      </w:r>
      <w:r w:rsidRPr="00E1253D">
        <w:rPr>
          <w:sz w:val="28"/>
          <w:szCs w:val="28"/>
        </w:rPr>
        <w:t xml:space="preserve"> often</w:t>
      </w:r>
      <w:r>
        <w:rPr>
          <w:sz w:val="28"/>
          <w:szCs w:val="28"/>
        </w:rPr>
        <w:t>,</w:t>
      </w:r>
      <w:r w:rsidRPr="00E1253D">
        <w:rPr>
          <w:sz w:val="28"/>
          <w:szCs w:val="28"/>
        </w:rPr>
        <w:t xml:space="preserve"> neurosurgeons</w:t>
      </w:r>
      <w:r>
        <w:rPr>
          <w:sz w:val="28"/>
          <w:szCs w:val="28"/>
        </w:rPr>
        <w:t>.</w:t>
      </w:r>
      <w:r w:rsidRPr="00902B0E">
        <w:rPr>
          <w:sz w:val="28"/>
          <w:szCs w:val="28"/>
          <w:vertAlign w:val="superscript"/>
        </w:rPr>
        <w:t>8</w:t>
      </w:r>
      <w:r>
        <w:rPr>
          <w:sz w:val="28"/>
          <w:szCs w:val="28"/>
        </w:rPr>
        <w:t xml:space="preserve"> Orbital cellulitis has</w:t>
      </w:r>
      <w:r w:rsidRPr="00E1253D">
        <w:rPr>
          <w:sz w:val="28"/>
          <w:szCs w:val="28"/>
        </w:rPr>
        <w:t xml:space="preserve"> a peak occurrence in children between 6</w:t>
      </w:r>
      <w:r w:rsidR="00385C02">
        <w:rPr>
          <w:sz w:val="28"/>
          <w:szCs w:val="28"/>
        </w:rPr>
        <w:t xml:space="preserve"> and </w:t>
      </w:r>
      <w:r w:rsidRPr="00E1253D">
        <w:rPr>
          <w:sz w:val="28"/>
          <w:szCs w:val="28"/>
        </w:rPr>
        <w:t>15 years of age, with a male predominance</w:t>
      </w:r>
      <w:r>
        <w:rPr>
          <w:sz w:val="28"/>
          <w:szCs w:val="28"/>
        </w:rPr>
        <w:t>, and this is in keeping with the index child, who is a 7-year-old male child.</w:t>
      </w:r>
      <w:r w:rsidR="00385C02" w:rsidRPr="00902B0E">
        <w:rPr>
          <w:sz w:val="28"/>
          <w:szCs w:val="28"/>
          <w:vertAlign w:val="superscript"/>
        </w:rPr>
        <w:t>9,10</w:t>
      </w:r>
      <w:r w:rsidR="00385C02">
        <w:rPr>
          <w:sz w:val="28"/>
          <w:szCs w:val="28"/>
        </w:rPr>
        <w:t xml:space="preserve"> </w:t>
      </w:r>
      <w:r w:rsidR="00886AC7">
        <w:rPr>
          <w:sz w:val="28"/>
          <w:szCs w:val="28"/>
        </w:rPr>
        <w:t xml:space="preserve"> It is usually unilateral and only involves the second eye when the </w:t>
      </w:r>
      <w:r w:rsidR="003E51E1">
        <w:rPr>
          <w:sz w:val="28"/>
          <w:szCs w:val="28"/>
        </w:rPr>
        <w:t>cavernous</w:t>
      </w:r>
      <w:r w:rsidR="00886AC7">
        <w:rPr>
          <w:sz w:val="28"/>
          <w:szCs w:val="28"/>
        </w:rPr>
        <w:t xml:space="preserve"> sinus is involved</w:t>
      </w:r>
      <w:r w:rsidR="003E51E1">
        <w:rPr>
          <w:sz w:val="28"/>
          <w:szCs w:val="28"/>
        </w:rPr>
        <w:t>,</w:t>
      </w:r>
      <w:r w:rsidR="00886AC7">
        <w:rPr>
          <w:sz w:val="28"/>
          <w:szCs w:val="28"/>
        </w:rPr>
        <w:t xml:space="preserve"> and this may explain why</w:t>
      </w:r>
      <w:r w:rsidR="003E51E1">
        <w:rPr>
          <w:sz w:val="28"/>
          <w:szCs w:val="28"/>
        </w:rPr>
        <w:t xml:space="preserve"> the swelling, which was initially on the right eye, spread to involve the left eye</w:t>
      </w:r>
      <w:r w:rsidR="003E51E1" w:rsidRPr="003E51E1">
        <w:rPr>
          <w:sz w:val="28"/>
          <w:szCs w:val="28"/>
        </w:rPr>
        <w:t>.</w:t>
      </w:r>
      <w:r w:rsidR="006F53DD" w:rsidRPr="00902B0E">
        <w:rPr>
          <w:sz w:val="28"/>
          <w:szCs w:val="28"/>
          <w:vertAlign w:val="superscript"/>
        </w:rPr>
        <w:t>11</w:t>
      </w:r>
      <w:r w:rsidR="003E51E1" w:rsidRPr="003E51E1">
        <w:rPr>
          <w:sz w:val="28"/>
          <w:szCs w:val="28"/>
        </w:rPr>
        <w:t xml:space="preserve"> </w:t>
      </w:r>
      <w:r w:rsidR="0066132F">
        <w:rPr>
          <w:sz w:val="28"/>
          <w:szCs w:val="28"/>
        </w:rPr>
        <w:t>Furthermore, these</w:t>
      </w:r>
      <w:r w:rsidR="0066132F" w:rsidRPr="0066132F">
        <w:rPr>
          <w:sz w:val="28"/>
          <w:szCs w:val="28"/>
        </w:rPr>
        <w:t xml:space="preserve"> infections may spread through the dehiscence of the orbital bony wall or via the venous drainage of the orbit. These veins, which characteristically have no valves, drain into the pterygoid plexus or the cavernous sinus. The bilateral involvement of the cavernous sinus most frequently results in a contiguous spread to the contralateral orbit. This is the postulated pathway for the development of bilateral orbital cellulitis</w:t>
      </w:r>
      <w:r w:rsidR="00C87926">
        <w:rPr>
          <w:sz w:val="28"/>
          <w:szCs w:val="28"/>
        </w:rPr>
        <w:t>,</w:t>
      </w:r>
      <w:r w:rsidR="0066132F" w:rsidRPr="0066132F">
        <w:rPr>
          <w:sz w:val="28"/>
          <w:szCs w:val="28"/>
        </w:rPr>
        <w:t xml:space="preserve"> and it may be associated with altered consciousness if an intracranial abscess develops. </w:t>
      </w:r>
      <w:r w:rsidR="00C87926" w:rsidRPr="00902B0E">
        <w:rPr>
          <w:sz w:val="28"/>
          <w:szCs w:val="28"/>
          <w:vertAlign w:val="superscript"/>
        </w:rPr>
        <w:t>12</w:t>
      </w:r>
      <w:r w:rsidR="0066132F" w:rsidRPr="0066132F">
        <w:rPr>
          <w:sz w:val="28"/>
          <w:szCs w:val="28"/>
        </w:rPr>
        <w:t xml:space="preserve"> </w:t>
      </w:r>
      <w:r w:rsidR="003E51E1" w:rsidRPr="003E51E1">
        <w:rPr>
          <w:sz w:val="28"/>
          <w:szCs w:val="28"/>
        </w:rPr>
        <w:t xml:space="preserve">It is thought to occur as a result of an acute spread of infection from the blood, adjacent sinuses, and facial skin.  Periorbital trauma and dental infection are other sources of spread to the orbit. </w:t>
      </w:r>
      <w:r w:rsidR="006F53DD" w:rsidRPr="00902B0E">
        <w:rPr>
          <w:sz w:val="28"/>
          <w:szCs w:val="28"/>
          <w:vertAlign w:val="superscript"/>
        </w:rPr>
        <w:t>1</w:t>
      </w:r>
      <w:r w:rsidR="00C87926" w:rsidRPr="00902B0E">
        <w:rPr>
          <w:sz w:val="28"/>
          <w:szCs w:val="28"/>
          <w:vertAlign w:val="superscript"/>
        </w:rPr>
        <w:t>3</w:t>
      </w:r>
      <w:r w:rsidR="006F53DD">
        <w:rPr>
          <w:sz w:val="28"/>
          <w:szCs w:val="28"/>
        </w:rPr>
        <w:t xml:space="preserve"> This </w:t>
      </w:r>
      <w:proofErr w:type="gramStart"/>
      <w:r w:rsidR="006F53DD">
        <w:rPr>
          <w:sz w:val="28"/>
          <w:szCs w:val="28"/>
        </w:rPr>
        <w:t>is in agreement</w:t>
      </w:r>
      <w:proofErr w:type="gramEnd"/>
      <w:r w:rsidR="006F53DD">
        <w:rPr>
          <w:sz w:val="28"/>
          <w:szCs w:val="28"/>
        </w:rPr>
        <w:t xml:space="preserve"> with this child, whose infection involved both the maxillary and ethmoidal sinuses</w:t>
      </w:r>
      <w:r w:rsidR="00E50358">
        <w:rPr>
          <w:sz w:val="28"/>
          <w:szCs w:val="28"/>
        </w:rPr>
        <w:t>, and this is because the</w:t>
      </w:r>
      <w:r w:rsidR="00E50358" w:rsidRPr="00E50358">
        <w:rPr>
          <w:sz w:val="28"/>
          <w:szCs w:val="28"/>
        </w:rPr>
        <w:t xml:space="preserve"> ethmoidal sinus is the most common source of infection in children, as the frontal and sphenoidal sinuses do not develop until age</w:t>
      </w:r>
      <w:r w:rsidR="006F53DD">
        <w:rPr>
          <w:sz w:val="28"/>
          <w:szCs w:val="28"/>
        </w:rPr>
        <w:t xml:space="preserve">. </w:t>
      </w:r>
      <w:r w:rsidR="003E51E1" w:rsidRPr="003E51E1">
        <w:rPr>
          <w:sz w:val="28"/>
          <w:szCs w:val="28"/>
        </w:rPr>
        <w:t xml:space="preserve"> </w:t>
      </w:r>
      <w:r w:rsidR="00385C02">
        <w:rPr>
          <w:sz w:val="28"/>
          <w:szCs w:val="28"/>
        </w:rPr>
        <w:t>Several microbial agents have been implicated</w:t>
      </w:r>
      <w:r w:rsidR="00E42173">
        <w:rPr>
          <w:sz w:val="28"/>
          <w:szCs w:val="28"/>
        </w:rPr>
        <w:t>.</w:t>
      </w:r>
      <w:r w:rsidR="00385C02">
        <w:rPr>
          <w:sz w:val="28"/>
          <w:szCs w:val="28"/>
        </w:rPr>
        <w:t xml:space="preserve"> </w:t>
      </w:r>
      <w:r w:rsidR="00E42173" w:rsidRPr="00E42173">
        <w:rPr>
          <w:sz w:val="28"/>
          <w:szCs w:val="28"/>
        </w:rPr>
        <w:t xml:space="preserve">In children, </w:t>
      </w:r>
      <w:proofErr w:type="spellStart"/>
      <w:r w:rsidR="00E42173" w:rsidRPr="00E42173">
        <w:rPr>
          <w:sz w:val="28"/>
          <w:szCs w:val="28"/>
        </w:rPr>
        <w:t>Haemophilus</w:t>
      </w:r>
      <w:proofErr w:type="spellEnd"/>
      <w:r w:rsidR="00E42173" w:rsidRPr="00E42173">
        <w:rPr>
          <w:sz w:val="28"/>
          <w:szCs w:val="28"/>
        </w:rPr>
        <w:t xml:space="preserve"> </w:t>
      </w:r>
      <w:r w:rsidR="00E42173">
        <w:rPr>
          <w:sz w:val="28"/>
          <w:szCs w:val="28"/>
        </w:rPr>
        <w:t>influenzae</w:t>
      </w:r>
      <w:r w:rsidR="00E42173" w:rsidRPr="00E42173">
        <w:rPr>
          <w:sz w:val="28"/>
          <w:szCs w:val="28"/>
        </w:rPr>
        <w:t xml:space="preserve">, Staphylococcus aureus, Streptococcus species, and anaerobic organisms were implicated as the commonest causes of orbital cellulitis in descending order of frequency of </w:t>
      </w:r>
      <w:r w:rsidR="00E42173">
        <w:rPr>
          <w:sz w:val="28"/>
          <w:szCs w:val="28"/>
        </w:rPr>
        <w:t>bacterial</w:t>
      </w:r>
      <w:r w:rsidR="00E42173" w:rsidRPr="00E42173">
        <w:rPr>
          <w:sz w:val="28"/>
          <w:szCs w:val="28"/>
        </w:rPr>
        <w:t xml:space="preserve"> organisms</w:t>
      </w:r>
      <w:r w:rsidR="00B50525">
        <w:rPr>
          <w:sz w:val="28"/>
          <w:szCs w:val="28"/>
        </w:rPr>
        <w:t xml:space="preserve">. </w:t>
      </w:r>
      <w:r w:rsidR="00C91E04" w:rsidRPr="00902B0E">
        <w:rPr>
          <w:sz w:val="28"/>
          <w:szCs w:val="28"/>
          <w:vertAlign w:val="superscript"/>
        </w:rPr>
        <w:t>5,14</w:t>
      </w:r>
      <w:r w:rsidR="00C91E04">
        <w:rPr>
          <w:sz w:val="28"/>
          <w:szCs w:val="28"/>
        </w:rPr>
        <w:t xml:space="preserve"> </w:t>
      </w:r>
      <w:r w:rsidR="00B50525">
        <w:rPr>
          <w:sz w:val="28"/>
          <w:szCs w:val="28"/>
        </w:rPr>
        <w:t>For</w:t>
      </w:r>
      <w:r w:rsidR="00527A55">
        <w:rPr>
          <w:sz w:val="28"/>
          <w:szCs w:val="28"/>
        </w:rPr>
        <w:t xml:space="preserve"> the index child, the culture yielded no growth</w:t>
      </w:r>
      <w:r w:rsidR="00B50525">
        <w:rPr>
          <w:sz w:val="28"/>
          <w:szCs w:val="28"/>
        </w:rPr>
        <w:t>,</w:t>
      </w:r>
      <w:r w:rsidR="00527A55">
        <w:rPr>
          <w:sz w:val="28"/>
          <w:szCs w:val="28"/>
        </w:rPr>
        <w:t xml:space="preserve"> </w:t>
      </w:r>
      <w:r w:rsidR="00B50525">
        <w:rPr>
          <w:sz w:val="28"/>
          <w:szCs w:val="28"/>
        </w:rPr>
        <w:t>which can be accounted for by prior antibiotic use</w:t>
      </w:r>
      <w:r w:rsidR="00527A55">
        <w:rPr>
          <w:sz w:val="28"/>
          <w:szCs w:val="28"/>
        </w:rPr>
        <w:t xml:space="preserve"> before</w:t>
      </w:r>
      <w:r w:rsidR="00801D49">
        <w:rPr>
          <w:sz w:val="28"/>
          <w:szCs w:val="28"/>
        </w:rPr>
        <w:t xml:space="preserve"> sample collection.</w:t>
      </w:r>
      <w:r w:rsidR="00E42173">
        <w:rPr>
          <w:sz w:val="28"/>
          <w:szCs w:val="28"/>
        </w:rPr>
        <w:t xml:space="preserve"> Additionally, it</w:t>
      </w:r>
      <w:r w:rsidR="00E42173" w:rsidRPr="00E42173">
        <w:rPr>
          <w:sz w:val="28"/>
          <w:szCs w:val="28"/>
        </w:rPr>
        <w:t xml:space="preserve"> has been reported that blood and skin microscopy, culture, and sensitivity, though important, usually </w:t>
      </w:r>
      <w:r w:rsidR="00E42173">
        <w:rPr>
          <w:sz w:val="28"/>
          <w:szCs w:val="28"/>
        </w:rPr>
        <w:t>yield</w:t>
      </w:r>
      <w:r w:rsidR="00E42173" w:rsidRPr="00E42173">
        <w:rPr>
          <w:sz w:val="28"/>
          <w:szCs w:val="28"/>
        </w:rPr>
        <w:t xml:space="preserve"> no growth; rather, the swabs taken endoscopically from the paranasal sinus yield better results. </w:t>
      </w:r>
      <w:r w:rsidR="00801D49">
        <w:rPr>
          <w:sz w:val="28"/>
          <w:szCs w:val="28"/>
        </w:rPr>
        <w:t xml:space="preserve"> Infection could spread </w:t>
      </w:r>
      <w:r w:rsidR="00B50525">
        <w:rPr>
          <w:sz w:val="28"/>
          <w:szCs w:val="28"/>
        </w:rPr>
        <w:t xml:space="preserve">via direct contact/invasion and </w:t>
      </w:r>
      <w:r w:rsidR="00801D49">
        <w:rPr>
          <w:sz w:val="28"/>
          <w:szCs w:val="28"/>
        </w:rPr>
        <w:t>hematogenous spread</w:t>
      </w:r>
      <w:r w:rsidR="009C3DE4">
        <w:rPr>
          <w:sz w:val="28"/>
          <w:szCs w:val="28"/>
        </w:rPr>
        <w:t>. I</w:t>
      </w:r>
      <w:r w:rsidR="00801D49">
        <w:rPr>
          <w:sz w:val="28"/>
          <w:szCs w:val="28"/>
        </w:rPr>
        <w:t>n</w:t>
      </w:r>
      <w:r w:rsidR="00801D49" w:rsidRPr="00801D49">
        <w:rPr>
          <w:sz w:val="28"/>
          <w:szCs w:val="28"/>
        </w:rPr>
        <w:t xml:space="preserve"> children, the </w:t>
      </w:r>
      <w:r w:rsidR="009C3DE4">
        <w:rPr>
          <w:sz w:val="28"/>
          <w:szCs w:val="28"/>
        </w:rPr>
        <w:t xml:space="preserve">thinned </w:t>
      </w:r>
      <w:r w:rsidR="00801D49" w:rsidRPr="00801D49">
        <w:rPr>
          <w:sz w:val="28"/>
          <w:szCs w:val="28"/>
        </w:rPr>
        <w:t>inner orbit</w:t>
      </w:r>
      <w:r w:rsidR="009C3DE4">
        <w:rPr>
          <w:sz w:val="28"/>
          <w:szCs w:val="28"/>
        </w:rPr>
        <w:t>al wall</w:t>
      </w:r>
      <w:r w:rsidR="00B50525">
        <w:rPr>
          <w:sz w:val="28"/>
          <w:szCs w:val="28"/>
        </w:rPr>
        <w:t>,</w:t>
      </w:r>
      <w:r w:rsidR="009C3DE4">
        <w:rPr>
          <w:sz w:val="28"/>
          <w:szCs w:val="28"/>
        </w:rPr>
        <w:t xml:space="preserve"> which is further compressed by inflammatory edema</w:t>
      </w:r>
      <w:r w:rsidR="00B50525">
        <w:rPr>
          <w:sz w:val="28"/>
          <w:szCs w:val="28"/>
        </w:rPr>
        <w:t>,</w:t>
      </w:r>
      <w:r w:rsidR="009C3DE4">
        <w:rPr>
          <w:sz w:val="28"/>
          <w:szCs w:val="28"/>
        </w:rPr>
        <w:t xml:space="preserve"> gives rise to palpebral edema and may explain the orbital edema in our patient.</w:t>
      </w:r>
      <w:r w:rsidR="00801D49" w:rsidRPr="00801D49">
        <w:rPr>
          <w:sz w:val="28"/>
          <w:szCs w:val="28"/>
        </w:rPr>
        <w:t xml:space="preserve"> </w:t>
      </w:r>
      <w:r w:rsidR="00DE0294" w:rsidRPr="00902B0E">
        <w:rPr>
          <w:sz w:val="28"/>
          <w:szCs w:val="28"/>
          <w:vertAlign w:val="superscript"/>
        </w:rPr>
        <w:t>1</w:t>
      </w:r>
      <w:r w:rsidR="00C87926" w:rsidRPr="00902B0E">
        <w:rPr>
          <w:sz w:val="28"/>
          <w:szCs w:val="28"/>
          <w:vertAlign w:val="superscript"/>
        </w:rPr>
        <w:t>4</w:t>
      </w:r>
      <w:r w:rsidR="00902B0E">
        <w:rPr>
          <w:sz w:val="28"/>
          <w:szCs w:val="28"/>
        </w:rPr>
        <w:t xml:space="preserve"> </w:t>
      </w:r>
      <w:r w:rsidR="00C32109" w:rsidRPr="00C32109">
        <w:rPr>
          <w:sz w:val="28"/>
          <w:szCs w:val="28"/>
        </w:rPr>
        <w:t>Clin</w:t>
      </w:r>
      <w:r w:rsidR="00C32109">
        <w:rPr>
          <w:sz w:val="28"/>
          <w:szCs w:val="28"/>
        </w:rPr>
        <w:t>ical features of</w:t>
      </w:r>
      <w:r w:rsidR="00C32109" w:rsidRPr="00C32109">
        <w:rPr>
          <w:sz w:val="28"/>
          <w:szCs w:val="28"/>
        </w:rPr>
        <w:t xml:space="preserve"> orbital cellulitis </w:t>
      </w:r>
      <w:r w:rsidR="00C32109">
        <w:rPr>
          <w:sz w:val="28"/>
          <w:szCs w:val="28"/>
        </w:rPr>
        <w:t xml:space="preserve">include </w:t>
      </w:r>
      <w:r w:rsidR="00C32109" w:rsidRPr="00C32109">
        <w:rPr>
          <w:sz w:val="28"/>
          <w:szCs w:val="28"/>
        </w:rPr>
        <w:t xml:space="preserve">pain, proptosis, globe displacement, double vision and/or vision loss, chemosis, and extraocular motility deficit (ophthalmoplegia). </w:t>
      </w:r>
      <w:r w:rsidR="00C32109">
        <w:rPr>
          <w:sz w:val="28"/>
          <w:szCs w:val="28"/>
        </w:rPr>
        <w:t>Similarly, our patient presented with proptosis, loss of vision, and ophthalmoplegia. Antecedent</w:t>
      </w:r>
      <w:r w:rsidR="00C32109" w:rsidRPr="00C32109">
        <w:rPr>
          <w:sz w:val="28"/>
          <w:szCs w:val="28"/>
        </w:rPr>
        <w:t xml:space="preserve"> and significant past medical history may include a history of headache, rhinitis, sinusitis, nasal discharge, and recent upper respiratory tract infection</w:t>
      </w:r>
      <w:r w:rsidR="00220EC0">
        <w:rPr>
          <w:sz w:val="28"/>
          <w:szCs w:val="28"/>
        </w:rPr>
        <w:t>,</w:t>
      </w:r>
      <w:r w:rsidR="00C32109">
        <w:rPr>
          <w:sz w:val="28"/>
          <w:szCs w:val="28"/>
        </w:rPr>
        <w:t xml:space="preserve"> and </w:t>
      </w:r>
      <w:r w:rsidR="00220EC0">
        <w:rPr>
          <w:sz w:val="28"/>
          <w:szCs w:val="28"/>
        </w:rPr>
        <w:t xml:space="preserve">some features, like nasal discharge and headache, were present in the index </w:t>
      </w:r>
      <w:r w:rsidR="00220EC0">
        <w:rPr>
          <w:sz w:val="28"/>
          <w:szCs w:val="28"/>
        </w:rPr>
        <w:lastRenderedPageBreak/>
        <w:t>case</w:t>
      </w:r>
      <w:r w:rsidR="00C32109" w:rsidRPr="00C32109">
        <w:rPr>
          <w:sz w:val="28"/>
          <w:szCs w:val="28"/>
        </w:rPr>
        <w:t>.</w:t>
      </w:r>
      <w:r w:rsidR="00220EC0" w:rsidRPr="00902B0E">
        <w:rPr>
          <w:sz w:val="28"/>
          <w:szCs w:val="28"/>
          <w:vertAlign w:val="superscript"/>
        </w:rPr>
        <w:t>1</w:t>
      </w:r>
      <w:r w:rsidR="00042F58" w:rsidRPr="00902B0E">
        <w:rPr>
          <w:sz w:val="28"/>
          <w:szCs w:val="28"/>
          <w:vertAlign w:val="superscript"/>
        </w:rPr>
        <w:t>5</w:t>
      </w:r>
      <w:r w:rsidR="00220EC0" w:rsidRPr="00902B0E">
        <w:rPr>
          <w:sz w:val="28"/>
          <w:szCs w:val="28"/>
          <w:vertAlign w:val="superscript"/>
        </w:rPr>
        <w:t>,1</w:t>
      </w:r>
      <w:r w:rsidR="00042F58" w:rsidRPr="00902B0E">
        <w:rPr>
          <w:sz w:val="28"/>
          <w:szCs w:val="28"/>
          <w:vertAlign w:val="superscript"/>
        </w:rPr>
        <w:t>6</w:t>
      </w:r>
      <w:r w:rsidR="00C32109" w:rsidRPr="00C32109">
        <w:rPr>
          <w:sz w:val="28"/>
          <w:szCs w:val="28"/>
        </w:rPr>
        <w:t xml:space="preserve"> Decreased visual acuity, pupillary signs, and vision loss may occur rapidly.  </w:t>
      </w:r>
      <w:r w:rsidR="00B50525">
        <w:rPr>
          <w:sz w:val="28"/>
          <w:szCs w:val="28"/>
        </w:rPr>
        <w:t>The diagnosis was made by the clinical features</w:t>
      </w:r>
      <w:r w:rsidR="00886AC7">
        <w:rPr>
          <w:sz w:val="28"/>
          <w:szCs w:val="28"/>
        </w:rPr>
        <w:t xml:space="preserve"> at presentation</w:t>
      </w:r>
      <w:r w:rsidR="00B50525">
        <w:rPr>
          <w:sz w:val="28"/>
          <w:szCs w:val="28"/>
        </w:rPr>
        <w:t xml:space="preserve"> and radiologic investigations</w:t>
      </w:r>
      <w:r w:rsidR="00053351">
        <w:rPr>
          <w:sz w:val="28"/>
          <w:szCs w:val="28"/>
        </w:rPr>
        <w:t xml:space="preserve">. </w:t>
      </w:r>
      <w:r w:rsidR="00C87926" w:rsidRPr="00C87926">
        <w:rPr>
          <w:sz w:val="28"/>
          <w:szCs w:val="28"/>
        </w:rPr>
        <w:t>Radiological investigations</w:t>
      </w:r>
      <w:r w:rsidR="00C87926">
        <w:rPr>
          <w:sz w:val="28"/>
          <w:szCs w:val="28"/>
        </w:rPr>
        <w:t xml:space="preserve">, such as a </w:t>
      </w:r>
      <w:r w:rsidR="00C87926" w:rsidRPr="00C87926">
        <w:rPr>
          <w:sz w:val="28"/>
          <w:szCs w:val="28"/>
        </w:rPr>
        <w:t xml:space="preserve">CT scan and MRI, are </w:t>
      </w:r>
      <w:r w:rsidR="00C87926">
        <w:rPr>
          <w:sz w:val="28"/>
          <w:szCs w:val="28"/>
        </w:rPr>
        <w:t>key</w:t>
      </w:r>
      <w:r w:rsidR="00C87926" w:rsidRPr="00C87926">
        <w:rPr>
          <w:sz w:val="28"/>
          <w:szCs w:val="28"/>
        </w:rPr>
        <w:t xml:space="preserve"> to the diagnosis of orbital disorders and would have shown clearly the changes occurring within the orbit</w:t>
      </w:r>
      <w:r w:rsidR="00C87926">
        <w:rPr>
          <w:sz w:val="28"/>
          <w:szCs w:val="28"/>
        </w:rPr>
        <w:t>.</w:t>
      </w:r>
      <w:r w:rsidR="00292092" w:rsidRPr="00902B0E">
        <w:rPr>
          <w:sz w:val="28"/>
          <w:szCs w:val="28"/>
          <w:vertAlign w:val="superscript"/>
        </w:rPr>
        <w:t>1</w:t>
      </w:r>
      <w:r w:rsidR="00042F58" w:rsidRPr="00902B0E">
        <w:rPr>
          <w:sz w:val="28"/>
          <w:szCs w:val="28"/>
          <w:vertAlign w:val="superscript"/>
        </w:rPr>
        <w:t>7</w:t>
      </w:r>
      <w:r w:rsidR="00C87926">
        <w:rPr>
          <w:sz w:val="28"/>
          <w:szCs w:val="28"/>
        </w:rPr>
        <w:t xml:space="preserve"> The orbital MRI aided diagnosis in our index case</w:t>
      </w:r>
      <w:r w:rsidR="00292092">
        <w:rPr>
          <w:sz w:val="28"/>
          <w:szCs w:val="28"/>
        </w:rPr>
        <w:t>,</w:t>
      </w:r>
      <w:r w:rsidR="00C87926">
        <w:rPr>
          <w:sz w:val="28"/>
          <w:szCs w:val="28"/>
        </w:rPr>
        <w:t xml:space="preserve"> as the child did not improve with </w:t>
      </w:r>
      <w:r w:rsidR="00292092">
        <w:rPr>
          <w:sz w:val="28"/>
          <w:szCs w:val="28"/>
        </w:rPr>
        <w:t xml:space="preserve">the </w:t>
      </w:r>
      <w:r w:rsidR="00C87926">
        <w:rPr>
          <w:sz w:val="28"/>
          <w:szCs w:val="28"/>
        </w:rPr>
        <w:t>use of antibiotics</w:t>
      </w:r>
      <w:r w:rsidR="00292092">
        <w:rPr>
          <w:sz w:val="28"/>
          <w:szCs w:val="28"/>
        </w:rPr>
        <w:t>, until the</w:t>
      </w:r>
      <w:r w:rsidR="00C87926">
        <w:rPr>
          <w:sz w:val="28"/>
          <w:szCs w:val="28"/>
        </w:rPr>
        <w:t xml:space="preserve"> abscess was identified and drained after this imaging was done</w:t>
      </w:r>
      <w:r w:rsidR="00C87926" w:rsidRPr="00C87926">
        <w:rPr>
          <w:sz w:val="28"/>
          <w:szCs w:val="28"/>
        </w:rPr>
        <w:t xml:space="preserve">. </w:t>
      </w:r>
      <w:r w:rsidR="00053351">
        <w:rPr>
          <w:sz w:val="28"/>
          <w:szCs w:val="28"/>
        </w:rPr>
        <w:t>With the diagnosis, a multidisciplinary approach is applied in care</w:t>
      </w:r>
      <w:r w:rsidR="00F4574A">
        <w:rPr>
          <w:sz w:val="28"/>
          <w:szCs w:val="28"/>
        </w:rPr>
        <w:t xml:space="preserve">, including antibiotics and surgical drainage of the abscess. </w:t>
      </w:r>
      <w:r w:rsidR="00E42173" w:rsidRPr="00E42173">
        <w:rPr>
          <w:sz w:val="28"/>
          <w:szCs w:val="28"/>
        </w:rPr>
        <w:t>The</w:t>
      </w:r>
      <w:r w:rsidR="00E42173">
        <w:rPr>
          <w:sz w:val="28"/>
          <w:szCs w:val="28"/>
        </w:rPr>
        <w:t xml:space="preserve"> </w:t>
      </w:r>
      <w:r w:rsidR="00E42173" w:rsidRPr="00E42173">
        <w:rPr>
          <w:sz w:val="28"/>
          <w:szCs w:val="28"/>
        </w:rPr>
        <w:t>early presentation of the patient with the timely institution of empirical treatment may have lim</w:t>
      </w:r>
      <w:r w:rsidR="00E42173">
        <w:rPr>
          <w:sz w:val="28"/>
          <w:szCs w:val="28"/>
        </w:rPr>
        <w:t xml:space="preserve">ited </w:t>
      </w:r>
      <w:r w:rsidR="0090447E">
        <w:rPr>
          <w:sz w:val="28"/>
          <w:szCs w:val="28"/>
        </w:rPr>
        <w:t>disease progression and complications. The index child made a remarkable improvement, which re-emphasizes the need for prompt diagnosis and treatment</w:t>
      </w:r>
      <w:r w:rsidR="00C104F8">
        <w:rPr>
          <w:sz w:val="28"/>
          <w:szCs w:val="28"/>
        </w:rPr>
        <w:t>.</w:t>
      </w:r>
    </w:p>
    <w:p w14:paraId="18ADA63F" w14:textId="77777777" w:rsidR="00C104F8" w:rsidRDefault="00C104F8" w:rsidP="004166A1">
      <w:pPr>
        <w:ind w:left="-567"/>
        <w:rPr>
          <w:sz w:val="28"/>
          <w:szCs w:val="28"/>
        </w:rPr>
      </w:pPr>
    </w:p>
    <w:p w14:paraId="273EE27D" w14:textId="77777777" w:rsidR="00902B0E" w:rsidRDefault="00902B0E" w:rsidP="004166A1">
      <w:pPr>
        <w:ind w:left="-567"/>
        <w:rPr>
          <w:sz w:val="28"/>
          <w:szCs w:val="28"/>
        </w:rPr>
      </w:pPr>
    </w:p>
    <w:p w14:paraId="008DED92" w14:textId="77777777" w:rsidR="00902B0E" w:rsidRDefault="00902B0E" w:rsidP="004166A1">
      <w:pPr>
        <w:ind w:left="-567"/>
        <w:rPr>
          <w:sz w:val="28"/>
          <w:szCs w:val="28"/>
        </w:rPr>
      </w:pPr>
    </w:p>
    <w:p w14:paraId="29B3A7D6" w14:textId="3283ACEE" w:rsidR="00C104F8" w:rsidRPr="00A0297F" w:rsidRDefault="00C104F8" w:rsidP="004166A1">
      <w:pPr>
        <w:ind w:left="-567"/>
        <w:rPr>
          <w:b/>
          <w:bCs/>
          <w:sz w:val="28"/>
          <w:szCs w:val="28"/>
        </w:rPr>
      </w:pPr>
      <w:r w:rsidRPr="00A0297F">
        <w:rPr>
          <w:b/>
          <w:bCs/>
          <w:sz w:val="28"/>
          <w:szCs w:val="28"/>
        </w:rPr>
        <w:t>CONCLUSION</w:t>
      </w:r>
    </w:p>
    <w:p w14:paraId="253B39AB" w14:textId="26024576" w:rsidR="00902B0E" w:rsidRDefault="00902B0E" w:rsidP="004166A1">
      <w:pPr>
        <w:ind w:left="-567"/>
        <w:rPr>
          <w:sz w:val="28"/>
          <w:szCs w:val="28"/>
        </w:rPr>
      </w:pPr>
      <w:r>
        <w:rPr>
          <w:sz w:val="28"/>
          <w:szCs w:val="28"/>
        </w:rPr>
        <w:t xml:space="preserve">Orbital cellulitis is a common life-threatening infection of the post-septal tissues of the orbit and one of the common causes of orbital inflammation. It is an ophthalmologic emergency with life-threatening complications. Early diagnosis and prompt treatment (medical/surgical) with a multidisciplinary approach is key to good outcomes. </w:t>
      </w:r>
    </w:p>
    <w:p w14:paraId="1A4EDA8F" w14:textId="77777777" w:rsidR="00F65A05" w:rsidRPr="003A29C6" w:rsidRDefault="00F65A05" w:rsidP="00F65A05">
      <w:pPr>
        <w:jc w:val="both"/>
        <w:outlineLvl w:val="0"/>
        <w:rPr>
          <w:rFonts w:ascii="Arial" w:hAnsi="Arial" w:cs="Arial"/>
        </w:rPr>
      </w:pPr>
      <w:r w:rsidRPr="003A29C6">
        <w:rPr>
          <w:rFonts w:ascii="Arial" w:hAnsi="Arial" w:cs="Arial"/>
          <w:b/>
          <w:bCs/>
        </w:rPr>
        <w:t>COMPETING INTERESTS DISCLAIMER:</w:t>
      </w:r>
    </w:p>
    <w:p w14:paraId="5E235CB7" w14:textId="77777777" w:rsidR="00F65A05" w:rsidRDefault="00F65A05" w:rsidP="00F65A05">
      <w:r w:rsidRPr="00A10EDE">
        <w:t>Authors have declared that they have no known competing financial interests OR non-financial interests OR personal relationships that could have appeared to influence the work reported in this paper.</w:t>
      </w:r>
    </w:p>
    <w:p w14:paraId="58A45A10" w14:textId="3BCBF3A5" w:rsidR="00C104F8" w:rsidRDefault="00C104F8" w:rsidP="00F65A05">
      <w:pPr>
        <w:ind w:left="-567"/>
        <w:rPr>
          <w:sz w:val="28"/>
          <w:szCs w:val="28"/>
        </w:rPr>
      </w:pPr>
    </w:p>
    <w:p w14:paraId="7DC500EC" w14:textId="77777777" w:rsidR="004166A1" w:rsidRPr="00A0297F" w:rsidRDefault="004166A1" w:rsidP="004166A1">
      <w:pPr>
        <w:ind w:left="-567"/>
        <w:rPr>
          <w:b/>
          <w:bCs/>
          <w:sz w:val="28"/>
          <w:szCs w:val="28"/>
        </w:rPr>
      </w:pPr>
      <w:r w:rsidRPr="00A0297F">
        <w:rPr>
          <w:b/>
          <w:bCs/>
          <w:sz w:val="28"/>
          <w:szCs w:val="28"/>
        </w:rPr>
        <w:t>REFERENCES</w:t>
      </w:r>
    </w:p>
    <w:p w14:paraId="09C148A9" w14:textId="77777777" w:rsidR="004166A1" w:rsidRDefault="004166A1" w:rsidP="004166A1">
      <w:pPr>
        <w:ind w:left="-567"/>
        <w:rPr>
          <w:sz w:val="28"/>
          <w:szCs w:val="28"/>
        </w:rPr>
      </w:pPr>
      <w:r>
        <w:rPr>
          <w:sz w:val="28"/>
          <w:szCs w:val="28"/>
        </w:rPr>
        <w:t xml:space="preserve">1. Burek AG, Melamed S, </w:t>
      </w:r>
      <w:proofErr w:type="spellStart"/>
      <w:r>
        <w:rPr>
          <w:sz w:val="28"/>
          <w:szCs w:val="28"/>
        </w:rPr>
        <w:t>Liljestrom</w:t>
      </w:r>
      <w:proofErr w:type="spellEnd"/>
      <w:r>
        <w:rPr>
          <w:sz w:val="28"/>
          <w:szCs w:val="28"/>
        </w:rPr>
        <w:t xml:space="preserve"> T, Qi J, Kelly TG, </w:t>
      </w:r>
      <w:proofErr w:type="spellStart"/>
      <w:r>
        <w:rPr>
          <w:sz w:val="28"/>
          <w:szCs w:val="28"/>
        </w:rPr>
        <w:t>Suelzer</w:t>
      </w:r>
      <w:proofErr w:type="spellEnd"/>
      <w:r>
        <w:rPr>
          <w:sz w:val="28"/>
          <w:szCs w:val="28"/>
        </w:rPr>
        <w:t xml:space="preserve"> E</w:t>
      </w:r>
      <w:r w:rsidRPr="00EF11CD">
        <w:rPr>
          <w:sz w:val="28"/>
          <w:szCs w:val="28"/>
        </w:rPr>
        <w:t>, Mitchell M, Harris GJ, Havens    PL.    Evaluation and medical management of the pediatric patient with orbital Cellulitis/Abscess:   A   Systematic Review.   J   Hosp   Med.   2021;16(11):680</w:t>
      </w:r>
      <w:r>
        <w:rPr>
          <w:sz w:val="28"/>
          <w:szCs w:val="28"/>
        </w:rPr>
        <w:t>-687.</w:t>
      </w:r>
    </w:p>
    <w:p w14:paraId="570D36A9" w14:textId="48020C5F" w:rsidR="004166A1" w:rsidRDefault="004166A1" w:rsidP="004166A1">
      <w:pPr>
        <w:ind w:left="-567"/>
        <w:rPr>
          <w:sz w:val="28"/>
          <w:szCs w:val="28"/>
        </w:rPr>
      </w:pPr>
      <w:r>
        <w:rPr>
          <w:sz w:val="28"/>
          <w:szCs w:val="28"/>
        </w:rPr>
        <w:t>2.</w:t>
      </w:r>
      <w:r w:rsidR="00385C02">
        <w:rPr>
          <w:sz w:val="28"/>
          <w:szCs w:val="28"/>
        </w:rPr>
        <w:t xml:space="preserve"> </w:t>
      </w:r>
      <w:r w:rsidRPr="00EF11CD">
        <w:rPr>
          <w:sz w:val="28"/>
          <w:szCs w:val="28"/>
        </w:rPr>
        <w:t>Wong SJ, Levi J. Management of pediatric orbital cellulitis: A systematic review. </w:t>
      </w:r>
      <w:r w:rsidRPr="00EF11CD">
        <w:rPr>
          <w:i/>
          <w:iCs/>
          <w:sz w:val="28"/>
          <w:szCs w:val="28"/>
        </w:rPr>
        <w:t xml:space="preserve">Int J </w:t>
      </w:r>
      <w:proofErr w:type="spellStart"/>
      <w:r w:rsidRPr="00EF11CD">
        <w:rPr>
          <w:i/>
          <w:iCs/>
          <w:sz w:val="28"/>
          <w:szCs w:val="28"/>
        </w:rPr>
        <w:t>Pediatr</w:t>
      </w:r>
      <w:proofErr w:type="spellEnd"/>
      <w:r w:rsidRPr="00EF11CD">
        <w:rPr>
          <w:i/>
          <w:iCs/>
          <w:sz w:val="28"/>
          <w:szCs w:val="28"/>
        </w:rPr>
        <w:t xml:space="preserve"> </w:t>
      </w:r>
      <w:proofErr w:type="spellStart"/>
      <w:r w:rsidRPr="00EF11CD">
        <w:rPr>
          <w:i/>
          <w:iCs/>
          <w:sz w:val="28"/>
          <w:szCs w:val="28"/>
        </w:rPr>
        <w:t>Otorhinolaryngol</w:t>
      </w:r>
      <w:proofErr w:type="spellEnd"/>
      <w:r w:rsidRPr="00EF11CD">
        <w:rPr>
          <w:sz w:val="28"/>
          <w:szCs w:val="28"/>
        </w:rPr>
        <w:t>. 2018;110(April):123-129.</w:t>
      </w:r>
    </w:p>
    <w:p w14:paraId="30F6E53C" w14:textId="4484DC52" w:rsidR="004166A1" w:rsidRDefault="004166A1" w:rsidP="004166A1">
      <w:pPr>
        <w:ind w:left="-567"/>
        <w:rPr>
          <w:sz w:val="28"/>
          <w:szCs w:val="28"/>
        </w:rPr>
      </w:pPr>
      <w:r>
        <w:rPr>
          <w:sz w:val="28"/>
          <w:szCs w:val="28"/>
        </w:rPr>
        <w:t xml:space="preserve">3. </w:t>
      </w:r>
      <w:proofErr w:type="spellStart"/>
      <w:r w:rsidRPr="00D93FA5">
        <w:rPr>
          <w:sz w:val="28"/>
          <w:szCs w:val="28"/>
        </w:rPr>
        <w:t>Atfeh</w:t>
      </w:r>
      <w:proofErr w:type="spellEnd"/>
      <w:r w:rsidRPr="00D93FA5">
        <w:rPr>
          <w:sz w:val="28"/>
          <w:szCs w:val="28"/>
        </w:rPr>
        <w:t xml:space="preserve"> MS, Khalil HS. Orbital infections: Five-year case series, literature review</w:t>
      </w:r>
      <w:r w:rsidR="00385C02">
        <w:rPr>
          <w:sz w:val="28"/>
          <w:szCs w:val="28"/>
        </w:rPr>
        <w:t>,</w:t>
      </w:r>
      <w:r w:rsidRPr="00D93FA5">
        <w:rPr>
          <w:sz w:val="28"/>
          <w:szCs w:val="28"/>
        </w:rPr>
        <w:t xml:space="preserve"> and guideline development. </w:t>
      </w:r>
      <w:r w:rsidRPr="00D93FA5">
        <w:rPr>
          <w:i/>
          <w:iCs/>
          <w:sz w:val="28"/>
          <w:szCs w:val="28"/>
        </w:rPr>
        <w:t>J Laryngol Otol</w:t>
      </w:r>
      <w:r w:rsidRPr="00D93FA5">
        <w:rPr>
          <w:sz w:val="28"/>
          <w:szCs w:val="28"/>
        </w:rPr>
        <w:t>. 2015;129(7):670-676.</w:t>
      </w:r>
    </w:p>
    <w:p w14:paraId="0AC50199" w14:textId="77777777" w:rsidR="004166A1" w:rsidRDefault="004166A1" w:rsidP="004166A1">
      <w:pPr>
        <w:ind w:left="-567"/>
        <w:rPr>
          <w:sz w:val="28"/>
          <w:szCs w:val="28"/>
          <w:lang w:val="en-US"/>
        </w:rPr>
      </w:pPr>
      <w:r>
        <w:rPr>
          <w:sz w:val="28"/>
          <w:szCs w:val="28"/>
        </w:rPr>
        <w:t>4.</w:t>
      </w:r>
      <w:r w:rsidRPr="00D93FA5">
        <w:rPr>
          <w:sz w:val="28"/>
          <w:szCs w:val="28"/>
          <w:lang w:val="en-US"/>
        </w:rPr>
        <w:t xml:space="preserve"> Lee S, Yen MT. Management of </w:t>
      </w:r>
      <w:proofErr w:type="spellStart"/>
      <w:r w:rsidRPr="00D93FA5">
        <w:rPr>
          <w:sz w:val="28"/>
          <w:szCs w:val="28"/>
          <w:lang w:val="en-US"/>
        </w:rPr>
        <w:t>preseptal</w:t>
      </w:r>
      <w:proofErr w:type="spellEnd"/>
      <w:r w:rsidRPr="00D93FA5">
        <w:rPr>
          <w:sz w:val="28"/>
          <w:szCs w:val="28"/>
          <w:lang w:val="en-US"/>
        </w:rPr>
        <w:t xml:space="preserve"> and orbital cellulitis. </w:t>
      </w:r>
      <w:r w:rsidRPr="00D93FA5">
        <w:rPr>
          <w:i/>
          <w:iCs/>
          <w:sz w:val="28"/>
          <w:szCs w:val="28"/>
          <w:lang w:val="en-US"/>
        </w:rPr>
        <w:t>Saudi J Ophthalmol</w:t>
      </w:r>
      <w:r w:rsidRPr="00D93FA5">
        <w:rPr>
          <w:sz w:val="28"/>
          <w:szCs w:val="28"/>
          <w:lang w:val="en-US"/>
        </w:rPr>
        <w:t>. 2011;25(1):21-29.</w:t>
      </w:r>
    </w:p>
    <w:p w14:paraId="42DAF30B" w14:textId="5FDDDE0B" w:rsidR="004166A1" w:rsidRDefault="004166A1" w:rsidP="004166A1">
      <w:pPr>
        <w:ind w:left="-567"/>
        <w:rPr>
          <w:sz w:val="28"/>
          <w:szCs w:val="28"/>
        </w:rPr>
      </w:pPr>
      <w:r>
        <w:rPr>
          <w:sz w:val="28"/>
          <w:szCs w:val="28"/>
          <w:lang w:val="en-US"/>
        </w:rPr>
        <w:lastRenderedPageBreak/>
        <w:t>5.</w:t>
      </w:r>
      <w:r w:rsidR="00E1253D">
        <w:rPr>
          <w:sz w:val="28"/>
          <w:szCs w:val="28"/>
        </w:rPr>
        <w:t xml:space="preserve">  </w:t>
      </w:r>
      <w:proofErr w:type="spellStart"/>
      <w:r w:rsidR="00E1253D">
        <w:rPr>
          <w:sz w:val="28"/>
          <w:szCs w:val="28"/>
        </w:rPr>
        <w:t>Saadouli</w:t>
      </w:r>
      <w:proofErr w:type="spellEnd"/>
      <w:r w:rsidR="00E1253D">
        <w:rPr>
          <w:sz w:val="28"/>
          <w:szCs w:val="28"/>
        </w:rPr>
        <w:t xml:space="preserve"> D, </w:t>
      </w:r>
      <w:proofErr w:type="spellStart"/>
      <w:r w:rsidR="00E1253D">
        <w:rPr>
          <w:sz w:val="28"/>
          <w:szCs w:val="28"/>
        </w:rPr>
        <w:t>Yahyaoui</w:t>
      </w:r>
      <w:proofErr w:type="spellEnd"/>
      <w:r w:rsidR="00E1253D">
        <w:rPr>
          <w:sz w:val="28"/>
          <w:szCs w:val="28"/>
        </w:rPr>
        <w:t xml:space="preserve"> S, Mansour   KB, Masmoudi M, El </w:t>
      </w:r>
      <w:proofErr w:type="spellStart"/>
      <w:r w:rsidR="00E1253D">
        <w:rPr>
          <w:sz w:val="28"/>
          <w:szCs w:val="28"/>
        </w:rPr>
        <w:t>Afrit</w:t>
      </w:r>
      <w:proofErr w:type="spellEnd"/>
      <w:r w:rsidR="00E1253D">
        <w:rPr>
          <w:sz w:val="28"/>
          <w:szCs w:val="28"/>
        </w:rPr>
        <w:t xml:space="preserve"> MA, </w:t>
      </w:r>
      <w:proofErr w:type="spellStart"/>
      <w:r w:rsidR="00E1253D">
        <w:rPr>
          <w:sz w:val="28"/>
          <w:szCs w:val="28"/>
        </w:rPr>
        <w:t>Sammoud</w:t>
      </w:r>
      <w:proofErr w:type="spellEnd"/>
      <w:r w:rsidR="00E1253D">
        <w:rPr>
          <w:sz w:val="28"/>
          <w:szCs w:val="28"/>
        </w:rPr>
        <w:t>. Les</w:t>
      </w:r>
      <w:r w:rsidRPr="006458B1">
        <w:rPr>
          <w:sz w:val="28"/>
          <w:szCs w:val="28"/>
        </w:rPr>
        <w:t xml:space="preserve"> cellulites </w:t>
      </w:r>
      <w:proofErr w:type="spellStart"/>
      <w:r w:rsidRPr="006458B1">
        <w:rPr>
          <w:sz w:val="28"/>
          <w:szCs w:val="28"/>
        </w:rPr>
        <w:t>orbitaires</w:t>
      </w:r>
      <w:proofErr w:type="spellEnd"/>
      <w:r w:rsidRPr="006458B1">
        <w:rPr>
          <w:sz w:val="28"/>
          <w:szCs w:val="28"/>
        </w:rPr>
        <w:t xml:space="preserve"> chez </w:t>
      </w:r>
      <w:proofErr w:type="spellStart"/>
      <w:proofErr w:type="gramStart"/>
      <w:r w:rsidRPr="006458B1">
        <w:rPr>
          <w:sz w:val="28"/>
          <w:szCs w:val="28"/>
        </w:rPr>
        <w:t>l’enfant</w:t>
      </w:r>
      <w:proofErr w:type="spellEnd"/>
      <w:r w:rsidRPr="006458B1">
        <w:rPr>
          <w:sz w:val="28"/>
          <w:szCs w:val="28"/>
        </w:rPr>
        <w:t xml:space="preserve"> :</w:t>
      </w:r>
      <w:proofErr w:type="gramEnd"/>
      <w:r w:rsidRPr="006458B1">
        <w:rPr>
          <w:sz w:val="28"/>
          <w:szCs w:val="28"/>
        </w:rPr>
        <w:t xml:space="preserve"> À </w:t>
      </w:r>
      <w:proofErr w:type="spellStart"/>
      <w:r w:rsidRPr="006458B1">
        <w:rPr>
          <w:sz w:val="28"/>
          <w:szCs w:val="28"/>
        </w:rPr>
        <w:t>propos</w:t>
      </w:r>
      <w:proofErr w:type="spellEnd"/>
      <w:r w:rsidRPr="006458B1">
        <w:rPr>
          <w:sz w:val="28"/>
          <w:szCs w:val="28"/>
        </w:rPr>
        <w:t xml:space="preserve"> de 60 </w:t>
      </w:r>
      <w:proofErr w:type="spellStart"/>
      <w:r w:rsidRPr="006458B1">
        <w:rPr>
          <w:sz w:val="28"/>
          <w:szCs w:val="28"/>
        </w:rPr>
        <w:t>cas</w:t>
      </w:r>
      <w:proofErr w:type="spellEnd"/>
      <w:r w:rsidRPr="006458B1">
        <w:rPr>
          <w:sz w:val="28"/>
          <w:szCs w:val="28"/>
        </w:rPr>
        <w:t xml:space="preserve">. Journal </w:t>
      </w:r>
      <w:proofErr w:type="spellStart"/>
      <w:r w:rsidRPr="006458B1">
        <w:rPr>
          <w:sz w:val="28"/>
          <w:szCs w:val="28"/>
        </w:rPr>
        <w:t>Français</w:t>
      </w:r>
      <w:proofErr w:type="spellEnd"/>
      <w:r w:rsidRPr="006458B1">
        <w:rPr>
          <w:sz w:val="28"/>
          <w:szCs w:val="28"/>
        </w:rPr>
        <w:t xml:space="preserve"> </w:t>
      </w:r>
      <w:proofErr w:type="spellStart"/>
      <w:r w:rsidRPr="006458B1">
        <w:rPr>
          <w:sz w:val="28"/>
          <w:szCs w:val="28"/>
        </w:rPr>
        <w:t>d'Ophtalmologie</w:t>
      </w:r>
      <w:proofErr w:type="spellEnd"/>
      <w:r w:rsidRPr="006458B1">
        <w:rPr>
          <w:sz w:val="28"/>
          <w:szCs w:val="28"/>
        </w:rPr>
        <w:t>. 2019;42(10):1056-1061.</w:t>
      </w:r>
    </w:p>
    <w:p w14:paraId="64AACA21" w14:textId="77777777" w:rsidR="004166A1" w:rsidRDefault="004166A1" w:rsidP="004166A1">
      <w:pPr>
        <w:ind w:left="-567"/>
        <w:rPr>
          <w:sz w:val="28"/>
          <w:szCs w:val="28"/>
        </w:rPr>
      </w:pPr>
      <w:r>
        <w:rPr>
          <w:sz w:val="28"/>
          <w:szCs w:val="28"/>
        </w:rPr>
        <w:t>6.</w:t>
      </w:r>
      <w:r w:rsidRPr="00DA470A">
        <w:rPr>
          <w:sz w:val="28"/>
          <w:szCs w:val="28"/>
        </w:rPr>
        <w:t> Meara DJ. Sinonasal disease and orbital cellulitis in children. </w:t>
      </w:r>
      <w:r w:rsidRPr="00DA470A">
        <w:rPr>
          <w:i/>
          <w:iCs/>
          <w:sz w:val="28"/>
          <w:szCs w:val="28"/>
        </w:rPr>
        <w:t xml:space="preserve">Oral </w:t>
      </w:r>
      <w:proofErr w:type="spellStart"/>
      <w:r w:rsidRPr="00DA470A">
        <w:rPr>
          <w:i/>
          <w:iCs/>
          <w:sz w:val="28"/>
          <w:szCs w:val="28"/>
        </w:rPr>
        <w:t>Maxillofac</w:t>
      </w:r>
      <w:proofErr w:type="spellEnd"/>
      <w:r w:rsidRPr="00DA470A">
        <w:rPr>
          <w:i/>
          <w:iCs/>
          <w:sz w:val="28"/>
          <w:szCs w:val="28"/>
        </w:rPr>
        <w:t xml:space="preserve"> Surg Clin North Am</w:t>
      </w:r>
      <w:r w:rsidRPr="00DA470A">
        <w:rPr>
          <w:sz w:val="28"/>
          <w:szCs w:val="28"/>
        </w:rPr>
        <w:t>. 2012;24(3):487-496.</w:t>
      </w:r>
    </w:p>
    <w:p w14:paraId="07194BBA" w14:textId="41518959" w:rsidR="004166A1" w:rsidRDefault="004166A1" w:rsidP="004166A1">
      <w:pPr>
        <w:ind w:left="-567"/>
        <w:rPr>
          <w:sz w:val="28"/>
          <w:szCs w:val="28"/>
        </w:rPr>
      </w:pPr>
      <w:r>
        <w:rPr>
          <w:sz w:val="28"/>
          <w:szCs w:val="28"/>
        </w:rPr>
        <w:t>7.</w:t>
      </w:r>
      <w:r w:rsidR="00E1253D">
        <w:rPr>
          <w:sz w:val="28"/>
          <w:szCs w:val="28"/>
        </w:rPr>
        <w:t xml:space="preserve"> </w:t>
      </w:r>
      <w:proofErr w:type="spellStart"/>
      <w:r w:rsidRPr="00DA470A">
        <w:rPr>
          <w:sz w:val="28"/>
          <w:szCs w:val="28"/>
        </w:rPr>
        <w:t>Tsirouki</w:t>
      </w:r>
      <w:proofErr w:type="spellEnd"/>
      <w:r w:rsidRPr="00DA470A">
        <w:rPr>
          <w:sz w:val="28"/>
          <w:szCs w:val="28"/>
        </w:rPr>
        <w:t xml:space="preserve"> T, </w:t>
      </w:r>
      <w:proofErr w:type="spellStart"/>
      <w:r w:rsidRPr="00DA470A">
        <w:rPr>
          <w:sz w:val="28"/>
          <w:szCs w:val="28"/>
        </w:rPr>
        <w:t>Dastiridou</w:t>
      </w:r>
      <w:proofErr w:type="spellEnd"/>
      <w:r w:rsidRPr="00DA470A">
        <w:rPr>
          <w:sz w:val="28"/>
          <w:szCs w:val="28"/>
        </w:rPr>
        <w:t xml:space="preserve"> AI, </w:t>
      </w:r>
      <w:proofErr w:type="spellStart"/>
      <w:r w:rsidRPr="00DA470A">
        <w:rPr>
          <w:sz w:val="28"/>
          <w:szCs w:val="28"/>
        </w:rPr>
        <w:t>Ibánez</w:t>
      </w:r>
      <w:proofErr w:type="spellEnd"/>
      <w:r w:rsidRPr="00DA470A">
        <w:rPr>
          <w:sz w:val="28"/>
          <w:szCs w:val="28"/>
        </w:rPr>
        <w:t xml:space="preserve"> </w:t>
      </w:r>
      <w:r w:rsidR="00E1253D">
        <w:rPr>
          <w:sz w:val="28"/>
          <w:szCs w:val="28"/>
        </w:rPr>
        <w:t>Flores</w:t>
      </w:r>
      <w:r w:rsidRPr="00DA470A">
        <w:rPr>
          <w:sz w:val="28"/>
          <w:szCs w:val="28"/>
        </w:rPr>
        <w:t xml:space="preserve"> N, </w:t>
      </w:r>
      <w:proofErr w:type="spellStart"/>
      <w:r w:rsidRPr="00DA470A">
        <w:rPr>
          <w:sz w:val="28"/>
          <w:szCs w:val="28"/>
        </w:rPr>
        <w:t>Cerpa</w:t>
      </w:r>
      <w:proofErr w:type="spellEnd"/>
      <w:r w:rsidRPr="00DA470A">
        <w:rPr>
          <w:sz w:val="28"/>
          <w:szCs w:val="28"/>
        </w:rPr>
        <w:t xml:space="preserve"> JC, </w:t>
      </w:r>
      <w:proofErr w:type="spellStart"/>
      <w:r w:rsidRPr="00DA470A">
        <w:rPr>
          <w:sz w:val="28"/>
          <w:szCs w:val="28"/>
        </w:rPr>
        <w:t>Moschos</w:t>
      </w:r>
      <w:proofErr w:type="spellEnd"/>
      <w:r w:rsidRPr="00DA470A">
        <w:rPr>
          <w:sz w:val="28"/>
          <w:szCs w:val="28"/>
        </w:rPr>
        <w:t xml:space="preserve"> MM, </w:t>
      </w:r>
      <w:proofErr w:type="spellStart"/>
      <w:r w:rsidRPr="00DA470A">
        <w:rPr>
          <w:sz w:val="28"/>
          <w:szCs w:val="28"/>
        </w:rPr>
        <w:t>Brazitikos</w:t>
      </w:r>
      <w:proofErr w:type="spellEnd"/>
      <w:r w:rsidRPr="00DA470A">
        <w:rPr>
          <w:sz w:val="28"/>
          <w:szCs w:val="28"/>
        </w:rPr>
        <w:t xml:space="preserve"> P, et al. Orbital cellulitis. </w:t>
      </w:r>
      <w:proofErr w:type="spellStart"/>
      <w:r w:rsidRPr="00DA470A">
        <w:rPr>
          <w:i/>
          <w:iCs/>
          <w:sz w:val="28"/>
          <w:szCs w:val="28"/>
        </w:rPr>
        <w:t>Surv</w:t>
      </w:r>
      <w:proofErr w:type="spellEnd"/>
      <w:r w:rsidRPr="00DA470A">
        <w:rPr>
          <w:i/>
          <w:iCs/>
          <w:sz w:val="28"/>
          <w:szCs w:val="28"/>
        </w:rPr>
        <w:t xml:space="preserve"> </w:t>
      </w:r>
      <w:proofErr w:type="spellStart"/>
      <w:r w:rsidRPr="00DA470A">
        <w:rPr>
          <w:i/>
          <w:iCs/>
          <w:sz w:val="28"/>
          <w:szCs w:val="28"/>
        </w:rPr>
        <w:t>Ophthalmol</w:t>
      </w:r>
      <w:proofErr w:type="spellEnd"/>
      <w:r w:rsidRPr="00DA470A">
        <w:rPr>
          <w:sz w:val="28"/>
          <w:szCs w:val="28"/>
        </w:rPr>
        <w:t>. 2018;63(4):534-553.</w:t>
      </w:r>
    </w:p>
    <w:p w14:paraId="3ACB29C5" w14:textId="2EC153F5" w:rsidR="00E1253D" w:rsidRDefault="00E1253D" w:rsidP="004166A1">
      <w:pPr>
        <w:ind w:left="-567"/>
        <w:rPr>
          <w:sz w:val="28"/>
          <w:szCs w:val="28"/>
        </w:rPr>
      </w:pPr>
      <w:r>
        <w:rPr>
          <w:sz w:val="28"/>
          <w:szCs w:val="28"/>
        </w:rPr>
        <w:t xml:space="preserve">8. </w:t>
      </w:r>
      <w:r w:rsidRPr="00E1253D">
        <w:rPr>
          <w:sz w:val="28"/>
          <w:szCs w:val="28"/>
        </w:rPr>
        <w:t xml:space="preserve">Chaudhry IA, Al-Rashed W, Arat YO.  The hot orbit: Orbital cellulitis. Middle East </w:t>
      </w:r>
      <w:proofErr w:type="spellStart"/>
      <w:r w:rsidRPr="00E1253D">
        <w:rPr>
          <w:sz w:val="28"/>
          <w:szCs w:val="28"/>
        </w:rPr>
        <w:t>Afr</w:t>
      </w:r>
      <w:proofErr w:type="spellEnd"/>
      <w:r w:rsidRPr="00E1253D">
        <w:rPr>
          <w:sz w:val="28"/>
          <w:szCs w:val="28"/>
        </w:rPr>
        <w:t xml:space="preserve"> J </w:t>
      </w:r>
      <w:proofErr w:type="spellStart"/>
      <w:r w:rsidRPr="00E1253D">
        <w:rPr>
          <w:sz w:val="28"/>
          <w:szCs w:val="28"/>
        </w:rPr>
        <w:t>Ophthalmol</w:t>
      </w:r>
      <w:proofErr w:type="spellEnd"/>
      <w:r w:rsidRPr="00E1253D">
        <w:rPr>
          <w:sz w:val="28"/>
          <w:szCs w:val="28"/>
        </w:rPr>
        <w:t xml:space="preserve">. </w:t>
      </w:r>
      <w:proofErr w:type="gramStart"/>
      <w:r w:rsidRPr="00E1253D">
        <w:rPr>
          <w:sz w:val="28"/>
          <w:szCs w:val="28"/>
        </w:rPr>
        <w:t>2012;19:34</w:t>
      </w:r>
      <w:proofErr w:type="gramEnd"/>
      <w:r w:rsidRPr="00E1253D">
        <w:rPr>
          <w:sz w:val="28"/>
          <w:szCs w:val="28"/>
        </w:rPr>
        <w:t>-42.</w:t>
      </w:r>
    </w:p>
    <w:p w14:paraId="6766F8AA" w14:textId="5BB69735" w:rsidR="00385C02" w:rsidRDefault="00385C02" w:rsidP="004166A1">
      <w:pPr>
        <w:ind w:left="-567"/>
        <w:rPr>
          <w:sz w:val="28"/>
          <w:szCs w:val="28"/>
        </w:rPr>
      </w:pPr>
      <w:r>
        <w:rPr>
          <w:sz w:val="28"/>
          <w:szCs w:val="28"/>
        </w:rPr>
        <w:t>9.</w:t>
      </w:r>
      <w:r w:rsidRPr="00385C02">
        <w:rPr>
          <w:sz w:val="28"/>
          <w:szCs w:val="28"/>
        </w:rPr>
        <w:t xml:space="preserve">Ailal F, </w:t>
      </w:r>
      <w:proofErr w:type="spellStart"/>
      <w:r w:rsidRPr="00385C02">
        <w:rPr>
          <w:sz w:val="28"/>
          <w:szCs w:val="28"/>
        </w:rPr>
        <w:t>Bousfiha</w:t>
      </w:r>
      <w:proofErr w:type="spellEnd"/>
      <w:r w:rsidRPr="00385C02">
        <w:rPr>
          <w:sz w:val="28"/>
          <w:szCs w:val="28"/>
        </w:rPr>
        <w:t xml:space="preserve"> A, </w:t>
      </w:r>
      <w:proofErr w:type="spellStart"/>
      <w:r w:rsidRPr="00385C02">
        <w:rPr>
          <w:sz w:val="28"/>
          <w:szCs w:val="28"/>
        </w:rPr>
        <w:t>Jouhadi</w:t>
      </w:r>
      <w:proofErr w:type="spellEnd"/>
      <w:r w:rsidRPr="00385C02">
        <w:rPr>
          <w:sz w:val="28"/>
          <w:szCs w:val="28"/>
        </w:rPr>
        <w:t xml:space="preserve"> Z, Bennani M, Abid A. Cellulites </w:t>
      </w:r>
      <w:proofErr w:type="spellStart"/>
      <w:r w:rsidRPr="00385C02">
        <w:rPr>
          <w:sz w:val="28"/>
          <w:szCs w:val="28"/>
        </w:rPr>
        <w:t>orbitaires</w:t>
      </w:r>
      <w:proofErr w:type="spellEnd"/>
      <w:r w:rsidRPr="00385C02">
        <w:rPr>
          <w:sz w:val="28"/>
          <w:szCs w:val="28"/>
        </w:rPr>
        <w:t xml:space="preserve"> chez </w:t>
      </w:r>
      <w:proofErr w:type="spellStart"/>
      <w:r w:rsidRPr="00385C02">
        <w:rPr>
          <w:sz w:val="28"/>
          <w:szCs w:val="28"/>
        </w:rPr>
        <w:t>l’enfant</w:t>
      </w:r>
      <w:proofErr w:type="spellEnd"/>
      <w:r w:rsidRPr="00385C02">
        <w:rPr>
          <w:sz w:val="28"/>
          <w:szCs w:val="28"/>
        </w:rPr>
        <w:t xml:space="preserve">: À </w:t>
      </w:r>
      <w:proofErr w:type="spellStart"/>
      <w:proofErr w:type="gramStart"/>
      <w:r w:rsidRPr="00385C02">
        <w:rPr>
          <w:sz w:val="28"/>
          <w:szCs w:val="28"/>
        </w:rPr>
        <w:t>propos</w:t>
      </w:r>
      <w:proofErr w:type="spellEnd"/>
      <w:r w:rsidRPr="00385C02">
        <w:rPr>
          <w:sz w:val="28"/>
          <w:szCs w:val="28"/>
        </w:rPr>
        <w:t xml:space="preserve">  </w:t>
      </w:r>
      <w:proofErr w:type="spellStart"/>
      <w:r w:rsidRPr="00385C02">
        <w:rPr>
          <w:sz w:val="28"/>
          <w:szCs w:val="28"/>
        </w:rPr>
        <w:t>d’une</w:t>
      </w:r>
      <w:proofErr w:type="spellEnd"/>
      <w:proofErr w:type="gramEnd"/>
      <w:r w:rsidRPr="00385C02">
        <w:rPr>
          <w:sz w:val="28"/>
          <w:szCs w:val="28"/>
        </w:rPr>
        <w:t xml:space="preserve">  étude </w:t>
      </w:r>
      <w:proofErr w:type="spellStart"/>
      <w:r w:rsidRPr="00385C02">
        <w:rPr>
          <w:sz w:val="28"/>
          <w:szCs w:val="28"/>
        </w:rPr>
        <w:t>rétrospective</w:t>
      </w:r>
      <w:proofErr w:type="spellEnd"/>
      <w:r w:rsidRPr="00385C02">
        <w:rPr>
          <w:sz w:val="28"/>
          <w:szCs w:val="28"/>
        </w:rPr>
        <w:t xml:space="preserve">  de 33 </w:t>
      </w:r>
      <w:proofErr w:type="spellStart"/>
      <w:r w:rsidRPr="00385C02">
        <w:rPr>
          <w:sz w:val="28"/>
          <w:szCs w:val="28"/>
        </w:rPr>
        <w:t>cas</w:t>
      </w:r>
      <w:proofErr w:type="spellEnd"/>
      <w:r w:rsidRPr="00385C02">
        <w:rPr>
          <w:sz w:val="28"/>
          <w:szCs w:val="28"/>
        </w:rPr>
        <w:t xml:space="preserve">. Medicine </w:t>
      </w:r>
      <w:proofErr w:type="spellStart"/>
      <w:r w:rsidRPr="00385C02">
        <w:rPr>
          <w:sz w:val="28"/>
          <w:szCs w:val="28"/>
        </w:rPr>
        <w:t>Tropicale</w:t>
      </w:r>
      <w:proofErr w:type="spellEnd"/>
      <w:r w:rsidRPr="00385C02">
        <w:rPr>
          <w:sz w:val="28"/>
          <w:szCs w:val="28"/>
        </w:rPr>
        <w:t>.  2004;64(4):359-362.</w:t>
      </w:r>
    </w:p>
    <w:p w14:paraId="331CF3DE" w14:textId="632AF02B" w:rsidR="00385C02" w:rsidRDefault="00385C02" w:rsidP="004166A1">
      <w:pPr>
        <w:ind w:left="-567"/>
        <w:rPr>
          <w:sz w:val="28"/>
          <w:szCs w:val="28"/>
        </w:rPr>
      </w:pPr>
      <w:r>
        <w:rPr>
          <w:sz w:val="28"/>
          <w:szCs w:val="28"/>
        </w:rPr>
        <w:t xml:space="preserve">10. </w:t>
      </w:r>
      <w:r w:rsidRPr="00385C02">
        <w:rPr>
          <w:sz w:val="28"/>
          <w:szCs w:val="28"/>
        </w:rPr>
        <w:t>Sobol ES, Marchand J,</w:t>
      </w:r>
      <w:r>
        <w:rPr>
          <w:sz w:val="28"/>
          <w:szCs w:val="28"/>
        </w:rPr>
        <w:t xml:space="preserve"> </w:t>
      </w:r>
      <w:r w:rsidRPr="00385C02">
        <w:rPr>
          <w:sz w:val="28"/>
          <w:szCs w:val="28"/>
        </w:rPr>
        <w:t xml:space="preserve">Tewfik    LT, </w:t>
      </w:r>
      <w:proofErr w:type="spellStart"/>
      <w:r w:rsidRPr="00385C02">
        <w:rPr>
          <w:sz w:val="28"/>
          <w:szCs w:val="28"/>
        </w:rPr>
        <w:t>Manoukian</w:t>
      </w:r>
      <w:proofErr w:type="spellEnd"/>
      <w:r w:rsidRPr="00385C02">
        <w:rPr>
          <w:sz w:val="28"/>
          <w:szCs w:val="28"/>
        </w:rPr>
        <w:t xml:space="preserve">    JJ, </w:t>
      </w:r>
      <w:proofErr w:type="spellStart"/>
      <w:r w:rsidRPr="00385C02">
        <w:rPr>
          <w:sz w:val="28"/>
          <w:szCs w:val="28"/>
        </w:rPr>
        <w:t>Schoss</w:t>
      </w:r>
      <w:proofErr w:type="spellEnd"/>
      <w:r w:rsidRPr="00385C02">
        <w:rPr>
          <w:sz w:val="28"/>
          <w:szCs w:val="28"/>
        </w:rPr>
        <w:t xml:space="preserve">    DM. Orbital complications of sinusitis in children.  The journal of </w:t>
      </w:r>
      <w:r>
        <w:rPr>
          <w:sz w:val="28"/>
          <w:szCs w:val="28"/>
        </w:rPr>
        <w:t xml:space="preserve">otolaryngology. </w:t>
      </w:r>
      <w:r w:rsidRPr="00385C02">
        <w:rPr>
          <w:sz w:val="28"/>
          <w:szCs w:val="28"/>
        </w:rPr>
        <w:t>2002;31(3):131-136.</w:t>
      </w:r>
    </w:p>
    <w:p w14:paraId="0475222E" w14:textId="06D3B2C2" w:rsidR="006F53DD" w:rsidRDefault="006F53DD" w:rsidP="004166A1">
      <w:pPr>
        <w:ind w:left="-567"/>
        <w:rPr>
          <w:sz w:val="28"/>
          <w:szCs w:val="28"/>
        </w:rPr>
      </w:pPr>
      <w:r>
        <w:rPr>
          <w:sz w:val="28"/>
          <w:szCs w:val="28"/>
        </w:rPr>
        <w:t>11.</w:t>
      </w:r>
      <w:r w:rsidR="00E50358">
        <w:rPr>
          <w:sz w:val="28"/>
          <w:szCs w:val="28"/>
        </w:rPr>
        <w:t xml:space="preserve"> </w:t>
      </w:r>
      <w:r w:rsidRPr="006F53DD">
        <w:rPr>
          <w:sz w:val="28"/>
          <w:szCs w:val="28"/>
        </w:rPr>
        <w:t xml:space="preserve">Singh SK, James E, </w:t>
      </w:r>
      <w:proofErr w:type="spellStart"/>
      <w:r w:rsidRPr="006F53DD">
        <w:rPr>
          <w:sz w:val="28"/>
          <w:szCs w:val="28"/>
        </w:rPr>
        <w:t>Sabarigirish</w:t>
      </w:r>
      <w:proofErr w:type="spellEnd"/>
      <w:r w:rsidRPr="006F53DD">
        <w:rPr>
          <w:sz w:val="28"/>
          <w:szCs w:val="28"/>
        </w:rPr>
        <w:t xml:space="preserve"> K, Swami H, Sood T. Bilateral orbital complications of </w:t>
      </w:r>
      <w:proofErr w:type="spellStart"/>
      <w:r w:rsidRPr="006F53DD">
        <w:rPr>
          <w:sz w:val="28"/>
          <w:szCs w:val="28"/>
        </w:rPr>
        <w:t>paediatric</w:t>
      </w:r>
      <w:proofErr w:type="spellEnd"/>
      <w:r w:rsidRPr="006F53DD">
        <w:rPr>
          <w:sz w:val="28"/>
          <w:szCs w:val="28"/>
        </w:rPr>
        <w:t xml:space="preserve"> rhinosin</w:t>
      </w:r>
      <w:bookmarkStart w:id="0" w:name="_GoBack"/>
      <w:bookmarkEnd w:id="0"/>
      <w:r w:rsidRPr="006F53DD">
        <w:rPr>
          <w:sz w:val="28"/>
          <w:szCs w:val="28"/>
        </w:rPr>
        <w:t xml:space="preserve">usitis. Med J Armed Forces India 2014; 70: 68 - 72 </w:t>
      </w:r>
    </w:p>
    <w:p w14:paraId="1B96DEB9" w14:textId="23711EA8" w:rsidR="00C87926" w:rsidRDefault="00C87926" w:rsidP="004166A1">
      <w:pPr>
        <w:ind w:left="-567"/>
        <w:rPr>
          <w:sz w:val="28"/>
          <w:szCs w:val="28"/>
        </w:rPr>
      </w:pPr>
      <w:r>
        <w:rPr>
          <w:sz w:val="28"/>
          <w:szCs w:val="28"/>
        </w:rPr>
        <w:t>12.</w:t>
      </w:r>
      <w:r w:rsidR="00292092">
        <w:rPr>
          <w:sz w:val="28"/>
          <w:szCs w:val="28"/>
        </w:rPr>
        <w:t xml:space="preserve"> </w:t>
      </w:r>
      <w:r w:rsidRPr="00C87926">
        <w:rPr>
          <w:sz w:val="28"/>
          <w:szCs w:val="28"/>
        </w:rPr>
        <w:t>Harrington JN. Orbital Cellulitis. Available from: http: //</w:t>
      </w:r>
      <w:proofErr w:type="spellStart"/>
      <w:r w:rsidRPr="00C87926">
        <w:rPr>
          <w:sz w:val="28"/>
          <w:szCs w:val="28"/>
        </w:rPr>
        <w:t>emedicine</w:t>
      </w:r>
      <w:proofErr w:type="spellEnd"/>
      <w:r w:rsidRPr="00C87926">
        <w:rPr>
          <w:sz w:val="28"/>
          <w:szCs w:val="28"/>
        </w:rPr>
        <w:t xml:space="preserve">. </w:t>
      </w:r>
      <w:proofErr w:type="spellStart"/>
      <w:r w:rsidRPr="00C87926">
        <w:rPr>
          <w:sz w:val="28"/>
          <w:szCs w:val="28"/>
        </w:rPr>
        <w:t>medscape</w:t>
      </w:r>
      <w:proofErr w:type="spellEnd"/>
      <w:r w:rsidRPr="00C87926">
        <w:rPr>
          <w:sz w:val="28"/>
          <w:szCs w:val="28"/>
        </w:rPr>
        <w:t xml:space="preserve">. com/article/1217858. </w:t>
      </w:r>
    </w:p>
    <w:p w14:paraId="067BCA93" w14:textId="73999F65" w:rsidR="00DE0294" w:rsidRDefault="006F53DD" w:rsidP="00042F58">
      <w:pPr>
        <w:ind w:left="-567"/>
        <w:rPr>
          <w:sz w:val="28"/>
          <w:szCs w:val="28"/>
        </w:rPr>
      </w:pPr>
      <w:r>
        <w:rPr>
          <w:sz w:val="28"/>
          <w:szCs w:val="28"/>
        </w:rPr>
        <w:t>1</w:t>
      </w:r>
      <w:r w:rsidR="00C87926">
        <w:rPr>
          <w:sz w:val="28"/>
          <w:szCs w:val="28"/>
        </w:rPr>
        <w:t>3</w:t>
      </w:r>
      <w:r>
        <w:rPr>
          <w:sz w:val="28"/>
          <w:szCs w:val="28"/>
        </w:rPr>
        <w:t>.</w:t>
      </w:r>
      <w:r w:rsidR="00E50358">
        <w:rPr>
          <w:sz w:val="28"/>
          <w:szCs w:val="28"/>
        </w:rPr>
        <w:t xml:space="preserve"> </w:t>
      </w:r>
      <w:r w:rsidRPr="006F53DD">
        <w:rPr>
          <w:sz w:val="28"/>
          <w:szCs w:val="28"/>
        </w:rPr>
        <w:t xml:space="preserve">Kanski JJ. Orbit in Clinical </w:t>
      </w:r>
      <w:r w:rsidR="00E50358">
        <w:rPr>
          <w:sz w:val="28"/>
          <w:szCs w:val="28"/>
        </w:rPr>
        <w:t xml:space="preserve">Ophthalmology. </w:t>
      </w:r>
      <w:r w:rsidRPr="006F53DD">
        <w:rPr>
          <w:sz w:val="28"/>
          <w:szCs w:val="28"/>
        </w:rPr>
        <w:t xml:space="preserve">5th ed. </w:t>
      </w:r>
      <w:proofErr w:type="spellStart"/>
      <w:r w:rsidR="00E50358" w:rsidRPr="00E50358">
        <w:rPr>
          <w:sz w:val="28"/>
          <w:szCs w:val="28"/>
        </w:rPr>
        <w:t>gh</w:t>
      </w:r>
      <w:proofErr w:type="spellEnd"/>
      <w:r w:rsidR="00E50358" w:rsidRPr="00E50358">
        <w:rPr>
          <w:sz w:val="28"/>
          <w:szCs w:val="28"/>
        </w:rPr>
        <w:t xml:space="preserve">, New York: Butterworth Heinemann. p.568 - 9. </w:t>
      </w:r>
      <w:r>
        <w:rPr>
          <w:sz w:val="28"/>
          <w:szCs w:val="28"/>
        </w:rPr>
        <w:t xml:space="preserve"> </w:t>
      </w:r>
    </w:p>
    <w:p w14:paraId="000000D1" w14:textId="113F1288" w:rsidR="002351F3" w:rsidRDefault="00DE0294">
      <w:pPr>
        <w:ind w:left="-567"/>
        <w:rPr>
          <w:sz w:val="28"/>
          <w:szCs w:val="28"/>
        </w:rPr>
      </w:pPr>
      <w:r>
        <w:rPr>
          <w:sz w:val="28"/>
          <w:szCs w:val="28"/>
        </w:rPr>
        <w:t>1</w:t>
      </w:r>
      <w:r w:rsidR="00647E66">
        <w:rPr>
          <w:sz w:val="28"/>
          <w:szCs w:val="28"/>
        </w:rPr>
        <w:t>4</w:t>
      </w:r>
      <w:r w:rsidRPr="00DE0294">
        <w:rPr>
          <w:sz w:val="28"/>
          <w:szCs w:val="28"/>
        </w:rPr>
        <w:t>.</w:t>
      </w:r>
      <w:r w:rsidR="00C87926">
        <w:rPr>
          <w:sz w:val="28"/>
          <w:szCs w:val="28"/>
        </w:rPr>
        <w:t xml:space="preserve"> Coulibaly</w:t>
      </w:r>
      <w:r w:rsidRPr="00DE0294">
        <w:rPr>
          <w:sz w:val="28"/>
          <w:szCs w:val="28"/>
        </w:rPr>
        <w:t xml:space="preserve"> S. Aspects </w:t>
      </w:r>
      <w:proofErr w:type="spellStart"/>
      <w:r w:rsidRPr="00DE0294">
        <w:rPr>
          <w:sz w:val="28"/>
          <w:szCs w:val="28"/>
        </w:rPr>
        <w:t>épidémiologiques</w:t>
      </w:r>
      <w:proofErr w:type="spellEnd"/>
      <w:r w:rsidRPr="00DE0294">
        <w:rPr>
          <w:sz w:val="28"/>
          <w:szCs w:val="28"/>
        </w:rPr>
        <w:t xml:space="preserve"> et </w:t>
      </w:r>
      <w:proofErr w:type="spellStart"/>
      <w:r w:rsidRPr="00DE0294">
        <w:rPr>
          <w:sz w:val="28"/>
          <w:szCs w:val="28"/>
        </w:rPr>
        <w:t>cliniques</w:t>
      </w:r>
      <w:proofErr w:type="spellEnd"/>
      <w:r w:rsidRPr="00DE0294">
        <w:rPr>
          <w:sz w:val="28"/>
          <w:szCs w:val="28"/>
        </w:rPr>
        <w:t xml:space="preserve"> des cellulites </w:t>
      </w:r>
      <w:proofErr w:type="spellStart"/>
      <w:r w:rsidRPr="00DE0294">
        <w:rPr>
          <w:sz w:val="28"/>
          <w:szCs w:val="28"/>
        </w:rPr>
        <w:t>orbitaires</w:t>
      </w:r>
      <w:proofErr w:type="spellEnd"/>
      <w:r w:rsidRPr="00DE0294">
        <w:rPr>
          <w:sz w:val="28"/>
          <w:szCs w:val="28"/>
        </w:rPr>
        <w:t xml:space="preserve"> au CHU-IOTA à </w:t>
      </w:r>
      <w:proofErr w:type="spellStart"/>
      <w:r w:rsidRPr="00DE0294">
        <w:rPr>
          <w:sz w:val="28"/>
          <w:szCs w:val="28"/>
        </w:rPr>
        <w:t>propos</w:t>
      </w:r>
      <w:proofErr w:type="spellEnd"/>
      <w:r w:rsidRPr="00DE0294">
        <w:rPr>
          <w:sz w:val="28"/>
          <w:szCs w:val="28"/>
        </w:rPr>
        <w:t xml:space="preserve"> de 30 </w:t>
      </w:r>
      <w:proofErr w:type="spellStart"/>
      <w:r w:rsidRPr="00DE0294">
        <w:rPr>
          <w:sz w:val="28"/>
          <w:szCs w:val="28"/>
        </w:rPr>
        <w:t>cas</w:t>
      </w:r>
      <w:proofErr w:type="spellEnd"/>
      <w:r w:rsidRPr="00DE0294">
        <w:rPr>
          <w:sz w:val="28"/>
          <w:szCs w:val="28"/>
        </w:rPr>
        <w:t>; 2023</w:t>
      </w:r>
      <w:r w:rsidR="00292092">
        <w:rPr>
          <w:sz w:val="28"/>
          <w:szCs w:val="28"/>
        </w:rPr>
        <w:t>.</w:t>
      </w:r>
    </w:p>
    <w:p w14:paraId="437B1FE4" w14:textId="7A991EE8" w:rsidR="00220EC0" w:rsidRDefault="00220EC0">
      <w:pPr>
        <w:ind w:left="-567"/>
        <w:rPr>
          <w:sz w:val="28"/>
          <w:szCs w:val="28"/>
        </w:rPr>
      </w:pPr>
      <w:r>
        <w:rPr>
          <w:sz w:val="28"/>
          <w:szCs w:val="28"/>
        </w:rPr>
        <w:t>1</w:t>
      </w:r>
      <w:r w:rsidR="00042F58">
        <w:rPr>
          <w:sz w:val="28"/>
          <w:szCs w:val="28"/>
        </w:rPr>
        <w:t>5</w:t>
      </w:r>
      <w:r>
        <w:rPr>
          <w:sz w:val="28"/>
          <w:szCs w:val="28"/>
        </w:rPr>
        <w:t xml:space="preserve">. </w:t>
      </w:r>
      <w:r w:rsidRPr="00220EC0">
        <w:rPr>
          <w:sz w:val="28"/>
          <w:szCs w:val="28"/>
        </w:rPr>
        <w:t xml:space="preserve">Schramm VL Jr, Curtin HD, </w:t>
      </w:r>
      <w:proofErr w:type="spellStart"/>
      <w:r w:rsidRPr="00220EC0">
        <w:rPr>
          <w:sz w:val="28"/>
          <w:szCs w:val="28"/>
        </w:rPr>
        <w:t>Kennerdell</w:t>
      </w:r>
      <w:proofErr w:type="spellEnd"/>
      <w:r w:rsidRPr="00220EC0">
        <w:rPr>
          <w:sz w:val="28"/>
          <w:szCs w:val="28"/>
        </w:rPr>
        <w:t xml:space="preserve"> JS. Evaluation of orbital cellulitis and results of treatment. Laryngoscope 1982; 92: 732.</w:t>
      </w:r>
    </w:p>
    <w:p w14:paraId="09D81348" w14:textId="17810615" w:rsidR="00220EC0" w:rsidRDefault="00220EC0">
      <w:pPr>
        <w:ind w:left="-567"/>
        <w:rPr>
          <w:sz w:val="28"/>
          <w:szCs w:val="28"/>
        </w:rPr>
      </w:pPr>
      <w:r w:rsidRPr="00220EC0">
        <w:rPr>
          <w:sz w:val="28"/>
          <w:szCs w:val="28"/>
        </w:rPr>
        <w:t xml:space="preserve"> </w:t>
      </w:r>
      <w:r>
        <w:rPr>
          <w:sz w:val="28"/>
          <w:szCs w:val="28"/>
        </w:rPr>
        <w:t>1</w:t>
      </w:r>
      <w:r w:rsidR="00042F58">
        <w:rPr>
          <w:sz w:val="28"/>
          <w:szCs w:val="28"/>
        </w:rPr>
        <w:t>6</w:t>
      </w:r>
      <w:r>
        <w:rPr>
          <w:sz w:val="28"/>
          <w:szCs w:val="28"/>
        </w:rPr>
        <w:t>.</w:t>
      </w:r>
      <w:r w:rsidRPr="00220EC0">
        <w:rPr>
          <w:sz w:val="28"/>
          <w:szCs w:val="28"/>
        </w:rPr>
        <w:t xml:space="preserve"> Bergin DJ, Wright JE. Orbital cellulitis. Br J </w:t>
      </w:r>
      <w:proofErr w:type="spellStart"/>
      <w:r w:rsidRPr="00220EC0">
        <w:rPr>
          <w:sz w:val="28"/>
          <w:szCs w:val="28"/>
        </w:rPr>
        <w:t>Ophthalmol</w:t>
      </w:r>
      <w:proofErr w:type="spellEnd"/>
      <w:r w:rsidRPr="00220EC0">
        <w:rPr>
          <w:sz w:val="28"/>
          <w:szCs w:val="28"/>
        </w:rPr>
        <w:t xml:space="preserve"> 1986; 70: 174.</w:t>
      </w:r>
    </w:p>
    <w:p w14:paraId="501257C9" w14:textId="1696C459" w:rsidR="00292092" w:rsidRDefault="00292092">
      <w:pPr>
        <w:ind w:left="-567"/>
        <w:rPr>
          <w:sz w:val="28"/>
          <w:szCs w:val="28"/>
        </w:rPr>
      </w:pPr>
      <w:r>
        <w:rPr>
          <w:sz w:val="28"/>
          <w:szCs w:val="28"/>
        </w:rPr>
        <w:t>1</w:t>
      </w:r>
      <w:r w:rsidR="00042F58">
        <w:rPr>
          <w:sz w:val="28"/>
          <w:szCs w:val="28"/>
        </w:rPr>
        <w:t>7</w:t>
      </w:r>
      <w:r>
        <w:rPr>
          <w:sz w:val="28"/>
          <w:szCs w:val="28"/>
        </w:rPr>
        <w:t xml:space="preserve">. </w:t>
      </w:r>
      <w:r w:rsidRPr="00292092">
        <w:rPr>
          <w:sz w:val="28"/>
          <w:szCs w:val="28"/>
        </w:rPr>
        <w:t xml:space="preserve">Eustis HS, </w:t>
      </w:r>
      <w:proofErr w:type="spellStart"/>
      <w:r w:rsidRPr="00292092">
        <w:rPr>
          <w:sz w:val="28"/>
          <w:szCs w:val="28"/>
        </w:rPr>
        <w:t>Mafee</w:t>
      </w:r>
      <w:proofErr w:type="spellEnd"/>
      <w:r w:rsidRPr="00292092">
        <w:rPr>
          <w:sz w:val="28"/>
          <w:szCs w:val="28"/>
        </w:rPr>
        <w:t xml:space="preserve"> MF, Walton C, </w:t>
      </w:r>
      <w:proofErr w:type="spellStart"/>
      <w:r w:rsidRPr="00292092">
        <w:rPr>
          <w:sz w:val="28"/>
          <w:szCs w:val="28"/>
        </w:rPr>
        <w:t>Mondonca</w:t>
      </w:r>
      <w:proofErr w:type="spellEnd"/>
      <w:r w:rsidRPr="00292092">
        <w:rPr>
          <w:sz w:val="28"/>
          <w:szCs w:val="28"/>
        </w:rPr>
        <w:t xml:space="preserve"> J. MR imaging and CT of orbital infections and complications in acute rhinosinusitis. </w:t>
      </w:r>
      <w:proofErr w:type="spellStart"/>
      <w:r w:rsidRPr="00292092">
        <w:rPr>
          <w:sz w:val="28"/>
          <w:szCs w:val="28"/>
        </w:rPr>
        <w:t>Radiol</w:t>
      </w:r>
      <w:proofErr w:type="spellEnd"/>
      <w:r w:rsidRPr="00292092">
        <w:rPr>
          <w:sz w:val="28"/>
          <w:szCs w:val="28"/>
        </w:rPr>
        <w:t xml:space="preserve"> Clin North Am 1998; 36: 1165 - 83.</w:t>
      </w:r>
    </w:p>
    <w:sectPr w:rsidR="00292092">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8E287" w14:textId="77777777" w:rsidR="005B008C" w:rsidRDefault="005B008C" w:rsidP="005559F1">
      <w:pPr>
        <w:spacing w:after="0" w:line="240" w:lineRule="auto"/>
      </w:pPr>
      <w:r>
        <w:separator/>
      </w:r>
    </w:p>
  </w:endnote>
  <w:endnote w:type="continuationSeparator" w:id="0">
    <w:p w14:paraId="1DE2595C" w14:textId="77777777" w:rsidR="005B008C" w:rsidRDefault="005B008C" w:rsidP="00555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92F84533-D379-4EE7-8AED-BB7766811D8D}"/>
    <w:embedBold r:id="rId2" w:fontKey="{0087D66E-5AE5-4DFA-A2FB-B6E1E15CDE29}"/>
    <w:embedItalic r:id="rId3" w:fontKey="{07CCDEE5-75AA-4F68-BC43-7A8889D4011D}"/>
    <w:embedBoldItalic r:id="rId4" w:fontKey="{F78CAEBF-FCC3-4C5A-AEFA-CEC47AE16D0D}"/>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4EF5A91-8307-4C97-BB94-A88332C050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027E" w14:textId="77777777" w:rsidR="005559F1" w:rsidRDefault="0055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CD488" w14:textId="77777777" w:rsidR="005559F1" w:rsidRDefault="00555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3804" w14:textId="77777777" w:rsidR="005559F1" w:rsidRDefault="0055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667CF" w14:textId="77777777" w:rsidR="005B008C" w:rsidRDefault="005B008C" w:rsidP="005559F1">
      <w:pPr>
        <w:spacing w:after="0" w:line="240" w:lineRule="auto"/>
      </w:pPr>
      <w:r>
        <w:separator/>
      </w:r>
    </w:p>
  </w:footnote>
  <w:footnote w:type="continuationSeparator" w:id="0">
    <w:p w14:paraId="0110CBC3" w14:textId="77777777" w:rsidR="005B008C" w:rsidRDefault="005B008C" w:rsidP="00555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96B9" w14:textId="637EB67D" w:rsidR="005559F1" w:rsidRDefault="005559F1">
    <w:pPr>
      <w:pStyle w:val="Header"/>
    </w:pPr>
    <w:r>
      <w:rPr>
        <w:noProof/>
      </w:rPr>
      <w:pict w14:anchorId="484D9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072032" o:spid="_x0000_s2050" type="#_x0000_t136" style="position:absolute;margin-left:0;margin-top:0;width:580pt;height:10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2E5D1" w14:textId="495E84BC" w:rsidR="005559F1" w:rsidRDefault="005559F1">
    <w:pPr>
      <w:pStyle w:val="Header"/>
    </w:pPr>
    <w:r>
      <w:rPr>
        <w:noProof/>
      </w:rPr>
      <w:pict w14:anchorId="4E024D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072033" o:spid="_x0000_s2051" type="#_x0000_t136" style="position:absolute;margin-left:0;margin-top:0;width:580pt;height:10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07784" w14:textId="33099B4A" w:rsidR="005559F1" w:rsidRDefault="005559F1">
    <w:pPr>
      <w:pStyle w:val="Header"/>
    </w:pPr>
    <w:r>
      <w:rPr>
        <w:noProof/>
      </w:rPr>
      <w:pict w14:anchorId="1BC36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072031" o:spid="_x0000_s2049" type="#_x0000_t136" style="position:absolute;margin-left:0;margin-top:0;width:580pt;height:10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1F3"/>
    <w:rsid w:val="0000721C"/>
    <w:rsid w:val="000225F4"/>
    <w:rsid w:val="00042F58"/>
    <w:rsid w:val="00053351"/>
    <w:rsid w:val="000577F7"/>
    <w:rsid w:val="000C1483"/>
    <w:rsid w:val="00131D36"/>
    <w:rsid w:val="00220EC0"/>
    <w:rsid w:val="002351F3"/>
    <w:rsid w:val="002577B0"/>
    <w:rsid w:val="00292092"/>
    <w:rsid w:val="003038DA"/>
    <w:rsid w:val="00343716"/>
    <w:rsid w:val="00385C02"/>
    <w:rsid w:val="003E51E1"/>
    <w:rsid w:val="004166A1"/>
    <w:rsid w:val="004602D0"/>
    <w:rsid w:val="004F6496"/>
    <w:rsid w:val="00527A55"/>
    <w:rsid w:val="005559F1"/>
    <w:rsid w:val="005B008C"/>
    <w:rsid w:val="00637821"/>
    <w:rsid w:val="00647E66"/>
    <w:rsid w:val="0066132F"/>
    <w:rsid w:val="00677809"/>
    <w:rsid w:val="006B4057"/>
    <w:rsid w:val="006F53DD"/>
    <w:rsid w:val="0078018C"/>
    <w:rsid w:val="007A1CCE"/>
    <w:rsid w:val="007B6FB0"/>
    <w:rsid w:val="007F4613"/>
    <w:rsid w:val="00801D49"/>
    <w:rsid w:val="00886AC7"/>
    <w:rsid w:val="008C177E"/>
    <w:rsid w:val="008F52C6"/>
    <w:rsid w:val="00902B0E"/>
    <w:rsid w:val="0090447E"/>
    <w:rsid w:val="009C3DE4"/>
    <w:rsid w:val="009E24EE"/>
    <w:rsid w:val="00A0297F"/>
    <w:rsid w:val="00A976AB"/>
    <w:rsid w:val="00AC20E9"/>
    <w:rsid w:val="00B50525"/>
    <w:rsid w:val="00B6444B"/>
    <w:rsid w:val="00B96BBF"/>
    <w:rsid w:val="00C104F8"/>
    <w:rsid w:val="00C32109"/>
    <w:rsid w:val="00C87926"/>
    <w:rsid w:val="00C91E04"/>
    <w:rsid w:val="00C97109"/>
    <w:rsid w:val="00D73015"/>
    <w:rsid w:val="00DE0294"/>
    <w:rsid w:val="00E1253D"/>
    <w:rsid w:val="00E42173"/>
    <w:rsid w:val="00E50358"/>
    <w:rsid w:val="00F052DE"/>
    <w:rsid w:val="00F22AB5"/>
    <w:rsid w:val="00F4574A"/>
    <w:rsid w:val="00F65A05"/>
    <w:rsid w:val="00F93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A45E9E"/>
  <w15:docId w15:val="{F32640D7-1C39-45AC-B496-FA09A1EE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F22AB5"/>
    <w:rPr>
      <w:color w:val="0000FF" w:themeColor="hyperlink"/>
      <w:u w:val="single"/>
    </w:rPr>
  </w:style>
  <w:style w:type="character" w:styleId="UnresolvedMention">
    <w:name w:val="Unresolved Mention"/>
    <w:basedOn w:val="DefaultParagraphFont"/>
    <w:uiPriority w:val="99"/>
    <w:semiHidden/>
    <w:unhideWhenUsed/>
    <w:rsid w:val="00F22AB5"/>
    <w:rPr>
      <w:color w:val="605E5C"/>
      <w:shd w:val="clear" w:color="auto" w:fill="E1DFDD"/>
    </w:rPr>
  </w:style>
  <w:style w:type="paragraph" w:styleId="Header">
    <w:name w:val="header"/>
    <w:basedOn w:val="Normal"/>
    <w:link w:val="HeaderChar"/>
    <w:uiPriority w:val="99"/>
    <w:unhideWhenUsed/>
    <w:rsid w:val="0055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59F1"/>
  </w:style>
  <w:style w:type="paragraph" w:styleId="Footer">
    <w:name w:val="footer"/>
    <w:basedOn w:val="Normal"/>
    <w:link w:val="FooterChar"/>
    <w:uiPriority w:val="99"/>
    <w:unhideWhenUsed/>
    <w:rsid w:val="0055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7106</TotalTime>
  <Pages>8</Pages>
  <Words>2111</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akowundu</dc:creator>
  <cp:keywords/>
  <dc:description/>
  <cp:lastModifiedBy>SDI 1084</cp:lastModifiedBy>
  <cp:revision>10</cp:revision>
  <dcterms:created xsi:type="dcterms:W3CDTF">2026-03-16T12:27:00Z</dcterms:created>
  <dcterms:modified xsi:type="dcterms:W3CDTF">2026-04-13T09:50:00Z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786ccc1b-a106-4a4e-9cf3-98acc983d6b7</vt:lpwstr>
  </property>
</Properties>
</file>